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rPr>
          <w:rFonts w:ascii="宋体" w:hAnsi="宋体" w:cs="宋体"/>
        </w:rPr>
      </w:pPr>
    </w:p>
    <w:p>
      <w:pPr>
        <w:rPr>
          <w:rFonts w:ascii="宋体" w:hAnsi="宋体" w:cs="宋体"/>
        </w:rPr>
      </w:pPr>
    </w:p>
    <w:p>
      <w:pPr>
        <w:rPr>
          <w:rFonts w:ascii="宋体" w:hAnsi="宋体" w:cs="宋体"/>
        </w:rPr>
      </w:pPr>
    </w:p>
    <w:p>
      <w:pPr>
        <w:pStyle w:val="34"/>
        <w:ind w:firstLine="210"/>
        <w:rPr>
          <w:rFonts w:hint="default"/>
        </w:rPr>
      </w:pPr>
    </w:p>
    <w:p>
      <w:pPr>
        <w:pStyle w:val="35"/>
        <w:ind w:left="420" w:firstLine="420"/>
        <w:rPr>
          <w:rFonts w:hint="default"/>
          <w:lang w:eastAsia="zh-CN"/>
        </w:rPr>
      </w:pPr>
    </w:p>
    <w:p>
      <w:pPr>
        <w:rPr>
          <w:rFonts w:ascii="宋体" w:hAnsi="宋体" w:cs="宋体"/>
        </w:rPr>
      </w:pPr>
    </w:p>
    <w:p>
      <w:pPr>
        <w:jc w:val="center"/>
        <w:rPr>
          <w:rFonts w:ascii="宋体" w:hAnsi="宋体" w:cs="宋体"/>
          <w:sz w:val="72"/>
          <w:szCs w:val="72"/>
        </w:rPr>
      </w:pPr>
      <w:r>
        <w:rPr>
          <w:rFonts w:hint="eastAsia" w:ascii="宋体" w:hAnsi="宋体" w:cs="宋体"/>
          <w:sz w:val="72"/>
          <w:szCs w:val="72"/>
        </w:rPr>
        <w:t>招</w:t>
      </w:r>
    </w:p>
    <w:p>
      <w:pPr>
        <w:jc w:val="center"/>
        <w:rPr>
          <w:rFonts w:ascii="宋体" w:hAnsi="宋体" w:cs="宋体"/>
          <w:sz w:val="72"/>
          <w:szCs w:val="72"/>
        </w:rPr>
      </w:pPr>
      <w:r>
        <w:rPr>
          <w:rFonts w:hint="eastAsia" w:ascii="宋体" w:hAnsi="宋体" w:cs="宋体"/>
          <w:sz w:val="72"/>
          <w:szCs w:val="72"/>
        </w:rPr>
        <w:t>标</w:t>
      </w:r>
    </w:p>
    <w:p>
      <w:pPr>
        <w:jc w:val="center"/>
        <w:rPr>
          <w:rFonts w:ascii="宋体" w:hAnsi="宋体" w:cs="宋体"/>
          <w:sz w:val="72"/>
          <w:szCs w:val="72"/>
        </w:rPr>
      </w:pPr>
      <w:r>
        <w:rPr>
          <w:rFonts w:hint="eastAsia" w:ascii="宋体" w:hAnsi="宋体" w:cs="宋体"/>
          <w:sz w:val="72"/>
          <w:szCs w:val="72"/>
        </w:rPr>
        <w:t>文</w:t>
      </w:r>
    </w:p>
    <w:p>
      <w:pPr>
        <w:jc w:val="center"/>
        <w:rPr>
          <w:rFonts w:ascii="宋体" w:hAnsi="宋体" w:cs="宋体"/>
          <w:sz w:val="72"/>
          <w:szCs w:val="72"/>
        </w:rPr>
      </w:pPr>
      <w:r>
        <w:rPr>
          <w:rFonts w:hint="eastAsia" w:ascii="宋体" w:hAnsi="宋体" w:cs="宋体"/>
          <w:sz w:val="72"/>
          <w:szCs w:val="72"/>
        </w:rPr>
        <w:t>件</w:t>
      </w:r>
    </w:p>
    <w:p>
      <w:pPr>
        <w:jc w:val="center"/>
        <w:rPr>
          <w:rFonts w:ascii="宋体" w:hAnsi="宋体" w:cs="宋体"/>
        </w:rPr>
      </w:pPr>
      <w:r>
        <w:rPr>
          <w:rFonts w:hint="eastAsia" w:ascii="宋体" w:hAnsi="宋体" w:cs="宋体"/>
          <w:sz w:val="32"/>
          <w:szCs w:val="32"/>
        </w:rPr>
        <w:t>（不见面开标）</w:t>
      </w:r>
    </w:p>
    <w:p>
      <w:pPr>
        <w:rPr>
          <w:rFonts w:ascii="宋体" w:hAnsi="宋体" w:cs="宋体"/>
          <w:szCs w:val="36"/>
        </w:rPr>
      </w:pPr>
    </w:p>
    <w:p>
      <w:pPr>
        <w:pStyle w:val="34"/>
        <w:ind w:firstLine="210"/>
        <w:rPr>
          <w:rFonts w:hint="default"/>
        </w:rPr>
      </w:pPr>
    </w:p>
    <w:p>
      <w:pPr>
        <w:pStyle w:val="35"/>
        <w:ind w:left="420" w:firstLine="420"/>
        <w:rPr>
          <w:rFonts w:hint="default"/>
          <w:lang w:eastAsia="zh-CN"/>
        </w:rPr>
      </w:pPr>
    </w:p>
    <w:p>
      <w:pPr>
        <w:rPr>
          <w:rFonts w:ascii="宋体" w:hAnsi="宋体" w:cs="宋体"/>
        </w:rPr>
      </w:pPr>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项目编号：建安政采公字〔2021〕</w:t>
      </w:r>
      <w:r>
        <w:rPr>
          <w:rFonts w:hint="eastAsia" w:ascii="宋体" w:hAnsi="宋体" w:cs="宋体"/>
          <w:bCs/>
          <w:sz w:val="32"/>
          <w:szCs w:val="32"/>
          <w:lang w:val="en-US" w:eastAsia="zh-CN"/>
        </w:rPr>
        <w:t>41</w:t>
      </w:r>
      <w:r>
        <w:rPr>
          <w:rFonts w:hint="eastAsia" w:ascii="宋体" w:hAnsi="宋体" w:cs="宋体"/>
          <w:bCs/>
          <w:sz w:val="32"/>
          <w:szCs w:val="32"/>
        </w:rPr>
        <w:t>号</w:t>
      </w:r>
    </w:p>
    <w:p>
      <w:pPr>
        <w:spacing w:line="600" w:lineRule="exact"/>
        <w:ind w:firstLine="960" w:firstLineChars="300"/>
        <w:rPr>
          <w:rFonts w:ascii="宋体" w:hAnsi="宋体" w:cs="宋体"/>
          <w:bCs/>
          <w:sz w:val="32"/>
          <w:szCs w:val="32"/>
        </w:rPr>
      </w:pPr>
      <w:r>
        <w:rPr>
          <w:rFonts w:hint="eastAsia" w:ascii="宋体" w:hAnsi="宋体" w:cs="宋体"/>
          <w:bCs/>
          <w:sz w:val="32"/>
          <w:szCs w:val="32"/>
        </w:rPr>
        <w:t>项目名称：选聘服务机构协助债务融资工具发行项目</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采购单位：许昌建安投资集团有限公司</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代理机构：许昌建设工程项目管理有限公司</w:t>
      </w:r>
    </w:p>
    <w:p>
      <w:pPr>
        <w:jc w:val="center"/>
        <w:rPr>
          <w:rFonts w:ascii="宋体" w:hAnsi="宋体" w:cs="宋体"/>
          <w:bCs/>
          <w:sz w:val="32"/>
          <w:szCs w:val="32"/>
        </w:rPr>
      </w:pPr>
      <w:r>
        <w:rPr>
          <w:rFonts w:hint="eastAsia" w:ascii="宋体" w:hAnsi="宋体" w:cs="宋体"/>
          <w:bCs/>
          <w:sz w:val="32"/>
          <w:szCs w:val="32"/>
        </w:rPr>
        <w:t>二〇二一年</w:t>
      </w:r>
      <w:r>
        <w:rPr>
          <w:rFonts w:hint="eastAsia" w:ascii="宋体" w:hAnsi="宋体" w:cs="宋体"/>
          <w:bCs/>
          <w:sz w:val="32"/>
          <w:szCs w:val="32"/>
          <w:lang w:eastAsia="zh-CN"/>
        </w:rPr>
        <w:t>十二</w:t>
      </w:r>
      <w:r>
        <w:rPr>
          <w:rFonts w:hint="eastAsia" w:ascii="宋体" w:hAnsi="宋体" w:cs="宋体"/>
          <w:bCs/>
          <w:sz w:val="32"/>
          <w:szCs w:val="32"/>
        </w:rPr>
        <w:t>月</w:t>
      </w:r>
    </w:p>
    <w:p>
      <w:pPr>
        <w:pStyle w:val="34"/>
        <w:ind w:firstLine="210"/>
        <w:rPr>
          <w:rFonts w:hint="default"/>
        </w:rPr>
      </w:pPr>
      <w:r>
        <w:br w:type="page"/>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第三章</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第四章</w:t>
      </w:r>
      <w:r>
        <w:rPr>
          <w:rFonts w:hint="eastAsia" w:ascii="宋体" w:hAnsi="宋体" w:cs="宋体"/>
          <w:b/>
          <w:kern w:val="0"/>
          <w:sz w:val="28"/>
          <w:szCs w:val="28"/>
        </w:rPr>
        <w:t>投标人须知</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第五章</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第六章</w:t>
      </w:r>
      <w:r>
        <w:rPr>
          <w:rFonts w:hint="eastAsia" w:ascii="宋体" w:hAnsi="宋体" w:cs="宋体"/>
          <w:b/>
          <w:kern w:val="0"/>
          <w:sz w:val="28"/>
          <w:szCs w:val="28"/>
        </w:rPr>
        <w:t>资格审查与评标</w:t>
      </w:r>
    </w:p>
    <w:p>
      <w:pPr>
        <w:autoSpaceDE w:val="0"/>
        <w:autoSpaceDN w:val="0"/>
        <w:adjustRightInd w:val="0"/>
        <w:spacing w:line="700" w:lineRule="exact"/>
        <w:ind w:firstLine="551"/>
        <w:outlineLvl w:val="0"/>
        <w:rPr>
          <w:rFonts w:ascii="宋体" w:hAnsi="宋体" w:cs="宋体"/>
          <w:b/>
          <w:bCs/>
          <w:sz w:val="28"/>
          <w:szCs w:val="28"/>
          <w:lang w:val="zh-CN"/>
        </w:rPr>
      </w:pPr>
      <w:r>
        <w:rPr>
          <w:rFonts w:hint="eastAsia" w:ascii="宋体" w:hAnsi="宋体" w:cs="宋体"/>
          <w:b/>
          <w:bCs/>
          <w:sz w:val="28"/>
          <w:szCs w:val="28"/>
          <w:lang w:val="zh-CN"/>
        </w:rPr>
        <w:t>第七章</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第八章</w:t>
      </w:r>
      <w:r>
        <w:rPr>
          <w:rFonts w:hint="eastAsia" w:ascii="宋体" w:hAnsi="宋体" w:cs="宋体"/>
          <w:b/>
          <w:kern w:val="0"/>
          <w:sz w:val="28"/>
          <w:szCs w:val="28"/>
        </w:rPr>
        <w:t>投标文件有关格式</w:t>
      </w:r>
    </w:p>
    <w:p>
      <w:pPr>
        <w:pStyle w:val="3"/>
        <w:rPr>
          <w:rFonts w:ascii="宋体" w:hAnsi="宋体" w:cs="宋体"/>
          <w:b w:val="0"/>
          <w:sz w:val="36"/>
          <w:szCs w:val="36"/>
        </w:rPr>
      </w:pPr>
    </w:p>
    <w:p>
      <w:pPr>
        <w:rPr>
          <w:rFonts w:ascii="宋体" w:hAnsi="宋体" w:cs="宋体"/>
          <w:b/>
          <w:sz w:val="36"/>
          <w:szCs w:val="36"/>
        </w:rPr>
      </w:pPr>
    </w:p>
    <w:p>
      <w:pPr>
        <w:adjustRightInd w:val="0"/>
        <w:snapToGrid w:val="0"/>
        <w:spacing w:line="360" w:lineRule="auto"/>
        <w:rPr>
          <w:rFonts w:ascii="宋体" w:hAnsi="宋体" w:cs="宋体"/>
          <w:b/>
          <w:sz w:val="36"/>
          <w:szCs w:val="36"/>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第一章投标邀请</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建安政采公字〔2021〕</w:t>
      </w:r>
      <w:r>
        <w:rPr>
          <w:rFonts w:hint="eastAsia" w:ascii="宋体" w:hAnsi="宋体" w:cs="宋体"/>
          <w:b/>
          <w:bCs/>
          <w:sz w:val="28"/>
          <w:szCs w:val="28"/>
          <w:lang w:val="en-US" w:eastAsia="zh-CN"/>
        </w:rPr>
        <w:t>41</w:t>
      </w:r>
      <w:r>
        <w:rPr>
          <w:rFonts w:hint="eastAsia" w:ascii="宋体" w:hAnsi="宋体" w:cs="宋体"/>
          <w:b/>
          <w:bCs/>
          <w:sz w:val="28"/>
          <w:szCs w:val="28"/>
        </w:rPr>
        <w:t>号（不见面开标）</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许昌建安投资集团有限公司</w:t>
      </w:r>
    </w:p>
    <w:p>
      <w:pPr>
        <w:adjustRightInd w:val="0"/>
        <w:snapToGrid w:val="0"/>
        <w:spacing w:line="360" w:lineRule="auto"/>
        <w:jc w:val="center"/>
        <w:rPr>
          <w:rFonts w:hint="eastAsia" w:ascii="宋体" w:hAnsi="宋体" w:eastAsia="宋体" w:cs="宋体"/>
          <w:b/>
          <w:bCs/>
          <w:sz w:val="28"/>
          <w:szCs w:val="28"/>
          <w:lang w:val="en-US" w:eastAsia="zh-CN"/>
        </w:rPr>
      </w:pPr>
      <w:r>
        <w:rPr>
          <w:rFonts w:hint="default" w:ascii="宋体" w:hAnsi="宋体" w:cs="宋体"/>
          <w:b/>
          <w:bCs/>
          <w:sz w:val="28"/>
          <w:szCs w:val="28"/>
          <w:lang w:val="en-US" w:eastAsia="zh-CN"/>
        </w:rPr>
        <w:t>“</w:t>
      </w:r>
      <w:r>
        <w:rPr>
          <w:rFonts w:hint="eastAsia" w:ascii="宋体" w:hAnsi="宋体" w:cs="宋体"/>
          <w:b/>
          <w:bCs/>
          <w:sz w:val="28"/>
          <w:szCs w:val="28"/>
        </w:rPr>
        <w:t>选聘服务机构协助债务融资工具发行项目</w:t>
      </w:r>
      <w:r>
        <w:rPr>
          <w:rFonts w:hint="default" w:ascii="宋体" w:hAnsi="宋体" w:cs="宋体"/>
          <w:b/>
          <w:bCs/>
          <w:sz w:val="28"/>
          <w:szCs w:val="28"/>
          <w:lang w:val="en-US" w:eastAsia="zh-CN"/>
        </w:rPr>
        <w:t>”</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公开招标公告</w:t>
      </w:r>
    </w:p>
    <w:p>
      <w:pPr>
        <w:spacing w:line="560" w:lineRule="exact"/>
        <w:rPr>
          <w:rFonts w:ascii="宋体" w:hAnsi="宋体" w:cs="宋体"/>
          <w:bCs/>
          <w:szCs w:val="21"/>
          <w:lang w:val="zh-CN"/>
        </w:rPr>
      </w:pPr>
      <w:r>
        <w:rPr>
          <w:rFonts w:hint="eastAsia" w:ascii="宋体" w:hAnsi="宋体" w:cs="宋体"/>
          <w:bCs/>
          <w:szCs w:val="21"/>
          <w:lang w:val="zh-CN"/>
        </w:rPr>
        <w:t>项目概况：</w:t>
      </w:r>
    </w:p>
    <w:p>
      <w:pPr>
        <w:spacing w:line="560" w:lineRule="exact"/>
        <w:ind w:firstLine="420" w:firstLineChars="200"/>
        <w:rPr>
          <w:rFonts w:ascii="宋体" w:hAnsi="宋体" w:cs="仿宋_GB2312"/>
          <w:bCs/>
          <w:szCs w:val="21"/>
        </w:rPr>
      </w:pPr>
      <w:r>
        <w:rPr>
          <w:rFonts w:hint="eastAsia" w:ascii="宋体" w:hAnsi="宋体" w:cs="仿宋_GB2312"/>
          <w:szCs w:val="21"/>
        </w:rPr>
        <w:t>许昌建安投资集团有限公司</w:t>
      </w:r>
      <w:r>
        <w:rPr>
          <w:rFonts w:hint="eastAsia" w:ascii="宋体" w:hAnsi="宋体" w:cs="仿宋_GB2312"/>
          <w:bCs/>
          <w:szCs w:val="21"/>
        </w:rPr>
        <w:t>“选聘服务机构协助债务融资工具发行项目”招标项目的潜在投标人应在《全国公共资源交易平台（河南省·许昌市）》“投标人/供应商登录”入口（http://ggzy.xuchang.gov.cn:8088/ggzy/）获取招标文件，并于 202</w:t>
      </w:r>
      <w:r>
        <w:rPr>
          <w:rFonts w:hint="eastAsia" w:ascii="宋体" w:hAnsi="宋体" w:cs="仿宋_GB2312"/>
          <w:bCs/>
          <w:szCs w:val="21"/>
          <w:lang w:val="en-US" w:eastAsia="zh-CN"/>
        </w:rPr>
        <w:t>2</w:t>
      </w:r>
      <w:r>
        <w:rPr>
          <w:rFonts w:hint="eastAsia" w:ascii="宋体" w:hAnsi="宋体" w:cs="仿宋_GB2312"/>
          <w:bCs/>
          <w:szCs w:val="21"/>
        </w:rPr>
        <w:t>年</w:t>
      </w:r>
      <w:r>
        <w:rPr>
          <w:rFonts w:hint="eastAsia" w:ascii="宋体" w:hAnsi="宋体" w:cs="仿宋_GB2312"/>
          <w:bCs/>
          <w:szCs w:val="21"/>
          <w:lang w:val="en-US" w:eastAsia="zh-CN"/>
        </w:rPr>
        <w:t>1</w:t>
      </w:r>
      <w:r>
        <w:rPr>
          <w:rFonts w:hint="eastAsia" w:ascii="宋体" w:hAnsi="宋体" w:cs="仿宋_GB2312"/>
          <w:bCs/>
          <w:szCs w:val="21"/>
        </w:rPr>
        <w:t>月</w:t>
      </w:r>
      <w:r>
        <w:rPr>
          <w:rFonts w:hint="eastAsia" w:ascii="宋体" w:hAnsi="宋体" w:cs="仿宋_GB2312"/>
          <w:bCs/>
          <w:szCs w:val="21"/>
          <w:lang w:val="en-US" w:eastAsia="zh-CN"/>
        </w:rPr>
        <w:t>19</w:t>
      </w:r>
      <w:r>
        <w:rPr>
          <w:rFonts w:hint="eastAsia" w:ascii="宋体" w:hAnsi="宋体" w:cs="仿宋_GB2312"/>
          <w:bCs/>
          <w:szCs w:val="21"/>
        </w:rPr>
        <w:t>日09点30分（北京时间）前提交（上传）投标文件。</w:t>
      </w:r>
    </w:p>
    <w:p>
      <w:pPr>
        <w:pStyle w:val="4"/>
        <w:spacing w:before="0" w:after="0" w:line="560" w:lineRule="exact"/>
        <w:jc w:val="left"/>
        <w:rPr>
          <w:rFonts w:ascii="宋体" w:hAnsi="宋体" w:cs="宋体"/>
          <w:bCs w:val="0"/>
          <w:sz w:val="21"/>
          <w:szCs w:val="21"/>
        </w:rPr>
      </w:pPr>
      <w:bookmarkStart w:id="0" w:name="_Toc35393621"/>
      <w:bookmarkStart w:id="1" w:name="_Toc28359002"/>
      <w:bookmarkStart w:id="2" w:name="_Toc28359079"/>
      <w:bookmarkStart w:id="3" w:name="_Toc35393790"/>
      <w:bookmarkStart w:id="4" w:name="_Hlk24379207"/>
      <w:r>
        <w:rPr>
          <w:rFonts w:hint="eastAsia" w:ascii="宋体" w:hAnsi="宋体" w:cs="宋体"/>
          <w:bCs w:val="0"/>
          <w:sz w:val="21"/>
          <w:szCs w:val="21"/>
        </w:rPr>
        <w:t>一、项目基本情况</w:t>
      </w:r>
      <w:bookmarkEnd w:id="0"/>
      <w:bookmarkEnd w:id="1"/>
      <w:bookmarkEnd w:id="2"/>
      <w:bookmarkEnd w:id="3"/>
    </w:p>
    <w:p>
      <w:pPr>
        <w:spacing w:line="560" w:lineRule="exact"/>
        <w:jc w:val="left"/>
        <w:rPr>
          <w:rFonts w:ascii="宋体" w:hAnsi="宋体"/>
          <w:szCs w:val="21"/>
        </w:rPr>
      </w:pPr>
      <w:r>
        <w:rPr>
          <w:rFonts w:hint="eastAsia" w:ascii="宋体" w:hAnsi="宋体"/>
          <w:b/>
          <w:szCs w:val="21"/>
        </w:rPr>
        <w:t>1.项目编号：</w:t>
      </w:r>
      <w:r>
        <w:rPr>
          <w:rFonts w:hint="eastAsia" w:ascii="宋体" w:hAnsi="宋体"/>
          <w:szCs w:val="21"/>
        </w:rPr>
        <w:t>建安政采公字〔2021〕</w:t>
      </w:r>
      <w:r>
        <w:rPr>
          <w:rFonts w:hint="eastAsia" w:ascii="宋体" w:hAnsi="宋体"/>
          <w:szCs w:val="21"/>
          <w:lang w:val="en-US" w:eastAsia="zh-CN"/>
        </w:rPr>
        <w:t>41</w:t>
      </w:r>
      <w:r>
        <w:rPr>
          <w:rFonts w:hint="eastAsia" w:ascii="宋体" w:hAnsi="宋体"/>
          <w:szCs w:val="21"/>
        </w:rPr>
        <w:t>号。</w:t>
      </w:r>
    </w:p>
    <w:p>
      <w:pPr>
        <w:spacing w:line="560" w:lineRule="exact"/>
        <w:rPr>
          <w:rFonts w:ascii="宋体" w:hAnsi="宋体"/>
          <w:b/>
          <w:szCs w:val="21"/>
        </w:rPr>
      </w:pPr>
      <w:r>
        <w:rPr>
          <w:rFonts w:hint="eastAsia" w:ascii="宋体" w:hAnsi="宋体"/>
          <w:b/>
          <w:szCs w:val="21"/>
        </w:rPr>
        <w:t>2.项目名称：</w:t>
      </w:r>
      <w:bookmarkEnd w:id="4"/>
      <w:r>
        <w:rPr>
          <w:rFonts w:hint="eastAsia" w:ascii="宋体" w:hAnsi="宋体"/>
          <w:b w:val="0"/>
          <w:bCs/>
          <w:szCs w:val="21"/>
        </w:rPr>
        <w:t>选聘服务机构协助债务融资工具发行项目</w:t>
      </w:r>
      <w:r>
        <w:rPr>
          <w:rFonts w:hint="eastAsia" w:ascii="宋体" w:hAnsi="宋体"/>
          <w:bCs/>
          <w:szCs w:val="21"/>
        </w:rPr>
        <w:t>。</w:t>
      </w:r>
    </w:p>
    <w:p>
      <w:pPr>
        <w:spacing w:line="560" w:lineRule="exact"/>
        <w:rPr>
          <w:rFonts w:ascii="宋体" w:hAnsi="宋体"/>
          <w:szCs w:val="21"/>
        </w:rPr>
      </w:pPr>
      <w:r>
        <w:rPr>
          <w:rFonts w:hint="eastAsia" w:ascii="宋体" w:hAnsi="宋体"/>
          <w:b/>
          <w:szCs w:val="21"/>
        </w:rPr>
        <w:t>3.预算金额：</w:t>
      </w:r>
      <w:r>
        <w:rPr>
          <w:rFonts w:hint="eastAsia" w:ascii="宋体" w:hAnsi="宋体"/>
          <w:b w:val="0"/>
          <w:bCs/>
          <w:szCs w:val="21"/>
        </w:rPr>
        <w:t>本次招标的服务费用预算价为不超过融资服务所对应的债务融资工具到账金额的1%/年，具体年限以融资项目存续期限为准。</w:t>
      </w:r>
    </w:p>
    <w:p>
      <w:pPr>
        <w:spacing w:line="560" w:lineRule="exact"/>
        <w:rPr>
          <w:rFonts w:ascii="宋体" w:hAnsi="宋体"/>
          <w:szCs w:val="21"/>
        </w:rPr>
      </w:pPr>
      <w:r>
        <w:rPr>
          <w:rFonts w:hint="eastAsia" w:ascii="宋体" w:hAnsi="宋体"/>
          <w:b/>
          <w:szCs w:val="21"/>
        </w:rPr>
        <w:t>4.最高限价：</w:t>
      </w:r>
      <w:r>
        <w:rPr>
          <w:rFonts w:hint="eastAsia" w:ascii="宋体" w:hAnsi="宋体"/>
          <w:b w:val="0"/>
          <w:bCs/>
          <w:szCs w:val="21"/>
        </w:rPr>
        <w:t>本次招标的服务费用预算价为不超过融资服务所对应的债务融资工具到账金额的1%/年，具体年限以融资项目存续期限为准。</w:t>
      </w:r>
    </w:p>
    <w:p>
      <w:pPr>
        <w:spacing w:line="560" w:lineRule="exact"/>
        <w:rPr>
          <w:rFonts w:ascii="宋体" w:hAnsi="宋体"/>
          <w:b/>
          <w:szCs w:val="21"/>
        </w:rPr>
      </w:pPr>
      <w:r>
        <w:rPr>
          <w:rFonts w:hint="eastAsia" w:ascii="宋体" w:hAnsi="宋体"/>
          <w:b/>
          <w:szCs w:val="21"/>
        </w:rPr>
        <w:t>5.采购需求：</w:t>
      </w:r>
      <w:r>
        <w:rPr>
          <w:rFonts w:hint="eastAsia" w:ascii="宋体" w:hAnsi="宋体"/>
          <w:b w:val="0"/>
          <w:bCs/>
          <w:szCs w:val="21"/>
        </w:rPr>
        <w:t>选聘服务机构为采购人的市场化融资进行融资顾问服务，为采购人融资项目提供市场信息、金融机构资源、合作方维护等融资顾问服务，协助采购人完成融资需求（具体内容要求详见招标文件）。</w:t>
      </w:r>
    </w:p>
    <w:p>
      <w:pPr>
        <w:spacing w:line="560" w:lineRule="exact"/>
        <w:rPr>
          <w:rFonts w:ascii="宋体" w:hAnsi="宋体"/>
          <w:szCs w:val="21"/>
          <w:shd w:val="clear" w:color="auto" w:fill="FFFFFF"/>
        </w:rPr>
      </w:pPr>
      <w:r>
        <w:rPr>
          <w:rFonts w:hint="eastAsia" w:ascii="宋体" w:hAnsi="宋体"/>
          <w:b/>
          <w:szCs w:val="21"/>
        </w:rPr>
        <w:t>6.合同履行期</w:t>
      </w:r>
      <w:r>
        <w:rPr>
          <w:rFonts w:hint="eastAsia" w:ascii="宋体" w:hAnsi="宋体"/>
          <w:b/>
          <w:color w:val="auto"/>
          <w:szCs w:val="21"/>
        </w:rPr>
        <w:t>限：</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bCs/>
          <w:color w:val="auto"/>
          <w:szCs w:val="21"/>
        </w:rPr>
        <w:t>。</w:t>
      </w:r>
    </w:p>
    <w:p>
      <w:pPr>
        <w:spacing w:line="560" w:lineRule="exact"/>
        <w:rPr>
          <w:rFonts w:ascii="宋体" w:hAnsi="宋体" w:cs="宋体"/>
          <w:szCs w:val="21"/>
        </w:rPr>
      </w:pPr>
      <w:r>
        <w:rPr>
          <w:rFonts w:hint="eastAsia" w:ascii="宋体" w:hAnsi="宋体" w:cs="宋体"/>
          <w:b/>
          <w:szCs w:val="21"/>
        </w:rPr>
        <w:t>7.本项目（是/否）接受联合体投标：</w:t>
      </w:r>
      <w:bookmarkStart w:id="5" w:name="_Toc35393791"/>
      <w:bookmarkStart w:id="6" w:name="_Toc28359080"/>
      <w:bookmarkStart w:id="7" w:name="_Toc28359003"/>
      <w:bookmarkStart w:id="8" w:name="_Toc35393622"/>
      <w:r>
        <w:rPr>
          <w:rFonts w:hint="eastAsia" w:ascii="宋体" w:hAnsi="宋体" w:cs="宋体"/>
          <w:b/>
          <w:szCs w:val="21"/>
        </w:rPr>
        <w:t>否</w:t>
      </w:r>
      <w:r>
        <w:rPr>
          <w:rFonts w:hint="eastAsia" w:ascii="宋体" w:hAnsi="宋体" w:cs="宋体"/>
          <w:szCs w:val="21"/>
        </w:rPr>
        <w:t>。</w:t>
      </w:r>
    </w:p>
    <w:p>
      <w:pPr>
        <w:spacing w:line="560" w:lineRule="exact"/>
        <w:rPr>
          <w:rFonts w:ascii="宋体" w:hAnsi="宋体" w:cs="宋体"/>
          <w:b/>
          <w:bCs/>
          <w:szCs w:val="21"/>
        </w:rPr>
      </w:pPr>
      <w:r>
        <w:rPr>
          <w:rFonts w:hint="eastAsia" w:ascii="宋体" w:hAnsi="宋体" w:cs="宋体"/>
          <w:b/>
          <w:bCs/>
          <w:szCs w:val="21"/>
        </w:rPr>
        <w:t>二、申请人的资格要求</w:t>
      </w:r>
      <w:bookmarkEnd w:id="5"/>
      <w:bookmarkEnd w:id="6"/>
      <w:bookmarkEnd w:id="7"/>
      <w:bookmarkEnd w:id="8"/>
      <w:bookmarkStart w:id="9" w:name="_Toc35393623"/>
      <w:bookmarkStart w:id="10" w:name="_Toc28359004"/>
      <w:bookmarkStart w:id="11" w:name="_Toc35393792"/>
      <w:bookmarkStart w:id="12" w:name="_Toc28359081"/>
    </w:p>
    <w:p>
      <w:pPr>
        <w:spacing w:line="560" w:lineRule="exact"/>
        <w:rPr>
          <w:rFonts w:ascii="宋体" w:hAnsi="宋体"/>
          <w:szCs w:val="21"/>
        </w:rPr>
      </w:pPr>
      <w:r>
        <w:rPr>
          <w:rFonts w:hint="eastAsia" w:ascii="宋体" w:hAnsi="宋体"/>
          <w:szCs w:val="21"/>
        </w:rPr>
        <w:t>1．具备《中华人民共和国政府采购法》第二十二条规定；</w:t>
      </w:r>
    </w:p>
    <w:p>
      <w:pPr>
        <w:spacing w:line="600" w:lineRule="exact"/>
        <w:rPr>
          <w:rFonts w:ascii="宋体" w:hAnsi="宋体"/>
          <w:szCs w:val="21"/>
        </w:rPr>
      </w:pPr>
      <w:r>
        <w:rPr>
          <w:rFonts w:hint="eastAsia" w:ascii="宋体" w:hAnsi="宋体"/>
          <w:szCs w:val="21"/>
        </w:rPr>
        <w:t>2．本项目落实节能环保、中小微型企业、残疾人福利性单位扶持等相关政府采购政策；</w:t>
      </w:r>
    </w:p>
    <w:p>
      <w:pPr>
        <w:spacing w:line="600" w:lineRule="exact"/>
        <w:rPr>
          <w:rFonts w:ascii="宋体" w:hAnsi="宋体"/>
          <w:szCs w:val="21"/>
        </w:rPr>
      </w:pPr>
      <w:r>
        <w:rPr>
          <w:rFonts w:hint="eastAsia" w:ascii="宋体" w:hAnsi="宋体"/>
          <w:szCs w:val="21"/>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600" w:lineRule="exact"/>
        <w:rPr>
          <w:rFonts w:hint="eastAsia" w:ascii="宋体" w:hAnsi="宋体" w:eastAsia="宋体"/>
          <w:color w:val="auto"/>
          <w:szCs w:val="21"/>
          <w:lang w:val="en-US" w:eastAsia="zh-CN"/>
        </w:rPr>
      </w:pPr>
      <w:r>
        <w:rPr>
          <w:rFonts w:hint="eastAsia" w:ascii="宋体" w:hAnsi="宋体"/>
          <w:color w:val="auto"/>
          <w:szCs w:val="21"/>
        </w:rPr>
        <w:t>4.根据采购项目特殊要求，规定投标人的特定条件：</w:t>
      </w:r>
      <w:r>
        <w:rPr>
          <w:rFonts w:hint="eastAsia" w:ascii="宋体" w:hAnsi="宋体"/>
          <w:color w:val="auto"/>
          <w:szCs w:val="21"/>
          <w:lang w:eastAsia="zh-CN"/>
        </w:rPr>
        <w:t>无</w:t>
      </w:r>
    </w:p>
    <w:p>
      <w:pPr>
        <w:spacing w:line="600" w:lineRule="exact"/>
        <w:rPr>
          <w:rFonts w:ascii="宋体" w:hAnsi="宋体" w:cs="宋体"/>
          <w:bCs/>
          <w:szCs w:val="21"/>
        </w:rPr>
      </w:pPr>
      <w:r>
        <w:rPr>
          <w:rFonts w:hint="eastAsia" w:ascii="宋体" w:hAnsi="宋体" w:cs="宋体"/>
          <w:szCs w:val="21"/>
        </w:rPr>
        <w:t>三、获取招标文件</w:t>
      </w:r>
      <w:bookmarkEnd w:id="9"/>
      <w:bookmarkEnd w:id="10"/>
      <w:bookmarkEnd w:id="11"/>
      <w:bookmarkEnd w:id="12"/>
    </w:p>
    <w:p>
      <w:pPr>
        <w:spacing w:line="600" w:lineRule="exact"/>
        <w:jc w:val="left"/>
        <w:rPr>
          <w:rFonts w:ascii="宋体" w:hAnsi="宋体" w:cs="Cambria"/>
          <w:szCs w:val="21"/>
        </w:rPr>
      </w:pPr>
      <w:r>
        <w:rPr>
          <w:rFonts w:hint="eastAsia" w:ascii="宋体" w:hAnsi="宋体" w:cs="Cambria"/>
          <w:b/>
          <w:szCs w:val="21"/>
        </w:rPr>
        <w:t>1.时间：</w:t>
      </w:r>
      <w:r>
        <w:rPr>
          <w:rFonts w:hint="eastAsia" w:ascii="宋体" w:hAnsi="宋体" w:cs="Cambria"/>
          <w:szCs w:val="21"/>
        </w:rPr>
        <w:t>即日起至投标截止时间止。</w:t>
      </w:r>
    </w:p>
    <w:p>
      <w:pPr>
        <w:spacing w:line="600" w:lineRule="exact"/>
        <w:rPr>
          <w:rFonts w:ascii="宋体" w:hAnsi="宋体" w:cs="Cambria"/>
          <w:szCs w:val="21"/>
          <w:u w:val="single"/>
        </w:rPr>
      </w:pPr>
      <w:r>
        <w:rPr>
          <w:rFonts w:hint="eastAsia" w:ascii="宋体" w:hAnsi="宋体" w:cs="Cambria"/>
          <w:b/>
          <w:szCs w:val="21"/>
        </w:rPr>
        <w:t>2.地点：</w:t>
      </w:r>
      <w:r>
        <w:rPr>
          <w:rFonts w:hint="eastAsia" w:ascii="宋体" w:hAnsi="宋体" w:cs="Cambria"/>
          <w:szCs w:val="21"/>
        </w:rPr>
        <w:t>《全国公共资源交易平台（河南省·许昌市）》（http://ggzy.xuchang.gov.cn/）</w:t>
      </w:r>
    </w:p>
    <w:p>
      <w:pPr>
        <w:spacing w:line="600" w:lineRule="exact"/>
        <w:rPr>
          <w:rFonts w:ascii="宋体" w:hAnsi="宋体" w:cs="Cambria"/>
          <w:szCs w:val="21"/>
          <w:u w:val="single"/>
        </w:rPr>
      </w:pPr>
      <w:r>
        <w:rPr>
          <w:rFonts w:hint="eastAsia" w:ascii="宋体" w:hAnsi="宋体" w:cs="Cambria"/>
          <w:b/>
          <w:szCs w:val="21"/>
        </w:rPr>
        <w:t>3.方式：</w:t>
      </w:r>
      <w:r>
        <w:rPr>
          <w:rFonts w:hint="eastAsia" w:ascii="宋体" w:hAnsi="宋体" w:cs="Cambria"/>
          <w:szCs w:val="21"/>
        </w:rPr>
        <w:t>在线下载</w:t>
      </w:r>
    </w:p>
    <w:p>
      <w:pPr>
        <w:spacing w:line="600" w:lineRule="exact"/>
        <w:rPr>
          <w:rFonts w:ascii="宋体" w:hAnsi="宋体" w:cs="Cambria"/>
          <w:szCs w:val="21"/>
        </w:rPr>
      </w:pPr>
      <w:r>
        <w:rPr>
          <w:rFonts w:hint="eastAsia" w:ascii="宋体" w:hAnsi="宋体" w:cs="Cambria"/>
          <w:b/>
          <w:szCs w:val="21"/>
        </w:rPr>
        <w:t>4.售价：</w:t>
      </w:r>
      <w:r>
        <w:rPr>
          <w:rFonts w:hint="eastAsia" w:ascii="宋体" w:hAnsi="宋体" w:cs="Cambria"/>
          <w:szCs w:val="21"/>
        </w:rPr>
        <w:t>0元，</w:t>
      </w:r>
    </w:p>
    <w:p>
      <w:pPr>
        <w:pStyle w:val="4"/>
        <w:spacing w:before="0" w:after="0" w:line="600" w:lineRule="exact"/>
        <w:rPr>
          <w:rFonts w:ascii="宋体" w:hAnsi="宋体" w:cs="宋体"/>
          <w:bCs w:val="0"/>
          <w:sz w:val="21"/>
          <w:szCs w:val="21"/>
        </w:rPr>
      </w:pPr>
      <w:bookmarkStart w:id="13" w:name="_Toc35393793"/>
      <w:bookmarkStart w:id="14" w:name="_Toc28359082"/>
      <w:bookmarkStart w:id="15" w:name="_Toc35393624"/>
      <w:bookmarkStart w:id="16" w:name="_Toc28359005"/>
      <w:r>
        <w:rPr>
          <w:rFonts w:hint="eastAsia" w:ascii="宋体" w:hAnsi="宋体" w:cs="宋体"/>
          <w:bCs w:val="0"/>
          <w:sz w:val="21"/>
          <w:szCs w:val="21"/>
        </w:rPr>
        <w:t>四、</w:t>
      </w:r>
      <w:bookmarkEnd w:id="13"/>
      <w:bookmarkEnd w:id="14"/>
      <w:bookmarkEnd w:id="15"/>
      <w:bookmarkEnd w:id="16"/>
      <w:r>
        <w:rPr>
          <w:rFonts w:hint="eastAsia" w:ascii="宋体" w:hAnsi="宋体" w:cs="宋体"/>
          <w:bCs w:val="0"/>
          <w:sz w:val="21"/>
          <w:szCs w:val="21"/>
        </w:rPr>
        <w:t>投标截止时间、开标时间及地点</w:t>
      </w:r>
    </w:p>
    <w:p>
      <w:pPr>
        <w:spacing w:line="600" w:lineRule="exact"/>
        <w:jc w:val="left"/>
        <w:rPr>
          <w:rFonts w:ascii="宋体" w:hAnsi="宋体"/>
          <w:bCs/>
          <w:szCs w:val="21"/>
        </w:rPr>
      </w:pPr>
      <w:r>
        <w:rPr>
          <w:rFonts w:hint="eastAsia" w:ascii="宋体" w:hAnsi="宋体"/>
          <w:b/>
          <w:bCs/>
          <w:szCs w:val="21"/>
        </w:rPr>
        <w:t>1.投标截止及开标时间：</w:t>
      </w:r>
      <w:r>
        <w:rPr>
          <w:rFonts w:hint="eastAsia" w:ascii="宋体" w:hAnsi="宋体"/>
          <w:bCs/>
          <w:szCs w:val="21"/>
        </w:rPr>
        <w:t xml:space="preserve"> 202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19</w:t>
      </w:r>
      <w:r>
        <w:rPr>
          <w:rFonts w:hint="eastAsia" w:ascii="宋体" w:hAnsi="宋体"/>
          <w:bCs/>
          <w:szCs w:val="21"/>
        </w:rPr>
        <w:t>日09点30分（北京时间）</w:t>
      </w:r>
    </w:p>
    <w:p>
      <w:pPr>
        <w:spacing w:line="600" w:lineRule="exact"/>
        <w:rPr>
          <w:rFonts w:ascii="宋体" w:hAnsi="宋体"/>
          <w:b/>
          <w:bCs/>
          <w:szCs w:val="21"/>
        </w:rPr>
      </w:pPr>
      <w:r>
        <w:rPr>
          <w:rFonts w:hint="eastAsia" w:ascii="宋体" w:hAnsi="宋体"/>
          <w:b/>
          <w:szCs w:val="21"/>
        </w:rPr>
        <w:t>2.</w:t>
      </w:r>
      <w:r>
        <w:rPr>
          <w:rFonts w:hint="eastAsia" w:ascii="宋体" w:hAnsi="宋体"/>
          <w:b/>
          <w:bCs/>
          <w:szCs w:val="21"/>
        </w:rPr>
        <w:t>开标地点：</w:t>
      </w:r>
      <w:r>
        <w:rPr>
          <w:rFonts w:hint="eastAsia" w:ascii="宋体" w:hAnsi="宋体"/>
          <w:bCs/>
          <w:szCs w:val="21"/>
        </w:rPr>
        <w:t>建安区公共资源交易中心四楼开标一室（建安区新元大道兴业大厦北四楼4167室）。（本项目采用远程不见面开标，投标人无须到现场）。</w:t>
      </w:r>
    </w:p>
    <w:p>
      <w:pPr>
        <w:spacing w:line="600" w:lineRule="exact"/>
        <w:jc w:val="left"/>
        <w:rPr>
          <w:rFonts w:ascii="宋体" w:hAnsi="宋体"/>
          <w:b/>
          <w:bCs/>
          <w:szCs w:val="21"/>
        </w:rPr>
      </w:pPr>
      <w:r>
        <w:rPr>
          <w:rFonts w:hint="eastAsia" w:ascii="宋体" w:hAnsi="宋体"/>
          <w:b/>
          <w:bCs/>
          <w:szCs w:val="21"/>
        </w:rPr>
        <w:t>3.本项目为全流程电子化交易项目，投标人须提交电子投标文件。</w:t>
      </w:r>
    </w:p>
    <w:p>
      <w:pPr>
        <w:spacing w:line="600" w:lineRule="exact"/>
        <w:rPr>
          <w:rFonts w:ascii="宋体" w:hAnsi="宋体"/>
          <w:bCs/>
          <w:szCs w:val="21"/>
        </w:rPr>
      </w:pPr>
      <w:r>
        <w:rPr>
          <w:rFonts w:hint="eastAsia" w:ascii="宋体" w:hAnsi="宋体"/>
          <w:bCs/>
          <w:szCs w:val="21"/>
        </w:rPr>
        <w:t>（1）加密电子投标文件（.file格式）须在投标截止时间（开标时间）前通过《全国公共资源交易平台(河南省·许昌市)》公共资源交易系统成功上传。</w:t>
      </w:r>
    </w:p>
    <w:p>
      <w:pPr>
        <w:spacing w:line="600" w:lineRule="exact"/>
        <w:rPr>
          <w:rFonts w:ascii="宋体" w:hAnsi="宋体"/>
          <w:bCs/>
          <w:szCs w:val="21"/>
        </w:rPr>
      </w:pPr>
      <w:r>
        <w:rPr>
          <w:rFonts w:hint="eastAsia" w:ascii="宋体" w:hAnsi="宋体"/>
          <w:bCs/>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pacing w:line="600" w:lineRule="exact"/>
        <w:rPr>
          <w:rFonts w:ascii="宋体" w:hAnsi="宋体"/>
          <w:b/>
          <w:szCs w:val="21"/>
        </w:rPr>
      </w:pPr>
      <w:bookmarkStart w:id="17" w:name="_Toc35393625"/>
      <w:bookmarkStart w:id="18" w:name="_Toc28359007"/>
      <w:bookmarkStart w:id="19" w:name="_Toc28359084"/>
      <w:bookmarkStart w:id="20" w:name="_Toc35393794"/>
      <w:r>
        <w:rPr>
          <w:rFonts w:hint="eastAsia" w:ascii="宋体" w:hAnsi="宋体"/>
          <w:b/>
          <w:szCs w:val="21"/>
        </w:rPr>
        <w:t>五、公告期限</w:t>
      </w:r>
      <w:bookmarkEnd w:id="17"/>
      <w:bookmarkEnd w:id="18"/>
      <w:bookmarkEnd w:id="19"/>
      <w:bookmarkEnd w:id="20"/>
    </w:p>
    <w:p>
      <w:pPr>
        <w:spacing w:line="600" w:lineRule="exact"/>
        <w:ind w:firstLine="420" w:firstLineChars="200"/>
        <w:rPr>
          <w:rFonts w:ascii="宋体" w:hAnsi="宋体"/>
          <w:bCs/>
          <w:szCs w:val="21"/>
        </w:rPr>
      </w:pPr>
      <w:r>
        <w:rPr>
          <w:rFonts w:hint="eastAsia" w:ascii="宋体" w:hAnsi="宋体"/>
          <w:bCs/>
          <w:szCs w:val="21"/>
        </w:rPr>
        <w:t>自本公告发布之日起5个工作日。</w:t>
      </w:r>
    </w:p>
    <w:p>
      <w:pPr>
        <w:pStyle w:val="4"/>
        <w:spacing w:before="0" w:after="0" w:line="600" w:lineRule="exact"/>
        <w:rPr>
          <w:rFonts w:ascii="宋体" w:hAnsi="宋体" w:cs="宋体"/>
          <w:bCs w:val="0"/>
          <w:sz w:val="21"/>
          <w:szCs w:val="21"/>
        </w:rPr>
      </w:pPr>
      <w:bookmarkStart w:id="21" w:name="_Toc35393795"/>
      <w:bookmarkStart w:id="22" w:name="_Toc35393626"/>
      <w:r>
        <w:rPr>
          <w:rFonts w:hint="eastAsia" w:ascii="宋体" w:hAnsi="宋体" w:cs="宋体"/>
          <w:bCs w:val="0"/>
          <w:sz w:val="21"/>
          <w:szCs w:val="21"/>
        </w:rPr>
        <w:t>六、其他补充事宜</w:t>
      </w:r>
      <w:bookmarkEnd w:id="21"/>
      <w:bookmarkEnd w:id="22"/>
    </w:p>
    <w:p>
      <w:pPr>
        <w:spacing w:line="600" w:lineRule="exact"/>
        <w:ind w:firstLine="420" w:firstLineChars="200"/>
        <w:rPr>
          <w:rFonts w:hint="eastAsia" w:ascii="宋体" w:hAnsi="宋体"/>
          <w:bCs/>
          <w:szCs w:val="21"/>
        </w:rPr>
      </w:pPr>
      <w:r>
        <w:rPr>
          <w:rFonts w:hint="eastAsia" w:ascii="宋体" w:hAnsi="宋体"/>
          <w:bCs/>
          <w:szCs w:val="21"/>
        </w:rPr>
        <w:t>1.本项目采用电子系统进行招投标，请在投标前详细阅读全国公共资源交易平台（河南省·许昌市）首页“资料下载”栏目的《交易系统全电子操作手册（投标人）》及其附件。</w:t>
      </w:r>
    </w:p>
    <w:p>
      <w:pPr>
        <w:spacing w:line="600" w:lineRule="exact"/>
        <w:ind w:firstLine="420" w:firstLineChars="200"/>
        <w:rPr>
          <w:rFonts w:hint="eastAsia" w:ascii="宋体" w:hAnsi="宋体"/>
          <w:bCs/>
          <w:szCs w:val="21"/>
        </w:rPr>
      </w:pPr>
      <w:r>
        <w:rPr>
          <w:rFonts w:hint="eastAsia" w:ascii="宋体" w:hAnsi="宋体"/>
          <w:bCs/>
          <w:szCs w:val="21"/>
        </w:rPr>
        <w:t>2.投标供应商在电子系统使用过程中遇到涉及系统使用的问题，可致电0374-2961598进行咨询。</w:t>
      </w:r>
    </w:p>
    <w:p>
      <w:pPr>
        <w:spacing w:line="600" w:lineRule="exact"/>
        <w:ind w:firstLine="420" w:firstLineChars="200"/>
        <w:rPr>
          <w:rFonts w:hint="eastAsia" w:ascii="宋体" w:hAnsi="宋体"/>
          <w:bCs/>
          <w:szCs w:val="21"/>
        </w:rPr>
      </w:pPr>
      <w:r>
        <w:rPr>
          <w:rFonts w:hint="eastAsia" w:ascii="宋体" w:hAnsi="宋体"/>
          <w:bCs/>
          <w:szCs w:val="21"/>
        </w:rPr>
        <w:t>3.本次招标公告同时在“中国政府采购网”、“河南省政府采购网”、“许昌市政府采购网”、“全国公共资源交易平台（河南省·许昌市）”、“许昌市建安区人民政府网”发布。</w:t>
      </w:r>
    </w:p>
    <w:p>
      <w:pPr>
        <w:pStyle w:val="4"/>
        <w:spacing w:before="0" w:after="0" w:line="600" w:lineRule="exact"/>
        <w:rPr>
          <w:rFonts w:ascii="宋体" w:hAnsi="宋体" w:cs="宋体"/>
          <w:bCs w:val="0"/>
          <w:sz w:val="21"/>
          <w:szCs w:val="21"/>
        </w:rPr>
      </w:pPr>
      <w:bookmarkStart w:id="23" w:name="_Toc35393627"/>
      <w:bookmarkStart w:id="24" w:name="_Toc28359008"/>
      <w:bookmarkStart w:id="25" w:name="_Toc35393796"/>
      <w:bookmarkStart w:id="26" w:name="_Toc28359085"/>
      <w:r>
        <w:rPr>
          <w:rFonts w:hint="eastAsia" w:ascii="宋体" w:hAnsi="宋体" w:cs="宋体"/>
          <w:bCs w:val="0"/>
          <w:sz w:val="21"/>
          <w:szCs w:val="21"/>
        </w:rPr>
        <w:t>七、对本次招标提出询问，请按以下方式联系。</w:t>
      </w:r>
      <w:bookmarkEnd w:id="23"/>
      <w:bookmarkEnd w:id="24"/>
      <w:bookmarkEnd w:id="25"/>
      <w:bookmarkEnd w:id="26"/>
    </w:p>
    <w:p>
      <w:pPr>
        <w:widowControl/>
        <w:spacing w:line="600" w:lineRule="exact"/>
        <w:jc w:val="left"/>
        <w:rPr>
          <w:rFonts w:ascii="宋体" w:hAnsi="宋体"/>
          <w:b/>
          <w:szCs w:val="21"/>
        </w:rPr>
      </w:pPr>
      <w:r>
        <w:rPr>
          <w:rFonts w:hint="eastAsia" w:ascii="宋体" w:hAnsi="宋体" w:cs="Cambria"/>
          <w:b/>
          <w:szCs w:val="21"/>
        </w:rPr>
        <w:t xml:space="preserve">    1.采购人信息</w:t>
      </w:r>
    </w:p>
    <w:p>
      <w:pPr>
        <w:widowControl/>
        <w:spacing w:line="600" w:lineRule="exact"/>
        <w:ind w:firstLine="562"/>
        <w:jc w:val="left"/>
        <w:rPr>
          <w:rFonts w:ascii="宋体" w:hAnsi="宋体"/>
          <w:szCs w:val="21"/>
          <w:lang w:val="zh-CN"/>
        </w:rPr>
      </w:pPr>
      <w:r>
        <w:rPr>
          <w:rFonts w:hint="eastAsia" w:ascii="宋体" w:hAnsi="宋体"/>
          <w:b/>
          <w:szCs w:val="21"/>
        </w:rPr>
        <w:t>名称：</w:t>
      </w:r>
      <w:r>
        <w:rPr>
          <w:rFonts w:hint="eastAsia" w:ascii="宋体" w:hAnsi="宋体"/>
          <w:szCs w:val="21"/>
          <w:lang w:val="zh-CN"/>
        </w:rPr>
        <w:t>许昌建安投资集团有限公司</w:t>
      </w:r>
    </w:p>
    <w:p>
      <w:pPr>
        <w:widowControl/>
        <w:spacing w:line="600" w:lineRule="exact"/>
        <w:ind w:firstLine="562"/>
        <w:jc w:val="left"/>
        <w:rPr>
          <w:rFonts w:ascii="宋体" w:hAnsi="宋体"/>
          <w:bCs/>
          <w:szCs w:val="21"/>
        </w:rPr>
      </w:pPr>
      <w:r>
        <w:rPr>
          <w:rFonts w:hint="eastAsia" w:ascii="宋体" w:hAnsi="宋体"/>
          <w:b/>
          <w:szCs w:val="21"/>
        </w:rPr>
        <w:t>地址：</w:t>
      </w:r>
      <w:r>
        <w:rPr>
          <w:rFonts w:hint="eastAsia" w:ascii="宋体" w:hAnsi="宋体"/>
          <w:bCs/>
          <w:szCs w:val="21"/>
        </w:rPr>
        <w:t>许昌市建安区新元大道兴业大厦6楼</w:t>
      </w:r>
    </w:p>
    <w:p>
      <w:pPr>
        <w:widowControl/>
        <w:spacing w:line="600" w:lineRule="exact"/>
        <w:ind w:firstLine="562"/>
        <w:jc w:val="left"/>
        <w:rPr>
          <w:rFonts w:ascii="宋体" w:hAnsi="宋体"/>
          <w:szCs w:val="21"/>
          <w:lang w:val="zh-CN"/>
        </w:rPr>
      </w:pPr>
      <w:r>
        <w:rPr>
          <w:rFonts w:hint="eastAsia" w:ascii="宋体" w:hAnsi="宋体"/>
          <w:b/>
          <w:szCs w:val="21"/>
        </w:rPr>
        <w:t>联系人：</w:t>
      </w:r>
      <w:r>
        <w:rPr>
          <w:rFonts w:hint="eastAsia" w:ascii="宋体" w:hAnsi="宋体"/>
          <w:szCs w:val="21"/>
          <w:lang w:val="zh-CN"/>
        </w:rPr>
        <w:t>熊女士</w:t>
      </w:r>
    </w:p>
    <w:p>
      <w:pPr>
        <w:widowControl/>
        <w:spacing w:line="600" w:lineRule="exact"/>
        <w:ind w:firstLine="562"/>
        <w:jc w:val="left"/>
        <w:rPr>
          <w:rFonts w:ascii="宋体" w:hAnsi="宋体"/>
          <w:szCs w:val="21"/>
        </w:rPr>
      </w:pPr>
      <w:r>
        <w:rPr>
          <w:rFonts w:hint="eastAsia" w:ascii="宋体" w:hAnsi="宋体"/>
          <w:b/>
          <w:szCs w:val="21"/>
        </w:rPr>
        <w:t>联系方式：</w:t>
      </w:r>
      <w:bookmarkStart w:id="27" w:name="_Toc28359009"/>
      <w:bookmarkStart w:id="28" w:name="_Toc28359086"/>
      <w:r>
        <w:rPr>
          <w:rFonts w:hint="eastAsia" w:ascii="宋体" w:hAnsi="宋体"/>
          <w:szCs w:val="21"/>
        </w:rPr>
        <w:t xml:space="preserve"> 18803996228</w:t>
      </w:r>
    </w:p>
    <w:p>
      <w:pPr>
        <w:widowControl/>
        <w:spacing w:line="600" w:lineRule="exact"/>
        <w:jc w:val="left"/>
        <w:rPr>
          <w:rFonts w:ascii="宋体" w:hAnsi="宋体"/>
          <w:b/>
          <w:szCs w:val="21"/>
        </w:rPr>
      </w:pPr>
      <w:r>
        <w:rPr>
          <w:rFonts w:hint="eastAsia" w:ascii="宋体" w:hAnsi="宋体" w:cs="Cambria"/>
          <w:b/>
          <w:szCs w:val="21"/>
        </w:rPr>
        <w:t>2.采购代理机构信息</w:t>
      </w:r>
      <w:bookmarkEnd w:id="27"/>
      <w:bookmarkEnd w:id="28"/>
    </w:p>
    <w:p>
      <w:pPr>
        <w:spacing w:line="600" w:lineRule="exact"/>
        <w:ind w:firstLine="562"/>
        <w:rPr>
          <w:rFonts w:ascii="宋体" w:hAnsi="宋体"/>
          <w:szCs w:val="21"/>
          <w:lang w:val="zh-CN"/>
        </w:rPr>
      </w:pPr>
      <w:r>
        <w:rPr>
          <w:rFonts w:hint="eastAsia" w:ascii="宋体" w:hAnsi="宋体"/>
          <w:b/>
          <w:szCs w:val="21"/>
        </w:rPr>
        <w:t>名称：</w:t>
      </w:r>
      <w:r>
        <w:rPr>
          <w:rFonts w:hint="eastAsia" w:ascii="宋体" w:hAnsi="宋体"/>
          <w:szCs w:val="21"/>
          <w:lang w:val="zh-CN"/>
        </w:rPr>
        <w:t>许昌建设工程项目管理有限公司</w:t>
      </w:r>
    </w:p>
    <w:p>
      <w:pPr>
        <w:spacing w:line="600" w:lineRule="exact"/>
        <w:ind w:firstLine="562"/>
        <w:rPr>
          <w:rFonts w:ascii="宋体" w:hAnsi="宋体"/>
          <w:szCs w:val="21"/>
        </w:rPr>
      </w:pPr>
      <w:r>
        <w:rPr>
          <w:rFonts w:hint="eastAsia" w:ascii="宋体" w:hAnsi="宋体"/>
          <w:b/>
          <w:szCs w:val="21"/>
        </w:rPr>
        <w:t>地址：</w:t>
      </w:r>
      <w:r>
        <w:rPr>
          <w:rFonts w:hint="eastAsia" w:ascii="宋体" w:hAnsi="宋体"/>
          <w:szCs w:val="21"/>
        </w:rPr>
        <w:t>许昌市东城区魏文路与东泰街交叉口东泰大厦513室</w:t>
      </w:r>
    </w:p>
    <w:p>
      <w:pPr>
        <w:pStyle w:val="21"/>
        <w:spacing w:line="600" w:lineRule="exact"/>
        <w:ind w:firstLine="517" w:firstLineChars="245"/>
        <w:rPr>
          <w:rFonts w:ascii="宋体" w:hAnsi="宋体"/>
        </w:rPr>
      </w:pPr>
      <w:r>
        <w:rPr>
          <w:rFonts w:hint="eastAsia" w:ascii="宋体" w:hAnsi="宋体"/>
          <w:b/>
        </w:rPr>
        <w:t>联系方式：</w:t>
      </w:r>
      <w:bookmarkStart w:id="29" w:name="_Toc28359010"/>
      <w:bookmarkStart w:id="30" w:name="_Toc28359087"/>
      <w:r>
        <w:rPr>
          <w:rFonts w:hint="eastAsia" w:ascii="宋体" w:hAnsi="宋体"/>
        </w:rPr>
        <w:t>赵梦晓  0374-6098899</w:t>
      </w:r>
    </w:p>
    <w:p>
      <w:pPr>
        <w:spacing w:line="600" w:lineRule="exact"/>
        <w:rPr>
          <w:rFonts w:ascii="宋体" w:hAnsi="宋体"/>
          <w:szCs w:val="21"/>
        </w:rPr>
      </w:pPr>
      <w:r>
        <w:rPr>
          <w:rFonts w:hint="eastAsia" w:ascii="宋体" w:hAnsi="宋体" w:cs="Cambria"/>
          <w:b/>
          <w:szCs w:val="21"/>
        </w:rPr>
        <w:t>3.项目联系方式</w:t>
      </w:r>
      <w:bookmarkEnd w:id="29"/>
      <w:bookmarkEnd w:id="30"/>
    </w:p>
    <w:p>
      <w:pPr>
        <w:pStyle w:val="21"/>
        <w:spacing w:line="600" w:lineRule="exact"/>
        <w:ind w:firstLine="413" w:firstLineChars="196"/>
        <w:rPr>
          <w:rFonts w:ascii="宋体" w:hAnsi="宋体"/>
        </w:rPr>
      </w:pPr>
      <w:r>
        <w:rPr>
          <w:rFonts w:hint="eastAsia" w:ascii="宋体" w:hAnsi="宋体"/>
          <w:b/>
        </w:rPr>
        <w:t>项目联系人：</w:t>
      </w:r>
      <w:r>
        <w:rPr>
          <w:rFonts w:hint="eastAsia" w:ascii="宋体" w:hAnsi="宋体"/>
        </w:rPr>
        <w:t>赵梦晓  15837407860</w:t>
      </w:r>
    </w:p>
    <w:p>
      <w:pPr>
        <w:spacing w:line="600" w:lineRule="exact"/>
        <w:ind w:right="600"/>
        <w:jc w:val="right"/>
        <w:rPr>
          <w:rFonts w:ascii="宋体" w:hAnsi="宋体" w:cs="仿宋_GB2312"/>
          <w:szCs w:val="21"/>
        </w:rPr>
      </w:pPr>
      <w:r>
        <w:rPr>
          <w:rFonts w:hint="eastAsia" w:ascii="宋体" w:hAnsi="宋体" w:cs="仿宋_GB2312"/>
          <w:szCs w:val="21"/>
          <w:lang w:val="zh-CN"/>
        </w:rPr>
        <w:t>许昌建安投资集团有限公司</w:t>
      </w:r>
    </w:p>
    <w:p>
      <w:pPr>
        <w:spacing w:line="600" w:lineRule="exact"/>
        <w:ind w:right="600"/>
        <w:jc w:val="right"/>
        <w:rPr>
          <w:rFonts w:ascii="宋体" w:hAnsi="宋体" w:cs="仿宋_GB2312"/>
          <w:szCs w:val="21"/>
          <w:highlight w:val="green"/>
        </w:rPr>
      </w:pPr>
      <w:r>
        <w:rPr>
          <w:rFonts w:hint="eastAsia" w:ascii="宋体" w:hAnsi="宋体" w:cs="仿宋_GB2312"/>
          <w:szCs w:val="21"/>
        </w:rPr>
        <w:t>2021年</w:t>
      </w:r>
      <w:r>
        <w:rPr>
          <w:rFonts w:hint="eastAsia" w:ascii="宋体" w:hAnsi="宋体" w:cs="仿宋_GB2312"/>
          <w:szCs w:val="21"/>
          <w:lang w:val="en-US" w:eastAsia="zh-CN"/>
        </w:rPr>
        <w:t>12</w:t>
      </w:r>
      <w:r>
        <w:rPr>
          <w:rFonts w:hint="eastAsia" w:ascii="宋体" w:hAnsi="宋体" w:cs="仿宋_GB2312"/>
          <w:szCs w:val="21"/>
        </w:rPr>
        <w:t>月</w:t>
      </w:r>
      <w:r>
        <w:rPr>
          <w:rFonts w:hint="eastAsia" w:ascii="宋体" w:hAnsi="宋体" w:cs="仿宋_GB2312"/>
          <w:szCs w:val="21"/>
          <w:lang w:val="en-US" w:eastAsia="zh-CN"/>
        </w:rPr>
        <w:t>28</w:t>
      </w:r>
      <w:r>
        <w:rPr>
          <w:rFonts w:hint="eastAsia" w:ascii="宋体" w:hAnsi="宋体" w:cs="仿宋_GB2312"/>
          <w:szCs w:val="21"/>
        </w:rPr>
        <w:t>日</w:t>
      </w:r>
    </w:p>
    <w:p>
      <w:pPr>
        <w:spacing w:line="600" w:lineRule="exact"/>
        <w:rPr>
          <w:rFonts w:hint="eastAsia" w:ascii="宋体" w:hAnsi="宋体" w:cs="宋体"/>
          <w:b/>
          <w:szCs w:val="21"/>
        </w:rPr>
      </w:pPr>
    </w:p>
    <w:p>
      <w:pPr>
        <w:spacing w:line="600" w:lineRule="exact"/>
        <w:rPr>
          <w:rFonts w:ascii="宋体" w:hAnsi="宋体" w:cs="宋体"/>
          <w:b/>
          <w:szCs w:val="21"/>
        </w:rPr>
      </w:pPr>
      <w:r>
        <w:rPr>
          <w:rFonts w:hint="eastAsia" w:ascii="宋体" w:hAnsi="宋体" w:cs="宋体"/>
          <w:b/>
          <w:szCs w:val="21"/>
        </w:rPr>
        <w:t>温馨提示：</w:t>
      </w:r>
    </w:p>
    <w:p>
      <w:pPr>
        <w:spacing w:line="600" w:lineRule="exact"/>
        <w:ind w:firstLine="422" w:firstLineChars="200"/>
        <w:rPr>
          <w:rFonts w:ascii="宋体" w:hAns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600" w:lineRule="exact"/>
        <w:ind w:firstLine="422" w:firstLineChars="200"/>
        <w:contextualSpacing/>
        <w:rPr>
          <w:rFonts w:ascii="宋体" w:hAnsi="宋体" w:cs="宋体"/>
          <w:b/>
          <w:szCs w:val="21"/>
        </w:rPr>
      </w:pPr>
      <w:r>
        <w:rPr>
          <w:rFonts w:hint="eastAsia" w:ascii="宋体" w:hAnsi="宋体" w:cs="宋体"/>
          <w:b/>
          <w:szCs w:val="21"/>
        </w:rPr>
        <w:t>1.投标人应按招标文件规定编制、提交、解密电子投标文件。</w:t>
      </w:r>
    </w:p>
    <w:p>
      <w:pPr>
        <w:tabs>
          <w:tab w:val="left" w:pos="7095"/>
        </w:tabs>
        <w:spacing w:line="600" w:lineRule="exact"/>
        <w:ind w:firstLine="422" w:firstLineChars="200"/>
        <w:contextualSpacing/>
        <w:rPr>
          <w:rFonts w:ascii="宋体" w:hAnsi="宋体" w:cs="宋体"/>
          <w:b/>
          <w:szCs w:val="21"/>
        </w:rPr>
      </w:pPr>
      <w:r>
        <w:rPr>
          <w:rFonts w:hint="eastAsia" w:ascii="宋体" w:hAnsi="宋体" w:cs="宋体"/>
          <w:b/>
          <w:szCs w:val="21"/>
        </w:rPr>
        <w:t>2.电子文件下载、制作、提交期间和远程不见面开标（电子投标文件的解密）环节，投标人须使用CA数字证书（证书须在有效期内并可正常使用）。</w:t>
      </w:r>
    </w:p>
    <w:p>
      <w:pPr>
        <w:tabs>
          <w:tab w:val="left" w:pos="7095"/>
        </w:tabs>
        <w:spacing w:line="600" w:lineRule="exact"/>
        <w:ind w:firstLine="422" w:firstLineChars="200"/>
        <w:contextualSpacing/>
        <w:rPr>
          <w:rFonts w:ascii="宋体" w:hAnsi="宋体" w:cs="宋体"/>
          <w:b/>
          <w:szCs w:val="21"/>
        </w:rPr>
      </w:pPr>
      <w:r>
        <w:rPr>
          <w:rFonts w:hint="eastAsia" w:ascii="宋体" w:hAnsi="宋体" w:cs="宋体"/>
          <w:b/>
          <w:szCs w:val="21"/>
        </w:rPr>
        <w:t>3.电子投标文件的制作</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3.1 投标人登录《全国公共资源交易平台(河南省·许昌市)》公共资源交易系统（</w:t>
      </w:r>
      <w:r>
        <w:fldChar w:fldCharType="begin"/>
      </w:r>
      <w:r>
        <w:instrText xml:space="preserve"> HYPERLINK "http://221.14.6.70:8088/ggzy/" </w:instrText>
      </w:r>
      <w:r>
        <w:fldChar w:fldCharType="separate"/>
      </w:r>
      <w:r>
        <w:rPr>
          <w:rStyle w:val="43"/>
          <w:rFonts w:hint="eastAsia" w:ascii="宋体" w:hAnsi="宋体" w:cs="宋体"/>
          <w:color w:val="auto"/>
          <w:szCs w:val="21"/>
        </w:rPr>
        <w:t>http://ggzy.xuchang.gov.cn:8088/ggzy/</w:t>
      </w:r>
      <w:r>
        <w:rPr>
          <w:rStyle w:val="43"/>
          <w:rFonts w:hint="eastAsia" w:ascii="宋体" w:hAnsi="宋体" w:cs="宋体"/>
          <w:color w:val="auto"/>
          <w:szCs w:val="21"/>
        </w:rPr>
        <w:fldChar w:fldCharType="end"/>
      </w:r>
      <w:r>
        <w:rPr>
          <w:rFonts w:hint="eastAsia" w:ascii="宋体" w:hAnsi="宋体" w:cs="宋体"/>
          <w:szCs w:val="21"/>
        </w:rPr>
        <w:t>）下载“许昌投标文件制作系统SEARUN V1.1”，按招标文件要求制作电子投标文件。</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电子投标文件的制作，参考《全国公共资源交易平台(河南省·许昌市)》公共资源交易系统——组件下载——交易系统操作手册（投标人、供应商）。</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3.2 投标人须将招标文件要求的资质、业绩、荣誉及相关人员证明材料等资料原件扫描件（或图片）制作到所提交的电子投标文件中。</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600" w:lineRule="exact"/>
        <w:ind w:left="105" w:leftChars="50" w:firstLine="315" w:firstLineChars="150"/>
        <w:contextualSpacing/>
        <w:rPr>
          <w:rFonts w:ascii="宋体" w:hAnsi="宋体" w:cs="宋体"/>
          <w:szCs w:val="21"/>
        </w:rPr>
      </w:pPr>
      <w:r>
        <w:rPr>
          <w:rFonts w:hint="eastAsia" w:ascii="宋体" w:hAnsi="宋体" w:cs="宋体"/>
          <w:szCs w:val="21"/>
        </w:rPr>
        <w:t>一个标段对应生成一个文件夹（xxxx项目xx标段）, 其中包含2个文件和1个文件夹。后缀名为“.file”的文件用于电子投标使用。</w:t>
      </w:r>
    </w:p>
    <w:p>
      <w:pPr>
        <w:tabs>
          <w:tab w:val="left" w:pos="7095"/>
        </w:tabs>
        <w:spacing w:line="600" w:lineRule="exact"/>
        <w:ind w:firstLine="422" w:firstLineChars="200"/>
        <w:contextualSpacing/>
        <w:rPr>
          <w:rFonts w:ascii="宋体" w:hAnsi="宋体" w:cs="宋体"/>
          <w:b/>
          <w:szCs w:val="21"/>
        </w:rPr>
      </w:pPr>
      <w:r>
        <w:rPr>
          <w:rFonts w:hint="eastAsia" w:ascii="宋体" w:hAnsi="宋体" w:cs="宋体"/>
          <w:b/>
          <w:szCs w:val="21"/>
        </w:rPr>
        <w:t>4.加密电子投标文件的提交</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3"/>
          <w:rFonts w:hint="eastAsia" w:ascii="宋体" w:hAnsi="宋体" w:cs="宋体"/>
          <w:color w:val="auto"/>
          <w:szCs w:val="21"/>
        </w:rPr>
        <w:t>http://ggzy.xuchang.gov.cn:8088/ggzy/</w:t>
      </w:r>
      <w:r>
        <w:rPr>
          <w:rStyle w:val="43"/>
          <w:rFonts w:hint="eastAsia" w:ascii="宋体" w:hAnsi="宋体" w:cs="宋体"/>
          <w:color w:val="auto"/>
          <w:szCs w:val="21"/>
        </w:rPr>
        <w:fldChar w:fldCharType="end"/>
      </w:r>
      <w:r>
        <w:rPr>
          <w:rFonts w:hint="eastAsia" w:ascii="宋体" w:hAnsi="宋体" w:cs="宋体"/>
          <w:szCs w:val="21"/>
        </w:rPr>
        <w:t>）。</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投标人应充分考虑并预留技术处理和上传数据所需时间。</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4.2 投标人对同一项目多个标段进行投标的，加密电子投标文件应按标段分别提交。</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）生成“投标文件提交回执单”。</w:t>
      </w:r>
    </w:p>
    <w:p>
      <w:pPr>
        <w:tabs>
          <w:tab w:val="left" w:pos="7095"/>
        </w:tabs>
        <w:spacing w:line="600" w:lineRule="exact"/>
        <w:ind w:firstLine="422" w:firstLineChars="200"/>
        <w:contextualSpacing/>
        <w:rPr>
          <w:rFonts w:ascii="宋体" w:hAnsi="宋体" w:cs="宋体"/>
          <w:b/>
          <w:szCs w:val="21"/>
        </w:rPr>
      </w:pPr>
      <w:r>
        <w:rPr>
          <w:rFonts w:hint="eastAsia" w:ascii="宋体" w:hAnsi="宋体" w:cs="宋体"/>
          <w:b/>
          <w:szCs w:val="21"/>
        </w:rPr>
        <w:t>5.远程不见面开标(电子投标文件的解密)</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5.1投标人应熟悉《许昌市不见面开标操作手册》，并提前设置不见面开标浏览器（设置流程详见《许昌市不见面开标操作手册》）。</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5.2. 《许昌市不见面开标操作手册》下载路径：全国公共资源交易平台（河南省•许昌市）—“资料下载”栏目。</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5.3 开标时间前投标人应登录本项目不见面开标大厅，按照招标文件确定的开标时间准时参加网上开标。</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5.4投标人对开标过程和开标记录如有异议（质疑），可在本项目不见面开标大厅“文字互动”对话框或“新增质疑”处在线提出询问。</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5.6 项目远程不见面开标活动结束时，投标人应在《开标记录表》上进行电子签章。投标人未签章的，视同认可开标结果。</w:t>
      </w:r>
    </w:p>
    <w:p>
      <w:pPr>
        <w:tabs>
          <w:tab w:val="left" w:pos="7095"/>
        </w:tabs>
        <w:spacing w:line="600" w:lineRule="exact"/>
        <w:ind w:firstLine="422" w:firstLineChars="200"/>
        <w:contextualSpacing/>
        <w:rPr>
          <w:rFonts w:ascii="宋体" w:hAnsi="宋体" w:cs="宋体"/>
          <w:b/>
          <w:szCs w:val="21"/>
        </w:rPr>
      </w:pPr>
      <w:r>
        <w:rPr>
          <w:rFonts w:hint="eastAsia" w:ascii="宋体" w:hAnsi="宋体" w:cs="宋体"/>
          <w:b/>
          <w:szCs w:val="21"/>
        </w:rPr>
        <w:t>6.评标依据</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6.1全流程电子化交易（远程不见面开标）项目，评标委员会以成功上传、解密的电子投标文件为评标依据。</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600" w:lineRule="exact"/>
        <w:ind w:firstLine="420" w:firstLineChars="200"/>
        <w:contextualSpacing/>
        <w:rPr>
          <w:rFonts w:ascii="宋体" w:hAnsi="宋体" w:cs="宋体"/>
          <w:szCs w:val="21"/>
        </w:rPr>
      </w:pPr>
      <w:r>
        <w:rPr>
          <w:rFonts w:hint="eastAsia" w:ascii="宋体" w:hAnsi="宋体" w:cs="宋体"/>
          <w:szCs w:val="21"/>
        </w:rPr>
        <w:t>投标人通过电子邮件提供的书面说明或相关证明材料应加盖公章，或者由法定代表人或其授权的代表签字。</w:t>
      </w:r>
    </w:p>
    <w:p>
      <w:pPr>
        <w:rPr>
          <w:rFonts w:ascii="宋体" w:hAnsi="宋体"/>
        </w:rPr>
      </w:pPr>
      <w:r>
        <w:rPr>
          <w:rFonts w:ascii="宋体" w:hAnsi="宋体"/>
        </w:rPr>
        <w:br w:type="page"/>
      </w:r>
    </w:p>
    <w:p>
      <w:pPr>
        <w:numPr>
          <w:ilvl w:val="0"/>
          <w:numId w:val="2"/>
        </w:numPr>
        <w:jc w:val="center"/>
        <w:rPr>
          <w:rFonts w:ascii="宋体" w:hAnsi="宋体" w:cs="宋体"/>
          <w:b/>
          <w:kern w:val="0"/>
          <w:sz w:val="36"/>
          <w:szCs w:val="36"/>
        </w:rPr>
      </w:pPr>
      <w:r>
        <w:rPr>
          <w:rFonts w:hint="eastAsia" w:ascii="宋体" w:hAnsi="宋体" w:cs="宋体"/>
          <w:b/>
          <w:kern w:val="0"/>
          <w:sz w:val="36"/>
          <w:szCs w:val="36"/>
        </w:rPr>
        <w:t>项目需求</w:t>
      </w:r>
    </w:p>
    <w:p>
      <w:pPr>
        <w:tabs>
          <w:tab w:val="left" w:pos="7095"/>
        </w:tabs>
        <w:spacing w:line="600" w:lineRule="exact"/>
        <w:ind w:firstLine="422" w:firstLineChars="200"/>
        <w:contextualSpacing/>
        <w:rPr>
          <w:rFonts w:hint="eastAsia" w:ascii="宋体" w:hAnsi="宋体" w:cs="宋体"/>
          <w:b/>
          <w:bCs/>
          <w:szCs w:val="21"/>
          <w:lang w:val="zh-CN"/>
        </w:rPr>
      </w:pPr>
      <w:r>
        <w:rPr>
          <w:rFonts w:hint="eastAsia" w:ascii="宋体" w:hAnsi="宋体" w:cs="宋体"/>
          <w:b/>
          <w:bCs/>
          <w:szCs w:val="21"/>
          <w:lang w:val="zh-CN"/>
        </w:rPr>
        <w:t>一、项目需求</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采购人因自身发展需要，拟通过各种融资项目进行市场化融资（包括但不限于企业债、公司债、银行间债券市场产品等），供应商接受采购人委托，为采购人的市场化融资进行融资顾问服务。</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选聘服务机构为采购人的市场化融资进行融资顾问服务，为采购人融资项目提供市场信息、金融机构资源、合作方维护等融资顾问服务，协助采购人完成融资需求。</w:t>
      </w:r>
    </w:p>
    <w:p>
      <w:pPr>
        <w:tabs>
          <w:tab w:val="left" w:pos="7095"/>
        </w:tabs>
        <w:spacing w:line="600" w:lineRule="exact"/>
        <w:ind w:firstLine="422" w:firstLineChars="200"/>
        <w:contextualSpacing/>
        <w:rPr>
          <w:rFonts w:hint="eastAsia" w:ascii="宋体" w:hAnsi="宋体" w:cs="宋体"/>
          <w:b/>
          <w:bCs/>
          <w:szCs w:val="21"/>
          <w:lang w:val="zh-CN"/>
        </w:rPr>
      </w:pPr>
      <w:r>
        <w:rPr>
          <w:rFonts w:hint="eastAsia" w:ascii="宋体" w:hAnsi="宋体" w:cs="宋体"/>
          <w:b/>
          <w:bCs/>
          <w:szCs w:val="21"/>
        </w:rPr>
        <w:t>★</w:t>
      </w:r>
      <w:r>
        <w:rPr>
          <w:rFonts w:hint="eastAsia" w:ascii="宋体" w:hAnsi="宋体" w:cs="宋体"/>
          <w:b/>
          <w:bCs/>
          <w:szCs w:val="21"/>
          <w:lang w:val="zh-CN"/>
        </w:rPr>
        <w:t>二、服务标准、期限、效率等要求</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1、服务期限：1年。</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2、服务标准：投标人中标后所提供的服务以保障融资方发行债务融资工具顺利融资为目的，设定服务方案，组织项目工作团队。</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3、其他要求：供应商为采购人提供融资顾问服务，融资的综合成本不超过8%/年，如果超过8%/年，应书面取得采购人同意。综合成本包括票面成本、服务费用、委托代付费用（委托代付费用是指经招标方同意，中标方委托招标方向指定机构支付的费用，委托代付协议由招标方与指定机构另行签署）。</w:t>
      </w:r>
    </w:p>
    <w:p>
      <w:pPr>
        <w:tabs>
          <w:tab w:val="left" w:pos="7095"/>
        </w:tabs>
        <w:spacing w:line="600" w:lineRule="exact"/>
        <w:ind w:firstLine="422" w:firstLineChars="200"/>
        <w:contextualSpacing/>
        <w:rPr>
          <w:rFonts w:hint="eastAsia" w:ascii="宋体" w:hAnsi="宋体" w:cs="宋体"/>
          <w:b/>
          <w:bCs/>
          <w:szCs w:val="21"/>
          <w:lang w:val="zh-CN"/>
        </w:rPr>
      </w:pPr>
      <w:r>
        <w:rPr>
          <w:rFonts w:hint="eastAsia" w:ascii="宋体" w:hAnsi="宋体" w:cs="宋体"/>
          <w:b/>
          <w:bCs/>
          <w:szCs w:val="21"/>
          <w:lang w:val="zh-CN"/>
        </w:rPr>
        <w:t>三、采购标的的其他技术、服务等要求</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1、投标文件中须有详细的方案，否则为无效投标。</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2、投标人应就本项目完整投标，否则为无效投标。</w:t>
      </w:r>
    </w:p>
    <w:p>
      <w:pPr>
        <w:tabs>
          <w:tab w:val="left" w:pos="7095"/>
        </w:tabs>
        <w:spacing w:line="600" w:lineRule="exact"/>
        <w:ind w:firstLine="422" w:firstLineChars="200"/>
        <w:contextualSpacing/>
        <w:rPr>
          <w:rFonts w:hint="eastAsia" w:ascii="宋体" w:hAnsi="宋体" w:cs="宋体"/>
          <w:b/>
          <w:bCs/>
          <w:szCs w:val="21"/>
          <w:lang w:val="zh-CN"/>
        </w:rPr>
      </w:pPr>
      <w:r>
        <w:rPr>
          <w:rFonts w:hint="eastAsia" w:ascii="宋体" w:hAnsi="宋体" w:cs="宋体"/>
          <w:b/>
          <w:bCs/>
          <w:szCs w:val="21"/>
          <w:lang w:val="zh-CN"/>
        </w:rPr>
        <w:t>★四、验收标准</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1、按照招标文件要求、投标文件投标和承诺验收。</w:t>
      </w:r>
    </w:p>
    <w:p>
      <w:pPr>
        <w:tabs>
          <w:tab w:val="left" w:pos="7095"/>
        </w:tabs>
        <w:spacing w:line="600" w:lineRule="exact"/>
        <w:ind w:firstLine="420" w:firstLineChars="200"/>
        <w:contextualSpacing/>
        <w:rPr>
          <w:rFonts w:hint="eastAsia" w:ascii="宋体" w:hAnsi="宋体" w:cs="宋体"/>
          <w:szCs w:val="21"/>
          <w:lang w:val="zh-CN"/>
        </w:rPr>
      </w:pPr>
      <w:r>
        <w:rPr>
          <w:rFonts w:hint="eastAsia" w:ascii="宋体" w:hAnsi="宋体" w:cs="宋体"/>
          <w:szCs w:val="21"/>
          <w:lang w:val="zh-CN"/>
        </w:rPr>
        <w:t>2、符合国家的法律、法规和行业规范的制度、规章和规定等。</w:t>
      </w:r>
    </w:p>
    <w:p>
      <w:pPr>
        <w:tabs>
          <w:tab w:val="left" w:pos="7095"/>
        </w:tabs>
        <w:spacing w:line="600" w:lineRule="exact"/>
        <w:ind w:firstLine="422" w:firstLineChars="200"/>
        <w:contextualSpacing/>
        <w:rPr>
          <w:rFonts w:hint="eastAsia" w:ascii="宋体" w:hAnsi="宋体" w:cs="宋体"/>
          <w:szCs w:val="21"/>
          <w:lang w:val="zh-CN"/>
        </w:rPr>
      </w:pPr>
      <w:r>
        <w:rPr>
          <w:rFonts w:hint="eastAsia" w:ascii="宋体" w:hAnsi="宋体" w:cs="宋体"/>
          <w:b/>
          <w:bCs/>
          <w:szCs w:val="21"/>
          <w:lang w:val="zh-CN"/>
        </w:rPr>
        <w:t>五、本项目预算金额：</w:t>
      </w:r>
      <w:r>
        <w:rPr>
          <w:rFonts w:hint="eastAsia" w:ascii="宋体" w:hAnsi="宋体" w:cs="宋体"/>
          <w:szCs w:val="21"/>
          <w:lang w:val="zh-CN"/>
        </w:rPr>
        <w:t>本次招标的服务费用预算价为不超过融资服务所对应的债务融资工具到账金额的1%/年，具体年限以融资项目存续期限为准。超出预算金额的投标无效。</w:t>
      </w:r>
    </w:p>
    <w:p>
      <w:pPr>
        <w:tabs>
          <w:tab w:val="left" w:pos="7095"/>
        </w:tabs>
        <w:spacing w:line="600" w:lineRule="exact"/>
        <w:ind w:firstLine="422" w:firstLineChars="200"/>
        <w:contextualSpacing/>
        <w:rPr>
          <w:rFonts w:hint="eastAsia" w:ascii="宋体" w:hAnsi="宋体" w:cs="宋体"/>
          <w:szCs w:val="21"/>
          <w:lang w:val="zh-CN"/>
        </w:rPr>
      </w:pPr>
      <w:r>
        <w:rPr>
          <w:rFonts w:hint="eastAsia" w:ascii="宋体" w:hAnsi="宋体" w:cs="宋体"/>
          <w:b/>
          <w:bCs/>
          <w:szCs w:val="21"/>
          <w:lang w:val="zh-CN"/>
        </w:rPr>
        <w:t>六、资金支付</w:t>
      </w:r>
      <w:r>
        <w:rPr>
          <w:rFonts w:hint="eastAsia" w:ascii="宋体" w:hAnsi="宋体" w:cs="宋体"/>
          <w:b/>
          <w:bCs/>
          <w:szCs w:val="21"/>
          <w:lang w:val="en-US" w:eastAsia="zh-CN"/>
        </w:rPr>
        <w:t>:</w:t>
      </w:r>
      <w:r>
        <w:rPr>
          <w:rFonts w:hint="eastAsia" w:ascii="宋体" w:hAnsi="宋体" w:cs="宋体"/>
          <w:szCs w:val="21"/>
          <w:lang w:val="zh-CN"/>
        </w:rPr>
        <w:t>中标供应商完成委托项目由委托人向其付费，付费方式由双方另行约定。</w:t>
      </w:r>
    </w:p>
    <w:p>
      <w:pPr>
        <w:autoSpaceDE w:val="0"/>
        <w:autoSpaceDN w:val="0"/>
        <w:adjustRightInd w:val="0"/>
        <w:ind w:firstLine="1807" w:firstLineChars="500"/>
        <w:rPr>
          <w:rFonts w:ascii="宋体" w:hAnsi="宋体" w:cs="宋体"/>
        </w:rPr>
      </w:pPr>
      <w:r>
        <w:rPr>
          <w:rFonts w:hint="eastAsia" w:ascii="宋体" w:hAnsi="宋体" w:cs="宋体"/>
          <w:b/>
          <w:kern w:val="0"/>
          <w:sz w:val="36"/>
          <w:szCs w:val="36"/>
        </w:rPr>
        <w:t>第三章投标人须知前附表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6"/>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276" w:lineRule="auto"/>
              <w:rPr>
                <w:rFonts w:ascii="宋体" w:hAnsi="宋体" w:cs="宋体"/>
                <w:b/>
                <w:szCs w:val="21"/>
              </w:rPr>
            </w:pPr>
            <w:r>
              <w:rPr>
                <w:rFonts w:hint="eastAsia" w:ascii="宋体" w:hAnsi="宋体" w:cs="宋体"/>
                <w:b/>
                <w:szCs w:val="21"/>
              </w:rPr>
              <w:t>条款名称</w:t>
            </w:r>
          </w:p>
        </w:tc>
        <w:tc>
          <w:tcPr>
            <w:tcW w:w="7161" w:type="dxa"/>
            <w:vAlign w:val="center"/>
          </w:tcPr>
          <w:p>
            <w:pPr>
              <w:autoSpaceDE w:val="0"/>
              <w:autoSpaceDN w:val="0"/>
              <w:adjustRightInd w:val="0"/>
              <w:spacing w:line="276" w:lineRule="auto"/>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w:t>
            </w:r>
          </w:p>
        </w:tc>
        <w:tc>
          <w:tcPr>
            <w:tcW w:w="2268" w:type="dxa"/>
            <w:vAlign w:val="center"/>
          </w:tcPr>
          <w:p>
            <w:pPr>
              <w:rPr>
                <w:rFonts w:ascii="宋体" w:hAnsi="宋体" w:cs="宋体"/>
                <w:szCs w:val="21"/>
              </w:rPr>
            </w:pPr>
            <w:r>
              <w:rPr>
                <w:rFonts w:hint="eastAsia" w:ascii="宋体" w:hAnsi="宋体" w:cs="宋体"/>
                <w:szCs w:val="21"/>
              </w:rPr>
              <w:t>采购项目</w:t>
            </w:r>
          </w:p>
        </w:tc>
        <w:tc>
          <w:tcPr>
            <w:tcW w:w="7161" w:type="dxa"/>
          </w:tcPr>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项目名称：选聘服务机构协助债务融资工具发行项目</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项目编号：建安政采公字〔202</w:t>
            </w:r>
            <w:r>
              <w:rPr>
                <w:rFonts w:hint="eastAsia" w:ascii="宋体" w:hAnsi="宋体" w:cs="宋体"/>
                <w:bCs/>
                <w:szCs w:val="21"/>
              </w:rPr>
              <w:t>1</w:t>
            </w:r>
            <w:r>
              <w:rPr>
                <w:rFonts w:hint="eastAsia" w:ascii="宋体" w:hAnsi="宋体" w:cs="宋体"/>
                <w:bCs/>
                <w:szCs w:val="21"/>
                <w:lang w:val="zh-CN"/>
              </w:rPr>
              <w:t>〕</w:t>
            </w:r>
            <w:r>
              <w:rPr>
                <w:rFonts w:hint="eastAsia" w:ascii="宋体" w:hAnsi="宋体" w:cs="宋体"/>
                <w:bCs/>
                <w:szCs w:val="21"/>
                <w:lang w:val="en-US" w:eastAsia="zh-CN"/>
              </w:rPr>
              <w:t>41</w:t>
            </w:r>
            <w:r>
              <w:rPr>
                <w:rFonts w:hint="eastAsia" w:ascii="宋体" w:hAnsi="宋体" w:cs="宋体"/>
                <w:bCs/>
                <w:szCs w:val="21"/>
                <w:lang w:val="zh-CN"/>
              </w:rPr>
              <w:t>号</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项目内容：详见招标文件</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采购人</w:t>
            </w:r>
          </w:p>
        </w:tc>
        <w:tc>
          <w:tcPr>
            <w:tcW w:w="7161" w:type="dxa"/>
            <w:vAlign w:val="center"/>
          </w:tcPr>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名称：许昌建安投资集团有限公司</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地址：许昌市建安区新元大道兴业大厦</w:t>
            </w:r>
            <w:r>
              <w:rPr>
                <w:rFonts w:hint="eastAsia" w:ascii="宋体" w:hAnsi="宋体" w:cs="宋体"/>
                <w:bCs/>
                <w:szCs w:val="21"/>
              </w:rPr>
              <w:t>6</w:t>
            </w:r>
            <w:r>
              <w:rPr>
                <w:rFonts w:hint="eastAsia" w:ascii="宋体" w:hAnsi="宋体" w:cs="宋体"/>
                <w:bCs/>
                <w:szCs w:val="21"/>
                <w:lang w:val="zh-CN"/>
              </w:rPr>
              <w:t>楼</w:t>
            </w:r>
          </w:p>
          <w:p>
            <w:pPr>
              <w:autoSpaceDE w:val="0"/>
              <w:autoSpaceDN w:val="0"/>
              <w:adjustRightInd w:val="0"/>
              <w:spacing w:line="360" w:lineRule="auto"/>
              <w:ind w:right="-11"/>
              <w:rPr>
                <w:rFonts w:ascii="宋体" w:hAnsi="宋体" w:cs="宋体"/>
                <w:bCs/>
                <w:szCs w:val="21"/>
              </w:rPr>
            </w:pPr>
            <w:r>
              <w:rPr>
                <w:rFonts w:hint="eastAsia" w:ascii="宋体" w:hAnsi="宋体" w:cs="宋体"/>
                <w:bCs/>
                <w:szCs w:val="21"/>
              </w:rPr>
              <w:t>联系人：熊女士</w:t>
            </w:r>
          </w:p>
          <w:p>
            <w:pPr>
              <w:autoSpaceDE w:val="0"/>
              <w:autoSpaceDN w:val="0"/>
              <w:adjustRightInd w:val="0"/>
              <w:spacing w:line="360" w:lineRule="auto"/>
              <w:ind w:right="-11"/>
              <w:rPr>
                <w:rFonts w:ascii="宋体" w:hAnsi="宋体" w:cs="宋体"/>
                <w:bCs/>
                <w:szCs w:val="21"/>
              </w:rPr>
            </w:pPr>
            <w:r>
              <w:rPr>
                <w:rFonts w:hint="eastAsia" w:ascii="宋体" w:hAnsi="宋体" w:cs="宋体"/>
                <w:bCs/>
                <w:szCs w:val="21"/>
                <w:lang w:val="zh-CN"/>
              </w:rPr>
              <w:t>电话：</w:t>
            </w:r>
            <w:r>
              <w:rPr>
                <w:rFonts w:hint="eastAsia" w:ascii="宋体" w:hAnsi="宋体"/>
                <w:szCs w:val="21"/>
              </w:rPr>
              <w:t>18803996228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代理机构</w:t>
            </w:r>
          </w:p>
        </w:tc>
        <w:tc>
          <w:tcPr>
            <w:tcW w:w="7161" w:type="dxa"/>
            <w:vAlign w:val="center"/>
          </w:tcPr>
          <w:p>
            <w:pPr>
              <w:autoSpaceDE w:val="0"/>
              <w:autoSpaceDN w:val="0"/>
              <w:adjustRightInd w:val="0"/>
              <w:spacing w:line="360" w:lineRule="auto"/>
              <w:ind w:right="-11"/>
              <w:rPr>
                <w:rFonts w:ascii="宋体" w:hAnsi="宋体" w:cs="宋体"/>
                <w:bCs/>
                <w:szCs w:val="21"/>
              </w:rPr>
            </w:pPr>
            <w:r>
              <w:rPr>
                <w:rFonts w:hint="eastAsia" w:ascii="宋体" w:hAnsi="宋体" w:cs="宋体"/>
                <w:bCs/>
                <w:szCs w:val="21"/>
              </w:rPr>
              <w:t>名称：许昌建设工程项目管理有限公司</w:t>
            </w:r>
          </w:p>
          <w:p>
            <w:pPr>
              <w:autoSpaceDE w:val="0"/>
              <w:autoSpaceDN w:val="0"/>
              <w:adjustRightInd w:val="0"/>
              <w:spacing w:line="360" w:lineRule="auto"/>
              <w:ind w:right="-11"/>
              <w:rPr>
                <w:rFonts w:ascii="宋体" w:hAnsi="宋体" w:cs="宋体"/>
                <w:bCs/>
                <w:szCs w:val="21"/>
              </w:rPr>
            </w:pPr>
            <w:r>
              <w:rPr>
                <w:rFonts w:hint="eastAsia" w:ascii="宋体" w:hAnsi="宋体" w:cs="宋体"/>
                <w:bCs/>
                <w:szCs w:val="21"/>
              </w:rPr>
              <w:t>地址：许昌市东城区魏文路与东泰街交叉口东泰大厦513室</w:t>
            </w:r>
          </w:p>
          <w:p>
            <w:pPr>
              <w:autoSpaceDE w:val="0"/>
              <w:autoSpaceDN w:val="0"/>
              <w:adjustRightInd w:val="0"/>
              <w:spacing w:line="360" w:lineRule="auto"/>
              <w:ind w:right="-11"/>
              <w:rPr>
                <w:rFonts w:ascii="宋体" w:hAnsi="宋体" w:cs="宋体"/>
                <w:bCs/>
                <w:szCs w:val="21"/>
              </w:rPr>
            </w:pPr>
            <w:r>
              <w:rPr>
                <w:rFonts w:hint="eastAsia" w:ascii="宋体" w:hAnsi="宋体" w:cs="宋体"/>
                <w:bCs/>
                <w:szCs w:val="21"/>
              </w:rPr>
              <w:t>联系方式：赵梦晓  0374-6098899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360" w:lineRule="auto"/>
              <w:ind w:right="-11"/>
              <w:rPr>
                <w:rFonts w:ascii="宋体" w:hAnsi="宋体" w:cs="宋体"/>
                <w:bCs/>
                <w:szCs w:val="21"/>
              </w:rPr>
            </w:pPr>
            <w:r>
              <w:rPr>
                <w:rFonts w:hint="eastAsia" w:ascii="宋体" w:hAnsi="宋体" w:cs="宋体"/>
                <w:bCs/>
                <w:szCs w:val="21"/>
              </w:rPr>
              <w:t>★投标人资格</w:t>
            </w:r>
          </w:p>
        </w:tc>
        <w:tc>
          <w:tcPr>
            <w:tcW w:w="7161" w:type="dxa"/>
            <w:vAlign w:val="center"/>
          </w:tcPr>
          <w:p>
            <w:pPr>
              <w:autoSpaceDE w:val="0"/>
              <w:autoSpaceDN w:val="0"/>
              <w:adjustRightInd w:val="0"/>
              <w:spacing w:line="360" w:lineRule="auto"/>
              <w:ind w:right="-11"/>
            </w:pPr>
            <w:r>
              <w:rPr>
                <w:rFonts w:hint="eastAsia"/>
              </w:rPr>
              <w:t>一、法人或者其他组织的营业执照等证明文件，自然人的身份证明</w:t>
            </w:r>
          </w:p>
          <w:p>
            <w:pPr>
              <w:autoSpaceDE w:val="0"/>
              <w:autoSpaceDN w:val="0"/>
              <w:adjustRightInd w:val="0"/>
              <w:spacing w:line="360" w:lineRule="auto"/>
              <w:ind w:right="-11"/>
            </w:pPr>
            <w:r>
              <w:rPr>
                <w:rFonts w:hint="eastAsia"/>
              </w:rPr>
              <w:t>1、企业法人营业执照或营业执照。（企业投标提供）</w:t>
            </w:r>
          </w:p>
          <w:p>
            <w:pPr>
              <w:autoSpaceDE w:val="0"/>
              <w:autoSpaceDN w:val="0"/>
              <w:adjustRightInd w:val="0"/>
              <w:spacing w:line="360" w:lineRule="auto"/>
              <w:ind w:right="-11"/>
            </w:pPr>
            <w:r>
              <w:rPr>
                <w:rFonts w:hint="eastAsia"/>
              </w:rPr>
              <w:t>2、事业单位法人证书。（事业单位投标提供）</w:t>
            </w:r>
          </w:p>
          <w:p>
            <w:pPr>
              <w:autoSpaceDE w:val="0"/>
              <w:autoSpaceDN w:val="0"/>
              <w:adjustRightInd w:val="0"/>
              <w:spacing w:line="360" w:lineRule="auto"/>
              <w:ind w:right="-11"/>
            </w:pPr>
            <w:r>
              <w:rPr>
                <w:rFonts w:hint="eastAsia"/>
              </w:rPr>
              <w:t>3、执业许可证。（非专业服务机构投标提供）</w:t>
            </w:r>
          </w:p>
          <w:p>
            <w:pPr>
              <w:autoSpaceDE w:val="0"/>
              <w:autoSpaceDN w:val="0"/>
              <w:adjustRightInd w:val="0"/>
              <w:spacing w:line="360" w:lineRule="auto"/>
              <w:ind w:right="-11"/>
            </w:pPr>
            <w:r>
              <w:rPr>
                <w:rFonts w:hint="eastAsia"/>
              </w:rPr>
              <w:t>4、个体工商户营业执照。（个体工商户投标提供）</w:t>
            </w:r>
          </w:p>
          <w:p>
            <w:pPr>
              <w:autoSpaceDE w:val="0"/>
              <w:autoSpaceDN w:val="0"/>
              <w:adjustRightInd w:val="0"/>
              <w:spacing w:line="360" w:lineRule="auto"/>
              <w:ind w:right="-11"/>
            </w:pPr>
            <w:r>
              <w:rPr>
                <w:rFonts w:hint="eastAsia"/>
              </w:rPr>
              <w:t>5、自然人身份证明。（自然人投标提供）</w:t>
            </w:r>
          </w:p>
          <w:p>
            <w:pPr>
              <w:autoSpaceDE w:val="0"/>
              <w:autoSpaceDN w:val="0"/>
              <w:adjustRightInd w:val="0"/>
              <w:spacing w:line="360" w:lineRule="auto"/>
              <w:ind w:right="-11"/>
            </w:pPr>
            <w:r>
              <w:rPr>
                <w:rFonts w:hint="eastAsia"/>
              </w:rPr>
              <w:t>6、民办非企业单位登记证书（民办非企业单位投标提供）</w:t>
            </w:r>
          </w:p>
          <w:p>
            <w:pPr>
              <w:autoSpaceDE w:val="0"/>
              <w:autoSpaceDN w:val="0"/>
              <w:adjustRightInd w:val="0"/>
              <w:spacing w:line="360" w:lineRule="auto"/>
              <w:ind w:right="-11"/>
              <w:jc w:val="left"/>
            </w:pPr>
            <w:r>
              <w:rPr>
                <w:rFonts w:hint="eastAsia"/>
              </w:rPr>
              <w:t>二、财务状况报告相关材料</w:t>
            </w:r>
          </w:p>
          <w:p>
            <w:pPr>
              <w:autoSpaceDE w:val="0"/>
              <w:autoSpaceDN w:val="0"/>
              <w:adjustRightInd w:val="0"/>
              <w:spacing w:line="360" w:lineRule="auto"/>
              <w:ind w:right="-11"/>
            </w:pPr>
            <w:r>
              <w:rPr>
                <w:rFonts w:hint="eastAsia"/>
              </w:rPr>
              <w:t>（1）投标人是法人（法人包括企业法人、机关法人、事业单位法人和社会团体法人），提供本单位：</w:t>
            </w:r>
          </w:p>
          <w:p>
            <w:pPr>
              <w:autoSpaceDE w:val="0"/>
              <w:autoSpaceDN w:val="0"/>
              <w:adjustRightInd w:val="0"/>
              <w:spacing w:line="360" w:lineRule="auto"/>
              <w:ind w:right="-11"/>
            </w:pPr>
            <w:r>
              <w:rPr>
                <w:rFonts w:hint="eastAsia"/>
              </w:rPr>
              <w:t>①2020年度经审计的财务报告，包括资产负债表、利润表、现金流量表、所有者权益变动表及其附注；</w:t>
            </w:r>
          </w:p>
          <w:p>
            <w:pPr>
              <w:autoSpaceDE w:val="0"/>
              <w:autoSpaceDN w:val="0"/>
              <w:adjustRightInd w:val="0"/>
              <w:spacing w:line="360" w:lineRule="auto"/>
              <w:ind w:right="-11"/>
            </w:pPr>
            <w:r>
              <w:rPr>
                <w:rFonts w:hint="eastAsia"/>
              </w:rPr>
              <w:t>②基本开户银行出具的资信证明；</w:t>
            </w:r>
          </w:p>
          <w:p>
            <w:pPr>
              <w:autoSpaceDE w:val="0"/>
              <w:autoSpaceDN w:val="0"/>
              <w:adjustRightInd w:val="0"/>
              <w:spacing w:line="360" w:lineRule="auto"/>
              <w:ind w:right="-11"/>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rPr>
              <w:t>注：仅需提供序号①～③其中之一即可。</w:t>
            </w:r>
          </w:p>
          <w:p>
            <w:pPr>
              <w:autoSpaceDE w:val="0"/>
              <w:autoSpaceDN w:val="0"/>
              <w:adjustRightInd w:val="0"/>
              <w:spacing w:line="360" w:lineRule="auto"/>
              <w:ind w:right="-11"/>
            </w:pPr>
            <w:r>
              <w:rPr>
                <w:rFonts w:hint="eastAsia"/>
              </w:rPr>
              <w:t>（2）投标人（其他组织和自然人）提供本单位：</w:t>
            </w:r>
          </w:p>
          <w:p>
            <w:pPr>
              <w:autoSpaceDE w:val="0"/>
              <w:autoSpaceDN w:val="0"/>
              <w:adjustRightInd w:val="0"/>
              <w:spacing w:line="360" w:lineRule="auto"/>
              <w:ind w:right="-11"/>
            </w:pPr>
            <w:r>
              <w:rPr>
                <w:rFonts w:hint="eastAsia"/>
              </w:rPr>
              <w:t>①2020年度经审计的财务报告，包括资产负债表、利润表、现金流量表、所有者权益变动表及其附注；</w:t>
            </w:r>
          </w:p>
          <w:p>
            <w:pPr>
              <w:autoSpaceDE w:val="0"/>
              <w:autoSpaceDN w:val="0"/>
              <w:adjustRightInd w:val="0"/>
              <w:spacing w:line="360" w:lineRule="auto"/>
              <w:ind w:right="-11"/>
            </w:pPr>
            <w:r>
              <w:rPr>
                <w:rFonts w:hint="eastAsia"/>
              </w:rPr>
              <w:t>②银行出具的资信证明；</w:t>
            </w:r>
          </w:p>
          <w:p>
            <w:pPr>
              <w:autoSpaceDE w:val="0"/>
              <w:autoSpaceDN w:val="0"/>
              <w:adjustRightInd w:val="0"/>
              <w:spacing w:line="360" w:lineRule="auto"/>
              <w:ind w:right="-11"/>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rPr>
              <w:t>注：仅需提供序号①～③其中之一即可</w:t>
            </w:r>
          </w:p>
          <w:p>
            <w:pPr>
              <w:autoSpaceDE w:val="0"/>
              <w:autoSpaceDN w:val="0"/>
              <w:adjustRightInd w:val="0"/>
              <w:spacing w:line="360" w:lineRule="auto"/>
              <w:ind w:right="-11"/>
            </w:pPr>
            <w:r>
              <w:rPr>
                <w:rFonts w:hint="eastAsia"/>
              </w:rPr>
              <w:t>三、依法缴纳税收相关材料</w:t>
            </w:r>
          </w:p>
          <w:p>
            <w:pPr>
              <w:autoSpaceDE w:val="0"/>
              <w:autoSpaceDN w:val="0"/>
              <w:adjustRightInd w:val="0"/>
              <w:spacing w:line="360" w:lineRule="auto"/>
              <w:ind w:right="-11"/>
            </w:pPr>
            <w:r>
              <w:rPr>
                <w:rFonts w:hint="eastAsia"/>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pPr>
            <w:r>
              <w:rPr>
                <w:rFonts w:hint="eastAsia"/>
              </w:rPr>
              <w:t>四、依法缴纳社会保障资金的证明材料</w:t>
            </w:r>
          </w:p>
          <w:p>
            <w:pPr>
              <w:autoSpaceDE w:val="0"/>
              <w:autoSpaceDN w:val="0"/>
              <w:adjustRightInd w:val="0"/>
              <w:spacing w:line="360" w:lineRule="auto"/>
              <w:ind w:right="-11"/>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pPr>
            <w:r>
              <w:rPr>
                <w:rFonts w:hint="eastAsia"/>
              </w:rPr>
              <w:t>五、履行合同所必须的设备和专业技术能力的证明材料</w:t>
            </w:r>
          </w:p>
          <w:p>
            <w:pPr>
              <w:autoSpaceDE w:val="0"/>
              <w:autoSpaceDN w:val="0"/>
              <w:adjustRightInd w:val="0"/>
              <w:spacing w:line="360" w:lineRule="auto"/>
              <w:ind w:right="-11"/>
            </w:pPr>
            <w:r>
              <w:rPr>
                <w:rFonts w:hint="eastAsia"/>
              </w:rPr>
              <w:t>①与本项目投标相关设备的购置发票、专业技术人员职称证书、用工合同等；</w:t>
            </w:r>
          </w:p>
          <w:p>
            <w:pPr>
              <w:autoSpaceDE w:val="0"/>
              <w:autoSpaceDN w:val="0"/>
              <w:adjustRightInd w:val="0"/>
              <w:spacing w:line="360" w:lineRule="auto"/>
              <w:ind w:right="-11"/>
            </w:pPr>
            <w:r>
              <w:rPr>
                <w:rFonts w:hint="eastAsia"/>
              </w:rPr>
              <w:t>②投标人具备履行合同所必须的设备和专业技术能力承诺函或声明（承诺函或声明格式自拟）。</w:t>
            </w:r>
          </w:p>
          <w:p>
            <w:pPr>
              <w:autoSpaceDE w:val="0"/>
              <w:autoSpaceDN w:val="0"/>
              <w:adjustRightInd w:val="0"/>
              <w:spacing w:line="360" w:lineRule="auto"/>
              <w:ind w:right="-11"/>
            </w:pPr>
            <w:r>
              <w:rPr>
                <w:rFonts w:hint="eastAsia"/>
              </w:rPr>
              <w:t>注：仅需提供序号①～②其中之一即可。</w:t>
            </w:r>
          </w:p>
          <w:p>
            <w:pPr>
              <w:autoSpaceDE w:val="0"/>
              <w:autoSpaceDN w:val="0"/>
              <w:adjustRightInd w:val="0"/>
              <w:spacing w:line="360" w:lineRule="auto"/>
              <w:ind w:right="-11"/>
            </w:pPr>
            <w:r>
              <w:rPr>
                <w:rFonts w:hint="eastAsia"/>
              </w:rPr>
              <w:t>六、参加政府采购活动前3年内在经营活动中没有重大违法记录的声明</w:t>
            </w:r>
          </w:p>
          <w:p>
            <w:pPr>
              <w:autoSpaceDE w:val="0"/>
              <w:autoSpaceDN w:val="0"/>
              <w:spacing w:line="360" w:lineRule="auto"/>
              <w:ind w:right="-11"/>
              <w:contextualSpacing/>
              <w:jc w:val="left"/>
            </w:pPr>
            <w:r>
              <w:rPr>
                <w:rFonts w:hint="eastAsia"/>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3"/>
              </w:numPr>
              <w:spacing w:line="360" w:lineRule="auto"/>
              <w:ind w:right="-11"/>
            </w:pPr>
            <w:r>
              <w:rPr>
                <w:rFonts w:hint="eastAsia"/>
              </w:rPr>
              <w:t>未被列入“信用中国”网站(www.creditchina.gov.cn)失信被执行人、重大税收违法案件当事人名单；“中国政府采购网” (www.ccgp.gov.cn)政府采购</w:t>
            </w:r>
          </w:p>
          <w:p>
            <w:pPr>
              <w:spacing w:line="360" w:lineRule="auto"/>
              <w:ind w:right="-11"/>
            </w:pPr>
            <w:r>
              <w:rPr>
                <w:rFonts w:hint="eastAsia"/>
              </w:rPr>
              <w:t>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pPr>
            <w:r>
              <w:rPr>
                <w:rFonts w:hint="eastAsia"/>
              </w:rPr>
              <w:t>（联合体形式投标的，联合体成员存在不良信用记录，视同联合体存在不良信用记录）。</w:t>
            </w:r>
          </w:p>
          <w:p>
            <w:pPr>
              <w:autoSpaceDE w:val="0"/>
              <w:autoSpaceDN w:val="0"/>
              <w:spacing w:line="360" w:lineRule="auto"/>
              <w:ind w:right="-11"/>
              <w:contextualSpacing/>
            </w:pPr>
            <w:r>
              <w:rPr>
                <w:rFonts w:hint="eastAsia"/>
              </w:rPr>
              <w:t>1、查询渠道：“信用中国”网站（www.creditchina.gov.cn）、“中国政府采购网”（www.ccgp.gov.cn）和“中国社会组织公共服务平台”网站（www.chinanpo.gov.cn）；</w:t>
            </w:r>
          </w:p>
          <w:p>
            <w:pPr>
              <w:autoSpaceDE w:val="0"/>
              <w:autoSpaceDN w:val="0"/>
              <w:spacing w:line="360" w:lineRule="auto"/>
              <w:ind w:right="-11"/>
              <w:contextualSpacing/>
            </w:pPr>
            <w:r>
              <w:rPr>
                <w:rFonts w:hint="eastAsia"/>
              </w:rPr>
              <w:t>2、截止时间：同投标截止时间；</w:t>
            </w:r>
          </w:p>
          <w:p>
            <w:pPr>
              <w:autoSpaceDE w:val="0"/>
              <w:autoSpaceDN w:val="0"/>
              <w:spacing w:line="360" w:lineRule="auto"/>
              <w:ind w:right="-11"/>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pPr>
            <w:r>
              <w:rPr>
                <w:rFonts w:hint="eastAsia"/>
              </w:rPr>
              <w:t>5、投标人无须提供网页查询，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7161"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Segoe UI Symbol" w:hAnsi="Segoe UI Symbol" w:cs="Segoe UI Symbol"/>
                <w:bCs/>
                <w:szCs w:val="21"/>
                <w:lang w:val="zh-CN"/>
              </w:rPr>
              <w:t>☑</w:t>
            </w:r>
            <w:r>
              <w:rPr>
                <w:rFonts w:hint="eastAsia" w:ascii="宋体" w:hAnsi="宋体" w:cs="宋体"/>
                <w:kern w:val="0"/>
                <w:szCs w:val="21"/>
              </w:rPr>
              <w:t>不接受</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7161" w:type="dxa"/>
            <w:vAlign w:val="center"/>
          </w:tcPr>
          <w:p>
            <w:pPr>
              <w:autoSpaceDE w:val="0"/>
              <w:autoSpaceDN w:val="0"/>
              <w:spacing w:line="360" w:lineRule="auto"/>
              <w:contextualSpacing/>
              <w:rPr>
                <w:rFonts w:ascii="宋体" w:hAnsi="宋体" w:cs="宋体"/>
                <w:kern w:val="0"/>
                <w:szCs w:val="21"/>
              </w:rPr>
            </w:pPr>
            <w:r>
              <w:rPr>
                <w:rFonts w:hint="eastAsia" w:ascii="宋体" w:hAnsi="宋体" w:cs="宋体"/>
                <w:bCs/>
                <w:szCs w:val="21"/>
              </w:rPr>
              <w:t>本次招标的服务费用预算价为不超过融资服务所对应的债务融资工具到账金额的1%/年，具体年限以融资项目存续期限为准，</w:t>
            </w:r>
            <w:r>
              <w:rPr>
                <w:rFonts w:hint="eastAsia" w:ascii="宋体" w:hAnsi="宋体"/>
                <w:b/>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现场考察</w:t>
            </w:r>
          </w:p>
        </w:tc>
        <w:tc>
          <w:tcPr>
            <w:tcW w:w="7161" w:type="dxa"/>
            <w:vAlign w:val="center"/>
          </w:tcPr>
          <w:p>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开标前答疑会</w:t>
            </w:r>
          </w:p>
        </w:tc>
        <w:tc>
          <w:tcPr>
            <w:tcW w:w="7161" w:type="dxa"/>
            <w:vAlign w:val="center"/>
          </w:tcPr>
          <w:p>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进口产品参与</w:t>
            </w:r>
          </w:p>
        </w:tc>
        <w:tc>
          <w:tcPr>
            <w:tcW w:w="7161"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276" w:lineRule="auto"/>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7161" w:type="dxa"/>
            <w:vAlign w:val="center"/>
          </w:tcPr>
          <w:p>
            <w:pPr>
              <w:autoSpaceDE w:val="0"/>
              <w:autoSpaceDN w:val="0"/>
              <w:adjustRightInd w:val="0"/>
              <w:spacing w:line="276" w:lineRule="auto"/>
              <w:rPr>
                <w:rFonts w:ascii="宋体" w:hAnsi="宋体" w:cs="宋体"/>
                <w:szCs w:val="21"/>
              </w:rPr>
            </w:pPr>
            <w:r>
              <w:rPr>
                <w:rFonts w:hint="eastAsia" w:ascii="宋体" w:hAnsi="宋体" w:cs="宋体"/>
                <w:kern w:val="0"/>
                <w:szCs w:val="21"/>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中标人将本项目的非主体、非关键性</w:t>
            </w:r>
          </w:p>
          <w:p>
            <w:pPr>
              <w:autoSpaceDE w:val="0"/>
              <w:autoSpaceDN w:val="0"/>
              <w:adjustRightInd w:val="0"/>
              <w:spacing w:line="360" w:lineRule="auto"/>
              <w:rPr>
                <w:rFonts w:ascii="宋体" w:hAnsi="宋体" w:cs="宋体"/>
                <w:szCs w:val="21"/>
              </w:rPr>
            </w:pPr>
            <w:r>
              <w:rPr>
                <w:rFonts w:hint="eastAsia" w:ascii="宋体" w:hAnsi="宋体" w:cs="宋体"/>
                <w:bCs/>
                <w:szCs w:val="21"/>
                <w:lang w:val="zh-CN"/>
              </w:rPr>
              <w:t>工作分包</w:t>
            </w:r>
          </w:p>
        </w:tc>
        <w:tc>
          <w:tcPr>
            <w:tcW w:w="7161"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420" w:lineRule="exact"/>
              <w:jc w:val="left"/>
              <w:rPr>
                <w:rFonts w:ascii="宋体" w:hAnsi="宋体" w:cs="宋体"/>
                <w:szCs w:val="21"/>
              </w:rPr>
            </w:pPr>
            <w:r>
              <w:rPr>
                <w:rFonts w:hint="eastAsia" w:ascii="宋体" w:hAnsi="宋体" w:cs="宋体"/>
                <w:szCs w:val="21"/>
              </w:rPr>
              <w:t>本项目是否采用不见面开标</w:t>
            </w:r>
          </w:p>
        </w:tc>
        <w:tc>
          <w:tcPr>
            <w:tcW w:w="7161"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电子投标文件递交地点</w:t>
            </w:r>
          </w:p>
        </w:tc>
        <w:tc>
          <w:tcPr>
            <w:tcW w:w="7161" w:type="dxa"/>
            <w:vAlign w:val="center"/>
          </w:tcPr>
          <w:p>
            <w:pPr>
              <w:autoSpaceDE w:val="0"/>
              <w:autoSpaceDN w:val="0"/>
              <w:adjustRightInd w:val="0"/>
              <w:spacing w:line="420" w:lineRule="exact"/>
              <w:rPr>
                <w:rFonts w:ascii="宋体" w:hAnsi="宋体" w:cs="宋体"/>
                <w:szCs w:val="21"/>
              </w:rPr>
            </w:pPr>
            <w:r>
              <w:rPr>
                <w:rFonts w:hint="eastAsia" w:ascii="宋体" w:hAnsi="宋体" w:cs="宋体"/>
                <w:szCs w:val="21"/>
              </w:rPr>
              <w:t>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14</w:t>
            </w:r>
          </w:p>
        </w:tc>
        <w:tc>
          <w:tcPr>
            <w:tcW w:w="2268" w:type="dxa"/>
            <w:vAlign w:val="center"/>
          </w:tcPr>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投标截止及</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开标时间</w:t>
            </w:r>
          </w:p>
        </w:tc>
        <w:tc>
          <w:tcPr>
            <w:tcW w:w="7161"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bCs/>
                <w:szCs w:val="21"/>
                <w:u w:val="single"/>
                <w:lang w:val="zh-CN"/>
              </w:rPr>
              <w:t>09</w:t>
            </w:r>
            <w:r>
              <w:rPr>
                <w:rFonts w:hint="eastAsia" w:ascii="宋体" w:hAnsi="宋体" w:cs="宋体"/>
                <w:bCs/>
                <w:szCs w:val="21"/>
                <w:lang w:val="zh-CN"/>
              </w:rPr>
              <w:t>时</w:t>
            </w:r>
            <w:r>
              <w:rPr>
                <w:rFonts w:hint="eastAsia" w:ascii="宋体" w:hAnsi="宋体" w:cs="宋体"/>
                <w:bCs/>
                <w:szCs w:val="21"/>
                <w:u w:val="single"/>
                <w:lang w:val="zh-CN"/>
              </w:rPr>
              <w:t>30</w:t>
            </w:r>
            <w:r>
              <w:rPr>
                <w:rFonts w:hint="eastAsia" w:ascii="宋体" w:hAnsi="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招标人(代理机构)线上开标地点</w:t>
            </w:r>
          </w:p>
        </w:tc>
        <w:tc>
          <w:tcPr>
            <w:tcW w:w="7161"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许昌市建安区公共资源交易中心四楼开标一室（建安区新元大道兴业大厦北四楼</w:t>
            </w:r>
            <w:r>
              <w:rPr>
                <w:rFonts w:hint="eastAsia" w:ascii="宋体" w:hAnsi="宋体" w:cs="宋体"/>
                <w:bCs/>
                <w:szCs w:val="21"/>
              </w:rPr>
              <w:t>4167</w:t>
            </w:r>
            <w:r>
              <w:rPr>
                <w:rFonts w:hint="eastAsia" w:ascii="宋体" w:hAnsi="宋体" w:cs="宋体"/>
                <w:bCs/>
                <w:szCs w:val="21"/>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投标保证金</w:t>
            </w:r>
          </w:p>
        </w:tc>
        <w:tc>
          <w:tcPr>
            <w:tcW w:w="7161" w:type="dxa"/>
            <w:vAlign w:val="center"/>
          </w:tcPr>
          <w:p>
            <w:pPr>
              <w:tabs>
                <w:tab w:val="left" w:pos="1260"/>
              </w:tabs>
              <w:autoSpaceDE w:val="0"/>
              <w:autoSpaceDN w:val="0"/>
              <w:spacing w:line="360" w:lineRule="auto"/>
              <w:contextualSpacing/>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不收取。</w:t>
            </w:r>
          </w:p>
          <w:p>
            <w:pPr>
              <w:tabs>
                <w:tab w:val="left" w:pos="1260"/>
              </w:tabs>
              <w:autoSpaceDE w:val="0"/>
              <w:autoSpaceDN w:val="0"/>
              <w:spacing w:line="360" w:lineRule="auto"/>
              <w:contextualSpacing/>
              <w:rPr>
                <w:rFonts w:ascii="宋体" w:hAnsi="宋体" w:cs="宋体"/>
                <w:spacing w:val="-2"/>
                <w:szCs w:val="21"/>
                <w:lang w:val="zh-CN"/>
              </w:rPr>
            </w:pPr>
            <w:r>
              <w:rPr>
                <w:rFonts w:hint="eastAsia" w:ascii="宋体" w:hAnsi="宋体" w:cs="宋体"/>
                <w:bCs/>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公告发布</w:t>
            </w:r>
          </w:p>
        </w:tc>
        <w:tc>
          <w:tcPr>
            <w:tcW w:w="7161"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采购人澄清或修改招标文件时间</w:t>
            </w:r>
          </w:p>
        </w:tc>
        <w:tc>
          <w:tcPr>
            <w:tcW w:w="7161"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宋体"/>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投标人对采购文件质疑截止时间</w:t>
            </w:r>
          </w:p>
        </w:tc>
        <w:tc>
          <w:tcPr>
            <w:tcW w:w="7161"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投标文件份数</w:t>
            </w:r>
          </w:p>
        </w:tc>
        <w:tc>
          <w:tcPr>
            <w:tcW w:w="7161"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电子投标文件</w:t>
            </w:r>
          </w:p>
          <w:p>
            <w:pPr>
              <w:autoSpaceDE w:val="0"/>
              <w:autoSpaceDN w:val="0"/>
              <w:adjustRightInd w:val="0"/>
              <w:spacing w:line="360" w:lineRule="auto"/>
              <w:rPr>
                <w:rFonts w:ascii="宋体" w:hAnsi="宋体" w:cs="宋体"/>
                <w:szCs w:val="21"/>
                <w:lang w:val="zh-CN"/>
              </w:rPr>
            </w:pPr>
            <w:r>
              <w:rPr>
                <w:rFonts w:hint="eastAsia" w:ascii="宋体" w:hAnsi="宋体" w:cs="宋体"/>
                <w:szCs w:val="21"/>
              </w:rPr>
              <w:t>成功上传至《全国公共资源交易平台（河南省·许昌市）》公共资源交易系统加密电子投标文件1份</w:t>
            </w:r>
            <w:r>
              <w:rPr>
                <w:rFonts w:hint="eastAsia" w:ascii="宋体" w:hAnsi="宋体" w:cs="宋体"/>
                <w:szCs w:val="21"/>
                <w:lang w:val="zh-CN"/>
              </w:rPr>
              <w:t>（文件格式为： XXX公司XXX项目编号.file）。</w:t>
            </w:r>
          </w:p>
          <w:p>
            <w:pPr>
              <w:autoSpaceDE w:val="0"/>
              <w:autoSpaceDN w:val="0"/>
              <w:adjustRightInd w:val="0"/>
              <w:spacing w:line="360" w:lineRule="auto"/>
              <w:rPr>
                <w:rFonts w:ascii="宋体" w:hAnsi="宋体" w:cs="宋体"/>
                <w:szCs w:val="21"/>
                <w:lang w:val="zh-CN"/>
              </w:rPr>
            </w:pPr>
            <w:r>
              <w:rPr>
                <w:rFonts w:hint="eastAsia" w:ascii="宋体" w:hAnsi="宋体" w:cs="宋体"/>
                <w:b/>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投标文件的</w:t>
            </w:r>
          </w:p>
          <w:p>
            <w:pPr>
              <w:autoSpaceDE w:val="0"/>
              <w:autoSpaceDN w:val="0"/>
              <w:adjustRightInd w:val="0"/>
              <w:spacing w:line="360" w:lineRule="auto"/>
              <w:rPr>
                <w:rFonts w:ascii="宋体" w:hAnsi="宋体" w:cs="宋体"/>
                <w:szCs w:val="21"/>
              </w:rPr>
            </w:pPr>
            <w:r>
              <w:rPr>
                <w:rFonts w:hint="eastAsia" w:ascii="宋体" w:hAnsi="宋体" w:cs="宋体"/>
                <w:szCs w:val="21"/>
              </w:rPr>
              <w:t>签署盖章</w:t>
            </w:r>
          </w:p>
        </w:tc>
        <w:tc>
          <w:tcPr>
            <w:tcW w:w="7161" w:type="dxa"/>
            <w:vAlign w:val="center"/>
          </w:tcPr>
          <w:p>
            <w:pPr>
              <w:autoSpaceDE w:val="0"/>
              <w:autoSpaceDN w:val="0"/>
              <w:adjustRightInd w:val="0"/>
              <w:spacing w:line="420" w:lineRule="exact"/>
              <w:rPr>
                <w:rFonts w:ascii="宋体" w:hAnsi="宋体" w:cs="宋体"/>
                <w:szCs w:val="21"/>
              </w:rPr>
            </w:pPr>
            <w:r>
              <w:rPr>
                <w:rFonts w:hint="eastAsia" w:ascii="宋体" w:hAnsi="宋体" w:cs="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420" w:lineRule="exact"/>
              <w:jc w:val="left"/>
              <w:rPr>
                <w:rFonts w:ascii="宋体" w:hAnsi="宋体" w:cs="宋体"/>
                <w:szCs w:val="21"/>
              </w:rPr>
            </w:pPr>
            <w:r>
              <w:rPr>
                <w:rFonts w:hint="eastAsia" w:ascii="宋体" w:hAnsi="宋体" w:cs="宋体"/>
                <w:szCs w:val="21"/>
              </w:rPr>
              <w:t>开标程序</w:t>
            </w:r>
          </w:p>
        </w:tc>
        <w:tc>
          <w:tcPr>
            <w:tcW w:w="7161" w:type="dxa"/>
          </w:tcPr>
          <w:p>
            <w:pPr>
              <w:spacing w:line="360" w:lineRule="auto"/>
              <w:jc w:val="left"/>
              <w:rPr>
                <w:rFonts w:ascii="宋体" w:hAnsi="宋体" w:cs="宋体"/>
                <w:szCs w:val="21"/>
              </w:rPr>
            </w:pPr>
            <w:r>
              <w:rPr>
                <w:rFonts w:hint="eastAsia" w:ascii="宋体" w:hAnsi="宋体" w:cs="宋体"/>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szCs w:val="21"/>
              </w:rPr>
            </w:pPr>
            <w:r>
              <w:rPr>
                <w:rFonts w:hint="eastAsia" w:ascii="宋体" w:hAnsi="宋体" w:cs="宋体"/>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评标委员会组建</w:t>
            </w:r>
          </w:p>
        </w:tc>
        <w:tc>
          <w:tcPr>
            <w:tcW w:w="7161" w:type="dxa"/>
            <w:vAlign w:val="center"/>
          </w:tcPr>
          <w:p>
            <w:pPr>
              <w:autoSpaceDE w:val="0"/>
              <w:autoSpaceDN w:val="0"/>
              <w:adjustRightInd w:val="0"/>
              <w:spacing w:line="360" w:lineRule="auto"/>
              <w:rPr>
                <w:rFonts w:ascii="宋体" w:hAnsi="宋体" w:cs="等线"/>
                <w:bCs/>
                <w:szCs w:val="21"/>
                <w:lang w:val="zh-CN"/>
              </w:rPr>
            </w:pPr>
            <w:r>
              <w:rPr>
                <w:rFonts w:hint="eastAsia" w:ascii="宋体" w:hAnsi="宋体" w:cs="Cambria Math"/>
                <w:szCs w:val="21"/>
                <w:lang w:val="zh-CN"/>
              </w:rPr>
              <w:t>由采购人代表</w:t>
            </w:r>
            <w:r>
              <w:rPr>
                <w:rFonts w:hint="eastAsia" w:ascii="宋体" w:hAnsi="宋体" w:cs="Cambria Math"/>
                <w:szCs w:val="21"/>
              </w:rPr>
              <w:t>2</w:t>
            </w:r>
            <w:r>
              <w:rPr>
                <w:rFonts w:hint="eastAsia" w:ascii="宋体" w:hAnsi="宋体" w:cs="Cambria Math"/>
                <w:szCs w:val="21"/>
                <w:lang w:val="zh-CN"/>
              </w:rPr>
              <w:t>人和评审专家</w:t>
            </w:r>
            <w:r>
              <w:rPr>
                <w:rFonts w:hint="eastAsia" w:ascii="宋体" w:hAnsi="宋体" w:cs="Cambria Math"/>
                <w:szCs w:val="21"/>
              </w:rPr>
              <w:t>5</w:t>
            </w:r>
            <w:r>
              <w:rPr>
                <w:rFonts w:hint="eastAsia" w:ascii="宋体" w:hAnsi="宋体" w:cs="Cambria Math"/>
                <w:szCs w:val="21"/>
                <w:lang w:val="zh-CN"/>
              </w:rPr>
              <w:t>人共</w:t>
            </w:r>
            <w:r>
              <w:rPr>
                <w:rFonts w:hint="eastAsia" w:ascii="宋体" w:hAnsi="宋体" w:cs="Cambria Math"/>
                <w:szCs w:val="21"/>
              </w:rPr>
              <w:t>7人</w:t>
            </w:r>
            <w:r>
              <w:rPr>
                <w:rFonts w:hint="eastAsia" w:ascii="宋体" w:hAnsi="宋体" w:cs="Cambria Math"/>
                <w:szCs w:val="21"/>
                <w:lang w:val="zh-CN"/>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评标方法</w:t>
            </w:r>
          </w:p>
        </w:tc>
        <w:tc>
          <w:tcPr>
            <w:tcW w:w="7161"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授权函</w:t>
            </w:r>
          </w:p>
        </w:tc>
        <w:tc>
          <w:tcPr>
            <w:tcW w:w="7161"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hint="eastAsia"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中小企业有关政策</w:t>
            </w:r>
          </w:p>
        </w:tc>
        <w:tc>
          <w:tcPr>
            <w:tcW w:w="7161"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2、本次采购标的对应的中小企业划分标准所属行业：其他未列明行业</w:t>
            </w:r>
          </w:p>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3、根据财政部、工业和信息化部发布的《政府采购促进中小企业发展管理办法》（财库〔2020〕46号）规定，对小型和微型企业投标价格给予6%（6%-10%）的扣除，用扣除后的价格参与评审。</w:t>
            </w:r>
          </w:p>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2—3%）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hint="eastAsia"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节能环保要求</w:t>
            </w:r>
          </w:p>
        </w:tc>
        <w:tc>
          <w:tcPr>
            <w:tcW w:w="7161"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执行《财政部发展改革委生态环境部市场监管总局关于调整优化节能 产品、环境标志产品政府釆购执行机制的通知》（财库（2019） 9号）、 关于印发节能产品政府采购品目清单的通知（财库（2019） 19号）、关 于印发环境标志产品政府采购品目清单的通知（财库〔2019） 18号）、 市场监管总局关于发布参与实施政府采购节能产品、环境标志产品认证 机构名录的公告（2019年第16号），本次投标产品类别属于政府强制采 购产品类别的，须按照要求提供依据国家确定的认证机构出具的、处于 有效期之内的节能产品、环境标志产品认证证书，否则投标无效；属于 政府优先釆购产品类别的，须按照要求提供依据国家确定的认证机构出 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06" w:type="dxa"/>
            <w:vAlign w:val="center"/>
          </w:tcPr>
          <w:p>
            <w:pPr>
              <w:autoSpaceDE w:val="0"/>
              <w:autoSpaceDN w:val="0"/>
              <w:adjustRightInd w:val="0"/>
              <w:spacing w:line="276" w:lineRule="auto"/>
              <w:rPr>
                <w:rFonts w:hint="eastAsia" w:ascii="宋体" w:hAnsi="宋体" w:cs="宋体"/>
                <w:szCs w:val="21"/>
              </w:rPr>
            </w:pPr>
            <w:r>
              <w:rPr>
                <w:rFonts w:hint="eastAsia" w:ascii="宋体" w:hAnsi="宋体" w:cs="宋体"/>
                <w:szCs w:val="21"/>
              </w:rPr>
              <w:t>28</w:t>
            </w:r>
          </w:p>
        </w:tc>
        <w:tc>
          <w:tcPr>
            <w:tcW w:w="2268"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信息安全要求</w:t>
            </w:r>
          </w:p>
        </w:tc>
        <w:tc>
          <w:tcPr>
            <w:tcW w:w="7161"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按照《关于信息安全产品实施政府采购的通知》（财库【2010】48号） 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29</w:t>
            </w:r>
          </w:p>
        </w:tc>
        <w:tc>
          <w:tcPr>
            <w:tcW w:w="2268" w:type="dxa"/>
            <w:vAlign w:val="center"/>
          </w:tcPr>
          <w:p>
            <w:pPr>
              <w:autoSpaceDE w:val="0"/>
              <w:autoSpaceDN w:val="0"/>
              <w:adjustRightInd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履约保证金</w:t>
            </w:r>
          </w:p>
        </w:tc>
        <w:tc>
          <w:tcPr>
            <w:tcW w:w="7161" w:type="dxa"/>
            <w:vAlign w:val="center"/>
          </w:tcPr>
          <w:p>
            <w:pPr>
              <w:autoSpaceDE w:val="0"/>
              <w:autoSpaceDN w:val="0"/>
              <w:adjustRightInd w:val="0"/>
              <w:spacing w:line="360" w:lineRule="auto"/>
              <w:rPr>
                <w:rFonts w:ascii="宋体" w:hAnsi="宋体" w:cs="宋体"/>
                <w:color w:val="000000" w:themeColor="text1"/>
                <w:kern w:val="0"/>
                <w:sz w:val="21"/>
                <w:szCs w:val="21"/>
                <w:lang w:val="zh-CN"/>
              </w:rPr>
            </w:pPr>
            <w:r>
              <w:rPr>
                <w:rFonts w:hint="eastAsia" w:ascii="宋体" w:hAnsi="宋体" w:cs="宋体"/>
                <w:b/>
                <w:bCs/>
                <w:color w:val="000000" w:themeColor="text1"/>
                <w:sz w:val="21"/>
                <w:szCs w:val="21"/>
                <w:lang w:val="zh-CN"/>
              </w:rPr>
              <w:t>□</w:t>
            </w:r>
            <w:r>
              <w:rPr>
                <w:rFonts w:hint="eastAsia" w:ascii="宋体" w:hAnsi="宋体" w:cs="宋体"/>
                <w:bCs/>
                <w:color w:val="000000" w:themeColor="text1"/>
                <w:sz w:val="21"/>
                <w:szCs w:val="21"/>
                <w:lang w:val="zh-CN"/>
              </w:rPr>
              <w:t>无要求</w:t>
            </w:r>
          </w:p>
          <w:p>
            <w:pPr>
              <w:autoSpaceDE w:val="0"/>
              <w:autoSpaceDN w:val="0"/>
              <w:adjustRightInd w:val="0"/>
              <w:spacing w:line="360" w:lineRule="auto"/>
              <w:rPr>
                <w:rFonts w:ascii="宋体" w:hAnsi="宋体" w:cs="宋体"/>
                <w:bCs/>
                <w:color w:val="auto"/>
                <w:sz w:val="21"/>
                <w:szCs w:val="21"/>
              </w:rPr>
            </w:pPr>
            <w:r>
              <w:rPr>
                <w:rFonts w:hint="eastAsia" w:ascii="宋体" w:hAnsi="宋体" w:cs="宋体"/>
                <w:b/>
                <w:color w:val="000000" w:themeColor="text1"/>
                <w:kern w:val="0"/>
                <w:sz w:val="21"/>
                <w:szCs w:val="21"/>
                <w:lang w:val="zh-CN"/>
              </w:rPr>
              <w:fldChar w:fldCharType="begin"/>
            </w:r>
            <w:r>
              <w:rPr>
                <w:rFonts w:hint="eastAsia" w:ascii="宋体" w:hAnsi="宋体" w:cs="宋体"/>
                <w:b/>
                <w:color w:val="000000" w:themeColor="text1"/>
                <w:kern w:val="0"/>
                <w:sz w:val="21"/>
                <w:szCs w:val="21"/>
                <w:lang w:val="zh-CN"/>
              </w:rPr>
              <w:instrText xml:space="preserve">eq \o\ac(</w:instrText>
            </w:r>
            <w:r>
              <w:rPr>
                <w:rFonts w:hint="eastAsia" w:ascii="宋体" w:hAnsi="宋体" w:cs="宋体"/>
                <w:b/>
                <w:color w:val="000000" w:themeColor="text1"/>
                <w:kern w:val="0"/>
                <w:position w:val="-4"/>
                <w:sz w:val="31"/>
                <w:szCs w:val="21"/>
                <w:lang w:val="zh-CN"/>
              </w:rPr>
              <w:instrText xml:space="preserve">□</w:instrText>
            </w:r>
            <w:r>
              <w:rPr>
                <w:rFonts w:hint="eastAsia" w:ascii="宋体" w:hAnsi="宋体" w:cs="宋体"/>
                <w:b/>
                <w:color w:val="000000" w:themeColor="text1"/>
                <w:kern w:val="0"/>
                <w:position w:val="0"/>
                <w:sz w:val="21"/>
                <w:szCs w:val="21"/>
                <w:lang w:val="zh-CN"/>
              </w:rPr>
              <w:instrText xml:space="preserve">,√)</w:instrText>
            </w:r>
            <w:r>
              <w:rPr>
                <w:rFonts w:hint="eastAsia" w:ascii="宋体" w:hAnsi="宋体" w:cs="宋体"/>
                <w:b/>
                <w:color w:val="000000" w:themeColor="text1"/>
                <w:kern w:val="0"/>
                <w:sz w:val="21"/>
                <w:szCs w:val="21"/>
                <w:lang w:val="zh-CN"/>
              </w:rPr>
              <w:fldChar w:fldCharType="end"/>
            </w:r>
            <w:r>
              <w:rPr>
                <w:rFonts w:hint="eastAsia" w:ascii="宋体" w:hAnsi="宋体" w:cs="宋体"/>
                <w:color w:val="000000" w:themeColor="text1"/>
                <w:sz w:val="21"/>
                <w:szCs w:val="21"/>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30</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代理服务费</w:t>
            </w:r>
          </w:p>
        </w:tc>
        <w:tc>
          <w:tcPr>
            <w:tcW w:w="7161"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w:t>
            </w:r>
          </w:p>
          <w:p>
            <w:pPr>
              <w:autoSpaceDE w:val="0"/>
              <w:autoSpaceDN w:val="0"/>
              <w:adjustRightInd w:val="0"/>
              <w:spacing w:line="360" w:lineRule="auto"/>
              <w:rPr>
                <w:rFonts w:hint="eastAsia" w:ascii="宋体" w:hAnsi="宋体" w:cs="宋体"/>
                <w:spacing w:val="-2"/>
                <w:szCs w:val="21"/>
                <w:lang w:val="zh-CN"/>
              </w:rPr>
            </w:pPr>
            <w:r>
              <w:rPr>
                <w:rFonts w:hint="eastAsia" w:cs="宋体" w:asciiTheme="minorEastAsia" w:hAnsiTheme="minorEastAsia"/>
                <w:bCs/>
                <w:sz w:val="24"/>
                <w:szCs w:val="24"/>
                <w:lang w:val="zh-CN"/>
              </w:rPr>
              <w:t>收取标准：中标金额的1.5%。一次性以银行转账、电汇、汇票或支票的形式支付。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31</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的资料</w:t>
            </w:r>
          </w:p>
        </w:tc>
        <w:tc>
          <w:tcPr>
            <w:tcW w:w="7161" w:type="dxa"/>
            <w:vAlign w:val="center"/>
          </w:tcPr>
          <w:p>
            <w:pPr>
              <w:autoSpaceDE w:val="0"/>
              <w:autoSpaceDN w:val="0"/>
              <w:adjustRightInd w:val="0"/>
              <w:spacing w:line="360" w:lineRule="auto"/>
              <w:rPr>
                <w:rFonts w:hint="eastAsia" w:ascii="宋体" w:hAnsi="宋体" w:cs="宋体"/>
                <w:spacing w:val="-2"/>
                <w:szCs w:val="21"/>
                <w:lang w:val="zh-CN"/>
              </w:rPr>
            </w:pPr>
            <w:r>
              <w:rPr>
                <w:rFonts w:hint="eastAsia" w:ascii="宋体" w:hAnsi="宋体" w:cs="宋体"/>
                <w:spacing w:val="-2"/>
                <w:szCs w:val="21"/>
                <w:lang w:val="zh-CN"/>
              </w:rPr>
              <w:t>中标人在接到中标通知时，须向代理机构发送投标报价及分项报价一览表（包含主要中标标的的名称、规格型号、数量、单价、服务要求等）电子文档，并同时通知许昌建设工程项目管理有限公司，联系电话：0374-6098899，邮箱：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32</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33</w:t>
            </w:r>
          </w:p>
        </w:tc>
        <w:tc>
          <w:tcPr>
            <w:tcW w:w="2268"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特别提示</w:t>
            </w:r>
          </w:p>
        </w:tc>
        <w:tc>
          <w:tcPr>
            <w:tcW w:w="7161" w:type="dxa"/>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宋体" w:hAnsi="宋体" w:cs="宋体"/>
                <w:bCs/>
                <w:szCs w:val="21"/>
                <w:lang w:val="zh-CN"/>
              </w:rPr>
              <w:t>评审专家应严格按照要求查看“硬件特征码”相关信息并进行评审，在评审报告中显示“不同投标人电子投标文件制作硬件特征码”是否雷同的分析及判定结果。</w:t>
            </w:r>
          </w:p>
        </w:tc>
      </w:tr>
    </w:tbl>
    <w:p>
      <w:pPr>
        <w:pStyle w:val="34"/>
        <w:ind w:firstLine="210"/>
        <w:jc w:val="center"/>
        <w:rPr>
          <w:rFonts w:ascii="宋体"/>
          <w:b/>
          <w:sz w:val="36"/>
          <w:szCs w:val="36"/>
        </w:rPr>
      </w:pPr>
    </w:p>
    <w:p>
      <w:pPr>
        <w:pStyle w:val="34"/>
        <w:ind w:firstLine="210"/>
        <w:jc w:val="center"/>
        <w:rPr>
          <w:rFonts w:ascii="宋体"/>
          <w:b/>
          <w:sz w:val="36"/>
          <w:szCs w:val="36"/>
        </w:rPr>
      </w:pPr>
    </w:p>
    <w:p>
      <w:pPr>
        <w:pStyle w:val="34"/>
        <w:ind w:firstLine="210"/>
        <w:jc w:val="center"/>
        <w:rPr>
          <w:rFonts w:hint="default" w:ascii="宋体"/>
          <w:b/>
          <w:sz w:val="36"/>
          <w:szCs w:val="36"/>
        </w:rPr>
      </w:pPr>
      <w:r>
        <w:rPr>
          <w:rFonts w:ascii="宋体"/>
          <w:b/>
          <w:sz w:val="36"/>
          <w:szCs w:val="36"/>
        </w:rPr>
        <w:t>第四章投标人须知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适用范围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1.1本招标文件仅适用于本次“投标邀请”中所述采购项目。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1.2本招标文件解释权属于“投标邀请”所述的采购人。</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定义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2.1“采购项目”：“投标人须知前附表”中所述的采购项目。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2.2“招标人”：“投标人须知前附表”中所述的组织本次招标的代理机构和采购人。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2.4“代理机构”：接受采购人委托，代理采购项目的采购代理机构。代理机构名称、地址、电话、联系人见“投标人须知前附表”。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 招标文件中凡标有“★”的条款均系实质性要求条款。</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合格的投标人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3.2符合本项目“投标邀请”和“投标人须知前附表”中规定的合格投标人所必须具备的条件。</w:t>
      </w:r>
    </w:p>
    <w:p>
      <w:pPr>
        <w:autoSpaceDE w:val="0"/>
        <w:autoSpaceDN w:val="0"/>
        <w:adjustRightInd w:val="0"/>
        <w:snapToGrid w:val="0"/>
        <w:spacing w:line="360" w:lineRule="auto"/>
        <w:ind w:firstLine="412" w:firstLineChars="200"/>
        <w:rPr>
          <w:rFonts w:ascii="宋体" w:hAnsi="宋体" w:cs="宋体"/>
          <w:kern w:val="0"/>
          <w:szCs w:val="21"/>
        </w:rPr>
      </w:pPr>
      <w:r>
        <w:rPr>
          <w:rFonts w:hint="eastAsia" w:ascii="宋体" w:hAnsi="宋体" w:cs="宋体"/>
          <w:spacing w:val="-2"/>
          <w:kern w:val="0"/>
          <w:szCs w:val="21"/>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szCs w:val="21"/>
          <w:shd w:val="clear" w:color="auto" w:fill="FFFFFF"/>
        </w:rPr>
        <w:t>、</w:t>
      </w:r>
      <w:r>
        <w:rPr>
          <w:rFonts w:hint="eastAsia" w:ascii="宋体" w:hAnsi="宋体" w:cs="宋体"/>
          <w:kern w:val="0"/>
          <w:szCs w:val="21"/>
        </w:rPr>
        <w:t>严重违法失信社会组织名单</w:t>
      </w:r>
      <w:r>
        <w:rPr>
          <w:rFonts w:hint="eastAsia" w:ascii="宋体" w:hAnsi="宋体" w:cs="宋体"/>
          <w:spacing w:val="-2"/>
          <w:kern w:val="0"/>
          <w:szCs w:val="21"/>
        </w:rPr>
        <w:t>（联合体形式投标的，联合体成员存在不良信用记录，视同联合体存在不良信用记录）。</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(1)查询渠道：“信用中国”网站（www.creditchina.gov.cn）、“中国政府采购网”（</w:t>
      </w:r>
      <w:r>
        <w:fldChar w:fldCharType="begin"/>
      </w:r>
      <w:r>
        <w:instrText xml:space="preserve"> HYPERLINK "http://www.ccgp.gov.cn" </w:instrText>
      </w:r>
      <w:r>
        <w:fldChar w:fldCharType="separate"/>
      </w:r>
      <w:r>
        <w:rPr>
          <w:rStyle w:val="43"/>
          <w:rFonts w:hint="eastAsia" w:ascii="宋体" w:hAnsi="宋体" w:cs="宋体"/>
          <w:color w:val="auto"/>
          <w:kern w:val="0"/>
          <w:szCs w:val="21"/>
        </w:rPr>
        <w:t>www.ccgp.gov.cn</w:t>
      </w:r>
      <w:r>
        <w:rPr>
          <w:rStyle w:val="43"/>
          <w:rFonts w:hint="eastAsia" w:ascii="宋体" w:hAnsi="宋体" w:cs="宋体"/>
          <w:color w:val="auto"/>
          <w:kern w:val="0"/>
          <w:szCs w:val="21"/>
        </w:rPr>
        <w:fldChar w:fldCharType="end"/>
      </w:r>
      <w:r>
        <w:rPr>
          <w:rFonts w:hint="eastAsia" w:ascii="宋体" w:hAnsi="宋体" w:cs="宋体"/>
          <w:kern w:val="0"/>
          <w:szCs w:val="21"/>
        </w:rPr>
        <w:t>）和“中国社会组织公共服务平台”网站（www.chinanpo.gov.cn）；</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(2)截止时间：同投标截止时间；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w:t>
      </w:r>
      <w:r>
        <w:rPr>
          <w:rFonts w:hint="eastAsia" w:ascii="宋体" w:hAnsi="宋体" w:cs="宋体"/>
          <w:szCs w:val="21"/>
          <w:shd w:val="clear" w:color="auto" w:fill="FFFFFF"/>
        </w:rPr>
        <w:t>政府采购严重违法失信名单</w:t>
      </w:r>
      <w:r>
        <w:rPr>
          <w:rFonts w:hint="eastAsia" w:ascii="宋体" w:hAnsi="宋体" w:cs="宋体"/>
          <w:kern w:val="0"/>
          <w:szCs w:val="21"/>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3.7法律、行政法规规定的其他条件。</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合格的货物和服务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31" w:name="baidusnap0"/>
      <w:bookmarkEnd w:id="31"/>
      <w:r>
        <w:rPr>
          <w:rFonts w:hint="eastAsia" w:ascii="宋体" w:hAnsi="宋体" w:cs="宋体"/>
          <w:kern w:val="0"/>
          <w:szCs w:val="21"/>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投标费用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信息发布</w:t>
      </w:r>
    </w:p>
    <w:p>
      <w:pPr>
        <w:autoSpaceDE w:val="0"/>
        <w:autoSpaceDN w:val="0"/>
        <w:adjustRightInd w:val="0"/>
        <w:snapToGrid w:val="0"/>
        <w:spacing w:line="360" w:lineRule="auto"/>
        <w:ind w:firstLine="408" w:firstLineChars="200"/>
        <w:rPr>
          <w:rFonts w:ascii="宋体" w:hAnsi="宋体" w:cs="宋体"/>
          <w:spacing w:val="-3"/>
          <w:kern w:val="0"/>
          <w:szCs w:val="21"/>
        </w:rPr>
      </w:pPr>
      <w:r>
        <w:rPr>
          <w:rFonts w:hint="eastAsia" w:ascii="宋体" w:hAnsi="宋体" w:cs="宋体"/>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采购代理机构代理费用收取标准和方式</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详见投标人须知前附表。</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其他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pStyle w:val="34"/>
        <w:ind w:firstLine="210"/>
        <w:rPr>
          <w:rFonts w:hint="default" w:ascii="宋体"/>
        </w:rPr>
      </w:pPr>
    </w:p>
    <w:p>
      <w:pPr>
        <w:tabs>
          <w:tab w:val="left" w:pos="1260"/>
        </w:tabs>
        <w:autoSpaceDE w:val="0"/>
        <w:autoSpaceDN w:val="0"/>
        <w:adjustRightInd w:val="0"/>
        <w:snapToGrid w:val="0"/>
        <w:spacing w:line="360" w:lineRule="auto"/>
        <w:rPr>
          <w:rFonts w:ascii="宋体" w:hAnsi="宋体" w:cs="宋体"/>
          <w:b/>
          <w:kern w:val="0"/>
          <w:sz w:val="28"/>
          <w:szCs w:val="28"/>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二、招标文件说明</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9.1招标文件由以下部分组成：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(1)投标邀请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(2)项目需求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(4)投标人须知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(5)政府采购政策功能</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(6)资格审查与评标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(7)合同条款及格式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(8)投标文件有关格式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(9)本项目招标文件的澄清、答复、修改、补充内容（如有的话）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现场考察、开标前答疑会（如有）</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10.4现场考察及参加开标前答疑会所发生的费用及一切责任由投标人自行承担。</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招标文件的澄清或修改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11.4如果澄清或者修改发出的时间距规定的投标截止时间不足15日，招标人将顺延提交投标文件的截止时间。</w:t>
      </w:r>
    </w:p>
    <w:p>
      <w:pPr>
        <w:pStyle w:val="34"/>
        <w:ind w:firstLine="210"/>
        <w:rPr>
          <w:rFonts w:hint="default" w:ascii="宋体"/>
        </w:rPr>
      </w:pPr>
    </w:p>
    <w:p>
      <w:pPr>
        <w:pStyle w:val="34"/>
        <w:ind w:firstLine="210"/>
        <w:rPr>
          <w:rFonts w:hint="default" w:ascii="宋体"/>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三、投标文件的编制</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投标的语言及计量单位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12.2投标计量单位，招标文件已有明确规定的，使用招标文件规定的计量单位；招标文件没有规定的，一律采用中华人民共和国法定计量单位。</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13.1本次招标项目的投标均以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13.5本项目所涉及的运输、施工、安装、集成、调试、验收、备品和工具等费用均包含在投标报价中。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13.8最低报价不能作为中标的保证。</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投标有效期</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14.2投标有效期内投标人撤销投标文件的，将依法自行承担不利后果。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14.4中标人的投标文件作为项目合同的附件，其有效期至中标人全部合同义务履行完毕为止。</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15.1投标文件的构成应符合法律法规及招标文件的要求。</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15.3投标文件由资格证明材料、符合性证明材料、其它材料等组成。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15.5投标人登录许昌公共资源交易系统下载“许昌投标文件制作系统SEARUN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电子投标文件制作技术咨询：0374-2961598。</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16.2投标人应按招标文件提供的格式编写投标文件。招标文件未提供标准格式的投标人可自行拟定。</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投标保证金</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17.2供应商应按照招标文件要求，在投标文件中提供投标承诺函，明确所应当履行的责任和义务，诚信履约，并自觉接受行政监管部门的监督管理。</w:t>
      </w:r>
    </w:p>
    <w:p>
      <w:pPr>
        <w:pStyle w:val="128"/>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投标文件的数量和签署盖章</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18.1投标人应提交投标文件份数见“投标人须知前附表”。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18.2在招标文件中已明示需盖章及签名之处，电子投标文件应按招标文件要求加盖投标人电子印章和法人、授权代表电子印章或签名。</w:t>
      </w:r>
    </w:p>
    <w:p>
      <w:pPr>
        <w:pStyle w:val="34"/>
        <w:ind w:firstLine="210"/>
        <w:rPr>
          <w:rFonts w:hint="default" w:ascii="宋体"/>
        </w:rPr>
      </w:pPr>
    </w:p>
    <w:p>
      <w:pPr>
        <w:pStyle w:val="34"/>
        <w:ind w:firstLine="210"/>
        <w:rPr>
          <w:rFonts w:hint="default" w:ascii="宋体"/>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四、投标文件的递交</w:t>
      </w:r>
    </w:p>
    <w:p>
      <w:pPr>
        <w:pStyle w:val="128"/>
        <w:autoSpaceDE w:val="0"/>
        <w:autoSpaceDN w:val="0"/>
        <w:adjustRightInd w:val="0"/>
        <w:snapToGrid w:val="0"/>
        <w:spacing w:line="360" w:lineRule="auto"/>
        <w:ind w:firstLine="0" w:firstLineChars="0"/>
        <w:rPr>
          <w:rFonts w:ascii="宋体" w:hAnsi="宋体" w:cs="宋体"/>
          <w:kern w:val="0"/>
          <w:szCs w:val="21"/>
        </w:rPr>
      </w:pPr>
      <w:r>
        <w:rPr>
          <w:rFonts w:hint="eastAsia" w:ascii="宋体" w:hAnsi="宋体" w:cs="宋体"/>
          <w:b/>
          <w:kern w:val="0"/>
          <w:szCs w:val="21"/>
        </w:rPr>
        <w:t>19.本项目为全流程电子化交易项目，</w:t>
      </w:r>
      <w:r>
        <w:rPr>
          <w:rFonts w:hint="eastAsia" w:ascii="宋体" w:hAnsi="宋体" w:cs="宋体"/>
          <w:kern w:val="0"/>
          <w:szCs w:val="21"/>
        </w:rPr>
        <w:t>投标人应按规定在投标截止时间（同开标时间）前通过《全国公共资源交易平台(河南省·许昌市)》公共资源交易系统成功上传本项目加密电子投标文件。</w:t>
      </w:r>
    </w:p>
    <w:p>
      <w:pPr>
        <w:autoSpaceDE w:val="0"/>
        <w:autoSpaceDN w:val="0"/>
        <w:adjustRightInd w:val="0"/>
        <w:snapToGrid w:val="0"/>
        <w:spacing w:line="360" w:lineRule="auto"/>
        <w:rPr>
          <w:rFonts w:ascii="宋体" w:hAnsi="宋体" w:cs="宋体"/>
          <w:kern w:val="0"/>
          <w:szCs w:val="21"/>
        </w:rPr>
      </w:pPr>
      <w:r>
        <w:rPr>
          <w:rFonts w:hint="eastAsia" w:ascii="宋体" w:hAnsi="宋体" w:cs="宋体"/>
          <w:b/>
          <w:kern w:val="0"/>
          <w:szCs w:val="21"/>
        </w:rPr>
        <w:t>20.本项目采用“远程不见面”开标方式，</w:t>
      </w:r>
      <w:r>
        <w:rPr>
          <w:rFonts w:hint="eastAsia" w:ascii="宋体" w:hAnsi="宋体" w:cs="宋体"/>
          <w:kern w:val="0"/>
          <w:szCs w:val="21"/>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21.投标截止时间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22.迟交的投标文件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投标截止时间之后上传的投标文件，招标人将拒绝接收。</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23.投标文件的修改和撤回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23.1投标人在投标截止时间前，可以对所递交的投标文件进行补充、修改或者撤回。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23.4投标人在递交投标文件后，可以撤回其投标，但投标人必须在规定的投标截止时间前进行。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24.投标文件的拒收</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24.1未成功上传的投标文件。</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24.2未进行解密或未按要求成功解密的投标文件。</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25.除投标人须知前附表另有规定外，投标人所提交的电子投标文件不予退还。</w:t>
      </w:r>
    </w:p>
    <w:p>
      <w:pPr>
        <w:pStyle w:val="128"/>
        <w:autoSpaceDE w:val="0"/>
        <w:autoSpaceDN w:val="0"/>
        <w:adjustRightInd w:val="0"/>
        <w:snapToGrid w:val="0"/>
        <w:spacing w:line="360" w:lineRule="auto"/>
        <w:ind w:left="420" w:firstLine="0" w:firstLineChars="0"/>
        <w:rPr>
          <w:rFonts w:ascii="宋体" w:hAnsi="宋体" w:cs="宋体"/>
          <w:b/>
          <w:kern w:val="0"/>
          <w:szCs w:val="21"/>
        </w:rPr>
      </w:pPr>
    </w:p>
    <w:p>
      <w:pPr>
        <w:pStyle w:val="128"/>
        <w:autoSpaceDE w:val="0"/>
        <w:autoSpaceDN w:val="0"/>
        <w:adjustRightInd w:val="0"/>
        <w:snapToGrid w:val="0"/>
        <w:spacing w:line="360" w:lineRule="auto"/>
        <w:ind w:left="420" w:firstLine="0" w:firstLineChars="0"/>
        <w:rPr>
          <w:rFonts w:ascii="宋体" w:hAnsi="宋体" w:cs="宋体"/>
          <w:b/>
          <w:kern w:val="0"/>
          <w:szCs w:val="21"/>
        </w:rPr>
      </w:pPr>
    </w:p>
    <w:p>
      <w:pPr>
        <w:pStyle w:val="128"/>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hint="eastAsia" w:ascii="宋体" w:hAnsi="宋体" w:cs="宋体"/>
          <w:b/>
          <w:kern w:val="0"/>
          <w:sz w:val="28"/>
          <w:szCs w:val="28"/>
        </w:rPr>
        <w:t>开标和评标</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26.开标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26.1开标时间和地点</w:t>
      </w:r>
    </w:p>
    <w:p>
      <w:pPr>
        <w:tabs>
          <w:tab w:val="left" w:pos="1260"/>
        </w:tabs>
        <w:autoSpaceDE w:val="0"/>
        <w:autoSpaceDN w:val="0"/>
        <w:spacing w:line="360" w:lineRule="auto"/>
        <w:ind w:firstLine="420" w:firstLineChars="200"/>
        <w:contextualSpacing/>
        <w:rPr>
          <w:rFonts w:ascii="宋体" w:hAnsi="宋体" w:cs="宋体"/>
          <w:sz w:val="24"/>
          <w:szCs w:val="24"/>
          <w:lang w:val="zh-CN"/>
        </w:rPr>
      </w:pPr>
      <w:r>
        <w:rPr>
          <w:rFonts w:hint="eastAsia" w:ascii="宋体" w:hAnsi="宋体" w:cs="宋体"/>
          <w:szCs w:val="21"/>
          <w:lang w:val="zh-CN"/>
        </w:rPr>
        <w:t>招标人（代理机构）</w:t>
      </w:r>
      <w:r>
        <w:rPr>
          <w:rFonts w:hint="eastAsia" w:ascii="宋体" w:hAnsi="宋体" w:cs="宋体"/>
          <w:szCs w:val="21"/>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26.2开标程序</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26.4投标人不足3家的，不得开标。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27.资格审查</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开标结束后，采购人（采购代理机构）依法对投标人的资格进行审查。合格投标人不足3家的，不得评标。</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28.评标委员会的组成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28.1.1采购项目符合下列情形之一的，评标委员会成员人数应当为7人以上单数：</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(1)采购预算金额在1000万元以上；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(2)技术复杂；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(3)社会影响较大。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28.3评审专家与投标人存在下列利害关系之一的,应当回避: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28.5采购人不得担任评标小组长。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28.7评标委员会成员名单在评标结果公告前应当保密。</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29.符合性审查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29.2审查、评价投标文件是否符合招标文件的商务、技术等实质性要求。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29.3可要求投标人对投标文件有关事项作出澄清或者说明。</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30.投标文件的澄清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30.3投标人的澄清文件是其投标文件的组成部分。</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31.投标文件报价出现前后不一致的修正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32.投标无效情形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32.1投标文件属下列情况之一的，按照无效投标处理：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(2)投标文件未按招标文件要求签署、盖章的；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(3)不具备招标文件中规定的资格要求的；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(5)投标文件含有采购人不能接受的附加条件的。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32.2有下列情形之一的，视为投标人串通投标，其投标无效：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32.6法律、法规和招标文件规定的其他无效情形。</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33.相同品牌投标人的认定</w:t>
      </w:r>
      <w:r>
        <w:rPr>
          <w:rFonts w:hint="eastAsia" w:ascii="宋体" w:hAnsi="宋体" w:cs="宋体"/>
          <w:b/>
          <w:bCs/>
          <w:szCs w:val="21"/>
          <w:lang w:val="zh-CN"/>
        </w:rPr>
        <w:t>（服务类项目不适用本条款规定）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34.投标文件的比较与评价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35.评标方法、评标标准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35.1评标方法分为最低评标价法和综合评分法。</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（1）最低评标价法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35.2价格分</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评标总得分=F1×A1+F2×A2+……+Fn×An</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（2）评标过程中，不得去掉报价中的最高报价和最低报价。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（3）因落实政府采购政策进行价格调整的，以调整后的价格计算评标基准价和投标报价。</w:t>
      </w:r>
    </w:p>
    <w:p>
      <w:pPr>
        <w:autoSpaceDE w:val="0"/>
        <w:autoSpaceDN w:val="0"/>
        <w:adjustRightInd w:val="0"/>
        <w:snapToGrid w:val="0"/>
        <w:spacing w:line="360" w:lineRule="auto"/>
        <w:ind w:firstLine="413" w:firstLineChars="196"/>
        <w:rPr>
          <w:rFonts w:ascii="宋体" w:hAnsi="宋体" w:cs="宋体"/>
          <w:b/>
          <w:kern w:val="0"/>
          <w:szCs w:val="21"/>
        </w:rPr>
      </w:pPr>
      <w:r>
        <w:rPr>
          <w:rFonts w:hint="eastAsia" w:ascii="宋体" w:hAnsi="宋体" w:cs="宋体"/>
          <w:b/>
          <w:kern w:val="0"/>
          <w:szCs w:val="21"/>
        </w:rPr>
        <w:t>35.3本次评标具体评标方法、评标标准见（第六章资格审查与评标）。</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36.推荐中标候选人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37.评审意见无效情形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(1)确定参与评标至评标结束前私自接触投标人；</w:t>
      </w:r>
    </w:p>
    <w:p>
      <w:pPr>
        <w:autoSpaceDE w:val="0"/>
        <w:autoSpaceDN w:val="0"/>
        <w:adjustRightInd w:val="0"/>
        <w:snapToGrid w:val="0"/>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(2)接受投标人提出的与投标文件不一致的澄清或者说明，《投标人须知》29条规定的情形除外；</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(7)其他不遵守评标纪律的行为。</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38.保密</w:t>
      </w:r>
    </w:p>
    <w:p>
      <w:pPr>
        <w:autoSpaceDE w:val="0"/>
        <w:autoSpaceDN w:val="0"/>
        <w:adjustRightInd w:val="0"/>
        <w:snapToGrid w:val="0"/>
        <w:spacing w:line="360" w:lineRule="auto"/>
        <w:ind w:firstLine="412" w:firstLineChars="200"/>
        <w:rPr>
          <w:rFonts w:ascii="宋体" w:hAnsi="宋体" w:cs="宋体"/>
          <w:spacing w:val="-2"/>
          <w:kern w:val="0"/>
          <w:szCs w:val="21"/>
        </w:rPr>
      </w:pPr>
      <w:r>
        <w:rPr>
          <w:rFonts w:hint="eastAsia" w:ascii="宋体" w:hAnsi="宋体" w:cs="宋体"/>
          <w:spacing w:val="-2"/>
          <w:kern w:val="0"/>
          <w:szCs w:val="21"/>
        </w:rPr>
        <w:t>38.1评审专家应当遵守评审工作纪律，不得泄露评审文件、评审情况和评审中获悉的商业秘密。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38.2采购人、采购代理机构应当采取必要措施，保证评标在严格保密的情况下进行。有关人员对评标情况以及在评标过程中获悉的国家秘密、商业秘密负有保密责任。</w:t>
      </w:r>
    </w:p>
    <w:p>
      <w:pPr>
        <w:pStyle w:val="34"/>
        <w:ind w:firstLine="210"/>
        <w:rPr>
          <w:rFonts w:hint="default" w:ascii="宋体"/>
        </w:rPr>
      </w:pPr>
    </w:p>
    <w:p>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定标和授予合同</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39.确定中标人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39.1采购人应当自收到评标报告之日起5个工作日内，在评标报告确定的中标候选人名单中按顺序确定中标人。中标候选人并列的，由采购人采取随机抽取的方式确定。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40.中标公告、发出中标通知书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40.1采购人确认中标人后，招标人在公告中标结果的同时，向中标人发出中标通知书。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40.2中标通知书发出后，采购人不得违法改变中标结果，中标人无正当理由不得放弃中标。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41.质疑提出与答复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42.签订合同</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128"/>
        <w:autoSpaceDE w:val="0"/>
        <w:autoSpaceDN w:val="0"/>
        <w:adjustRightInd w:val="0"/>
        <w:snapToGrid w:val="0"/>
        <w:spacing w:line="360" w:lineRule="auto"/>
        <w:ind w:firstLine="0" w:firstLineChars="0"/>
        <w:outlineLvl w:val="2"/>
        <w:rPr>
          <w:rFonts w:ascii="宋体" w:hAnsi="宋体" w:cs="宋体"/>
          <w:b/>
          <w:kern w:val="0"/>
          <w:sz w:val="21"/>
          <w:szCs w:val="21"/>
        </w:rPr>
      </w:pPr>
      <w:r>
        <w:rPr>
          <w:rFonts w:hint="eastAsia" w:ascii="宋体" w:hAnsi="宋体" w:cs="宋体"/>
          <w:b/>
          <w:kern w:val="0"/>
          <w:sz w:val="21"/>
          <w:szCs w:val="21"/>
        </w:rPr>
        <w:t>43.履约保证金</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43.1履约保证金提交方式及注意事项</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w:t>
      </w:r>
      <w:r>
        <w:rPr>
          <w:rFonts w:hint="eastAsia" w:ascii="宋体" w:hAnsi="宋体" w:cs="宋体"/>
          <w:b/>
          <w:kern w:val="0"/>
          <w:sz w:val="21"/>
          <w:szCs w:val="21"/>
        </w:rPr>
        <w:t>以网银、银行转账、银行电汇、银行保函方式提交。</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（2）现金支票和现金不得作为履约保证金提交方式。</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（3）中标人必须通过其公司账户按照规定的方式提交，其名称应与中标单位的名称一致。</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（4）中标人在缴纳履约保证金时，必须在附言、备注和用途栏注明“</w:t>
      </w:r>
      <w:r>
        <w:rPr>
          <w:rFonts w:hint="eastAsia" w:ascii="宋体" w:hAnsi="宋体" w:cs="宋体"/>
          <w:b/>
          <w:kern w:val="0"/>
          <w:sz w:val="21"/>
          <w:szCs w:val="21"/>
        </w:rPr>
        <w:t>项目编号及标段</w:t>
      </w:r>
      <w:r>
        <w:rPr>
          <w:rFonts w:hint="eastAsia" w:ascii="宋体" w:hAnsi="宋体" w:cs="宋体"/>
          <w:kern w:val="0"/>
          <w:sz w:val="21"/>
          <w:szCs w:val="21"/>
        </w:rPr>
        <w:t>”，否则可能造成延迟退还。</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43.2履约保证金提交比例和数额</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履约保证金数额不得超过中标合同金额的5%。</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43.3履约保证金的退还</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autoSpaceDE w:val="0"/>
        <w:autoSpaceDN w:val="0"/>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（2）中标人因发生质疑、投诉、举报或有关部门立案调查的，中心依据相关行政监督部门的意见暂停退还或没收其履约保证金，待行政监督部门对相关情况处置后，按照有关规定办理。</w:t>
      </w:r>
    </w:p>
    <w:p>
      <w:pPr>
        <w:widowControl/>
        <w:spacing w:line="360" w:lineRule="auto"/>
        <w:ind w:firstLine="420" w:firstLineChars="200"/>
        <w:jc w:val="left"/>
        <w:rPr>
          <w:rFonts w:ascii="宋体" w:hAnsi="宋体" w:cs="宋体"/>
          <w:sz w:val="21"/>
          <w:szCs w:val="21"/>
        </w:rPr>
      </w:pPr>
    </w:p>
    <w:p>
      <w:pPr>
        <w:jc w:val="center"/>
        <w:rPr>
          <w:rFonts w:ascii="宋体" w:hAnsi="宋体" w:cs="宋体"/>
          <w:b/>
          <w:sz w:val="21"/>
          <w:szCs w:val="21"/>
        </w:rPr>
      </w:pPr>
    </w:p>
    <w:p>
      <w:pPr>
        <w:jc w:val="center"/>
        <w:rPr>
          <w:rFonts w:ascii="宋体" w:hAnsi="宋体" w:cs="宋体"/>
          <w:b/>
          <w:sz w:val="21"/>
          <w:szCs w:val="21"/>
        </w:rPr>
      </w:pPr>
      <w:r>
        <w:rPr>
          <w:rFonts w:hint="eastAsia" w:ascii="宋体" w:hAnsi="宋体" w:cs="宋体"/>
          <w:b/>
          <w:sz w:val="21"/>
          <w:szCs w:val="21"/>
        </w:rPr>
        <w:t xml:space="preserve"> 履约保证金退还申请表</w:t>
      </w:r>
    </w:p>
    <w:tbl>
      <w:tblPr>
        <w:tblStyle w:val="3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1"/>
                <w:szCs w:val="21"/>
              </w:rPr>
            </w:pPr>
            <w:r>
              <w:rPr>
                <w:rFonts w:hint="eastAsia" w:ascii="宋体" w:hAnsi="宋体" w:cs="宋体"/>
                <w:sz w:val="21"/>
                <w:szCs w:val="21"/>
              </w:rPr>
              <w:t>项目编号</w:t>
            </w:r>
          </w:p>
        </w:tc>
        <w:tc>
          <w:tcPr>
            <w:tcW w:w="7208" w:type="dxa"/>
            <w:gridSpan w:val="4"/>
            <w:vAlign w:val="center"/>
          </w:tcPr>
          <w:p>
            <w:pPr>
              <w:spacing w:line="360" w:lineRule="exact"/>
              <w:ind w:firstLine="210" w:firstLineChars="1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1"/>
                <w:szCs w:val="21"/>
              </w:rPr>
            </w:pPr>
            <w:r>
              <w:rPr>
                <w:rFonts w:hint="eastAsia" w:ascii="宋体" w:hAnsi="宋体" w:cs="宋体"/>
                <w:sz w:val="21"/>
                <w:szCs w:val="21"/>
              </w:rPr>
              <w:t>中标企业名称</w:t>
            </w:r>
          </w:p>
        </w:tc>
        <w:tc>
          <w:tcPr>
            <w:tcW w:w="7208" w:type="dxa"/>
            <w:gridSpan w:val="4"/>
            <w:vAlign w:val="center"/>
          </w:tcPr>
          <w:p>
            <w:pPr>
              <w:spacing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20" w:firstLineChars="200"/>
              <w:rPr>
                <w:rFonts w:ascii="宋体" w:hAnsi="宋体" w:cs="宋体"/>
                <w:sz w:val="21"/>
                <w:szCs w:val="21"/>
              </w:rPr>
            </w:pPr>
            <w:r>
              <w:rPr>
                <w:rFonts w:hint="eastAsia" w:ascii="宋体" w:hAnsi="宋体" w:cs="宋体"/>
                <w:sz w:val="21"/>
                <w:szCs w:val="21"/>
              </w:rPr>
              <w:t>开户银行</w:t>
            </w:r>
          </w:p>
        </w:tc>
        <w:tc>
          <w:tcPr>
            <w:tcW w:w="3267" w:type="dxa"/>
            <w:vAlign w:val="center"/>
          </w:tcPr>
          <w:p>
            <w:pPr>
              <w:rPr>
                <w:rFonts w:ascii="宋体" w:hAnsi="宋体" w:cs="宋体"/>
                <w:sz w:val="21"/>
                <w:szCs w:val="21"/>
              </w:rPr>
            </w:pPr>
          </w:p>
        </w:tc>
        <w:tc>
          <w:tcPr>
            <w:tcW w:w="1134" w:type="dxa"/>
            <w:vAlign w:val="center"/>
          </w:tcPr>
          <w:p>
            <w:pPr>
              <w:spacing w:line="360" w:lineRule="exact"/>
              <w:rPr>
                <w:rFonts w:ascii="宋体" w:hAnsi="宋体" w:cs="宋体"/>
                <w:sz w:val="21"/>
                <w:szCs w:val="21"/>
              </w:rPr>
            </w:pPr>
            <w:r>
              <w:rPr>
                <w:rFonts w:hint="eastAsia" w:ascii="宋体" w:hAnsi="宋体" w:cs="宋体"/>
                <w:sz w:val="21"/>
                <w:szCs w:val="21"/>
              </w:rPr>
              <w:t>账号</w:t>
            </w:r>
          </w:p>
        </w:tc>
        <w:tc>
          <w:tcPr>
            <w:tcW w:w="2807"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20" w:firstLineChars="200"/>
              <w:rPr>
                <w:rFonts w:ascii="宋体" w:hAnsi="宋体" w:cs="宋体"/>
                <w:sz w:val="21"/>
                <w:szCs w:val="21"/>
              </w:rPr>
            </w:pPr>
            <w:r>
              <w:rPr>
                <w:rFonts w:hint="eastAsia" w:ascii="宋体" w:hAnsi="宋体" w:cs="宋体"/>
                <w:sz w:val="21"/>
                <w:szCs w:val="21"/>
              </w:rPr>
              <w:t>金额</w:t>
            </w:r>
          </w:p>
        </w:tc>
        <w:tc>
          <w:tcPr>
            <w:tcW w:w="7208" w:type="dxa"/>
            <w:gridSpan w:val="4"/>
            <w:vAlign w:val="center"/>
          </w:tcPr>
          <w:p>
            <w:pPr>
              <w:rPr>
                <w:rFonts w:ascii="宋体" w:hAnsi="宋体" w:cs="宋体"/>
                <w:sz w:val="21"/>
                <w:szCs w:val="21"/>
              </w:rPr>
            </w:pPr>
            <w:r>
              <w:rPr>
                <w:rFonts w:hint="eastAsia" w:ascii="宋体" w:hAnsi="宋体" w:cs="宋体"/>
                <w:sz w:val="21"/>
                <w:szCs w:val="21"/>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20" w:firstLineChars="200"/>
              <w:rPr>
                <w:rFonts w:ascii="宋体" w:hAnsi="宋体" w:cs="宋体"/>
                <w:sz w:val="21"/>
                <w:szCs w:val="21"/>
              </w:rPr>
            </w:pPr>
            <w:r>
              <w:rPr>
                <w:rFonts w:hint="eastAsia" w:ascii="宋体" w:hAnsi="宋体" w:cs="宋体"/>
                <w:sz w:val="21"/>
                <w:szCs w:val="21"/>
              </w:rPr>
              <w:t>中标时间</w:t>
            </w:r>
          </w:p>
        </w:tc>
        <w:tc>
          <w:tcPr>
            <w:tcW w:w="3267" w:type="dxa"/>
            <w:vAlign w:val="center"/>
          </w:tcPr>
          <w:p>
            <w:pPr>
              <w:rPr>
                <w:rFonts w:ascii="宋体" w:hAnsi="宋体" w:cs="宋体"/>
                <w:sz w:val="21"/>
                <w:szCs w:val="21"/>
              </w:rPr>
            </w:pPr>
          </w:p>
        </w:tc>
        <w:tc>
          <w:tcPr>
            <w:tcW w:w="1235" w:type="dxa"/>
            <w:gridSpan w:val="2"/>
            <w:vAlign w:val="center"/>
          </w:tcPr>
          <w:p>
            <w:pPr>
              <w:spacing w:line="360" w:lineRule="exact"/>
              <w:rPr>
                <w:rFonts w:ascii="宋体" w:hAnsi="宋体" w:cs="宋体"/>
                <w:sz w:val="21"/>
                <w:szCs w:val="21"/>
              </w:rPr>
            </w:pPr>
            <w:r>
              <w:rPr>
                <w:rFonts w:hint="eastAsia" w:ascii="宋体" w:hAnsi="宋体" w:cs="宋体"/>
                <w:sz w:val="21"/>
                <w:szCs w:val="21"/>
              </w:rPr>
              <w:t>履约期限</w:t>
            </w:r>
          </w:p>
        </w:tc>
        <w:tc>
          <w:tcPr>
            <w:tcW w:w="2706"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294" w:type="dxa"/>
            <w:gridSpan w:val="5"/>
          </w:tcPr>
          <w:p>
            <w:pPr>
              <w:jc w:val="center"/>
              <w:rPr>
                <w:rFonts w:ascii="宋体" w:hAnsi="宋体" w:cs="宋体"/>
                <w:sz w:val="21"/>
                <w:szCs w:val="21"/>
              </w:rPr>
            </w:pPr>
          </w:p>
          <w:p>
            <w:pPr>
              <w:ind w:firstLine="735" w:firstLineChars="350"/>
              <w:rPr>
                <w:rFonts w:ascii="宋体" w:hAnsi="宋体" w:cs="宋体"/>
                <w:sz w:val="21"/>
                <w:szCs w:val="21"/>
              </w:rPr>
            </w:pPr>
            <w:r>
              <w:rPr>
                <w:rFonts w:hint="eastAsia" w:ascii="宋体" w:hAnsi="宋体" w:cs="宋体"/>
                <w:sz w:val="21"/>
                <w:szCs w:val="21"/>
              </w:rPr>
              <w:t>项目负责人签字：</w:t>
            </w:r>
          </w:p>
          <w:p>
            <w:pPr>
              <w:ind w:firstLine="735" w:firstLineChars="350"/>
              <w:rPr>
                <w:rFonts w:ascii="宋体" w:hAnsi="宋体" w:cs="宋体"/>
                <w:sz w:val="21"/>
                <w:szCs w:val="21"/>
              </w:rPr>
            </w:pPr>
          </w:p>
          <w:p>
            <w:pPr>
              <w:ind w:firstLine="735" w:firstLineChars="350"/>
              <w:rPr>
                <w:rFonts w:ascii="宋体" w:hAnsi="宋体" w:cs="宋体"/>
                <w:sz w:val="21"/>
                <w:szCs w:val="21"/>
              </w:rPr>
            </w:pPr>
            <w:r>
              <w:rPr>
                <w:rFonts w:hint="eastAsia" w:ascii="宋体" w:hAnsi="宋体" w:cs="宋体"/>
                <w:sz w:val="21"/>
                <w:szCs w:val="21"/>
              </w:rPr>
              <w:t xml:space="preserve">联  系  电  话：                     盖     章：                        </w:t>
            </w:r>
          </w:p>
          <w:p>
            <w:pPr>
              <w:jc w:val="center"/>
              <w:rPr>
                <w:rFonts w:ascii="宋体" w:hAnsi="宋体" w:cs="宋体"/>
                <w:sz w:val="21"/>
                <w:szCs w:val="21"/>
              </w:rPr>
            </w:pPr>
          </w:p>
          <w:p>
            <w:pPr>
              <w:ind w:right="480" w:firstLine="5145" w:firstLineChars="2450"/>
              <w:rPr>
                <w:rFonts w:ascii="宋体" w:hAnsi="宋体" w:cs="宋体"/>
                <w:sz w:val="21"/>
                <w:szCs w:val="21"/>
              </w:rPr>
            </w:pPr>
            <w:r>
              <w:rPr>
                <w:rFonts w:hint="eastAsia" w:ascii="宋体" w:hAnsi="宋体" w:cs="宋体"/>
                <w:sz w:val="21"/>
                <w:szCs w:val="21"/>
              </w:rPr>
              <w:t>年   月   日</w:t>
            </w:r>
          </w:p>
        </w:tc>
      </w:tr>
    </w:tbl>
    <w:p>
      <w:pPr>
        <w:jc w:val="center"/>
        <w:rPr>
          <w:rFonts w:ascii="宋体" w:hAnsi="宋体"/>
          <w:b/>
          <w:sz w:val="21"/>
          <w:szCs w:val="21"/>
        </w:rPr>
      </w:pPr>
    </w:p>
    <w:p>
      <w:pPr>
        <w:pStyle w:val="2"/>
        <w:rPr>
          <w:rFonts w:hint="eastAsia"/>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ascii="宋体" w:hAnsi="宋体" w:cs="宋体"/>
          <w:b/>
          <w:sz w:val="36"/>
          <w:szCs w:val="36"/>
        </w:rPr>
      </w:pPr>
      <w:bookmarkStart w:id="40" w:name="_GoBack"/>
      <w:bookmarkEnd w:id="40"/>
      <w:r>
        <w:rPr>
          <w:rFonts w:hint="eastAsia" w:ascii="宋体" w:hAnsi="宋体" w:cs="宋体"/>
          <w:b/>
          <w:sz w:val="36"/>
          <w:szCs w:val="36"/>
        </w:rPr>
        <w:t>第五章政府采购政策功能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contextualSpacing/>
        <w:textAlignment w:val="auto"/>
        <w:rPr>
          <w:rFonts w:hint="eastAsia" w:ascii="宋体" w:hAnsi="宋体" w:cs="宋体"/>
          <w:b/>
          <w:bCs/>
          <w:sz w:val="21"/>
          <w:szCs w:val="21"/>
          <w:lang w:val="zh-CN"/>
        </w:rPr>
      </w:pPr>
      <w:r>
        <w:rPr>
          <w:rFonts w:hint="eastAsia" w:ascii="宋体" w:hAnsi="宋体" w:cs="宋体"/>
          <w:b/>
          <w:bCs/>
          <w:sz w:val="21"/>
          <w:szCs w:val="21"/>
          <w:lang w:val="zh-CN"/>
        </w:rPr>
        <w:t>一、节能能源、保护环境</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contextualSpacing/>
        <w:textAlignment w:val="auto"/>
        <w:rPr>
          <w:rFonts w:hint="eastAsia" w:ascii="宋体" w:hAnsi="宋体" w:cs="宋体"/>
          <w:b/>
          <w:bCs/>
          <w:sz w:val="21"/>
          <w:szCs w:val="21"/>
          <w:lang w:val="zh-CN"/>
        </w:rPr>
      </w:pPr>
      <w:r>
        <w:rPr>
          <w:rFonts w:hint="eastAsia" w:ascii="宋体" w:hAnsi="宋体" w:cs="宋体"/>
          <w:b/>
          <w:bCs/>
          <w:sz w:val="21"/>
          <w:szCs w:val="21"/>
          <w:lang w:val="zh-CN"/>
        </w:rPr>
        <w:t>二、促进中小企业发展（不含民办非企业）</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3、联合体各方均为小型或微型企业的，联合体视同为小型、微型企业。组成联合体的大中型企业或者其他自然人、法人或其他组织，与小型、微型企业之间不得存在投资关系。</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4、中小企业投标应提供《中小企业声明函》，如为联合投标的，联合体各方需分别填写《中小企业声明函》。</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contextualSpacing/>
        <w:textAlignment w:val="auto"/>
        <w:rPr>
          <w:rFonts w:hint="eastAsia" w:ascii="宋体" w:hAnsi="宋体" w:cs="宋体"/>
          <w:b/>
          <w:bCs/>
          <w:sz w:val="21"/>
          <w:szCs w:val="21"/>
          <w:lang w:val="zh-CN"/>
        </w:rPr>
      </w:pPr>
      <w:r>
        <w:rPr>
          <w:rFonts w:hint="eastAsia" w:ascii="宋体" w:hAnsi="宋体" w:cs="宋体"/>
          <w:b/>
          <w:bCs/>
          <w:sz w:val="21"/>
          <w:szCs w:val="21"/>
          <w:lang w:val="zh-CN"/>
        </w:rPr>
        <w:t>三、支持监狱企业发展</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按照财政部、司法部发布的《关于政府采购支持监狱企业发展有关问题的通知》（</w:t>
      </w:r>
      <w:bookmarkStart w:id="32" w:name="OLE_LINK6"/>
      <w:r>
        <w:rPr>
          <w:rFonts w:hint="eastAsia" w:ascii="宋体" w:hAnsi="宋体" w:cs="宋体"/>
          <w:sz w:val="21"/>
          <w:szCs w:val="21"/>
          <w:lang w:val="zh-CN"/>
        </w:rPr>
        <w:t>财库[2014]68号</w:t>
      </w:r>
      <w:bookmarkEnd w:id="32"/>
      <w:r>
        <w:rPr>
          <w:rFonts w:hint="eastAsia" w:ascii="宋体" w:hAnsi="宋体" w:cs="宋体"/>
          <w:sz w:val="2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contextualSpacing/>
        <w:textAlignment w:val="auto"/>
        <w:rPr>
          <w:rFonts w:hint="eastAsia" w:ascii="宋体" w:hAnsi="宋体" w:cs="宋体"/>
          <w:b/>
          <w:bCs/>
          <w:sz w:val="21"/>
          <w:szCs w:val="21"/>
          <w:lang w:val="zh-CN"/>
        </w:rPr>
      </w:pPr>
      <w:r>
        <w:rPr>
          <w:rFonts w:hint="eastAsia" w:ascii="宋体" w:hAnsi="宋体" w:cs="宋体"/>
          <w:b/>
          <w:bCs/>
          <w:sz w:val="21"/>
          <w:szCs w:val="21"/>
          <w:lang w:val="zh-CN"/>
        </w:rPr>
        <w:t>四、促进残疾人就业</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3、中标人为残疾人福利性单位的，招标人应当随中标结果同时公告其《残疾人福利性单位声明函》，接受社会监督。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contextualSpacing/>
        <w:textAlignment w:val="auto"/>
        <w:rPr>
          <w:rFonts w:hint="eastAsia" w:ascii="宋体" w:hAnsi="宋体" w:cs="宋体"/>
          <w:b/>
          <w:bCs/>
          <w:sz w:val="21"/>
          <w:szCs w:val="21"/>
          <w:lang w:val="zh-CN"/>
        </w:rPr>
      </w:pPr>
      <w:r>
        <w:rPr>
          <w:rFonts w:hint="eastAsia" w:ascii="宋体" w:hAnsi="宋体" w:cs="宋体"/>
          <w:b/>
          <w:bCs/>
          <w:sz w:val="21"/>
          <w:szCs w:val="21"/>
          <w:lang w:val="zh-CN"/>
        </w:rPr>
        <w:t>五、支持脱贫攻坚（物业服务采购）</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0" w:firstLineChars="200"/>
        <w:contextualSpacing/>
        <w:textAlignment w:val="auto"/>
        <w:rPr>
          <w:rFonts w:hint="eastAsia" w:ascii="宋体" w:hAnsi="宋体" w:cs="宋体"/>
          <w:sz w:val="21"/>
          <w:szCs w:val="21"/>
          <w:lang w:val="zh-CN"/>
        </w:rPr>
      </w:pPr>
      <w:r>
        <w:rPr>
          <w:rFonts w:hint="eastAsia" w:ascii="宋体" w:hAnsi="宋体" w:cs="宋体"/>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right="420" w:rightChars="200" w:firstLine="420" w:firstLineChars="200"/>
        <w:contextualSpacing/>
        <w:rPr>
          <w:rFonts w:hint="eastAsia" w:ascii="宋体" w:hAnsi="宋体" w:cs="宋体"/>
          <w:sz w:val="21"/>
          <w:szCs w:val="21"/>
          <w:lang w:val="zh-CN"/>
        </w:rPr>
        <w:sectPr>
          <w:footerReference r:id="rId4" w:type="first"/>
          <w:footerReference r:id="rId3" w:type="default"/>
          <w:pgSz w:w="11910" w:h="16840"/>
          <w:pgMar w:top="1580" w:right="1417" w:bottom="1380" w:left="1417" w:header="995" w:footer="1116" w:gutter="0"/>
          <w:pgNumType w:fmt="decimal"/>
          <w:cols w:space="720" w:num="1"/>
        </w:sectPr>
      </w:pPr>
    </w:p>
    <w:p>
      <w:pPr>
        <w:widowControl/>
        <w:jc w:val="center"/>
        <w:rPr>
          <w:rFonts w:ascii="宋体" w:hAnsi="宋体" w:cs="宋体"/>
          <w:b/>
          <w:sz w:val="36"/>
          <w:szCs w:val="36"/>
        </w:rPr>
      </w:pPr>
      <w:r>
        <w:rPr>
          <w:rFonts w:hint="eastAsia" w:ascii="宋体" w:hAnsi="宋体" w:cs="宋体"/>
          <w:b/>
          <w:sz w:val="36"/>
          <w:szCs w:val="36"/>
        </w:rPr>
        <w:t>第六章资格审查与评标</w:t>
      </w:r>
    </w:p>
    <w:p>
      <w:pPr>
        <w:pStyle w:val="21"/>
        <w:spacing w:line="360" w:lineRule="auto"/>
        <w:ind w:firstLine="211"/>
        <w:contextualSpacing/>
        <w:rPr>
          <w:rFonts w:ascii="宋体" w:hAnsi="宋体" w:cs="宋体"/>
          <w:b/>
          <w:lang w:val="zh-CN"/>
        </w:rPr>
      </w:pPr>
      <w:r>
        <w:rPr>
          <w:rFonts w:hint="eastAsia" w:ascii="宋体" w:hAnsi="宋体" w:cs="宋体"/>
          <w:b/>
          <w:lang w:val="zh-CN"/>
        </w:rPr>
        <w:t>一、资格审查</w:t>
      </w:r>
    </w:p>
    <w:p>
      <w:pPr>
        <w:pStyle w:val="21"/>
        <w:spacing w:line="360" w:lineRule="auto"/>
        <w:ind w:firstLine="420" w:firstLineChars="200"/>
        <w:contextualSpacing/>
        <w:rPr>
          <w:rFonts w:ascii="宋体" w:hAnsi="宋体" w:cs="宋体"/>
          <w:lang w:val="zh-CN"/>
        </w:rPr>
      </w:pPr>
      <w:r>
        <w:rPr>
          <w:rFonts w:hint="eastAsia" w:ascii="宋体" w:hAnsi="宋体" w:cs="宋体"/>
          <w:lang w:val="zh-CN"/>
        </w:rPr>
        <w:t>（一）开标结束后，采购人（采购代理机构）依法对投标人资格进行审查。</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3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Cs/>
                <w:szCs w:val="21"/>
              </w:rPr>
            </w:pPr>
            <w:r>
              <w:rPr>
                <w:rFonts w:hint="eastAsia" w:ascii="宋体" w:hAnsi="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rPr>
                <w:rFonts w:ascii="宋体" w:hAnsi="宋体" w:cs="宋体"/>
                <w:b/>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tcPr>
          <w:p>
            <w:pPr>
              <w:spacing w:line="360" w:lineRule="auto"/>
              <w:rPr>
                <w:rFonts w:ascii="宋体" w:hAnsi="宋体" w:cs="宋体"/>
                <w:bCs/>
              </w:rPr>
            </w:pPr>
            <w:r>
              <w:rPr>
                <w:rFonts w:hint="eastAsia" w:ascii="宋体" w:hAnsi="宋体" w:cs="宋体"/>
                <w:bCs/>
              </w:rPr>
              <w:t>（1）投标人是法人（法人包括企业法人、机关法人、事业单位法人和社会团体法人），提供本单位：</w:t>
            </w:r>
          </w:p>
          <w:p>
            <w:pPr>
              <w:spacing w:line="360" w:lineRule="auto"/>
              <w:rPr>
                <w:rFonts w:ascii="宋体" w:hAnsi="宋体" w:cs="宋体"/>
                <w:bCs/>
              </w:rPr>
            </w:pPr>
            <w:r>
              <w:rPr>
                <w:rFonts w:hint="eastAsia" w:ascii="宋体" w:hAnsi="宋体" w:cs="宋体"/>
                <w:bCs/>
              </w:rPr>
              <w:t>①</w:t>
            </w:r>
            <w:r>
              <w:rPr>
                <w:rFonts w:hint="eastAsia" w:ascii="宋体" w:hAnsi="宋体" w:cs="宋体"/>
                <w:bCs/>
                <w:color w:val="000000" w:themeColor="text1"/>
                <w:szCs w:val="21"/>
              </w:rPr>
              <w:t>2020年度</w:t>
            </w:r>
            <w:r>
              <w:rPr>
                <w:rFonts w:hint="eastAsia" w:ascii="宋体" w:hAnsi="宋体" w:cs="宋体"/>
                <w:bCs/>
              </w:rPr>
              <w:t>经审计的财务报告，包括资产负债表、利润表、现金流量表、所有者权益变动表及其附注；</w:t>
            </w:r>
          </w:p>
          <w:p>
            <w:pPr>
              <w:spacing w:line="360" w:lineRule="auto"/>
              <w:rPr>
                <w:rFonts w:ascii="宋体" w:hAnsi="宋体" w:cs="宋体"/>
                <w:bCs/>
              </w:rPr>
            </w:pPr>
            <w:r>
              <w:rPr>
                <w:rFonts w:hint="eastAsia" w:ascii="宋体" w:hAnsi="宋体" w:cs="宋体"/>
                <w:bCs/>
              </w:rPr>
              <w:t>②基本开户银行出具的资信证明；</w:t>
            </w:r>
          </w:p>
          <w:p>
            <w:pPr>
              <w:spacing w:line="360" w:lineRule="auto"/>
              <w:rPr>
                <w:rFonts w:ascii="宋体" w:hAnsi="宋体" w:cs="宋体"/>
                <w:bCs/>
              </w:rPr>
            </w:pPr>
            <w:r>
              <w:rPr>
                <w:rFonts w:hint="eastAsia" w:ascii="宋体" w:hAnsi="宋体" w:cs="宋体"/>
                <w:bCs/>
              </w:rPr>
              <w:t>③财政部门认可的政府采购专业担保机构的证明文件和担保机构出具的投标担保函。</w:t>
            </w:r>
          </w:p>
          <w:p>
            <w:pPr>
              <w:spacing w:line="360" w:lineRule="auto"/>
              <w:rPr>
                <w:rFonts w:ascii="宋体" w:hAnsi="宋体" w:cs="宋体"/>
                <w:bCs/>
              </w:rPr>
            </w:pPr>
            <w:r>
              <w:rPr>
                <w:rFonts w:hint="eastAsia" w:ascii="宋体" w:hAnsi="宋体" w:cs="宋体"/>
              </w:rPr>
              <w:t>注：仅需提供序号①～③其中之一即可。</w:t>
            </w:r>
          </w:p>
          <w:p>
            <w:pPr>
              <w:spacing w:line="360" w:lineRule="auto"/>
              <w:rPr>
                <w:rFonts w:ascii="宋体" w:hAnsi="宋体" w:cs="宋体"/>
                <w:bCs/>
              </w:rPr>
            </w:pPr>
            <w:r>
              <w:rPr>
                <w:rFonts w:hint="eastAsia" w:ascii="宋体" w:hAnsi="宋体" w:cs="宋体"/>
                <w:bCs/>
              </w:rPr>
              <w:t>（2）投标人（其他组织和自然人）提供本单位：</w:t>
            </w:r>
          </w:p>
          <w:p>
            <w:pPr>
              <w:spacing w:line="360" w:lineRule="auto"/>
              <w:rPr>
                <w:rFonts w:ascii="宋体" w:hAnsi="宋体" w:cs="宋体"/>
                <w:bCs/>
              </w:rPr>
            </w:pPr>
            <w:r>
              <w:rPr>
                <w:rFonts w:hint="eastAsia" w:ascii="宋体" w:hAnsi="宋体" w:cs="宋体"/>
                <w:bCs/>
              </w:rPr>
              <w:t>①</w:t>
            </w:r>
            <w:r>
              <w:rPr>
                <w:rFonts w:hint="eastAsia" w:ascii="宋体" w:hAnsi="宋体" w:cs="宋体"/>
                <w:bCs/>
                <w:color w:val="000000" w:themeColor="text1"/>
                <w:szCs w:val="21"/>
              </w:rPr>
              <w:t>2020年度</w:t>
            </w:r>
            <w:r>
              <w:rPr>
                <w:rFonts w:hint="eastAsia" w:ascii="宋体" w:hAnsi="宋体" w:cs="宋体"/>
                <w:bCs/>
              </w:rPr>
              <w:t>经审计的财务报告，包括资产负债表、利润表、现金流量表、所有者权益变动表及其附注；</w:t>
            </w:r>
          </w:p>
          <w:p>
            <w:pPr>
              <w:spacing w:line="360" w:lineRule="auto"/>
              <w:rPr>
                <w:rFonts w:ascii="宋体" w:hAnsi="宋体" w:cs="宋体"/>
                <w:bCs/>
              </w:rPr>
            </w:pPr>
            <w:r>
              <w:rPr>
                <w:rFonts w:hint="eastAsia" w:ascii="宋体" w:hAnsi="宋体" w:cs="宋体"/>
                <w:bCs/>
              </w:rPr>
              <w:t>②银行出具的资信证明；</w:t>
            </w:r>
          </w:p>
          <w:p>
            <w:pPr>
              <w:spacing w:line="360" w:lineRule="auto"/>
              <w:rPr>
                <w:rFonts w:ascii="宋体" w:hAnsi="宋体" w:cs="宋体"/>
                <w:bCs/>
              </w:rPr>
            </w:pPr>
            <w:r>
              <w:rPr>
                <w:rFonts w:hint="eastAsia" w:ascii="宋体" w:hAnsi="宋体" w:cs="宋体"/>
                <w:bCs/>
              </w:rPr>
              <w:t>③财政部门认可的政府采购专业担保机构的证明文件和担保机构出具的投标担保函。</w:t>
            </w:r>
          </w:p>
          <w:p>
            <w:pPr>
              <w:spacing w:line="360" w:lineRule="auto"/>
              <w:rPr>
                <w:rFonts w:ascii="宋体" w:hAnsi="宋体"/>
                <w:bCs/>
                <w:szCs w:val="21"/>
              </w:rPr>
            </w:pPr>
            <w:r>
              <w:rPr>
                <w:rFonts w:hint="eastAsia" w:ascii="宋体" w:hAnsi="宋体" w:cs="宋体"/>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center"/>
          </w:tcPr>
          <w:p>
            <w:pPr>
              <w:spacing w:line="360" w:lineRule="auto"/>
              <w:rPr>
                <w:rFonts w:ascii="宋体" w:hAnsi="宋体" w:cs="宋体"/>
                <w:bCs/>
              </w:rPr>
            </w:pPr>
            <w:r>
              <w:rPr>
                <w:rFonts w:hint="eastAsia" w:ascii="宋体" w:hAnsi="宋体" w:cs="宋体"/>
                <w:bCs/>
              </w:rPr>
              <w:t>①与本项目投标相关设备的购置发票、专业技术人员职称证书、用工合同等；</w:t>
            </w:r>
          </w:p>
          <w:p>
            <w:pPr>
              <w:spacing w:line="360" w:lineRule="auto"/>
              <w:rPr>
                <w:rFonts w:ascii="宋体" w:hAnsi="宋体" w:cs="宋体"/>
                <w:bCs/>
              </w:rPr>
            </w:pPr>
            <w:r>
              <w:rPr>
                <w:rFonts w:hint="eastAsia" w:ascii="宋体" w:hAnsi="宋体" w:cs="宋体"/>
                <w:bCs/>
              </w:rPr>
              <w:t>②投标人具备履行合同所必须的设备和专业技术能力承诺函或声明（承诺函或声明格式自拟）。</w:t>
            </w:r>
          </w:p>
          <w:p>
            <w:pPr>
              <w:spacing w:line="360" w:lineRule="auto"/>
              <w:rPr>
                <w:rFonts w:ascii="宋体" w:hAnsi="宋体"/>
                <w:bCs/>
                <w:szCs w:val="21"/>
              </w:rPr>
            </w:pPr>
            <w:r>
              <w:rPr>
                <w:rFonts w:hint="eastAsia" w:ascii="宋体" w:hAnsi="宋体" w:cs="宋体"/>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Cs/>
                <w:szCs w:val="21"/>
              </w:rPr>
            </w:pPr>
            <w:r>
              <w:rPr>
                <w:rFonts w:hint="eastAsia" w:ascii="宋体" w:hAnsi="宋体" w:cs="宋体"/>
                <w:bCs/>
              </w:rPr>
              <w:t>按照招标文件提供格式填写。投标人“参加政府采购活动前3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tcPr>
          <w:p>
            <w:pPr>
              <w:spacing w:line="360" w:lineRule="auto"/>
              <w:rPr>
                <w:rFonts w:ascii="宋体" w:hAnsi="宋体" w:cs="宋体"/>
              </w:rPr>
            </w:pPr>
            <w:r>
              <w:rPr>
                <w:rFonts w:hint="eastAsia" w:ascii="宋体" w:hAnsi="宋体" w:cs="宋体"/>
              </w:rPr>
              <w:t>政府采购活动中查询及使用投标人信用记录的具体要求为：投标人未被列入</w:t>
            </w:r>
            <w:r>
              <w:rPr>
                <w:rFonts w:ascii="宋体" w:hAnsi="宋体" w:cs="宋体"/>
              </w:rPr>
              <w:t>“信用中国”网站</w:t>
            </w:r>
            <w:r>
              <w:rPr>
                <w:rFonts w:hint="eastAsia" w:ascii="宋体" w:hAnsi="宋体" w:cs="宋体"/>
              </w:rPr>
              <w:t>失信被执行人、重大税收违法案件当事人名单、“</w:t>
            </w:r>
            <w:r>
              <w:rPr>
                <w:rFonts w:ascii="宋体" w:hAnsi="宋体" w:cs="宋体"/>
              </w:rPr>
              <w:t>中国政府采购网</w:t>
            </w:r>
            <w:r>
              <w:rPr>
                <w:rFonts w:hint="eastAsia" w:ascii="宋体" w:hAnsi="宋体" w:cs="宋体"/>
              </w:rPr>
              <w:t>”政府采购严重违法失信行为记录名单、“中国社会组织公共服务平台”网站（</w:t>
            </w:r>
            <w:r>
              <w:rPr>
                <w:rFonts w:ascii="宋体" w:hAnsi="宋体" w:cs="宋体"/>
              </w:rPr>
              <w:t>www.chinanpo.gov.cn</w:t>
            </w:r>
            <w:r>
              <w:rPr>
                <w:rFonts w:hint="eastAsia" w:ascii="宋体" w:hAnsi="宋体" w:cs="宋体"/>
              </w:rPr>
              <w:t>）严重违法失信社会组织名单的投标人（仅限社会组织）；（联合体形式投标的，联合体成员存在不良信用记录，视同联合体存在不良信用记录）。</w:t>
            </w:r>
          </w:p>
          <w:p>
            <w:pPr>
              <w:spacing w:line="360" w:lineRule="auto"/>
              <w:rPr>
                <w:rFonts w:ascii="宋体" w:hAnsi="宋体" w:cs="宋体"/>
              </w:rPr>
            </w:pPr>
            <w:r>
              <w:rPr>
                <w:rFonts w:hint="eastAsia" w:ascii="宋体" w:hAnsi="宋体" w:cs="宋体"/>
              </w:rPr>
              <w:t>（1）查询渠道：</w:t>
            </w:r>
          </w:p>
          <w:p>
            <w:pPr>
              <w:spacing w:line="360" w:lineRule="auto"/>
              <w:rPr>
                <w:rFonts w:ascii="宋体" w:hAnsi="宋体" w:cs="宋体"/>
              </w:rPr>
            </w:pPr>
            <w:r>
              <w:rPr>
                <w:rFonts w:hint="eastAsia" w:ascii="宋体" w:hAnsi="宋体" w:cs="宋体"/>
              </w:rPr>
              <w:t>①“信用中国”网站（</w:t>
            </w:r>
            <w:r>
              <w:fldChar w:fldCharType="begin"/>
            </w:r>
            <w:r>
              <w:instrText xml:space="preserve"> HYPERLINK "http://www.creditchina.gov.cn"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cs="宋体"/>
              </w:rPr>
              <w:t>）</w:t>
            </w:r>
          </w:p>
          <w:p>
            <w:pPr>
              <w:spacing w:line="360" w:lineRule="auto"/>
              <w:rPr>
                <w:rFonts w:ascii="宋体" w:hAnsi="宋体" w:cs="宋体"/>
              </w:rPr>
            </w:pPr>
            <w:r>
              <w:rPr>
                <w:rFonts w:hint="eastAsia" w:ascii="宋体" w:hAnsi="宋体" w:cs="宋体"/>
              </w:rPr>
              <w:t>②“中国政府采购网”（www.ccgp.gov.cn）</w:t>
            </w:r>
          </w:p>
          <w:p>
            <w:pPr>
              <w:spacing w:line="360" w:lineRule="auto"/>
              <w:rPr>
                <w:rFonts w:ascii="宋体" w:hAnsi="宋体" w:cs="宋体"/>
              </w:rPr>
            </w:pPr>
            <w:r>
              <w:rPr>
                <w:rFonts w:hint="eastAsia" w:ascii="宋体" w:hAnsi="宋体" w:cs="宋体"/>
              </w:rPr>
              <w:t>③“中国社会组织公共服务平台”网站（</w:t>
            </w:r>
            <w:r>
              <w:rPr>
                <w:rFonts w:ascii="宋体" w:hAnsi="宋体" w:cs="宋体"/>
              </w:rPr>
              <w:t>www.chinanpo.gov.cn</w:t>
            </w:r>
            <w:r>
              <w:rPr>
                <w:rFonts w:hint="eastAsia" w:ascii="宋体" w:hAnsi="宋体" w:cs="宋体"/>
              </w:rPr>
              <w:t>）（仅查询社会组织）；</w:t>
            </w:r>
          </w:p>
          <w:p>
            <w:pPr>
              <w:spacing w:line="360" w:lineRule="auto"/>
              <w:rPr>
                <w:rFonts w:ascii="宋体" w:hAnsi="宋体" w:cs="宋体"/>
              </w:rPr>
            </w:pPr>
            <w:r>
              <w:rPr>
                <w:rFonts w:hint="eastAsia" w:ascii="宋体" w:hAnsi="宋体" w:cs="宋体"/>
              </w:rPr>
              <w:t>（2）截止时间：同投标截止时间；</w:t>
            </w:r>
          </w:p>
          <w:p>
            <w:pPr>
              <w:spacing w:line="360" w:lineRule="auto"/>
              <w:rPr>
                <w:rFonts w:ascii="宋体" w:hAnsi="宋体" w:cs="宋体"/>
              </w:rPr>
            </w:pPr>
            <w:r>
              <w:rPr>
                <w:rFonts w:hint="eastAsia" w:ascii="宋体" w:hAnsi="宋体" w:cs="宋体"/>
              </w:rPr>
              <w:t>（3）信用信息查询记录和证据留存具体方式：经采购人确认的查询结果网页截图作为查询记录和证据，与其他采购文件一并保存；</w:t>
            </w:r>
          </w:p>
          <w:p>
            <w:pPr>
              <w:spacing w:line="360" w:lineRule="auto"/>
              <w:rPr>
                <w:rFonts w:hint="eastAsia" w:ascii="宋体" w:hAnsi="宋体" w:cs="宋体"/>
              </w:rPr>
            </w:pPr>
            <w:r>
              <w:rPr>
                <w:rFonts w:hint="eastAsia" w:ascii="宋体" w:hAnsi="宋体" w:cs="宋体"/>
              </w:rPr>
              <w:t>（4）信用信息的使用原则：经采购人认定的被列入失信被执行人、重大税收违法案件当事人名单、</w:t>
            </w:r>
            <w:r>
              <w:rPr>
                <w:rFonts w:ascii="宋体" w:hAnsi="宋体" w:cs="宋体"/>
              </w:rPr>
              <w:t>政府采购严重违法失信名单</w:t>
            </w:r>
            <w:r>
              <w:rPr>
                <w:rFonts w:hint="eastAsia" w:ascii="宋体" w:hAnsi="宋体" w:cs="宋体"/>
              </w:rPr>
              <w:t>、</w:t>
            </w:r>
            <w:r>
              <w:rPr>
                <w:rFonts w:ascii="宋体" w:hAnsi="宋体" w:cs="宋体"/>
              </w:rPr>
              <w:t>政府采购严重违法失信行为记录名单</w:t>
            </w:r>
            <w:r>
              <w:rPr>
                <w:rFonts w:hint="eastAsia" w:ascii="宋体" w:hAnsi="宋体" w:cs="宋体"/>
              </w:rPr>
              <w:t>、严重违法失信社会组织的投标人，将拒绝其参与本次政府采购活动。</w:t>
            </w:r>
          </w:p>
          <w:p>
            <w:pPr>
              <w:spacing w:line="360" w:lineRule="auto"/>
              <w:rPr>
                <w:rFonts w:ascii="宋体" w:hAnsi="宋体"/>
                <w:bCs/>
                <w:szCs w:val="21"/>
              </w:rPr>
            </w:pPr>
            <w:r>
              <w:rPr>
                <w:rFonts w:hint="eastAsia" w:ascii="宋体" w:hAnsi="宋体" w:cs="宋体"/>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600" w:lineRule="exact"/>
              <w:rPr>
                <w:rFonts w:hint="eastAsia" w:ascii="宋体" w:hAnsi="宋体" w:eastAsia="宋体"/>
                <w:b/>
                <w:bCs/>
                <w:szCs w:val="21"/>
                <w:lang w:eastAsia="zh-CN"/>
              </w:rPr>
            </w:pPr>
            <w:r>
              <w:rPr>
                <w:rFonts w:hint="eastAsia" w:ascii="宋体" w:hAnsi="宋体"/>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Cambria Math"/>
                <w:b/>
                <w:szCs w:val="21"/>
                <w:lang w:val="zh-CN"/>
              </w:rPr>
              <w:t>报价</w:t>
            </w:r>
          </w:p>
        </w:tc>
        <w:tc>
          <w:tcPr>
            <w:tcW w:w="5954" w:type="dxa"/>
          </w:tcPr>
          <w:p>
            <w:pPr>
              <w:spacing w:line="360" w:lineRule="auto"/>
              <w:rPr>
                <w:rFonts w:ascii="宋体" w:hAnsi="宋体"/>
                <w:bCs/>
                <w:szCs w:val="21"/>
              </w:rPr>
            </w:pPr>
            <w:r>
              <w:rPr>
                <w:rFonts w:hint="eastAsia" w:ascii="宋体" w:hAnsi="宋体"/>
                <w:bCs/>
                <w:szCs w:val="21"/>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Cs/>
                <w:szCs w:val="21"/>
              </w:rPr>
            </w:pPr>
            <w:r>
              <w:rPr>
                <w:rFonts w:hint="eastAsia" w:ascii="宋体" w:hAnsi="宋体"/>
                <w:bCs/>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tcPr>
          <w:p>
            <w:pPr>
              <w:pStyle w:val="21"/>
              <w:spacing w:line="360" w:lineRule="auto"/>
              <w:contextualSpacing/>
              <w:rPr>
                <w:rFonts w:ascii="宋体" w:hAnsi="宋体"/>
                <w:bCs/>
              </w:rPr>
            </w:pPr>
            <w:r>
              <w:rPr>
                <w:rFonts w:hint="eastAsia" w:ascii="宋体" w:hAnsi="宋体"/>
                <w:bCs/>
              </w:rPr>
              <w:t>（1）法定代表人身份证明或提供法定代表人授权委托书及被授权人身份证明。（法人投标提供）</w:t>
            </w:r>
          </w:p>
          <w:p>
            <w:pPr>
              <w:pStyle w:val="21"/>
              <w:spacing w:line="360" w:lineRule="auto"/>
              <w:contextualSpacing/>
              <w:rPr>
                <w:rFonts w:ascii="宋体" w:hAnsi="宋体"/>
                <w:bCs/>
              </w:rPr>
            </w:pPr>
            <w:r>
              <w:rPr>
                <w:rFonts w:hint="eastAsia" w:ascii="宋体" w:hAnsi="宋体"/>
                <w:bCs/>
              </w:rPr>
              <w:t>（2）单位负责人身份证明或提供单位负责人授权委托书及被授权人身份证明。（非法人投标提供）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bCs/>
                <w:szCs w:val="21"/>
              </w:rPr>
            </w:pPr>
            <w:r>
              <w:rPr>
                <w:rFonts w:hint="eastAsia" w:ascii="宋体" w:hAnsi="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bCs/>
                <w:szCs w:val="21"/>
              </w:rPr>
            </w:pPr>
            <w:r>
              <w:rPr>
                <w:rFonts w:hint="eastAsia" w:ascii="宋体" w:hAnsi="宋体"/>
                <w:bCs/>
                <w:szCs w:val="21"/>
              </w:rPr>
              <w:t>投标人</w:t>
            </w:r>
            <w:bookmarkStart w:id="33" w:name="baidusnap2"/>
            <w:bookmarkEnd w:id="33"/>
            <w:r>
              <w:rPr>
                <w:rFonts w:hint="eastAsia" w:ascii="宋体" w:hAnsi="宋体"/>
                <w:bCs/>
                <w:szCs w:val="21"/>
              </w:rPr>
              <w:t>提供未为本项目提供整体设计、</w:t>
            </w:r>
            <w:bookmarkStart w:id="34" w:name="baidusnap9"/>
            <w:bookmarkEnd w:id="34"/>
            <w:r>
              <w:rPr>
                <w:rFonts w:hint="eastAsia" w:ascii="宋体" w:hAnsi="宋体"/>
                <w:bCs/>
                <w:szCs w:val="21"/>
              </w:rPr>
              <w:t>规范编制或者项目管理、监理、检测等服务承诺函（承诺函格式自拟）。</w:t>
            </w:r>
          </w:p>
        </w:tc>
      </w:tr>
    </w:tbl>
    <w:p>
      <w:pPr>
        <w:pStyle w:val="21"/>
        <w:spacing w:line="360" w:lineRule="auto"/>
        <w:contextualSpacing/>
        <w:rPr>
          <w:rFonts w:ascii="宋体" w:hAnsi="宋体" w:cs="宋体"/>
          <w:b/>
          <w:bCs/>
        </w:rPr>
      </w:pPr>
      <w:r>
        <w:rPr>
          <w:rFonts w:hint="eastAsia" w:ascii="宋体" w:hAnsi="宋体" w:cs="宋体"/>
          <w:b/>
          <w:bCs/>
        </w:rPr>
        <w:t>二、评标</w:t>
      </w:r>
    </w:p>
    <w:p>
      <w:pPr>
        <w:pStyle w:val="132"/>
        <w:spacing w:line="360" w:lineRule="auto"/>
        <w:ind w:firstLine="422" w:firstLineChars="200"/>
        <w:contextualSpacing/>
        <w:rPr>
          <w:rFonts w:hint="eastAsia" w:ascii="宋体" w:hAnsi="宋体" w:cs="宋体"/>
          <w:b/>
          <w:sz w:val="21"/>
          <w:szCs w:val="21"/>
          <w:lang w:val="zh-CN"/>
        </w:rPr>
      </w:pPr>
      <w:r>
        <w:rPr>
          <w:rFonts w:hint="eastAsia" w:ascii="宋体" w:hAnsi="宋体" w:cs="宋体"/>
          <w:b/>
          <w:sz w:val="21"/>
          <w:szCs w:val="21"/>
          <w:lang w:val="zh-CN"/>
        </w:rPr>
        <w:t>（一）评标方法</w:t>
      </w:r>
    </w:p>
    <w:p>
      <w:pPr>
        <w:pStyle w:val="132"/>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本项目采用综合评分法。总分为100分。</w:t>
      </w:r>
    </w:p>
    <w:p>
      <w:pPr>
        <w:pStyle w:val="132"/>
        <w:spacing w:line="360" w:lineRule="auto"/>
        <w:ind w:firstLine="422" w:firstLineChars="200"/>
        <w:contextualSpacing/>
        <w:rPr>
          <w:rFonts w:hint="eastAsia" w:ascii="宋体" w:hAns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32"/>
        <w:spacing w:line="360" w:lineRule="auto"/>
        <w:ind w:firstLine="422" w:firstLineChars="200"/>
        <w:contextualSpacing/>
        <w:jc w:val="left"/>
        <w:rPr>
          <w:rFonts w:hint="eastAsia" w:ascii="宋体" w:hAnsi="宋体" w:cs="宋体"/>
          <w:b/>
          <w:sz w:val="21"/>
          <w:szCs w:val="21"/>
          <w:lang w:val="zh-CN"/>
        </w:rPr>
      </w:pPr>
      <w:r>
        <w:rPr>
          <w:rFonts w:hint="eastAsia" w:ascii="宋体" w:hAnsi="宋体" w:cs="宋体"/>
          <w:b/>
          <w:sz w:val="21"/>
          <w:szCs w:val="21"/>
          <w:lang w:val="zh-CN"/>
        </w:rPr>
        <w:t>1、审查、评价投标文件是否符合招标文件的商务、技术等实质性要求；</w:t>
      </w:r>
    </w:p>
    <w:p>
      <w:pPr>
        <w:pStyle w:val="132"/>
        <w:spacing w:line="360" w:lineRule="auto"/>
        <w:ind w:firstLine="420" w:firstLineChars="200"/>
        <w:contextualSpacing/>
        <w:jc w:val="left"/>
        <w:rPr>
          <w:rFonts w:hint="eastAsia" w:ascii="宋体" w:hAns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32"/>
        <w:spacing w:line="360" w:lineRule="auto"/>
        <w:ind w:firstLine="422" w:firstLineChars="200"/>
        <w:contextualSpacing/>
        <w:jc w:val="left"/>
        <w:rPr>
          <w:rFonts w:hint="eastAsia" w:ascii="宋体" w:hAnsi="宋体" w:cs="宋体"/>
          <w:sz w:val="21"/>
          <w:szCs w:val="21"/>
          <w:lang w:val="zh-CN"/>
        </w:rPr>
      </w:pPr>
      <w:r>
        <w:rPr>
          <w:rFonts w:hint="eastAsia" w:ascii="宋体" w:hAnsi="宋体" w:cs="宋体"/>
          <w:b/>
          <w:bCs/>
          <w:sz w:val="21"/>
          <w:szCs w:val="21"/>
          <w:lang w:val="zh-CN"/>
        </w:rPr>
        <w:t>注：符合性审查中所涉及到的证书及材料，均应在电子投标文件中提供原件的扫描件或图片</w:t>
      </w:r>
      <w:r>
        <w:rPr>
          <w:rFonts w:hint="eastAsia" w:ascii="宋体" w:hAnsi="宋体" w:cs="宋体"/>
          <w:sz w:val="21"/>
          <w:szCs w:val="21"/>
          <w:lang w:val="zh-CN"/>
        </w:rPr>
        <w:t>。</w:t>
      </w:r>
    </w:p>
    <w:p>
      <w:pPr>
        <w:pStyle w:val="132"/>
        <w:spacing w:line="360" w:lineRule="auto"/>
        <w:ind w:firstLine="422" w:firstLineChars="200"/>
        <w:contextualSpacing/>
        <w:rPr>
          <w:rFonts w:hint="eastAsia" w:ascii="宋体" w:hAnsi="宋体" w:cs="宋体"/>
          <w:b/>
          <w:sz w:val="21"/>
          <w:szCs w:val="21"/>
          <w:lang w:val="zh-CN"/>
        </w:rPr>
      </w:pPr>
      <w:r>
        <w:rPr>
          <w:rFonts w:hint="eastAsia" w:ascii="宋体" w:hAnsi="宋体" w:cs="宋体"/>
          <w:b/>
          <w:sz w:val="21"/>
          <w:szCs w:val="21"/>
          <w:lang w:val="zh-CN"/>
        </w:rPr>
        <w:t>2、要求投标人对投标文件有关事项作出澄清或者说明；</w:t>
      </w:r>
    </w:p>
    <w:p>
      <w:pPr>
        <w:pStyle w:val="132"/>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32"/>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2"/>
        <w:spacing w:line="360" w:lineRule="auto"/>
        <w:ind w:firstLine="465"/>
        <w:contextualSpacing/>
        <w:jc w:val="left"/>
        <w:rPr>
          <w:rFonts w:hint="eastAsia" w:ascii="宋体" w:hAnsi="宋体" w:cs="宋体"/>
          <w:b/>
          <w:sz w:val="21"/>
          <w:szCs w:val="21"/>
          <w:lang w:val="zh-CN"/>
        </w:rPr>
      </w:pPr>
      <w:r>
        <w:rPr>
          <w:rFonts w:hint="eastAsia" w:ascii="宋体" w:hAnsi="宋体" w:cs="宋体"/>
          <w:b/>
          <w:sz w:val="21"/>
          <w:szCs w:val="21"/>
          <w:lang w:val="zh-CN"/>
        </w:rPr>
        <w:t>3、对投标文件进行比较和评价；</w:t>
      </w:r>
    </w:p>
    <w:p>
      <w:pPr>
        <w:pStyle w:val="132"/>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2"/>
        <w:spacing w:line="360" w:lineRule="auto"/>
        <w:ind w:firstLine="422" w:firstLineChars="200"/>
        <w:contextualSpacing/>
        <w:rPr>
          <w:rFonts w:hint="eastAsia" w:ascii="宋体" w:hAnsi="宋体" w:cs="宋体"/>
          <w:b/>
          <w:sz w:val="21"/>
          <w:szCs w:val="21"/>
          <w:lang w:val="zh-CN"/>
        </w:rPr>
      </w:pPr>
      <w:r>
        <w:rPr>
          <w:rFonts w:hint="eastAsia" w:ascii="宋体" w:hAnsi="宋体" w:cs="宋体"/>
          <w:b/>
          <w:sz w:val="21"/>
          <w:szCs w:val="21"/>
          <w:lang w:val="zh-CN"/>
        </w:rPr>
        <w:t>注：评标标准中所涉及到的证书及材料，均应在电子投标文件中提供原件的扫描件或图片。</w:t>
      </w:r>
    </w:p>
    <w:p>
      <w:pPr>
        <w:pStyle w:val="132"/>
        <w:spacing w:line="360" w:lineRule="auto"/>
        <w:ind w:firstLine="422" w:firstLineChars="200"/>
        <w:contextualSpacing/>
        <w:rPr>
          <w:rFonts w:hint="eastAsia" w:ascii="宋体" w:hAnsi="宋体" w:cs="宋体"/>
          <w:b/>
          <w:sz w:val="21"/>
          <w:szCs w:val="21"/>
          <w:lang w:val="zh-CN"/>
        </w:rPr>
      </w:pPr>
      <w:r>
        <w:rPr>
          <w:rFonts w:hint="eastAsia" w:ascii="宋体" w:hAnsi="宋体" w:cs="宋体"/>
          <w:b/>
          <w:sz w:val="21"/>
          <w:szCs w:val="21"/>
          <w:lang w:val="zh-CN"/>
        </w:rPr>
        <w:t>（1）价格分计算</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22" w:firstLineChars="200"/>
        <w:contextualSpacing/>
        <w:rPr>
          <w:rFonts w:hint="eastAsia" w:ascii="宋体" w:hAnsi="宋体" w:cs="宋体"/>
          <w:b/>
          <w:bCs/>
          <w:sz w:val="21"/>
          <w:szCs w:val="21"/>
          <w:lang w:val="zh-CN"/>
        </w:rPr>
      </w:pPr>
      <w:r>
        <w:rPr>
          <w:rFonts w:hint="eastAsia" w:ascii="宋体" w:hAnsi="宋体" w:cs="宋体"/>
          <w:b/>
          <w:bCs/>
          <w:sz w:val="21"/>
          <w:szCs w:val="21"/>
          <w:lang w:val="zh-CN"/>
        </w:rPr>
        <w:t>（2）关于相同品牌产品（服务类项目不适用本条款规定）</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22" w:firstLineChars="200"/>
        <w:contextualSpacing/>
        <w:rPr>
          <w:rFonts w:hint="eastAsia" w:ascii="宋体" w:hAnsi="宋体" w:cs="宋体"/>
          <w:b/>
          <w:bCs/>
          <w:sz w:val="21"/>
          <w:szCs w:val="21"/>
          <w:lang w:val="zh-CN"/>
        </w:rPr>
      </w:pPr>
      <w:r>
        <w:rPr>
          <w:rFonts w:hint="eastAsia" w:ascii="宋体" w:hAnsi="宋体" w:cs="宋体"/>
          <w:b/>
          <w:bCs/>
          <w:sz w:val="21"/>
          <w:szCs w:val="21"/>
          <w:lang w:val="zh-CN"/>
        </w:rPr>
        <w:t>（3）强制采购节能产品和优先采购节能产品、优先采购环保产品</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65"/>
        <w:contextualSpacing/>
        <w:jc w:val="left"/>
        <w:rPr>
          <w:rFonts w:ascii="宋体" w:hAnsi="宋体" w:cs="宋体"/>
          <w:b/>
          <w:bCs/>
          <w:sz w:val="21"/>
          <w:szCs w:val="21"/>
          <w:lang w:val="zh-CN"/>
        </w:rPr>
      </w:pPr>
      <w:r>
        <w:rPr>
          <w:rFonts w:hint="eastAsia" w:ascii="宋体" w:hAnsi="宋体" w:cs="宋体"/>
          <w:b/>
          <w:bCs/>
          <w:sz w:val="21"/>
          <w:szCs w:val="21"/>
          <w:lang w:val="zh-CN"/>
        </w:rPr>
        <w:t>（4）信息产品要求</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2)投标人所投产品如被列入《信息安全产品强制性认证目录》，则投标文件中应根据本项目招标文件“第二章 项目需求”提供：</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①中国信息安全认证中心官网（http://www.isccc.gov.cn/index.shtml）产品查询结果截图并加盖投标人公章；</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②中国信息安全认证中心颁发的《中国国家信息安全产品认证证书》加盖投标人公章的原件扫描件（或图片）。</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注：仅需提供序号①～②其中之一即可。</w:t>
      </w:r>
    </w:p>
    <w:p>
      <w:pPr>
        <w:spacing w:line="360" w:lineRule="auto"/>
        <w:ind w:firstLine="422" w:firstLineChars="200"/>
        <w:contextualSpacing/>
        <w:rPr>
          <w:rFonts w:hint="eastAsia" w:ascii="宋体" w:hAnsi="宋体" w:cs="宋体"/>
          <w:b/>
          <w:bCs/>
          <w:sz w:val="21"/>
          <w:szCs w:val="21"/>
          <w:lang w:val="zh-CN"/>
        </w:rPr>
      </w:pPr>
      <w:r>
        <w:rPr>
          <w:rFonts w:hint="eastAsia" w:ascii="宋体" w:hAnsi="宋体" w:cs="宋体"/>
          <w:b/>
          <w:bCs/>
          <w:sz w:val="21"/>
          <w:szCs w:val="21"/>
          <w:lang w:val="zh-CN"/>
        </w:rPr>
        <w:t>（5）支持脱贫攻坚（物业服务项目）</w:t>
      </w:r>
    </w:p>
    <w:p>
      <w:pPr>
        <w:spacing w:line="360" w:lineRule="auto"/>
        <w:ind w:firstLine="420" w:firstLineChars="200"/>
        <w:contextualSpacing/>
        <w:rPr>
          <w:rFonts w:hint="eastAsia" w:ascii="宋体" w:hAnsi="宋体" w:cs="宋体"/>
          <w:sz w:val="21"/>
          <w:szCs w:val="21"/>
          <w:lang w:val="zh-CN"/>
        </w:rPr>
      </w:pPr>
      <w:r>
        <w:rPr>
          <w:rFonts w:hint="eastAsia" w:ascii="宋体" w:hAnsi="宋体" w:cs="宋体"/>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1"/>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（6）投标无效情形</w:t>
      </w:r>
    </w:p>
    <w:p>
      <w:pPr>
        <w:tabs>
          <w:tab w:val="left" w:pos="1260"/>
        </w:tabs>
        <w:autoSpaceDE w:val="0"/>
        <w:autoSpaceDN w:val="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2）符合性审查资料未按招标文件要求签署、盖章</w:t>
      </w:r>
      <w:r>
        <w:rPr>
          <w:rFonts w:hint="eastAsia" w:ascii="宋体" w:hAnsi="宋体" w:cs="仿宋_GB2312"/>
          <w:szCs w:val="21"/>
          <w:lang w:val="zh-CN"/>
        </w:rPr>
        <w:t>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360" w:lineRule="auto"/>
        <w:ind w:firstLine="422" w:firstLineChars="200"/>
        <w:contextualSpacing/>
        <w:rPr>
          <w:rFonts w:ascii="宋体" w:hAnsi="宋体" w:cs="仿宋_GB2312"/>
          <w:lang w:val="zh-CN"/>
        </w:rPr>
      </w:pPr>
      <w:r>
        <w:rPr>
          <w:rFonts w:hint="eastAsia" w:ascii="宋体" w:hAnsi="宋体" w:cs="仿宋_GB2312"/>
          <w:b/>
        </w:rPr>
        <w:t>5</w:t>
      </w:r>
      <w:r>
        <w:rPr>
          <w:rFonts w:hint="eastAsia" w:ascii="宋体" w:hAnsi="宋体" w:cs="仿宋_GB2312"/>
          <w:b/>
          <w:lang w:val="zh-CN"/>
        </w:rPr>
        <w:t>）不同供应商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bCs/>
          <w:szCs w:val="21"/>
        </w:rPr>
      </w:pPr>
      <w:r>
        <w:rPr>
          <w:rFonts w:hint="eastAsia" w:ascii="宋体" w:hAnsi="宋体" w:cs="仿宋_GB2312"/>
          <w:b/>
          <w:bCs/>
          <w:szCs w:val="21"/>
        </w:rPr>
        <w:t>6）对投标文件进行一致性分析，分析投标文件是否有雷同现象，判定投标人是否有串通投标行为。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rPr>
        <w:t>7</w:t>
      </w:r>
      <w:r>
        <w:rPr>
          <w:rFonts w:hint="eastAsia" w:ascii="宋体" w:hAnsi="宋体" w:cs="仿宋_GB2312"/>
          <w:szCs w:val="21"/>
          <w:lang w:val="zh-CN"/>
        </w:rPr>
        <w:t>）</w:t>
      </w:r>
      <w:r>
        <w:rPr>
          <w:rFonts w:ascii="宋体" w:hAnsi="宋体" w:cs="仿宋_GB2312"/>
          <w:szCs w:val="21"/>
          <w:lang w:val="zh-CN"/>
        </w:rPr>
        <w:t>法律、法规和招标文件规定的其他无效情形。</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（7）评标标准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（一）评标方法：最低评标价法□综合评分法☑</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（二）综合评分法评标标准：</w:t>
      </w:r>
    </w:p>
    <w:tbl>
      <w:tblPr>
        <w:tblStyle w:val="3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17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38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分值构成</w:t>
            </w:r>
          </w:p>
          <w:p>
            <w:pPr>
              <w:spacing w:line="360" w:lineRule="auto"/>
              <w:jc w:val="center"/>
              <w:rPr>
                <w:rFonts w:ascii="宋体" w:hAnsi="宋体" w:cs="宋体"/>
                <w:color w:val="auto"/>
                <w:szCs w:val="21"/>
              </w:rPr>
            </w:pPr>
            <w:r>
              <w:rPr>
                <w:rFonts w:hint="eastAsia" w:ascii="宋体" w:hAnsi="宋体" w:cs="宋体"/>
                <w:color w:val="auto"/>
                <w:szCs w:val="21"/>
              </w:rPr>
              <w:t>(总分100分)</w:t>
            </w:r>
          </w:p>
        </w:tc>
        <w:tc>
          <w:tcPr>
            <w:tcW w:w="7976" w:type="dxa"/>
            <w:gridSpan w:val="2"/>
            <w:vAlign w:val="center"/>
          </w:tcPr>
          <w:p>
            <w:pPr>
              <w:spacing w:line="360" w:lineRule="auto"/>
              <w:jc w:val="center"/>
              <w:rPr>
                <w:rFonts w:ascii="宋体" w:hAnsi="宋体" w:cs="宋体"/>
                <w:b/>
                <w:color w:val="auto"/>
                <w:szCs w:val="21"/>
              </w:rPr>
            </w:pPr>
            <w:r>
              <w:rPr>
                <w:rFonts w:hint="eastAsia" w:ascii="宋体" w:hAnsi="宋体" w:cs="宋体"/>
                <w:b/>
                <w:color w:val="auto"/>
                <w:szCs w:val="21"/>
              </w:rPr>
              <w:t xml:space="preserve"> 价格部分：</w:t>
            </w:r>
            <w:r>
              <w:rPr>
                <w:rFonts w:hint="eastAsia" w:ascii="宋体" w:hAnsi="宋体" w:cs="宋体"/>
                <w:b/>
                <w:color w:val="auto"/>
                <w:szCs w:val="21"/>
                <w:u w:val="single"/>
              </w:rPr>
              <w:t xml:space="preserve">10 </w:t>
            </w:r>
            <w:r>
              <w:rPr>
                <w:rFonts w:hint="eastAsia" w:ascii="宋体" w:hAnsi="宋体" w:cs="宋体"/>
                <w:b/>
                <w:color w:val="auto"/>
                <w:szCs w:val="21"/>
              </w:rPr>
              <w:t>分</w:t>
            </w:r>
          </w:p>
          <w:p>
            <w:pPr>
              <w:spacing w:line="360" w:lineRule="auto"/>
              <w:jc w:val="center"/>
              <w:rPr>
                <w:rFonts w:ascii="宋体" w:hAnsi="宋体" w:cs="宋体"/>
                <w:b/>
                <w:color w:val="auto"/>
                <w:szCs w:val="21"/>
              </w:rPr>
            </w:pPr>
            <w:r>
              <w:rPr>
                <w:rFonts w:hint="eastAsia" w:ascii="宋体" w:hAnsi="宋体" w:cs="宋体"/>
                <w:b/>
                <w:color w:val="auto"/>
                <w:szCs w:val="21"/>
              </w:rPr>
              <w:t>商务部分：</w:t>
            </w:r>
            <w:r>
              <w:rPr>
                <w:rFonts w:hint="eastAsia" w:ascii="宋体" w:hAnsi="宋体" w:cs="宋体"/>
                <w:b/>
                <w:color w:val="auto"/>
                <w:szCs w:val="21"/>
                <w:u w:val="single"/>
                <w:lang w:val="en-US" w:eastAsia="zh-CN"/>
              </w:rPr>
              <w:t>30</w:t>
            </w:r>
            <w:r>
              <w:rPr>
                <w:rFonts w:hint="eastAsia" w:ascii="宋体" w:hAnsi="宋体" w:cs="宋体"/>
                <w:b/>
                <w:color w:val="auto"/>
                <w:szCs w:val="21"/>
              </w:rPr>
              <w:t>分</w:t>
            </w:r>
          </w:p>
          <w:p>
            <w:pPr>
              <w:spacing w:line="360" w:lineRule="auto"/>
              <w:jc w:val="center"/>
              <w:rPr>
                <w:rFonts w:ascii="宋体" w:hAnsi="宋体" w:cs="宋体"/>
                <w:color w:val="auto"/>
                <w:szCs w:val="21"/>
              </w:rPr>
            </w:pPr>
            <w:r>
              <w:rPr>
                <w:rFonts w:hint="eastAsia" w:ascii="宋体" w:hAnsi="宋体" w:cs="宋体"/>
                <w:b/>
                <w:color w:val="auto"/>
                <w:szCs w:val="21"/>
              </w:rPr>
              <w:t>技术部分：</w:t>
            </w:r>
            <w:r>
              <w:rPr>
                <w:rFonts w:hint="eastAsia" w:ascii="宋体" w:hAnsi="宋体" w:cs="宋体"/>
                <w:b/>
                <w:color w:val="auto"/>
                <w:szCs w:val="21"/>
                <w:u w:val="single"/>
                <w:lang w:val="en-US" w:eastAsia="zh-CN"/>
              </w:rPr>
              <w:t>60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359" w:type="dxa"/>
            <w:gridSpan w:val="3"/>
            <w:vAlign w:val="center"/>
          </w:tcPr>
          <w:p>
            <w:pPr>
              <w:spacing w:line="360" w:lineRule="auto"/>
              <w:jc w:val="center"/>
              <w:rPr>
                <w:rFonts w:ascii="宋体" w:hAnsi="宋体" w:cs="宋体"/>
                <w:color w:val="auto"/>
                <w:szCs w:val="21"/>
              </w:rPr>
            </w:pPr>
            <w:r>
              <w:rPr>
                <w:rFonts w:hint="eastAsia" w:ascii="宋体" w:hAnsi="宋体" w:cs="宋体"/>
                <w:b/>
                <w:color w:val="auto"/>
                <w:szCs w:val="21"/>
              </w:rPr>
              <w:t>价格部分（满分</w:t>
            </w:r>
            <w:r>
              <w:rPr>
                <w:rFonts w:hint="eastAsia" w:ascii="宋体" w:hAnsi="宋体" w:cs="宋体"/>
                <w:b/>
                <w:color w:val="auto"/>
                <w:szCs w:val="21"/>
                <w:u w:val="single"/>
              </w:rPr>
              <w:t xml:space="preserve">  10  </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83" w:type="dxa"/>
            <w:vAlign w:val="center"/>
          </w:tcPr>
          <w:p>
            <w:pPr>
              <w:jc w:val="center"/>
              <w:rPr>
                <w:rFonts w:ascii="宋体" w:hAnsi="宋体" w:cs="宋体"/>
                <w:b/>
                <w:color w:val="auto"/>
                <w:szCs w:val="21"/>
              </w:rPr>
            </w:pPr>
            <w:r>
              <w:rPr>
                <w:rFonts w:hint="eastAsia" w:ascii="宋体" w:hAnsi="宋体" w:cs="宋体"/>
                <w:b/>
                <w:color w:val="auto"/>
                <w:szCs w:val="21"/>
              </w:rPr>
              <w:t>评分因素</w:t>
            </w:r>
          </w:p>
        </w:tc>
        <w:tc>
          <w:tcPr>
            <w:tcW w:w="7172" w:type="dxa"/>
            <w:vAlign w:val="center"/>
          </w:tcPr>
          <w:p>
            <w:pPr>
              <w:jc w:val="center"/>
              <w:rPr>
                <w:rFonts w:ascii="宋体" w:hAnsi="宋体" w:cs="宋体"/>
                <w:b/>
                <w:color w:val="auto"/>
                <w:szCs w:val="21"/>
              </w:rPr>
            </w:pPr>
            <w:r>
              <w:rPr>
                <w:rFonts w:hint="eastAsia" w:ascii="宋体" w:hAnsi="宋体" w:cs="宋体"/>
                <w:b/>
                <w:color w:val="auto"/>
                <w:szCs w:val="21"/>
              </w:rPr>
              <w:t>评标标准</w:t>
            </w:r>
          </w:p>
        </w:tc>
        <w:tc>
          <w:tcPr>
            <w:tcW w:w="804" w:type="dxa"/>
            <w:vAlign w:val="center"/>
          </w:tcPr>
          <w:p>
            <w:pPr>
              <w:jc w:val="center"/>
              <w:rPr>
                <w:rFonts w:ascii="宋体" w:hAns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jc w:val="center"/>
        </w:trPr>
        <w:tc>
          <w:tcPr>
            <w:tcW w:w="138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投标报价</w:t>
            </w:r>
          </w:p>
          <w:p>
            <w:pPr>
              <w:spacing w:line="360" w:lineRule="auto"/>
              <w:jc w:val="center"/>
              <w:rPr>
                <w:rFonts w:ascii="宋体" w:hAnsi="宋体" w:cs="宋体"/>
                <w:color w:val="auto"/>
                <w:szCs w:val="21"/>
              </w:rPr>
            </w:pPr>
            <w:r>
              <w:rPr>
                <w:rFonts w:hint="eastAsia" w:ascii="宋体" w:hAnsi="宋体" w:cs="宋体"/>
                <w:color w:val="auto"/>
                <w:szCs w:val="21"/>
              </w:rPr>
              <w:t>评分标准</w:t>
            </w:r>
          </w:p>
        </w:tc>
        <w:tc>
          <w:tcPr>
            <w:tcW w:w="7172" w:type="dxa"/>
            <w:vAlign w:val="center"/>
          </w:tcPr>
          <w:p>
            <w:pPr>
              <w:autoSpaceDE w:val="0"/>
              <w:autoSpaceDN w:val="0"/>
              <w:adjustRightInd w:val="0"/>
              <w:spacing w:line="480" w:lineRule="exact"/>
              <w:rPr>
                <w:rFonts w:ascii="宋体" w:hAnsi="宋体" w:cs="宋体"/>
                <w:color w:val="auto"/>
                <w:szCs w:val="21"/>
              </w:rPr>
            </w:pPr>
            <w:r>
              <w:rPr>
                <w:rFonts w:hint="eastAsia" w:ascii="宋体" w:hAnsi="宋体" w:cs="宋体"/>
                <w:color w:val="auto"/>
                <w:szCs w:val="21"/>
              </w:rPr>
              <w:t>评标基准价：即满足招标文件要求且投标价格最低的投标报价为评标基准价，其价格分为满分。其他投标人的价格分统一按照下列公式计算:</w:t>
            </w:r>
          </w:p>
          <w:p>
            <w:pPr>
              <w:autoSpaceDE w:val="0"/>
              <w:autoSpaceDN w:val="0"/>
              <w:adjustRightInd w:val="0"/>
              <w:spacing w:line="480" w:lineRule="exact"/>
              <w:ind w:firstLine="420" w:firstLineChars="200"/>
              <w:rPr>
                <w:rFonts w:ascii="宋体" w:hAnsi="宋体" w:cs="宋体"/>
                <w:color w:val="auto"/>
                <w:szCs w:val="21"/>
              </w:rPr>
            </w:pPr>
            <w:r>
              <w:rPr>
                <w:rFonts w:hint="eastAsia" w:ascii="宋体" w:hAnsi="宋体" w:cs="宋体"/>
                <w:color w:val="auto"/>
                <w:szCs w:val="21"/>
              </w:rPr>
              <w:t xml:space="preserve">投标报价得分=（评标基准价/投标报价）×10 </w:t>
            </w:r>
          </w:p>
          <w:p>
            <w:pPr>
              <w:spacing w:line="360" w:lineRule="auto"/>
              <w:ind w:firstLine="527" w:firstLineChars="250"/>
              <w:rPr>
                <w:rFonts w:ascii="宋体" w:hAnsi="宋体" w:cs="宋体"/>
                <w:color w:val="auto"/>
                <w:szCs w:val="21"/>
              </w:rPr>
            </w:pPr>
            <w:r>
              <w:rPr>
                <w:rFonts w:hint="eastAsia" w:ascii="宋体" w:hAnsi="宋体" w:cs="宋体"/>
                <w:b/>
                <w:bCs/>
                <w:color w:val="auto"/>
                <w:szCs w:val="21"/>
                <w:shd w:val="clear" w:color="auto" w:fill="FFFFFF"/>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804" w:type="dxa"/>
            <w:vAlign w:val="center"/>
          </w:tcPr>
          <w:p>
            <w:pPr>
              <w:jc w:val="center"/>
              <w:rPr>
                <w:rFonts w:ascii="宋体" w:hAnsi="宋体" w:cs="宋体"/>
                <w:color w:val="auto"/>
                <w:szCs w:val="21"/>
              </w:rPr>
            </w:pPr>
            <w:r>
              <w:rPr>
                <w:rFonts w:hint="eastAsia" w:ascii="宋体" w:hAnsi="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359" w:type="dxa"/>
            <w:gridSpan w:val="3"/>
            <w:vAlign w:val="center"/>
          </w:tcPr>
          <w:p>
            <w:pPr>
              <w:jc w:val="center"/>
              <w:rPr>
                <w:rFonts w:ascii="宋体" w:hAnsi="宋体" w:cs="宋体"/>
                <w:color w:val="auto"/>
                <w:szCs w:val="21"/>
              </w:rPr>
            </w:pPr>
            <w:r>
              <w:rPr>
                <w:rFonts w:hint="eastAsia" w:ascii="宋体" w:hAnsi="宋体" w:cs="宋体"/>
                <w:b/>
                <w:color w:val="auto"/>
                <w:szCs w:val="21"/>
              </w:rPr>
              <w:t>商务部分（满分</w:t>
            </w:r>
            <w:r>
              <w:rPr>
                <w:rFonts w:hint="eastAsia" w:ascii="宋体" w:hAnsi="宋体" w:cs="宋体"/>
                <w:b/>
                <w:color w:val="auto"/>
                <w:szCs w:val="21"/>
                <w:u w:val="single"/>
                <w:lang w:val="en-US" w:eastAsia="zh-CN"/>
              </w:rPr>
              <w:t>30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83" w:type="dxa"/>
            <w:vAlign w:val="center"/>
          </w:tcPr>
          <w:p>
            <w:pPr>
              <w:spacing w:line="360" w:lineRule="auto"/>
              <w:jc w:val="center"/>
              <w:rPr>
                <w:rFonts w:ascii="宋体" w:hAnsi="宋体" w:cs="宋体"/>
                <w:color w:val="auto"/>
                <w:szCs w:val="21"/>
              </w:rPr>
            </w:pPr>
            <w:r>
              <w:rPr>
                <w:rFonts w:hint="eastAsia" w:ascii="宋体" w:hAnsi="宋体" w:cs="宋体"/>
                <w:b/>
                <w:color w:val="auto"/>
                <w:szCs w:val="21"/>
              </w:rPr>
              <w:t>评分因素</w:t>
            </w:r>
          </w:p>
        </w:tc>
        <w:tc>
          <w:tcPr>
            <w:tcW w:w="7172" w:type="dxa"/>
            <w:vAlign w:val="center"/>
          </w:tcPr>
          <w:p>
            <w:pPr>
              <w:spacing w:line="360" w:lineRule="auto"/>
              <w:jc w:val="center"/>
              <w:rPr>
                <w:rFonts w:ascii="宋体" w:hAnsi="宋体" w:cs="宋体"/>
                <w:bCs/>
                <w:color w:val="auto"/>
                <w:szCs w:val="21"/>
              </w:rPr>
            </w:pPr>
            <w:r>
              <w:rPr>
                <w:rFonts w:hint="eastAsia" w:ascii="宋体" w:hAnsi="宋体" w:cs="宋体"/>
                <w:b/>
                <w:color w:val="auto"/>
                <w:szCs w:val="21"/>
              </w:rPr>
              <w:t>评标标准</w:t>
            </w:r>
          </w:p>
        </w:tc>
        <w:tc>
          <w:tcPr>
            <w:tcW w:w="804" w:type="dxa"/>
            <w:vAlign w:val="center"/>
          </w:tcPr>
          <w:p>
            <w:pPr>
              <w:jc w:val="center"/>
              <w:rPr>
                <w:rFonts w:ascii="宋体" w:hAnsi="宋体" w:cs="宋体"/>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8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企业业绩与</w:t>
            </w:r>
          </w:p>
          <w:p>
            <w:pPr>
              <w:spacing w:line="360" w:lineRule="exact"/>
              <w:jc w:val="center"/>
              <w:rPr>
                <w:rFonts w:ascii="宋体" w:hAnsi="宋体" w:cs="宋体"/>
                <w:color w:val="auto"/>
                <w:szCs w:val="21"/>
              </w:rPr>
            </w:pPr>
            <w:r>
              <w:rPr>
                <w:rFonts w:hint="eastAsia" w:ascii="宋体" w:hAnsi="宋体" w:cs="宋体"/>
                <w:color w:val="auto"/>
                <w:szCs w:val="21"/>
              </w:rPr>
              <w:t>企业实力</w:t>
            </w:r>
          </w:p>
        </w:tc>
        <w:tc>
          <w:tcPr>
            <w:tcW w:w="7172" w:type="dxa"/>
            <w:vAlign w:val="center"/>
          </w:tcPr>
          <w:p>
            <w:pPr>
              <w:pStyle w:val="34"/>
              <w:ind w:firstLine="0" w:firstLineChars="0"/>
              <w:rPr>
                <w:rFonts w:hint="eastAsia" w:eastAsia="宋体"/>
                <w:lang w:eastAsia="zh-CN"/>
              </w:rPr>
            </w:pPr>
            <w:r>
              <w:rPr>
                <w:rFonts w:hint="eastAsia"/>
                <w:lang w:val="en-US" w:eastAsia="zh-CN"/>
              </w:rPr>
              <w:t>1、供应商</w:t>
            </w:r>
            <w:r>
              <w:rPr>
                <w:rFonts w:hint="default"/>
              </w:rPr>
              <w:t>具备金融产品公开市场销售能力的</w:t>
            </w:r>
            <w:r>
              <w:rPr>
                <w:rFonts w:hint="eastAsia"/>
                <w:lang w:eastAsia="zh-CN"/>
              </w:rPr>
              <w:t>得</w:t>
            </w:r>
            <w:r>
              <w:rPr>
                <w:rFonts w:hint="default"/>
              </w:rPr>
              <w:t>10分，</w:t>
            </w:r>
            <w:r>
              <w:rPr>
                <w:rFonts w:hint="eastAsia"/>
                <w:lang w:eastAsia="zh-CN"/>
              </w:rPr>
              <w:t>（提供相关的证明材料）</w:t>
            </w:r>
          </w:p>
          <w:p>
            <w:pPr>
              <w:pStyle w:val="34"/>
              <w:ind w:firstLine="0" w:firstLineChars="0"/>
              <w:rPr>
                <w:rFonts w:hint="eastAsia" w:eastAsia="宋体"/>
                <w:lang w:eastAsia="zh-CN"/>
              </w:rPr>
            </w:pPr>
            <w:r>
              <w:rPr>
                <w:rFonts w:hint="eastAsia"/>
                <w:lang w:val="en-US" w:eastAsia="zh-CN"/>
              </w:rPr>
              <w:t>2、供应商</w:t>
            </w:r>
            <w:r>
              <w:rPr>
                <w:rFonts w:hint="default"/>
              </w:rPr>
              <w:t>具备对企业融资进行金融服务能力的</w:t>
            </w:r>
            <w:r>
              <w:rPr>
                <w:rFonts w:hint="eastAsia"/>
                <w:lang w:eastAsia="zh-CN"/>
              </w:rPr>
              <w:t>得</w:t>
            </w:r>
            <w:r>
              <w:rPr>
                <w:rFonts w:hint="default"/>
              </w:rPr>
              <w:t>10分。</w:t>
            </w:r>
            <w:r>
              <w:rPr>
                <w:rFonts w:hint="eastAsia"/>
                <w:lang w:eastAsia="zh-CN"/>
              </w:rPr>
              <w:t>（提供相关的证明材料）</w:t>
            </w:r>
          </w:p>
        </w:tc>
        <w:tc>
          <w:tcPr>
            <w:tcW w:w="804" w:type="dxa"/>
            <w:vAlign w:val="center"/>
          </w:tcPr>
          <w:p>
            <w:pPr>
              <w:jc w:val="center"/>
              <w:rPr>
                <w:rFonts w:ascii="宋体" w:hAnsi="宋体" w:cs="宋体"/>
                <w:color w:val="auto"/>
                <w:szCs w:val="21"/>
              </w:rPr>
            </w:pPr>
            <w:r>
              <w:rPr>
                <w:rFonts w:hint="eastAsia" w:ascii="宋体" w:hAnsi="宋体" w:cs="宋体"/>
                <w:color w:val="auto"/>
                <w:szCs w:val="21"/>
                <w:lang w:val="en-US" w:eastAsia="zh-CN"/>
              </w:rPr>
              <w:t>20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38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项目部人员配备情况</w:t>
            </w:r>
          </w:p>
        </w:tc>
        <w:tc>
          <w:tcPr>
            <w:tcW w:w="7172" w:type="dxa"/>
            <w:vAlign w:val="center"/>
          </w:tcPr>
          <w:p>
            <w:pPr>
              <w:pStyle w:val="34"/>
              <w:ind w:firstLine="0" w:firstLineChars="0"/>
              <w:rPr>
                <w:rFonts w:hint="default" w:ascii="宋体"/>
                <w:b/>
                <w:color w:val="auto"/>
                <w:szCs w:val="21"/>
              </w:rPr>
            </w:pPr>
            <w:r>
              <w:rPr>
                <w:color w:val="auto"/>
              </w:rPr>
              <w:t>项目团队投标人成立专门的项目团队，成员不少于</w:t>
            </w:r>
            <w:r>
              <w:rPr>
                <w:rFonts w:hint="eastAsia"/>
                <w:color w:val="auto"/>
                <w:lang w:val="en-US" w:eastAsia="zh-CN"/>
              </w:rPr>
              <w:t>2</w:t>
            </w:r>
            <w:r>
              <w:rPr>
                <w:color w:val="auto"/>
              </w:rPr>
              <w:t>人（含</w:t>
            </w:r>
            <w:r>
              <w:rPr>
                <w:rFonts w:hint="eastAsia"/>
                <w:color w:val="auto"/>
                <w:lang w:val="en-US" w:eastAsia="zh-CN"/>
              </w:rPr>
              <w:t>2</w:t>
            </w:r>
            <w:r>
              <w:rPr>
                <w:color w:val="auto"/>
              </w:rPr>
              <w:t>人），根据项目团队总负责人及各成员从业年限、从业经历等进行评分。人员配备齐全合理高效的得</w:t>
            </w:r>
            <w:r>
              <w:rPr>
                <w:rFonts w:hint="eastAsia"/>
                <w:color w:val="auto"/>
                <w:lang w:val="en-US" w:eastAsia="zh-CN"/>
              </w:rPr>
              <w:t>10</w:t>
            </w:r>
            <w:r>
              <w:rPr>
                <w:color w:val="auto"/>
              </w:rPr>
              <w:t>分，人员配备合理但有待完善的得</w:t>
            </w:r>
            <w:r>
              <w:rPr>
                <w:rFonts w:hint="eastAsia"/>
                <w:color w:val="auto"/>
                <w:lang w:val="en-US" w:eastAsia="zh-CN"/>
              </w:rPr>
              <w:t>6</w:t>
            </w:r>
            <w:r>
              <w:rPr>
                <w:color w:val="auto"/>
              </w:rPr>
              <w:t>分，人员配备不完整的得</w:t>
            </w:r>
            <w:r>
              <w:rPr>
                <w:rFonts w:hint="eastAsia"/>
                <w:color w:val="auto"/>
                <w:lang w:val="en-US" w:eastAsia="zh-CN"/>
              </w:rPr>
              <w:t>2</w:t>
            </w:r>
            <w:r>
              <w:rPr>
                <w:color w:val="auto"/>
              </w:rPr>
              <w:t>分，不提供不得分；</w:t>
            </w:r>
          </w:p>
        </w:tc>
        <w:tc>
          <w:tcPr>
            <w:tcW w:w="804" w:type="dxa"/>
            <w:vAlign w:val="center"/>
          </w:tcPr>
          <w:p>
            <w:pPr>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359" w:type="dxa"/>
            <w:gridSpan w:val="3"/>
            <w:vAlign w:val="center"/>
          </w:tcPr>
          <w:p>
            <w:pPr>
              <w:jc w:val="center"/>
              <w:rPr>
                <w:rFonts w:ascii="宋体" w:hAnsi="宋体" w:cs="宋体"/>
                <w:b/>
                <w:color w:val="auto"/>
                <w:szCs w:val="21"/>
              </w:rPr>
            </w:pPr>
            <w:r>
              <w:rPr>
                <w:rFonts w:hint="eastAsia" w:ascii="宋体" w:hAnsi="宋体" w:cs="宋体"/>
                <w:b/>
                <w:color w:val="auto"/>
                <w:szCs w:val="21"/>
              </w:rPr>
              <w:t>技术部分（满分</w:t>
            </w:r>
            <w:r>
              <w:rPr>
                <w:rFonts w:hint="eastAsia" w:ascii="宋体" w:hAnsi="宋体" w:cs="宋体"/>
                <w:b/>
                <w:color w:val="auto"/>
                <w:szCs w:val="21"/>
                <w:u w:val="single"/>
                <w:lang w:val="en-US" w:eastAsia="zh-CN"/>
              </w:rPr>
              <w:t>60</w:t>
            </w:r>
            <w:r>
              <w:rPr>
                <w:rFonts w:hint="eastAsia" w:ascii="宋体" w:hAnsi="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83" w:type="dxa"/>
            <w:vAlign w:val="center"/>
          </w:tcPr>
          <w:p>
            <w:pPr>
              <w:spacing w:line="400" w:lineRule="exact"/>
              <w:jc w:val="center"/>
              <w:rPr>
                <w:rFonts w:ascii="宋体" w:hAnsi="宋体" w:cs="宋体"/>
                <w:color w:val="auto"/>
                <w:szCs w:val="21"/>
              </w:rPr>
            </w:pPr>
            <w:r>
              <w:rPr>
                <w:rFonts w:hint="eastAsia" w:ascii="宋体" w:hAnsi="宋体" w:cs="宋体"/>
                <w:b/>
                <w:color w:val="auto"/>
                <w:szCs w:val="21"/>
              </w:rPr>
              <w:t>评分因素</w:t>
            </w:r>
          </w:p>
        </w:tc>
        <w:tc>
          <w:tcPr>
            <w:tcW w:w="7172" w:type="dxa"/>
            <w:vAlign w:val="center"/>
          </w:tcPr>
          <w:p>
            <w:pPr>
              <w:spacing w:line="360" w:lineRule="auto"/>
              <w:jc w:val="center"/>
              <w:rPr>
                <w:rFonts w:ascii="宋体" w:hAnsi="宋体" w:cs="宋体"/>
                <w:color w:val="auto"/>
                <w:szCs w:val="21"/>
              </w:rPr>
            </w:pPr>
            <w:r>
              <w:rPr>
                <w:rFonts w:hint="eastAsia" w:ascii="宋体" w:hAnsi="宋体" w:cs="宋体"/>
                <w:b/>
                <w:color w:val="auto"/>
                <w:szCs w:val="21"/>
              </w:rPr>
              <w:t>评标标准</w:t>
            </w:r>
          </w:p>
        </w:tc>
        <w:tc>
          <w:tcPr>
            <w:tcW w:w="804" w:type="dxa"/>
            <w:vAlign w:val="center"/>
          </w:tcPr>
          <w:p>
            <w:pPr>
              <w:jc w:val="center"/>
              <w:rPr>
                <w:rFonts w:ascii="宋体" w:hAnsi="宋体" w:cs="宋体"/>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6" w:hRule="atLeast"/>
          <w:jc w:val="center"/>
        </w:trPr>
        <w:tc>
          <w:tcPr>
            <w:tcW w:w="1383" w:type="dxa"/>
            <w:vAlign w:val="center"/>
          </w:tcPr>
          <w:p>
            <w:pPr>
              <w:spacing w:line="400" w:lineRule="exact"/>
              <w:jc w:val="center"/>
              <w:rPr>
                <w:rFonts w:ascii="宋体" w:hAnsi="宋体" w:cs="宋体"/>
                <w:color w:val="auto"/>
                <w:szCs w:val="21"/>
              </w:rPr>
            </w:pPr>
            <w:r>
              <w:rPr>
                <w:rFonts w:hint="eastAsia" w:ascii="宋体" w:hAnsi="宋体" w:cs="宋体"/>
                <w:color w:val="auto"/>
                <w:szCs w:val="21"/>
                <w:lang w:eastAsia="zh-CN"/>
              </w:rPr>
              <w:t>服务</w:t>
            </w:r>
            <w:r>
              <w:rPr>
                <w:rFonts w:hint="eastAsia" w:ascii="宋体" w:hAnsi="宋体" w:cs="宋体"/>
                <w:color w:val="auto"/>
                <w:szCs w:val="21"/>
              </w:rPr>
              <w:t>方案</w:t>
            </w:r>
          </w:p>
        </w:tc>
        <w:tc>
          <w:tcPr>
            <w:tcW w:w="7172" w:type="dxa"/>
            <w:vAlign w:val="center"/>
          </w:tcPr>
          <w:p>
            <w:pPr>
              <w:tabs>
                <w:tab w:val="left" w:pos="3675"/>
              </w:tabs>
              <w:spacing w:line="360" w:lineRule="auto"/>
              <w:rPr>
                <w:rFonts w:hint="default"/>
                <w:color w:val="auto"/>
              </w:rPr>
            </w:pPr>
            <w:r>
              <w:rPr>
                <w:rFonts w:hint="default"/>
                <w:color w:val="auto"/>
              </w:rPr>
              <w:t>1、供应商对服务内容理解准确、定位清晰、重点突出、法律依据准确、总体说明清晰全面，有详细、科学、全面具体、合理可行的服务方案，充分考虑釆购人实际情况的可行性，内容描述详细可行得</w:t>
            </w:r>
            <w:r>
              <w:rPr>
                <w:rFonts w:hint="eastAsia"/>
                <w:color w:val="auto"/>
                <w:lang w:val="en-US" w:eastAsia="zh-CN"/>
              </w:rPr>
              <w:t>10</w:t>
            </w:r>
            <w:r>
              <w:rPr>
                <w:rFonts w:hint="default"/>
                <w:color w:val="auto"/>
              </w:rPr>
              <w:t>分；仅有简单描述得</w:t>
            </w:r>
            <w:r>
              <w:rPr>
                <w:rFonts w:hint="eastAsia"/>
                <w:color w:val="auto"/>
                <w:lang w:val="en-US" w:eastAsia="zh-CN"/>
              </w:rPr>
              <w:t>5</w:t>
            </w:r>
            <w:r>
              <w:rPr>
                <w:rFonts w:hint="default"/>
                <w:color w:val="auto"/>
              </w:rPr>
              <w:t>分；</w:t>
            </w:r>
          </w:p>
          <w:p>
            <w:pPr>
              <w:tabs>
                <w:tab w:val="left" w:pos="3675"/>
              </w:tabs>
              <w:spacing w:line="360" w:lineRule="auto"/>
              <w:rPr>
                <w:rFonts w:hint="default"/>
                <w:color w:val="auto"/>
              </w:rPr>
            </w:pPr>
            <w:r>
              <w:rPr>
                <w:rFonts w:hint="default"/>
                <w:color w:val="auto"/>
              </w:rPr>
              <w:t>2、详细、可操作的工作流程（业务操作规程）和内部运作机制、审计程序、方法、关键环节等工作流程科学、合理，内容描述详细可行得</w:t>
            </w:r>
            <w:r>
              <w:rPr>
                <w:rFonts w:hint="eastAsia"/>
                <w:color w:val="auto"/>
                <w:lang w:val="en-US" w:eastAsia="zh-CN"/>
              </w:rPr>
              <w:t>10</w:t>
            </w:r>
            <w:r>
              <w:rPr>
                <w:rFonts w:hint="default"/>
                <w:color w:val="auto"/>
              </w:rPr>
              <w:t>分；仅有简单描述得</w:t>
            </w:r>
            <w:r>
              <w:rPr>
                <w:rFonts w:hint="eastAsia"/>
                <w:color w:val="auto"/>
                <w:lang w:val="en-US" w:eastAsia="zh-CN"/>
              </w:rPr>
              <w:t>5</w:t>
            </w:r>
            <w:r>
              <w:rPr>
                <w:rFonts w:hint="default"/>
                <w:color w:val="auto"/>
              </w:rPr>
              <w:t>分；</w:t>
            </w:r>
          </w:p>
          <w:p>
            <w:pPr>
              <w:tabs>
                <w:tab w:val="left" w:pos="3675"/>
              </w:tabs>
              <w:spacing w:line="360" w:lineRule="auto"/>
              <w:rPr>
                <w:rFonts w:hint="default"/>
                <w:color w:val="auto"/>
              </w:rPr>
            </w:pPr>
            <w:r>
              <w:rPr>
                <w:rFonts w:hint="default"/>
                <w:color w:val="auto"/>
              </w:rPr>
              <w:t>3、针对本项目质量要求，制定实现质量目标的具体质量控制措施得力、内部流转程序顺畅，内容描述详细可行得</w:t>
            </w:r>
            <w:r>
              <w:rPr>
                <w:rFonts w:hint="eastAsia"/>
                <w:color w:val="auto"/>
                <w:lang w:val="en-US" w:eastAsia="zh-CN"/>
              </w:rPr>
              <w:t>10</w:t>
            </w:r>
            <w:r>
              <w:rPr>
                <w:rFonts w:hint="default"/>
                <w:color w:val="auto"/>
              </w:rPr>
              <w:t>分；仅有简单描述得</w:t>
            </w:r>
            <w:r>
              <w:rPr>
                <w:rFonts w:hint="eastAsia"/>
                <w:color w:val="auto"/>
                <w:lang w:val="en-US" w:eastAsia="zh-CN"/>
              </w:rPr>
              <w:t>5</w:t>
            </w:r>
            <w:r>
              <w:rPr>
                <w:rFonts w:hint="default"/>
                <w:color w:val="auto"/>
              </w:rPr>
              <w:t>分；</w:t>
            </w:r>
          </w:p>
          <w:p>
            <w:pPr>
              <w:tabs>
                <w:tab w:val="left" w:pos="3675"/>
              </w:tabs>
              <w:spacing w:line="360" w:lineRule="auto"/>
              <w:rPr>
                <w:rFonts w:hint="default"/>
                <w:color w:val="auto"/>
              </w:rPr>
            </w:pPr>
            <w:r>
              <w:rPr>
                <w:rFonts w:hint="default"/>
                <w:color w:val="auto"/>
              </w:rPr>
              <w:t>4、工作进度安排科学合理，进度控制措施完善，成果提交计划切实可行，内容描述详细可行得</w:t>
            </w:r>
            <w:r>
              <w:rPr>
                <w:rFonts w:hint="eastAsia"/>
                <w:color w:val="auto"/>
                <w:lang w:val="en-US" w:eastAsia="zh-CN"/>
              </w:rPr>
              <w:t>10</w:t>
            </w:r>
            <w:r>
              <w:rPr>
                <w:rFonts w:hint="default"/>
                <w:color w:val="auto"/>
              </w:rPr>
              <w:t>分；仅有简单描述得</w:t>
            </w:r>
            <w:r>
              <w:rPr>
                <w:rFonts w:hint="eastAsia"/>
                <w:color w:val="auto"/>
                <w:lang w:val="en-US" w:eastAsia="zh-CN"/>
              </w:rPr>
              <w:t>5</w:t>
            </w:r>
            <w:r>
              <w:rPr>
                <w:rFonts w:hint="default"/>
                <w:color w:val="auto"/>
              </w:rPr>
              <w:t>分；</w:t>
            </w:r>
          </w:p>
          <w:p>
            <w:pPr>
              <w:tabs>
                <w:tab w:val="left" w:pos="3675"/>
              </w:tabs>
              <w:spacing w:line="360" w:lineRule="auto"/>
              <w:rPr>
                <w:rFonts w:hint="default"/>
                <w:color w:val="auto"/>
              </w:rPr>
            </w:pPr>
            <w:r>
              <w:rPr>
                <w:rFonts w:hint="default"/>
                <w:color w:val="auto"/>
              </w:rPr>
              <w:t>5、投标人提出的内部风险控制方案及措施合理完善，内容描述详细可行得</w:t>
            </w:r>
            <w:r>
              <w:rPr>
                <w:rFonts w:hint="eastAsia"/>
                <w:color w:val="auto"/>
                <w:lang w:val="en-US" w:eastAsia="zh-CN"/>
              </w:rPr>
              <w:t>10</w:t>
            </w:r>
            <w:r>
              <w:rPr>
                <w:rFonts w:hint="default"/>
                <w:color w:val="auto"/>
              </w:rPr>
              <w:t>分；仅有简单描述得</w:t>
            </w:r>
            <w:r>
              <w:rPr>
                <w:rFonts w:hint="eastAsia"/>
                <w:color w:val="auto"/>
                <w:lang w:val="en-US" w:eastAsia="zh-CN"/>
              </w:rPr>
              <w:t>5</w:t>
            </w:r>
            <w:r>
              <w:rPr>
                <w:rFonts w:hint="default"/>
                <w:color w:val="auto"/>
              </w:rPr>
              <w:t>分；</w:t>
            </w:r>
          </w:p>
          <w:p>
            <w:pPr>
              <w:tabs>
                <w:tab w:val="left" w:pos="3675"/>
              </w:tabs>
              <w:spacing w:line="360" w:lineRule="auto"/>
              <w:rPr>
                <w:rFonts w:hint="eastAsia" w:eastAsia="宋体"/>
                <w:color w:val="auto"/>
                <w:lang w:val="en-US" w:eastAsia="zh-CN"/>
              </w:rPr>
            </w:pPr>
            <w:r>
              <w:rPr>
                <w:rFonts w:hint="eastAsia"/>
                <w:color w:val="auto"/>
                <w:lang w:val="en-US" w:eastAsia="zh-CN"/>
              </w:rPr>
              <w:t>6、投标人提出的优惠条件内容及其它有价值的增值服务内容，</w:t>
            </w:r>
            <w:r>
              <w:rPr>
                <w:rFonts w:hint="default"/>
                <w:color w:val="auto"/>
              </w:rPr>
              <w:t>内容描述详细可行得</w:t>
            </w:r>
            <w:r>
              <w:rPr>
                <w:rFonts w:hint="eastAsia"/>
                <w:color w:val="auto"/>
                <w:lang w:val="en-US" w:eastAsia="zh-CN"/>
              </w:rPr>
              <w:t>10</w:t>
            </w:r>
            <w:r>
              <w:rPr>
                <w:rFonts w:hint="default"/>
                <w:color w:val="auto"/>
              </w:rPr>
              <w:t>分；仅有简单描述得</w:t>
            </w:r>
            <w:r>
              <w:rPr>
                <w:rFonts w:hint="eastAsia"/>
                <w:color w:val="auto"/>
                <w:lang w:val="en-US" w:eastAsia="zh-CN"/>
              </w:rPr>
              <w:t>5</w:t>
            </w:r>
            <w:r>
              <w:rPr>
                <w:rFonts w:hint="default"/>
                <w:color w:val="auto"/>
              </w:rPr>
              <w:t>分</w:t>
            </w:r>
            <w:r>
              <w:rPr>
                <w:rFonts w:hint="eastAsia"/>
                <w:color w:val="auto"/>
                <w:lang w:val="en-US" w:eastAsia="zh-CN"/>
              </w:rPr>
              <w:t>。</w:t>
            </w:r>
          </w:p>
        </w:tc>
        <w:tc>
          <w:tcPr>
            <w:tcW w:w="804" w:type="dxa"/>
            <w:vAlign w:val="center"/>
          </w:tcPr>
          <w:p>
            <w:pPr>
              <w:jc w:val="center"/>
              <w:rPr>
                <w:rFonts w:ascii="宋体" w:hAnsi="宋体" w:cs="宋体"/>
                <w:color w:val="auto"/>
                <w:szCs w:val="21"/>
                <w:u w:val="single"/>
              </w:rPr>
            </w:pPr>
            <w:r>
              <w:rPr>
                <w:rFonts w:hint="eastAsia" w:ascii="宋体" w:hAnsi="宋体" w:cs="宋体"/>
                <w:color w:val="auto"/>
                <w:szCs w:val="21"/>
                <w:lang w:val="en-US" w:eastAsia="zh-CN"/>
              </w:rPr>
              <w:t>60</w:t>
            </w:r>
            <w:r>
              <w:rPr>
                <w:rFonts w:hint="eastAsia" w:ascii="宋体" w:hAnsi="宋体" w:cs="宋体"/>
                <w:color w:val="auto"/>
                <w:szCs w:val="21"/>
              </w:rPr>
              <w:t>分</w:t>
            </w:r>
          </w:p>
        </w:tc>
      </w:tr>
    </w:tbl>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257"/>
        <w:gridCol w:w="2424"/>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2" w:type="dxa"/>
            <w:noWrap w:val="0"/>
            <w:vAlign w:val="center"/>
          </w:tcPr>
          <w:p>
            <w:pPr>
              <w:jc w:val="center"/>
              <w:rPr>
                <w:rFonts w:ascii="宋体" w:hAnsi="宋体"/>
                <w:b/>
                <w:szCs w:val="21"/>
                <w:lang w:val="en-GB"/>
              </w:rPr>
            </w:pPr>
            <w:r>
              <w:rPr>
                <w:rFonts w:hint="eastAsia" w:ascii="宋体" w:hAnsi="宋体"/>
                <w:b/>
                <w:szCs w:val="21"/>
                <w:lang w:val="en-GB"/>
              </w:rPr>
              <w:t>序号</w:t>
            </w:r>
          </w:p>
        </w:tc>
        <w:tc>
          <w:tcPr>
            <w:tcW w:w="3257" w:type="dxa"/>
            <w:noWrap w:val="0"/>
            <w:vAlign w:val="center"/>
          </w:tcPr>
          <w:p>
            <w:pPr>
              <w:jc w:val="center"/>
              <w:rPr>
                <w:rFonts w:ascii="宋体" w:hAnsi="宋体"/>
                <w:b/>
                <w:szCs w:val="21"/>
                <w:lang w:val="en-GB"/>
              </w:rPr>
            </w:pPr>
            <w:r>
              <w:rPr>
                <w:rFonts w:hint="eastAsia" w:ascii="宋体" w:hAnsi="宋体"/>
                <w:b/>
                <w:szCs w:val="21"/>
                <w:lang w:val="en-GB"/>
              </w:rPr>
              <w:t>情形</w:t>
            </w:r>
          </w:p>
        </w:tc>
        <w:tc>
          <w:tcPr>
            <w:tcW w:w="2424" w:type="dxa"/>
            <w:noWrap w:val="0"/>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997" w:type="dxa"/>
            <w:noWrap w:val="0"/>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2" w:type="dxa"/>
            <w:noWrap w:val="0"/>
            <w:vAlign w:val="center"/>
          </w:tcPr>
          <w:p>
            <w:pPr>
              <w:jc w:val="center"/>
              <w:rPr>
                <w:rFonts w:ascii="宋体" w:hAnsi="宋体"/>
                <w:szCs w:val="21"/>
                <w:lang w:val="en-GB"/>
              </w:rPr>
            </w:pPr>
            <w:r>
              <w:rPr>
                <w:rFonts w:hint="eastAsia" w:ascii="宋体" w:hAnsi="宋体"/>
                <w:szCs w:val="21"/>
                <w:lang w:val="en-GB"/>
              </w:rPr>
              <w:t>1</w:t>
            </w:r>
          </w:p>
        </w:tc>
        <w:tc>
          <w:tcPr>
            <w:tcW w:w="3257" w:type="dxa"/>
            <w:noWrap w:val="0"/>
            <w:vAlign w:val="center"/>
          </w:tcPr>
          <w:p>
            <w:pPr>
              <w:spacing w:line="360" w:lineRule="auto"/>
              <w:ind w:firstLine="420" w:firstLineChars="200"/>
              <w:contextualSpacing/>
              <w:rPr>
                <w:rFonts w:hint="eastAsia" w:ascii="宋体" w:hAnsi="宋体" w:cs="宋体"/>
                <w:szCs w:val="21"/>
                <w:lang w:val="en-GB"/>
              </w:rPr>
            </w:pPr>
            <w:r>
              <w:rPr>
                <w:rFonts w:hint="eastAsia" w:ascii="宋体" w:hAnsi="宋体" w:cs="宋体"/>
                <w:szCs w:val="21"/>
                <w:lang w:val="en-GB"/>
              </w:rPr>
              <w:t>非联合体投标人</w:t>
            </w:r>
          </w:p>
        </w:tc>
        <w:tc>
          <w:tcPr>
            <w:tcW w:w="2424" w:type="dxa"/>
            <w:noWrap w:val="0"/>
            <w:vAlign w:val="center"/>
          </w:tcPr>
          <w:p>
            <w:pPr>
              <w:jc w:val="center"/>
              <w:rPr>
                <w:rFonts w:ascii="宋体" w:hAnsi="宋体"/>
                <w:szCs w:val="21"/>
              </w:rPr>
            </w:pPr>
            <w:r>
              <w:rPr>
                <w:rFonts w:hint="eastAsia" w:ascii="宋体" w:hAnsi="宋体"/>
                <w:szCs w:val="21"/>
              </w:rPr>
              <w:t>对小型和微型企业报价</w:t>
            </w:r>
          </w:p>
          <w:p>
            <w:pPr>
              <w:jc w:val="center"/>
              <w:rPr>
                <w:rFonts w:ascii="宋体" w:hAnsi="宋体"/>
                <w:szCs w:val="21"/>
                <w:lang w:val="en-GB"/>
              </w:rPr>
            </w:pPr>
            <w:r>
              <w:rPr>
                <w:rFonts w:hint="eastAsia" w:ascii="宋体" w:hAnsi="宋体"/>
                <w:szCs w:val="21"/>
              </w:rPr>
              <w:t>扣除 6%</w:t>
            </w:r>
          </w:p>
        </w:tc>
        <w:tc>
          <w:tcPr>
            <w:tcW w:w="2997" w:type="dxa"/>
            <w:vMerge w:val="restart"/>
            <w:noWrap w:val="0"/>
            <w:vAlign w:val="center"/>
          </w:tcPr>
          <w:p>
            <w:pPr>
              <w:jc w:val="center"/>
              <w:rPr>
                <w:rFonts w:ascii="宋体" w:hAnsi="宋体"/>
                <w:szCs w:val="21"/>
                <w:lang w:val="en-GB"/>
              </w:rPr>
            </w:pPr>
            <w:r>
              <w:rPr>
                <w:rFonts w:hint="eastAsia" w:ascii="宋体" w:hAnsi="宋体"/>
                <w:szCs w:val="21"/>
                <w:lang w:val="en-GB"/>
              </w:rPr>
              <w:t>评标价格＝小型和微型企业</w:t>
            </w:r>
          </w:p>
          <w:p>
            <w:pPr>
              <w:jc w:val="center"/>
              <w:rPr>
                <w:rFonts w:ascii="宋体" w:hAnsi="宋体"/>
                <w:szCs w:val="21"/>
                <w:lang w:val="en-GB"/>
              </w:rPr>
            </w:pPr>
            <w:r>
              <w:rPr>
                <w:rFonts w:hint="eastAsia" w:ascii="宋体" w:hAnsi="宋体"/>
                <w:szCs w:val="21"/>
                <w:lang w:val="en-GB"/>
              </w:rPr>
              <w:t>报价×（1-</w:t>
            </w:r>
            <w:r>
              <w:rPr>
                <w:rFonts w:hint="eastAsia" w:ascii="宋体" w:hAnsi="宋体"/>
                <w:szCs w:val="21"/>
              </w:rPr>
              <w:t>6</w:t>
            </w:r>
            <w:r>
              <w:rPr>
                <w:rFonts w:hint="eastAsia"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62" w:type="dxa"/>
            <w:noWrap w:val="0"/>
            <w:vAlign w:val="center"/>
          </w:tcPr>
          <w:p>
            <w:pPr>
              <w:jc w:val="center"/>
              <w:rPr>
                <w:rFonts w:ascii="宋体" w:hAnsi="宋体"/>
                <w:szCs w:val="21"/>
                <w:lang w:val="en-GB"/>
              </w:rPr>
            </w:pPr>
            <w:r>
              <w:rPr>
                <w:rFonts w:hint="eastAsia" w:ascii="宋体" w:hAnsi="宋体"/>
                <w:szCs w:val="21"/>
                <w:lang w:val="en-GB"/>
              </w:rPr>
              <w:t>2</w:t>
            </w:r>
          </w:p>
        </w:tc>
        <w:tc>
          <w:tcPr>
            <w:tcW w:w="3257" w:type="dxa"/>
            <w:noWrap w:val="0"/>
            <w:vAlign w:val="center"/>
          </w:tcPr>
          <w:p>
            <w:pPr>
              <w:spacing w:line="360" w:lineRule="auto"/>
              <w:ind w:firstLine="420" w:firstLineChars="200"/>
              <w:contextualSpacing/>
              <w:rPr>
                <w:rFonts w:hint="eastAsia" w:ascii="宋体" w:hAnsi="宋体" w:cs="宋体"/>
                <w:szCs w:val="21"/>
                <w:lang w:val="en-GB"/>
              </w:rPr>
            </w:pPr>
            <w:r>
              <w:rPr>
                <w:rFonts w:hint="eastAsia" w:ascii="宋体" w:hAnsi="宋体" w:cs="宋体"/>
                <w:szCs w:val="21"/>
                <w:lang w:val="en-GB"/>
              </w:rPr>
              <w:t>联合体各方均为</w:t>
            </w:r>
          </w:p>
          <w:p>
            <w:pPr>
              <w:spacing w:line="360" w:lineRule="auto"/>
              <w:ind w:firstLine="420" w:firstLineChars="200"/>
              <w:contextualSpacing/>
              <w:rPr>
                <w:rFonts w:hint="eastAsia" w:ascii="宋体" w:hAnsi="宋体" w:cs="宋体"/>
                <w:szCs w:val="21"/>
                <w:lang w:val="en-GB"/>
              </w:rPr>
            </w:pPr>
            <w:r>
              <w:rPr>
                <w:rFonts w:hint="eastAsia" w:ascii="宋体" w:hAnsi="宋体" w:cs="宋体"/>
                <w:szCs w:val="21"/>
                <w:lang w:val="en-GB"/>
              </w:rPr>
              <w:t>小型、微型企业</w:t>
            </w:r>
          </w:p>
        </w:tc>
        <w:tc>
          <w:tcPr>
            <w:tcW w:w="2424" w:type="dxa"/>
            <w:noWrap w:val="0"/>
            <w:vAlign w:val="center"/>
          </w:tcPr>
          <w:p>
            <w:pPr>
              <w:jc w:val="center"/>
              <w:rPr>
                <w:rFonts w:ascii="宋体" w:hAnsi="宋体"/>
                <w:szCs w:val="21"/>
              </w:rPr>
            </w:pPr>
            <w:r>
              <w:rPr>
                <w:rFonts w:hint="eastAsia" w:ascii="宋体" w:hAnsi="宋体"/>
                <w:szCs w:val="21"/>
              </w:rPr>
              <w:t>对小型和微型企业报价</w:t>
            </w:r>
          </w:p>
          <w:p>
            <w:pPr>
              <w:jc w:val="center"/>
              <w:rPr>
                <w:rFonts w:ascii="宋体" w:hAnsi="宋体"/>
                <w:szCs w:val="21"/>
              </w:rPr>
            </w:pPr>
            <w:r>
              <w:rPr>
                <w:rFonts w:hint="eastAsia" w:ascii="宋体" w:hAnsi="宋体"/>
                <w:szCs w:val="21"/>
              </w:rPr>
              <w:t>扣除 6%</w:t>
            </w:r>
          </w:p>
          <w:p>
            <w:pPr>
              <w:jc w:val="center"/>
              <w:rPr>
                <w:rFonts w:ascii="宋体" w:hAnsi="宋体"/>
                <w:szCs w:val="21"/>
                <w:lang w:val="en-GB"/>
              </w:rPr>
            </w:pPr>
            <w:r>
              <w:rPr>
                <w:rFonts w:hint="eastAsia" w:ascii="宋体" w:hAnsi="宋体"/>
                <w:szCs w:val="21"/>
              </w:rPr>
              <w:t>（不再享受序号 3 的价格折扣）</w:t>
            </w:r>
          </w:p>
        </w:tc>
        <w:tc>
          <w:tcPr>
            <w:tcW w:w="2997" w:type="dxa"/>
            <w:vMerge w:val="continue"/>
            <w:noWrap w:val="0"/>
            <w:vAlign w:val="top"/>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62" w:type="dxa"/>
            <w:noWrap w:val="0"/>
            <w:vAlign w:val="center"/>
          </w:tcPr>
          <w:p>
            <w:pPr>
              <w:jc w:val="center"/>
              <w:rPr>
                <w:rFonts w:ascii="宋体" w:hAnsi="宋体"/>
                <w:szCs w:val="21"/>
                <w:lang w:val="en-GB"/>
              </w:rPr>
            </w:pPr>
            <w:r>
              <w:rPr>
                <w:rFonts w:hint="eastAsia" w:ascii="宋体" w:hAnsi="宋体"/>
                <w:szCs w:val="21"/>
                <w:lang w:val="en-GB"/>
              </w:rPr>
              <w:t>3</w:t>
            </w:r>
          </w:p>
        </w:tc>
        <w:tc>
          <w:tcPr>
            <w:tcW w:w="3257" w:type="dxa"/>
            <w:noWrap w:val="0"/>
            <w:vAlign w:val="center"/>
          </w:tcPr>
          <w:p>
            <w:pPr>
              <w:jc w:val="center"/>
              <w:rPr>
                <w:rFonts w:ascii="宋体" w:hAnsi="宋体"/>
                <w:szCs w:val="21"/>
                <w:lang w:val="en-GB"/>
              </w:rPr>
            </w:pPr>
            <w:r>
              <w:rPr>
                <w:rFonts w:hint="eastAsia" w:ascii="宋体" w:hAnsi="宋体"/>
                <w:szCs w:val="21"/>
                <w:lang w:val="en-GB"/>
              </w:rPr>
              <w:t>接受大中型企业与小微企业</w:t>
            </w:r>
          </w:p>
          <w:p>
            <w:pPr>
              <w:jc w:val="center"/>
              <w:rPr>
                <w:rFonts w:ascii="宋体" w:hAnsi="宋体"/>
                <w:szCs w:val="21"/>
                <w:lang w:val="en-GB"/>
              </w:rPr>
            </w:pPr>
            <w:r>
              <w:rPr>
                <w:rFonts w:hint="eastAsia" w:ascii="宋体" w:hAnsi="宋体"/>
                <w:szCs w:val="21"/>
                <w:lang w:val="en-GB"/>
              </w:rPr>
              <w:t>组成联合体或者允许大中型</w:t>
            </w:r>
          </w:p>
          <w:p>
            <w:pPr>
              <w:jc w:val="center"/>
              <w:rPr>
                <w:rFonts w:ascii="宋体" w:hAnsi="宋体"/>
                <w:szCs w:val="21"/>
                <w:lang w:val="en-GB"/>
              </w:rPr>
            </w:pPr>
            <w:r>
              <w:rPr>
                <w:rFonts w:hint="eastAsia" w:ascii="宋体" w:hAnsi="宋体"/>
                <w:szCs w:val="21"/>
                <w:lang w:val="en-GB"/>
              </w:rPr>
              <w:t>企业向一家或者多家小微企</w:t>
            </w:r>
          </w:p>
          <w:p>
            <w:pPr>
              <w:jc w:val="center"/>
              <w:rPr>
                <w:rFonts w:ascii="宋体" w:hAnsi="宋体"/>
                <w:szCs w:val="21"/>
                <w:lang w:val="en-GB"/>
              </w:rPr>
            </w:pPr>
            <w:r>
              <w:rPr>
                <w:rFonts w:hint="eastAsia" w:ascii="宋体" w:hAnsi="宋体"/>
                <w:szCs w:val="21"/>
                <w:lang w:val="en-GB"/>
              </w:rPr>
              <w:t>业分包的采购项目，对于联</w:t>
            </w:r>
          </w:p>
          <w:p>
            <w:pPr>
              <w:jc w:val="center"/>
              <w:rPr>
                <w:rFonts w:ascii="宋体" w:hAnsi="宋体"/>
                <w:szCs w:val="21"/>
                <w:lang w:val="en-GB"/>
              </w:rPr>
            </w:pPr>
            <w:r>
              <w:rPr>
                <w:rFonts w:hint="eastAsia" w:ascii="宋体" w:hAnsi="宋体"/>
                <w:szCs w:val="21"/>
                <w:lang w:val="en-GB"/>
              </w:rPr>
              <w:t>合协议或者分包意向协议约</w:t>
            </w:r>
          </w:p>
          <w:p>
            <w:pPr>
              <w:jc w:val="center"/>
              <w:rPr>
                <w:rFonts w:ascii="宋体" w:hAnsi="宋体"/>
                <w:szCs w:val="21"/>
                <w:lang w:val="en-GB"/>
              </w:rPr>
            </w:pPr>
            <w:r>
              <w:rPr>
                <w:rFonts w:hint="eastAsia" w:ascii="宋体" w:hAnsi="宋体"/>
                <w:szCs w:val="21"/>
                <w:lang w:val="en-GB"/>
              </w:rPr>
              <w:t>定小微企业的合同份额占到</w:t>
            </w:r>
          </w:p>
          <w:p>
            <w:pPr>
              <w:jc w:val="center"/>
              <w:rPr>
                <w:rFonts w:ascii="宋体" w:hAnsi="宋体"/>
                <w:szCs w:val="21"/>
                <w:lang w:val="en-GB"/>
              </w:rPr>
            </w:pPr>
            <w:r>
              <w:rPr>
                <w:rFonts w:hint="eastAsia" w:ascii="宋体" w:hAnsi="宋体"/>
                <w:szCs w:val="21"/>
                <w:lang w:val="en-GB"/>
              </w:rPr>
              <w:t>合同总金额 30%以上</w:t>
            </w:r>
          </w:p>
        </w:tc>
        <w:tc>
          <w:tcPr>
            <w:tcW w:w="2424" w:type="dxa"/>
            <w:noWrap w:val="0"/>
            <w:vAlign w:val="center"/>
          </w:tcPr>
          <w:p>
            <w:pPr>
              <w:jc w:val="center"/>
              <w:rPr>
                <w:rFonts w:ascii="宋体" w:hAnsi="宋体"/>
                <w:szCs w:val="21"/>
                <w:lang w:val="en-GB"/>
              </w:rPr>
            </w:pPr>
            <w:r>
              <w:rPr>
                <w:rFonts w:hint="eastAsia" w:ascii="宋体" w:hAnsi="宋体"/>
                <w:szCs w:val="21"/>
                <w:lang w:val="en-GB"/>
              </w:rPr>
              <w:t xml:space="preserve">对联合体或者大中型企业的报价扣除 </w:t>
            </w:r>
            <w:r>
              <w:rPr>
                <w:rFonts w:hint="eastAsia" w:ascii="宋体" w:hAnsi="宋体"/>
                <w:szCs w:val="21"/>
              </w:rPr>
              <w:t>2</w:t>
            </w:r>
            <w:r>
              <w:rPr>
                <w:rFonts w:hint="eastAsia" w:ascii="宋体" w:hAnsi="宋体"/>
                <w:szCs w:val="21"/>
                <w:lang w:val="en-GB"/>
              </w:rPr>
              <w:t>%</w:t>
            </w:r>
          </w:p>
        </w:tc>
        <w:tc>
          <w:tcPr>
            <w:tcW w:w="2997" w:type="dxa"/>
            <w:noWrap w:val="0"/>
            <w:vAlign w:val="center"/>
          </w:tcPr>
          <w:p>
            <w:pPr>
              <w:jc w:val="center"/>
              <w:rPr>
                <w:rFonts w:ascii="宋体" w:hAnsi="宋体"/>
                <w:szCs w:val="21"/>
                <w:lang w:val="en-GB"/>
              </w:rPr>
            </w:pPr>
            <w:r>
              <w:rPr>
                <w:rFonts w:hint="eastAsia" w:ascii="宋体" w:hAnsi="宋体"/>
                <w:szCs w:val="21"/>
                <w:lang w:val="en-GB"/>
              </w:rPr>
              <w:t>评标价格＝投标报价×</w:t>
            </w:r>
          </w:p>
          <w:p>
            <w:pPr>
              <w:jc w:val="center"/>
              <w:rPr>
                <w:rFonts w:ascii="宋体" w:hAnsi="宋体"/>
                <w:szCs w:val="21"/>
                <w:u w:val="single"/>
              </w:rPr>
            </w:pPr>
            <w:r>
              <w:rPr>
                <w:rFonts w:ascii="宋体" w:hAnsi="宋体"/>
                <w:szCs w:val="21"/>
                <w:lang w:val="en-GB"/>
              </w:rPr>
              <w:t>(1-</w:t>
            </w:r>
            <w:r>
              <w:rPr>
                <w:rFonts w:hint="eastAsia" w:ascii="宋体" w:hAnsi="宋体"/>
                <w:szCs w:val="21"/>
              </w:rPr>
              <w:t>2</w:t>
            </w: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2" w:type="dxa"/>
            <w:noWrap w:val="0"/>
            <w:vAlign w:val="center"/>
          </w:tcPr>
          <w:p>
            <w:pPr>
              <w:jc w:val="center"/>
              <w:rPr>
                <w:rFonts w:ascii="宋体" w:hAnsi="宋体"/>
                <w:szCs w:val="21"/>
                <w:lang w:val="en-GB"/>
              </w:rPr>
            </w:pPr>
            <w:r>
              <w:rPr>
                <w:rFonts w:hint="eastAsia" w:ascii="宋体" w:hAnsi="宋体"/>
                <w:szCs w:val="21"/>
                <w:lang w:val="en-GB"/>
              </w:rPr>
              <w:t>4</w:t>
            </w:r>
          </w:p>
        </w:tc>
        <w:tc>
          <w:tcPr>
            <w:tcW w:w="3257" w:type="dxa"/>
            <w:noWrap w:val="0"/>
            <w:vAlign w:val="center"/>
          </w:tcPr>
          <w:p>
            <w:pPr>
              <w:jc w:val="center"/>
              <w:rPr>
                <w:rFonts w:ascii="宋体" w:hAnsi="宋体"/>
                <w:szCs w:val="21"/>
              </w:rPr>
            </w:pPr>
            <w:r>
              <w:rPr>
                <w:rFonts w:hint="eastAsia" w:ascii="宋体" w:hAnsi="宋体"/>
                <w:szCs w:val="21"/>
              </w:rPr>
              <w:t>监狱企业</w:t>
            </w:r>
          </w:p>
        </w:tc>
        <w:tc>
          <w:tcPr>
            <w:tcW w:w="2424" w:type="dxa"/>
            <w:noWrap w:val="0"/>
            <w:vAlign w:val="center"/>
          </w:tcPr>
          <w:p>
            <w:pPr>
              <w:jc w:val="center"/>
              <w:rPr>
                <w:rFonts w:ascii="宋体" w:hAnsi="宋体"/>
                <w:szCs w:val="21"/>
              </w:rPr>
            </w:pPr>
            <w:r>
              <w:rPr>
                <w:rFonts w:hint="eastAsia" w:ascii="宋体" w:hAnsi="宋体"/>
                <w:szCs w:val="21"/>
              </w:rPr>
              <w:t>对监狱企业产品价格扣除6</w:t>
            </w:r>
            <w:r>
              <w:rPr>
                <w:rFonts w:ascii="宋体" w:hAnsi="宋体"/>
                <w:szCs w:val="21"/>
              </w:rPr>
              <w:t>%</w:t>
            </w:r>
          </w:p>
        </w:tc>
        <w:tc>
          <w:tcPr>
            <w:tcW w:w="2997" w:type="dxa"/>
            <w:noWrap w:val="0"/>
            <w:vAlign w:val="center"/>
          </w:tcPr>
          <w:p>
            <w:pPr>
              <w:jc w:val="center"/>
              <w:rPr>
                <w:rFonts w:ascii="宋体" w:hAnsi="宋体"/>
                <w:szCs w:val="21"/>
              </w:rPr>
            </w:pPr>
            <w:r>
              <w:rPr>
                <w:rFonts w:hint="eastAsia" w:ascii="宋体" w:hAnsi="宋体"/>
                <w:szCs w:val="21"/>
              </w:rPr>
              <w:t>评标价格＝投标报价—监狱</w:t>
            </w:r>
          </w:p>
          <w:p>
            <w:pPr>
              <w:jc w:val="center"/>
              <w:rPr>
                <w:rFonts w:ascii="宋体" w:hAnsi="宋体"/>
                <w:szCs w:val="21"/>
              </w:rPr>
            </w:pPr>
            <w:r>
              <w:rPr>
                <w:rFonts w:hint="eastAsia" w:ascii="宋体" w:hAnsi="宋体"/>
                <w:szCs w:val="21"/>
              </w:rPr>
              <w:t>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62" w:type="dxa"/>
            <w:noWrap w:val="0"/>
            <w:vAlign w:val="center"/>
          </w:tcPr>
          <w:p>
            <w:pPr>
              <w:jc w:val="center"/>
              <w:rPr>
                <w:rFonts w:ascii="宋体" w:hAnsi="宋体"/>
                <w:szCs w:val="21"/>
                <w:lang w:val="en-GB"/>
              </w:rPr>
            </w:pPr>
            <w:r>
              <w:rPr>
                <w:rFonts w:hint="eastAsia" w:ascii="宋体" w:hAnsi="宋体"/>
                <w:szCs w:val="21"/>
                <w:lang w:val="en-GB"/>
              </w:rPr>
              <w:t>5</w:t>
            </w:r>
          </w:p>
        </w:tc>
        <w:tc>
          <w:tcPr>
            <w:tcW w:w="3257" w:type="dxa"/>
            <w:noWrap w:val="0"/>
            <w:vAlign w:val="center"/>
          </w:tcPr>
          <w:p>
            <w:pPr>
              <w:jc w:val="center"/>
              <w:rPr>
                <w:rFonts w:ascii="宋体" w:hAnsi="宋体"/>
                <w:szCs w:val="21"/>
                <w:lang w:val="en-GB"/>
              </w:rPr>
            </w:pPr>
            <w:r>
              <w:rPr>
                <w:rFonts w:hint="eastAsia" w:ascii="宋体" w:hAnsi="宋体"/>
                <w:szCs w:val="21"/>
                <w:lang w:val="en-GB"/>
              </w:rPr>
              <w:t>残疾人福利性单位</w:t>
            </w:r>
          </w:p>
        </w:tc>
        <w:tc>
          <w:tcPr>
            <w:tcW w:w="2424" w:type="dxa"/>
            <w:noWrap w:val="0"/>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宋体" w:hAnsi="宋体"/>
                <w:szCs w:val="21"/>
              </w:rPr>
              <w:t>6</w:t>
            </w:r>
            <w:r>
              <w:rPr>
                <w:rFonts w:hint="eastAsia" w:ascii="宋体" w:hAnsi="宋体"/>
                <w:szCs w:val="21"/>
                <w:lang w:val="en-GB"/>
              </w:rPr>
              <w:t>%</w:t>
            </w:r>
          </w:p>
        </w:tc>
        <w:tc>
          <w:tcPr>
            <w:tcW w:w="2997" w:type="dxa"/>
            <w:noWrap w:val="0"/>
            <w:vAlign w:val="center"/>
          </w:tcPr>
          <w:p>
            <w:pPr>
              <w:jc w:val="center"/>
              <w:rPr>
                <w:rFonts w:ascii="宋体" w:hAnsi="宋体"/>
                <w:szCs w:val="21"/>
                <w:lang w:val="en-GB"/>
              </w:rPr>
            </w:pPr>
            <w:r>
              <w:rPr>
                <w:rFonts w:hint="eastAsia" w:ascii="宋体" w:hAnsi="宋体"/>
                <w:szCs w:val="21"/>
                <w:lang w:val="en-GB"/>
              </w:rPr>
              <w:t>评标价格＝投标报价—残疾</w:t>
            </w:r>
          </w:p>
          <w:p>
            <w:pPr>
              <w:jc w:val="center"/>
              <w:rPr>
                <w:rFonts w:ascii="宋体" w:hAnsi="宋体"/>
                <w:szCs w:val="21"/>
                <w:lang w:val="en-GB"/>
              </w:rPr>
            </w:pPr>
            <w:r>
              <w:rPr>
                <w:rFonts w:hint="eastAsia" w:ascii="宋体" w:hAnsi="宋体"/>
                <w:szCs w:val="21"/>
                <w:lang w:val="en-GB"/>
              </w:rPr>
              <w:t>人福利性单位产品的价格×</w:t>
            </w:r>
          </w:p>
          <w:p>
            <w:pPr>
              <w:jc w:val="center"/>
              <w:rPr>
                <w:rFonts w:ascii="宋体" w:hAnsi="宋体"/>
                <w:szCs w:val="21"/>
                <w:lang w:val="en-GB"/>
              </w:rPr>
            </w:pPr>
            <w:r>
              <w:rPr>
                <w:rFonts w:hint="eastAsia" w:ascii="宋体" w:hAnsi="宋体"/>
                <w:szCs w:val="21"/>
              </w:rPr>
              <w:t>6</w:t>
            </w: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440" w:type="dxa"/>
            <w:gridSpan w:val="4"/>
            <w:noWrap w:val="0"/>
            <w:vAlign w:val="center"/>
          </w:tcPr>
          <w:p>
            <w:pPr>
              <w:spacing w:line="360" w:lineRule="auto"/>
              <w:ind w:firstLine="420" w:firstLineChars="200"/>
              <w:contextualSpacing/>
              <w:rPr>
                <w:rFonts w:hint="eastAsia" w:ascii="宋体" w:hAnsi="宋体" w:cs="宋体"/>
                <w:szCs w:val="21"/>
                <w:lang w:val="en-GB"/>
              </w:rPr>
            </w:pPr>
            <w:r>
              <w:rPr>
                <w:rFonts w:hint="eastAsia" w:ascii="宋体" w:hAnsi="宋体" w:cs="宋体"/>
                <w:szCs w:val="21"/>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20" w:firstLineChars="200"/>
              <w:contextualSpacing/>
              <w:rPr>
                <w:rFonts w:hint="eastAsia" w:ascii="宋体" w:hAnsi="宋体" w:cs="宋体"/>
                <w:szCs w:val="21"/>
                <w:lang w:val="en-GB"/>
              </w:rPr>
            </w:pPr>
            <w:r>
              <w:rPr>
                <w:rFonts w:hint="eastAsia" w:ascii="宋体" w:hAnsi="宋体" w:cs="宋体"/>
                <w:szCs w:val="21"/>
                <w:lang w:val="en-GB"/>
              </w:rPr>
              <w:t>2、经评标委员会审查、评价，投标文件符合招标文件实质性要求且进行了政策性价格扣除后，以评标价格的最低价者定为评标基准价，其价格分为满分。其他投标人的价格分统一按下列公式计算。即：</w:t>
            </w:r>
          </w:p>
          <w:p>
            <w:pPr>
              <w:spacing w:line="360" w:lineRule="auto"/>
              <w:ind w:firstLine="420" w:firstLineChars="200"/>
              <w:contextualSpacing/>
              <w:rPr>
                <w:rFonts w:hint="eastAsia" w:ascii="宋体" w:hAnsi="宋体" w:cs="宋体"/>
                <w:szCs w:val="21"/>
                <w:lang w:val="en-GB"/>
              </w:rPr>
            </w:pPr>
            <w:r>
              <w:rPr>
                <w:rFonts w:hint="eastAsia" w:ascii="宋体" w:hAnsi="宋体" w:cs="宋体"/>
                <w:szCs w:val="21"/>
                <w:lang w:val="en-GB"/>
              </w:rPr>
              <w:t>评标基准价=评标价格的最低价</w:t>
            </w:r>
          </w:p>
          <w:p>
            <w:pPr>
              <w:spacing w:line="360" w:lineRule="auto"/>
              <w:ind w:firstLine="420" w:firstLineChars="200"/>
              <w:contextualSpacing/>
              <w:rPr>
                <w:rFonts w:ascii="宋体" w:hAnsi="宋体" w:cs="仿宋_GB2312"/>
                <w:szCs w:val="21"/>
              </w:rPr>
            </w:pPr>
            <w:r>
              <w:rPr>
                <w:rFonts w:hint="eastAsia" w:ascii="宋体" w:hAnsi="宋体" w:cs="宋体"/>
                <w:szCs w:val="21"/>
                <w:lang w:val="en-GB"/>
              </w:rPr>
              <w:t>其他投标报价得分=（评标基准价/评标价格）×评标标准中价格分值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 w:val="24"/>
          <w:szCs w:val="24"/>
          <w:lang w:val="en-GB"/>
        </w:rPr>
      </w:pPr>
      <w:r>
        <w:rPr>
          <w:rFonts w:hint="eastAsia" w:ascii="宋体" w:hAnsi="宋体"/>
          <w:bCs/>
          <w:szCs w:val="21"/>
          <w:lang w:val="en-GB"/>
        </w:rPr>
        <w:t>e、小型和微型企业不包括民办非企业单位。</w:t>
      </w:r>
    </w:p>
    <w:p>
      <w:pPr>
        <w:pStyle w:val="21"/>
        <w:spacing w:line="360" w:lineRule="auto"/>
        <w:ind w:firstLine="422" w:firstLineChars="200"/>
        <w:contextualSpacing/>
        <w:rPr>
          <w:rFonts w:ascii="宋体" w:hAnsi="宋体" w:cs="仿宋_GB2312"/>
          <w:szCs w:val="24"/>
          <w:lang w:val="zh-CN"/>
        </w:rPr>
      </w:pPr>
      <w:r>
        <w:rPr>
          <w:rFonts w:hint="eastAsia" w:ascii="宋体" w:hAnsi="宋体" w:cs="仿宋_GB2312"/>
          <w:b/>
          <w:szCs w:val="24"/>
          <w:lang w:val="zh-CN"/>
        </w:rPr>
        <w:t>（8）</w:t>
      </w:r>
      <w:r>
        <w:rPr>
          <w:rFonts w:ascii="宋体" w:hAnsi="宋体" w:cs="仿宋_GB2312"/>
          <w:b/>
          <w:szCs w:val="24"/>
          <w:lang w:val="zh-CN"/>
        </w:rPr>
        <w:t>评标结果汇总完成后，除下列情形外，任何人不得修改评标结果：</w:t>
      </w:r>
    </w:p>
    <w:p>
      <w:pPr>
        <w:spacing w:line="360" w:lineRule="auto"/>
        <w:ind w:firstLine="420" w:firstLineChars="200"/>
        <w:rPr>
          <w:rFonts w:ascii="宋体" w:hAnsi="宋体"/>
          <w:bCs/>
          <w:szCs w:val="21"/>
          <w:lang w:val="en-GB"/>
        </w:rPr>
      </w:pPr>
      <w:r>
        <w:rPr>
          <w:rFonts w:hint="eastAsia" w:ascii="宋体" w:hAnsi="宋体"/>
          <w:bCs/>
          <w:szCs w:val="21"/>
          <w:lang w:val="en-GB"/>
        </w:rPr>
        <w:t>1）</w:t>
      </w:r>
      <w:r>
        <w:rPr>
          <w:rFonts w:ascii="宋体" w:hAnsi="宋体"/>
          <w:bCs/>
          <w:szCs w:val="21"/>
          <w:lang w:val="en-GB"/>
        </w:rPr>
        <w:t>分值汇总计算错误的；</w:t>
      </w:r>
    </w:p>
    <w:p>
      <w:pPr>
        <w:spacing w:line="360" w:lineRule="auto"/>
        <w:ind w:firstLine="420" w:firstLineChars="200"/>
        <w:rPr>
          <w:rFonts w:ascii="宋体" w:hAnsi="宋体"/>
          <w:bCs/>
          <w:szCs w:val="21"/>
          <w:lang w:val="en-GB"/>
        </w:rPr>
      </w:pPr>
      <w:r>
        <w:rPr>
          <w:rFonts w:hint="eastAsia" w:ascii="宋体" w:hAnsi="宋体"/>
          <w:bCs/>
          <w:szCs w:val="21"/>
          <w:lang w:val="en-GB"/>
        </w:rPr>
        <w:t>2）</w:t>
      </w:r>
      <w:r>
        <w:rPr>
          <w:rFonts w:ascii="宋体" w:hAnsi="宋体"/>
          <w:bCs/>
          <w:szCs w:val="21"/>
          <w:lang w:val="en-GB"/>
        </w:rPr>
        <w:t>分项评分超出评分标准范围的；</w:t>
      </w:r>
    </w:p>
    <w:p>
      <w:pPr>
        <w:spacing w:line="360" w:lineRule="auto"/>
        <w:ind w:firstLine="420" w:firstLineChars="200"/>
        <w:rPr>
          <w:rFonts w:ascii="宋体" w:hAnsi="宋体"/>
          <w:bCs/>
          <w:szCs w:val="21"/>
          <w:lang w:val="en-GB"/>
        </w:rPr>
      </w:pPr>
      <w:r>
        <w:rPr>
          <w:rFonts w:hint="eastAsia" w:ascii="宋体" w:hAnsi="宋体"/>
          <w:bCs/>
          <w:szCs w:val="21"/>
          <w:lang w:val="en-GB"/>
        </w:rPr>
        <w:t>3）</w:t>
      </w:r>
      <w:r>
        <w:rPr>
          <w:rFonts w:ascii="宋体" w:hAnsi="宋体"/>
          <w:bCs/>
          <w:szCs w:val="21"/>
          <w:lang w:val="en-GB"/>
        </w:rPr>
        <w:t>评标委员会成员对客观评审因素评分不一致的；</w:t>
      </w:r>
    </w:p>
    <w:p>
      <w:pPr>
        <w:spacing w:line="360" w:lineRule="auto"/>
        <w:ind w:firstLine="420" w:firstLineChars="200"/>
        <w:rPr>
          <w:rFonts w:ascii="宋体" w:hAnsi="宋体"/>
          <w:bCs/>
          <w:szCs w:val="21"/>
          <w:lang w:val="en-GB"/>
        </w:rPr>
      </w:pPr>
      <w:r>
        <w:rPr>
          <w:rFonts w:hint="eastAsia" w:ascii="宋体" w:hAnsi="宋体"/>
          <w:bCs/>
          <w:szCs w:val="21"/>
          <w:lang w:val="en-GB"/>
        </w:rPr>
        <w:t>4）</w:t>
      </w:r>
      <w:r>
        <w:rPr>
          <w:rFonts w:ascii="宋体" w:hAnsi="宋体"/>
          <w:bCs/>
          <w:szCs w:val="21"/>
          <w:lang w:val="en-GB"/>
        </w:rPr>
        <w:t>经评标委员会认定评分畸高、畸低的。</w:t>
      </w:r>
    </w:p>
    <w:p>
      <w:pPr>
        <w:spacing w:line="360" w:lineRule="auto"/>
        <w:ind w:firstLine="420" w:firstLineChars="200"/>
        <w:rPr>
          <w:rFonts w:ascii="宋体" w:hAnsi="宋体"/>
          <w:bCs/>
          <w:szCs w:val="21"/>
          <w:lang w:val="en-GB"/>
        </w:rPr>
      </w:pPr>
      <w:r>
        <w:rPr>
          <w:rFonts w:ascii="宋体" w:hAnsi="宋体"/>
          <w:bCs/>
          <w:szCs w:val="21"/>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Cs w:val="21"/>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20" w:firstLineChars="200"/>
        <w:rPr>
          <w:rFonts w:ascii="宋体" w:hAnsi="宋体"/>
          <w:bCs/>
          <w:szCs w:val="21"/>
          <w:lang w:val="en-GB"/>
        </w:rPr>
      </w:pPr>
      <w:r>
        <w:rPr>
          <w:rFonts w:ascii="宋体" w:hAnsi="宋体"/>
          <w:bCs/>
          <w:szCs w:val="21"/>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20" w:firstLineChars="200"/>
        <w:rPr>
          <w:rFonts w:ascii="宋体" w:hAnsi="宋体"/>
          <w:bCs/>
          <w:szCs w:val="21"/>
          <w:lang w:val="en-GB"/>
        </w:rPr>
      </w:pPr>
      <w:r>
        <w:rPr>
          <w:rFonts w:ascii="宋体" w:hAnsi="宋体"/>
          <w:bCs/>
          <w:szCs w:val="21"/>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22" w:firstLineChars="200"/>
        <w:contextualSpacing/>
        <w:rPr>
          <w:rFonts w:ascii="宋体" w:hAnsi="宋体" w:cs="仿宋_GB2312"/>
          <w:b/>
          <w:szCs w:val="24"/>
          <w:lang w:val="zh-CN"/>
        </w:rPr>
      </w:pPr>
      <w:r>
        <w:rPr>
          <w:rFonts w:hint="eastAsia" w:ascii="宋体" w:hAnsi="宋体" w:cs="仿宋_GB2312"/>
          <w:b/>
          <w:szCs w:val="24"/>
          <w:lang w:val="zh-CN"/>
        </w:rPr>
        <w:t>4、</w:t>
      </w:r>
      <w:r>
        <w:rPr>
          <w:rFonts w:ascii="宋体" w:hAnsi="宋体" w:cs="仿宋_GB2312"/>
          <w:b/>
          <w:szCs w:val="24"/>
          <w:lang w:val="zh-CN"/>
        </w:rPr>
        <w:t>确定中标候选人名单，以及根据采购人委托直接确定中标人</w:t>
      </w:r>
      <w:r>
        <w:rPr>
          <w:rFonts w:hint="eastAsia" w:ascii="宋体" w:hAnsi="宋体" w:cs="仿宋_GB2312"/>
          <w:b/>
          <w:szCs w:val="24"/>
          <w:lang w:val="zh-CN"/>
        </w:rPr>
        <w:t>。</w:t>
      </w:r>
    </w:p>
    <w:p>
      <w:pPr>
        <w:widowControl/>
        <w:jc w:val="left"/>
        <w:rPr>
          <w:rFonts w:ascii="宋体" w:hAnsi="宋体" w:cs="宋体"/>
          <w:b/>
          <w:bCs/>
          <w:kern w:val="0"/>
          <w:sz w:val="32"/>
          <w:szCs w:val="32"/>
        </w:rPr>
      </w:pPr>
      <w:r>
        <w:rPr>
          <w:rFonts w:ascii="宋体" w:hAnsi="宋体" w:cs="宋体"/>
          <w:b/>
          <w:bCs/>
          <w:kern w:val="0"/>
          <w:sz w:val="32"/>
          <w:szCs w:val="32"/>
        </w:rPr>
        <w:br w:type="page"/>
      </w:r>
    </w:p>
    <w:p>
      <w:pPr>
        <w:autoSpaceDE w:val="0"/>
        <w:autoSpaceDN w:val="0"/>
        <w:adjustRightInd w:val="0"/>
        <w:spacing w:line="360" w:lineRule="auto"/>
        <w:contextualSpacing/>
        <w:jc w:val="center"/>
        <w:rPr>
          <w:rFonts w:ascii="宋体" w:hAnsi="宋体" w:cs="宋体"/>
        </w:rPr>
      </w:pPr>
      <w:r>
        <w:rPr>
          <w:rFonts w:hint="eastAsia" w:ascii="宋体" w:hAnsi="宋体" w:cs="宋体"/>
          <w:b/>
          <w:bCs/>
          <w:kern w:val="0"/>
          <w:sz w:val="32"/>
          <w:szCs w:val="32"/>
        </w:rPr>
        <w:t>第七章合同条款及格式</w:t>
      </w:r>
    </w:p>
    <w:p>
      <w:pPr>
        <w:spacing w:line="360" w:lineRule="auto"/>
        <w:jc w:val="center"/>
        <w:rPr>
          <w:rFonts w:ascii="宋体" w:hAnsi="宋体" w:cs="宋体"/>
          <w:b/>
          <w:bCs/>
        </w:rPr>
      </w:pPr>
    </w:p>
    <w:p>
      <w:pPr>
        <w:spacing w:line="360" w:lineRule="auto"/>
        <w:jc w:val="center"/>
        <w:rPr>
          <w:rFonts w:ascii="宋体" w:hAnsi="宋体" w:cs="宋体"/>
          <w:b/>
          <w:bCs/>
        </w:rPr>
      </w:pPr>
      <w:r>
        <w:rPr>
          <w:rFonts w:hint="eastAsia" w:ascii="宋体" w:hAnsi="宋体" w:cs="宋体"/>
          <w:b/>
          <w:bCs/>
        </w:rPr>
        <w:t>（此合同仅供参考。以最终采购人与中标人签定的合同条款为准进行公示，</w:t>
      </w:r>
    </w:p>
    <w:p>
      <w:pPr>
        <w:spacing w:line="360" w:lineRule="auto"/>
        <w:jc w:val="center"/>
        <w:rPr>
          <w:rFonts w:ascii="宋体" w:hAnsi="宋体" w:cs="宋体"/>
          <w:b/>
          <w:bCs/>
        </w:rPr>
      </w:pPr>
      <w:r>
        <w:rPr>
          <w:rFonts w:hint="eastAsia" w:ascii="宋体" w:hAnsi="宋体" w:cs="宋体"/>
          <w:b/>
          <w:bCs/>
        </w:rPr>
        <w:t>最终签定合同的主要条款不能与招标文件有冲突）</w:t>
      </w:r>
    </w:p>
    <w:p>
      <w:pPr>
        <w:spacing w:line="360" w:lineRule="auto"/>
        <w:ind w:firstLine="420" w:firstLineChars="200"/>
        <w:rPr>
          <w:rFonts w:ascii="宋体" w:hAnsi="宋体"/>
          <w:szCs w:val="21"/>
        </w:rPr>
      </w:pP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 定义</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2.适用范围</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3.技术规格和标准</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4.合同期限</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即自年月日起至年月日止。</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5.价格</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6.索赔</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7.不可抗力</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8.履约保证金</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9.争议的解决</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10.合同终止</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10.2.1发生不可抗力时。</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11.合同修改</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12.适用法律</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13.主导语言与计量单位</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14.合同生效</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除非合同中另有说明，本合同经双方签字盖章，并在招标人收到乙方的履约保证金后，即开始生效。</w:t>
      </w:r>
    </w:p>
    <w:p>
      <w:pPr>
        <w:pStyle w:val="21"/>
        <w:spacing w:line="360" w:lineRule="auto"/>
        <w:contextualSpacing/>
        <w:rPr>
          <w:rFonts w:ascii="宋体" w:hAns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widowControl/>
        <w:jc w:val="left"/>
        <w:rPr>
          <w:rFonts w:ascii="宋体" w:hAnsi="宋体" w:cs="宋体"/>
          <w:b/>
          <w:sz w:val="36"/>
          <w:szCs w:val="36"/>
        </w:rPr>
      </w:pPr>
      <w:r>
        <w:rPr>
          <w:rFonts w:ascii="宋体" w:hAnsi="宋体" w:cs="宋体"/>
          <w:b/>
          <w:sz w:val="36"/>
          <w:szCs w:val="36"/>
        </w:rPr>
        <w:br w:type="page"/>
      </w:r>
    </w:p>
    <w:p>
      <w:pPr>
        <w:ind w:firstLine="1807" w:firstLineChars="500"/>
        <w:rPr>
          <w:rFonts w:ascii="宋体" w:hAnsi="宋体"/>
          <w:b/>
          <w:sz w:val="36"/>
          <w:szCs w:val="36"/>
        </w:rPr>
      </w:pPr>
      <w:r>
        <w:rPr>
          <w:rFonts w:hint="eastAsia" w:ascii="宋体" w:hAnsi="宋体" w:cs="宋体"/>
          <w:b/>
          <w:sz w:val="36"/>
          <w:szCs w:val="36"/>
        </w:rPr>
        <w:t>第八章投标文件有关格式</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rPr>
          <w:rFonts w:ascii="宋体" w:hAnsi="宋体" w:cs="黑体"/>
          <w:b/>
          <w:bCs/>
          <w:sz w:val="44"/>
          <w:szCs w:val="44"/>
          <w:lang w:val="zh-CN"/>
        </w:rPr>
      </w:pPr>
    </w:p>
    <w:p>
      <w:pPr>
        <w:jc w:val="center"/>
        <w:rPr>
          <w:rFonts w:ascii="宋体" w:hAnsi="宋体"/>
          <w:sz w:val="28"/>
          <w:szCs w:val="28"/>
        </w:rPr>
      </w:pPr>
      <w:r>
        <w:rPr>
          <w:rFonts w:hint="eastAsia" w:ascii="宋体" w:hAnsi="宋体"/>
          <w:sz w:val="72"/>
          <w:szCs w:val="72"/>
        </w:rPr>
        <w:t>建安区</w:t>
      </w:r>
      <w:r>
        <w:rPr>
          <w:rFonts w:ascii="宋体" w:hAnsi="宋体"/>
          <w:sz w:val="72"/>
          <w:szCs w:val="72"/>
        </w:rPr>
        <w:t>政府采购</w:t>
      </w:r>
    </w:p>
    <w:p>
      <w:pPr>
        <w:jc w:val="center"/>
        <w:rPr>
          <w:rFonts w:ascii="宋体" w:hAnsi="宋体"/>
          <w:sz w:val="28"/>
          <w:szCs w:val="28"/>
        </w:rPr>
      </w:pPr>
    </w:p>
    <w:p>
      <w:pPr>
        <w:spacing w:line="1200" w:lineRule="exact"/>
        <w:jc w:val="center"/>
        <w:rPr>
          <w:rFonts w:ascii="宋体" w:hAnsi="宋体"/>
          <w:sz w:val="72"/>
          <w:szCs w:val="72"/>
        </w:rPr>
      </w:pPr>
      <w:r>
        <w:rPr>
          <w:rFonts w:ascii="宋体" w:hAnsi="宋体"/>
          <w:sz w:val="72"/>
          <w:szCs w:val="72"/>
        </w:rPr>
        <w:t>投</w:t>
      </w:r>
    </w:p>
    <w:p>
      <w:pPr>
        <w:spacing w:line="1200" w:lineRule="exact"/>
        <w:jc w:val="center"/>
        <w:rPr>
          <w:rFonts w:ascii="宋体" w:hAnsi="宋体"/>
          <w:sz w:val="72"/>
          <w:szCs w:val="72"/>
        </w:rPr>
      </w:pPr>
      <w:r>
        <w:rPr>
          <w:rFonts w:ascii="宋体" w:hAnsi="宋体"/>
          <w:sz w:val="72"/>
          <w:szCs w:val="72"/>
        </w:rPr>
        <w:t>标</w:t>
      </w:r>
    </w:p>
    <w:p>
      <w:pPr>
        <w:spacing w:line="1200" w:lineRule="exact"/>
        <w:jc w:val="center"/>
        <w:rPr>
          <w:rFonts w:ascii="宋体" w:hAnsi="宋体"/>
          <w:sz w:val="72"/>
          <w:szCs w:val="72"/>
        </w:rPr>
      </w:pPr>
      <w:r>
        <w:rPr>
          <w:rFonts w:ascii="宋体" w:hAnsi="宋体"/>
          <w:sz w:val="72"/>
          <w:szCs w:val="72"/>
        </w:rPr>
        <w:t>文</w:t>
      </w:r>
    </w:p>
    <w:p>
      <w:pPr>
        <w:spacing w:line="1200" w:lineRule="exact"/>
        <w:jc w:val="center"/>
        <w:rPr>
          <w:rFonts w:ascii="宋体" w:hAnsi="宋体"/>
          <w:sz w:val="72"/>
          <w:szCs w:val="72"/>
        </w:rPr>
      </w:pPr>
      <w:r>
        <w:rPr>
          <w:rFonts w:ascii="宋体" w:hAnsi="宋体"/>
          <w:sz w:val="72"/>
          <w:szCs w:val="72"/>
        </w:rPr>
        <w:t>件</w:t>
      </w:r>
    </w:p>
    <w:p>
      <w:pPr>
        <w:jc w:val="center"/>
        <w:rPr>
          <w:rFonts w:ascii="宋体" w:hAnsi="宋体"/>
          <w:sz w:val="28"/>
          <w:szCs w:val="28"/>
        </w:rPr>
      </w:pPr>
    </w:p>
    <w:p>
      <w:pPr>
        <w:rPr>
          <w:rFonts w:ascii="宋体" w:hAnsi="宋体"/>
          <w:sz w:val="32"/>
          <w:szCs w:val="32"/>
        </w:rPr>
      </w:pPr>
    </w:p>
    <w:p>
      <w:pPr>
        <w:ind w:firstLine="1280" w:firstLineChars="400"/>
        <w:rPr>
          <w:rFonts w:ascii="宋体" w:hAnsi="宋体"/>
          <w:sz w:val="32"/>
          <w:szCs w:val="32"/>
        </w:rPr>
      </w:pPr>
      <w:r>
        <w:rPr>
          <w:rFonts w:ascii="宋体" w:hAnsi="宋体"/>
          <w:sz w:val="32"/>
          <w:szCs w:val="32"/>
        </w:rPr>
        <w:t>项目编号：</w:t>
      </w:r>
    </w:p>
    <w:p>
      <w:pPr>
        <w:tabs>
          <w:tab w:val="center" w:pos="5039"/>
        </w:tabs>
        <w:ind w:firstLine="1280" w:firstLineChars="400"/>
        <w:rPr>
          <w:rFonts w:ascii="宋体" w:hAnsi="宋体"/>
          <w:sz w:val="32"/>
          <w:szCs w:val="32"/>
          <w:u w:val="single"/>
        </w:rPr>
      </w:pPr>
      <w:r>
        <w:rPr>
          <w:rFonts w:ascii="宋体" w:hAnsi="宋体"/>
          <w:sz w:val="32"/>
          <w:szCs w:val="32"/>
        </w:rPr>
        <w:t>项目名称：</w:t>
      </w:r>
    </w:p>
    <w:p>
      <w:pPr>
        <w:ind w:firstLine="1280" w:firstLineChars="400"/>
        <w:rPr>
          <w:rFonts w:ascii="宋体" w:hAnsi="宋体"/>
          <w:sz w:val="32"/>
          <w:szCs w:val="32"/>
        </w:rPr>
      </w:pPr>
      <w:r>
        <w:rPr>
          <w:rFonts w:ascii="宋体" w:hAnsi="宋体"/>
          <w:sz w:val="32"/>
          <w:szCs w:val="32"/>
        </w:rPr>
        <w:t>投标单位：（盖章）</w:t>
      </w:r>
    </w:p>
    <w:p>
      <w:pPr>
        <w:ind w:firstLine="1280" w:firstLineChars="400"/>
        <w:rPr>
          <w:rFonts w:ascii="宋体" w:hAnsi="宋体"/>
          <w:sz w:val="32"/>
          <w:szCs w:val="32"/>
        </w:rPr>
      </w:pPr>
    </w:p>
    <w:p>
      <w:pPr>
        <w:jc w:val="center"/>
        <w:rPr>
          <w:rFonts w:ascii="宋体" w:hAnsi="宋体"/>
          <w:sz w:val="32"/>
          <w:szCs w:val="32"/>
        </w:rPr>
      </w:pPr>
      <w:r>
        <w:rPr>
          <w:rFonts w:hint="eastAsia" w:ascii="宋体" w:hAnsi="宋体"/>
          <w:sz w:val="32"/>
          <w:szCs w:val="32"/>
        </w:rPr>
        <w:t>年月日</w:t>
      </w:r>
    </w:p>
    <w:p>
      <w:pPr>
        <w:autoSpaceDE w:val="0"/>
        <w:autoSpaceDN w:val="0"/>
        <w:adjustRightInd w:val="0"/>
        <w:spacing w:line="360" w:lineRule="auto"/>
        <w:jc w:val="center"/>
        <w:rPr>
          <w:rFonts w:ascii="宋体" w:hAnsi="宋体" w:cs="黑体"/>
          <w:b/>
          <w:bCs/>
          <w:sz w:val="32"/>
          <w:szCs w:val="32"/>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pStyle w:val="21"/>
        <w:spacing w:line="360" w:lineRule="auto"/>
        <w:jc w:val="center"/>
        <w:rPr>
          <w:rFonts w:ascii="宋体"/>
          <w:b/>
          <w:bCs/>
          <w:kern w:val="0"/>
          <w:sz w:val="28"/>
          <w:szCs w:val="28"/>
        </w:rPr>
      </w:pPr>
    </w:p>
    <w:p>
      <w:pPr>
        <w:spacing w:before="50" w:afterLines="50" w:line="360" w:lineRule="auto"/>
        <w:contextualSpacing/>
        <w:jc w:val="left"/>
        <w:rPr>
          <w:rFonts w:ascii="宋体" w:hAnsi="宋体"/>
          <w:sz w:val="24"/>
        </w:rPr>
      </w:pPr>
      <w:r>
        <w:rPr>
          <w:rFonts w:hint="eastAsia" w:ascii="宋体" w:hAnsi="宋体"/>
          <w:sz w:val="24"/>
        </w:rPr>
        <w:t>项目编号：</w:t>
      </w:r>
    </w:p>
    <w:p>
      <w:pPr>
        <w:spacing w:before="50" w:afterLines="50" w:line="360" w:lineRule="auto"/>
        <w:contextualSpacing/>
        <w:jc w:val="left"/>
        <w:rPr>
          <w:rFonts w:ascii="宋体" w:hAnsi="宋体"/>
          <w:sz w:val="24"/>
        </w:rPr>
      </w:pPr>
      <w:r>
        <w:rPr>
          <w:rFonts w:hint="eastAsia" w:ascii="宋体" w:hAnsi="宋体"/>
          <w:sz w:val="24"/>
        </w:rPr>
        <w:t>项目名称：</w:t>
      </w:r>
      <w:r>
        <w:rPr>
          <w:rFonts w:hint="eastAsia" w:ascii="宋体" w:hAnsi="宋体" w:cs="Arial"/>
          <w:sz w:val="24"/>
        </w:rPr>
        <w:t>单位：元（人民币）</w:t>
      </w:r>
    </w:p>
    <w:tbl>
      <w:tblPr>
        <w:tblStyle w:val="36"/>
        <w:tblW w:w="9180" w:type="dxa"/>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r>
              <w:rPr>
                <w:rFonts w:hint="eastAsia" w:ascii="宋体" w:hAnsi="宋体" w:cs="宋体"/>
                <w:b/>
                <w:sz w:val="24"/>
              </w:rPr>
              <w:t>%/年</w:t>
            </w:r>
            <w:r>
              <w:rPr>
                <w:rFonts w:hint="eastAsia" w:ascii="宋体" w:hAnsi="宋体" w:cs="宋体"/>
                <w:b/>
                <w:sz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服务期限（年）</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投标人名称：</w:t>
      </w:r>
      <w:r>
        <w:rPr>
          <w:rFonts w:hint="eastAsia" w:ascii="宋体" w:hAnsi="宋体" w:cs="宋体"/>
          <w:sz w:val="24"/>
          <w:u w:val="single"/>
          <w:lang w:val="zh-CN"/>
        </w:rPr>
        <w:t>（全称）</w:t>
      </w:r>
      <w:r>
        <w:rPr>
          <w:rFonts w:hint="eastAsia" w:ascii="宋体" w:hAnsi="宋体" w:cs="宋体"/>
          <w:sz w:val="24"/>
          <w:lang w:val="zh-CN"/>
        </w:rPr>
        <w:t>（公章）：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投标人法定代表人（或授权代表）签字或盖章：</w:t>
      </w:r>
    </w:p>
    <w:p>
      <w:pPr>
        <w:tabs>
          <w:tab w:val="left" w:pos="6300"/>
        </w:tabs>
        <w:ind w:right="840"/>
        <w:rPr>
          <w:rFonts w:ascii="宋体" w:hAnsi="宋体" w:cs="宋体"/>
          <w:sz w:val="24"/>
          <w:lang w:val="zh-CN"/>
        </w:rPr>
      </w:pPr>
    </w:p>
    <w:p>
      <w:pPr>
        <w:autoSpaceDE w:val="0"/>
        <w:autoSpaceDN w:val="0"/>
        <w:adjustRightInd w:val="0"/>
        <w:spacing w:line="480" w:lineRule="auto"/>
        <w:rPr>
          <w:rFonts w:ascii="宋体"/>
        </w:rPr>
      </w:pPr>
      <w:r>
        <w:rPr>
          <w:rFonts w:hint="eastAsia" w:ascii="宋体" w:hAnsi="宋体" w:cs="宋体"/>
          <w:sz w:val="24"/>
          <w:lang w:val="zh-CN"/>
        </w:rPr>
        <w:t>日期：年月日</w:t>
      </w:r>
    </w:p>
    <w:p>
      <w:pPr>
        <w:pStyle w:val="3"/>
        <w:rPr>
          <w:lang w:val="zh-CN"/>
        </w:rPr>
      </w:pPr>
    </w:p>
    <w:p>
      <w:pPr>
        <w:rPr>
          <w:lang w:val="zh-CN"/>
        </w:rPr>
      </w:pPr>
    </w:p>
    <w:p>
      <w:pPr>
        <w:pStyle w:val="3"/>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投标函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（投标人名称、地址）</w:t>
      </w:r>
      <w:r>
        <w:rPr>
          <w:rFonts w:hint="eastAsia" w:ascii="宋体" w:hAnsi="宋体"/>
          <w:snapToGrid w:val="0"/>
          <w:kern w:val="0"/>
          <w:sz w:val="24"/>
          <w:szCs w:val="24"/>
        </w:rPr>
        <w:t>提交。</w:t>
      </w:r>
    </w:p>
    <w:p>
      <w:pPr>
        <w:pStyle w:val="21"/>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我方确认收到贵方提供的</w:t>
      </w:r>
      <w:r>
        <w:rPr>
          <w:rFonts w:hint="eastAsia" w:ascii="宋体" w:hAnsi="宋体"/>
          <w:snapToGrid w:val="0"/>
          <w:kern w:val="0"/>
          <w:sz w:val="24"/>
          <w:szCs w:val="24"/>
          <w:u w:val="single"/>
        </w:rPr>
        <w:t>（项目名称、项目编号）</w:t>
      </w:r>
      <w:r>
        <w:rPr>
          <w:rFonts w:hint="eastAsia" w:ascii="宋体" w:hAnsi="宋体"/>
          <w:snapToGrid w:val="0"/>
          <w:kern w:val="0"/>
          <w:sz w:val="24"/>
          <w:szCs w:val="24"/>
        </w:rPr>
        <w:t>招标文件的全部内容。</w:t>
      </w:r>
    </w:p>
    <w:p>
      <w:pPr>
        <w:pStyle w:val="21"/>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(授权代表全名, 职务)</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line="360" w:lineRule="auto"/>
        <w:ind w:firstLine="480" w:firstLineChars="200"/>
        <w:contextualSpacing/>
        <w:rPr>
          <w:rFonts w:ascii="宋体" w:cs="Courier New"/>
          <w:szCs w:val="24"/>
        </w:rPr>
      </w:pPr>
      <w:r>
        <w:rPr>
          <w:rFonts w:hint="eastAsia" w:ascii="宋体" w:cs="Courier New"/>
          <w:szCs w:val="24"/>
        </w:rPr>
        <w:t>三、我方明白并同意，在规定的开标日之后，投标有效期之内撤销投标的，将依法自行承担不利后果。</w:t>
      </w:r>
    </w:p>
    <w:p>
      <w:pPr>
        <w:pStyle w:val="31"/>
        <w:adjustRightInd w:val="0"/>
        <w:spacing w:line="360" w:lineRule="auto"/>
        <w:ind w:firstLine="480" w:firstLineChars="200"/>
        <w:contextualSpacing/>
        <w:rPr>
          <w:rFonts w:ascii="宋体" w:cs="Courier New"/>
          <w:szCs w:val="24"/>
        </w:rPr>
      </w:pPr>
      <w:r>
        <w:rPr>
          <w:rFonts w:hint="eastAsia" w:ascii="宋体" w:cs="Courier New"/>
          <w:szCs w:val="24"/>
        </w:rPr>
        <w:t>四、我方同意按照贵方可能提出的要求而提供与投标有关的任何其它数据、信息或资料。</w:t>
      </w:r>
    </w:p>
    <w:p>
      <w:pPr>
        <w:pStyle w:val="31"/>
        <w:adjustRightInd w:val="0"/>
        <w:spacing w:line="360" w:lineRule="auto"/>
        <w:ind w:firstLine="480" w:firstLineChars="200"/>
        <w:contextualSpacing/>
        <w:rPr>
          <w:rFonts w:ascii="宋体" w:cs="Courier New"/>
          <w:szCs w:val="24"/>
        </w:rPr>
      </w:pPr>
      <w:r>
        <w:rPr>
          <w:rFonts w:hint="eastAsia" w:ascii="宋体" w:cs="Courier New"/>
          <w:szCs w:val="24"/>
        </w:rPr>
        <w:t>五、我方理解贵方不一定接受最低投标价或任何贵方可能收到的投标。</w:t>
      </w:r>
    </w:p>
    <w:p>
      <w:pPr>
        <w:pStyle w:val="31"/>
        <w:adjustRightInd w:val="0"/>
        <w:spacing w:line="360" w:lineRule="auto"/>
        <w:ind w:firstLine="480" w:firstLineChars="200"/>
        <w:contextualSpacing/>
        <w:rPr>
          <w:rFonts w:ascii="宋体" w:cs="Courier New"/>
          <w:szCs w:val="24"/>
        </w:rPr>
      </w:pPr>
      <w:r>
        <w:rPr>
          <w:rFonts w:hint="eastAsia" w:ascii="宋体" w:cs="Courier New"/>
          <w:szCs w:val="24"/>
        </w:rPr>
        <w:t>六、我方如果中标，将保证履行招标文件及其澄清、修改文件（如果有）中的全部责任和义务，按质、按量、按期完成《项目需求》及《合同书》中的全部任务。</w:t>
      </w:r>
    </w:p>
    <w:p>
      <w:pPr>
        <w:pStyle w:val="31"/>
        <w:adjustRightInd w:val="0"/>
        <w:spacing w:line="360" w:lineRule="auto"/>
        <w:ind w:firstLine="480" w:firstLineChars="200"/>
        <w:contextualSpacing/>
        <w:rPr>
          <w:rFonts w:ascii="宋体"/>
          <w:szCs w:val="24"/>
        </w:rPr>
      </w:pPr>
      <w:r>
        <w:rPr>
          <w:rFonts w:hint="eastAsia" w:ascii="宋体" w:cs="Courier New"/>
          <w:szCs w:val="24"/>
        </w:rPr>
        <w:t>七、我方在此保证所提交的所有文件和全部说明是真实的和正确的。</w:t>
      </w:r>
    </w:p>
    <w:p>
      <w:pPr>
        <w:pStyle w:val="21"/>
        <w:adjustRightInd w:val="0"/>
        <w:spacing w:line="360" w:lineRule="auto"/>
        <w:ind w:firstLine="480" w:firstLineChars="200"/>
        <w:contextualSpacing/>
        <w:rPr>
          <w:rFonts w:ascii="宋体" w:hAnsi="宋体"/>
          <w:sz w:val="24"/>
          <w:szCs w:val="24"/>
        </w:rPr>
      </w:pPr>
      <w:r>
        <w:rPr>
          <w:rFonts w:hint="eastAsia" w:ascii="宋体" w:hAnsi="宋体"/>
          <w:sz w:val="24"/>
          <w:szCs w:val="24"/>
        </w:rPr>
        <w:t>八、我方投标报价已包含应向知识产权所有权人支付的所有相关税费，并保证采购人在中国使用我方提供的货物时，如有第三方提出侵犯其知识产权主张的，责任由我方承担。</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1"/>
        <w:adjustRightInd w:val="0"/>
        <w:spacing w:line="360" w:lineRule="auto"/>
        <w:ind w:firstLine="480" w:firstLineChars="200"/>
        <w:contextualSpacing/>
        <w:rPr>
          <w:rFonts w:ascii="宋体" w:hAnsi="宋体"/>
          <w:sz w:val="24"/>
          <w:szCs w:val="24"/>
        </w:rPr>
      </w:pPr>
      <w:r>
        <w:rPr>
          <w:rFonts w:hint="eastAsia" w:ascii="宋体" w:hAnsi="宋体"/>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szCs w:val="24"/>
        </w:rPr>
      </w:pPr>
      <w:r>
        <w:rPr>
          <w:rFonts w:hint="eastAsia" w:ascii="宋体" w:hAnsi="宋体"/>
          <w:snapToGrid w:val="0"/>
          <w:kern w:val="0"/>
          <w:sz w:val="24"/>
          <w:szCs w:val="24"/>
        </w:rPr>
        <w:t>十一、</w:t>
      </w:r>
      <w:r>
        <w:rPr>
          <w:rFonts w:hint="eastAsia" w:ascii="宋体" w:hAnsi="宋体"/>
          <w:sz w:val="24"/>
          <w:szCs w:val="24"/>
        </w:rPr>
        <w:t>我方对在本函及投标文件中所作的所有承诺承担法律责任。</w:t>
      </w:r>
    </w:p>
    <w:p>
      <w:pPr>
        <w:pStyle w:val="21"/>
        <w:adjustRightInd w:val="0"/>
        <w:snapToGrid w:val="0"/>
        <w:spacing w:line="360" w:lineRule="auto"/>
        <w:rPr>
          <w:rFonts w:ascii="宋体" w:hAnsi="宋体"/>
          <w:szCs w:val="24"/>
        </w:rPr>
      </w:pPr>
    </w:p>
    <w:p>
      <w:pPr>
        <w:pStyle w:val="21"/>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地址：.  邮政编码：.</w:t>
      </w:r>
    </w:p>
    <w:p>
      <w:pPr>
        <w:adjustRightInd w:val="0"/>
        <w:snapToGrid w:val="0"/>
        <w:spacing w:line="360" w:lineRule="auto"/>
        <w:rPr>
          <w:rFonts w:ascii="宋体" w:hAnsi="宋体"/>
          <w:sz w:val="24"/>
          <w:szCs w:val="24"/>
        </w:rPr>
      </w:pPr>
      <w:r>
        <w:rPr>
          <w:rFonts w:hint="eastAsia" w:ascii="宋体" w:hAnsi="宋体"/>
          <w:sz w:val="24"/>
          <w:szCs w:val="24"/>
        </w:rPr>
        <w:t>电话：.  传真：.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日期：年月日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姓名：性</w:t>
      </w:r>
      <w:r>
        <w:rPr>
          <w:rFonts w:hAnsi="宋体"/>
          <w:szCs w:val="24"/>
        </w:rPr>
        <w:t>别</w:t>
      </w:r>
      <w:r>
        <w:rPr>
          <w:rFonts w:hint="eastAsia" w:hAnsi="宋体"/>
          <w:szCs w:val="24"/>
        </w:rPr>
        <w:t>：年</w:t>
      </w:r>
      <w:r>
        <w:rPr>
          <w:rFonts w:hAnsi="宋体"/>
          <w:szCs w:val="24"/>
        </w:rPr>
        <w:t>龄</w:t>
      </w:r>
      <w:r>
        <w:rPr>
          <w:rFonts w:hint="eastAsia" w:hAnsi="宋体"/>
          <w:szCs w:val="24"/>
        </w:rPr>
        <w:t>：</w:t>
      </w:r>
      <w:r>
        <w:rPr>
          <w:rFonts w:hAnsi="宋体"/>
          <w:szCs w:val="24"/>
        </w:rPr>
        <w:t>职务</w:t>
      </w:r>
      <w:r>
        <w:rPr>
          <w:rFonts w:hint="eastAsia" w:hAnsi="宋体"/>
          <w:szCs w:val="24"/>
        </w:rPr>
        <w:t>：联系电话：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签署日期：年月日</w:t>
      </w:r>
    </w:p>
    <w:p>
      <w:pPr>
        <w:pStyle w:val="119"/>
        <w:spacing w:line="480" w:lineRule="auto"/>
        <w:rPr>
          <w:rFonts w:ascii="宋体" w:hAnsi="宋体" w:cs="Arial"/>
          <w:szCs w:val="24"/>
        </w:rPr>
      </w:pPr>
    </w:p>
    <w:p>
      <w:pPr>
        <w:rPr>
          <w:rFonts w:ascii="宋体" w:hAnsi="宋体"/>
        </w:rPr>
      </w:pPr>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4"/>
        <w:ind w:firstLine="210"/>
        <w:rPr>
          <w:rFonts w:hint="default" w:ascii="宋体"/>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投标人名称</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（全称）</w:t>
      </w:r>
      <w:r>
        <w:rPr>
          <w:rFonts w:hint="eastAsia" w:ascii="宋体" w:hAnsi="宋体"/>
          <w:sz w:val="24"/>
          <w:szCs w:val="24"/>
        </w:rPr>
        <w:t>（盖单位公章）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bookmarkStart w:id="35" w:name="_资格证明文件"/>
            <w:bookmarkEnd w:id="35"/>
            <w:bookmarkStart w:id="36" w:name="_Toc364329026"/>
            <w:r>
              <w:rPr>
                <w:rFonts w:hint="eastAsia" w:ascii="宋体" w:hAnsi="宋体"/>
                <w:sz w:val="24"/>
                <w:szCs w:val="24"/>
              </w:rPr>
              <w:t>法定代表人（单位负责人）授权代表身份证（正面）</w:t>
            </w:r>
            <w:bookmarkEnd w:id="36"/>
          </w:p>
        </w:tc>
        <w:tc>
          <w:tcPr>
            <w:tcW w:w="4533" w:type="dxa"/>
            <w:gridSpan w:val="2"/>
            <w:vAlign w:val="center"/>
          </w:tcPr>
          <w:p>
            <w:pPr>
              <w:rPr>
                <w:rFonts w:ascii="宋体" w:hAnsi="宋体"/>
                <w:sz w:val="24"/>
                <w:szCs w:val="24"/>
              </w:rPr>
            </w:pPr>
            <w:bookmarkStart w:id="37" w:name="_Toc364329027"/>
            <w:r>
              <w:rPr>
                <w:rFonts w:hint="eastAsia" w:ascii="宋体" w:hAnsi="宋体"/>
                <w:sz w:val="24"/>
                <w:szCs w:val="24"/>
              </w:rPr>
              <w:t>法定代表人（单位负责人）授权代表身份证（反面）</w:t>
            </w:r>
            <w:bookmarkEnd w:id="37"/>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sz w:val="24"/>
          <w:szCs w:val="24"/>
          <w:lang w:val="zh-CN"/>
        </w:rPr>
      </w:pPr>
    </w:p>
    <w:p>
      <w:pPr>
        <w:spacing w:beforeLines="50" w:afterLines="50" w:line="360" w:lineRule="auto"/>
        <w:ind w:right="420" w:firstLine="4680" w:firstLineChars="1950"/>
        <w:rPr>
          <w:rFonts w:ascii="宋体" w:hAnsi="宋体" w:cs="宋体"/>
          <w:sz w:val="24"/>
          <w:szCs w:val="24"/>
          <w:lang w:val="zh-CN"/>
        </w:rPr>
      </w:pPr>
      <w:r>
        <w:rPr>
          <w:rFonts w:hint="eastAsia" w:ascii="宋体" w:hAnsi="宋体" w:cs="宋体"/>
          <w:sz w:val="24"/>
          <w:szCs w:val="24"/>
          <w:lang w:val="zh-CN"/>
        </w:rPr>
        <w:t>投标人名称（盖章）：</w:t>
      </w:r>
    </w:p>
    <w:p>
      <w:pPr>
        <w:spacing w:beforeLines="50" w:afterLines="50" w:line="360" w:lineRule="auto"/>
        <w:ind w:right="420" w:firstLine="4680" w:firstLineChars="1950"/>
        <w:rPr>
          <w:rFonts w:ascii="宋体" w:hAnsi="宋体" w:cs="宋体"/>
          <w:sz w:val="24"/>
          <w:szCs w:val="24"/>
          <w:lang w:val="zh-CN"/>
        </w:rPr>
      </w:pPr>
      <w:r>
        <w:rPr>
          <w:rFonts w:hint="eastAsia" w:ascii="宋体" w:hAnsi="宋体" w:cs="宋体"/>
          <w:sz w:val="24"/>
          <w:szCs w:val="24"/>
          <w:lang w:val="zh-CN"/>
        </w:rPr>
        <w:t>日期：</w:t>
      </w:r>
      <w:r>
        <w:rPr>
          <w:rFonts w:hint="eastAsia" w:ascii="宋体" w:hAnsi="宋体" w:cs="宋体"/>
          <w:szCs w:val="21"/>
        </w:rPr>
        <w:t>年月日</w:t>
      </w:r>
    </w:p>
    <w:p>
      <w:pPr>
        <w:spacing w:beforeLines="50" w:afterLines="50" w:line="360" w:lineRule="auto"/>
        <w:ind w:right="420" w:firstLine="5486" w:firstLineChars="2286"/>
        <w:rPr>
          <w:rFonts w:ascii="宋体" w:hAnsi="宋体" w:cs="宋体"/>
          <w:sz w:val="24"/>
          <w:szCs w:val="24"/>
          <w:lang w:val="zh-CN"/>
        </w:rPr>
      </w:pPr>
    </w:p>
    <w:p>
      <w:pPr>
        <w:rPr>
          <w:rFonts w:ascii="宋体" w:hAnsi="宋体"/>
          <w:lang w:val="zh-CN"/>
        </w:rPr>
      </w:pPr>
    </w:p>
    <w:p>
      <w:pPr>
        <w:pStyle w:val="3"/>
        <w:rPr>
          <w:rFonts w:ascii="宋体" w:hAnsi="宋体"/>
          <w:lang w:val="zh-CN"/>
        </w:rPr>
      </w:pPr>
    </w:p>
    <w:p>
      <w:pPr>
        <w:rPr>
          <w:rFonts w:ascii="宋体" w:hAnsi="宋体"/>
          <w:lang w:val="zh-CN"/>
        </w:rPr>
      </w:pPr>
    </w:p>
    <w:p>
      <w:pPr>
        <w:pStyle w:val="3"/>
        <w:rPr>
          <w:rFonts w:ascii="宋体" w:hAnsi="宋体"/>
          <w:lang w:val="zh-CN"/>
        </w:rPr>
      </w:pPr>
    </w:p>
    <w:p>
      <w:pPr>
        <w:rPr>
          <w:rFonts w:ascii="宋体" w:hAnsi="宋体"/>
          <w:lang w:val="zh-CN"/>
        </w:rPr>
      </w:pPr>
    </w:p>
    <w:p>
      <w:pPr>
        <w:pStyle w:val="3"/>
        <w:rPr>
          <w:rFonts w:ascii="宋体" w:hAnsi="宋体"/>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autoSpaceDE w:val="0"/>
        <w:autoSpaceDN w:val="0"/>
        <w:adjustRightInd w:val="0"/>
        <w:spacing w:line="360" w:lineRule="auto"/>
        <w:jc w:val="center"/>
        <w:outlineLvl w:val="0"/>
        <w:rPr>
          <w:rFonts w:ascii="宋体" w:hAnsi="宋体"/>
          <w:b/>
          <w:bCs/>
          <w:sz w:val="36"/>
          <w:szCs w:val="36"/>
          <w:lang w:val="zh-CN"/>
        </w:rPr>
      </w:pPr>
      <w:r>
        <w:rPr>
          <w:rFonts w:hint="eastAsia" w:ascii="宋体" w:hAnsi="宋体"/>
          <w:b/>
          <w:bCs/>
          <w:sz w:val="36"/>
          <w:szCs w:val="36"/>
          <w:lang w:val="zh-CN"/>
        </w:rPr>
        <w:t>投标承诺函</w:t>
      </w:r>
    </w:p>
    <w:p>
      <w:pPr>
        <w:pStyle w:val="31"/>
        <w:shd w:val="clear" w:color="auto" w:fill="FFFFFF"/>
        <w:spacing w:after="300" w:line="336" w:lineRule="atLeast"/>
        <w:ind w:firstLine="480" w:firstLineChars="200"/>
        <w:rPr>
          <w:rFonts w:ascii="宋体"/>
        </w:rPr>
      </w:pPr>
      <w:r>
        <w:rPr>
          <w:rFonts w:hint="eastAsia" w:ascii="宋体"/>
        </w:rPr>
        <w:t>本公司郑重承诺：</w:t>
      </w:r>
    </w:p>
    <w:p>
      <w:pPr>
        <w:pStyle w:val="31"/>
        <w:shd w:val="clear" w:color="auto" w:fill="FFFFFF"/>
        <w:spacing w:after="300" w:line="336" w:lineRule="atLeast"/>
        <w:ind w:firstLine="480" w:firstLineChars="200"/>
        <w:rPr>
          <w:rFonts w:ascii="宋体"/>
          <w:u w:val="single"/>
        </w:rPr>
      </w:pPr>
      <w:r>
        <w:rPr>
          <w:rFonts w:hint="eastAsia" w:ascii="宋体"/>
        </w:rPr>
        <w:t>一、将遵循公开、公平、公正和诚实信用的原则参加</w:t>
      </w:r>
      <w:r>
        <w:rPr>
          <w:rFonts w:hint="eastAsia" w:ascii="宋体"/>
          <w:u w:val="single"/>
        </w:rPr>
        <w:t>(采购项目名称)</w:t>
      </w:r>
      <w:r>
        <w:rPr>
          <w:rFonts w:hint="eastAsia" w:ascii="宋体"/>
        </w:rPr>
        <w:t>的投标;</w:t>
      </w:r>
    </w:p>
    <w:p>
      <w:pPr>
        <w:pStyle w:val="31"/>
        <w:shd w:val="clear" w:color="auto" w:fill="FFFFFF"/>
        <w:spacing w:after="300" w:line="336" w:lineRule="atLeast"/>
        <w:ind w:firstLine="480" w:firstLineChars="200"/>
        <w:rPr>
          <w:rFonts w:ascii="宋体"/>
        </w:rPr>
      </w:pPr>
      <w:r>
        <w:rPr>
          <w:rFonts w:hint="eastAsia" w:ascii="宋体"/>
        </w:rPr>
        <w:t xml:space="preserve">二、本次投标所提供的一切材料均真实、有效、合法; </w:t>
      </w:r>
    </w:p>
    <w:p>
      <w:pPr>
        <w:pStyle w:val="31"/>
        <w:shd w:val="clear" w:color="auto" w:fill="FFFFFF"/>
        <w:spacing w:after="300" w:line="336" w:lineRule="atLeast"/>
        <w:ind w:firstLine="480" w:firstLineChars="200"/>
        <w:rPr>
          <w:rFonts w:ascii="宋体"/>
        </w:rPr>
      </w:pPr>
      <w:r>
        <w:rPr>
          <w:rFonts w:hint="eastAsia" w:ascii="宋体"/>
        </w:rPr>
        <w:t>三、不与其他投标人相互串通投标报价，不排挤其他投标人的公平竞争，不损害采购人或其他投标人的合法权益;</w:t>
      </w:r>
    </w:p>
    <w:p>
      <w:pPr>
        <w:pStyle w:val="31"/>
        <w:shd w:val="clear" w:color="auto" w:fill="FFFFFF"/>
        <w:spacing w:after="300" w:line="336" w:lineRule="atLeast"/>
        <w:ind w:firstLine="480" w:firstLineChars="200"/>
        <w:rPr>
          <w:rFonts w:ascii="宋体"/>
        </w:rPr>
      </w:pPr>
      <w:r>
        <w:rPr>
          <w:rFonts w:hint="eastAsia" w:ascii="宋体"/>
        </w:rPr>
        <w:t>四、不与采购人或集中采购机构串通投标，不损害国家利益、社会公共利益或者他人的合法权益;</w:t>
      </w:r>
    </w:p>
    <w:p>
      <w:pPr>
        <w:pStyle w:val="31"/>
        <w:shd w:val="clear" w:color="auto" w:fill="FFFFFF"/>
        <w:spacing w:after="300" w:line="336" w:lineRule="atLeast"/>
        <w:ind w:firstLine="480" w:firstLineChars="200"/>
        <w:rPr>
          <w:rFonts w:ascii="宋体"/>
        </w:rPr>
      </w:pPr>
      <w:r>
        <w:rPr>
          <w:rFonts w:hint="eastAsia" w:asci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rPr>
        <w:t>评标</w:t>
      </w:r>
      <w:r>
        <w:rPr>
          <w:rFonts w:hint="eastAsia" w:ascii="宋体"/>
        </w:rPr>
        <w:fldChar w:fldCharType="end"/>
      </w:r>
      <w:r>
        <w:rPr>
          <w:rFonts w:hint="eastAsia" w:asci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rPr>
        <w:t>中标</w:t>
      </w:r>
      <w:r>
        <w:rPr>
          <w:rFonts w:hint="eastAsia" w:ascii="宋体"/>
        </w:rPr>
        <w:fldChar w:fldCharType="end"/>
      </w:r>
      <w:r>
        <w:rPr>
          <w:rFonts w:hint="eastAsia" w:ascii="宋体"/>
        </w:rPr>
        <w:t>;</w:t>
      </w:r>
    </w:p>
    <w:p>
      <w:pPr>
        <w:pStyle w:val="31"/>
        <w:shd w:val="clear" w:color="auto" w:fill="FFFFFF"/>
        <w:spacing w:after="300" w:line="336" w:lineRule="atLeast"/>
        <w:ind w:firstLine="480" w:firstLineChars="200"/>
        <w:rPr>
          <w:rFonts w:ascii="宋体"/>
        </w:rPr>
      </w:pPr>
      <w:r>
        <w:rPr>
          <w:rFonts w:hint="eastAsia" w:ascii="宋体"/>
        </w:rPr>
        <w:t>六、不以他人名义投标或者以其他方式弄虚作假，骗取中标;</w:t>
      </w:r>
    </w:p>
    <w:p>
      <w:pPr>
        <w:pStyle w:val="31"/>
        <w:shd w:val="clear" w:color="auto" w:fill="FFFFFF"/>
        <w:spacing w:after="300" w:line="336" w:lineRule="atLeast"/>
        <w:ind w:firstLine="480" w:firstLineChars="200"/>
        <w:rPr>
          <w:rFonts w:ascii="宋体"/>
        </w:rPr>
      </w:pPr>
      <w:r>
        <w:rPr>
          <w:rFonts w:hint="eastAsia" w:ascii="宋体"/>
        </w:rPr>
        <w:t>七、不扰乱建安区政府采购市场秩序;</w:t>
      </w:r>
    </w:p>
    <w:p>
      <w:pPr>
        <w:pStyle w:val="31"/>
        <w:shd w:val="clear" w:color="auto" w:fill="FFFFFF"/>
        <w:spacing w:after="300" w:line="336" w:lineRule="atLeast"/>
        <w:ind w:firstLine="480" w:firstLineChars="200"/>
        <w:rPr>
          <w:rFonts w:ascii="宋体"/>
        </w:rPr>
      </w:pPr>
      <w:r>
        <w:rPr>
          <w:rFonts w:hint="eastAsia" w:ascii="宋体"/>
        </w:rPr>
        <w:t>八、不在</w:t>
      </w:r>
      <w:r>
        <w:fldChar w:fldCharType="begin"/>
      </w:r>
      <w:r>
        <w:instrText xml:space="preserve"> HYPERLINK "http://www.cbi360.net/hyjd/1zt99.html" \t "https://www.cbi360.net/hyjd/20170619/_blank" </w:instrText>
      </w:r>
      <w:r>
        <w:fldChar w:fldCharType="separate"/>
      </w:r>
      <w:r>
        <w:rPr>
          <w:rFonts w:hint="eastAsia" w:ascii="宋体"/>
        </w:rPr>
        <w:t>开标</w:t>
      </w:r>
      <w:r>
        <w:rPr>
          <w:rFonts w:hint="eastAsia" w:ascii="宋体"/>
        </w:rPr>
        <w:fldChar w:fldCharType="end"/>
      </w:r>
      <w:r>
        <w:rPr>
          <w:rFonts w:hint="eastAsia" w:ascii="宋体"/>
        </w:rPr>
        <w:t>后进行虚假恶意投诉;</w:t>
      </w:r>
    </w:p>
    <w:p>
      <w:pPr>
        <w:pStyle w:val="31"/>
        <w:shd w:val="clear" w:color="auto" w:fill="FFFFFF"/>
        <w:spacing w:after="300" w:line="336" w:lineRule="atLeast"/>
        <w:ind w:firstLine="480" w:firstLineChars="200"/>
        <w:rPr>
          <w:rFonts w:ascii="宋体"/>
        </w:rPr>
      </w:pPr>
      <w:r>
        <w:rPr>
          <w:rFonts w:hint="eastAsia" w:ascii="宋体"/>
        </w:rPr>
        <w:t>九、中标后不得将</w:t>
      </w:r>
      <w:r>
        <w:fldChar w:fldCharType="begin"/>
      </w:r>
      <w:r>
        <w:instrText xml:space="preserve"> HYPERLINK "http://www.cbi360.net/hyjd/1zt49.html" \t "https://www.cbi360.net/hyjd/20170619/_blank" </w:instrText>
      </w:r>
      <w:r>
        <w:fldChar w:fldCharType="separate"/>
      </w:r>
      <w:r>
        <w:rPr>
          <w:rFonts w:hint="eastAsia" w:ascii="宋体"/>
        </w:rPr>
        <w:t>招标文件</w:t>
      </w:r>
      <w:r>
        <w:rPr>
          <w:rFonts w:hint="eastAsia" w:ascii="宋体"/>
        </w:rPr>
        <w:fldChar w:fldCharType="end"/>
      </w:r>
      <w:r>
        <w:rPr>
          <w:rFonts w:hint="eastAsia" w:ascii="宋体"/>
        </w:rPr>
        <w:t>规定不予转包、分包的项目转包、分包于他人。</w:t>
      </w:r>
    </w:p>
    <w:p>
      <w:pPr>
        <w:pStyle w:val="31"/>
        <w:shd w:val="clear" w:color="auto" w:fill="FFFFFF"/>
        <w:spacing w:after="300" w:line="336" w:lineRule="atLeast"/>
        <w:ind w:firstLine="480" w:firstLineChars="200"/>
        <w:rPr>
          <w:rFonts w:ascii="宋体"/>
        </w:rPr>
      </w:pPr>
      <w:r>
        <w:rPr>
          <w:rFonts w:hint="eastAsia" w:ascii="宋体"/>
        </w:rPr>
        <w:t>十、我方一旦中标，将严格按照投标文件中所承诺的报价、质量、工期、实施方案、服务承诺等内容组织实施;</w:t>
      </w:r>
    </w:p>
    <w:p>
      <w:pPr>
        <w:pStyle w:val="31"/>
        <w:shd w:val="clear" w:color="auto" w:fill="FFFFFF"/>
        <w:spacing w:after="300" w:line="336" w:lineRule="atLeast"/>
        <w:ind w:firstLine="480" w:firstLineChars="200"/>
        <w:rPr>
          <w:rFonts w:ascii="宋体"/>
        </w:rPr>
      </w:pPr>
      <w:r>
        <w:rPr>
          <w:rFonts w:hint="eastAsia" w:asci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31"/>
        <w:shd w:val="clear" w:color="auto" w:fill="FFFFFF"/>
        <w:spacing w:after="300" w:line="336" w:lineRule="atLeast"/>
        <w:rPr>
          <w:rFonts w:ascii="宋体"/>
        </w:rPr>
      </w:pPr>
    </w:p>
    <w:p>
      <w:pPr>
        <w:pStyle w:val="31"/>
        <w:shd w:val="clear" w:color="auto" w:fill="FFFFFF"/>
        <w:spacing w:after="300" w:line="336" w:lineRule="atLeast"/>
        <w:rPr>
          <w:rFonts w:ascii="宋体"/>
        </w:rPr>
      </w:pPr>
      <w:r>
        <w:rPr>
          <w:rFonts w:hint="eastAsia" w:ascii="宋体"/>
        </w:rPr>
        <w:t>法定代表人（单位负责人）或授权代表</w:t>
      </w:r>
      <w:r>
        <w:rPr>
          <w:rFonts w:hint="eastAsia" w:ascii="宋体"/>
          <w:lang w:val="zh-CN"/>
        </w:rPr>
        <w:t>（签字或盖章）：</w:t>
      </w:r>
    </w:p>
    <w:p>
      <w:pPr>
        <w:pStyle w:val="31"/>
        <w:shd w:val="clear" w:color="auto" w:fill="FFFFFF"/>
        <w:spacing w:after="300" w:line="336" w:lineRule="atLeast"/>
        <w:rPr>
          <w:rFonts w:ascii="宋体"/>
        </w:rPr>
      </w:pPr>
      <w:r>
        <w:rPr>
          <w:rFonts w:hint="eastAsia" w:ascii="宋体"/>
        </w:rPr>
        <w:t>投标人名称(盖章)：</w:t>
      </w:r>
    </w:p>
    <w:p>
      <w:pPr>
        <w:pStyle w:val="31"/>
        <w:shd w:val="clear" w:color="auto" w:fill="FFFFFF"/>
        <w:spacing w:after="300" w:line="336" w:lineRule="atLeast"/>
        <w:rPr>
          <w:rFonts w:ascii="宋体"/>
        </w:rPr>
      </w:pPr>
      <w:r>
        <w:rPr>
          <w:rFonts w:hint="eastAsia" w:ascii="宋体"/>
        </w:rPr>
        <w:t>日期：年月日</w:t>
      </w:r>
    </w:p>
    <w:p>
      <w:pPr>
        <w:rPr>
          <w:rFonts w:ascii="宋体" w:hAnsi="宋体"/>
          <w:lang w:val="zh-CN"/>
        </w:rPr>
      </w:pPr>
    </w:p>
    <w:p>
      <w:pPr>
        <w:pStyle w:val="34"/>
        <w:ind w:firstLine="361"/>
        <w:jc w:val="center"/>
        <w:rPr>
          <w:rFonts w:hint="default" w:ascii="宋体"/>
          <w:b/>
          <w:bCs/>
          <w:sz w:val="36"/>
          <w:szCs w:val="36"/>
        </w:rPr>
      </w:pPr>
    </w:p>
    <w:p>
      <w:pPr>
        <w:pStyle w:val="34"/>
        <w:ind w:firstLine="361"/>
        <w:jc w:val="center"/>
        <w:rPr>
          <w:rFonts w:hint="default" w:ascii="宋体"/>
          <w:sz w:val="36"/>
          <w:szCs w:val="36"/>
          <w:lang w:val="zh-CN"/>
        </w:rPr>
      </w:pPr>
      <w:r>
        <w:rPr>
          <w:rFonts w:ascii="宋体"/>
          <w:b/>
          <w:bCs/>
          <w:sz w:val="36"/>
          <w:szCs w:val="36"/>
        </w:rPr>
        <w:t>3.6 其他资格证书或材料</w:t>
      </w:r>
    </w:p>
    <w:p>
      <w:pPr>
        <w:autoSpaceDE w:val="0"/>
        <w:autoSpaceDN w:val="0"/>
        <w:adjustRightInd w:val="0"/>
        <w:spacing w:line="360" w:lineRule="auto"/>
        <w:jc w:val="center"/>
        <w:rPr>
          <w:rFonts w:ascii="宋体" w:hAnsi="宋体" w:cs="黑体"/>
          <w:b/>
          <w:bCs/>
          <w:sz w:val="44"/>
          <w:szCs w:val="44"/>
          <w:lang w:val="zh-CN"/>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b/>
          <w:bCs/>
          <w:sz w:val="32"/>
          <w:szCs w:val="32"/>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 xml:space="preserve">4.1 </w:t>
      </w:r>
      <w:r>
        <w:rPr>
          <w:rFonts w:hint="eastAsia" w:ascii="宋体" w:hAnsi="宋体"/>
          <w:b/>
          <w:bCs/>
          <w:sz w:val="30"/>
          <w:szCs w:val="30"/>
          <w:lang w:eastAsia="zh-CN"/>
        </w:rPr>
        <w:t>服务</w:t>
      </w:r>
      <w:r>
        <w:rPr>
          <w:rFonts w:hint="eastAsia" w:ascii="宋体" w:hAnsi="宋体"/>
          <w:b/>
          <w:bCs/>
          <w:sz w:val="30"/>
          <w:szCs w:val="30"/>
        </w:rPr>
        <w:t>方案</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szCs w:val="21"/>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w:t>
      </w:r>
      <w:r>
        <w:rPr>
          <w:rFonts w:hint="eastAsia" w:ascii="宋体" w:hAnsi="宋体"/>
          <w:b/>
          <w:bCs/>
          <w:sz w:val="30"/>
          <w:szCs w:val="30"/>
          <w:lang w:val="en-US" w:eastAsia="zh-CN"/>
        </w:rPr>
        <w:t>2</w:t>
      </w:r>
      <w:r>
        <w:rPr>
          <w:rFonts w:hint="eastAsia" w:ascii="宋体" w:hAnsi="宋体"/>
          <w:b/>
          <w:bCs/>
          <w:sz w:val="30"/>
          <w:szCs w:val="30"/>
        </w:rPr>
        <w:t xml:space="preserve"> 其他承诺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3</w:t>
      </w:r>
      <w:r>
        <w:rPr>
          <w:rFonts w:hint="eastAsia" w:ascii="宋体" w:hAnsi="宋体"/>
          <w:b/>
          <w:bCs/>
          <w:sz w:val="30"/>
          <w:szCs w:val="30"/>
        </w:rPr>
        <w:t xml:space="preserve"> 业绩情况表</w:t>
      </w:r>
    </w:p>
    <w:p>
      <w:pPr>
        <w:autoSpaceDE w:val="0"/>
        <w:autoSpaceDN w:val="0"/>
        <w:adjustRightInd w:val="0"/>
        <w:spacing w:line="360" w:lineRule="auto"/>
        <w:jc w:val="center"/>
        <w:outlineLvl w:val="0"/>
        <w:rPr>
          <w:rFonts w:ascii="宋体" w:hAnsi="宋体"/>
          <w:b/>
          <w:bCs/>
          <w:sz w:val="30"/>
          <w:szCs w:val="30"/>
        </w:rPr>
      </w:pPr>
      <w:r>
        <w:rPr>
          <w:rFonts w:hint="eastAsia" w:ascii="宋体" w:hAnsi="宋体"/>
          <w:bCs/>
          <w:sz w:val="24"/>
          <w:szCs w:val="24"/>
        </w:rPr>
        <w:t>（投标人根据招标文件要求自行编制）</w:t>
      </w:r>
    </w:p>
    <w:p>
      <w:pPr>
        <w:autoSpaceDE w:val="0"/>
        <w:autoSpaceDN w:val="0"/>
        <w:adjustRightInd w:val="0"/>
        <w:spacing w:line="480" w:lineRule="auto"/>
        <w:rPr>
          <w:rFonts w:ascii="宋体" w:hAnsi="宋体"/>
          <w:sz w:val="24"/>
          <w:szCs w:val="24"/>
          <w:lang w:val="zh-CN"/>
        </w:rPr>
      </w:pPr>
    </w:p>
    <w:p>
      <w:pPr>
        <w:widowControl/>
        <w:jc w:val="center"/>
        <w:rPr>
          <w:rFonts w:ascii="宋体" w:hAnsi="宋体"/>
          <w:b/>
          <w:bCs/>
          <w:sz w:val="30"/>
          <w:szCs w:val="30"/>
        </w:rPr>
      </w:pPr>
    </w:p>
    <w:p>
      <w:pPr>
        <w:widowControl/>
        <w:jc w:val="center"/>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w:t>
      </w:r>
      <w:r>
        <w:rPr>
          <w:rFonts w:hint="eastAsia" w:ascii="宋体" w:hAnsi="宋体"/>
          <w:b/>
          <w:bCs/>
          <w:sz w:val="30"/>
          <w:szCs w:val="30"/>
          <w:lang w:val="en-US" w:eastAsia="zh-CN"/>
        </w:rPr>
        <w:t>4</w:t>
      </w:r>
      <w:r>
        <w:rPr>
          <w:rFonts w:hint="eastAsia" w:ascii="宋体" w:hAnsi="宋体"/>
          <w:b/>
          <w:bCs/>
          <w:sz w:val="30"/>
          <w:szCs w:val="30"/>
        </w:rPr>
        <w:t xml:space="preserve"> 人员配备情况</w:t>
      </w:r>
    </w:p>
    <w:p>
      <w:pPr>
        <w:autoSpaceDE w:val="0"/>
        <w:autoSpaceDN w:val="0"/>
        <w:adjustRightInd w:val="0"/>
        <w:spacing w:line="360" w:lineRule="auto"/>
        <w:jc w:val="center"/>
        <w:outlineLvl w:val="0"/>
        <w:rPr>
          <w:rFonts w:ascii="宋体" w:hAnsi="宋体"/>
          <w:b/>
          <w:bCs/>
          <w:sz w:val="30"/>
          <w:szCs w:val="30"/>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hint="eastAsia" w:ascii="宋体" w:hAnsi="宋体"/>
          <w:b/>
          <w:bCs/>
          <w:sz w:val="30"/>
          <w:szCs w:val="30"/>
        </w:rPr>
        <w:t>4.</w:t>
      </w:r>
      <w:r>
        <w:rPr>
          <w:rFonts w:hint="eastAsia" w:ascii="宋体" w:hAnsi="宋体"/>
          <w:b/>
          <w:bCs/>
          <w:sz w:val="30"/>
          <w:szCs w:val="30"/>
          <w:lang w:val="en-US" w:eastAsia="zh-CN"/>
        </w:rPr>
        <w:t>5</w:t>
      </w:r>
      <w:r>
        <w:rPr>
          <w:rFonts w:hint="eastAsia" w:ascii="宋体" w:hAnsi="宋体"/>
          <w:b/>
          <w:bCs/>
          <w:sz w:val="30"/>
          <w:szCs w:val="30"/>
        </w:rPr>
        <w:t>中小企业声明函（工程、服务）</w:t>
      </w:r>
    </w:p>
    <w:p>
      <w:pPr>
        <w:pStyle w:val="34"/>
        <w:ind w:firstLine="210"/>
        <w:rPr>
          <w:rFonts w:hint="default"/>
        </w:rPr>
      </w:pPr>
    </w:p>
    <w:p>
      <w:pPr>
        <w:widowControl/>
        <w:spacing w:before="100" w:beforeAutospacing="1" w:after="100" w:afterAutospacing="1" w:line="360" w:lineRule="auto"/>
        <w:ind w:firstLine="240" w:firstLineChars="100"/>
        <w:contextualSpacing/>
        <w:jc w:val="left"/>
        <w:rPr>
          <w:rFonts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1. （标的名称），属于（采购文件中明确的所属行业）行业；承建（承接）企业为（企业名称），从业人员人，营业收入为万元，资产总额为万元，属于（中型企业、小型企业、微型企业）；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2. （标的名称），属于（采购文件中明确的所属行业）行业；承建（承接）企业为（企业名称），从业人员人，营业收入为万元，资产总额为万元，属于（中型企业、小型企业、微型企业）；</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w:t>
      </w:r>
    </w:p>
    <w:p>
      <w:pPr>
        <w:widowControl/>
        <w:spacing w:before="100" w:beforeAutospacing="1" w:after="100" w:afterAutospacing="1" w:line="360" w:lineRule="auto"/>
        <w:ind w:firstLine="240" w:firstLineChars="100"/>
        <w:contextualSpacing/>
        <w:jc w:val="left"/>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240" w:firstLineChars="100"/>
        <w:contextualSpacing/>
        <w:jc w:val="left"/>
        <w:rPr>
          <w:rFonts w:ascii="宋体" w:hAnsi="宋体"/>
          <w:sz w:val="24"/>
          <w:szCs w:val="24"/>
        </w:rPr>
      </w:pPr>
      <w:r>
        <w:rPr>
          <w:rFonts w:hint="eastAsia" w:ascii="宋体" w:hAnsi="宋体"/>
          <w:sz w:val="24"/>
          <w:szCs w:val="24"/>
        </w:rPr>
        <w:t>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企业名称（盖章）：</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日期：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autoSpaceDE w:val="0"/>
        <w:autoSpaceDN w:val="0"/>
        <w:adjustRightInd w:val="0"/>
        <w:spacing w:line="360" w:lineRule="auto"/>
        <w:jc w:val="center"/>
        <w:outlineLvl w:val="0"/>
        <w:rPr>
          <w:rFonts w:ascii="宋体" w:hAnsi="宋体" w:cs="Arial"/>
          <w:kern w:val="0"/>
          <w:sz w:val="24"/>
          <w:szCs w:val="24"/>
        </w:rPr>
      </w:pPr>
    </w:p>
    <w:p>
      <w:pPr>
        <w:spacing w:line="360" w:lineRule="auto"/>
        <w:jc w:val="center"/>
        <w:rPr>
          <w:rFonts w:ascii="宋体" w:hAnsi="宋体"/>
          <w:b/>
          <w:bCs/>
          <w:szCs w:val="21"/>
        </w:rPr>
      </w:pPr>
    </w:p>
    <w:p>
      <w:pPr>
        <w:spacing w:line="360" w:lineRule="auto"/>
        <w:rPr>
          <w:rFonts w:ascii="宋体" w:hAnsi="宋体"/>
          <w:b/>
          <w:bCs/>
          <w:sz w:val="30"/>
          <w:szCs w:val="30"/>
        </w:rPr>
      </w:pPr>
      <w:bookmarkStart w:id="38" w:name="OLE_LINK13"/>
      <w:bookmarkStart w:id="39" w:name="OLE_LINK14"/>
    </w:p>
    <w:p>
      <w:pPr>
        <w:spacing w:line="360" w:lineRule="auto"/>
        <w:jc w:val="center"/>
        <w:rPr>
          <w:rFonts w:ascii="宋体" w:hAnsi="宋体"/>
          <w:b/>
          <w:bCs/>
          <w:sz w:val="36"/>
          <w:szCs w:val="36"/>
        </w:rPr>
      </w:pPr>
      <w:r>
        <w:rPr>
          <w:rFonts w:hint="eastAsia" w:ascii="宋体" w:hAnsi="宋体"/>
          <w:b/>
          <w:bCs/>
          <w:sz w:val="30"/>
          <w:szCs w:val="30"/>
        </w:rPr>
        <w:t>4.</w:t>
      </w:r>
      <w:r>
        <w:rPr>
          <w:rFonts w:hint="eastAsia" w:ascii="宋体" w:hAnsi="宋体"/>
          <w:b/>
          <w:bCs/>
          <w:sz w:val="30"/>
          <w:szCs w:val="30"/>
          <w:lang w:val="en-US" w:eastAsia="zh-CN"/>
        </w:rPr>
        <w:t>6</w:t>
      </w:r>
      <w:r>
        <w:rPr>
          <w:rFonts w:hint="eastAsia" w:ascii="宋体" w:hAnsi="宋体"/>
          <w:b/>
          <w:bCs/>
          <w:sz w:val="30"/>
          <w:szCs w:val="30"/>
        </w:rPr>
        <w:t xml:space="preserve"> 残疾人福利性单位声明函</w:t>
      </w:r>
      <w:r>
        <w:rPr>
          <w:rFonts w:hint="eastAsia" w:ascii="宋体" w:hAnsi="宋体"/>
          <w:b/>
          <w:bCs/>
          <w:sz w:val="24"/>
          <w:szCs w:val="24"/>
        </w:rPr>
        <w:t>（若有则需提供，没有此项不提供）</w:t>
      </w:r>
    </w:p>
    <w:bookmarkEnd w:id="38"/>
    <w:bookmarkEnd w:id="39"/>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本单位郑重声明，根据《财政部民政部中国残疾人联合会关于促进残疾人就业政府采购政策的通知》（财库〔2017〕141号）的规定，本单位为</w:t>
      </w:r>
      <w:r>
        <w:rPr>
          <w:rFonts w:hint="eastAsia" w:ascii="宋体" w:hAnsi="宋体"/>
          <w:sz w:val="24"/>
          <w:szCs w:val="24"/>
          <w:u w:val="single"/>
          <w:lang w:val="en-US" w:eastAsia="zh-CN"/>
        </w:rPr>
        <w:t xml:space="preserve">   </w:t>
      </w:r>
      <w:r>
        <w:rPr>
          <w:rFonts w:hint="eastAsia" w:ascii="宋体" w:hAnsi="宋体"/>
          <w:sz w:val="24"/>
          <w:szCs w:val="24"/>
        </w:rPr>
        <w:t>符合条件的残疾人福利性单位，且本单位参加</w:t>
      </w:r>
      <w:r>
        <w:rPr>
          <w:rFonts w:ascii="宋体" w:hAnsi="宋体"/>
          <w:sz w:val="24"/>
          <w:szCs w:val="24"/>
        </w:rPr>
        <w:t>__________</w:t>
      </w:r>
      <w:r>
        <w:rPr>
          <w:rFonts w:hint="eastAsia" w:ascii="宋体" w:hAnsi="宋体"/>
          <w:sz w:val="24"/>
          <w:szCs w:val="24"/>
        </w:rPr>
        <w:t>单位的</w:t>
      </w:r>
      <w:r>
        <w:rPr>
          <w:rFonts w:ascii="宋体" w:hAnsi="宋体"/>
          <w:sz w:val="24"/>
          <w:szCs w:val="24"/>
        </w:rPr>
        <w:t>__________</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单位名称（盖章）：</w:t>
      </w:r>
    </w:p>
    <w:p>
      <w:pPr>
        <w:spacing w:beforeLines="50" w:afterLines="50" w:line="360" w:lineRule="auto"/>
        <w:ind w:right="420" w:firstLine="4320" w:firstLineChars="1800"/>
        <w:rPr>
          <w:rFonts w:ascii="宋体" w:hAnsi="宋体" w:cs="宋体"/>
          <w:sz w:val="24"/>
          <w:szCs w:val="24"/>
          <w:lang w:val="zh-CN"/>
        </w:rPr>
      </w:pPr>
      <w:r>
        <w:rPr>
          <w:rFonts w:hint="eastAsia" w:ascii="宋体" w:hAnsi="宋体" w:cs="宋体"/>
          <w:sz w:val="24"/>
          <w:szCs w:val="24"/>
          <w:lang w:val="zh-CN"/>
        </w:rPr>
        <w:t>日期：</w:t>
      </w:r>
      <w:r>
        <w:rPr>
          <w:rFonts w:hint="eastAsia" w:ascii="宋体" w:hAnsi="宋体" w:cs="宋体"/>
          <w:szCs w:val="21"/>
        </w:rPr>
        <w:t>年月日</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center"/>
        <w:rPr>
          <w:rFonts w:ascii="宋体" w:hAnsi="宋体"/>
          <w:b/>
          <w:bCs/>
          <w:sz w:val="36"/>
          <w:szCs w:val="36"/>
        </w:rPr>
      </w:pPr>
      <w:r>
        <w:rPr>
          <w:rFonts w:hint="eastAsia" w:ascii="宋体" w:hAnsi="宋体"/>
          <w:b/>
          <w:bCs/>
          <w:sz w:val="36"/>
          <w:szCs w:val="36"/>
        </w:rPr>
        <w:t>五、其他资料（若有）</w:t>
      </w:r>
    </w:p>
    <w:p>
      <w:pPr>
        <w:rPr>
          <w:rFonts w:ascii="宋体" w:hAnsi="宋体"/>
        </w:rPr>
      </w:pPr>
    </w:p>
    <w:p>
      <w:pPr>
        <w:rPr>
          <w:rFonts w:ascii="宋体" w:hAnsi="宋体"/>
        </w:rPr>
      </w:pPr>
    </w:p>
    <w:p>
      <w:pPr>
        <w:jc w:val="center"/>
      </w:pPr>
      <w:r>
        <w:rPr>
          <w:rFonts w:hint="eastAsia" w:ascii="宋体" w:hAnsi="宋体"/>
          <w:b/>
          <w:bCs/>
          <w:sz w:val="28"/>
          <w:szCs w:val="28"/>
        </w:rPr>
        <w:t>除招标文件另有规定外，投标人认为需要提交的其他证明材料或资料加盖投标人的单位公章后应在此项下提交。</w:t>
      </w:r>
    </w:p>
    <w:sectPr>
      <w:footerReference r:id="rId6" w:type="first"/>
      <w:footerReference r:id="rId5" w:type="default"/>
      <w:pgSz w:w="11906" w:h="16838"/>
      <w:pgMar w:top="1440" w:right="1800" w:bottom="1440" w:left="1800" w:header="851" w:footer="992" w:gutter="0"/>
      <w:pgNumType w:fmt="decimal" w:start="29"/>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963FB"/>
    <w:multiLevelType w:val="singleLevel"/>
    <w:tmpl w:val="F8E963FB"/>
    <w:lvl w:ilvl="0" w:tentative="0">
      <w:start w:val="2"/>
      <w:numFmt w:val="chineseCounting"/>
      <w:suff w:val="space"/>
      <w:lvlText w:val="第%1章"/>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2A2C4528"/>
    <w:multiLevelType w:val="singleLevel"/>
    <w:tmpl w:val="2A2C4528"/>
    <w:lvl w:ilvl="0" w:tentative="0">
      <w:start w:val="7"/>
      <w:numFmt w:val="chineseCounting"/>
      <w:suff w:val="nothing"/>
      <w:lvlText w:val="%1、"/>
      <w:lvlJc w:val="left"/>
      <w:rPr>
        <w:rFonts w:hint="eastAsia"/>
      </w:rPr>
    </w:lvl>
  </w:abstractNum>
  <w:abstractNum w:abstractNumId="3">
    <w:nsid w:val="59F817E8"/>
    <w:multiLevelType w:val="singleLevel"/>
    <w:tmpl w:val="59F817E8"/>
    <w:lvl w:ilvl="0" w:tentative="0">
      <w:start w:val="1"/>
      <w:numFmt w:val="chineseCounting"/>
      <w:pStyle w:val="124"/>
      <w:suff w:val="nothing"/>
      <w:lvlText w:val="%1、"/>
      <w:lvlJc w:val="left"/>
    </w:lvl>
  </w:abstractNum>
  <w:abstractNum w:abstractNumId="4">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2B1F"/>
    <w:rsid w:val="00013487"/>
    <w:rsid w:val="00043A53"/>
    <w:rsid w:val="00065538"/>
    <w:rsid w:val="00067807"/>
    <w:rsid w:val="000854B4"/>
    <w:rsid w:val="0008710B"/>
    <w:rsid w:val="00094A19"/>
    <w:rsid w:val="00094D93"/>
    <w:rsid w:val="000B36F2"/>
    <w:rsid w:val="000C56DC"/>
    <w:rsid w:val="000C7439"/>
    <w:rsid w:val="00141406"/>
    <w:rsid w:val="00156BCC"/>
    <w:rsid w:val="001C505B"/>
    <w:rsid w:val="001C627B"/>
    <w:rsid w:val="001C7B90"/>
    <w:rsid w:val="001D20B4"/>
    <w:rsid w:val="001F1468"/>
    <w:rsid w:val="0020160C"/>
    <w:rsid w:val="0021340C"/>
    <w:rsid w:val="00216F22"/>
    <w:rsid w:val="0022549C"/>
    <w:rsid w:val="00235DCE"/>
    <w:rsid w:val="00242F6D"/>
    <w:rsid w:val="00247C88"/>
    <w:rsid w:val="00271D68"/>
    <w:rsid w:val="002A59B4"/>
    <w:rsid w:val="002F72EC"/>
    <w:rsid w:val="00330261"/>
    <w:rsid w:val="00361E20"/>
    <w:rsid w:val="00380D37"/>
    <w:rsid w:val="0039068B"/>
    <w:rsid w:val="00401E0F"/>
    <w:rsid w:val="00411DBD"/>
    <w:rsid w:val="00426854"/>
    <w:rsid w:val="00444470"/>
    <w:rsid w:val="00452843"/>
    <w:rsid w:val="00457882"/>
    <w:rsid w:val="00466DBB"/>
    <w:rsid w:val="00486687"/>
    <w:rsid w:val="00492EBA"/>
    <w:rsid w:val="004A2B1F"/>
    <w:rsid w:val="004A4A61"/>
    <w:rsid w:val="004B3934"/>
    <w:rsid w:val="0050453C"/>
    <w:rsid w:val="00504860"/>
    <w:rsid w:val="00512C0A"/>
    <w:rsid w:val="00515BC3"/>
    <w:rsid w:val="00517A7A"/>
    <w:rsid w:val="00522120"/>
    <w:rsid w:val="0053145B"/>
    <w:rsid w:val="005325B1"/>
    <w:rsid w:val="00545F6D"/>
    <w:rsid w:val="00546838"/>
    <w:rsid w:val="00584779"/>
    <w:rsid w:val="00586D91"/>
    <w:rsid w:val="00592EAD"/>
    <w:rsid w:val="005B284F"/>
    <w:rsid w:val="005B7FB5"/>
    <w:rsid w:val="005C1F99"/>
    <w:rsid w:val="005C38F8"/>
    <w:rsid w:val="005D4857"/>
    <w:rsid w:val="005E20A1"/>
    <w:rsid w:val="005F45F6"/>
    <w:rsid w:val="0061693A"/>
    <w:rsid w:val="00621E76"/>
    <w:rsid w:val="00622E20"/>
    <w:rsid w:val="0062588A"/>
    <w:rsid w:val="0062633D"/>
    <w:rsid w:val="00633576"/>
    <w:rsid w:val="0064026B"/>
    <w:rsid w:val="00663BBD"/>
    <w:rsid w:val="0066601A"/>
    <w:rsid w:val="006835C1"/>
    <w:rsid w:val="006B3CC8"/>
    <w:rsid w:val="006F7C29"/>
    <w:rsid w:val="00701629"/>
    <w:rsid w:val="00711545"/>
    <w:rsid w:val="00721E7C"/>
    <w:rsid w:val="00731BEE"/>
    <w:rsid w:val="00746E6D"/>
    <w:rsid w:val="007514D8"/>
    <w:rsid w:val="007608B5"/>
    <w:rsid w:val="0076202B"/>
    <w:rsid w:val="00763029"/>
    <w:rsid w:val="00782E52"/>
    <w:rsid w:val="007C6CB4"/>
    <w:rsid w:val="007F7E1D"/>
    <w:rsid w:val="00811438"/>
    <w:rsid w:val="00834419"/>
    <w:rsid w:val="008349F3"/>
    <w:rsid w:val="008432AF"/>
    <w:rsid w:val="008475D5"/>
    <w:rsid w:val="00872322"/>
    <w:rsid w:val="008C2B4F"/>
    <w:rsid w:val="008D0AD9"/>
    <w:rsid w:val="008E088F"/>
    <w:rsid w:val="008F5636"/>
    <w:rsid w:val="008F7FDB"/>
    <w:rsid w:val="00906ADE"/>
    <w:rsid w:val="00934227"/>
    <w:rsid w:val="00963325"/>
    <w:rsid w:val="00972BCB"/>
    <w:rsid w:val="00990910"/>
    <w:rsid w:val="00994CD4"/>
    <w:rsid w:val="00A277C0"/>
    <w:rsid w:val="00A55C36"/>
    <w:rsid w:val="00A750F2"/>
    <w:rsid w:val="00A8018D"/>
    <w:rsid w:val="00A80475"/>
    <w:rsid w:val="00A84D91"/>
    <w:rsid w:val="00A85AD3"/>
    <w:rsid w:val="00AC0317"/>
    <w:rsid w:val="00AC3396"/>
    <w:rsid w:val="00AE6A55"/>
    <w:rsid w:val="00B011E3"/>
    <w:rsid w:val="00B226AD"/>
    <w:rsid w:val="00B23C26"/>
    <w:rsid w:val="00B3350A"/>
    <w:rsid w:val="00B377C8"/>
    <w:rsid w:val="00B51858"/>
    <w:rsid w:val="00B6399F"/>
    <w:rsid w:val="00B76115"/>
    <w:rsid w:val="00B82D8D"/>
    <w:rsid w:val="00B906F5"/>
    <w:rsid w:val="00B9170F"/>
    <w:rsid w:val="00B91861"/>
    <w:rsid w:val="00B94558"/>
    <w:rsid w:val="00BA2A02"/>
    <w:rsid w:val="00BA31A5"/>
    <w:rsid w:val="00BC3BBD"/>
    <w:rsid w:val="00BD46B7"/>
    <w:rsid w:val="00BD7B00"/>
    <w:rsid w:val="00BE6D2D"/>
    <w:rsid w:val="00BE6FFF"/>
    <w:rsid w:val="00C144AB"/>
    <w:rsid w:val="00C23675"/>
    <w:rsid w:val="00C30081"/>
    <w:rsid w:val="00C33CC5"/>
    <w:rsid w:val="00C34C53"/>
    <w:rsid w:val="00CA096F"/>
    <w:rsid w:val="00CA10D9"/>
    <w:rsid w:val="00CA2162"/>
    <w:rsid w:val="00CB3395"/>
    <w:rsid w:val="00CC140E"/>
    <w:rsid w:val="00CE033C"/>
    <w:rsid w:val="00CE7FF3"/>
    <w:rsid w:val="00CF5529"/>
    <w:rsid w:val="00CF59D9"/>
    <w:rsid w:val="00D01C27"/>
    <w:rsid w:val="00D56FA3"/>
    <w:rsid w:val="00D65C68"/>
    <w:rsid w:val="00D679B7"/>
    <w:rsid w:val="00D94E2C"/>
    <w:rsid w:val="00DA2075"/>
    <w:rsid w:val="00DA76FA"/>
    <w:rsid w:val="00DF1AD6"/>
    <w:rsid w:val="00E17B80"/>
    <w:rsid w:val="00E2401D"/>
    <w:rsid w:val="00E430FB"/>
    <w:rsid w:val="00E83359"/>
    <w:rsid w:val="00E92173"/>
    <w:rsid w:val="00EA21E1"/>
    <w:rsid w:val="00EA6590"/>
    <w:rsid w:val="00ED63DA"/>
    <w:rsid w:val="00EF42CD"/>
    <w:rsid w:val="00EF79F5"/>
    <w:rsid w:val="00F02632"/>
    <w:rsid w:val="00F55CAC"/>
    <w:rsid w:val="00FB5993"/>
    <w:rsid w:val="00FD55CD"/>
    <w:rsid w:val="00FE39BC"/>
    <w:rsid w:val="00FF04BC"/>
    <w:rsid w:val="00FF7B32"/>
    <w:rsid w:val="0102608F"/>
    <w:rsid w:val="01340B4C"/>
    <w:rsid w:val="013855EC"/>
    <w:rsid w:val="014C1CF3"/>
    <w:rsid w:val="015A4593"/>
    <w:rsid w:val="01615CF6"/>
    <w:rsid w:val="016C0E90"/>
    <w:rsid w:val="018610B5"/>
    <w:rsid w:val="0198566D"/>
    <w:rsid w:val="0209455B"/>
    <w:rsid w:val="022C1533"/>
    <w:rsid w:val="02564884"/>
    <w:rsid w:val="02610A8F"/>
    <w:rsid w:val="02AE3E8A"/>
    <w:rsid w:val="02C06C91"/>
    <w:rsid w:val="02E628AE"/>
    <w:rsid w:val="02FB33AE"/>
    <w:rsid w:val="03102828"/>
    <w:rsid w:val="033A0C2B"/>
    <w:rsid w:val="0340121F"/>
    <w:rsid w:val="034570E6"/>
    <w:rsid w:val="03643F52"/>
    <w:rsid w:val="036668E4"/>
    <w:rsid w:val="03AB07F0"/>
    <w:rsid w:val="03F644A5"/>
    <w:rsid w:val="04321290"/>
    <w:rsid w:val="046C2935"/>
    <w:rsid w:val="04A163C5"/>
    <w:rsid w:val="04AA330F"/>
    <w:rsid w:val="05351A6A"/>
    <w:rsid w:val="055A7D56"/>
    <w:rsid w:val="056703FD"/>
    <w:rsid w:val="061B0B27"/>
    <w:rsid w:val="06B05663"/>
    <w:rsid w:val="06BA068D"/>
    <w:rsid w:val="06DC1F85"/>
    <w:rsid w:val="070A3515"/>
    <w:rsid w:val="071F485C"/>
    <w:rsid w:val="07290BC1"/>
    <w:rsid w:val="07694744"/>
    <w:rsid w:val="07A71B9D"/>
    <w:rsid w:val="07E026F9"/>
    <w:rsid w:val="08604B69"/>
    <w:rsid w:val="08DC7B3D"/>
    <w:rsid w:val="08DD4224"/>
    <w:rsid w:val="08E71DE6"/>
    <w:rsid w:val="092F384C"/>
    <w:rsid w:val="09382004"/>
    <w:rsid w:val="09415295"/>
    <w:rsid w:val="096C5EE0"/>
    <w:rsid w:val="097A08C2"/>
    <w:rsid w:val="09A10E33"/>
    <w:rsid w:val="09A55B28"/>
    <w:rsid w:val="0A095F5E"/>
    <w:rsid w:val="0A207864"/>
    <w:rsid w:val="0A447476"/>
    <w:rsid w:val="0A4F4ADE"/>
    <w:rsid w:val="0A8E371D"/>
    <w:rsid w:val="0AED00E1"/>
    <w:rsid w:val="0B0B70E8"/>
    <w:rsid w:val="0B865559"/>
    <w:rsid w:val="0B9314BA"/>
    <w:rsid w:val="0BAA572C"/>
    <w:rsid w:val="0BCF66B5"/>
    <w:rsid w:val="0BD607B9"/>
    <w:rsid w:val="0BD96D11"/>
    <w:rsid w:val="0C116634"/>
    <w:rsid w:val="0C2748EA"/>
    <w:rsid w:val="0C3C7F6B"/>
    <w:rsid w:val="0C54671C"/>
    <w:rsid w:val="0C6A0B39"/>
    <w:rsid w:val="0C7D6D8E"/>
    <w:rsid w:val="0C7E0E40"/>
    <w:rsid w:val="0C853604"/>
    <w:rsid w:val="0C9D01FA"/>
    <w:rsid w:val="0CCC4DBC"/>
    <w:rsid w:val="0CD914B5"/>
    <w:rsid w:val="0CF43129"/>
    <w:rsid w:val="0CF5428A"/>
    <w:rsid w:val="0D020A0B"/>
    <w:rsid w:val="0D2B150B"/>
    <w:rsid w:val="0D920A5D"/>
    <w:rsid w:val="0DAC1ED5"/>
    <w:rsid w:val="0DE3684C"/>
    <w:rsid w:val="0DEF2D45"/>
    <w:rsid w:val="0DFD5709"/>
    <w:rsid w:val="0E03713F"/>
    <w:rsid w:val="0E043B82"/>
    <w:rsid w:val="0E2A33B9"/>
    <w:rsid w:val="0E3C60EA"/>
    <w:rsid w:val="0EC0529C"/>
    <w:rsid w:val="0EC41A47"/>
    <w:rsid w:val="0ECC307F"/>
    <w:rsid w:val="0EFA270B"/>
    <w:rsid w:val="0F030179"/>
    <w:rsid w:val="0F2F657F"/>
    <w:rsid w:val="0F441AD2"/>
    <w:rsid w:val="0F917112"/>
    <w:rsid w:val="101146CE"/>
    <w:rsid w:val="10633189"/>
    <w:rsid w:val="10A51179"/>
    <w:rsid w:val="10B74D35"/>
    <w:rsid w:val="10CE41FB"/>
    <w:rsid w:val="10EB73DE"/>
    <w:rsid w:val="10ED357E"/>
    <w:rsid w:val="10F3498B"/>
    <w:rsid w:val="11154151"/>
    <w:rsid w:val="112155BA"/>
    <w:rsid w:val="11256CFD"/>
    <w:rsid w:val="115C77A7"/>
    <w:rsid w:val="118539B9"/>
    <w:rsid w:val="11AF71A1"/>
    <w:rsid w:val="11C1461A"/>
    <w:rsid w:val="127A3C87"/>
    <w:rsid w:val="12870FE2"/>
    <w:rsid w:val="129245E0"/>
    <w:rsid w:val="12C0644B"/>
    <w:rsid w:val="12C4645F"/>
    <w:rsid w:val="13072676"/>
    <w:rsid w:val="131917D3"/>
    <w:rsid w:val="13A12DF1"/>
    <w:rsid w:val="13A443DC"/>
    <w:rsid w:val="13F57CAD"/>
    <w:rsid w:val="14015D34"/>
    <w:rsid w:val="1404300B"/>
    <w:rsid w:val="140A79A4"/>
    <w:rsid w:val="14180BC0"/>
    <w:rsid w:val="1432606A"/>
    <w:rsid w:val="14537EED"/>
    <w:rsid w:val="146C076B"/>
    <w:rsid w:val="147B63D0"/>
    <w:rsid w:val="148746D2"/>
    <w:rsid w:val="14B555D6"/>
    <w:rsid w:val="14CA45AD"/>
    <w:rsid w:val="14F40AB0"/>
    <w:rsid w:val="150362FD"/>
    <w:rsid w:val="15454CAE"/>
    <w:rsid w:val="154F0566"/>
    <w:rsid w:val="15644DC3"/>
    <w:rsid w:val="15682EC9"/>
    <w:rsid w:val="15B3736C"/>
    <w:rsid w:val="15FE04C2"/>
    <w:rsid w:val="162714E3"/>
    <w:rsid w:val="163C5752"/>
    <w:rsid w:val="1665589D"/>
    <w:rsid w:val="16665B68"/>
    <w:rsid w:val="166B74F0"/>
    <w:rsid w:val="16800789"/>
    <w:rsid w:val="16C618A1"/>
    <w:rsid w:val="16DE3001"/>
    <w:rsid w:val="16EC5A7C"/>
    <w:rsid w:val="17026617"/>
    <w:rsid w:val="174E1BDD"/>
    <w:rsid w:val="17531615"/>
    <w:rsid w:val="17A56F1B"/>
    <w:rsid w:val="17CA0B34"/>
    <w:rsid w:val="17E10798"/>
    <w:rsid w:val="18123627"/>
    <w:rsid w:val="184A0053"/>
    <w:rsid w:val="185F7B45"/>
    <w:rsid w:val="18620AC6"/>
    <w:rsid w:val="18671DD1"/>
    <w:rsid w:val="18821C62"/>
    <w:rsid w:val="18A051F1"/>
    <w:rsid w:val="18D12332"/>
    <w:rsid w:val="18E77EB6"/>
    <w:rsid w:val="19113058"/>
    <w:rsid w:val="191D0970"/>
    <w:rsid w:val="19442817"/>
    <w:rsid w:val="19796BD0"/>
    <w:rsid w:val="198A4C5E"/>
    <w:rsid w:val="1997061C"/>
    <w:rsid w:val="19DF5542"/>
    <w:rsid w:val="19E8738B"/>
    <w:rsid w:val="1A1A1B96"/>
    <w:rsid w:val="1A695AE7"/>
    <w:rsid w:val="1A8E3946"/>
    <w:rsid w:val="1A980A6B"/>
    <w:rsid w:val="1AA73748"/>
    <w:rsid w:val="1ADB10F6"/>
    <w:rsid w:val="1AE0761F"/>
    <w:rsid w:val="1AFF47DC"/>
    <w:rsid w:val="1B0C7414"/>
    <w:rsid w:val="1B163899"/>
    <w:rsid w:val="1B216501"/>
    <w:rsid w:val="1B34271A"/>
    <w:rsid w:val="1B6055C9"/>
    <w:rsid w:val="1B6E5EE3"/>
    <w:rsid w:val="1B866BDC"/>
    <w:rsid w:val="1BA63797"/>
    <w:rsid w:val="1BD50FD9"/>
    <w:rsid w:val="1BD871E7"/>
    <w:rsid w:val="1BEE6D2B"/>
    <w:rsid w:val="1C1522A8"/>
    <w:rsid w:val="1C25398E"/>
    <w:rsid w:val="1C433315"/>
    <w:rsid w:val="1C9507AD"/>
    <w:rsid w:val="1CBA1A73"/>
    <w:rsid w:val="1CBF5FD1"/>
    <w:rsid w:val="1CE11A25"/>
    <w:rsid w:val="1D134BFB"/>
    <w:rsid w:val="1D2E2B3E"/>
    <w:rsid w:val="1D5A1498"/>
    <w:rsid w:val="1D7D5143"/>
    <w:rsid w:val="1EF26B32"/>
    <w:rsid w:val="1F0E254E"/>
    <w:rsid w:val="1F281830"/>
    <w:rsid w:val="1F410AA5"/>
    <w:rsid w:val="1F5E63C4"/>
    <w:rsid w:val="1F7F4B6D"/>
    <w:rsid w:val="1FB479FE"/>
    <w:rsid w:val="1FBF65D9"/>
    <w:rsid w:val="1FC91C0D"/>
    <w:rsid w:val="1FED24C3"/>
    <w:rsid w:val="200B1A95"/>
    <w:rsid w:val="20386481"/>
    <w:rsid w:val="205A533D"/>
    <w:rsid w:val="20652F45"/>
    <w:rsid w:val="20784E15"/>
    <w:rsid w:val="20DB322E"/>
    <w:rsid w:val="20E65481"/>
    <w:rsid w:val="2133269D"/>
    <w:rsid w:val="2154130E"/>
    <w:rsid w:val="21860AC8"/>
    <w:rsid w:val="219739C1"/>
    <w:rsid w:val="21D87232"/>
    <w:rsid w:val="21DE4EE9"/>
    <w:rsid w:val="21FC5837"/>
    <w:rsid w:val="22142F1C"/>
    <w:rsid w:val="22440C85"/>
    <w:rsid w:val="225805A9"/>
    <w:rsid w:val="227D66F7"/>
    <w:rsid w:val="22B16699"/>
    <w:rsid w:val="22BF0841"/>
    <w:rsid w:val="22D33C16"/>
    <w:rsid w:val="22E542BF"/>
    <w:rsid w:val="22EF2F7A"/>
    <w:rsid w:val="23003587"/>
    <w:rsid w:val="23B41244"/>
    <w:rsid w:val="23CC58ED"/>
    <w:rsid w:val="24370A24"/>
    <w:rsid w:val="24386F04"/>
    <w:rsid w:val="245F2FC5"/>
    <w:rsid w:val="2491726C"/>
    <w:rsid w:val="2492168E"/>
    <w:rsid w:val="24A92685"/>
    <w:rsid w:val="24C7002E"/>
    <w:rsid w:val="24DA03C5"/>
    <w:rsid w:val="24E52E9E"/>
    <w:rsid w:val="24FE6803"/>
    <w:rsid w:val="250C4A00"/>
    <w:rsid w:val="25263466"/>
    <w:rsid w:val="2536529E"/>
    <w:rsid w:val="25891CEC"/>
    <w:rsid w:val="25A04117"/>
    <w:rsid w:val="25A235C3"/>
    <w:rsid w:val="25F45887"/>
    <w:rsid w:val="260C3D30"/>
    <w:rsid w:val="261C5663"/>
    <w:rsid w:val="26537E48"/>
    <w:rsid w:val="267C4643"/>
    <w:rsid w:val="26885F41"/>
    <w:rsid w:val="26C77465"/>
    <w:rsid w:val="26FE7E70"/>
    <w:rsid w:val="277D353C"/>
    <w:rsid w:val="27A73F81"/>
    <w:rsid w:val="27AB5F8D"/>
    <w:rsid w:val="28441E27"/>
    <w:rsid w:val="28514AC6"/>
    <w:rsid w:val="28541D75"/>
    <w:rsid w:val="28615787"/>
    <w:rsid w:val="28767589"/>
    <w:rsid w:val="28771066"/>
    <w:rsid w:val="28A21AF4"/>
    <w:rsid w:val="28BD1467"/>
    <w:rsid w:val="29566309"/>
    <w:rsid w:val="295E344C"/>
    <w:rsid w:val="29785E86"/>
    <w:rsid w:val="298465FD"/>
    <w:rsid w:val="29922047"/>
    <w:rsid w:val="29926558"/>
    <w:rsid w:val="29B669AE"/>
    <w:rsid w:val="29CD6A01"/>
    <w:rsid w:val="29E65C24"/>
    <w:rsid w:val="2A390B59"/>
    <w:rsid w:val="2A901853"/>
    <w:rsid w:val="2AA418DF"/>
    <w:rsid w:val="2AC54C91"/>
    <w:rsid w:val="2B3143D0"/>
    <w:rsid w:val="2B37096E"/>
    <w:rsid w:val="2B436FF6"/>
    <w:rsid w:val="2B8D177C"/>
    <w:rsid w:val="2BBC54B3"/>
    <w:rsid w:val="2BE170F3"/>
    <w:rsid w:val="2BE70EBB"/>
    <w:rsid w:val="2C862C0D"/>
    <w:rsid w:val="2CCF5412"/>
    <w:rsid w:val="2CE21EA4"/>
    <w:rsid w:val="2D0D107A"/>
    <w:rsid w:val="2D196685"/>
    <w:rsid w:val="2D1C0280"/>
    <w:rsid w:val="2D1C6ACE"/>
    <w:rsid w:val="2D203FED"/>
    <w:rsid w:val="2D60584C"/>
    <w:rsid w:val="2D7F2BBA"/>
    <w:rsid w:val="2D8F194B"/>
    <w:rsid w:val="2DBB4FAC"/>
    <w:rsid w:val="2DDC3B25"/>
    <w:rsid w:val="2DFE3076"/>
    <w:rsid w:val="2E035CD0"/>
    <w:rsid w:val="2E90737B"/>
    <w:rsid w:val="2E9C19AD"/>
    <w:rsid w:val="2EA62FFF"/>
    <w:rsid w:val="2EB03083"/>
    <w:rsid w:val="2ECD4C18"/>
    <w:rsid w:val="2F252014"/>
    <w:rsid w:val="2F405DE0"/>
    <w:rsid w:val="2F544A80"/>
    <w:rsid w:val="2F741487"/>
    <w:rsid w:val="2F7500FB"/>
    <w:rsid w:val="2FA91BCF"/>
    <w:rsid w:val="301107A8"/>
    <w:rsid w:val="301F2E3E"/>
    <w:rsid w:val="30686053"/>
    <w:rsid w:val="307F4162"/>
    <w:rsid w:val="308463C4"/>
    <w:rsid w:val="30AC5D88"/>
    <w:rsid w:val="30B279DF"/>
    <w:rsid w:val="30BC46CF"/>
    <w:rsid w:val="30BF44BC"/>
    <w:rsid w:val="30C02FC9"/>
    <w:rsid w:val="30CB2F00"/>
    <w:rsid w:val="31005F6A"/>
    <w:rsid w:val="31085D41"/>
    <w:rsid w:val="318558D0"/>
    <w:rsid w:val="31D677DA"/>
    <w:rsid w:val="31F07C4B"/>
    <w:rsid w:val="323B4755"/>
    <w:rsid w:val="326A1481"/>
    <w:rsid w:val="326D79F9"/>
    <w:rsid w:val="327D7052"/>
    <w:rsid w:val="32837E47"/>
    <w:rsid w:val="32A17D4C"/>
    <w:rsid w:val="32AE46C6"/>
    <w:rsid w:val="32B702D1"/>
    <w:rsid w:val="32F06814"/>
    <w:rsid w:val="32F07F3C"/>
    <w:rsid w:val="330975AE"/>
    <w:rsid w:val="330C5ED3"/>
    <w:rsid w:val="332E5FBD"/>
    <w:rsid w:val="335D252F"/>
    <w:rsid w:val="33643708"/>
    <w:rsid w:val="336D1A10"/>
    <w:rsid w:val="339B589A"/>
    <w:rsid w:val="339F6DA1"/>
    <w:rsid w:val="33C5471C"/>
    <w:rsid w:val="33E63980"/>
    <w:rsid w:val="344E0B96"/>
    <w:rsid w:val="344E26EA"/>
    <w:rsid w:val="34663782"/>
    <w:rsid w:val="34D0301A"/>
    <w:rsid w:val="34D75A05"/>
    <w:rsid w:val="3509100B"/>
    <w:rsid w:val="35696C00"/>
    <w:rsid w:val="358A2FDA"/>
    <w:rsid w:val="35BF2B26"/>
    <w:rsid w:val="35C439F5"/>
    <w:rsid w:val="35D81745"/>
    <w:rsid w:val="3612792A"/>
    <w:rsid w:val="361554C5"/>
    <w:rsid w:val="367E53A5"/>
    <w:rsid w:val="36A4029F"/>
    <w:rsid w:val="36BB2665"/>
    <w:rsid w:val="37410067"/>
    <w:rsid w:val="375532BB"/>
    <w:rsid w:val="379173CB"/>
    <w:rsid w:val="37F402CB"/>
    <w:rsid w:val="38256812"/>
    <w:rsid w:val="383A2B93"/>
    <w:rsid w:val="38F4037B"/>
    <w:rsid w:val="39381E49"/>
    <w:rsid w:val="39651B3E"/>
    <w:rsid w:val="396E68CE"/>
    <w:rsid w:val="398B7E2E"/>
    <w:rsid w:val="3A4945B0"/>
    <w:rsid w:val="3A8A3E3D"/>
    <w:rsid w:val="3AC74AA3"/>
    <w:rsid w:val="3ACC5274"/>
    <w:rsid w:val="3AD063D4"/>
    <w:rsid w:val="3B320D93"/>
    <w:rsid w:val="3B45445B"/>
    <w:rsid w:val="3B48222E"/>
    <w:rsid w:val="3B5E6638"/>
    <w:rsid w:val="3B636ACC"/>
    <w:rsid w:val="3BE72CF3"/>
    <w:rsid w:val="3C2A4831"/>
    <w:rsid w:val="3C423BC9"/>
    <w:rsid w:val="3C4F48A7"/>
    <w:rsid w:val="3CB26325"/>
    <w:rsid w:val="3CCB5DE7"/>
    <w:rsid w:val="3CD20643"/>
    <w:rsid w:val="3CE32A33"/>
    <w:rsid w:val="3CFE4F1E"/>
    <w:rsid w:val="3D037D04"/>
    <w:rsid w:val="3D317865"/>
    <w:rsid w:val="3D53074E"/>
    <w:rsid w:val="3D597924"/>
    <w:rsid w:val="3D5A126B"/>
    <w:rsid w:val="3D6549B5"/>
    <w:rsid w:val="3D6A6557"/>
    <w:rsid w:val="3D7A4C95"/>
    <w:rsid w:val="3D817F02"/>
    <w:rsid w:val="3DBD395B"/>
    <w:rsid w:val="3DC05D1E"/>
    <w:rsid w:val="3DC0613E"/>
    <w:rsid w:val="3DF954C9"/>
    <w:rsid w:val="3E202F15"/>
    <w:rsid w:val="3E2205BE"/>
    <w:rsid w:val="3E433382"/>
    <w:rsid w:val="3E6F1D6B"/>
    <w:rsid w:val="3E7E57A6"/>
    <w:rsid w:val="3FA76A33"/>
    <w:rsid w:val="3FBD232A"/>
    <w:rsid w:val="3FBD401D"/>
    <w:rsid w:val="3FBF0021"/>
    <w:rsid w:val="3FCB5CD5"/>
    <w:rsid w:val="3FEB3D17"/>
    <w:rsid w:val="3FF31AB0"/>
    <w:rsid w:val="3FFF5DA8"/>
    <w:rsid w:val="403C3B30"/>
    <w:rsid w:val="403D50E7"/>
    <w:rsid w:val="408C19D4"/>
    <w:rsid w:val="40B902B2"/>
    <w:rsid w:val="411747E6"/>
    <w:rsid w:val="41317C9A"/>
    <w:rsid w:val="41460F31"/>
    <w:rsid w:val="417E6A3B"/>
    <w:rsid w:val="41A25BF7"/>
    <w:rsid w:val="41C71501"/>
    <w:rsid w:val="41E44332"/>
    <w:rsid w:val="41ED213A"/>
    <w:rsid w:val="41F774CB"/>
    <w:rsid w:val="42155A53"/>
    <w:rsid w:val="422F4B42"/>
    <w:rsid w:val="42431BED"/>
    <w:rsid w:val="4271385B"/>
    <w:rsid w:val="42D915E7"/>
    <w:rsid w:val="42E8451D"/>
    <w:rsid w:val="42F92665"/>
    <w:rsid w:val="43B468D6"/>
    <w:rsid w:val="43C50AB4"/>
    <w:rsid w:val="43DB5C11"/>
    <w:rsid w:val="43E02EDC"/>
    <w:rsid w:val="4429768A"/>
    <w:rsid w:val="44315157"/>
    <w:rsid w:val="44436B4C"/>
    <w:rsid w:val="446C61DF"/>
    <w:rsid w:val="446D0FBC"/>
    <w:rsid w:val="44823C05"/>
    <w:rsid w:val="44C33ACC"/>
    <w:rsid w:val="44E168CC"/>
    <w:rsid w:val="44FC6E36"/>
    <w:rsid w:val="450367A3"/>
    <w:rsid w:val="45142E6F"/>
    <w:rsid w:val="4525713F"/>
    <w:rsid w:val="4530738C"/>
    <w:rsid w:val="455E5281"/>
    <w:rsid w:val="4579499F"/>
    <w:rsid w:val="459F0CC3"/>
    <w:rsid w:val="45B808E6"/>
    <w:rsid w:val="45B93E4A"/>
    <w:rsid w:val="45D35C90"/>
    <w:rsid w:val="45EA06D4"/>
    <w:rsid w:val="45F008FC"/>
    <w:rsid w:val="463A1A0B"/>
    <w:rsid w:val="46773276"/>
    <w:rsid w:val="47064B25"/>
    <w:rsid w:val="47121E4F"/>
    <w:rsid w:val="47145503"/>
    <w:rsid w:val="471C785E"/>
    <w:rsid w:val="474F01DE"/>
    <w:rsid w:val="47981AA6"/>
    <w:rsid w:val="479F2BC8"/>
    <w:rsid w:val="47F53DE6"/>
    <w:rsid w:val="48185448"/>
    <w:rsid w:val="484C08B0"/>
    <w:rsid w:val="484C5601"/>
    <w:rsid w:val="485C33CC"/>
    <w:rsid w:val="486E2481"/>
    <w:rsid w:val="48AE6DFA"/>
    <w:rsid w:val="48CF6A35"/>
    <w:rsid w:val="48FD29CA"/>
    <w:rsid w:val="49404D4D"/>
    <w:rsid w:val="49522097"/>
    <w:rsid w:val="49720597"/>
    <w:rsid w:val="49B31E19"/>
    <w:rsid w:val="49D90360"/>
    <w:rsid w:val="49FF51BE"/>
    <w:rsid w:val="4A4B3BD8"/>
    <w:rsid w:val="4A824246"/>
    <w:rsid w:val="4A9E3583"/>
    <w:rsid w:val="4ABF51D3"/>
    <w:rsid w:val="4ACC15B5"/>
    <w:rsid w:val="4AD80819"/>
    <w:rsid w:val="4AE310E6"/>
    <w:rsid w:val="4AE954CC"/>
    <w:rsid w:val="4B014464"/>
    <w:rsid w:val="4B2A6017"/>
    <w:rsid w:val="4B337A07"/>
    <w:rsid w:val="4B343619"/>
    <w:rsid w:val="4BA91628"/>
    <w:rsid w:val="4BB36D11"/>
    <w:rsid w:val="4BD46C59"/>
    <w:rsid w:val="4BE12734"/>
    <w:rsid w:val="4BEB633C"/>
    <w:rsid w:val="4C073A80"/>
    <w:rsid w:val="4C6631EC"/>
    <w:rsid w:val="4C721B7E"/>
    <w:rsid w:val="4CEB3F25"/>
    <w:rsid w:val="4CF25B2A"/>
    <w:rsid w:val="4D152376"/>
    <w:rsid w:val="4D3474FC"/>
    <w:rsid w:val="4D5420CB"/>
    <w:rsid w:val="4D5A5DBE"/>
    <w:rsid w:val="4DA12DCF"/>
    <w:rsid w:val="4DA3575B"/>
    <w:rsid w:val="4DB13A8B"/>
    <w:rsid w:val="4DB15DF8"/>
    <w:rsid w:val="4DD010E9"/>
    <w:rsid w:val="4DD11293"/>
    <w:rsid w:val="4DFE0A3E"/>
    <w:rsid w:val="4E0D09E3"/>
    <w:rsid w:val="4E0F332D"/>
    <w:rsid w:val="4E134C50"/>
    <w:rsid w:val="4E5C3D0D"/>
    <w:rsid w:val="4E653411"/>
    <w:rsid w:val="4E75016C"/>
    <w:rsid w:val="4EFA46FE"/>
    <w:rsid w:val="4F005CB7"/>
    <w:rsid w:val="4F3146E2"/>
    <w:rsid w:val="4F4F3225"/>
    <w:rsid w:val="4F56631C"/>
    <w:rsid w:val="4F68628F"/>
    <w:rsid w:val="4F806670"/>
    <w:rsid w:val="4F8922EB"/>
    <w:rsid w:val="4FA44CA2"/>
    <w:rsid w:val="4FFA271E"/>
    <w:rsid w:val="4FFB59AF"/>
    <w:rsid w:val="500241D3"/>
    <w:rsid w:val="500B4E9F"/>
    <w:rsid w:val="5033016E"/>
    <w:rsid w:val="5053768C"/>
    <w:rsid w:val="50D161BC"/>
    <w:rsid w:val="50DE0CFA"/>
    <w:rsid w:val="512A0687"/>
    <w:rsid w:val="51463C21"/>
    <w:rsid w:val="519B2B05"/>
    <w:rsid w:val="51B628DE"/>
    <w:rsid w:val="51CE4A72"/>
    <w:rsid w:val="520824E4"/>
    <w:rsid w:val="520E4237"/>
    <w:rsid w:val="52464380"/>
    <w:rsid w:val="524D7600"/>
    <w:rsid w:val="52852073"/>
    <w:rsid w:val="52AA1844"/>
    <w:rsid w:val="52AA6800"/>
    <w:rsid w:val="52CB3D28"/>
    <w:rsid w:val="53195734"/>
    <w:rsid w:val="53794425"/>
    <w:rsid w:val="539E06AD"/>
    <w:rsid w:val="53D5551A"/>
    <w:rsid w:val="54195397"/>
    <w:rsid w:val="541E743E"/>
    <w:rsid w:val="54240B97"/>
    <w:rsid w:val="548F3498"/>
    <w:rsid w:val="54933FAA"/>
    <w:rsid w:val="549D6AEA"/>
    <w:rsid w:val="54B95F94"/>
    <w:rsid w:val="54BE141D"/>
    <w:rsid w:val="54BE1C6D"/>
    <w:rsid w:val="54C00E09"/>
    <w:rsid w:val="55093C8D"/>
    <w:rsid w:val="552D3D96"/>
    <w:rsid w:val="555019C3"/>
    <w:rsid w:val="559A3E6C"/>
    <w:rsid w:val="55A22C39"/>
    <w:rsid w:val="55A84135"/>
    <w:rsid w:val="55C04435"/>
    <w:rsid w:val="55DA5FF7"/>
    <w:rsid w:val="55ED7CD5"/>
    <w:rsid w:val="560E69B4"/>
    <w:rsid w:val="561312B8"/>
    <w:rsid w:val="562C1C22"/>
    <w:rsid w:val="562F47BC"/>
    <w:rsid w:val="56301712"/>
    <w:rsid w:val="56411F20"/>
    <w:rsid w:val="56697036"/>
    <w:rsid w:val="566A2358"/>
    <w:rsid w:val="566F2852"/>
    <w:rsid w:val="567B7804"/>
    <w:rsid w:val="56A84BA6"/>
    <w:rsid w:val="56AB6D99"/>
    <w:rsid w:val="575F05C4"/>
    <w:rsid w:val="5769779A"/>
    <w:rsid w:val="57826B7C"/>
    <w:rsid w:val="57884C8A"/>
    <w:rsid w:val="57A80114"/>
    <w:rsid w:val="57C6775E"/>
    <w:rsid w:val="57D251AF"/>
    <w:rsid w:val="57E77679"/>
    <w:rsid w:val="57E81A03"/>
    <w:rsid w:val="57FA5D66"/>
    <w:rsid w:val="581D5A15"/>
    <w:rsid w:val="58354037"/>
    <w:rsid w:val="58840F54"/>
    <w:rsid w:val="589A12AA"/>
    <w:rsid w:val="58E8067C"/>
    <w:rsid w:val="58FC6A16"/>
    <w:rsid w:val="592665CD"/>
    <w:rsid w:val="59313D4E"/>
    <w:rsid w:val="59512F57"/>
    <w:rsid w:val="597E0E33"/>
    <w:rsid w:val="598E688A"/>
    <w:rsid w:val="59AF1AC0"/>
    <w:rsid w:val="59AF7C22"/>
    <w:rsid w:val="59BC145D"/>
    <w:rsid w:val="59C011E6"/>
    <w:rsid w:val="59D65E2D"/>
    <w:rsid w:val="5A6A0AC0"/>
    <w:rsid w:val="5A6A4D01"/>
    <w:rsid w:val="5AB102B6"/>
    <w:rsid w:val="5ABB0322"/>
    <w:rsid w:val="5AD70A81"/>
    <w:rsid w:val="5AFD1516"/>
    <w:rsid w:val="5AFF6145"/>
    <w:rsid w:val="5B204D0E"/>
    <w:rsid w:val="5B35253F"/>
    <w:rsid w:val="5B47064C"/>
    <w:rsid w:val="5B4A5CD9"/>
    <w:rsid w:val="5B535B89"/>
    <w:rsid w:val="5C161E3E"/>
    <w:rsid w:val="5C250FA4"/>
    <w:rsid w:val="5C5A1FEB"/>
    <w:rsid w:val="5C9B0E51"/>
    <w:rsid w:val="5C9B21D4"/>
    <w:rsid w:val="5CBA2ADF"/>
    <w:rsid w:val="5CCC5F60"/>
    <w:rsid w:val="5D120068"/>
    <w:rsid w:val="5D274AA0"/>
    <w:rsid w:val="5D424044"/>
    <w:rsid w:val="5D4635C9"/>
    <w:rsid w:val="5D610403"/>
    <w:rsid w:val="5D841BC4"/>
    <w:rsid w:val="5DCB487E"/>
    <w:rsid w:val="5DCF4FA2"/>
    <w:rsid w:val="5E18244A"/>
    <w:rsid w:val="5E297212"/>
    <w:rsid w:val="5E337CE0"/>
    <w:rsid w:val="5E44104D"/>
    <w:rsid w:val="5E74054C"/>
    <w:rsid w:val="5E8816C5"/>
    <w:rsid w:val="5EAE21AC"/>
    <w:rsid w:val="5EB5263A"/>
    <w:rsid w:val="5EBA1556"/>
    <w:rsid w:val="5F561A12"/>
    <w:rsid w:val="5F690C8A"/>
    <w:rsid w:val="5F692AB1"/>
    <w:rsid w:val="5F832683"/>
    <w:rsid w:val="5FC20E7E"/>
    <w:rsid w:val="5FED32B4"/>
    <w:rsid w:val="5FF92B75"/>
    <w:rsid w:val="5FFD1AA0"/>
    <w:rsid w:val="5FFF5CB2"/>
    <w:rsid w:val="6008524C"/>
    <w:rsid w:val="605B2790"/>
    <w:rsid w:val="6062696C"/>
    <w:rsid w:val="60854409"/>
    <w:rsid w:val="608A00EE"/>
    <w:rsid w:val="60D32162"/>
    <w:rsid w:val="60D80FE2"/>
    <w:rsid w:val="60E22568"/>
    <w:rsid w:val="60F27B72"/>
    <w:rsid w:val="6134052B"/>
    <w:rsid w:val="616B434C"/>
    <w:rsid w:val="61755337"/>
    <w:rsid w:val="61876FF7"/>
    <w:rsid w:val="6212205A"/>
    <w:rsid w:val="62161512"/>
    <w:rsid w:val="62311E52"/>
    <w:rsid w:val="624421C3"/>
    <w:rsid w:val="62725094"/>
    <w:rsid w:val="627800DF"/>
    <w:rsid w:val="62886563"/>
    <w:rsid w:val="628D6868"/>
    <w:rsid w:val="62D917C0"/>
    <w:rsid w:val="62F7033F"/>
    <w:rsid w:val="62FA6BB8"/>
    <w:rsid w:val="632F7613"/>
    <w:rsid w:val="63377A78"/>
    <w:rsid w:val="6361061E"/>
    <w:rsid w:val="639A1F15"/>
    <w:rsid w:val="641E5577"/>
    <w:rsid w:val="648558A4"/>
    <w:rsid w:val="649E7351"/>
    <w:rsid w:val="64C06DE7"/>
    <w:rsid w:val="64C608DC"/>
    <w:rsid w:val="64D35A12"/>
    <w:rsid w:val="64EE6A3D"/>
    <w:rsid w:val="65480E16"/>
    <w:rsid w:val="656948C6"/>
    <w:rsid w:val="65717F90"/>
    <w:rsid w:val="659F5F6D"/>
    <w:rsid w:val="65DB1EE8"/>
    <w:rsid w:val="660A10A0"/>
    <w:rsid w:val="661C09C6"/>
    <w:rsid w:val="662E0410"/>
    <w:rsid w:val="665521F7"/>
    <w:rsid w:val="666F24E9"/>
    <w:rsid w:val="66832DE4"/>
    <w:rsid w:val="66C0781C"/>
    <w:rsid w:val="66D43146"/>
    <w:rsid w:val="67174114"/>
    <w:rsid w:val="675D62EB"/>
    <w:rsid w:val="67BD6B7E"/>
    <w:rsid w:val="67CD5013"/>
    <w:rsid w:val="680164B9"/>
    <w:rsid w:val="68194096"/>
    <w:rsid w:val="682B1125"/>
    <w:rsid w:val="685266A3"/>
    <w:rsid w:val="68871F6C"/>
    <w:rsid w:val="688A1586"/>
    <w:rsid w:val="68A26DE4"/>
    <w:rsid w:val="68DA2F19"/>
    <w:rsid w:val="68DE3C53"/>
    <w:rsid w:val="690763FB"/>
    <w:rsid w:val="6943069D"/>
    <w:rsid w:val="694C2474"/>
    <w:rsid w:val="695B067F"/>
    <w:rsid w:val="697259A3"/>
    <w:rsid w:val="69B932CA"/>
    <w:rsid w:val="69D3470F"/>
    <w:rsid w:val="69E210D0"/>
    <w:rsid w:val="6A0638AF"/>
    <w:rsid w:val="6A165325"/>
    <w:rsid w:val="6A4D70F5"/>
    <w:rsid w:val="6A5124E1"/>
    <w:rsid w:val="6A53225F"/>
    <w:rsid w:val="6A5F5CCB"/>
    <w:rsid w:val="6A6E0431"/>
    <w:rsid w:val="6A8C31DB"/>
    <w:rsid w:val="6A8D3085"/>
    <w:rsid w:val="6ADA7BE3"/>
    <w:rsid w:val="6B347990"/>
    <w:rsid w:val="6B6A3E55"/>
    <w:rsid w:val="6B6D2497"/>
    <w:rsid w:val="6B8F7796"/>
    <w:rsid w:val="6BC14DFC"/>
    <w:rsid w:val="6BDE3988"/>
    <w:rsid w:val="6BE97901"/>
    <w:rsid w:val="6BFF7E7A"/>
    <w:rsid w:val="6C0E0C99"/>
    <w:rsid w:val="6CD52C78"/>
    <w:rsid w:val="6D0E0914"/>
    <w:rsid w:val="6D255BAD"/>
    <w:rsid w:val="6D593542"/>
    <w:rsid w:val="6D6D13FC"/>
    <w:rsid w:val="6DAB4B9A"/>
    <w:rsid w:val="6DD222E5"/>
    <w:rsid w:val="6DD7739B"/>
    <w:rsid w:val="6E063F00"/>
    <w:rsid w:val="6E275B77"/>
    <w:rsid w:val="6E2A5362"/>
    <w:rsid w:val="6E2B408F"/>
    <w:rsid w:val="6E3C26AA"/>
    <w:rsid w:val="6E71421E"/>
    <w:rsid w:val="6E7F1C54"/>
    <w:rsid w:val="6EF06A6F"/>
    <w:rsid w:val="6F1D243F"/>
    <w:rsid w:val="6F257DF2"/>
    <w:rsid w:val="6F823FE4"/>
    <w:rsid w:val="6FAB735E"/>
    <w:rsid w:val="6FBB5000"/>
    <w:rsid w:val="6FD04AB8"/>
    <w:rsid w:val="70356B3D"/>
    <w:rsid w:val="70B44FAD"/>
    <w:rsid w:val="70C25D14"/>
    <w:rsid w:val="70CD5490"/>
    <w:rsid w:val="70D56051"/>
    <w:rsid w:val="70F71A00"/>
    <w:rsid w:val="71057209"/>
    <w:rsid w:val="711B574E"/>
    <w:rsid w:val="713F3D6A"/>
    <w:rsid w:val="7145419B"/>
    <w:rsid w:val="718E7484"/>
    <w:rsid w:val="71B53042"/>
    <w:rsid w:val="71F50183"/>
    <w:rsid w:val="72407297"/>
    <w:rsid w:val="72AA6C4A"/>
    <w:rsid w:val="72C144FE"/>
    <w:rsid w:val="72EB3A19"/>
    <w:rsid w:val="730C2768"/>
    <w:rsid w:val="7335635B"/>
    <w:rsid w:val="737D4ACE"/>
    <w:rsid w:val="738A0204"/>
    <w:rsid w:val="739129D8"/>
    <w:rsid w:val="73D72F5E"/>
    <w:rsid w:val="73E23361"/>
    <w:rsid w:val="73F4368B"/>
    <w:rsid w:val="742D4A77"/>
    <w:rsid w:val="74414561"/>
    <w:rsid w:val="7475188B"/>
    <w:rsid w:val="747F4F98"/>
    <w:rsid w:val="748540DF"/>
    <w:rsid w:val="74A35743"/>
    <w:rsid w:val="74BC7E20"/>
    <w:rsid w:val="74E408E3"/>
    <w:rsid w:val="74E8644F"/>
    <w:rsid w:val="74EE1CDE"/>
    <w:rsid w:val="74F949FD"/>
    <w:rsid w:val="74FB3E29"/>
    <w:rsid w:val="750E74DA"/>
    <w:rsid w:val="751205E1"/>
    <w:rsid w:val="75496885"/>
    <w:rsid w:val="754A3C2E"/>
    <w:rsid w:val="75573B0F"/>
    <w:rsid w:val="756925F0"/>
    <w:rsid w:val="756F0A82"/>
    <w:rsid w:val="75722DB1"/>
    <w:rsid w:val="75B972FC"/>
    <w:rsid w:val="75D906BA"/>
    <w:rsid w:val="75DA5746"/>
    <w:rsid w:val="76561A33"/>
    <w:rsid w:val="76BB5C62"/>
    <w:rsid w:val="771937F0"/>
    <w:rsid w:val="77325581"/>
    <w:rsid w:val="7756038F"/>
    <w:rsid w:val="775D72DC"/>
    <w:rsid w:val="776202C3"/>
    <w:rsid w:val="776540A3"/>
    <w:rsid w:val="776A18F9"/>
    <w:rsid w:val="777D2F3D"/>
    <w:rsid w:val="778528C3"/>
    <w:rsid w:val="778952B3"/>
    <w:rsid w:val="778D1028"/>
    <w:rsid w:val="778F6ADD"/>
    <w:rsid w:val="779B1CB8"/>
    <w:rsid w:val="77A21158"/>
    <w:rsid w:val="77CF1D91"/>
    <w:rsid w:val="783C1138"/>
    <w:rsid w:val="78436B44"/>
    <w:rsid w:val="78636FC7"/>
    <w:rsid w:val="78705C4D"/>
    <w:rsid w:val="788108BE"/>
    <w:rsid w:val="789735FA"/>
    <w:rsid w:val="792E5ECC"/>
    <w:rsid w:val="794D65E3"/>
    <w:rsid w:val="79631129"/>
    <w:rsid w:val="79671BBB"/>
    <w:rsid w:val="796F13F5"/>
    <w:rsid w:val="79914970"/>
    <w:rsid w:val="799F44A4"/>
    <w:rsid w:val="79B453D3"/>
    <w:rsid w:val="79D25A4C"/>
    <w:rsid w:val="79D85655"/>
    <w:rsid w:val="79E60AE9"/>
    <w:rsid w:val="79EE2BC7"/>
    <w:rsid w:val="79F07938"/>
    <w:rsid w:val="79F17E71"/>
    <w:rsid w:val="7A001777"/>
    <w:rsid w:val="7A0C4E65"/>
    <w:rsid w:val="7A4035BF"/>
    <w:rsid w:val="7A56456E"/>
    <w:rsid w:val="7B3C7569"/>
    <w:rsid w:val="7B8A32FE"/>
    <w:rsid w:val="7BB04C9A"/>
    <w:rsid w:val="7BE22323"/>
    <w:rsid w:val="7BE60C39"/>
    <w:rsid w:val="7C09563C"/>
    <w:rsid w:val="7C4D2C28"/>
    <w:rsid w:val="7CC80F05"/>
    <w:rsid w:val="7CF83D2A"/>
    <w:rsid w:val="7D056BA0"/>
    <w:rsid w:val="7D0B2692"/>
    <w:rsid w:val="7D2A41D9"/>
    <w:rsid w:val="7D3B495B"/>
    <w:rsid w:val="7D494A5C"/>
    <w:rsid w:val="7D7546F4"/>
    <w:rsid w:val="7DD043EF"/>
    <w:rsid w:val="7DDE3719"/>
    <w:rsid w:val="7DF54524"/>
    <w:rsid w:val="7E0239AF"/>
    <w:rsid w:val="7E7A7DA5"/>
    <w:rsid w:val="7E862707"/>
    <w:rsid w:val="7E8808A4"/>
    <w:rsid w:val="7EB60A71"/>
    <w:rsid w:val="7EBC03A9"/>
    <w:rsid w:val="7ED70C56"/>
    <w:rsid w:val="7EDA284B"/>
    <w:rsid w:val="7EDF4837"/>
    <w:rsid w:val="7F08327B"/>
    <w:rsid w:val="7F221EC6"/>
    <w:rsid w:val="7F3656C2"/>
    <w:rsid w:val="7F5575D2"/>
    <w:rsid w:val="7F63550D"/>
    <w:rsid w:val="7F6F4608"/>
    <w:rsid w:val="7F7E4678"/>
    <w:rsid w:val="7F825BCF"/>
    <w:rsid w:val="7FB977D3"/>
    <w:rsid w:val="7FBA4F9E"/>
    <w:rsid w:val="7FFE2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link w:val="49"/>
    <w:qFormat/>
    <w:uiPriority w:val="0"/>
    <w:pPr>
      <w:keepNext/>
      <w:keepLines/>
      <w:spacing w:line="360" w:lineRule="auto"/>
      <w:outlineLvl w:val="3"/>
    </w:pPr>
    <w:rPr>
      <w:rFonts w:ascii="Arial" w:hAnsi="Arial"/>
      <w:b/>
      <w:bCs/>
      <w:szCs w:val="28"/>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7"/>
    <w:semiHidden/>
    <w:qFormat/>
    <w:uiPriority w:val="0"/>
    <w:pPr>
      <w:shd w:val="clear" w:color="auto" w:fill="000080"/>
    </w:pPr>
  </w:style>
  <w:style w:type="paragraph" w:styleId="15">
    <w:name w:val="annotation text"/>
    <w:basedOn w:val="1"/>
    <w:link w:val="55"/>
    <w:qFormat/>
    <w:uiPriority w:val="99"/>
    <w:pPr>
      <w:jc w:val="left"/>
    </w:pPr>
  </w:style>
  <w:style w:type="paragraph" w:styleId="16">
    <w:name w:val="Body Text 3"/>
    <w:basedOn w:val="1"/>
    <w:link w:val="64"/>
    <w:qFormat/>
    <w:uiPriority w:val="0"/>
    <w:rPr>
      <w:sz w:val="24"/>
    </w:rPr>
  </w:style>
  <w:style w:type="paragraph" w:styleId="17">
    <w:name w:val="Body Text"/>
    <w:basedOn w:val="1"/>
    <w:next w:val="18"/>
    <w:link w:val="59"/>
    <w:qFormat/>
    <w:uiPriority w:val="99"/>
    <w:pPr>
      <w:spacing w:after="120"/>
    </w:pPr>
    <w:rPr>
      <w:rFonts w:hint="eastAsia" w:hAnsi="宋体" w:cs="宋体"/>
      <w:szCs w:val="34"/>
    </w:rPr>
  </w:style>
  <w:style w:type="paragraph" w:styleId="18">
    <w:name w:val="Body Text 2"/>
    <w:basedOn w:val="1"/>
    <w:qFormat/>
    <w:uiPriority w:val="99"/>
    <w:pPr>
      <w:spacing w:line="900" w:lineRule="exact"/>
      <w:jc w:val="center"/>
    </w:pPr>
    <w:rPr>
      <w:rFonts w:eastAsia="楷体_GB2312"/>
      <w:b/>
      <w:bCs/>
      <w:sz w:val="36"/>
      <w:szCs w:val="36"/>
    </w:rPr>
  </w:style>
  <w:style w:type="paragraph" w:styleId="19">
    <w:name w:val="Body Text Indent"/>
    <w:basedOn w:val="1"/>
    <w:next w:val="1"/>
    <w:link w:val="60"/>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8"/>
    <w:qFormat/>
    <w:uiPriority w:val="0"/>
    <w:rPr>
      <w:rFonts w:hAnsi="Courier New" w:cs="Courier New"/>
      <w:szCs w:val="21"/>
    </w:rPr>
  </w:style>
  <w:style w:type="paragraph" w:styleId="22">
    <w:name w:val="Date"/>
    <w:basedOn w:val="1"/>
    <w:next w:val="1"/>
    <w:link w:val="61"/>
    <w:qFormat/>
    <w:uiPriority w:val="0"/>
    <w:pPr>
      <w:ind w:left="100" w:leftChars="2500"/>
    </w:pPr>
  </w:style>
  <w:style w:type="paragraph" w:styleId="23">
    <w:name w:val="Body Text Indent 2"/>
    <w:basedOn w:val="1"/>
    <w:link w:val="65"/>
    <w:qFormat/>
    <w:uiPriority w:val="0"/>
    <w:pPr>
      <w:spacing w:after="120" w:line="480" w:lineRule="auto"/>
      <w:ind w:left="420" w:leftChars="200"/>
    </w:pPr>
  </w:style>
  <w:style w:type="paragraph" w:styleId="24">
    <w:name w:val="Balloon Text"/>
    <w:basedOn w:val="1"/>
    <w:link w:val="69"/>
    <w:qFormat/>
    <w:uiPriority w:val="99"/>
    <w:rPr>
      <w:sz w:val="18"/>
      <w:szCs w:val="18"/>
    </w:rPr>
  </w:style>
  <w:style w:type="paragraph" w:styleId="25">
    <w:name w:val="footer"/>
    <w:basedOn w:val="1"/>
    <w:link w:val="57"/>
    <w:qFormat/>
    <w:uiPriority w:val="99"/>
    <w:pPr>
      <w:tabs>
        <w:tab w:val="center" w:pos="4153"/>
        <w:tab w:val="right" w:pos="8306"/>
      </w:tabs>
      <w:snapToGrid w:val="0"/>
      <w:jc w:val="left"/>
    </w:pPr>
    <w:rPr>
      <w:sz w:val="18"/>
      <w:szCs w:val="18"/>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6"/>
    <w:qFormat/>
    <w:uiPriority w:val="0"/>
    <w:pPr>
      <w:ind w:firstLine="420" w:firstLineChars="200"/>
    </w:pPr>
    <w:rPr>
      <w:rFonts w:hAnsi="宋体"/>
    </w:rPr>
  </w:style>
  <w:style w:type="paragraph" w:styleId="29">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qFormat/>
    <w:uiPriority w:val="99"/>
    <w:pPr>
      <w:widowControl/>
      <w:spacing w:before="100" w:beforeAutospacing="1" w:after="100" w:afterAutospacing="1"/>
      <w:jc w:val="left"/>
    </w:pPr>
    <w:rPr>
      <w:rFonts w:hAnsi="宋体" w:cs="宋体"/>
      <w:sz w:val="24"/>
    </w:rPr>
  </w:style>
  <w:style w:type="paragraph" w:styleId="32">
    <w:name w:val="Title"/>
    <w:basedOn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5"/>
    <w:next w:val="15"/>
    <w:link w:val="123"/>
    <w:unhideWhenUsed/>
    <w:qFormat/>
    <w:uiPriority w:val="99"/>
    <w:rPr>
      <w:b/>
      <w:bCs/>
    </w:rPr>
  </w:style>
  <w:style w:type="paragraph" w:styleId="34">
    <w:name w:val="Body Text First Indent"/>
    <w:basedOn w:val="17"/>
    <w:next w:val="35"/>
    <w:link w:val="62"/>
    <w:qFormat/>
    <w:uiPriority w:val="99"/>
    <w:pPr>
      <w:ind w:firstLine="420" w:firstLineChars="100"/>
    </w:pPr>
  </w:style>
  <w:style w:type="paragraph" w:styleId="35">
    <w:name w:val="Body Text First Indent 2"/>
    <w:basedOn w:val="19"/>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character" w:customStyle="1" w:styleId="45">
    <w:name w:val="信息标题 Char"/>
    <w:basedOn w:val="38"/>
    <w:link w:val="29"/>
    <w:qFormat/>
    <w:uiPriority w:val="0"/>
    <w:rPr>
      <w:rFonts w:ascii="Arial" w:hAnsi="Arial" w:cstheme="majorBidi"/>
      <w:sz w:val="24"/>
      <w:shd w:val="pct20" w:color="auto" w:fill="auto"/>
    </w:rPr>
  </w:style>
  <w:style w:type="character" w:customStyle="1" w:styleId="46">
    <w:name w:val="标题 1 Char"/>
    <w:basedOn w:val="38"/>
    <w:link w:val="3"/>
    <w:qFormat/>
    <w:uiPriority w:val="9"/>
    <w:rPr>
      <w:rFonts w:ascii="宋体" w:hAnsi="Times New Roman"/>
      <w:b/>
      <w:bCs/>
      <w:kern w:val="44"/>
      <w:sz w:val="44"/>
      <w:szCs w:val="44"/>
    </w:rPr>
  </w:style>
  <w:style w:type="character" w:customStyle="1" w:styleId="47">
    <w:name w:val="标题 2 Char"/>
    <w:link w:val="4"/>
    <w:qFormat/>
    <w:uiPriority w:val="0"/>
    <w:rPr>
      <w:rFonts w:ascii="Arial" w:hAnsi="Arial" w:eastAsia="黑体"/>
      <w:b/>
      <w:bCs/>
      <w:kern w:val="2"/>
      <w:sz w:val="32"/>
      <w:szCs w:val="32"/>
      <w:lang w:val="en-US" w:eastAsia="zh-CN" w:bidi="ar-SA"/>
    </w:rPr>
  </w:style>
  <w:style w:type="character" w:customStyle="1" w:styleId="48">
    <w:name w:val="标题 3 Char"/>
    <w:basedOn w:val="38"/>
    <w:link w:val="5"/>
    <w:qFormat/>
    <w:uiPriority w:val="0"/>
    <w:rPr>
      <w:rFonts w:ascii="宋体" w:hAnsi="Times New Roman"/>
      <w:b/>
      <w:bCs/>
      <w:sz w:val="32"/>
      <w:szCs w:val="32"/>
    </w:rPr>
  </w:style>
  <w:style w:type="character" w:customStyle="1" w:styleId="49">
    <w:name w:val="标题 4 Char"/>
    <w:basedOn w:val="38"/>
    <w:link w:val="6"/>
    <w:qFormat/>
    <w:uiPriority w:val="0"/>
    <w:rPr>
      <w:rFonts w:ascii="Arial" w:hAnsi="Arial"/>
      <w:b/>
      <w:bCs/>
      <w:sz w:val="34"/>
      <w:szCs w:val="28"/>
    </w:rPr>
  </w:style>
  <w:style w:type="character" w:customStyle="1" w:styleId="50">
    <w:name w:val="标题 5 Char"/>
    <w:basedOn w:val="38"/>
    <w:link w:val="7"/>
    <w:qFormat/>
    <w:uiPriority w:val="0"/>
    <w:rPr>
      <w:rFonts w:ascii="宋体" w:hAnsi="Times New Roman"/>
      <w:b/>
      <w:bCs/>
      <w:sz w:val="28"/>
      <w:szCs w:val="28"/>
    </w:rPr>
  </w:style>
  <w:style w:type="character" w:customStyle="1" w:styleId="51">
    <w:name w:val="标题 6 Char"/>
    <w:basedOn w:val="38"/>
    <w:link w:val="8"/>
    <w:qFormat/>
    <w:uiPriority w:val="0"/>
    <w:rPr>
      <w:rFonts w:ascii="Arial" w:hAnsi="Arial" w:eastAsia="黑体"/>
      <w:b/>
      <w:bCs/>
      <w:sz w:val="24"/>
    </w:rPr>
  </w:style>
  <w:style w:type="character" w:customStyle="1" w:styleId="52">
    <w:name w:val="标题 7 Char"/>
    <w:basedOn w:val="38"/>
    <w:link w:val="9"/>
    <w:qFormat/>
    <w:uiPriority w:val="0"/>
    <w:rPr>
      <w:rFonts w:ascii="宋体" w:hAnsi="Times New Roman"/>
      <w:b/>
      <w:bCs/>
      <w:sz w:val="24"/>
    </w:rPr>
  </w:style>
  <w:style w:type="character" w:customStyle="1" w:styleId="53">
    <w:name w:val="标题 8 Char"/>
    <w:basedOn w:val="38"/>
    <w:link w:val="10"/>
    <w:qFormat/>
    <w:uiPriority w:val="0"/>
    <w:rPr>
      <w:rFonts w:ascii="Arial" w:hAnsi="Arial" w:eastAsia="黑体"/>
      <w:sz w:val="24"/>
    </w:rPr>
  </w:style>
  <w:style w:type="character" w:customStyle="1" w:styleId="54">
    <w:name w:val="标题 9 Char"/>
    <w:basedOn w:val="38"/>
    <w:link w:val="11"/>
    <w:qFormat/>
    <w:uiPriority w:val="0"/>
    <w:rPr>
      <w:rFonts w:ascii="Arial" w:hAnsi="Arial" w:eastAsia="黑体"/>
      <w:sz w:val="34"/>
      <w:szCs w:val="21"/>
    </w:rPr>
  </w:style>
  <w:style w:type="character" w:customStyle="1" w:styleId="55">
    <w:name w:val="批注文字 Char"/>
    <w:basedOn w:val="38"/>
    <w:link w:val="15"/>
    <w:qFormat/>
    <w:uiPriority w:val="99"/>
    <w:rPr>
      <w:rFonts w:ascii="宋体" w:hAnsi="Times New Roman"/>
      <w:sz w:val="34"/>
    </w:rPr>
  </w:style>
  <w:style w:type="character" w:customStyle="1" w:styleId="56">
    <w:name w:val="页眉 Char"/>
    <w:basedOn w:val="38"/>
    <w:link w:val="26"/>
    <w:qFormat/>
    <w:uiPriority w:val="99"/>
    <w:rPr>
      <w:rFonts w:ascii="宋体"/>
      <w:sz w:val="18"/>
      <w:szCs w:val="18"/>
    </w:rPr>
  </w:style>
  <w:style w:type="character" w:customStyle="1" w:styleId="57">
    <w:name w:val="页脚 Char"/>
    <w:link w:val="25"/>
    <w:qFormat/>
    <w:uiPriority w:val="99"/>
    <w:rPr>
      <w:kern w:val="2"/>
      <w:sz w:val="18"/>
      <w:szCs w:val="18"/>
    </w:rPr>
  </w:style>
  <w:style w:type="character" w:customStyle="1" w:styleId="58">
    <w:name w:val="标题 Char"/>
    <w:basedOn w:val="38"/>
    <w:link w:val="32"/>
    <w:qFormat/>
    <w:uiPriority w:val="0"/>
    <w:rPr>
      <w:rFonts w:ascii="Arial" w:hAnsi="Arial"/>
      <w:b/>
      <w:sz w:val="32"/>
    </w:rPr>
  </w:style>
  <w:style w:type="character" w:customStyle="1" w:styleId="59">
    <w:name w:val="正文文本 Char"/>
    <w:basedOn w:val="38"/>
    <w:link w:val="17"/>
    <w:qFormat/>
    <w:uiPriority w:val="99"/>
    <w:rPr>
      <w:rFonts w:hint="eastAsia" w:ascii="宋体" w:hAnsi="宋体" w:eastAsia="宋体" w:cs="宋体"/>
      <w:sz w:val="34"/>
      <w:szCs w:val="34"/>
    </w:rPr>
  </w:style>
  <w:style w:type="character" w:customStyle="1" w:styleId="60">
    <w:name w:val="正文文本缩进 Char"/>
    <w:basedOn w:val="38"/>
    <w:link w:val="19"/>
    <w:qFormat/>
    <w:uiPriority w:val="0"/>
    <w:rPr>
      <w:rFonts w:ascii="宋体" w:hAnsi="Times New Roman"/>
      <w:sz w:val="34"/>
    </w:rPr>
  </w:style>
  <w:style w:type="character" w:customStyle="1" w:styleId="61">
    <w:name w:val="日期 Char"/>
    <w:basedOn w:val="38"/>
    <w:link w:val="22"/>
    <w:qFormat/>
    <w:uiPriority w:val="0"/>
    <w:rPr>
      <w:rFonts w:ascii="宋体" w:hAnsi="Times New Roman"/>
      <w:sz w:val="34"/>
    </w:rPr>
  </w:style>
  <w:style w:type="character" w:customStyle="1" w:styleId="62">
    <w:name w:val="正文首行缩进 Char"/>
    <w:basedOn w:val="59"/>
    <w:link w:val="34"/>
    <w:qFormat/>
    <w:uiPriority w:val="99"/>
    <w:rPr>
      <w:rFonts w:hint="eastAsia" w:ascii="宋体" w:hAnsi="宋体" w:eastAsia="宋体" w:cs="宋体"/>
      <w:sz w:val="34"/>
      <w:szCs w:val="34"/>
    </w:rPr>
  </w:style>
  <w:style w:type="character" w:customStyle="1" w:styleId="63">
    <w:name w:val="正文首行缩进 2 Char"/>
    <w:basedOn w:val="60"/>
    <w:link w:val="35"/>
    <w:qFormat/>
    <w:uiPriority w:val="0"/>
    <w:rPr>
      <w:rFonts w:ascii="仿宋_GB2312" w:hAnsi="仿宋_GB2312"/>
      <w:sz w:val="34"/>
      <w:szCs w:val="30"/>
      <w:lang w:eastAsia="en-US"/>
    </w:rPr>
  </w:style>
  <w:style w:type="character" w:customStyle="1" w:styleId="64">
    <w:name w:val="正文文本 3 Char"/>
    <w:basedOn w:val="38"/>
    <w:link w:val="16"/>
    <w:qFormat/>
    <w:uiPriority w:val="0"/>
    <w:rPr>
      <w:rFonts w:ascii="宋体" w:hAnsi="Times New Roman"/>
      <w:sz w:val="24"/>
    </w:rPr>
  </w:style>
  <w:style w:type="character" w:customStyle="1" w:styleId="65">
    <w:name w:val="正文文本缩进 2 Char"/>
    <w:basedOn w:val="38"/>
    <w:link w:val="23"/>
    <w:qFormat/>
    <w:uiPriority w:val="0"/>
    <w:rPr>
      <w:rFonts w:ascii="宋体" w:hAnsi="Times New Roman"/>
      <w:sz w:val="34"/>
    </w:rPr>
  </w:style>
  <w:style w:type="character" w:customStyle="1" w:styleId="66">
    <w:name w:val="正文文本缩进 3 Char"/>
    <w:basedOn w:val="38"/>
    <w:link w:val="28"/>
    <w:qFormat/>
    <w:uiPriority w:val="0"/>
    <w:rPr>
      <w:rFonts w:ascii="宋体" w:hAnsi="宋体"/>
      <w:sz w:val="34"/>
    </w:rPr>
  </w:style>
  <w:style w:type="character" w:customStyle="1" w:styleId="67">
    <w:name w:val="文档结构图 Char"/>
    <w:basedOn w:val="38"/>
    <w:link w:val="14"/>
    <w:semiHidden/>
    <w:qFormat/>
    <w:uiPriority w:val="0"/>
    <w:rPr>
      <w:rFonts w:ascii="宋体" w:hAnsi="Times New Roman"/>
      <w:sz w:val="34"/>
      <w:shd w:val="clear" w:color="auto" w:fill="000080"/>
    </w:rPr>
  </w:style>
  <w:style w:type="character" w:customStyle="1" w:styleId="68">
    <w:name w:val="纯文本 Char"/>
    <w:link w:val="21"/>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8"/>
    <w:link w:val="24"/>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8"/>
    <w:qFormat/>
    <w:uiPriority w:val="0"/>
  </w:style>
  <w:style w:type="character" w:customStyle="1" w:styleId="72">
    <w:name w:val="textcontents"/>
    <w:basedOn w:val="38"/>
    <w:qFormat/>
    <w:uiPriority w:val="0"/>
  </w:style>
  <w:style w:type="character" w:customStyle="1" w:styleId="73">
    <w:name w:val="down"/>
    <w:qFormat/>
    <w:uiPriority w:val="0"/>
    <w:rPr>
      <w:shd w:val="clear" w:color="auto" w:fill="DAEEF9"/>
    </w:rPr>
  </w:style>
  <w:style w:type="character" w:customStyle="1" w:styleId="74">
    <w:name w:val="lsl"/>
    <w:basedOn w:val="38"/>
    <w:qFormat/>
    <w:uiPriority w:val="0"/>
  </w:style>
  <w:style w:type="character" w:customStyle="1" w:styleId="75">
    <w:name w:val="tit"/>
    <w:basedOn w:val="38"/>
    <w:qFormat/>
    <w:uiPriority w:val="0"/>
  </w:style>
  <w:style w:type="character" w:customStyle="1" w:styleId="76">
    <w:name w:val="sl"/>
    <w:basedOn w:val="38"/>
    <w:qFormat/>
    <w:uiPriority w:val="0"/>
  </w:style>
  <w:style w:type="character" w:customStyle="1" w:styleId="77">
    <w:name w:val="up"/>
    <w:basedOn w:val="38"/>
    <w:qFormat/>
    <w:uiPriority w:val="0"/>
  </w:style>
  <w:style w:type="character" w:customStyle="1" w:styleId="78">
    <w:name w:val="lsr"/>
    <w:basedOn w:val="38"/>
    <w:qFormat/>
    <w:uiPriority w:val="0"/>
  </w:style>
  <w:style w:type="character" w:customStyle="1" w:styleId="79">
    <w:name w:val="cpb"/>
    <w:qFormat/>
    <w:uiPriority w:val="0"/>
    <w:rPr>
      <w:color w:val="FFFFFF"/>
    </w:rPr>
  </w:style>
  <w:style w:type="character" w:customStyle="1" w:styleId="80">
    <w:name w:val="sr"/>
    <w:basedOn w:val="38"/>
    <w:qFormat/>
    <w:uiPriority w:val="0"/>
  </w:style>
  <w:style w:type="character" w:customStyle="1" w:styleId="81">
    <w:name w:val="apple-converted-space"/>
    <w:basedOn w:val="38"/>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8"/>
    <w:qFormat/>
    <w:uiPriority w:val="0"/>
    <w:rPr>
      <w:color w:val="0371C6"/>
      <w:sz w:val="21"/>
      <w:szCs w:val="21"/>
    </w:rPr>
  </w:style>
  <w:style w:type="character" w:customStyle="1" w:styleId="104">
    <w:name w:val="gb-jt"/>
    <w:basedOn w:val="38"/>
    <w:qFormat/>
    <w:uiPriority w:val="0"/>
  </w:style>
  <w:style w:type="character" w:customStyle="1" w:styleId="105">
    <w:name w:val="red"/>
    <w:basedOn w:val="38"/>
    <w:qFormat/>
    <w:uiPriority w:val="0"/>
    <w:rPr>
      <w:color w:val="FF0000"/>
      <w:sz w:val="18"/>
      <w:szCs w:val="18"/>
    </w:rPr>
  </w:style>
  <w:style w:type="character" w:customStyle="1" w:styleId="106">
    <w:name w:val="red1"/>
    <w:basedOn w:val="38"/>
    <w:qFormat/>
    <w:uiPriority w:val="0"/>
    <w:rPr>
      <w:color w:val="FF0000"/>
      <w:sz w:val="18"/>
      <w:szCs w:val="18"/>
    </w:rPr>
  </w:style>
  <w:style w:type="character" w:customStyle="1" w:styleId="107">
    <w:name w:val="red2"/>
    <w:basedOn w:val="38"/>
    <w:qFormat/>
    <w:uiPriority w:val="0"/>
    <w:rPr>
      <w:color w:val="FF0000"/>
    </w:rPr>
  </w:style>
  <w:style w:type="character" w:customStyle="1" w:styleId="108">
    <w:name w:val="green"/>
    <w:basedOn w:val="38"/>
    <w:qFormat/>
    <w:uiPriority w:val="0"/>
    <w:rPr>
      <w:color w:val="66AE00"/>
      <w:sz w:val="18"/>
      <w:szCs w:val="18"/>
    </w:rPr>
  </w:style>
  <w:style w:type="character" w:customStyle="1" w:styleId="109">
    <w:name w:val="green1"/>
    <w:basedOn w:val="38"/>
    <w:qFormat/>
    <w:uiPriority w:val="0"/>
    <w:rPr>
      <w:color w:val="66AE00"/>
      <w:sz w:val="18"/>
      <w:szCs w:val="18"/>
    </w:rPr>
  </w:style>
  <w:style w:type="character" w:customStyle="1" w:styleId="110">
    <w:name w:val="hover25"/>
    <w:basedOn w:val="38"/>
    <w:qFormat/>
    <w:uiPriority w:val="0"/>
  </w:style>
  <w:style w:type="character" w:customStyle="1" w:styleId="111">
    <w:name w:val="right"/>
    <w:basedOn w:val="38"/>
    <w:qFormat/>
    <w:uiPriority w:val="0"/>
    <w:rPr>
      <w:color w:val="999999"/>
      <w:sz w:val="18"/>
      <w:szCs w:val="18"/>
    </w:rPr>
  </w:style>
  <w:style w:type="character" w:customStyle="1" w:styleId="112">
    <w:name w:val="hover"/>
    <w:basedOn w:val="38"/>
    <w:qFormat/>
    <w:uiPriority w:val="0"/>
  </w:style>
  <w:style w:type="character" w:customStyle="1" w:styleId="113">
    <w:name w:val="red3"/>
    <w:basedOn w:val="38"/>
    <w:qFormat/>
    <w:uiPriority w:val="0"/>
    <w:rPr>
      <w:color w:val="FF0000"/>
    </w:rPr>
  </w:style>
  <w:style w:type="character" w:customStyle="1" w:styleId="114">
    <w:name w:val="hover24"/>
    <w:basedOn w:val="38"/>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8"/>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8"/>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Char"/>
    <w:basedOn w:val="38"/>
    <w:link w:val="30"/>
    <w:qFormat/>
    <w:uiPriority w:val="99"/>
    <w:rPr>
      <w:rFonts w:ascii="宋体" w:hAnsi="宋体"/>
      <w:sz w:val="24"/>
      <w:szCs w:val="24"/>
    </w:rPr>
  </w:style>
  <w:style w:type="character" w:customStyle="1" w:styleId="123">
    <w:name w:val="批注主题 Char1"/>
    <w:basedOn w:val="55"/>
    <w:link w:val="33"/>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_Style 2"/>
    <w:basedOn w:val="1"/>
    <w:next w:val="1"/>
    <w:qFormat/>
    <w:uiPriority w:val="0"/>
    <w:pPr>
      <w:ind w:firstLine="420" w:firstLineChars="200"/>
    </w:pPr>
  </w:style>
  <w:style w:type="character" w:customStyle="1" w:styleId="131">
    <w:name w:val="active4"/>
    <w:basedOn w:val="38"/>
    <w:qFormat/>
    <w:uiPriority w:val="0"/>
    <w:rPr>
      <w:color w:val="FFFFFF"/>
      <w:shd w:val="clear" w:fill="2B7AFC"/>
    </w:rPr>
  </w:style>
  <w:style w:type="paragraph" w:customStyle="1" w:styleId="132">
    <w:name w:val="Plain Text"/>
    <w:basedOn w:val="1"/>
    <w:uiPriority w:val="0"/>
    <w:rPr>
      <w:rFonts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9"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34636</Words>
  <Characters>4281</Characters>
  <Lines>35</Lines>
  <Paragraphs>77</Paragraphs>
  <TotalTime>0</TotalTime>
  <ScaleCrop>false</ScaleCrop>
  <LinksUpToDate>false</LinksUpToDate>
  <CharactersWithSpaces>38840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梦姣</cp:lastModifiedBy>
  <cp:lastPrinted>2021-12-27T09:26:00Z</cp:lastPrinted>
  <dcterms:modified xsi:type="dcterms:W3CDTF">2021-12-27T09:28:39Z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9B7483DAC460456ABF736E05202317E9</vt:lpwstr>
  </property>
</Properties>
</file>