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>禹州市农村房屋不动产登记工作</w:t>
      </w:r>
    </w:p>
    <w:p>
      <w:pPr>
        <w:spacing w:line="5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（不见面开标）中标结果公告</w:t>
      </w:r>
      <w:bookmarkStart w:id="0" w:name="_GoBack"/>
      <w:bookmarkEnd w:id="0"/>
    </w:p>
    <w:p>
      <w:pPr>
        <w:spacing w:line="520" w:lineRule="exact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Style w:val="11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一、项目基本情况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1、采购项目编号：禹财公开采购-2021-1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2、采购项目名称：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禹州市农村房屋不动产登记工作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3、采购方式：公开招标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4、招标公告发布日期：2021年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5、评审日期：2021年12月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二、采购项目用途、数量、简要技术要求、合同履行日期：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主要内容为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禹州市农村房屋不动产登记工作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（详见招标文件）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 xml:space="preserve">合同履行日期：合同签订后 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个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eastAsia="zh-CN"/>
              </w:rPr>
              <w:t>工作日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内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eastAsia="zh-CN"/>
              </w:rPr>
              <w:t>完成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三、中标情况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11"/>
              <w:tblW w:w="5000" w:type="pct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38"/>
              <w:gridCol w:w="1615"/>
              <w:gridCol w:w="1615"/>
              <w:gridCol w:w="1615"/>
              <w:gridCol w:w="1071"/>
              <w:gridCol w:w="7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125" w:type="pct"/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  <w:t>包号</w:t>
                  </w:r>
                </w:p>
              </w:tc>
              <w:tc>
                <w:tcPr>
                  <w:tcW w:w="938" w:type="pct"/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  <w:t>采购内容</w:t>
                  </w:r>
                </w:p>
              </w:tc>
              <w:tc>
                <w:tcPr>
                  <w:tcW w:w="938" w:type="pct"/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auto"/>
                      <w:kern w:val="0"/>
                      <w:szCs w:val="21"/>
                    </w:rPr>
                    <w:t>供应商名称</w:t>
                  </w:r>
                </w:p>
              </w:tc>
              <w:tc>
                <w:tcPr>
                  <w:tcW w:w="938" w:type="pct"/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auto"/>
                      <w:kern w:val="0"/>
                      <w:szCs w:val="21"/>
                    </w:rPr>
                    <w:t>地 址</w:t>
                  </w:r>
                </w:p>
              </w:tc>
              <w:tc>
                <w:tcPr>
                  <w:tcW w:w="621" w:type="pct"/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auto"/>
                      <w:kern w:val="0"/>
                      <w:szCs w:val="21"/>
                    </w:rPr>
                    <w:t>中标金额</w:t>
                  </w:r>
                </w:p>
              </w:tc>
              <w:tc>
                <w:tcPr>
                  <w:tcW w:w="438" w:type="pct"/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ascii="微软雅黑" w:hAnsi="微软雅黑"/>
                      <w:color w:val="000000"/>
                      <w:szCs w:val="21"/>
                      <w:shd w:val="clear" w:color="auto" w:fill="FFFFFF"/>
                    </w:rPr>
                    <w:t>YZCG-DLG20211</w:t>
                  </w:r>
                  <w:r>
                    <w:rPr>
                      <w:rFonts w:hint="eastAsia" w:ascii="微软雅黑" w:hAnsi="微软雅黑"/>
                      <w:color w:val="000000"/>
                      <w:szCs w:val="21"/>
                      <w:shd w:val="clear" w:color="auto" w:fill="FFFFFF"/>
                      <w:lang w:val="en-US" w:eastAsia="zh-CN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/>
                    </w:rPr>
                    <w:t>禹州市农村房屋不动产登记工作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u w:val="none"/>
                    </w:rPr>
                    <w:t>河南北斗空间科技有限公司</w:t>
                  </w:r>
                </w:p>
              </w:tc>
              <w:tc>
                <w:tcPr>
                  <w:tcW w:w="938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</w:rPr>
                    <w:t>郑州市金水区经三路北 7 号 3006 室</w:t>
                  </w:r>
                </w:p>
              </w:tc>
              <w:tc>
                <w:tcPr>
                  <w:tcW w:w="621" w:type="pct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</w:rPr>
                    <w:t>2296000.00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</w:tcPr>
                <w:tbl>
                  <w:tblPr>
                    <w:tblStyle w:val="11"/>
                    <w:tblW w:w="5000" w:type="pct"/>
                    <w:tblCellSpacing w:w="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2"/>
                    <w:gridCol w:w="1186"/>
                    <w:gridCol w:w="1350"/>
                    <w:gridCol w:w="1269"/>
                    <w:gridCol w:w="1044"/>
                    <w:gridCol w:w="126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</w:trPr>
                    <w:tc>
                      <w:tcPr>
                        <w:tcW w:w="400" w:type="pct"/>
                        <w:noWrap/>
                        <w:vAlign w:val="center"/>
                      </w:tcPr>
                      <w:p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892" w:type="pct"/>
                        <w:noWrap/>
                        <w:vAlign w:val="center"/>
                      </w:tcPr>
                      <w:p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1015" w:type="pct"/>
                        <w:noWrap/>
                        <w:vAlign w:val="center"/>
                      </w:tcPr>
                      <w:p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服务范围</w:t>
                        </w:r>
                      </w:p>
                    </w:tc>
                    <w:tc>
                      <w:tcPr>
                        <w:tcW w:w="954" w:type="pct"/>
                        <w:noWrap/>
                        <w:vAlign w:val="center"/>
                      </w:tcPr>
                      <w:p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服务要求</w:t>
                        </w:r>
                      </w:p>
                    </w:tc>
                    <w:tc>
                      <w:tcPr>
                        <w:tcW w:w="785" w:type="pct"/>
                        <w:noWrap/>
                        <w:vAlign w:val="center"/>
                      </w:tcPr>
                      <w:p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服务时间</w:t>
                        </w:r>
                      </w:p>
                    </w:tc>
                    <w:tc>
                      <w:tcPr>
                        <w:tcW w:w="954" w:type="pct"/>
                        <w:noWrap/>
                        <w:vAlign w:val="center"/>
                      </w:tcPr>
                      <w:p>
                        <w:pPr>
                          <w:widowControl/>
                          <w:spacing w:line="450" w:lineRule="atLeast"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服务标准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92" w:type="pct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详见附件</w:t>
                        </w:r>
                      </w:p>
                    </w:tc>
                    <w:tc>
                      <w:tcPr>
                        <w:tcW w:w="1015" w:type="pct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详见附件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详见附件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详见附件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微软雅黑" w:hAnsi="微软雅黑" w:cs="宋体"/>
                            <w:color w:val="000000"/>
                            <w:kern w:val="0"/>
                            <w:szCs w:val="21"/>
                          </w:rPr>
                          <w:t>详见附件</w:t>
                        </w: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四</w:t>
            </w:r>
            <w:r>
              <w:rPr>
                <w:rFonts w:ascii="微软雅黑" w:hAnsi="微软雅黑" w:cs="宋体"/>
                <w:b w:val="0"/>
                <w:bCs w:val="0"/>
                <w:color w:val="auto"/>
                <w:kern w:val="0"/>
                <w:szCs w:val="21"/>
              </w:rPr>
              <w:t>、评审专家名单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Cs w:val="21"/>
                <w:lang w:eastAsia="zh-CN"/>
              </w:rPr>
              <w:t>桑福新、武本令、贾占培、丁振刚、黄松茂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五、代理服务收费标准及金额：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收费标准：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招标代理服务费根据《国家计委〈计价格〔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2002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〕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1980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号〉》及《国家发展改革委办公厅〈发改办价格〔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2003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〕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857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号〉》之有关规定内容收取。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FF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auto"/>
                <w:kern w:val="0"/>
                <w:szCs w:val="21"/>
              </w:rPr>
              <w:t>收费金额：</w:t>
            </w:r>
            <w:r>
              <w:rPr>
                <w:rFonts w:hint="eastAsia" w:ascii="微软雅黑" w:hAnsi="微软雅黑" w:cs="宋体"/>
                <w:color w:val="auto"/>
                <w:kern w:val="0"/>
                <w:szCs w:val="21"/>
                <w:lang w:val="en-US" w:eastAsia="zh-CN"/>
              </w:rPr>
              <w:t>25368</w:t>
            </w:r>
            <w:r>
              <w:rPr>
                <w:rFonts w:ascii="微软雅黑" w:hAnsi="微软雅黑" w:cs="宋体"/>
                <w:color w:val="auto"/>
                <w:kern w:val="0"/>
                <w:szCs w:val="21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六、中标公告发布的媒介及中标公告期限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本次中标公告在《河南省政府采购网》</w:t>
            </w:r>
            <w:r>
              <w:rPr>
                <w:rFonts w:hint="eastAsia" w:ascii="微软雅黑" w:hAnsi="微软雅黑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 xml:space="preserve">《许昌市政府采购网》、《全国公共资源交易平台（河南省.许昌市）》上发布，中标公告期限为1个工作日 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七、其他补充事宜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line="33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监督单位：禹州市政府采购监督管理办公室 </w:t>
            </w:r>
          </w:p>
          <w:p>
            <w:pPr>
              <w:spacing w:line="33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有关当事人对中标结果有异议的，可以在中标结果公告期限届满之日起7个工作日内，以书面形式向采购人或采购代理机构提出质疑（加盖单位公章并法定代表人签字），由法定代表人或其授权代表携带本人身份证件提交。逾期提交或未按照要求提交的质疑函将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八、凡对本次公告内容提出询问，请按以下方式联系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1. 采购人信息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禹州市自然资源和规划局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禹州市颍川街道办事处禹王大道与柏山路交叉口西北100米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李先生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</w:rPr>
              <w:t>13608430629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2.采购代理机构信息（如有）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许昌丰元咨询管理有限公司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禹州市颍北大道6号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联系人：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CN"/>
              </w:rPr>
              <w:t>连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女士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联系电话：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0374-8281999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3.项目联系方式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项目联系人：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CN"/>
              </w:rPr>
              <w:t>连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女士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cs="宋体"/>
                <w:color w:val="000000"/>
                <w:kern w:val="0"/>
                <w:szCs w:val="21"/>
              </w:rPr>
              <w:t>联系方式：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0374-8281999</w:t>
            </w:r>
          </w:p>
        </w:tc>
      </w:tr>
    </w:tbl>
    <w:p>
      <w:pPr>
        <w:spacing w:line="336" w:lineRule="auto"/>
        <w:jc w:val="right"/>
        <w:rPr>
          <w:szCs w:val="21"/>
        </w:rPr>
      </w:pPr>
      <w:r>
        <w:rPr>
          <w:rFonts w:hint="eastAsia" w:ascii="宋体" w:hAnsi="宋体"/>
          <w:szCs w:val="21"/>
        </w:rPr>
        <w:t>2021年12月</w:t>
      </w:r>
      <w:r>
        <w:rPr>
          <w:rFonts w:hint="eastAsia" w:ascii="宋体" w:hAnsi="宋体"/>
          <w:szCs w:val="21"/>
          <w:lang w:val="en-US" w:eastAsia="zh-CN"/>
        </w:rPr>
        <w:t>28</w:t>
      </w:r>
      <w:r>
        <w:rPr>
          <w:rFonts w:hint="eastAsia" w:ascii="宋体" w:hAnsi="宋体"/>
          <w:szCs w:val="21"/>
        </w:rPr>
        <w:t xml:space="preserve">日  </w:t>
      </w:r>
    </w:p>
    <w:sectPr>
      <w:pgSz w:w="11906" w:h="16838"/>
      <w:pgMar w:top="1134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6E65F7"/>
    <w:rsid w:val="00037DED"/>
    <w:rsid w:val="000A7A6C"/>
    <w:rsid w:val="00177C9E"/>
    <w:rsid w:val="00182BC0"/>
    <w:rsid w:val="004B0CD3"/>
    <w:rsid w:val="00522C9A"/>
    <w:rsid w:val="00530FCF"/>
    <w:rsid w:val="00682E2E"/>
    <w:rsid w:val="00791245"/>
    <w:rsid w:val="008F69B7"/>
    <w:rsid w:val="00B24C5F"/>
    <w:rsid w:val="00B261CB"/>
    <w:rsid w:val="00BF3799"/>
    <w:rsid w:val="00C558C7"/>
    <w:rsid w:val="00D07BBB"/>
    <w:rsid w:val="0193643F"/>
    <w:rsid w:val="020B32A9"/>
    <w:rsid w:val="04101325"/>
    <w:rsid w:val="07555167"/>
    <w:rsid w:val="076F489C"/>
    <w:rsid w:val="08657206"/>
    <w:rsid w:val="08DA2BBA"/>
    <w:rsid w:val="0A143EF6"/>
    <w:rsid w:val="0A485BAF"/>
    <w:rsid w:val="0AD263B1"/>
    <w:rsid w:val="0CCD1962"/>
    <w:rsid w:val="0D6541C8"/>
    <w:rsid w:val="0E26251D"/>
    <w:rsid w:val="0EA34F44"/>
    <w:rsid w:val="11964747"/>
    <w:rsid w:val="11F2130B"/>
    <w:rsid w:val="136E65F7"/>
    <w:rsid w:val="13ED325E"/>
    <w:rsid w:val="145E4057"/>
    <w:rsid w:val="151E3FC5"/>
    <w:rsid w:val="16570FD6"/>
    <w:rsid w:val="18AB0F83"/>
    <w:rsid w:val="1F08015C"/>
    <w:rsid w:val="1FD4489C"/>
    <w:rsid w:val="23C26952"/>
    <w:rsid w:val="251C12A1"/>
    <w:rsid w:val="265A593B"/>
    <w:rsid w:val="26722ABC"/>
    <w:rsid w:val="27CA4445"/>
    <w:rsid w:val="2A1738F0"/>
    <w:rsid w:val="2AA1521A"/>
    <w:rsid w:val="30736430"/>
    <w:rsid w:val="30E95FF9"/>
    <w:rsid w:val="317C5EB2"/>
    <w:rsid w:val="31B37F22"/>
    <w:rsid w:val="32DF2862"/>
    <w:rsid w:val="34F372A7"/>
    <w:rsid w:val="3CC21EF3"/>
    <w:rsid w:val="41730742"/>
    <w:rsid w:val="418F6D43"/>
    <w:rsid w:val="43B75FDC"/>
    <w:rsid w:val="44C50BB2"/>
    <w:rsid w:val="467500FE"/>
    <w:rsid w:val="4A99527D"/>
    <w:rsid w:val="4BDF5841"/>
    <w:rsid w:val="4BED6C17"/>
    <w:rsid w:val="4D9F2F28"/>
    <w:rsid w:val="4E16492F"/>
    <w:rsid w:val="4F7C331A"/>
    <w:rsid w:val="4FD21F29"/>
    <w:rsid w:val="51C06D99"/>
    <w:rsid w:val="51D87210"/>
    <w:rsid w:val="54E87DC9"/>
    <w:rsid w:val="56F03795"/>
    <w:rsid w:val="5925089A"/>
    <w:rsid w:val="5D1E10AA"/>
    <w:rsid w:val="5F4E2FB2"/>
    <w:rsid w:val="60035F8F"/>
    <w:rsid w:val="615C5996"/>
    <w:rsid w:val="632D095B"/>
    <w:rsid w:val="6386616F"/>
    <w:rsid w:val="67C7622A"/>
    <w:rsid w:val="69482C3B"/>
    <w:rsid w:val="69C15263"/>
    <w:rsid w:val="6A3A5E49"/>
    <w:rsid w:val="6FE829CD"/>
    <w:rsid w:val="70551013"/>
    <w:rsid w:val="70A56231"/>
    <w:rsid w:val="71534E42"/>
    <w:rsid w:val="72A82CB5"/>
    <w:rsid w:val="7519434B"/>
    <w:rsid w:val="77B851C1"/>
    <w:rsid w:val="79E259DB"/>
    <w:rsid w:val="7B1202FA"/>
    <w:rsid w:val="7E8872BD"/>
    <w:rsid w:val="7EDC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paragraph" w:styleId="6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Normal Indent"/>
    <w:basedOn w:val="1"/>
    <w:qFormat/>
    <w:uiPriority w:val="0"/>
    <w:pPr>
      <w:ind w:firstLine="425"/>
    </w:p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style4"/>
    <w:basedOn w:val="1"/>
    <w:next w:val="18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9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0">
    <w:name w:val="red1"/>
    <w:basedOn w:val="12"/>
    <w:qFormat/>
    <w:uiPriority w:val="0"/>
    <w:rPr>
      <w:color w:val="CC0000"/>
    </w:rPr>
  </w:style>
  <w:style w:type="character" w:customStyle="1" w:styleId="21">
    <w:name w:val="red2"/>
    <w:basedOn w:val="12"/>
    <w:qFormat/>
    <w:uiPriority w:val="0"/>
    <w:rPr>
      <w:color w:val="FF0000"/>
    </w:rPr>
  </w:style>
  <w:style w:type="character" w:customStyle="1" w:styleId="22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12"/>
    <w:qFormat/>
    <w:uiPriority w:val="0"/>
    <w:rPr>
      <w:color w:val="FF0000"/>
      <w:sz w:val="18"/>
      <w:szCs w:val="18"/>
    </w:rPr>
  </w:style>
  <w:style w:type="character" w:customStyle="1" w:styleId="24">
    <w:name w:val="gb-jt"/>
    <w:basedOn w:val="12"/>
    <w:qFormat/>
    <w:uiPriority w:val="0"/>
  </w:style>
  <w:style w:type="character" w:customStyle="1" w:styleId="25">
    <w:name w:val="hover25"/>
    <w:basedOn w:val="12"/>
    <w:qFormat/>
    <w:uiPriority w:val="0"/>
  </w:style>
  <w:style w:type="character" w:customStyle="1" w:styleId="26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7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8">
    <w:name w:val="页眉 Char"/>
    <w:basedOn w:val="12"/>
    <w:link w:val="10"/>
    <w:qFormat/>
    <w:uiPriority w:val="0"/>
    <w:rPr>
      <w:kern w:val="2"/>
      <w:sz w:val="18"/>
      <w:szCs w:val="18"/>
    </w:rPr>
  </w:style>
  <w:style w:type="character" w:customStyle="1" w:styleId="29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766</Words>
  <Characters>202</Characters>
  <Lines>1</Lines>
  <Paragraphs>1</Paragraphs>
  <TotalTime>14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WPS_1591240706</cp:lastModifiedBy>
  <cp:lastPrinted>2021-09-23T02:12:00Z</cp:lastPrinted>
  <dcterms:modified xsi:type="dcterms:W3CDTF">2021-12-27T07:40:01Z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1DC64D9D825A42E988E89D731E5120C0</vt:lpwstr>
  </property>
</Properties>
</file>