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CB25" w14:textId="39C8F650" w:rsidR="006B1FB1" w:rsidRPr="006A4AF5" w:rsidRDefault="00061DF3" w:rsidP="005579AA">
      <w:pPr>
        <w:jc w:val="center"/>
        <w:rPr>
          <w:rFonts w:ascii="宋体" w:eastAsia="宋体" w:hAnsi="宋体" w:cs="宋体"/>
          <w:b/>
          <w:bCs/>
          <w:color w:val="000000"/>
          <w:sz w:val="52"/>
          <w:szCs w:val="52"/>
        </w:rPr>
      </w:pPr>
      <w:bookmarkStart w:id="0" w:name="_Hlk37167609"/>
      <w:r w:rsidRPr="006A4AF5">
        <w:rPr>
          <w:rFonts w:ascii="宋体" w:eastAsia="宋体" w:hAnsi="宋体" w:cs="宋体" w:hint="eastAsia"/>
          <w:b/>
          <w:bCs/>
          <w:color w:val="000000"/>
          <w:sz w:val="52"/>
          <w:szCs w:val="52"/>
        </w:rPr>
        <w:t>禹州市第二人民医院</w:t>
      </w:r>
      <w:r w:rsidR="005579AA">
        <w:rPr>
          <w:rFonts w:ascii="宋体" w:eastAsia="宋体" w:hAnsi="宋体" w:cs="宋体" w:hint="eastAsia"/>
          <w:b/>
          <w:bCs/>
          <w:color w:val="000000"/>
          <w:sz w:val="52"/>
          <w:szCs w:val="52"/>
        </w:rPr>
        <w:t>采购</w:t>
      </w:r>
      <w:r w:rsidRPr="006A4AF5">
        <w:rPr>
          <w:rFonts w:ascii="宋体" w:eastAsia="宋体" w:hAnsi="宋体" w:cs="宋体" w:hint="eastAsia"/>
          <w:b/>
          <w:bCs/>
          <w:color w:val="000000"/>
          <w:sz w:val="52"/>
          <w:szCs w:val="52"/>
        </w:rPr>
        <w:t>信息化升级</w:t>
      </w:r>
      <w:r w:rsidR="005579AA">
        <w:rPr>
          <w:rFonts w:ascii="宋体" w:eastAsia="宋体" w:hAnsi="宋体" w:cs="宋体" w:hint="eastAsia"/>
          <w:b/>
          <w:bCs/>
          <w:color w:val="000000"/>
          <w:sz w:val="52"/>
          <w:szCs w:val="52"/>
        </w:rPr>
        <w:t>改造</w:t>
      </w:r>
      <w:r w:rsidRPr="006A4AF5">
        <w:rPr>
          <w:rFonts w:ascii="宋体" w:eastAsia="宋体" w:hAnsi="宋体" w:cs="宋体" w:hint="eastAsia"/>
          <w:b/>
          <w:bCs/>
          <w:color w:val="000000"/>
          <w:sz w:val="52"/>
          <w:szCs w:val="52"/>
        </w:rPr>
        <w:t>项目</w:t>
      </w:r>
      <w:r w:rsidR="00D30E81" w:rsidRPr="006A4AF5">
        <w:rPr>
          <w:rFonts w:ascii="宋体" w:eastAsia="宋体" w:hAnsi="宋体" w:cs="宋体" w:hint="eastAsia"/>
          <w:b/>
          <w:bCs/>
          <w:color w:val="000000"/>
          <w:sz w:val="52"/>
          <w:szCs w:val="52"/>
        </w:rPr>
        <w:t>第一标段</w:t>
      </w:r>
      <w:r w:rsidR="00343F6B" w:rsidRPr="006A4AF5">
        <w:rPr>
          <w:rFonts w:ascii="宋体" w:eastAsia="宋体" w:hAnsi="宋体" w:cs="宋体" w:hint="eastAsia"/>
          <w:b/>
          <w:bCs/>
          <w:color w:val="000000"/>
          <w:sz w:val="52"/>
          <w:szCs w:val="52"/>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5"/>
      </w:pPr>
    </w:p>
    <w:p w14:paraId="7A6B2B83" w14:textId="77777777" w:rsidR="006B1FB1" w:rsidRDefault="006B1FB1">
      <w:pPr>
        <w:pStyle w:val="a5"/>
      </w:pPr>
    </w:p>
    <w:p w14:paraId="7C714A61" w14:textId="2211022E" w:rsidR="006B1FB1" w:rsidRDefault="006B1FB1">
      <w:pPr>
        <w:pStyle w:val="a5"/>
      </w:pPr>
    </w:p>
    <w:p w14:paraId="018D5DE1" w14:textId="77777777" w:rsidR="006A4AF5" w:rsidRDefault="006A4AF5">
      <w:pPr>
        <w:pStyle w:val="a5"/>
      </w:pPr>
    </w:p>
    <w:p w14:paraId="213F6CF1" w14:textId="77777777" w:rsidR="006B1FB1" w:rsidRDefault="006B1FB1">
      <w:pPr>
        <w:pStyle w:val="a5"/>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5"/>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5"/>
      </w:pPr>
    </w:p>
    <w:p w14:paraId="39C1C833" w14:textId="77777777" w:rsidR="006B1FB1" w:rsidRDefault="006B1FB1">
      <w:pPr>
        <w:rPr>
          <w:rFonts w:ascii="微软简隶书" w:eastAsia="微软简隶书"/>
          <w:color w:val="000000"/>
        </w:rPr>
      </w:pPr>
    </w:p>
    <w:p w14:paraId="5A2A1369" w14:textId="76A83235"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YZCG-DLG2021</w:t>
      </w:r>
      <w:r w:rsidR="000C1B7C">
        <w:rPr>
          <w:rFonts w:ascii="宋体" w:hAnsi="宋体" w:cs="宋体"/>
          <w:color w:val="000000"/>
          <w:sz w:val="32"/>
          <w:szCs w:val="32"/>
          <w:u w:val="single"/>
        </w:rPr>
        <w:t>135</w:t>
      </w:r>
      <w:r>
        <w:rPr>
          <w:rFonts w:ascii="宋体" w:hAnsi="宋体" w:cs="宋体"/>
          <w:color w:val="000000"/>
          <w:sz w:val="32"/>
          <w:szCs w:val="32"/>
          <w:u w:val="single"/>
        </w:rPr>
        <w:t xml:space="preserve">                 </w:t>
      </w:r>
    </w:p>
    <w:p w14:paraId="1B37768B" w14:textId="13D3465B"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w:t>
      </w:r>
      <w:r w:rsidR="00061DF3">
        <w:rPr>
          <w:rFonts w:ascii="宋体" w:hAnsi="宋体" w:cs="宋体" w:hint="eastAsia"/>
          <w:color w:val="000000"/>
          <w:sz w:val="32"/>
          <w:szCs w:val="32"/>
          <w:u w:val="single"/>
        </w:rPr>
        <w:t>第二</w:t>
      </w:r>
      <w:r>
        <w:rPr>
          <w:rFonts w:ascii="宋体" w:hAnsi="宋体" w:cs="宋体" w:hint="eastAsia"/>
          <w:color w:val="000000"/>
          <w:sz w:val="32"/>
          <w:szCs w:val="32"/>
          <w:u w:val="single"/>
        </w:rPr>
        <w:t>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39CB6C57" w14:textId="77777777"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438A285A"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二零二一年</w:t>
      </w:r>
      <w:r w:rsidR="00061DF3">
        <w:rPr>
          <w:rFonts w:ascii="华文中宋" w:eastAsia="华文中宋" w:hint="eastAsia"/>
          <w:color w:val="000000"/>
          <w:sz w:val="32"/>
          <w:szCs w:val="32"/>
        </w:rPr>
        <w:t>十二</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43C0D728"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907705">
        <w:rPr>
          <w:rFonts w:asciiTheme="majorEastAsia" w:eastAsiaTheme="majorEastAsia" w:hAnsiTheme="majorEastAsia" w:cstheme="majorEastAsia" w:hint="eastAsia"/>
          <w:b/>
          <w:bCs/>
          <w:sz w:val="32"/>
          <w:szCs w:val="32"/>
          <w:lang w:val="zh-CN"/>
        </w:rPr>
        <w:t>招标公告</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1031A6" w:rsidRPr="001031A6">
        <w:rPr>
          <w:rFonts w:asciiTheme="majorEastAsia" w:eastAsiaTheme="majorEastAsia" w:hAnsiTheme="majorEastAsia" w:cstheme="majorEastAsia"/>
          <w:b/>
          <w:kern w:val="0"/>
          <w:sz w:val="32"/>
          <w:szCs w:val="32"/>
        </w:rPr>
        <w:t>拟签订的合同文本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5"/>
      </w:pPr>
    </w:p>
    <w:p w14:paraId="7340A973" w14:textId="77777777" w:rsidR="006B1FB1" w:rsidRDefault="006B1FB1">
      <w:pPr>
        <w:pStyle w:val="a5"/>
      </w:pPr>
    </w:p>
    <w:p w14:paraId="12B1A2A2" w14:textId="463B8D35" w:rsidR="006B1FB1" w:rsidRDefault="006B1FB1">
      <w:pPr>
        <w:pStyle w:val="a5"/>
      </w:pPr>
    </w:p>
    <w:p w14:paraId="75A504D7" w14:textId="77777777" w:rsidR="00907705" w:rsidRPr="00907705" w:rsidRDefault="00907705">
      <w:pPr>
        <w:pStyle w:val="a5"/>
      </w:pPr>
    </w:p>
    <w:p w14:paraId="43B8E303" w14:textId="77777777" w:rsidR="006B1FB1" w:rsidRDefault="006B1FB1">
      <w:pPr>
        <w:pStyle w:val="a5"/>
      </w:pPr>
    </w:p>
    <w:p w14:paraId="26E9D2D7" w14:textId="72785D46" w:rsidR="006B1FB1" w:rsidRDefault="00907705">
      <w:pPr>
        <w:pStyle w:val="af9"/>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招标公告</w:t>
      </w:r>
    </w:p>
    <w:p w14:paraId="02A68A73" w14:textId="0FC352A8" w:rsidR="00061DF3" w:rsidRPr="00061DF3" w:rsidRDefault="005579AA" w:rsidP="00061DF3">
      <w:pPr>
        <w:spacing w:line="600" w:lineRule="exact"/>
        <w:jc w:val="center"/>
        <w:rPr>
          <w:rFonts w:ascii="仿宋" w:eastAsia="仿宋" w:hAnsi="仿宋" w:cs="仿宋"/>
          <w:b/>
          <w:bCs/>
          <w:sz w:val="36"/>
          <w:szCs w:val="36"/>
        </w:rPr>
      </w:pPr>
      <w:bookmarkStart w:id="1" w:name="_Hlk20646304"/>
      <w:bookmarkStart w:id="2" w:name="_Hlk23412151"/>
      <w:bookmarkStart w:id="3" w:name="_Hlk40949035"/>
      <w:bookmarkStart w:id="4" w:name="_Hlk78217998"/>
      <w:bookmarkStart w:id="5" w:name="_Hlk12871648"/>
      <w:bookmarkStart w:id="6" w:name="_Hlk83216109"/>
      <w:r>
        <w:rPr>
          <w:rFonts w:ascii="仿宋" w:eastAsia="仿宋" w:hAnsi="仿宋" w:cs="仿宋" w:hint="eastAsia"/>
          <w:b/>
          <w:bCs/>
          <w:sz w:val="36"/>
          <w:szCs w:val="36"/>
        </w:rPr>
        <w:t>禹州市第二人民医院采购信息化升级改造项目</w:t>
      </w:r>
      <w:r w:rsidR="00343F6B" w:rsidRPr="00061DF3">
        <w:rPr>
          <w:rFonts w:ascii="仿宋" w:eastAsia="仿宋" w:hAnsi="仿宋" w:cs="仿宋"/>
          <w:b/>
          <w:bCs/>
          <w:sz w:val="36"/>
          <w:szCs w:val="36"/>
        </w:rPr>
        <w:t>(不见面开标)</w:t>
      </w:r>
    </w:p>
    <w:p w14:paraId="065468FD" w14:textId="11BFB59A" w:rsidR="006B1FB1" w:rsidRPr="00061DF3" w:rsidRDefault="00343F6B" w:rsidP="00061DF3">
      <w:pPr>
        <w:spacing w:line="600" w:lineRule="exact"/>
        <w:jc w:val="center"/>
        <w:rPr>
          <w:rFonts w:ascii="仿宋" w:eastAsia="仿宋" w:hAnsi="仿宋" w:cs="仿宋"/>
          <w:b/>
          <w:bCs/>
          <w:sz w:val="30"/>
          <w:szCs w:val="30"/>
        </w:rPr>
      </w:pPr>
      <w:r>
        <w:rPr>
          <w:rFonts w:ascii="仿宋" w:eastAsia="仿宋" w:hAnsi="仿宋" w:cs="仿宋" w:hint="eastAsia"/>
          <w:b/>
          <w:bCs/>
          <w:sz w:val="32"/>
          <w:szCs w:val="32"/>
        </w:rPr>
        <w:t>招标公告</w:t>
      </w:r>
    </w:p>
    <w:p w14:paraId="6F4C5799" w14:textId="58D1715B"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003B5BA1">
        <w:rPr>
          <w:rFonts w:ascii="宋体" w:eastAsia="宋体" w:hAnsi="宋体" w:cs="仿宋_GB2312" w:hint="eastAsia"/>
          <w:color w:val="000000"/>
          <w:sz w:val="24"/>
          <w:szCs w:val="24"/>
        </w:rPr>
        <w:t>禹州市第二人民医院</w:t>
      </w:r>
      <w:r>
        <w:rPr>
          <w:rFonts w:ascii="宋体" w:eastAsia="宋体" w:hAnsi="宋体" w:cs="仿宋_GB2312" w:hint="eastAsia"/>
          <w:color w:val="000000"/>
          <w:sz w:val="24"/>
          <w:szCs w:val="24"/>
        </w:rPr>
        <w:t>的委托，就</w:t>
      </w:r>
      <w:r w:rsidR="005579AA">
        <w:rPr>
          <w:rFonts w:ascii="宋体" w:eastAsia="宋体" w:hAnsi="宋体" w:cs="仿宋_GB2312" w:hint="eastAsia"/>
          <w:color w:val="000000"/>
          <w:sz w:val="24"/>
          <w:szCs w:val="24"/>
        </w:rPr>
        <w:t>禹州市第二人民医院采购信息化升级改造项目</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rsidP="005579AA">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6188640A"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7" w:name="_Hlk40946796"/>
      <w:r w:rsidR="003B5BA1">
        <w:rPr>
          <w:rFonts w:ascii="宋体" w:eastAsia="宋体" w:hAnsi="宋体" w:cs="仿宋_GB2312" w:hint="eastAsia"/>
          <w:color w:val="000000"/>
          <w:sz w:val="24"/>
          <w:szCs w:val="24"/>
        </w:rPr>
        <w:t>禹州市第二人民医院</w:t>
      </w:r>
      <w:r>
        <w:rPr>
          <w:rFonts w:ascii="宋体" w:eastAsia="宋体" w:hAnsi="宋体" w:cs="仿宋_GB2312" w:hint="eastAsia"/>
          <w:color w:val="000000"/>
          <w:sz w:val="24"/>
          <w:szCs w:val="24"/>
        </w:rPr>
        <w:t>；</w:t>
      </w:r>
      <w:bookmarkEnd w:id="7"/>
    </w:p>
    <w:p w14:paraId="07A5A8F8" w14:textId="74347A10"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5579AA">
        <w:rPr>
          <w:rFonts w:ascii="宋体" w:eastAsia="宋体" w:hAnsi="宋体" w:cs="仿宋_GB2312" w:hint="eastAsia"/>
          <w:color w:val="000000"/>
          <w:sz w:val="24"/>
          <w:szCs w:val="24"/>
        </w:rPr>
        <w:t>禹州市第二人民医院采购信息化升级改造项目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05676E63"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21</w:t>
      </w:r>
      <w:r w:rsidR="00B60C5C">
        <w:rPr>
          <w:rFonts w:ascii="宋体" w:eastAsia="宋体" w:hAnsi="宋体" w:cs="仿宋_GB2312"/>
          <w:color w:val="000000"/>
          <w:sz w:val="24"/>
          <w:szCs w:val="24"/>
        </w:rPr>
        <w:t>135</w:t>
      </w:r>
    </w:p>
    <w:p w14:paraId="0AF2CF06" w14:textId="25E98D93"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061DF3" w:rsidRPr="00061DF3">
        <w:rPr>
          <w:rFonts w:ascii="宋体" w:eastAsia="宋体" w:hAnsi="宋体" w:cs="仿宋_GB2312" w:hint="eastAsia"/>
          <w:color w:val="000000"/>
          <w:sz w:val="24"/>
          <w:szCs w:val="24"/>
        </w:rPr>
        <w:t>禹州市第二人民医院信息化升级</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详见招标文件第二章项目需求）；</w:t>
      </w:r>
    </w:p>
    <w:p w14:paraId="1FFCC52A" w14:textId="2A477965"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8" w:name="_Hlk19171515"/>
      <w:r w:rsidR="00F55EBF">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w:t>
      </w:r>
      <w:r w:rsidR="005579AA">
        <w:rPr>
          <w:rFonts w:ascii="宋体" w:eastAsia="宋体" w:hAnsi="宋体" w:cs="仿宋_GB2312"/>
          <w:color w:val="000000"/>
          <w:sz w:val="24"/>
          <w:szCs w:val="24"/>
        </w:rPr>
        <w:t>320</w:t>
      </w:r>
      <w:r>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第二标段：￥</w:t>
      </w:r>
      <w:r w:rsidR="005579AA">
        <w:rPr>
          <w:rFonts w:ascii="宋体" w:eastAsia="宋体" w:hAnsi="宋体" w:cs="仿宋_GB2312"/>
          <w:color w:val="000000"/>
          <w:sz w:val="24"/>
          <w:szCs w:val="24"/>
        </w:rPr>
        <w:t>40</w:t>
      </w:r>
      <w:r w:rsidR="00F55EBF">
        <w:rPr>
          <w:rFonts w:ascii="宋体" w:eastAsia="宋体" w:hAnsi="宋体" w:cs="仿宋_GB2312" w:hint="eastAsia"/>
          <w:color w:val="000000"/>
          <w:sz w:val="24"/>
          <w:szCs w:val="24"/>
        </w:rPr>
        <w:t>万元；</w:t>
      </w:r>
      <w:r w:rsidR="00061DF3">
        <w:rPr>
          <w:rFonts w:ascii="宋体" w:eastAsia="宋体" w:hAnsi="宋体" w:cs="仿宋_GB2312"/>
          <w:color w:val="000000"/>
          <w:sz w:val="24"/>
          <w:szCs w:val="24"/>
        </w:rPr>
        <w:t xml:space="preserve"> </w:t>
      </w:r>
    </w:p>
    <w:bookmarkEnd w:id="8"/>
    <w:p w14:paraId="3F24A7A3" w14:textId="148A1048"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Pr>
          <w:rFonts w:ascii="宋体" w:eastAsia="宋体" w:hAnsi="宋体" w:cs="仿宋_GB2312" w:hint="eastAsia"/>
          <w:color w:val="000000"/>
          <w:sz w:val="24"/>
          <w:szCs w:val="24"/>
        </w:rPr>
        <w:t>自合同生效之日起</w:t>
      </w:r>
      <w:r w:rsidR="00061DF3">
        <w:rPr>
          <w:rFonts w:ascii="宋体" w:eastAsia="宋体" w:hAnsi="宋体" w:cs="仿宋_GB2312"/>
          <w:color w:val="000000"/>
          <w:sz w:val="24"/>
          <w:szCs w:val="24"/>
        </w:rPr>
        <w:t xml:space="preserve"> </w:t>
      </w:r>
      <w:r w:rsidR="00AF0606">
        <w:rPr>
          <w:rFonts w:ascii="宋体" w:eastAsia="宋体" w:hAnsi="宋体" w:cs="仿宋_GB2312"/>
          <w:color w:val="000000"/>
          <w:sz w:val="24"/>
          <w:szCs w:val="24"/>
        </w:rPr>
        <w:t>30</w:t>
      </w:r>
      <w:r w:rsidR="00F55EBF" w:rsidRPr="00443AEE">
        <w:rPr>
          <w:rFonts w:ascii="宋体" w:eastAsia="宋体" w:hAnsi="宋体" w:cs="仿宋_GB2312" w:hint="eastAsia"/>
          <w:color w:val="000000"/>
          <w:sz w:val="24"/>
          <w:szCs w:val="24"/>
        </w:rPr>
        <w:t>日历</w:t>
      </w:r>
      <w:r w:rsidR="00F55EBF" w:rsidRPr="00443AEE">
        <w:rPr>
          <w:rFonts w:ascii="宋体" w:eastAsia="宋体" w:hAnsi="宋体" w:cs="仿宋_GB2312"/>
          <w:color w:val="000000"/>
          <w:sz w:val="24"/>
          <w:szCs w:val="24"/>
        </w:rPr>
        <w:t>天内</w:t>
      </w:r>
      <w:r w:rsidR="00F55EBF" w:rsidRPr="00443AEE">
        <w:rPr>
          <w:rFonts w:ascii="宋体" w:eastAsia="宋体" w:hAnsi="宋体" w:cs="仿宋_GB2312" w:hint="eastAsia"/>
          <w:color w:val="000000"/>
          <w:sz w:val="24"/>
          <w:szCs w:val="24"/>
        </w:rPr>
        <w:t>；</w:t>
      </w:r>
    </w:p>
    <w:p w14:paraId="3AA9269B" w14:textId="627AA5AF" w:rsidR="006B1FB1" w:rsidRPr="00443AEE"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F55EBF" w:rsidRPr="00443AEE">
        <w:rPr>
          <w:rFonts w:ascii="宋体" w:eastAsia="宋体" w:hAnsi="宋体" w:cs="仿宋_GB2312" w:hint="eastAsia"/>
          <w:color w:val="000000"/>
          <w:sz w:val="24"/>
          <w:szCs w:val="24"/>
        </w:rPr>
        <w:t>交付地点：禹州市</w:t>
      </w:r>
      <w:r w:rsidR="00061DF3">
        <w:rPr>
          <w:rFonts w:ascii="宋体" w:eastAsia="宋体" w:hAnsi="宋体" w:cs="仿宋_GB2312" w:hint="eastAsia"/>
          <w:color w:val="000000"/>
          <w:sz w:val="24"/>
          <w:szCs w:val="24"/>
        </w:rPr>
        <w:t>第二</w:t>
      </w:r>
      <w:r w:rsidR="00F55EBF" w:rsidRPr="00443AEE">
        <w:rPr>
          <w:rFonts w:ascii="宋体" w:eastAsia="宋体" w:hAnsi="宋体" w:cs="仿宋_GB2312" w:hint="eastAsia"/>
          <w:color w:val="000000"/>
          <w:sz w:val="24"/>
          <w:szCs w:val="24"/>
        </w:rPr>
        <w:t>人民医院；</w:t>
      </w:r>
    </w:p>
    <w:p w14:paraId="063ADAF5" w14:textId="16CA58A8" w:rsidR="006B1FB1" w:rsidRPr="00443AEE" w:rsidRDefault="00F55EBF" w:rsidP="005579AA">
      <w:pPr>
        <w:autoSpaceDE w:val="0"/>
        <w:autoSpaceDN w:val="0"/>
        <w:adjustRightInd w:val="0"/>
        <w:spacing w:line="420" w:lineRule="exact"/>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00343F6B" w:rsidRPr="00443AEE">
        <w:rPr>
          <w:rFonts w:ascii="宋体" w:eastAsia="宋体" w:hAnsi="宋体" w:cs="仿宋_GB2312" w:hint="eastAsia"/>
          <w:color w:val="000000"/>
          <w:sz w:val="24"/>
          <w:szCs w:val="24"/>
        </w:rPr>
        <w:t>、标段划分：本项目共划分为</w:t>
      </w:r>
      <w:r w:rsidR="005670B4">
        <w:rPr>
          <w:rFonts w:ascii="宋体" w:eastAsia="宋体" w:hAnsi="宋体" w:cs="仿宋_GB2312" w:hint="eastAsia"/>
          <w:color w:val="000000"/>
          <w:sz w:val="24"/>
          <w:szCs w:val="24"/>
        </w:rPr>
        <w:t>二</w:t>
      </w:r>
      <w:r w:rsidR="00343F6B" w:rsidRPr="00443AEE">
        <w:rPr>
          <w:rFonts w:ascii="宋体" w:eastAsia="宋体" w:hAnsi="宋体" w:cs="仿宋_GB2312" w:hint="eastAsia"/>
          <w:color w:val="000000"/>
          <w:sz w:val="24"/>
          <w:szCs w:val="24"/>
        </w:rPr>
        <w:t>个标段</w:t>
      </w:r>
      <w:r w:rsidRPr="00443AEE">
        <w:rPr>
          <w:rFonts w:ascii="宋体" w:eastAsia="宋体" w:hAnsi="宋体" w:cs="仿宋_GB2312" w:hint="eastAsia"/>
          <w:color w:val="000000"/>
          <w:sz w:val="24"/>
          <w:szCs w:val="24"/>
        </w:rPr>
        <w:t>，标段划分如下</w:t>
      </w:r>
      <w:r w:rsidR="00343F6B" w:rsidRPr="00443AEE">
        <w:rPr>
          <w:rFonts w:ascii="宋体" w:eastAsia="宋体" w:hAnsi="宋体" w:cs="仿宋_GB2312" w:hint="eastAsia"/>
          <w:color w:val="000000"/>
          <w:sz w:val="24"/>
          <w:szCs w:val="24"/>
        </w:rPr>
        <w:t>：</w:t>
      </w:r>
    </w:p>
    <w:p w14:paraId="151EE3C7" w14:textId="2D4C3347" w:rsidR="00F55EBF" w:rsidRPr="00443AEE" w:rsidRDefault="00F55EBF" w:rsidP="005579AA">
      <w:pPr>
        <w:autoSpaceDE w:val="0"/>
        <w:autoSpaceDN w:val="0"/>
        <w:adjustRightInd w:val="0"/>
        <w:spacing w:line="420" w:lineRule="exact"/>
        <w:ind w:firstLine="560"/>
        <w:rPr>
          <w:rFonts w:ascii="宋体" w:eastAsia="宋体" w:hAnsi="宋体" w:cs="仿宋_GB2312"/>
          <w:color w:val="000000"/>
          <w:sz w:val="24"/>
          <w:szCs w:val="24"/>
        </w:rPr>
      </w:pPr>
      <w:r w:rsidRPr="001B394F">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第一标段：</w:t>
      </w:r>
      <w:r w:rsidR="005670B4">
        <w:rPr>
          <w:rFonts w:ascii="宋体" w:eastAsia="宋体" w:hAnsi="宋体" w:cs="仿宋_GB2312" w:hint="eastAsia"/>
          <w:color w:val="000000"/>
          <w:sz w:val="24"/>
          <w:szCs w:val="24"/>
        </w:rPr>
        <w:t>禹州市第二人民医院</w:t>
      </w:r>
      <w:r w:rsidR="005670B4" w:rsidRPr="005670B4">
        <w:rPr>
          <w:rFonts w:ascii="宋体" w:eastAsia="宋体" w:hAnsi="宋体" w:cs="仿宋_GB2312" w:hint="eastAsia"/>
          <w:color w:val="000000"/>
          <w:sz w:val="24"/>
          <w:szCs w:val="24"/>
        </w:rPr>
        <w:t>结构化电子病历</w:t>
      </w:r>
      <w:r w:rsidR="003E3EAE" w:rsidRPr="003E3EAE">
        <w:rPr>
          <w:rFonts w:ascii="宋体" w:eastAsia="宋体" w:hAnsi="宋体" w:cs="仿宋_GB2312" w:hint="eastAsia"/>
          <w:color w:val="000000"/>
          <w:sz w:val="24"/>
          <w:szCs w:val="24"/>
        </w:rPr>
        <w:t>系统</w:t>
      </w:r>
      <w:r w:rsidR="005670B4">
        <w:rPr>
          <w:rFonts w:ascii="宋体" w:eastAsia="宋体" w:hAnsi="宋体" w:cs="仿宋_GB2312" w:hint="eastAsia"/>
          <w:color w:val="000000"/>
          <w:sz w:val="24"/>
          <w:szCs w:val="24"/>
        </w:rPr>
        <w:t>、</w:t>
      </w:r>
      <w:r w:rsidR="003E3EAE" w:rsidRPr="003E3EAE">
        <w:rPr>
          <w:rFonts w:ascii="宋体" w:eastAsia="宋体" w:hAnsi="宋体" w:cs="仿宋_GB2312" w:hint="eastAsia"/>
          <w:color w:val="000000"/>
          <w:sz w:val="24"/>
          <w:szCs w:val="24"/>
        </w:rPr>
        <w:t>护理系统</w:t>
      </w:r>
      <w:r w:rsidR="003E3EAE">
        <w:rPr>
          <w:rFonts w:ascii="宋体" w:eastAsia="宋体" w:hAnsi="宋体" w:cs="仿宋_GB2312" w:hint="eastAsia"/>
          <w:color w:val="000000"/>
          <w:sz w:val="24"/>
          <w:szCs w:val="24"/>
        </w:rPr>
        <w:t>、</w:t>
      </w:r>
      <w:r w:rsidR="003E3EAE" w:rsidRPr="003E3EAE">
        <w:rPr>
          <w:rFonts w:ascii="宋体" w:eastAsia="宋体" w:hAnsi="宋体" w:cs="仿宋_GB2312"/>
          <w:color w:val="000000"/>
          <w:sz w:val="24"/>
          <w:szCs w:val="24"/>
        </w:rPr>
        <w:t>HIS</w:t>
      </w:r>
      <w:r w:rsidR="003E3EAE" w:rsidRPr="003E3EAE">
        <w:rPr>
          <w:rFonts w:ascii="宋体" w:eastAsia="宋体" w:hAnsi="宋体" w:cs="仿宋_GB2312" w:hint="eastAsia"/>
          <w:color w:val="000000"/>
          <w:sz w:val="24"/>
          <w:szCs w:val="24"/>
        </w:rPr>
        <w:t>系统</w:t>
      </w:r>
      <w:r w:rsidR="003E3EAE">
        <w:rPr>
          <w:rFonts w:ascii="宋体" w:eastAsia="宋体" w:hAnsi="宋体" w:cs="仿宋_GB2312" w:hint="eastAsia"/>
          <w:color w:val="000000"/>
          <w:sz w:val="24"/>
          <w:szCs w:val="24"/>
        </w:rPr>
        <w:t>、</w:t>
      </w:r>
      <w:r w:rsidR="003E3EAE" w:rsidRPr="003E3EAE">
        <w:rPr>
          <w:rFonts w:ascii="宋体" w:eastAsia="宋体" w:hAnsi="宋体" w:cs="仿宋_GB2312" w:hint="eastAsia"/>
          <w:color w:val="000000"/>
          <w:sz w:val="24"/>
          <w:szCs w:val="24"/>
        </w:rPr>
        <w:t>手术麻醉管理系统</w:t>
      </w:r>
      <w:r w:rsidR="003E3EAE">
        <w:rPr>
          <w:rFonts w:ascii="宋体" w:eastAsia="宋体" w:hAnsi="宋体" w:cs="仿宋_GB2312" w:hint="eastAsia"/>
          <w:color w:val="000000"/>
          <w:sz w:val="24"/>
          <w:szCs w:val="24"/>
        </w:rPr>
        <w:t>、</w:t>
      </w:r>
      <w:r w:rsidR="003E3EAE" w:rsidRPr="003E3EAE">
        <w:rPr>
          <w:rFonts w:ascii="宋体" w:eastAsia="宋体" w:hAnsi="宋体" w:cs="仿宋_GB2312"/>
          <w:color w:val="000000"/>
          <w:sz w:val="24"/>
          <w:szCs w:val="24"/>
        </w:rPr>
        <w:t>CIS</w:t>
      </w:r>
      <w:r w:rsidR="003E3EAE" w:rsidRPr="003E3EAE">
        <w:rPr>
          <w:rFonts w:ascii="宋体" w:eastAsia="宋体" w:hAnsi="宋体" w:cs="仿宋_GB2312" w:hint="eastAsia"/>
          <w:color w:val="000000"/>
          <w:sz w:val="24"/>
          <w:szCs w:val="24"/>
        </w:rPr>
        <w:t>系统</w:t>
      </w:r>
      <w:r w:rsidR="003E3EAE">
        <w:rPr>
          <w:rFonts w:ascii="宋体" w:eastAsia="宋体" w:hAnsi="宋体" w:cs="仿宋_GB2312" w:hint="eastAsia"/>
          <w:color w:val="000000"/>
          <w:sz w:val="24"/>
          <w:szCs w:val="24"/>
        </w:rPr>
        <w:t>、</w:t>
      </w:r>
      <w:r w:rsidR="003E3EAE" w:rsidRPr="003E3EAE">
        <w:rPr>
          <w:rFonts w:ascii="宋体" w:eastAsia="宋体" w:hAnsi="宋体" w:cs="仿宋_GB2312"/>
          <w:color w:val="000000"/>
          <w:sz w:val="24"/>
          <w:szCs w:val="24"/>
        </w:rPr>
        <w:t>LIS</w:t>
      </w:r>
      <w:r w:rsidR="003E3EAE" w:rsidRPr="003E3EAE">
        <w:rPr>
          <w:rFonts w:ascii="宋体" w:eastAsia="宋体" w:hAnsi="宋体" w:cs="仿宋_GB2312" w:hint="eastAsia"/>
          <w:color w:val="000000"/>
          <w:sz w:val="24"/>
          <w:szCs w:val="24"/>
        </w:rPr>
        <w:t>系统</w:t>
      </w:r>
      <w:r w:rsidR="003E3EAE">
        <w:rPr>
          <w:rFonts w:ascii="宋体" w:eastAsia="宋体" w:hAnsi="宋体" w:cs="仿宋_GB2312" w:hint="eastAsia"/>
          <w:color w:val="000000"/>
          <w:sz w:val="24"/>
          <w:szCs w:val="24"/>
        </w:rPr>
        <w:t>升级改造</w:t>
      </w:r>
      <w:r w:rsidRPr="00443AEE">
        <w:rPr>
          <w:rFonts w:ascii="宋体" w:eastAsia="宋体" w:hAnsi="宋体" w:cs="仿宋_GB2312" w:hint="eastAsia"/>
          <w:color w:val="000000"/>
          <w:sz w:val="24"/>
          <w:szCs w:val="24"/>
        </w:rPr>
        <w:t>；</w:t>
      </w:r>
    </w:p>
    <w:p w14:paraId="1E2F2650" w14:textId="45F6F145" w:rsidR="00F55EBF" w:rsidRPr="00443AEE" w:rsidRDefault="00F55EBF" w:rsidP="005579AA">
      <w:pPr>
        <w:autoSpaceDE w:val="0"/>
        <w:autoSpaceDN w:val="0"/>
        <w:adjustRightInd w:val="0"/>
        <w:spacing w:line="420" w:lineRule="exact"/>
        <w:ind w:firstLineChars="400" w:firstLine="9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第二标段：</w:t>
      </w:r>
      <w:r w:rsidR="003E3EAE">
        <w:rPr>
          <w:rFonts w:ascii="宋体" w:eastAsia="宋体" w:hAnsi="宋体" w:cs="仿宋_GB2312" w:hint="eastAsia"/>
          <w:color w:val="000000"/>
          <w:sz w:val="24"/>
          <w:szCs w:val="24"/>
        </w:rPr>
        <w:t>禹州市第二人民医院</w:t>
      </w:r>
      <w:r w:rsidR="00964F4E" w:rsidRPr="00964F4E">
        <w:rPr>
          <w:rFonts w:ascii="宋体" w:eastAsia="宋体" w:hAnsi="宋体" w:cs="仿宋_GB2312"/>
          <w:color w:val="000000"/>
          <w:sz w:val="24"/>
          <w:szCs w:val="24"/>
        </w:rPr>
        <w:t>病案统计管理系统</w:t>
      </w:r>
      <w:r w:rsidR="00964F4E">
        <w:rPr>
          <w:rFonts w:ascii="宋体" w:eastAsia="宋体" w:hAnsi="宋体" w:cs="仿宋_GB2312" w:hint="eastAsia"/>
          <w:color w:val="000000"/>
          <w:sz w:val="24"/>
          <w:szCs w:val="24"/>
        </w:rPr>
        <w:t>、</w:t>
      </w:r>
      <w:r w:rsidR="00964F4E" w:rsidRPr="001B394F">
        <w:rPr>
          <w:rFonts w:ascii="宋体" w:eastAsia="宋体" w:hAnsi="宋体" w:cs="仿宋_GB2312" w:hint="eastAsia"/>
          <w:color w:val="000000"/>
          <w:sz w:val="24"/>
          <w:szCs w:val="24"/>
        </w:rPr>
        <w:t>绩效考核首页数据上报系统升级改造</w:t>
      </w:r>
      <w:r w:rsidRPr="00443AEE">
        <w:rPr>
          <w:rFonts w:ascii="宋体" w:eastAsia="宋体" w:hAnsi="宋体" w:cs="仿宋_GB2312" w:hint="eastAsia"/>
          <w:color w:val="000000"/>
          <w:sz w:val="24"/>
          <w:szCs w:val="24"/>
        </w:rPr>
        <w:t>；</w:t>
      </w:r>
    </w:p>
    <w:p w14:paraId="1AEEA9E5" w14:textId="77777777" w:rsidR="006B1FB1" w:rsidRDefault="00343F6B" w:rsidP="005579AA">
      <w:pPr>
        <w:pStyle w:val="a5"/>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77777777"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66B542E0" w14:textId="77777777" w:rsidR="006B1FB1" w:rsidRDefault="00343F6B" w:rsidP="005579AA">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236B8D1F" w:rsidR="006B1FB1" w:rsidRDefault="00343F6B" w:rsidP="005579AA">
      <w:pPr>
        <w:pStyle w:val="a5"/>
        <w:spacing w:line="42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9" w:name="_Hlk22733676"/>
      <w:r>
        <w:rPr>
          <w:rFonts w:ascii="宋体" w:eastAsia="宋体" w:hAnsi="宋体" w:cs="仿宋_GB2312" w:hint="eastAsia"/>
          <w:color w:val="000000"/>
          <w:sz w:val="24"/>
          <w:szCs w:val="24"/>
        </w:rPr>
        <w:t>供应商</w:t>
      </w:r>
      <w:bookmarkEnd w:id="9"/>
      <w:r>
        <w:rPr>
          <w:rFonts w:ascii="宋体" w:eastAsia="宋体" w:hAnsi="宋体" w:cs="仿宋_GB2312" w:hint="eastAsia"/>
          <w:color w:val="000000"/>
          <w:sz w:val="24"/>
          <w:szCs w:val="24"/>
        </w:rPr>
        <w:t>须符合《政府采购法》第二十二条之规定，具有独立法人资格</w:t>
      </w:r>
      <w:r w:rsidR="000E420B">
        <w:rPr>
          <w:rFonts w:ascii="宋体" w:eastAsia="宋体" w:hAnsi="宋体" w:cs="仿宋_GB2312" w:hint="eastAsia"/>
          <w:color w:val="000000"/>
          <w:sz w:val="24"/>
          <w:szCs w:val="24"/>
        </w:rPr>
        <w:t>及相应</w:t>
      </w:r>
      <w:r w:rsidR="0007370D">
        <w:rPr>
          <w:rFonts w:ascii="宋体" w:eastAsia="宋体" w:hAnsi="宋体" w:cs="仿宋_GB2312" w:hint="eastAsia"/>
          <w:color w:val="000000"/>
          <w:sz w:val="24"/>
          <w:szCs w:val="24"/>
        </w:rPr>
        <w:t>的</w:t>
      </w:r>
      <w:r w:rsidR="000E420B">
        <w:rPr>
          <w:rFonts w:ascii="宋体" w:eastAsia="宋体" w:hAnsi="宋体" w:cs="仿宋_GB2312" w:hint="eastAsia"/>
          <w:color w:val="000000"/>
          <w:sz w:val="24"/>
          <w:szCs w:val="24"/>
        </w:rPr>
        <w:t>经营范围</w:t>
      </w:r>
      <w:r>
        <w:rPr>
          <w:rFonts w:ascii="宋体" w:eastAsia="宋体" w:hAnsi="宋体" w:cs="仿宋_GB2312" w:hint="eastAsia"/>
          <w:color w:val="000000"/>
          <w:sz w:val="24"/>
          <w:szCs w:val="24"/>
        </w:rPr>
        <w:t>（以营业执照为准）；</w:t>
      </w:r>
    </w:p>
    <w:p w14:paraId="3D47EF21" w14:textId="55EDD0B2" w:rsidR="006B1FB1" w:rsidRDefault="005579AA" w:rsidP="005579AA">
      <w:pPr>
        <w:pStyle w:val="a5"/>
        <w:spacing w:line="420" w:lineRule="exact"/>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2</w:t>
      </w:r>
      <w:r w:rsidR="00343F6B">
        <w:rPr>
          <w:rFonts w:ascii="宋体" w:eastAsia="宋体" w:hAnsi="宋体" w:cs="仿宋_GB2312" w:hint="eastAsia"/>
          <w:color w:val="000000"/>
          <w:sz w:val="24"/>
          <w:szCs w:val="24"/>
        </w:rPr>
        <w:t>、供应商须具有履行合同所必需的设备和专业技术能力；</w:t>
      </w:r>
    </w:p>
    <w:p w14:paraId="0BAD9BE9" w14:textId="11CEC73F" w:rsidR="006B1FB1" w:rsidRDefault="00343F6B" w:rsidP="005579AA">
      <w:pPr>
        <w:pStyle w:val="a5"/>
        <w:spacing w:line="420" w:lineRule="exact"/>
        <w:rPr>
          <w:rFonts w:ascii="宋体" w:eastAsia="宋体" w:hAnsi="宋体" w:cs="仿宋_GB2312"/>
          <w:color w:val="000000"/>
          <w:sz w:val="24"/>
          <w:szCs w:val="24"/>
        </w:rPr>
      </w:pPr>
      <w:r w:rsidRPr="00711E92">
        <w:rPr>
          <w:rFonts w:ascii="宋体" w:eastAsia="宋体" w:hAnsi="宋体" w:cs="仿宋_GB2312" w:hint="eastAsia"/>
          <w:color w:val="000000"/>
          <w:sz w:val="24"/>
          <w:szCs w:val="24"/>
        </w:rPr>
        <w:t xml:space="preserve"> </w:t>
      </w:r>
      <w:r w:rsidRPr="00711E92">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005579AA">
        <w:rPr>
          <w:rFonts w:ascii="宋体" w:eastAsia="宋体" w:hAnsi="宋体" w:cs="仿宋_GB2312"/>
          <w:color w:val="000000"/>
          <w:sz w:val="24"/>
          <w:szCs w:val="24"/>
        </w:rPr>
        <w:t>3</w:t>
      </w:r>
      <w:r>
        <w:rPr>
          <w:rFonts w:ascii="宋体" w:eastAsia="宋体" w:hAnsi="宋体" w:cs="仿宋_GB2312" w:hint="eastAsia"/>
          <w:color w:val="000000"/>
          <w:sz w:val="24"/>
          <w:szCs w:val="24"/>
        </w:rPr>
        <w:t>、被委托人须是本单位职工，须提供公司为本人缴纳社会保险证明；</w:t>
      </w:r>
    </w:p>
    <w:p w14:paraId="06DAA398" w14:textId="581C5BF5" w:rsidR="006B1FB1" w:rsidRDefault="005579AA" w:rsidP="005579AA">
      <w:pPr>
        <w:autoSpaceDE w:val="0"/>
        <w:autoSpaceDN w:val="0"/>
        <w:adjustRightInd w:val="0"/>
        <w:spacing w:line="420" w:lineRule="exact"/>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4</w:t>
      </w:r>
      <w:r w:rsidR="00343F6B">
        <w:rPr>
          <w:rFonts w:ascii="宋体" w:eastAsia="宋体" w:hAnsi="宋体" w:cs="仿宋_GB2312" w:hint="eastAsia"/>
          <w:color w:val="000000"/>
          <w:sz w:val="24"/>
          <w:szCs w:val="24"/>
        </w:rPr>
        <w:t>、本项目不接受联合体投标。</w:t>
      </w:r>
    </w:p>
    <w:p w14:paraId="0CC2BDD6" w14:textId="77777777" w:rsidR="006B1FB1" w:rsidRDefault="00343F6B" w:rsidP="005579AA">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rsidP="005579AA">
      <w:pPr>
        <w:widowControl/>
        <w:shd w:val="clear" w:color="auto" w:fill="FFFFFF"/>
        <w:tabs>
          <w:tab w:val="left" w:pos="5113"/>
        </w:tabs>
        <w:spacing w:line="42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hyperlink r:id="rId10" w:history="1">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hyperlink>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rsidP="005579AA">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4C6D737D" w:rsidR="006B1FB1" w:rsidRDefault="00343F6B" w:rsidP="005579AA">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w:t>
      </w:r>
      <w:r w:rsidR="00896570">
        <w:rPr>
          <w:rFonts w:ascii="宋体" w:eastAsia="宋体" w:hAnsi="宋体" w:cs="仿宋_GB2312"/>
          <w:color w:val="000000"/>
          <w:sz w:val="24"/>
          <w:szCs w:val="24"/>
        </w:rPr>
        <w:t>2</w:t>
      </w:r>
      <w:r>
        <w:rPr>
          <w:rFonts w:ascii="宋体" w:eastAsia="宋体" w:hAnsi="宋体" w:cs="仿宋_GB2312" w:hint="eastAsia"/>
          <w:color w:val="000000"/>
          <w:sz w:val="24"/>
          <w:szCs w:val="24"/>
        </w:rPr>
        <w:t>年</w:t>
      </w:r>
      <w:r w:rsidR="00896570">
        <w:rPr>
          <w:rFonts w:ascii="宋体" w:eastAsia="宋体" w:hAnsi="宋体" w:cs="仿宋_GB2312"/>
          <w:color w:val="000000"/>
          <w:sz w:val="24"/>
          <w:szCs w:val="24"/>
        </w:rPr>
        <w:t>1</w:t>
      </w:r>
      <w:r>
        <w:rPr>
          <w:rFonts w:ascii="宋体" w:eastAsia="宋体" w:hAnsi="宋体" w:cs="仿宋_GB2312" w:hint="eastAsia"/>
          <w:color w:val="000000"/>
          <w:sz w:val="24"/>
          <w:szCs w:val="24"/>
        </w:rPr>
        <w:t>月</w:t>
      </w:r>
      <w:r w:rsidR="00E67F99">
        <w:rPr>
          <w:rFonts w:ascii="宋体" w:eastAsia="宋体" w:hAnsi="宋体" w:cs="仿宋_GB2312"/>
          <w:color w:val="000000"/>
          <w:sz w:val="24"/>
          <w:szCs w:val="24"/>
        </w:rPr>
        <w:t>5</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71D14560" w14:textId="77777777" w:rsidR="006B1FB1" w:rsidRDefault="00343F6B" w:rsidP="005579AA">
      <w:pPr>
        <w:pStyle w:val="a5"/>
        <w:spacing w:line="420" w:lineRule="exact"/>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045F6F70" w14:textId="77777777" w:rsidR="006B1FB1" w:rsidRDefault="00343F6B" w:rsidP="005579AA">
      <w:pPr>
        <w:widowControl/>
        <w:shd w:val="clear" w:color="auto" w:fill="FFFFFF"/>
        <w:spacing w:line="42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5C42BD07" w14:textId="50DE296A" w:rsidR="006B1FB1" w:rsidRDefault="00343F6B" w:rsidP="005579AA">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w:t>
      </w:r>
      <w:r w:rsidRPr="004E1D57">
        <w:rPr>
          <w:rFonts w:ascii="宋体" w:eastAsia="宋体" w:hAnsi="宋体" w:cs="仿宋_GB2312" w:hint="eastAsia"/>
          <w:color w:val="000000"/>
          <w:sz w:val="24"/>
          <w:szCs w:val="24"/>
        </w:rPr>
        <w:t>开标</w:t>
      </w:r>
      <w:r w:rsidR="003135F1">
        <w:rPr>
          <w:rFonts w:ascii="宋体" w:eastAsia="宋体" w:hAnsi="宋体" w:cs="仿宋_GB2312" w:hint="eastAsia"/>
          <w:color w:val="000000"/>
          <w:sz w:val="24"/>
          <w:szCs w:val="24"/>
        </w:rPr>
        <w:t>二</w:t>
      </w:r>
      <w:r w:rsidRPr="004E1D57">
        <w:rPr>
          <w:rFonts w:ascii="宋体" w:eastAsia="宋体" w:hAnsi="宋体" w:cs="仿宋_GB2312" w:hint="eastAsia"/>
          <w:color w:val="000000"/>
          <w:sz w:val="24"/>
          <w:szCs w:val="24"/>
        </w:rPr>
        <w:t>室</w:t>
      </w:r>
      <w:r w:rsidRPr="00443AEE">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（本项目采用远程不见面开标，供应商无须到达现场）。</w:t>
      </w:r>
    </w:p>
    <w:p w14:paraId="075AAF3B" w14:textId="77777777" w:rsidR="006B1FB1" w:rsidRDefault="00343F6B" w:rsidP="005579AA">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rsidP="005579AA">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rsidP="005579AA">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rsidP="005579AA">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1"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5F39579A" w14:textId="77777777" w:rsidR="006B1FB1" w:rsidRDefault="00343F6B" w:rsidP="005579AA">
      <w:pPr>
        <w:autoSpaceDE w:val="0"/>
        <w:autoSpaceDN w:val="0"/>
        <w:adjustRightInd w:val="0"/>
        <w:spacing w:line="420" w:lineRule="exact"/>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rsidP="005579AA">
      <w:pPr>
        <w:pStyle w:val="a5"/>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rsidP="005579AA">
      <w:pPr>
        <w:pStyle w:val="a5"/>
        <w:spacing w:line="42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rsidP="005579AA">
      <w:pPr>
        <w:pStyle w:val="a5"/>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72F726CE" w:rsidR="006B1FB1" w:rsidRDefault="00343F6B" w:rsidP="005579AA">
      <w:pPr>
        <w:widowControl/>
        <w:shd w:val="clear" w:color="auto" w:fill="FFFFFF"/>
        <w:tabs>
          <w:tab w:val="left" w:pos="312"/>
        </w:tabs>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w:t>
      </w:r>
      <w:r w:rsidR="003B5BA1">
        <w:rPr>
          <w:rFonts w:ascii="宋体" w:eastAsia="宋体" w:hAnsi="宋体" w:cs="仿宋_GB2312" w:hint="eastAsia"/>
          <w:color w:val="000000"/>
          <w:sz w:val="24"/>
          <w:szCs w:val="24"/>
        </w:rPr>
        <w:t>禹州市第二人民医院</w:t>
      </w:r>
    </w:p>
    <w:p w14:paraId="661C17DA" w14:textId="514B746A" w:rsidR="006B1FB1" w:rsidRDefault="00343F6B" w:rsidP="005579AA">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w:t>
      </w:r>
      <w:r w:rsidR="005579AA">
        <w:rPr>
          <w:rFonts w:ascii="宋体" w:eastAsia="宋体" w:hAnsi="宋体" w:cs="仿宋_GB2312" w:hint="eastAsia"/>
          <w:color w:val="000000"/>
          <w:sz w:val="24"/>
          <w:szCs w:val="24"/>
        </w:rPr>
        <w:t xml:space="preserve"> </w:t>
      </w:r>
      <w:r w:rsidR="005579AA">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址：</w:t>
      </w:r>
      <w:r w:rsidR="005579AA">
        <w:rPr>
          <w:rFonts w:ascii="宋体" w:eastAsia="宋体" w:hAnsi="宋体" w:cs="仿宋_GB2312" w:hint="eastAsia"/>
          <w:color w:val="000000"/>
          <w:sz w:val="24"/>
          <w:szCs w:val="24"/>
        </w:rPr>
        <w:t>禹州市滨河大道</w:t>
      </w:r>
      <w:r w:rsidR="00FF3E6D">
        <w:rPr>
          <w:rFonts w:ascii="宋体" w:eastAsia="宋体" w:hAnsi="宋体" w:cs="仿宋_GB2312" w:hint="eastAsia"/>
          <w:color w:val="000000"/>
          <w:sz w:val="24"/>
          <w:szCs w:val="24"/>
        </w:rPr>
        <w:t>西段</w:t>
      </w:r>
    </w:p>
    <w:p w14:paraId="5ECBE6B4" w14:textId="61AC6F53" w:rsidR="006B1FB1" w:rsidRDefault="00343F6B" w:rsidP="005579AA">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w:t>
      </w:r>
      <w:r w:rsidR="005579AA">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系</w:t>
      </w:r>
      <w:r w:rsidR="005579AA">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人：</w:t>
      </w:r>
      <w:r w:rsidR="005579AA">
        <w:rPr>
          <w:rFonts w:ascii="宋体" w:eastAsia="宋体" w:hAnsi="宋体" w:cs="仿宋_GB2312" w:hint="eastAsia"/>
          <w:color w:val="000000"/>
          <w:sz w:val="24"/>
          <w:szCs w:val="24"/>
        </w:rPr>
        <w:t>朱先生</w:t>
      </w:r>
      <w:r>
        <w:rPr>
          <w:rFonts w:ascii="宋体" w:eastAsia="宋体" w:hAnsi="宋体" w:cs="仿宋_GB2312" w:hint="eastAsia"/>
          <w:color w:val="000000"/>
          <w:sz w:val="24"/>
          <w:szCs w:val="24"/>
        </w:rPr>
        <w:t xml:space="preserve"> </w:t>
      </w:r>
    </w:p>
    <w:p w14:paraId="4F5E5F6E" w14:textId="6875F697" w:rsidR="006B1FB1" w:rsidRDefault="00343F6B" w:rsidP="005579AA">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00320748">
        <w:rPr>
          <w:rFonts w:ascii="宋体" w:eastAsia="宋体" w:hAnsi="宋体" w:cs="仿宋_GB2312"/>
          <w:color w:val="000000"/>
          <w:sz w:val="24"/>
          <w:szCs w:val="24"/>
        </w:rPr>
        <w:t>0374-8177886</w:t>
      </w:r>
    </w:p>
    <w:p w14:paraId="727FE935" w14:textId="77777777" w:rsidR="006B1FB1" w:rsidRDefault="00343F6B" w:rsidP="005579AA">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6196887F" w:rsidR="006B1FB1" w:rsidRDefault="00343F6B" w:rsidP="005579AA">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w:t>
      </w:r>
      <w:r w:rsidR="00320748">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系</w:t>
      </w:r>
      <w:r w:rsidR="00320748">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 xml:space="preserve">人：张先生          </w:t>
      </w:r>
    </w:p>
    <w:p w14:paraId="3774B4F6" w14:textId="77777777" w:rsidR="006B1FB1" w:rsidRDefault="00343F6B" w:rsidP="005579AA">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134F1BE2" w14:textId="2396CD04"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6CA36A49"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2.电子文件下载、制作、提交期间和远程不见面开标（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13E2B7EF"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7BB716D3"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39F39609"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50CFBB00"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r>
        <w:rPr>
          <w:rFonts w:ascii="宋体" w:eastAsia="宋体" w:hAnsi="宋体" w:cs="宋体"/>
          <w:szCs w:val="21"/>
        </w:rPr>
        <w:t>xxxx项目xx标段）,其中后缀名为“.file”的文件用于电子投标使用。</w:t>
      </w:r>
    </w:p>
    <w:p w14:paraId="4C45BFC6"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2ADAE16D"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2A06EBEA"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14:paraId="66953743"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0575FB95"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1A41285F" w14:textId="77777777" w:rsidR="006B1FB1" w:rsidRDefault="00343F6B">
      <w:pPr>
        <w:tabs>
          <w:tab w:val="left" w:pos="7095"/>
        </w:tabs>
        <w:spacing w:line="360" w:lineRule="auto"/>
        <w:rPr>
          <w:rFonts w:ascii="宋体" w:eastAsia="宋体" w:hAnsi="宋体" w:cs="宋体"/>
          <w:b/>
          <w:szCs w:val="21"/>
        </w:rPr>
      </w:pPr>
      <w:r>
        <w:rPr>
          <w:rFonts w:ascii="宋体" w:eastAsia="宋体" w:hAnsi="宋体" w:cs="宋体" w:hint="eastAsia"/>
          <w:b/>
          <w:szCs w:val="21"/>
        </w:rPr>
        <w:t>5.远程不见面开标（电子投标文件的解密）</w:t>
      </w:r>
    </w:p>
    <w:p w14:paraId="50B6828D"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04BB445A"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1F39DE1B"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0A0A6823"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5.4投标人对开标过程和开标记录如有疑义，可在本项目不见面开标大厅“文字互动”对话框或“新增质疑”处在线提出询问。</w:t>
      </w:r>
    </w:p>
    <w:p w14:paraId="4C49AE47"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41AFB009"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5.6项目远程不见面开标活动结束时，投标人应在《开标记录表》上进行电子签章。投标人未签章的，视同认可开标结果。</w:t>
      </w:r>
    </w:p>
    <w:p w14:paraId="0C0125BC"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3"/>
    <w:p w14:paraId="23115652"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6B294407"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14:paraId="2923C23F"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4"/>
    <w:bookmarkEnd w:id="5"/>
    <w:p w14:paraId="6471BB53" w14:textId="77777777" w:rsidR="006B1FB1" w:rsidRDefault="006B1FB1">
      <w:pPr>
        <w:pStyle w:val="a5"/>
      </w:pPr>
    </w:p>
    <w:bookmarkEnd w:id="6"/>
    <w:p w14:paraId="0BD80F66" w14:textId="77777777" w:rsidR="007E7619" w:rsidRDefault="007E7619">
      <w:pPr>
        <w:jc w:val="center"/>
        <w:rPr>
          <w:rFonts w:asciiTheme="majorEastAsia" w:eastAsiaTheme="majorEastAsia" w:hAnsiTheme="majorEastAsia" w:cs="宋体"/>
          <w:b/>
          <w:kern w:val="0"/>
          <w:sz w:val="36"/>
          <w:szCs w:val="36"/>
        </w:rPr>
      </w:pPr>
    </w:p>
    <w:p w14:paraId="1AB599BD" w14:textId="77777777" w:rsidR="007E7619" w:rsidRDefault="007E7619">
      <w:pPr>
        <w:jc w:val="center"/>
        <w:rPr>
          <w:rFonts w:asciiTheme="majorEastAsia" w:eastAsiaTheme="majorEastAsia" w:hAnsiTheme="majorEastAsia" w:cs="宋体"/>
          <w:b/>
          <w:kern w:val="0"/>
          <w:sz w:val="36"/>
          <w:szCs w:val="36"/>
        </w:rPr>
      </w:pPr>
    </w:p>
    <w:p w14:paraId="433ECA2D" w14:textId="77777777" w:rsidR="007E7619" w:rsidRDefault="007E7619">
      <w:pPr>
        <w:jc w:val="center"/>
        <w:rPr>
          <w:rFonts w:asciiTheme="majorEastAsia" w:eastAsiaTheme="majorEastAsia" w:hAnsiTheme="majorEastAsia" w:cs="宋体"/>
          <w:b/>
          <w:kern w:val="0"/>
          <w:sz w:val="36"/>
          <w:szCs w:val="36"/>
        </w:rPr>
      </w:pPr>
    </w:p>
    <w:p w14:paraId="3952FC8A" w14:textId="77777777" w:rsidR="007E7619" w:rsidRDefault="007E7619">
      <w:pPr>
        <w:jc w:val="center"/>
        <w:rPr>
          <w:rFonts w:asciiTheme="majorEastAsia" w:eastAsiaTheme="majorEastAsia" w:hAnsiTheme="majorEastAsia" w:cs="宋体"/>
          <w:b/>
          <w:kern w:val="0"/>
          <w:sz w:val="36"/>
          <w:szCs w:val="36"/>
        </w:rPr>
      </w:pPr>
    </w:p>
    <w:p w14:paraId="38312510" w14:textId="77777777" w:rsidR="007E7619" w:rsidRDefault="007E7619">
      <w:pPr>
        <w:jc w:val="center"/>
        <w:rPr>
          <w:rFonts w:asciiTheme="majorEastAsia" w:eastAsiaTheme="majorEastAsia" w:hAnsiTheme="majorEastAsia" w:cs="宋体"/>
          <w:b/>
          <w:kern w:val="0"/>
          <w:sz w:val="36"/>
          <w:szCs w:val="36"/>
        </w:rPr>
      </w:pPr>
    </w:p>
    <w:p w14:paraId="360A7BAB" w14:textId="09055F5C" w:rsidR="007E7619" w:rsidRDefault="007E7619">
      <w:pPr>
        <w:jc w:val="center"/>
        <w:rPr>
          <w:rFonts w:asciiTheme="majorEastAsia" w:eastAsiaTheme="majorEastAsia" w:hAnsiTheme="majorEastAsia" w:cs="宋体"/>
          <w:b/>
          <w:kern w:val="0"/>
          <w:sz w:val="36"/>
          <w:szCs w:val="36"/>
        </w:rPr>
      </w:pPr>
    </w:p>
    <w:p w14:paraId="2E280465" w14:textId="503D6477" w:rsidR="00852AFD" w:rsidRDefault="00852AFD" w:rsidP="00852AFD">
      <w:pPr>
        <w:pStyle w:val="a5"/>
      </w:pPr>
    </w:p>
    <w:p w14:paraId="5E4417E6" w14:textId="7555B741" w:rsidR="00852AFD" w:rsidRDefault="00852AFD" w:rsidP="00852AFD">
      <w:pPr>
        <w:pStyle w:val="a5"/>
      </w:pPr>
    </w:p>
    <w:p w14:paraId="74643D9C" w14:textId="449C7365" w:rsidR="00852AFD" w:rsidRDefault="00852AFD" w:rsidP="00852AFD">
      <w:pPr>
        <w:pStyle w:val="a5"/>
      </w:pPr>
    </w:p>
    <w:p w14:paraId="4103CEEB" w14:textId="2F37AB87" w:rsidR="00852AFD" w:rsidRDefault="00852AFD" w:rsidP="00852AFD">
      <w:pPr>
        <w:pStyle w:val="a5"/>
      </w:pPr>
    </w:p>
    <w:p w14:paraId="05BC34DC" w14:textId="20449518" w:rsidR="005579AA" w:rsidRDefault="005579AA" w:rsidP="00852AFD">
      <w:pPr>
        <w:pStyle w:val="a5"/>
      </w:pPr>
    </w:p>
    <w:p w14:paraId="021883E7" w14:textId="0188E1A8" w:rsidR="005579AA" w:rsidRDefault="005579AA" w:rsidP="00852AFD">
      <w:pPr>
        <w:pStyle w:val="a5"/>
      </w:pPr>
    </w:p>
    <w:p w14:paraId="7B458800" w14:textId="357F7203" w:rsidR="005579AA" w:rsidRDefault="005579AA" w:rsidP="00852AFD">
      <w:pPr>
        <w:pStyle w:val="a5"/>
      </w:pPr>
    </w:p>
    <w:p w14:paraId="7545BA39" w14:textId="77777777" w:rsidR="005579AA" w:rsidRDefault="005579AA" w:rsidP="00852AFD">
      <w:pPr>
        <w:pStyle w:val="a5"/>
      </w:pPr>
    </w:p>
    <w:p w14:paraId="2D6B5A0A" w14:textId="77777777" w:rsidR="00852AFD" w:rsidRPr="00852AFD" w:rsidRDefault="00852AFD" w:rsidP="00852AFD">
      <w:pPr>
        <w:pStyle w:val="a5"/>
      </w:pPr>
    </w:p>
    <w:p w14:paraId="7A2C50E4" w14:textId="4B371448"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11283F14" w14:textId="77777777" w:rsidR="006B1FB1" w:rsidRDefault="00343F6B">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一、采购产品技术参数</w:t>
      </w:r>
    </w:p>
    <w:p w14:paraId="46052E8A" w14:textId="32A80041" w:rsidR="0060220F" w:rsidRDefault="00852AFD" w:rsidP="00852AFD">
      <w:pPr>
        <w:spacing w:afterLines="50" w:after="156" w:line="560" w:lineRule="exact"/>
        <w:ind w:firstLineChars="1100" w:firstLine="3520"/>
        <w:rPr>
          <w:rFonts w:ascii="仿宋_GB2312"/>
          <w:b/>
          <w:bCs/>
          <w:sz w:val="32"/>
          <w:szCs w:val="32"/>
        </w:rPr>
      </w:pPr>
      <w:r>
        <w:rPr>
          <w:rFonts w:ascii="宋体" w:hAnsi="宋体" w:hint="eastAsia"/>
          <w:b/>
          <w:sz w:val="32"/>
          <w:szCs w:val="32"/>
        </w:rPr>
        <w:t>采购</w:t>
      </w:r>
      <w:r w:rsidR="0060220F">
        <w:rPr>
          <w:rFonts w:ascii="宋体" w:hAnsi="宋体" w:hint="eastAsia"/>
          <w:b/>
          <w:sz w:val="32"/>
          <w:szCs w:val="32"/>
        </w:rPr>
        <w:t>清单</w:t>
      </w:r>
    </w:p>
    <w:tbl>
      <w:tblPr>
        <w:tblStyle w:val="afc"/>
        <w:tblW w:w="9522" w:type="dxa"/>
        <w:tblLook w:val="04A0" w:firstRow="1" w:lastRow="0" w:firstColumn="1" w:lastColumn="0" w:noHBand="0" w:noVBand="1"/>
      </w:tblPr>
      <w:tblGrid>
        <w:gridCol w:w="1166"/>
        <w:gridCol w:w="2742"/>
        <w:gridCol w:w="3282"/>
        <w:gridCol w:w="1166"/>
        <w:gridCol w:w="1166"/>
      </w:tblGrid>
      <w:tr w:rsidR="00852AFD" w:rsidRPr="00852AFD" w14:paraId="28935B94" w14:textId="77777777" w:rsidTr="00852AFD">
        <w:trPr>
          <w:trHeight w:val="218"/>
        </w:trPr>
        <w:tc>
          <w:tcPr>
            <w:tcW w:w="1166" w:type="dxa"/>
            <w:noWrap/>
            <w:hideMark/>
          </w:tcPr>
          <w:p w14:paraId="3C03EBF1" w14:textId="77777777" w:rsidR="00852AFD" w:rsidRPr="00852AFD" w:rsidRDefault="00852AFD" w:rsidP="00852AFD">
            <w:pPr>
              <w:spacing w:line="520" w:lineRule="exact"/>
              <w:rPr>
                <w:rFonts w:ascii="仿宋" w:eastAsia="仿宋" w:hAnsi="仿宋"/>
                <w:b/>
                <w:bCs/>
                <w:sz w:val="24"/>
                <w:szCs w:val="24"/>
              </w:rPr>
            </w:pPr>
            <w:r w:rsidRPr="00852AFD">
              <w:rPr>
                <w:rFonts w:ascii="仿宋" w:eastAsia="仿宋" w:hAnsi="仿宋" w:hint="eastAsia"/>
                <w:b/>
                <w:bCs/>
                <w:sz w:val="24"/>
                <w:szCs w:val="24"/>
              </w:rPr>
              <w:t>序号</w:t>
            </w:r>
          </w:p>
        </w:tc>
        <w:tc>
          <w:tcPr>
            <w:tcW w:w="2742" w:type="dxa"/>
            <w:noWrap/>
            <w:hideMark/>
          </w:tcPr>
          <w:p w14:paraId="7D7F539D" w14:textId="77777777" w:rsidR="00852AFD" w:rsidRPr="00852AFD" w:rsidRDefault="00852AFD" w:rsidP="00852AFD">
            <w:pPr>
              <w:spacing w:line="520" w:lineRule="exact"/>
              <w:rPr>
                <w:rFonts w:ascii="仿宋" w:eastAsia="仿宋" w:hAnsi="仿宋"/>
                <w:b/>
                <w:bCs/>
                <w:sz w:val="24"/>
                <w:szCs w:val="24"/>
              </w:rPr>
            </w:pPr>
            <w:r w:rsidRPr="00852AFD">
              <w:rPr>
                <w:rFonts w:ascii="仿宋" w:eastAsia="仿宋" w:hAnsi="仿宋" w:hint="eastAsia"/>
                <w:b/>
                <w:bCs/>
                <w:sz w:val="24"/>
                <w:szCs w:val="24"/>
              </w:rPr>
              <w:t>产品大类</w:t>
            </w:r>
          </w:p>
        </w:tc>
        <w:tc>
          <w:tcPr>
            <w:tcW w:w="3282" w:type="dxa"/>
            <w:noWrap/>
            <w:hideMark/>
          </w:tcPr>
          <w:p w14:paraId="18B7B0CA" w14:textId="77777777" w:rsidR="00852AFD" w:rsidRPr="00852AFD" w:rsidRDefault="00852AFD" w:rsidP="00852AFD">
            <w:pPr>
              <w:spacing w:line="520" w:lineRule="exact"/>
              <w:rPr>
                <w:rFonts w:ascii="仿宋" w:eastAsia="仿宋" w:hAnsi="仿宋"/>
                <w:b/>
                <w:bCs/>
                <w:sz w:val="24"/>
                <w:szCs w:val="24"/>
              </w:rPr>
            </w:pPr>
            <w:r w:rsidRPr="00852AFD">
              <w:rPr>
                <w:rFonts w:ascii="仿宋" w:eastAsia="仿宋" w:hAnsi="仿宋" w:hint="eastAsia"/>
                <w:b/>
                <w:bCs/>
                <w:sz w:val="24"/>
                <w:szCs w:val="24"/>
              </w:rPr>
              <w:t>子系统</w:t>
            </w:r>
          </w:p>
        </w:tc>
        <w:tc>
          <w:tcPr>
            <w:tcW w:w="1166" w:type="dxa"/>
            <w:noWrap/>
            <w:hideMark/>
          </w:tcPr>
          <w:p w14:paraId="5A05E782"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数量</w:t>
            </w:r>
          </w:p>
        </w:tc>
        <w:tc>
          <w:tcPr>
            <w:tcW w:w="1166" w:type="dxa"/>
            <w:noWrap/>
            <w:hideMark/>
          </w:tcPr>
          <w:p w14:paraId="2F8F53EC"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单位</w:t>
            </w:r>
          </w:p>
        </w:tc>
      </w:tr>
      <w:tr w:rsidR="00852AFD" w:rsidRPr="00852AFD" w14:paraId="6A2FAE6C" w14:textId="77777777" w:rsidTr="00852AFD">
        <w:trPr>
          <w:trHeight w:val="218"/>
        </w:trPr>
        <w:tc>
          <w:tcPr>
            <w:tcW w:w="1166" w:type="dxa"/>
            <w:vMerge w:val="restart"/>
            <w:noWrap/>
            <w:hideMark/>
          </w:tcPr>
          <w:p w14:paraId="382D043F"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1</w:t>
            </w:r>
          </w:p>
        </w:tc>
        <w:tc>
          <w:tcPr>
            <w:tcW w:w="2742" w:type="dxa"/>
            <w:vMerge w:val="restart"/>
            <w:noWrap/>
            <w:hideMark/>
          </w:tcPr>
          <w:p w14:paraId="3208C9AB"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结构化电子病历</w:t>
            </w:r>
          </w:p>
        </w:tc>
        <w:tc>
          <w:tcPr>
            <w:tcW w:w="3282" w:type="dxa"/>
            <w:noWrap/>
            <w:hideMark/>
          </w:tcPr>
          <w:p w14:paraId="162D645D"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电子病历</w:t>
            </w:r>
          </w:p>
        </w:tc>
        <w:tc>
          <w:tcPr>
            <w:tcW w:w="1166" w:type="dxa"/>
            <w:vMerge w:val="restart"/>
            <w:noWrap/>
            <w:hideMark/>
          </w:tcPr>
          <w:p w14:paraId="667002F3"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1</w:t>
            </w:r>
          </w:p>
        </w:tc>
        <w:tc>
          <w:tcPr>
            <w:tcW w:w="1166" w:type="dxa"/>
            <w:vMerge w:val="restart"/>
            <w:noWrap/>
            <w:hideMark/>
          </w:tcPr>
          <w:p w14:paraId="722E02D6"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套</w:t>
            </w:r>
          </w:p>
        </w:tc>
      </w:tr>
      <w:tr w:rsidR="00852AFD" w:rsidRPr="00852AFD" w14:paraId="076318EF" w14:textId="77777777" w:rsidTr="00852AFD">
        <w:trPr>
          <w:trHeight w:val="218"/>
        </w:trPr>
        <w:tc>
          <w:tcPr>
            <w:tcW w:w="1166" w:type="dxa"/>
            <w:vMerge/>
            <w:hideMark/>
          </w:tcPr>
          <w:p w14:paraId="4243479E"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2A1F3ED5"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0BBA4155"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病历质控</w:t>
            </w:r>
          </w:p>
        </w:tc>
        <w:tc>
          <w:tcPr>
            <w:tcW w:w="1166" w:type="dxa"/>
            <w:vMerge/>
            <w:hideMark/>
          </w:tcPr>
          <w:p w14:paraId="03690617"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6F1B5A46" w14:textId="77777777" w:rsidR="00852AFD" w:rsidRPr="00852AFD" w:rsidRDefault="00852AFD" w:rsidP="00852AFD">
            <w:pPr>
              <w:spacing w:line="520" w:lineRule="exact"/>
              <w:rPr>
                <w:rFonts w:ascii="仿宋" w:eastAsia="仿宋" w:hAnsi="仿宋"/>
                <w:b/>
                <w:sz w:val="24"/>
                <w:szCs w:val="24"/>
              </w:rPr>
            </w:pPr>
          </w:p>
        </w:tc>
      </w:tr>
      <w:tr w:rsidR="00852AFD" w:rsidRPr="00852AFD" w14:paraId="2B6F406A" w14:textId="77777777" w:rsidTr="00852AFD">
        <w:trPr>
          <w:trHeight w:val="218"/>
        </w:trPr>
        <w:tc>
          <w:tcPr>
            <w:tcW w:w="1166" w:type="dxa"/>
            <w:vMerge/>
            <w:hideMark/>
          </w:tcPr>
          <w:p w14:paraId="7FC032B5"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0B663834"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6B86CC79"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质控管理分析</w:t>
            </w:r>
          </w:p>
        </w:tc>
        <w:tc>
          <w:tcPr>
            <w:tcW w:w="1166" w:type="dxa"/>
            <w:vMerge/>
            <w:hideMark/>
          </w:tcPr>
          <w:p w14:paraId="2D5F36E5"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38C9A943" w14:textId="77777777" w:rsidR="00852AFD" w:rsidRPr="00852AFD" w:rsidRDefault="00852AFD" w:rsidP="00852AFD">
            <w:pPr>
              <w:spacing w:line="520" w:lineRule="exact"/>
              <w:rPr>
                <w:rFonts w:ascii="仿宋" w:eastAsia="仿宋" w:hAnsi="仿宋"/>
                <w:b/>
                <w:sz w:val="24"/>
                <w:szCs w:val="24"/>
              </w:rPr>
            </w:pPr>
          </w:p>
        </w:tc>
      </w:tr>
      <w:tr w:rsidR="00852AFD" w:rsidRPr="00852AFD" w14:paraId="4190BBAB" w14:textId="77777777" w:rsidTr="00852AFD">
        <w:trPr>
          <w:trHeight w:val="218"/>
        </w:trPr>
        <w:tc>
          <w:tcPr>
            <w:tcW w:w="1166" w:type="dxa"/>
            <w:vMerge/>
            <w:hideMark/>
          </w:tcPr>
          <w:p w14:paraId="6606EA83"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325F92C9"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178EF1C7"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权限管理</w:t>
            </w:r>
          </w:p>
        </w:tc>
        <w:tc>
          <w:tcPr>
            <w:tcW w:w="1166" w:type="dxa"/>
            <w:vMerge/>
            <w:hideMark/>
          </w:tcPr>
          <w:p w14:paraId="61DE2114"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21A7E88A" w14:textId="77777777" w:rsidR="00852AFD" w:rsidRPr="00852AFD" w:rsidRDefault="00852AFD" w:rsidP="00852AFD">
            <w:pPr>
              <w:spacing w:line="520" w:lineRule="exact"/>
              <w:rPr>
                <w:rFonts w:ascii="仿宋" w:eastAsia="仿宋" w:hAnsi="仿宋"/>
                <w:b/>
                <w:sz w:val="24"/>
                <w:szCs w:val="24"/>
              </w:rPr>
            </w:pPr>
          </w:p>
        </w:tc>
      </w:tr>
      <w:tr w:rsidR="00852AFD" w:rsidRPr="00852AFD" w14:paraId="69573DB4" w14:textId="77777777" w:rsidTr="00852AFD">
        <w:trPr>
          <w:trHeight w:val="218"/>
        </w:trPr>
        <w:tc>
          <w:tcPr>
            <w:tcW w:w="1166" w:type="dxa"/>
            <w:vMerge w:val="restart"/>
            <w:noWrap/>
            <w:hideMark/>
          </w:tcPr>
          <w:p w14:paraId="687C582D"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2</w:t>
            </w:r>
          </w:p>
        </w:tc>
        <w:tc>
          <w:tcPr>
            <w:tcW w:w="2742" w:type="dxa"/>
            <w:vMerge w:val="restart"/>
            <w:noWrap/>
            <w:hideMark/>
          </w:tcPr>
          <w:p w14:paraId="054F9403"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护理系统</w:t>
            </w:r>
          </w:p>
        </w:tc>
        <w:tc>
          <w:tcPr>
            <w:tcW w:w="3282" w:type="dxa"/>
            <w:noWrap/>
            <w:hideMark/>
          </w:tcPr>
          <w:p w14:paraId="58EDEC83"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护理病历</w:t>
            </w:r>
          </w:p>
        </w:tc>
        <w:tc>
          <w:tcPr>
            <w:tcW w:w="1166" w:type="dxa"/>
            <w:vMerge w:val="restart"/>
            <w:noWrap/>
            <w:hideMark/>
          </w:tcPr>
          <w:p w14:paraId="3A974AFC"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1</w:t>
            </w:r>
          </w:p>
        </w:tc>
        <w:tc>
          <w:tcPr>
            <w:tcW w:w="1166" w:type="dxa"/>
            <w:vMerge w:val="restart"/>
            <w:noWrap/>
            <w:hideMark/>
          </w:tcPr>
          <w:p w14:paraId="592486E1"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套</w:t>
            </w:r>
          </w:p>
        </w:tc>
      </w:tr>
      <w:tr w:rsidR="00852AFD" w:rsidRPr="00852AFD" w14:paraId="4BDDB9D6" w14:textId="77777777" w:rsidTr="00852AFD">
        <w:trPr>
          <w:trHeight w:val="218"/>
        </w:trPr>
        <w:tc>
          <w:tcPr>
            <w:tcW w:w="1166" w:type="dxa"/>
            <w:vMerge/>
            <w:hideMark/>
          </w:tcPr>
          <w:p w14:paraId="52E705AB"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03D164D0"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1315446D"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护理计划基础设置</w:t>
            </w:r>
          </w:p>
        </w:tc>
        <w:tc>
          <w:tcPr>
            <w:tcW w:w="1166" w:type="dxa"/>
            <w:vMerge/>
            <w:hideMark/>
          </w:tcPr>
          <w:p w14:paraId="31EEBA4D"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2E6DF85C" w14:textId="77777777" w:rsidR="00852AFD" w:rsidRPr="00852AFD" w:rsidRDefault="00852AFD" w:rsidP="00852AFD">
            <w:pPr>
              <w:spacing w:line="520" w:lineRule="exact"/>
              <w:rPr>
                <w:rFonts w:ascii="仿宋" w:eastAsia="仿宋" w:hAnsi="仿宋"/>
                <w:b/>
                <w:sz w:val="24"/>
                <w:szCs w:val="24"/>
              </w:rPr>
            </w:pPr>
          </w:p>
        </w:tc>
      </w:tr>
      <w:tr w:rsidR="00852AFD" w:rsidRPr="00852AFD" w14:paraId="362BE8BF" w14:textId="77777777" w:rsidTr="00852AFD">
        <w:trPr>
          <w:trHeight w:val="218"/>
        </w:trPr>
        <w:tc>
          <w:tcPr>
            <w:tcW w:w="1166" w:type="dxa"/>
            <w:vMerge/>
            <w:hideMark/>
          </w:tcPr>
          <w:p w14:paraId="142F2D79"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70F02F8E"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495D480E"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护理评估</w:t>
            </w:r>
          </w:p>
        </w:tc>
        <w:tc>
          <w:tcPr>
            <w:tcW w:w="1166" w:type="dxa"/>
            <w:vMerge/>
            <w:hideMark/>
          </w:tcPr>
          <w:p w14:paraId="1AA22977"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5A1D6EAE" w14:textId="77777777" w:rsidR="00852AFD" w:rsidRPr="00852AFD" w:rsidRDefault="00852AFD" w:rsidP="00852AFD">
            <w:pPr>
              <w:spacing w:line="520" w:lineRule="exact"/>
              <w:rPr>
                <w:rFonts w:ascii="仿宋" w:eastAsia="仿宋" w:hAnsi="仿宋"/>
                <w:b/>
                <w:sz w:val="24"/>
                <w:szCs w:val="24"/>
              </w:rPr>
            </w:pPr>
          </w:p>
        </w:tc>
      </w:tr>
      <w:tr w:rsidR="00852AFD" w:rsidRPr="00852AFD" w14:paraId="7A80D040" w14:textId="77777777" w:rsidTr="00852AFD">
        <w:trPr>
          <w:trHeight w:val="218"/>
        </w:trPr>
        <w:tc>
          <w:tcPr>
            <w:tcW w:w="1166" w:type="dxa"/>
            <w:vMerge/>
            <w:hideMark/>
          </w:tcPr>
          <w:p w14:paraId="4D8CB191"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2984DAC6"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68C9A243"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护理计划单</w:t>
            </w:r>
          </w:p>
        </w:tc>
        <w:tc>
          <w:tcPr>
            <w:tcW w:w="1166" w:type="dxa"/>
            <w:vMerge/>
            <w:hideMark/>
          </w:tcPr>
          <w:p w14:paraId="1A62D75B"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5CEC90EE" w14:textId="77777777" w:rsidR="00852AFD" w:rsidRPr="00852AFD" w:rsidRDefault="00852AFD" w:rsidP="00852AFD">
            <w:pPr>
              <w:spacing w:line="520" w:lineRule="exact"/>
              <w:rPr>
                <w:rFonts w:ascii="仿宋" w:eastAsia="仿宋" w:hAnsi="仿宋"/>
                <w:b/>
                <w:sz w:val="24"/>
                <w:szCs w:val="24"/>
              </w:rPr>
            </w:pPr>
          </w:p>
        </w:tc>
      </w:tr>
      <w:tr w:rsidR="00852AFD" w:rsidRPr="00852AFD" w14:paraId="0086CB6E" w14:textId="77777777" w:rsidTr="00852AFD">
        <w:trPr>
          <w:trHeight w:val="218"/>
        </w:trPr>
        <w:tc>
          <w:tcPr>
            <w:tcW w:w="1166" w:type="dxa"/>
            <w:vMerge/>
            <w:hideMark/>
          </w:tcPr>
          <w:p w14:paraId="3AC226A1"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4550C03C"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45EB9E28"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护理质量管理</w:t>
            </w:r>
          </w:p>
        </w:tc>
        <w:tc>
          <w:tcPr>
            <w:tcW w:w="1166" w:type="dxa"/>
            <w:vMerge/>
            <w:hideMark/>
          </w:tcPr>
          <w:p w14:paraId="7B1F2EA2"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764CEF57" w14:textId="77777777" w:rsidR="00852AFD" w:rsidRPr="00852AFD" w:rsidRDefault="00852AFD" w:rsidP="00852AFD">
            <w:pPr>
              <w:spacing w:line="520" w:lineRule="exact"/>
              <w:rPr>
                <w:rFonts w:ascii="仿宋" w:eastAsia="仿宋" w:hAnsi="仿宋"/>
                <w:b/>
                <w:sz w:val="24"/>
                <w:szCs w:val="24"/>
              </w:rPr>
            </w:pPr>
          </w:p>
        </w:tc>
      </w:tr>
      <w:tr w:rsidR="00852AFD" w:rsidRPr="00852AFD" w14:paraId="2E25D68F" w14:textId="77777777" w:rsidTr="00852AFD">
        <w:trPr>
          <w:trHeight w:val="218"/>
        </w:trPr>
        <w:tc>
          <w:tcPr>
            <w:tcW w:w="1166" w:type="dxa"/>
            <w:vMerge/>
            <w:hideMark/>
          </w:tcPr>
          <w:p w14:paraId="4E36E0F3"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2A60A7A4"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590C09F4"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重点病人追踪系统</w:t>
            </w:r>
          </w:p>
        </w:tc>
        <w:tc>
          <w:tcPr>
            <w:tcW w:w="1166" w:type="dxa"/>
            <w:vMerge/>
            <w:hideMark/>
          </w:tcPr>
          <w:p w14:paraId="3DE6CB81"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5A19E2FC" w14:textId="77777777" w:rsidR="00852AFD" w:rsidRPr="00852AFD" w:rsidRDefault="00852AFD" w:rsidP="00852AFD">
            <w:pPr>
              <w:spacing w:line="520" w:lineRule="exact"/>
              <w:rPr>
                <w:rFonts w:ascii="仿宋" w:eastAsia="仿宋" w:hAnsi="仿宋"/>
                <w:b/>
                <w:sz w:val="24"/>
                <w:szCs w:val="24"/>
              </w:rPr>
            </w:pPr>
          </w:p>
        </w:tc>
      </w:tr>
      <w:tr w:rsidR="00852AFD" w:rsidRPr="00852AFD" w14:paraId="01F5F160" w14:textId="77777777" w:rsidTr="00852AFD">
        <w:trPr>
          <w:trHeight w:val="218"/>
        </w:trPr>
        <w:tc>
          <w:tcPr>
            <w:tcW w:w="1166" w:type="dxa"/>
            <w:vMerge/>
            <w:hideMark/>
          </w:tcPr>
          <w:p w14:paraId="7CA4ECD5"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5E1EB31E"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5ACA7CF5"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普通交班</w:t>
            </w:r>
          </w:p>
        </w:tc>
        <w:tc>
          <w:tcPr>
            <w:tcW w:w="1166" w:type="dxa"/>
            <w:vMerge/>
            <w:hideMark/>
          </w:tcPr>
          <w:p w14:paraId="2528B4E6"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25B092A1" w14:textId="77777777" w:rsidR="00852AFD" w:rsidRPr="00852AFD" w:rsidRDefault="00852AFD" w:rsidP="00852AFD">
            <w:pPr>
              <w:spacing w:line="520" w:lineRule="exact"/>
              <w:rPr>
                <w:rFonts w:ascii="仿宋" w:eastAsia="仿宋" w:hAnsi="仿宋"/>
                <w:b/>
                <w:sz w:val="24"/>
                <w:szCs w:val="24"/>
              </w:rPr>
            </w:pPr>
          </w:p>
        </w:tc>
      </w:tr>
      <w:tr w:rsidR="00852AFD" w:rsidRPr="00852AFD" w14:paraId="4103FB9F" w14:textId="77777777" w:rsidTr="00852AFD">
        <w:trPr>
          <w:trHeight w:val="218"/>
        </w:trPr>
        <w:tc>
          <w:tcPr>
            <w:tcW w:w="1166" w:type="dxa"/>
            <w:vMerge/>
            <w:hideMark/>
          </w:tcPr>
          <w:p w14:paraId="53399CE8"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6445507D"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522DC4F1"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SBAR交班</w:t>
            </w:r>
          </w:p>
        </w:tc>
        <w:tc>
          <w:tcPr>
            <w:tcW w:w="1166" w:type="dxa"/>
            <w:vMerge/>
            <w:hideMark/>
          </w:tcPr>
          <w:p w14:paraId="40E94338"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4FC483E0" w14:textId="77777777" w:rsidR="00852AFD" w:rsidRPr="00852AFD" w:rsidRDefault="00852AFD" w:rsidP="00852AFD">
            <w:pPr>
              <w:spacing w:line="520" w:lineRule="exact"/>
              <w:rPr>
                <w:rFonts w:ascii="仿宋" w:eastAsia="仿宋" w:hAnsi="仿宋"/>
                <w:b/>
                <w:sz w:val="24"/>
                <w:szCs w:val="24"/>
              </w:rPr>
            </w:pPr>
          </w:p>
        </w:tc>
      </w:tr>
      <w:tr w:rsidR="00852AFD" w:rsidRPr="00852AFD" w14:paraId="7274F906" w14:textId="77777777" w:rsidTr="00852AFD">
        <w:trPr>
          <w:trHeight w:val="218"/>
        </w:trPr>
        <w:tc>
          <w:tcPr>
            <w:tcW w:w="1166" w:type="dxa"/>
            <w:vMerge w:val="restart"/>
            <w:noWrap/>
            <w:hideMark/>
          </w:tcPr>
          <w:p w14:paraId="50D8D508"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3</w:t>
            </w:r>
          </w:p>
        </w:tc>
        <w:tc>
          <w:tcPr>
            <w:tcW w:w="2742" w:type="dxa"/>
            <w:vMerge w:val="restart"/>
            <w:noWrap/>
            <w:hideMark/>
          </w:tcPr>
          <w:p w14:paraId="29717EAE"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HIS</w:t>
            </w:r>
          </w:p>
        </w:tc>
        <w:tc>
          <w:tcPr>
            <w:tcW w:w="3282" w:type="dxa"/>
            <w:noWrap/>
            <w:hideMark/>
          </w:tcPr>
          <w:p w14:paraId="0215ACD6"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HIS患者集成信息调阅</w:t>
            </w:r>
          </w:p>
        </w:tc>
        <w:tc>
          <w:tcPr>
            <w:tcW w:w="1166" w:type="dxa"/>
            <w:vMerge w:val="restart"/>
            <w:noWrap/>
            <w:hideMark/>
          </w:tcPr>
          <w:p w14:paraId="14943622"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1</w:t>
            </w:r>
          </w:p>
        </w:tc>
        <w:tc>
          <w:tcPr>
            <w:tcW w:w="1166" w:type="dxa"/>
            <w:vMerge w:val="restart"/>
            <w:noWrap/>
            <w:hideMark/>
          </w:tcPr>
          <w:p w14:paraId="14ED6629"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套</w:t>
            </w:r>
          </w:p>
        </w:tc>
      </w:tr>
      <w:tr w:rsidR="00852AFD" w:rsidRPr="00852AFD" w14:paraId="77A37DAF" w14:textId="77777777" w:rsidTr="00852AFD">
        <w:trPr>
          <w:trHeight w:val="218"/>
        </w:trPr>
        <w:tc>
          <w:tcPr>
            <w:tcW w:w="1166" w:type="dxa"/>
            <w:vMerge/>
            <w:hideMark/>
          </w:tcPr>
          <w:p w14:paraId="0C825BFC" w14:textId="77777777" w:rsidR="00852AFD" w:rsidRPr="00852AFD" w:rsidRDefault="00852AFD" w:rsidP="00852AFD">
            <w:pPr>
              <w:spacing w:line="520" w:lineRule="exact"/>
              <w:rPr>
                <w:rFonts w:ascii="仿宋" w:eastAsia="仿宋" w:hAnsi="仿宋"/>
                <w:b/>
                <w:sz w:val="24"/>
                <w:szCs w:val="24"/>
              </w:rPr>
            </w:pPr>
          </w:p>
        </w:tc>
        <w:tc>
          <w:tcPr>
            <w:tcW w:w="2742" w:type="dxa"/>
            <w:vMerge/>
            <w:hideMark/>
          </w:tcPr>
          <w:p w14:paraId="000F8F51" w14:textId="77777777" w:rsidR="00852AFD" w:rsidRPr="00852AFD" w:rsidRDefault="00852AFD" w:rsidP="00852AFD">
            <w:pPr>
              <w:spacing w:line="520" w:lineRule="exact"/>
              <w:rPr>
                <w:rFonts w:ascii="仿宋" w:eastAsia="仿宋" w:hAnsi="仿宋"/>
                <w:b/>
                <w:sz w:val="24"/>
                <w:szCs w:val="24"/>
              </w:rPr>
            </w:pPr>
          </w:p>
        </w:tc>
        <w:tc>
          <w:tcPr>
            <w:tcW w:w="3282" w:type="dxa"/>
            <w:noWrap/>
            <w:hideMark/>
          </w:tcPr>
          <w:p w14:paraId="6FF9D5D0"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升级改造</w:t>
            </w:r>
          </w:p>
        </w:tc>
        <w:tc>
          <w:tcPr>
            <w:tcW w:w="1166" w:type="dxa"/>
            <w:vMerge/>
            <w:hideMark/>
          </w:tcPr>
          <w:p w14:paraId="5E8C8007" w14:textId="77777777" w:rsidR="00852AFD" w:rsidRPr="00852AFD" w:rsidRDefault="00852AFD" w:rsidP="00852AFD">
            <w:pPr>
              <w:spacing w:line="520" w:lineRule="exact"/>
              <w:rPr>
                <w:rFonts w:ascii="仿宋" w:eastAsia="仿宋" w:hAnsi="仿宋"/>
                <w:b/>
                <w:sz w:val="24"/>
                <w:szCs w:val="24"/>
              </w:rPr>
            </w:pPr>
          </w:p>
        </w:tc>
        <w:tc>
          <w:tcPr>
            <w:tcW w:w="1166" w:type="dxa"/>
            <w:vMerge/>
            <w:hideMark/>
          </w:tcPr>
          <w:p w14:paraId="4F187092" w14:textId="77777777" w:rsidR="00852AFD" w:rsidRPr="00852AFD" w:rsidRDefault="00852AFD" w:rsidP="00852AFD">
            <w:pPr>
              <w:spacing w:line="520" w:lineRule="exact"/>
              <w:rPr>
                <w:rFonts w:ascii="仿宋" w:eastAsia="仿宋" w:hAnsi="仿宋"/>
                <w:b/>
                <w:sz w:val="24"/>
                <w:szCs w:val="24"/>
              </w:rPr>
            </w:pPr>
          </w:p>
        </w:tc>
      </w:tr>
      <w:tr w:rsidR="00852AFD" w:rsidRPr="00852AFD" w14:paraId="287D865C" w14:textId="77777777" w:rsidTr="00852AFD">
        <w:trPr>
          <w:trHeight w:val="218"/>
        </w:trPr>
        <w:tc>
          <w:tcPr>
            <w:tcW w:w="1166" w:type="dxa"/>
            <w:noWrap/>
            <w:hideMark/>
          </w:tcPr>
          <w:p w14:paraId="56198AF3"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4</w:t>
            </w:r>
          </w:p>
        </w:tc>
        <w:tc>
          <w:tcPr>
            <w:tcW w:w="2742" w:type="dxa"/>
            <w:noWrap/>
            <w:hideMark/>
          </w:tcPr>
          <w:p w14:paraId="2CF4672B"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手术麻醉管理系统</w:t>
            </w:r>
          </w:p>
        </w:tc>
        <w:tc>
          <w:tcPr>
            <w:tcW w:w="3282" w:type="dxa"/>
            <w:noWrap/>
            <w:hideMark/>
          </w:tcPr>
          <w:p w14:paraId="37269CC3"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手术麻醉管理系统</w:t>
            </w:r>
          </w:p>
        </w:tc>
        <w:tc>
          <w:tcPr>
            <w:tcW w:w="1166" w:type="dxa"/>
            <w:noWrap/>
            <w:hideMark/>
          </w:tcPr>
          <w:p w14:paraId="5F58AAE5"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1</w:t>
            </w:r>
          </w:p>
        </w:tc>
        <w:tc>
          <w:tcPr>
            <w:tcW w:w="1166" w:type="dxa"/>
            <w:noWrap/>
            <w:hideMark/>
          </w:tcPr>
          <w:p w14:paraId="67A10D06"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套</w:t>
            </w:r>
          </w:p>
        </w:tc>
      </w:tr>
      <w:tr w:rsidR="00852AFD" w:rsidRPr="00852AFD" w14:paraId="05C0952D" w14:textId="77777777" w:rsidTr="00852AFD">
        <w:trPr>
          <w:trHeight w:val="218"/>
        </w:trPr>
        <w:tc>
          <w:tcPr>
            <w:tcW w:w="1166" w:type="dxa"/>
            <w:noWrap/>
            <w:hideMark/>
          </w:tcPr>
          <w:p w14:paraId="72982F77"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5</w:t>
            </w:r>
          </w:p>
        </w:tc>
        <w:tc>
          <w:tcPr>
            <w:tcW w:w="2742" w:type="dxa"/>
            <w:noWrap/>
            <w:hideMark/>
          </w:tcPr>
          <w:p w14:paraId="5361E356"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CIS</w:t>
            </w:r>
          </w:p>
        </w:tc>
        <w:tc>
          <w:tcPr>
            <w:tcW w:w="3282" w:type="dxa"/>
            <w:noWrap/>
            <w:hideMark/>
          </w:tcPr>
          <w:p w14:paraId="6D5B44DD"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CIS升级</w:t>
            </w:r>
          </w:p>
        </w:tc>
        <w:tc>
          <w:tcPr>
            <w:tcW w:w="1166" w:type="dxa"/>
            <w:noWrap/>
            <w:hideMark/>
          </w:tcPr>
          <w:p w14:paraId="616DBE54"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1</w:t>
            </w:r>
          </w:p>
        </w:tc>
        <w:tc>
          <w:tcPr>
            <w:tcW w:w="1166" w:type="dxa"/>
            <w:noWrap/>
            <w:hideMark/>
          </w:tcPr>
          <w:p w14:paraId="4A2B9A05"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套</w:t>
            </w:r>
          </w:p>
        </w:tc>
      </w:tr>
      <w:tr w:rsidR="00852AFD" w:rsidRPr="00852AFD" w14:paraId="2AB23F03" w14:textId="77777777" w:rsidTr="00852AFD">
        <w:trPr>
          <w:trHeight w:val="218"/>
        </w:trPr>
        <w:tc>
          <w:tcPr>
            <w:tcW w:w="1166" w:type="dxa"/>
            <w:noWrap/>
            <w:hideMark/>
          </w:tcPr>
          <w:p w14:paraId="48278D47"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6</w:t>
            </w:r>
          </w:p>
        </w:tc>
        <w:tc>
          <w:tcPr>
            <w:tcW w:w="2742" w:type="dxa"/>
            <w:noWrap/>
            <w:hideMark/>
          </w:tcPr>
          <w:p w14:paraId="3063C3E5"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LIS</w:t>
            </w:r>
          </w:p>
        </w:tc>
        <w:tc>
          <w:tcPr>
            <w:tcW w:w="3282" w:type="dxa"/>
            <w:noWrap/>
            <w:hideMark/>
          </w:tcPr>
          <w:p w14:paraId="7E5EFFA1"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LIS升级</w:t>
            </w:r>
          </w:p>
        </w:tc>
        <w:tc>
          <w:tcPr>
            <w:tcW w:w="1166" w:type="dxa"/>
            <w:noWrap/>
            <w:hideMark/>
          </w:tcPr>
          <w:p w14:paraId="1D81C2B8"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1</w:t>
            </w:r>
          </w:p>
        </w:tc>
        <w:tc>
          <w:tcPr>
            <w:tcW w:w="1166" w:type="dxa"/>
            <w:noWrap/>
            <w:hideMark/>
          </w:tcPr>
          <w:p w14:paraId="1617D0CE" w14:textId="77777777" w:rsidR="00852AFD" w:rsidRPr="00852AFD" w:rsidRDefault="00852AFD" w:rsidP="00852AFD">
            <w:pPr>
              <w:spacing w:line="520" w:lineRule="exact"/>
              <w:rPr>
                <w:rFonts w:ascii="仿宋" w:eastAsia="仿宋" w:hAnsi="仿宋"/>
                <w:b/>
                <w:sz w:val="24"/>
                <w:szCs w:val="24"/>
              </w:rPr>
            </w:pPr>
            <w:r w:rsidRPr="00852AFD">
              <w:rPr>
                <w:rFonts w:ascii="仿宋" w:eastAsia="仿宋" w:hAnsi="仿宋" w:hint="eastAsia"/>
                <w:b/>
                <w:sz w:val="24"/>
                <w:szCs w:val="24"/>
              </w:rPr>
              <w:t>套</w:t>
            </w:r>
          </w:p>
        </w:tc>
      </w:tr>
    </w:tbl>
    <w:p w14:paraId="30EBE873" w14:textId="77777777" w:rsidR="0060220F" w:rsidRDefault="0060220F" w:rsidP="0060220F">
      <w:pPr>
        <w:spacing w:line="520" w:lineRule="exact"/>
        <w:rPr>
          <w:rFonts w:ascii="宋体" w:hAnsi="宋体"/>
          <w:b/>
          <w:sz w:val="32"/>
          <w:szCs w:val="32"/>
        </w:rPr>
      </w:pPr>
    </w:p>
    <w:p w14:paraId="759AE225" w14:textId="77777777" w:rsidR="00852AFD" w:rsidRPr="00C14B71" w:rsidRDefault="00852AFD" w:rsidP="00B60180">
      <w:pPr>
        <w:pStyle w:val="1"/>
        <w:widowControl/>
        <w:numPr>
          <w:ilvl w:val="0"/>
          <w:numId w:val="18"/>
        </w:numPr>
        <w:autoSpaceDE w:val="0"/>
        <w:autoSpaceDN w:val="0"/>
        <w:adjustRightInd/>
        <w:spacing w:before="0" w:after="120" w:line="500" w:lineRule="exact"/>
        <w:ind w:left="0" w:firstLine="0"/>
        <w:jc w:val="both"/>
        <w:textAlignment w:val="auto"/>
        <w:rPr>
          <w:rFonts w:ascii="仿宋" w:eastAsia="仿宋" w:hAnsi="仿宋"/>
          <w:sz w:val="28"/>
          <w:szCs w:val="28"/>
        </w:rPr>
      </w:pPr>
      <w:r w:rsidRPr="00C14B71">
        <w:rPr>
          <w:rFonts w:ascii="仿宋" w:eastAsia="仿宋" w:hAnsi="仿宋" w:hint="eastAsia"/>
          <w:sz w:val="28"/>
          <w:szCs w:val="28"/>
        </w:rPr>
        <w:lastRenderedPageBreak/>
        <w:t>技术参数</w:t>
      </w:r>
    </w:p>
    <w:p w14:paraId="51E2A4D2" w14:textId="77777777" w:rsidR="00852AFD" w:rsidRPr="00C14B71" w:rsidRDefault="00852AFD" w:rsidP="00B60180">
      <w:pPr>
        <w:pStyle w:val="2"/>
        <w:widowControl/>
        <w:numPr>
          <w:ilvl w:val="1"/>
          <w:numId w:val="18"/>
        </w:numPr>
        <w:autoSpaceDE w:val="0"/>
        <w:autoSpaceDN w:val="0"/>
        <w:adjustRightInd/>
        <w:spacing w:before="0" w:after="120" w:line="500" w:lineRule="exact"/>
        <w:ind w:left="0"/>
        <w:jc w:val="both"/>
        <w:textAlignment w:val="auto"/>
        <w:rPr>
          <w:rFonts w:ascii="仿宋" w:eastAsia="仿宋" w:hAnsi="仿宋"/>
          <w:sz w:val="28"/>
          <w:szCs w:val="28"/>
        </w:rPr>
      </w:pPr>
      <w:r w:rsidRPr="00C14B71">
        <w:rPr>
          <w:rFonts w:ascii="仿宋" w:eastAsia="仿宋" w:hAnsi="仿宋" w:hint="eastAsia"/>
          <w:sz w:val="28"/>
          <w:szCs w:val="28"/>
        </w:rPr>
        <w:t>结构化电子病历系统</w:t>
      </w:r>
    </w:p>
    <w:p w14:paraId="7ED9DE08"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hint="eastAsia"/>
          <w:sz w:val="28"/>
          <w:szCs w:val="28"/>
        </w:rPr>
        <w:t>门诊结构化电子病历系统</w:t>
      </w:r>
    </w:p>
    <w:p w14:paraId="0727DFA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具体功能要求如下：</w:t>
      </w:r>
    </w:p>
    <w:p w14:paraId="1FBAEDBF"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门诊病历录入</w:t>
      </w:r>
    </w:p>
    <w:p w14:paraId="613F6C1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要求具备结构化病历的书写功能。</w:t>
      </w:r>
    </w:p>
    <w:p w14:paraId="59226E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要求具备快捷创建初诊病历、复诊病历功能。</w:t>
      </w:r>
    </w:p>
    <w:p w14:paraId="18F8A41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要求具备查看、引用患者既往病历功能。</w:t>
      </w:r>
    </w:p>
    <w:p w14:paraId="15BAEF8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要求具备病历存草稿、提交、撤消提交功能。</w:t>
      </w:r>
    </w:p>
    <w:p w14:paraId="3F83CF3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要求具备病历打印，包括：工作台集中打印、诊间打印、自助打印功能。</w:t>
      </w:r>
    </w:p>
    <w:p w14:paraId="3EB1E55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要求具备病历本、普通纸张两种打印模式功能。</w:t>
      </w:r>
    </w:p>
    <w:p w14:paraId="49B7614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要求具备结束就诊时判断病历是否提交，未提交给与提示功能。</w:t>
      </w:r>
    </w:p>
    <w:p w14:paraId="1B1C404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支持通过ca接口，实现电子签名功能。</w:t>
      </w:r>
    </w:p>
    <w:p w14:paraId="25DBC3CF"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门诊病历书写助手</w:t>
      </w:r>
    </w:p>
    <w:p w14:paraId="7AF39D0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要求具备既往病历引用，要求具备通过既往病历快速创建门诊病历功能。</w:t>
      </w:r>
    </w:p>
    <w:p w14:paraId="6EDB5A7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要求具备段落保存及引用功能。</w:t>
      </w:r>
    </w:p>
    <w:p w14:paraId="702BB53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要求具备检验、检查结果引用功能。</w:t>
      </w:r>
    </w:p>
    <w:p w14:paraId="57D4F62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要求具备医学计算公式及计算结果引用功能。</w:t>
      </w:r>
    </w:p>
    <w:p w14:paraId="1FF3D5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要求具备医学常用特殊字符引用，要求具备自定义配置特殊字符功能。</w:t>
      </w:r>
    </w:p>
    <w:p w14:paraId="6854D345"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病历数据存储</w:t>
      </w:r>
    </w:p>
    <w:p w14:paraId="1939F5B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要求具备病历记录结构化存储功能。</w:t>
      </w:r>
    </w:p>
    <w:p w14:paraId="5F94BD7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要求具备历史病历完成数字化处理并要求具备查询功能功能。</w:t>
      </w:r>
    </w:p>
    <w:p w14:paraId="6835FA8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要求具备病历保存时间符合《电子病历应用管理规范》存储要求功能。</w:t>
      </w:r>
    </w:p>
    <w:p w14:paraId="79D863D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支持与其他业务系统对接，实现门诊病历数据全院共享功能。</w:t>
      </w:r>
    </w:p>
    <w:p w14:paraId="7D7ABFF6"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门诊病历查询与统计</w:t>
      </w:r>
    </w:p>
    <w:p w14:paraId="69233B9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要求具备病历结构化节点检索功能。</w:t>
      </w:r>
    </w:p>
    <w:p w14:paraId="07B33B5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要求具备病历数据查询，包括：按挂号日期、科室、病历内容、患者姓名、</w:t>
      </w:r>
      <w:r w:rsidRPr="00C14B71">
        <w:rPr>
          <w:rFonts w:ascii="仿宋" w:eastAsia="仿宋" w:hAnsi="仿宋" w:hint="eastAsia"/>
          <w:sz w:val="28"/>
          <w:szCs w:val="28"/>
        </w:rPr>
        <w:lastRenderedPageBreak/>
        <w:t>医生、关键字功能。</w:t>
      </w:r>
    </w:p>
    <w:p w14:paraId="01F79C9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要求具备记录门诊病历超时修改印痕，包括修改者、修改时间。要求具备可视化展示修改内容功能；</w:t>
      </w:r>
    </w:p>
    <w:p w14:paraId="133F4AF6" w14:textId="1EF84291"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要求具备病历操作日志查询，包括病历修改、保</w:t>
      </w:r>
      <w:r w:rsidRPr="00BA6EE8">
        <w:rPr>
          <w:rFonts w:ascii="仿宋" w:eastAsia="仿宋" w:hAnsi="仿宋" w:hint="eastAsia"/>
          <w:sz w:val="28"/>
          <w:szCs w:val="28"/>
        </w:rPr>
        <w:t>存、提交、打印、</w:t>
      </w:r>
      <w:r w:rsidR="00BA6EE8" w:rsidRPr="00BA6EE8">
        <w:rPr>
          <w:rFonts w:ascii="仿宋" w:eastAsia="仿宋" w:hAnsi="仿宋" w:hint="eastAsia"/>
          <w:sz w:val="28"/>
          <w:szCs w:val="28"/>
        </w:rPr>
        <w:t>查询。</w:t>
      </w:r>
    </w:p>
    <w:p w14:paraId="7E2B8DBE"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门诊病历质控</w:t>
      </w:r>
    </w:p>
    <w:p w14:paraId="67E9A2B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质控管理</w:t>
      </w:r>
    </w:p>
    <w:p w14:paraId="0914278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要求具备上级医生对已书写病历进行阅改功能</w:t>
      </w:r>
      <w:r w:rsidRPr="00C14B71">
        <w:rPr>
          <w:rFonts w:ascii="仿宋" w:eastAsia="仿宋" w:hAnsi="仿宋" w:hint="eastAsia"/>
          <w:sz w:val="28"/>
          <w:szCs w:val="28"/>
        </w:rPr>
        <w:t>。</w:t>
      </w:r>
    </w:p>
    <w:p w14:paraId="653CAF0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要求具备对病历修改记录保存历次操作痕迹功能</w:t>
      </w:r>
      <w:r w:rsidRPr="00C14B71">
        <w:rPr>
          <w:rFonts w:ascii="仿宋" w:eastAsia="仿宋" w:hAnsi="仿宋" w:hint="eastAsia"/>
          <w:sz w:val="28"/>
          <w:szCs w:val="28"/>
        </w:rPr>
        <w:t>。</w:t>
      </w:r>
    </w:p>
    <w:p w14:paraId="64142CC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要求具备自动判断性别信息，在病历中出现与性别信息相悖的信息时，自动提醒和过滤功能</w:t>
      </w:r>
      <w:r w:rsidRPr="00C14B71">
        <w:rPr>
          <w:rFonts w:ascii="仿宋" w:eastAsia="仿宋" w:hAnsi="仿宋" w:hint="eastAsia"/>
          <w:sz w:val="28"/>
          <w:szCs w:val="28"/>
        </w:rPr>
        <w:t>。</w:t>
      </w:r>
    </w:p>
    <w:p w14:paraId="750600A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要求具备按评分项目自定义维护质控评分的大项，包括初诊病历、复诊病历、一般患者信息功能</w:t>
      </w:r>
      <w:r w:rsidRPr="00C14B71">
        <w:rPr>
          <w:rFonts w:ascii="仿宋" w:eastAsia="仿宋" w:hAnsi="仿宋" w:hint="eastAsia"/>
          <w:sz w:val="28"/>
          <w:szCs w:val="28"/>
        </w:rPr>
        <w:t>。</w:t>
      </w:r>
    </w:p>
    <w:p w14:paraId="0254731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要求具备按评分大项维护评分小项功能</w:t>
      </w:r>
      <w:r w:rsidRPr="00C14B71">
        <w:rPr>
          <w:rFonts w:ascii="仿宋" w:eastAsia="仿宋" w:hAnsi="仿宋" w:hint="eastAsia"/>
          <w:sz w:val="28"/>
          <w:szCs w:val="28"/>
        </w:rPr>
        <w:t>。</w:t>
      </w:r>
    </w:p>
    <w:p w14:paraId="7CCF300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要求具备维护评分小项对应的评分项功能。</w:t>
      </w:r>
    </w:p>
    <w:p w14:paraId="3371BEF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质控评分</w:t>
      </w:r>
    </w:p>
    <w:p w14:paraId="2DB77BB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要求具备对当前患者的门诊病历进行质控抽查评分功能</w:t>
      </w:r>
      <w:r w:rsidRPr="00C14B71">
        <w:rPr>
          <w:rFonts w:ascii="仿宋" w:eastAsia="仿宋" w:hAnsi="仿宋" w:hint="eastAsia"/>
          <w:sz w:val="28"/>
          <w:szCs w:val="28"/>
        </w:rPr>
        <w:t>。</w:t>
      </w:r>
    </w:p>
    <w:p w14:paraId="73121C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要求具备病历质控等级率查询统计功能</w:t>
      </w:r>
      <w:r w:rsidRPr="00C14B71">
        <w:rPr>
          <w:rFonts w:ascii="仿宋" w:eastAsia="仿宋" w:hAnsi="仿宋" w:hint="eastAsia"/>
          <w:sz w:val="28"/>
          <w:szCs w:val="28"/>
        </w:rPr>
        <w:t>。</w:t>
      </w:r>
    </w:p>
    <w:p w14:paraId="18EDB80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要求具备根据不同专科病历、诊断，选择差别化的质量控制项目，进行病历质控功能</w:t>
      </w:r>
      <w:r w:rsidRPr="00C14B71">
        <w:rPr>
          <w:rFonts w:ascii="仿宋" w:eastAsia="仿宋" w:hAnsi="仿宋" w:hint="eastAsia"/>
          <w:sz w:val="28"/>
          <w:szCs w:val="28"/>
        </w:rPr>
        <w:t>。</w:t>
      </w:r>
    </w:p>
    <w:p w14:paraId="72BA847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w:t>
      </w:r>
      <w:r w:rsidRPr="00C14B71">
        <w:rPr>
          <w:rFonts w:ascii="仿宋" w:eastAsia="仿宋" w:hAnsi="仿宋"/>
          <w:sz w:val="28"/>
          <w:szCs w:val="28"/>
        </w:rPr>
        <w:t>病历质量查询</w:t>
      </w:r>
    </w:p>
    <w:p w14:paraId="7879B15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要求具备按挂号日期、病人卡号、患者姓名、门诊号、就诊科室、就诊医生、病历状态查询病历评分结果功能</w:t>
      </w:r>
      <w:r w:rsidRPr="00C14B71">
        <w:rPr>
          <w:rFonts w:ascii="仿宋" w:eastAsia="仿宋" w:hAnsi="仿宋" w:hint="eastAsia"/>
          <w:sz w:val="28"/>
          <w:szCs w:val="28"/>
        </w:rPr>
        <w:t>。</w:t>
      </w:r>
    </w:p>
    <w:p w14:paraId="6F9508E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要求具备评分结果查看功能。</w:t>
      </w:r>
    </w:p>
    <w:p w14:paraId="43829B72"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t>住院</w:t>
      </w:r>
      <w:r w:rsidRPr="00C14B71">
        <w:rPr>
          <w:rFonts w:ascii="仿宋" w:eastAsia="仿宋" w:hAnsi="仿宋" w:hint="eastAsia"/>
          <w:sz w:val="28"/>
          <w:szCs w:val="28"/>
        </w:rPr>
        <w:t>结构化</w:t>
      </w:r>
      <w:r w:rsidRPr="00C14B71">
        <w:rPr>
          <w:rFonts w:ascii="仿宋" w:eastAsia="仿宋" w:hAnsi="仿宋"/>
          <w:sz w:val="28"/>
          <w:szCs w:val="28"/>
        </w:rPr>
        <w:t>电子病历</w:t>
      </w:r>
      <w:r w:rsidRPr="00C14B71">
        <w:rPr>
          <w:rFonts w:ascii="仿宋" w:eastAsia="仿宋" w:hAnsi="仿宋" w:hint="eastAsia"/>
          <w:sz w:val="28"/>
          <w:szCs w:val="28"/>
        </w:rPr>
        <w:t>系统</w:t>
      </w:r>
    </w:p>
    <w:p w14:paraId="04923A1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住院电子病历旨在实现住院病历文书的电子化、规范化管理，系统根据病历书写规范和要求，遵循电子病历系统功能规范为住院医生提供高效、便捷的电子病历书写工具，并实现数字化病历质控、归档管理，从而规范病历书写、提高病历书写质量，促进病历在全院甚至不同医院的流通和共享。</w:t>
      </w:r>
    </w:p>
    <w:p w14:paraId="78CA1C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具体功能要求如下：</w:t>
      </w:r>
    </w:p>
    <w:p w14:paraId="7CB54107"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hint="eastAsia"/>
          <w:shd w:val="clear" w:color="auto" w:fill="FFFFFF"/>
        </w:rPr>
        <w:t>住院病历书写</w:t>
      </w:r>
    </w:p>
    <w:p w14:paraId="508CAF97" w14:textId="40D555FA"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结构化书写</w:t>
      </w:r>
      <w:r w:rsidR="00A7659E">
        <w:rPr>
          <w:rFonts w:ascii="仿宋" w:eastAsia="仿宋" w:hAnsi="仿宋" w:hint="eastAsia"/>
          <w:sz w:val="28"/>
          <w:szCs w:val="28"/>
          <w:shd w:val="clear" w:color="auto" w:fill="FFFFFF"/>
        </w:rPr>
        <w:t>-</w:t>
      </w:r>
      <w:r w:rsidR="00A7659E">
        <w:rPr>
          <w:rFonts w:ascii="仿宋" w:eastAsia="仿宋" w:hAnsi="仿宋"/>
          <w:sz w:val="28"/>
          <w:szCs w:val="28"/>
          <w:shd w:val="clear" w:color="auto" w:fill="FFFFFF"/>
        </w:rPr>
        <w:t>-</w:t>
      </w:r>
    </w:p>
    <w:p w14:paraId="40390C0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要求具备结构化病历的书写。</w:t>
      </w:r>
    </w:p>
    <w:p w14:paraId="678FFA2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要求具备自定义病历结构与格式。</w:t>
      </w:r>
    </w:p>
    <w:p w14:paraId="197D9E0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要求具备查看、引用患者既往住院、门诊病历。</w:t>
      </w:r>
    </w:p>
    <w:p w14:paraId="0324AB9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要求具备病程录插入。</w:t>
      </w:r>
    </w:p>
    <w:p w14:paraId="30D898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要求具备对书写内容进行智能检查与提示。</w:t>
      </w:r>
    </w:p>
    <w:p w14:paraId="006E9AD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要求具备病历存草稿、提交、撤消提交。</w:t>
      </w:r>
    </w:p>
    <w:p w14:paraId="2E37923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要求具备病历、病程录续打。</w:t>
      </w:r>
    </w:p>
    <w:p w14:paraId="24F1D70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要求具备病历通用打印、指定页打印。</w:t>
      </w:r>
    </w:p>
    <w:p w14:paraId="6CD1D9C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w:t>
      </w:r>
      <w:r w:rsidRPr="00C14B71">
        <w:rPr>
          <w:rFonts w:ascii="仿宋" w:eastAsia="仿宋" w:hAnsi="仿宋"/>
          <w:sz w:val="28"/>
          <w:szCs w:val="28"/>
        </w:rPr>
        <w:t>符合国家要求的病案首页和数据校验</w:t>
      </w:r>
      <w:r w:rsidRPr="00C14B71">
        <w:rPr>
          <w:rFonts w:ascii="仿宋" w:eastAsia="仿宋" w:hAnsi="仿宋" w:hint="eastAsia"/>
          <w:sz w:val="28"/>
          <w:szCs w:val="28"/>
        </w:rPr>
        <w:t>功能</w:t>
      </w:r>
      <w:r w:rsidRPr="00C14B71">
        <w:rPr>
          <w:rFonts w:ascii="仿宋" w:eastAsia="仿宋" w:hAnsi="仿宋"/>
          <w:sz w:val="28"/>
          <w:szCs w:val="28"/>
        </w:rPr>
        <w:t>。</w:t>
      </w:r>
    </w:p>
    <w:p w14:paraId="499B8C8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支持通过CA接口，实现电子病历签名功能。</w:t>
      </w:r>
    </w:p>
    <w:p w14:paraId="6F6AFD5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要求具备对正处于编辑状态的住院病历，在另一界面不能编辑、只能查看功能。</w:t>
      </w:r>
    </w:p>
    <w:p w14:paraId="76850A4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要求具备通过参数配置结构化元素各种状态颜色。</w:t>
      </w:r>
    </w:p>
    <w:p w14:paraId="68E932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要求具备通过参数配置病历字体样式。</w:t>
      </w:r>
    </w:p>
    <w:p w14:paraId="553681B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要求具备住院病历集中打印。</w:t>
      </w:r>
    </w:p>
    <w:p w14:paraId="271C6C55"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书写助手</w:t>
      </w:r>
    </w:p>
    <w:p w14:paraId="0874BA9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要求具备既往门诊、住院病历数据引用。</w:t>
      </w:r>
    </w:p>
    <w:p w14:paraId="0127182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要求具备个人段落保存及引用功能。</w:t>
      </w:r>
    </w:p>
    <w:p w14:paraId="53D6A68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要求具备医嘱、护理、检验、检查临床信息一体化引用。</w:t>
      </w:r>
    </w:p>
    <w:p w14:paraId="6CC037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要求具备所有诊断数据统一录入功能。</w:t>
      </w:r>
    </w:p>
    <w:p w14:paraId="252D85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要求具备诊断数据自动、手动写入病历功能。</w:t>
      </w:r>
    </w:p>
    <w:p w14:paraId="5E69CDD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要求具备医学常用特殊字符引用功能，要求具备自定义配置特殊字符。</w:t>
      </w:r>
    </w:p>
    <w:p w14:paraId="1C0A737F"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诊断录入</w:t>
      </w:r>
    </w:p>
    <w:p w14:paraId="57FD801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要求具备各种诊断类型录入的统一界面。</w:t>
      </w:r>
    </w:p>
    <w:p w14:paraId="3326D71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要求具备历史诊断,手动导入功能。</w:t>
      </w:r>
    </w:p>
    <w:p w14:paraId="7416F2D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支持与院感系统对接，诊断保存后调用</w:t>
      </w:r>
      <w:r w:rsidRPr="00C14B71">
        <w:rPr>
          <w:rFonts w:ascii="仿宋" w:eastAsia="仿宋" w:hAnsi="仿宋" w:hint="eastAsia"/>
          <w:sz w:val="28"/>
          <w:szCs w:val="28"/>
        </w:rPr>
        <w:t>院感</w:t>
      </w:r>
      <w:r w:rsidRPr="00C14B71">
        <w:rPr>
          <w:rFonts w:ascii="仿宋" w:eastAsia="仿宋" w:hAnsi="仿宋"/>
          <w:sz w:val="28"/>
          <w:szCs w:val="28"/>
        </w:rPr>
        <w:t>接口</w:t>
      </w:r>
      <w:r w:rsidRPr="00C14B71">
        <w:rPr>
          <w:rFonts w:ascii="仿宋" w:eastAsia="仿宋" w:hAnsi="仿宋" w:hint="eastAsia"/>
          <w:sz w:val="28"/>
          <w:szCs w:val="28"/>
        </w:rPr>
        <w:t>，实现院感数据上报。</w:t>
      </w:r>
    </w:p>
    <w:p w14:paraId="2F6FC9C6"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4）</w:t>
      </w:r>
      <w:r w:rsidRPr="00C14B71">
        <w:rPr>
          <w:rFonts w:ascii="仿宋" w:eastAsia="仿宋" w:hAnsi="仿宋"/>
          <w:sz w:val="28"/>
          <w:szCs w:val="28"/>
          <w:shd w:val="clear" w:color="auto" w:fill="FFFFFF"/>
        </w:rPr>
        <w:t>病案首页</w:t>
      </w:r>
    </w:p>
    <w:p w14:paraId="6E9C817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w:t>
      </w:r>
      <w:r w:rsidRPr="00C14B71">
        <w:rPr>
          <w:rFonts w:ascii="仿宋" w:eastAsia="仿宋" w:hAnsi="仿宋"/>
          <w:sz w:val="28"/>
          <w:szCs w:val="28"/>
        </w:rPr>
        <w:t>符合国家要求的病案首页。</w:t>
      </w:r>
    </w:p>
    <w:p w14:paraId="0520094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要求具备病案首页自动获取患者基本信息、临床信息。</w:t>
      </w:r>
    </w:p>
    <w:p w14:paraId="3910A84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要求具备病案首页所见即所得打印。</w:t>
      </w:r>
    </w:p>
    <w:p w14:paraId="4F13C00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要求具备病案首页必填项、关联性数据校验。</w:t>
      </w:r>
    </w:p>
    <w:p w14:paraId="43BB5E8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w:t>
      </w:r>
      <w:r w:rsidRPr="00C14B71">
        <w:rPr>
          <w:rFonts w:ascii="仿宋" w:eastAsia="仿宋" w:hAnsi="仿宋"/>
          <w:sz w:val="28"/>
          <w:szCs w:val="28"/>
        </w:rPr>
        <w:t>符合HQMS、绩效考核质控规则要求</w:t>
      </w:r>
      <w:r w:rsidRPr="00C14B71">
        <w:rPr>
          <w:rFonts w:ascii="仿宋" w:eastAsia="仿宋" w:hAnsi="仿宋" w:hint="eastAsia"/>
          <w:sz w:val="28"/>
          <w:szCs w:val="28"/>
        </w:rPr>
        <w:t>的质控规则校验</w:t>
      </w:r>
      <w:r w:rsidRPr="00C14B71">
        <w:rPr>
          <w:rFonts w:ascii="仿宋" w:eastAsia="仿宋" w:hAnsi="仿宋"/>
          <w:sz w:val="28"/>
          <w:szCs w:val="28"/>
        </w:rPr>
        <w:t>病案首页数据。</w:t>
      </w:r>
    </w:p>
    <w:p w14:paraId="0627516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w:t>
      </w:r>
      <w:r w:rsidRPr="00C14B71">
        <w:rPr>
          <w:rFonts w:ascii="仿宋" w:eastAsia="仿宋" w:hAnsi="仿宋" w:hint="eastAsia"/>
          <w:sz w:val="28"/>
          <w:szCs w:val="28"/>
        </w:rPr>
        <w:t>通过</w:t>
      </w:r>
      <w:r w:rsidRPr="00C14B71">
        <w:rPr>
          <w:rFonts w:ascii="仿宋" w:eastAsia="仿宋" w:hAnsi="仿宋"/>
          <w:sz w:val="28"/>
          <w:szCs w:val="28"/>
        </w:rPr>
        <w:t>病案系统</w:t>
      </w:r>
      <w:r w:rsidRPr="00C14B71">
        <w:rPr>
          <w:rFonts w:ascii="仿宋" w:eastAsia="仿宋" w:hAnsi="仿宋" w:hint="eastAsia"/>
          <w:sz w:val="28"/>
          <w:szCs w:val="28"/>
        </w:rPr>
        <w:t>接口</w:t>
      </w:r>
      <w:r w:rsidRPr="00C14B71">
        <w:rPr>
          <w:rFonts w:ascii="仿宋" w:eastAsia="仿宋" w:hAnsi="仿宋"/>
          <w:sz w:val="28"/>
          <w:szCs w:val="28"/>
        </w:rPr>
        <w:t>，</w:t>
      </w:r>
      <w:r w:rsidRPr="00C14B71">
        <w:rPr>
          <w:rFonts w:ascii="仿宋" w:eastAsia="仿宋" w:hAnsi="仿宋" w:hint="eastAsia"/>
          <w:sz w:val="28"/>
          <w:szCs w:val="28"/>
        </w:rPr>
        <w:t>推送病案</w:t>
      </w:r>
      <w:r w:rsidRPr="00C14B71">
        <w:rPr>
          <w:rFonts w:ascii="仿宋" w:eastAsia="仿宋" w:hAnsi="仿宋"/>
          <w:sz w:val="28"/>
          <w:szCs w:val="28"/>
        </w:rPr>
        <w:t>首页数据</w:t>
      </w:r>
      <w:r w:rsidRPr="00C14B71">
        <w:rPr>
          <w:rFonts w:ascii="仿宋" w:eastAsia="仿宋" w:hAnsi="仿宋" w:hint="eastAsia"/>
          <w:sz w:val="28"/>
          <w:szCs w:val="28"/>
        </w:rPr>
        <w:t>。</w:t>
      </w:r>
    </w:p>
    <w:p w14:paraId="2D6A4112"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5）</w:t>
      </w:r>
      <w:r w:rsidRPr="00C14B71">
        <w:rPr>
          <w:rFonts w:ascii="仿宋" w:eastAsia="仿宋" w:hAnsi="仿宋"/>
          <w:sz w:val="28"/>
          <w:szCs w:val="28"/>
          <w:shd w:val="clear" w:color="auto" w:fill="FFFFFF"/>
        </w:rPr>
        <w:t>数据存储</w:t>
      </w:r>
    </w:p>
    <w:p w14:paraId="604F1DE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要求具备病历服务器时间作为病历操作记录时间的唯一来源。</w:t>
      </w:r>
    </w:p>
    <w:p w14:paraId="563B73B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要求具备病历记录结构化存储。</w:t>
      </w:r>
    </w:p>
    <w:p w14:paraId="41D25DC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要求具备历史病历完成数字化处理并可查询。</w:t>
      </w:r>
    </w:p>
    <w:p w14:paraId="3E63E37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病历保存时间符合《电子病历应用管理规范》存储要求。</w:t>
      </w:r>
    </w:p>
    <w:p w14:paraId="191A667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支持与其他业务系统对接，实现</w:t>
      </w:r>
      <w:r w:rsidRPr="00C14B71">
        <w:rPr>
          <w:rFonts w:ascii="仿宋" w:eastAsia="仿宋" w:hAnsi="仿宋"/>
          <w:sz w:val="28"/>
          <w:szCs w:val="28"/>
        </w:rPr>
        <w:t>病历数据全院共享功能。</w:t>
      </w:r>
    </w:p>
    <w:p w14:paraId="24D8831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要求具备病历敏感信息脱敏功能。</w:t>
      </w:r>
    </w:p>
    <w:p w14:paraId="212B0B17"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6）</w:t>
      </w:r>
      <w:r w:rsidRPr="00C14B71">
        <w:rPr>
          <w:rFonts w:ascii="仿宋" w:eastAsia="仿宋" w:hAnsi="仿宋"/>
          <w:sz w:val="28"/>
          <w:szCs w:val="28"/>
          <w:shd w:val="clear" w:color="auto" w:fill="FFFFFF"/>
        </w:rPr>
        <w:t>数据查询</w:t>
      </w:r>
    </w:p>
    <w:p w14:paraId="0B552822"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sz w:val="28"/>
          <w:szCs w:val="28"/>
          <w:shd w:val="clear" w:color="auto" w:fill="FFFFFF"/>
        </w:rPr>
        <w:t>要求具备病历手动归档的查询操作记录查询。</w:t>
      </w:r>
    </w:p>
    <w:p w14:paraId="5CF14B5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要求具备根据住院号、出院日期、科室查询病历数据。</w:t>
      </w:r>
    </w:p>
    <w:p w14:paraId="2FE4EC4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要求具备病历操作日志查询，包括：病历修改、保存、提交、打印、查看。</w:t>
      </w:r>
    </w:p>
    <w:p w14:paraId="7C4A24AE"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病历管理</w:t>
      </w:r>
    </w:p>
    <w:p w14:paraId="436E17D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要求具备病历自动归档功能，在自动归档时间点支持控制是否包含节假日、周末。</w:t>
      </w:r>
    </w:p>
    <w:p w14:paraId="7194FA2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要求具备病历手动归档时输入病历号、扫码归档功能。</w:t>
      </w:r>
    </w:p>
    <w:p w14:paraId="7B4D97B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要求具备对已归档病历，申请撤销归档流程，自定义设置审核流程功能，病历撤销归档-科主任、医务科、病案室审核功能。</w:t>
      </w:r>
    </w:p>
    <w:p w14:paraId="6AC2108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要求具备病历封存、解封管理，</w:t>
      </w:r>
      <w:r w:rsidRPr="00C14B71">
        <w:rPr>
          <w:rFonts w:ascii="仿宋" w:eastAsia="仿宋" w:hAnsi="仿宋"/>
          <w:color w:val="000000"/>
          <w:sz w:val="28"/>
          <w:szCs w:val="28"/>
        </w:rPr>
        <w:t>对于封存病历不允许修改。</w:t>
      </w:r>
    </w:p>
    <w:p w14:paraId="320135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要求具备病历借阅、归还管理</w:t>
      </w:r>
    </w:p>
    <w:p w14:paraId="736E789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要求具备病历授权管理</w:t>
      </w:r>
    </w:p>
    <w:p w14:paraId="70162EAC"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hint="eastAsia"/>
          <w:shd w:val="clear" w:color="auto" w:fill="FFFFFF"/>
        </w:rPr>
        <w:lastRenderedPageBreak/>
        <w:t>病历质控</w:t>
      </w:r>
    </w:p>
    <w:p w14:paraId="1E095E45"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质控管理</w:t>
      </w:r>
    </w:p>
    <w:p w14:paraId="6872323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要求具备住院医生、主治医生、主任（副主任）医生三级阅改。</w:t>
      </w:r>
    </w:p>
    <w:p w14:paraId="7FFC535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要求具备记录住院病历的历次修改印痕。</w:t>
      </w:r>
    </w:p>
    <w:p w14:paraId="0E15629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要求具备性别违禁词设置。</w:t>
      </w:r>
    </w:p>
    <w:p w14:paraId="6574AAD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w:t>
      </w:r>
      <w:r w:rsidRPr="00C14B71">
        <w:rPr>
          <w:rFonts w:ascii="仿宋" w:eastAsia="仿宋" w:hAnsi="仿宋"/>
          <w:sz w:val="28"/>
          <w:szCs w:val="28"/>
        </w:rPr>
        <w:t>统一质控规则标准、统一HQMS规则标准。</w:t>
      </w:r>
    </w:p>
    <w:p w14:paraId="47CB3F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要求具备规则下沉到模板。</w:t>
      </w:r>
    </w:p>
    <w:p w14:paraId="5B43238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要求具备自定义设置时限规则。</w:t>
      </w:r>
    </w:p>
    <w:p w14:paraId="39B6896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要求具备维护评分大项、评分小项。</w:t>
      </w:r>
    </w:p>
    <w:p w14:paraId="2AC2C17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要求具备评分小项适用指定病历、绑定多个评分项。</w:t>
      </w:r>
    </w:p>
    <w:p w14:paraId="0C85964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要求具备评分项扣分标准、扣分规则设置。</w:t>
      </w:r>
    </w:p>
    <w:p w14:paraId="7BE3E328"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质控闭环</w:t>
      </w:r>
    </w:p>
    <w:p w14:paraId="708E77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要求具备运行病历的科室、院级环节质控，问题反馈、自动/手动评分项反馈。</w:t>
      </w:r>
    </w:p>
    <w:p w14:paraId="249ADB3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支持与临床信息系统对接，实现</w:t>
      </w:r>
      <w:r w:rsidRPr="00C14B71">
        <w:rPr>
          <w:rFonts w:ascii="仿宋" w:eastAsia="仿宋" w:hAnsi="仿宋"/>
          <w:sz w:val="28"/>
          <w:szCs w:val="28"/>
        </w:rPr>
        <w:t>与医生站客户端问题、时限消息提醒</w:t>
      </w:r>
      <w:r w:rsidRPr="00C14B71">
        <w:rPr>
          <w:rFonts w:ascii="仿宋" w:eastAsia="仿宋" w:hAnsi="仿宋" w:hint="eastAsia"/>
          <w:sz w:val="28"/>
          <w:szCs w:val="28"/>
        </w:rPr>
        <w:t>功能</w:t>
      </w:r>
      <w:r w:rsidRPr="00C14B71">
        <w:rPr>
          <w:rFonts w:ascii="仿宋" w:eastAsia="仿宋" w:hAnsi="仿宋"/>
          <w:sz w:val="28"/>
          <w:szCs w:val="28"/>
        </w:rPr>
        <w:t>。</w:t>
      </w:r>
    </w:p>
    <w:p w14:paraId="63D8C86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要求具备运行病历质控反馈问题、整改答复。</w:t>
      </w:r>
    </w:p>
    <w:p w14:paraId="0E8C5E0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要求具备性别违禁词数据校验。</w:t>
      </w:r>
    </w:p>
    <w:p w14:paraId="39FFE0C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要求具备下沉模板里的规则校验。</w:t>
      </w:r>
    </w:p>
    <w:p w14:paraId="285EE88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要求具备终末住院病历科室、院级质控评分功能。</w:t>
      </w:r>
    </w:p>
    <w:p w14:paraId="5C0BE37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要求具备通过HQMS、绩效考核质控规则校验病案首页。</w:t>
      </w:r>
    </w:p>
    <w:p w14:paraId="4F21B381"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质量查询</w:t>
      </w:r>
    </w:p>
    <w:p w14:paraId="5AF037F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要求具备病历时限记录查询。</w:t>
      </w:r>
    </w:p>
    <w:p w14:paraId="4C9F482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要求具备问题整改跟踪查询。</w:t>
      </w:r>
    </w:p>
    <w:p w14:paraId="15A103E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要求具备科室、院级评分记录查询。</w:t>
      </w:r>
    </w:p>
    <w:p w14:paraId="5D204E33"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标准配置</w:t>
      </w:r>
    </w:p>
    <w:p w14:paraId="3B64CFB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要求具备统一的数据集标准、数据元标准、值域标准。</w:t>
      </w:r>
    </w:p>
    <w:p w14:paraId="2581B3D7" w14:textId="77777777" w:rsidR="00852AFD" w:rsidRPr="00C14B71" w:rsidRDefault="00852AFD" w:rsidP="00B60180">
      <w:pPr>
        <w:spacing w:line="500" w:lineRule="exact"/>
        <w:ind w:firstLine="480"/>
        <w:rPr>
          <w:rFonts w:ascii="仿宋" w:eastAsia="仿宋" w:hAnsi="仿宋"/>
          <w:color w:val="000000"/>
          <w:sz w:val="28"/>
          <w:szCs w:val="28"/>
        </w:rPr>
      </w:pPr>
      <w:r w:rsidRPr="00C14B71">
        <w:rPr>
          <w:rFonts w:ascii="仿宋" w:eastAsia="仿宋" w:hAnsi="仿宋" w:hint="eastAsia"/>
          <w:sz w:val="28"/>
          <w:szCs w:val="28"/>
        </w:rPr>
        <w:t>提供</w:t>
      </w:r>
      <w:r w:rsidRPr="00C14B71">
        <w:rPr>
          <w:rFonts w:ascii="仿宋" w:eastAsia="仿宋" w:hAnsi="仿宋"/>
          <w:sz w:val="28"/>
          <w:szCs w:val="28"/>
        </w:rPr>
        <w:t>符合互联互通标准的数据集。</w:t>
      </w:r>
    </w:p>
    <w:p w14:paraId="7BDD0B7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w:t>
      </w:r>
      <w:r w:rsidRPr="00C14B71">
        <w:rPr>
          <w:rFonts w:ascii="仿宋" w:eastAsia="仿宋" w:hAnsi="仿宋"/>
          <w:sz w:val="28"/>
          <w:szCs w:val="28"/>
        </w:rPr>
        <w:t>符合卫生部、省标准规范的病历模板。</w:t>
      </w:r>
    </w:p>
    <w:p w14:paraId="6A0D64D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要求具备院级病历模板管理</w:t>
      </w:r>
      <w:r w:rsidRPr="00C14B71">
        <w:rPr>
          <w:rFonts w:ascii="仿宋" w:eastAsia="仿宋" w:hAnsi="仿宋" w:hint="eastAsia"/>
          <w:sz w:val="28"/>
          <w:szCs w:val="28"/>
        </w:rPr>
        <w:t>功能</w:t>
      </w:r>
      <w:r w:rsidRPr="00C14B71">
        <w:rPr>
          <w:rFonts w:ascii="仿宋" w:eastAsia="仿宋" w:hAnsi="仿宋"/>
          <w:sz w:val="28"/>
          <w:szCs w:val="28"/>
        </w:rPr>
        <w:t>。</w:t>
      </w:r>
    </w:p>
    <w:p w14:paraId="1EE358B7" w14:textId="77777777" w:rsidR="00852AFD" w:rsidRPr="00C14B71" w:rsidRDefault="00852AFD" w:rsidP="00B60180">
      <w:pPr>
        <w:pStyle w:val="2"/>
        <w:widowControl/>
        <w:numPr>
          <w:ilvl w:val="1"/>
          <w:numId w:val="18"/>
        </w:numPr>
        <w:autoSpaceDE w:val="0"/>
        <w:autoSpaceDN w:val="0"/>
        <w:adjustRightInd/>
        <w:spacing w:before="0" w:after="120" w:line="500" w:lineRule="exact"/>
        <w:ind w:left="0"/>
        <w:jc w:val="both"/>
        <w:textAlignment w:val="auto"/>
        <w:rPr>
          <w:rFonts w:ascii="仿宋" w:eastAsia="仿宋" w:hAnsi="仿宋"/>
          <w:sz w:val="28"/>
          <w:szCs w:val="28"/>
        </w:rPr>
      </w:pPr>
      <w:r w:rsidRPr="00C14B71">
        <w:rPr>
          <w:rFonts w:ascii="仿宋" w:eastAsia="仿宋" w:hAnsi="仿宋"/>
          <w:sz w:val="28"/>
          <w:szCs w:val="28"/>
        </w:rPr>
        <w:t xml:space="preserve">护理系统   </w:t>
      </w:r>
    </w:p>
    <w:p w14:paraId="12CF239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护理信息系统需实现医嘱校对、执行、入区、转区、出区、转床、转科等病区事务处理。帮助护士规范、高效完成护理文书书写和维护功能。能查阅患者个人就诊信息、医嘱信息、住院病历等信息，降低护士的劳动强度，避免护士重复转抄带来差错，把护士从电脑边解放出来，回归病房，提升护理质量。</w:t>
      </w:r>
    </w:p>
    <w:p w14:paraId="2F946FA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具体功能要求如下：</w:t>
      </w:r>
    </w:p>
    <w:p w14:paraId="6C8B5A4A"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t>病区护士站</w:t>
      </w:r>
    </w:p>
    <w:p w14:paraId="3913AAD1"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住院患者入出转</w:t>
      </w:r>
    </w:p>
    <w:p w14:paraId="428CD6F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要求具备快速定位病人功能，能进行住院号和床号的双重定位，对复杂查询提供姓名拼音、五笔检索。</w:t>
      </w:r>
    </w:p>
    <w:p w14:paraId="3020713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对登记到本病区的病人，要求具备分配床位、指定管床医生护士、记录入院诊断、记录危重级别等功能。</w:t>
      </w:r>
    </w:p>
    <w:p w14:paraId="67A3310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要求具备病人基本信息查询功能，包括费用、转科、过敏、诊断、手术、预交金、费别等信息。</w:t>
      </w:r>
    </w:p>
    <w:p w14:paraId="7A9BC2C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要求具备对ICU、手术室、母婴同室转入转出特殊处理功能，包括：在转床、转区、转ICU、转产房时自动生成转科、转床医嘱，提示停止上一个科室或床位的长期医嘱等。</w:t>
      </w:r>
    </w:p>
    <w:p w14:paraId="448C87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要求具备患者转区、出区时校验功能，提示病人是否存在未执行项目，未确认的检查检验申请单、未发药医嘱、有效医嘱等。</w:t>
      </w:r>
    </w:p>
    <w:p w14:paraId="5E388FF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要求具备病人出区时合理性校验功能，针对病人未执行项目，未确认检查检验申请单、未发药医嘱及病人的固定项目费、床位费、护理天数和患者住院天数的一致性进行校验和提醒。</w:t>
      </w:r>
    </w:p>
    <w:p w14:paraId="3AF8314D"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住院床位管理</w:t>
      </w:r>
    </w:p>
    <w:p w14:paraId="5E883BC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要求具备新增、修改、停用床位功能，包括设置床位的所属科室、病区、责任护士、床位医生、床位费。</w:t>
      </w:r>
    </w:p>
    <w:p w14:paraId="2B691A5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要求具备床位管理的智能化向导功能，包括转床时是否确定目标病区床位、</w:t>
      </w:r>
      <w:r w:rsidRPr="00C14B71">
        <w:rPr>
          <w:rFonts w:ascii="仿宋" w:eastAsia="仿宋" w:hAnsi="仿宋"/>
          <w:sz w:val="28"/>
          <w:szCs w:val="28"/>
        </w:rPr>
        <w:lastRenderedPageBreak/>
        <w:t>转床时是否继承原护理级别和膳食医嘱、智能识别床位的性别属性。</w:t>
      </w:r>
    </w:p>
    <w:p w14:paraId="7A24D43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要求具备病人转床或床位互换功能。</w:t>
      </w:r>
    </w:p>
    <w:p w14:paraId="71EE6D4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要求具备病人包床维护功能，包括增加、删除包床，增加、删除包床的固定收费项目。</w:t>
      </w:r>
    </w:p>
    <w:p w14:paraId="62E2AC88"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住院患者费用处理</w:t>
      </w:r>
    </w:p>
    <w:p w14:paraId="2D01CDB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xml:space="preserve">要求具备报警线和停药线的提醒与控制功能。 </w:t>
      </w:r>
    </w:p>
    <w:p w14:paraId="393E16C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要求具备对护士补记的费用进行退费处理，可查看病人退费的明细信息。</w:t>
      </w:r>
    </w:p>
    <w:p w14:paraId="1DFC07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要求具备对医技未确认项目进行医技请求作废功能</w:t>
      </w:r>
    </w:p>
    <w:p w14:paraId="68BA04A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要求具备对药房已发的药品进行退药申请，护士申请后在药房接收后完成确认退药操作。</w:t>
      </w:r>
    </w:p>
    <w:p w14:paraId="4351A4D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要求具备对病人补记帐功能，记录病人已使用未记帐材料费用，或在医嘱执行时无法直接收费的项目。</w:t>
      </w:r>
    </w:p>
    <w:p w14:paraId="2E2D464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要求具备对病人进行补记账功能，根据实际需要可补收病人已使用未收费的材料费用，或在医嘱执行时无法收费的项目费用。。</w:t>
      </w:r>
    </w:p>
    <w:p w14:paraId="19ED4BB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要求具备按照病人和医嘱两种方式即按照病人和按照医嘱，对病人长期、临时的项目或材料进行绑定记账。</w:t>
      </w:r>
    </w:p>
    <w:p w14:paraId="3F7F4B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要求具备按照医嘱绑定相应的材料功能，并随医嘱一起收费。</w:t>
      </w:r>
    </w:p>
    <w:p w14:paraId="118076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要求具备对在区、出区、出院的病人进行相关的费用查询功能。</w:t>
      </w:r>
    </w:p>
    <w:p w14:paraId="084AD510"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护士站医嘱管理</w:t>
      </w:r>
    </w:p>
    <w:p w14:paraId="39DC8E8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要求具备全病区或单病人医嘱审核功能，支持长期医嘱临时医嘱分开审核。</w:t>
      </w:r>
    </w:p>
    <w:p w14:paraId="5D5457A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要求具备未停长期医嘱修改执行药房功能。</w:t>
      </w:r>
    </w:p>
    <w:p w14:paraId="07B2E17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多种形式医嘱执行功能，包含当天和预定时间的医嘱执行、分用法的医嘱执行、单病人和全区病人的医嘱执行、长期医嘱和临时医嘱的分开执行。医嘱执行时按药品、检验、检查自动分流并生成相应申请单；已停医嘱执行到停止时间；执行时间到分钟；输液耗材按频次自动收取。</w:t>
      </w:r>
    </w:p>
    <w:p w14:paraId="748005C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要求具备自定义医嘱执行单据功能，可以在医嘱执行时，按照定义的单据分类执行对应的医嘱。</w:t>
      </w:r>
    </w:p>
    <w:p w14:paraId="6E6B10B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要求具备自定义医嘱医嘱单据功能，可以支持不同科室定义个性化的单据</w:t>
      </w:r>
      <w:r w:rsidRPr="00C14B71">
        <w:rPr>
          <w:rFonts w:ascii="仿宋" w:eastAsia="仿宋" w:hAnsi="仿宋"/>
          <w:sz w:val="28"/>
          <w:szCs w:val="28"/>
        </w:rPr>
        <w:lastRenderedPageBreak/>
        <w:t>类型，供打印时使用。</w:t>
      </w:r>
    </w:p>
    <w:p w14:paraId="1C6E145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要求具备护士审核医生的取消医嘱，对存在有问题的医嘱，医生发起取消请求，护士确认后，医生可取消医嘱。</w:t>
      </w:r>
    </w:p>
    <w:p w14:paraId="460EA31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要求具备对多种医嘱格式套打功能；包括常见打印机的打印模板设置；床头卡、输液卡、注射单、口服单等多种临床单据打印，并支持打印预览功能。</w:t>
      </w:r>
    </w:p>
    <w:p w14:paraId="3A94B67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要求具备打印检查检验申请单，申请单格式可自定义。</w:t>
      </w:r>
    </w:p>
    <w:p w14:paraId="7629347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要求具备医嘱集中工作功能，将医嘱相关操作整合在一个界面，包括医嘱审核、医嘱执行、单据打印、记账、费用核对查询等，实现医嘱和费用的关联，便于查询和核对。</w:t>
      </w:r>
    </w:p>
    <w:p w14:paraId="25CECAB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要求具备查询患者医嘱及费用情况功能，一个菜单完成多个操作如退费、补记和退药、未记账的请求作废等操作。</w:t>
      </w:r>
    </w:p>
    <w:p w14:paraId="0944AB4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要求具备记录病人过敏药品及过敏类型，能够查询病人历史过敏信息，如药物过敏、食物过敏、造影剂过敏、环境过敏。并要求具备患者过敏药品信息的录入、修改、批量更新等功能。</w:t>
      </w:r>
    </w:p>
    <w:p w14:paraId="2A6B6483"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住院护士危急值预警提醒</w:t>
      </w:r>
    </w:p>
    <w:p w14:paraId="74FBC56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要求具备危急值信息的接收与反馈，并能记录具体接收的时间和操作员信息。</w:t>
      </w:r>
    </w:p>
    <w:p w14:paraId="79D051F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要求具备危急值信息的汇总查询，并能按照单病人、单个发布医生和时间段进行查询相应的危急值信息。</w:t>
      </w:r>
    </w:p>
    <w:p w14:paraId="47E532E4"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住院护士排班</w:t>
      </w:r>
    </w:p>
    <w:p w14:paraId="3EDE3DA7"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班次设置</w:t>
      </w:r>
    </w:p>
    <w:p w14:paraId="6EF00DE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color w:val="333333"/>
          <w:sz w:val="28"/>
          <w:szCs w:val="28"/>
          <w:shd w:val="clear" w:color="auto" w:fill="FFFFFF"/>
        </w:rPr>
        <w:t>支持班次设置，包括</w:t>
      </w:r>
      <w:r w:rsidRPr="00C14B71">
        <w:rPr>
          <w:rFonts w:ascii="仿宋" w:eastAsia="仿宋" w:hAnsi="仿宋"/>
          <w:sz w:val="28"/>
          <w:szCs w:val="28"/>
        </w:rPr>
        <w:t>对班次的名称以及时间和时长情况进行设置、发布全院通用班次或根据病区科室不同设置特殊班次、按照病区选择所有病区启用的班次、对班次颜色设置后显示在排班表中。</w:t>
      </w:r>
    </w:p>
    <w:p w14:paraId="0A532A46"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班组设置</w:t>
      </w:r>
    </w:p>
    <w:p w14:paraId="338965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color w:val="333333"/>
          <w:sz w:val="28"/>
          <w:szCs w:val="28"/>
          <w:shd w:val="clear" w:color="auto" w:fill="FFFFFF"/>
        </w:rPr>
        <w:t>支持班组设置，包括</w:t>
      </w:r>
      <w:r w:rsidRPr="00C14B71">
        <w:rPr>
          <w:rFonts w:ascii="仿宋" w:eastAsia="仿宋" w:hAnsi="仿宋"/>
          <w:sz w:val="28"/>
          <w:szCs w:val="28"/>
        </w:rPr>
        <w:t>对病区护士进行分组管理、按照不同的分组进行自动排班规则设置。</w:t>
      </w:r>
    </w:p>
    <w:p w14:paraId="390A56F9"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护士排班</w:t>
      </w:r>
    </w:p>
    <w:p w14:paraId="5CB76C7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color w:val="333333"/>
          <w:sz w:val="28"/>
          <w:szCs w:val="28"/>
          <w:shd w:val="clear" w:color="auto" w:fill="FFFFFF"/>
        </w:rPr>
        <w:lastRenderedPageBreak/>
        <w:t>支持对当前病区的护士进行排班，包括</w:t>
      </w:r>
      <w:r w:rsidRPr="00C14B71">
        <w:rPr>
          <w:rFonts w:ascii="仿宋" w:eastAsia="仿宋" w:hAnsi="仿宋"/>
          <w:sz w:val="28"/>
          <w:szCs w:val="28"/>
        </w:rPr>
        <w:t>在排班界面进行排班对象切换、排班时快速定位不同排班周期、手动选择班次和职责进行排班、批量排班、复制班组排班、按照预设规则进行自动排班。</w:t>
      </w:r>
    </w:p>
    <w:p w14:paraId="03C9F60B"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常规设置</w:t>
      </w:r>
    </w:p>
    <w:p w14:paraId="75F0B66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床位代码设置：要求具备设置本病区的床位代码、性别类型、床位费、所属科室、相关医生、特需类型属性功能。</w:t>
      </w:r>
    </w:p>
    <w:p w14:paraId="2E93307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固定项目设置：要求具备设置全院病区、某一病区、某一房间或某一床位的固定项目费用功能。</w:t>
      </w:r>
    </w:p>
    <w:p w14:paraId="5FB62568"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t>护理病历</w:t>
      </w:r>
    </w:p>
    <w:p w14:paraId="69C5F61F"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护理文书录入</w:t>
      </w:r>
    </w:p>
    <w:p w14:paraId="6A80005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要求具备一体化护理平台框架，包含护理病历、病区日常、住院病历和医技报告内容功能。</w:t>
      </w:r>
    </w:p>
    <w:p w14:paraId="4B99035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要求具备床位卡图标显示配置功能，可配置床位状态、护理级别、危重级别、管路类型、患者类型图标。</w:t>
      </w:r>
    </w:p>
    <w:p w14:paraId="4821C0E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要求具备床位卡右键切换至护理文书、医技报告调阅、入区登记、医嘱处理、医嘱查询界面功能。</w:t>
      </w:r>
    </w:p>
    <w:p w14:paraId="51F21C6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要求具备按照床位维护护理组，护理组支持按个人、病区设定，并支持文书书写时按照护理组过滤相应床位患者功能。</w:t>
      </w:r>
    </w:p>
    <w:p w14:paraId="5038AE5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要求具备常用护理文书录入功能，包括患者的生命体征、病情观察措施、评估信息。</w:t>
      </w:r>
    </w:p>
    <w:p w14:paraId="2985941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要求具备入院评估单录入、保存、预览、打印功能，展示字段包括入院方式、过敏史、入院诊断、评估信息。</w:t>
      </w:r>
    </w:p>
    <w:p w14:paraId="048F886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要求具备入院评估单上对患者自理能力、压疮跌倒导管、管道滑脱、疼痛进行评估功能。</w:t>
      </w:r>
    </w:p>
    <w:p w14:paraId="116FD0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要求具备体温单的绘制和展示功能，体温单维护包括基础绘制规则、图标绘制、线条及字体颜色绘制的设定。</w:t>
      </w:r>
    </w:p>
    <w:p w14:paraId="099AA6C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要求具备体征异常警示范围上下限设定功能。</w:t>
      </w:r>
      <w:bookmarkStart w:id="10" w:name="_Toc391592019"/>
      <w:bookmarkStart w:id="11" w:name="_Toc367202928"/>
    </w:p>
    <w:p w14:paraId="0CFC21D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要求具备一般护理记录单</w:t>
      </w:r>
      <w:bookmarkEnd w:id="10"/>
      <w:bookmarkEnd w:id="11"/>
      <w:r w:rsidRPr="00C14B71">
        <w:rPr>
          <w:rFonts w:ascii="仿宋" w:eastAsia="仿宋" w:hAnsi="仿宋"/>
          <w:sz w:val="28"/>
          <w:szCs w:val="28"/>
        </w:rPr>
        <w:t>的新增、删除、修改、预览、打印、插入小结、总</w:t>
      </w:r>
      <w:r w:rsidRPr="00C14B71">
        <w:rPr>
          <w:rFonts w:ascii="仿宋" w:eastAsia="仿宋" w:hAnsi="仿宋"/>
          <w:sz w:val="28"/>
          <w:szCs w:val="28"/>
        </w:rPr>
        <w:lastRenderedPageBreak/>
        <w:t>结、引用医嘱、体征、检查检验、既往史、简要病史功能。</w:t>
      </w:r>
    </w:p>
    <w:p w14:paraId="3FAA116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要求具备危重护理记录单的新增明细、删除明细、修改、打印、预览、插入小结、总结，引用医嘱、体征、检查检验、胰岛素注射、既往史、电子病历、过敏药品信息功能。</w:t>
      </w:r>
    </w:p>
    <w:p w14:paraId="7A69E13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要求具备出院评估单信息的录入与展示功能，包括：患者心理状态、自理能力、皮肤情况、并发症、特殊用药指导、情绪调节。</w:t>
      </w:r>
    </w:p>
    <w:p w14:paraId="4AF234E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要求具备跌倒评估单各项内容的录入与展示及总分计算功能，包括记录：年龄、精神状况、身体状况、活动能力、灵活程度。</w:t>
      </w:r>
    </w:p>
    <w:p w14:paraId="48E3683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要求具备各类导管评估单录入与展示及总分自动计算功能，包括记录：导管类别、意识。</w:t>
      </w:r>
    </w:p>
    <w:p w14:paraId="5722D77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要求具备压疮风险评估单录入与展示功能及总分自动计算功能，包括记录：感觉、潮湿、活动、营养、摩擦力与剪切力、压疮情况评估、压疮护理措施。</w:t>
      </w:r>
    </w:p>
    <w:p w14:paraId="6EB0818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要求具备自理能力评估单录入与展示及总分自动计算功能，包括记录：进餐、洗澡、穿衣、大小便控制。</w:t>
      </w:r>
    </w:p>
    <w:p w14:paraId="0466636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要求具备疼痛风险评估及疼痛护理记录单录入与展示功能，包括：疼痛部位标记、面部表情疼痛表、数字评定量表、FLACC图。</w:t>
      </w:r>
    </w:p>
    <w:p w14:paraId="670018F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要求具备血糖监测护理单录入与展示功能，包括：患者晨时、早餐前、午餐后、晚餐前区间段糖尿病监测记录，以及对随机血糖监测结果、用药情况变化、意外情况进行记录。</w:t>
      </w:r>
    </w:p>
    <w:p w14:paraId="09CBB96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要求具备新生儿体温单录入与及图形展示功能，单据内容包括：沐浴情况、皮肤情况、脐带、体征数据、过敏、出入量。</w:t>
      </w:r>
    </w:p>
    <w:p w14:paraId="6794FBF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要求具备手术清点记录单、术后护理记录单的录入、修改、删除、预览和打印功能。</w:t>
      </w:r>
    </w:p>
    <w:p w14:paraId="5993E2A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要求具备专科护理病历记录功能，包括：在表单中插入小结、总结，查看医嘱信息、检查检验、既往史、调阅电子病历、过敏药品信息、引用检验检查报告功能。</w:t>
      </w:r>
    </w:p>
    <w:p w14:paraId="196A7D3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支持与第三方电子签名对接，实现护理文书电子签名功能。</w:t>
      </w:r>
    </w:p>
    <w:p w14:paraId="2552F722"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lastRenderedPageBreak/>
        <w:t>护理集中工作</w:t>
      </w:r>
    </w:p>
    <w:p w14:paraId="7ADF9D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要求具备血糖监测护理单集中录入及血糖趋势图的展示。</w:t>
      </w:r>
    </w:p>
    <w:p w14:paraId="6FB3DD1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要求具备成人体温单、中医体温单、新生儿体温单集中录入。</w:t>
      </w:r>
    </w:p>
    <w:p w14:paraId="62367FD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要求具备根据规则查询相应待测患者列表。范围包括：新病人、发烧患者、房颤患者、连续三天无大便患者、体重漏测。</w:t>
      </w:r>
    </w:p>
    <w:p w14:paraId="5FD45BDC"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t>护理计划</w:t>
      </w:r>
    </w:p>
    <w:p w14:paraId="70D4FC8E"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护理计划管理</w:t>
      </w:r>
    </w:p>
    <w:p w14:paraId="35E9DA8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要求具备护理计划的执行、停止、评价、取消评价、作废功能。</w:t>
      </w:r>
    </w:p>
    <w:p w14:paraId="6771727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要求具备根据评估结果推荐护理问题功能。</w:t>
      </w:r>
    </w:p>
    <w:p w14:paraId="064212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要求具备根据护理问题，联动生成护理目标、措施，在护理计划列表中展示，护理措施由体征测量、护理评估、健康宣教、护理措施组成。</w:t>
      </w:r>
    </w:p>
    <w:p w14:paraId="2FCCCAB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要求具备对护理计划单进行打印、预览功能。</w:t>
      </w:r>
    </w:p>
    <w:p w14:paraId="5E88840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要求具备护理计划模板设置，包括：护理问题、护理目标、护理措施。</w:t>
      </w:r>
    </w:p>
    <w:p w14:paraId="363DBBF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要求具备设置风险评估、体温、入区、医嘱触发护理计划规则功能。</w:t>
      </w:r>
    </w:p>
    <w:p w14:paraId="7960A7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要求具备护理评估标准设定功能。</w:t>
      </w:r>
    </w:p>
    <w:p w14:paraId="0C116E37"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护理计划联动规则管理</w:t>
      </w:r>
    </w:p>
    <w:p w14:paraId="13BDDD4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要求具备通过入院评估和风险评估，智能提示建议护理问题，护士根据病人病情选择护理问题，生成到护理计划中功能。</w:t>
      </w:r>
    </w:p>
    <w:p w14:paraId="75DE56C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要求具备风险评估趋势图展示功能。</w:t>
      </w:r>
    </w:p>
    <w:p w14:paraId="6DB3679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要求具备高危压疮可以触发护理计划功能。</w:t>
      </w:r>
    </w:p>
    <w:p w14:paraId="169A8D6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要求具备高危跌倒可以触发护理计划功能。</w:t>
      </w:r>
      <w:r w:rsidRPr="00C14B71">
        <w:rPr>
          <w:rFonts w:ascii="仿宋" w:eastAsia="仿宋" w:hAnsi="仿宋"/>
          <w:sz w:val="28"/>
          <w:szCs w:val="28"/>
        </w:rPr>
        <w:br/>
      </w:r>
      <w:r w:rsidRPr="00C14B71">
        <w:rPr>
          <w:rFonts w:ascii="仿宋" w:eastAsia="仿宋" w:hAnsi="仿宋"/>
          <w:sz w:val="28"/>
          <w:szCs w:val="28"/>
        </w:rPr>
        <w:tab/>
        <w:t>要求具备高危自理能力可以触发护理计划功能。</w:t>
      </w:r>
    </w:p>
    <w:p w14:paraId="422ECDF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要求具备高危管道滑脱可以触发护理计划功能。</w:t>
      </w:r>
    </w:p>
    <w:p w14:paraId="18A0E6C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要求具备体温大于38度可以触发护理计划功能。</w:t>
      </w:r>
    </w:p>
    <w:p w14:paraId="6FC357C2"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护理计划统计分析</w:t>
      </w:r>
    </w:p>
    <w:p w14:paraId="340A8F0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要求具备科室常见护理诊断统计查询功能。</w:t>
      </w:r>
    </w:p>
    <w:p w14:paraId="141E12E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要求具备护理计划执行情况统计查询功能。</w:t>
      </w:r>
    </w:p>
    <w:p w14:paraId="60C8F2F3"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lastRenderedPageBreak/>
        <w:t>护士交班管理</w:t>
      </w:r>
    </w:p>
    <w:p w14:paraId="181D40D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要求具备新入院、转入、出生、手术、病重、病危、死亡、出院、转出人数可根据科室查看人数统计功能。</w:t>
      </w:r>
    </w:p>
    <w:p w14:paraId="354DA63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要求具备根据科室设定自定义新增统计项目功能。</w:t>
      </w:r>
    </w:p>
    <w:p w14:paraId="7EEF511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要求具备重点分类患者交接。</w:t>
      </w:r>
    </w:p>
    <w:p w14:paraId="3E06E4E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要求具备交班物品的维护、查看各班次物品交接情况功能。</w:t>
      </w:r>
    </w:p>
    <w:p w14:paraId="2987599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要求具备撰写、打印交班报告内容，书写报告时，可从护理病历、医嘱、住院病历、医技报告中引用数据。</w:t>
      </w:r>
    </w:p>
    <w:p w14:paraId="4884C52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要求具备交班内容以SBAR模式书写。</w:t>
      </w:r>
    </w:p>
    <w:p w14:paraId="288B639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支持与PDA对接，实现交班报告在PDA端展示。</w:t>
      </w:r>
    </w:p>
    <w:p w14:paraId="0677B70D"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bookmarkStart w:id="12" w:name="_Toc33118759"/>
      <w:bookmarkStart w:id="13" w:name="_Toc16574"/>
      <w:r w:rsidRPr="00C14B71">
        <w:rPr>
          <w:rFonts w:ascii="仿宋" w:eastAsia="仿宋" w:hAnsi="仿宋"/>
          <w:sz w:val="28"/>
          <w:szCs w:val="28"/>
        </w:rPr>
        <w:t>护理管理软件</w:t>
      </w:r>
    </w:p>
    <w:p w14:paraId="39B62D7D"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护理管理首页</w:t>
      </w:r>
    </w:p>
    <w:p w14:paraId="1CFBDDF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护理管理门户将管理体系下的各个子系统模块进行高度集成，满足一次登录执行各种工作的需求，根据管理者实际监控内容和工作为其提供定制化界面，满足其日常护理数据可视化管理及集成办公需求。</w:t>
      </w:r>
    </w:p>
    <w:p w14:paraId="05801AF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提供界面集成一体化，包括人力资源管理、重点病人追踪、护理排班、护理会诊、护士长手册、护理随访等一体化解决方案。</w:t>
      </w:r>
    </w:p>
    <w:p w14:paraId="1E981AD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根据用户的角色不同比如护理部、科护士长、病区护士长、护士角色，提供个性化首页功能。</w:t>
      </w:r>
    </w:p>
    <w:p w14:paraId="4C4AE6D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提供集中处理工作台，用户直接在门户首页即可关注自己需要处理的所有事项及事项内容，点击可直接处理工作。</w:t>
      </w:r>
    </w:p>
    <w:p w14:paraId="708701E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要求具备患者分布、分析监控、护理资源分布监控、人员总览、敏感指标总览在内的多种数据监控，且要求具备个性化设置功能。</w:t>
      </w:r>
    </w:p>
    <w:p w14:paraId="065FCF90" w14:textId="77777777" w:rsidR="00852AFD" w:rsidRPr="00C14B71" w:rsidRDefault="00852AFD" w:rsidP="00B60180">
      <w:pPr>
        <w:spacing w:line="500" w:lineRule="exact"/>
        <w:ind w:firstLine="480"/>
        <w:rPr>
          <w:rFonts w:ascii="仿宋" w:eastAsia="仿宋" w:hAnsi="仿宋"/>
          <w:color w:val="000000"/>
          <w:sz w:val="28"/>
          <w:szCs w:val="28"/>
        </w:rPr>
      </w:pPr>
      <w:r w:rsidRPr="00C14B71">
        <w:rPr>
          <w:rFonts w:ascii="仿宋" w:eastAsia="仿宋" w:hAnsi="仿宋" w:hint="eastAsia"/>
          <w:sz w:val="28"/>
          <w:szCs w:val="28"/>
        </w:rPr>
        <w:t>要求具备监控数据图形化展示功能，包括玫瑰图、折线图、扇形图、柱状图等。根据用户权限和监控视角选择数据范围，并要求具备数据下钻和数据下载导出。</w:t>
      </w:r>
    </w:p>
    <w:p w14:paraId="24AA6B0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要求具备设置个人日程功能，包括日程名称、日程类型、重要性、开始结束</w:t>
      </w:r>
      <w:r w:rsidRPr="00C14B71">
        <w:rPr>
          <w:rFonts w:ascii="仿宋" w:eastAsia="仿宋" w:hAnsi="仿宋" w:hint="eastAsia"/>
          <w:sz w:val="28"/>
          <w:szCs w:val="28"/>
        </w:rPr>
        <w:lastRenderedPageBreak/>
        <w:t>时间等；要求具备根据日程重要性进行颜色区分提醒功能；要求具备日、周、月卡片模式或列表模式展示日程功能；支持按照周期、频率自动拆分日程。</w:t>
      </w:r>
    </w:p>
    <w:p w14:paraId="38D9C437"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护理质量管理</w:t>
      </w:r>
    </w:p>
    <w:p w14:paraId="15493A7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 xml:space="preserve">护理质量管理系统主要用于医院护理质量的管理，以护理部、科护士长、护士长三级管理模式对护理质量进行管控，同时使用 PDCA（P:Plan、D:Do、C:Check、A:Action）理念对护理质量进行持续跟踪和改进。 </w:t>
      </w:r>
    </w:p>
    <w:p w14:paraId="3553A6F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1</w:t>
      </w:r>
      <w:r w:rsidRPr="00C14B71">
        <w:rPr>
          <w:rFonts w:ascii="仿宋" w:eastAsia="仿宋" w:hAnsi="仿宋" w:hint="eastAsia"/>
          <w:sz w:val="28"/>
          <w:szCs w:val="28"/>
        </w:rPr>
        <w:t>）PDCA质量管理</w:t>
      </w:r>
    </w:p>
    <w:p w14:paraId="6539281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要求具备护理目标、计划、任务及表单的设定功能。</w:t>
      </w:r>
    </w:p>
    <w:p w14:paraId="5CC517A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要求具备护理质控检查结果登记功能。</w:t>
      </w:r>
    </w:p>
    <w:p w14:paraId="102985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要求具备根据实际情况生成相应整改计划，对检查结果使用相关统计工具进行分析。</w:t>
      </w:r>
    </w:p>
    <w:p w14:paraId="23F4BC2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遵循PDCA理念，提供PDCA流程管理。</w:t>
      </w:r>
    </w:p>
    <w:p w14:paraId="7EE1EBE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要求具备整改计划跟踪。</w:t>
      </w:r>
    </w:p>
    <w:p w14:paraId="3C247D7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要求具备进行专项检查，根据专项检查结果设置整改计划完成情况，包括整改完成、继续整改、重新整改。</w:t>
      </w:r>
    </w:p>
    <w:p w14:paraId="5EEE62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要求具备查看每个整改计划流程情况。</w:t>
      </w:r>
    </w:p>
    <w:p w14:paraId="7A41BBE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2）质量管理工作台</w:t>
      </w:r>
    </w:p>
    <w:p w14:paraId="46D3108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提供质控集中工作台，将护理管理人员的工作按照不同状态集中展示，对各类状态的待完成工作项直接进行处理。</w:t>
      </w:r>
    </w:p>
    <w:p w14:paraId="2A2E8D2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要求具备质控检查任务超时提醒。</w:t>
      </w:r>
    </w:p>
    <w:p w14:paraId="56EAA14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要求具备新增计划外质控检查任务。</w:t>
      </w:r>
    </w:p>
    <w:p w14:paraId="023B22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要求具备质控检查导出打印。</w:t>
      </w:r>
    </w:p>
    <w:p w14:paraId="31B0EB6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统计分析</w:t>
      </w:r>
    </w:p>
    <w:p w14:paraId="6B449FF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要求具备对质控检查任务的完成情况、整改任务的完成情况、质控问题、目标完成情况进行统计分析。</w:t>
      </w:r>
    </w:p>
    <w:p w14:paraId="42B9E91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要求具备柏拉图展示质控检查问题及占比情况，图形化展示各检查项目检查结果、各科室检查评分情况。</w:t>
      </w:r>
    </w:p>
    <w:p w14:paraId="7130559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要求具备鱼骨图分析功能，帮助护理人员对护理质量科学分析。</w:t>
      </w:r>
    </w:p>
    <w:p w14:paraId="6650AF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3）质控检查表单</w:t>
      </w:r>
    </w:p>
    <w:p w14:paraId="406B1CC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提供符合多个省份要求的检查表单，如：江苏、河南、山东、广西、四川。</w:t>
      </w:r>
    </w:p>
    <w:p w14:paraId="683B910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支持检查表单个性化设置、导入。</w:t>
      </w:r>
    </w:p>
    <w:p w14:paraId="50377CC1"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护理人力资源</w:t>
      </w:r>
    </w:p>
    <w:p w14:paraId="7BB9CF5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（1）护理档案管理</w:t>
      </w:r>
    </w:p>
    <w:p w14:paraId="2253B3D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在档案管理模块中，由护士填写个人档案并提交。管理者根据权限可进行审核、查看，并提供能级、职称等可视化统计图表。人员调配与护理排班数据对接，确保排班数据的准确性。</w:t>
      </w:r>
    </w:p>
    <w:p w14:paraId="00270F5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1）人员数据概览</w:t>
      </w:r>
    </w:p>
    <w:p w14:paraId="7584DE2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要求具备饼图、树状图展示护理人员职称分布、人员学历分布、人员工作年限分布及数据下钻查看明细信息功能。</w:t>
      </w:r>
    </w:p>
    <w:p w14:paraId="054ADAE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要求具备树状图查看时间段内离职人数、人员调配情况、人员动态情况功能。</w:t>
      </w:r>
    </w:p>
    <w:p w14:paraId="23BBBCD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2）我的档案</w:t>
      </w:r>
    </w:p>
    <w:p w14:paraId="7448221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个人基本信息档案360视图功能，包括工号、姓名、科室、照片信息、身份证、入院时间、户籍、民族、出生年月、学历学位、护士执业证书、能级、护理职称、专科护士、工作经历、科研成果、授课交流、导师资格、论文登记、发明专利、新技术引进等。</w:t>
      </w:r>
    </w:p>
    <w:p w14:paraId="0E5025E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要求具备执业护士证到期提醒功能。</w:t>
      </w:r>
    </w:p>
    <w:p w14:paraId="33CB7B5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要求具备自动计算工龄、来院时长功能。</w:t>
      </w:r>
    </w:p>
    <w:p w14:paraId="2046AF3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要求具备数据提交审核与基本逻辑验证的功能。</w:t>
      </w:r>
    </w:p>
    <w:p w14:paraId="52BB995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3）人员管理</w:t>
      </w:r>
    </w:p>
    <w:p w14:paraId="01F6240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要求具备按照不同权限查看护士列表及其档案的功能。</w:t>
      </w:r>
    </w:p>
    <w:p w14:paraId="5ACFF0D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要求具备人员的新增、修改、离职等操作。</w:t>
      </w:r>
    </w:p>
    <w:p w14:paraId="76571D9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要求具备人员变动历史查看。</w:t>
      </w:r>
    </w:p>
    <w:p w14:paraId="0717A85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4）人员调配</w:t>
      </w:r>
    </w:p>
    <w:p w14:paraId="31A0D93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要求具备权限内人员调配功能。</w:t>
      </w:r>
    </w:p>
    <w:p w14:paraId="02B99F6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要求具备人员调入、调回、撤销等操作。</w:t>
      </w:r>
    </w:p>
    <w:p w14:paraId="2625AB8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要求具备人员变动历史查看。</w:t>
      </w:r>
    </w:p>
    <w:p w14:paraId="0E333EB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5）档案审核</w:t>
      </w:r>
    </w:p>
    <w:p w14:paraId="5EF9613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要求具备查看及审核提交来的档案信息。</w:t>
      </w:r>
    </w:p>
    <w:p w14:paraId="2014904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要求具备对档案信息进行审核，审核操作包括通过或驳回。</w:t>
      </w:r>
    </w:p>
    <w:p w14:paraId="4FEF6D8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要求具备系统自动提示审核内容功能，便于审核人审核。</w:t>
      </w:r>
    </w:p>
    <w:p w14:paraId="2F48977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6）查询与统计</w:t>
      </w:r>
    </w:p>
    <w:p w14:paraId="0EE6E95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要求具备按照人员基本信息、岗位、能级、职称、岗位、工作年限、学历等的维度生成统计分析，且能够数据的导出。</w:t>
      </w:r>
    </w:p>
    <w:p w14:paraId="4B92DB9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要求具备论文发表、奖惩信息、考试成绩、培训数据的查看与导出。</w:t>
      </w:r>
    </w:p>
    <w:p w14:paraId="5BFFFF88"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重点病人追踪</w:t>
      </w:r>
    </w:p>
    <w:p w14:paraId="06FAFB0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 xml:space="preserve">病危、跌倒、压疮等存在高风险患者的护理质量成为医院护理质量管控的重要指标之一。针对重点病人，系统可提供从预警、上报到追踪的完整管理流程，提高医院的护理质量。 </w:t>
      </w:r>
    </w:p>
    <w:p w14:paraId="657CB6E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（1）重点病人上报流程管理</w:t>
      </w:r>
    </w:p>
    <w:p w14:paraId="7C81655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1</w:t>
      </w:r>
      <w:r w:rsidRPr="00C14B71">
        <w:rPr>
          <w:rFonts w:ascii="仿宋" w:eastAsia="仿宋" w:hAnsi="仿宋" w:hint="eastAsia"/>
          <w:sz w:val="28"/>
          <w:szCs w:val="28"/>
        </w:rPr>
        <w:t>）重点病人上报</w:t>
      </w:r>
    </w:p>
    <w:p w14:paraId="0B1A18B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要求具备病区危重、压力性损伤、跌倒高风险患者手动上报。</w:t>
      </w:r>
    </w:p>
    <w:p w14:paraId="033226D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支持与护理病历系统对接，同步护理病历中的风险评估结果、患者风险对应问题和措施及执行情况。</w:t>
      </w:r>
    </w:p>
    <w:p w14:paraId="3608556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2）重点病人追踪及流程管理</w:t>
      </w:r>
    </w:p>
    <w:p w14:paraId="78C127B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要求具备时间轴形式展现重点病人诊疗过程风险全流程的功能。</w:t>
      </w:r>
    </w:p>
    <w:p w14:paraId="251D530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要求具备查看全流程风险评估结果、趋势展示、过程问题变化、措施执行情况、措施变化。</w:t>
      </w:r>
    </w:p>
    <w:p w14:paraId="7107DCC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要求具备重点患者上报操作，包括：申请、审核、忽略、持续追踪、患者风险转归（结束追踪、上报不良事件）。</w:t>
      </w:r>
    </w:p>
    <w:p w14:paraId="55ADD44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要求具备记录转归原因和转归结果。</w:t>
      </w:r>
    </w:p>
    <w:p w14:paraId="08B65A5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要求具备记录追踪过程中评价和建议。</w:t>
      </w:r>
    </w:p>
    <w:p w14:paraId="56B3FF8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要求具备维护专业组进行患者风险跟踪并设置专业组跟踪的范围。</w:t>
      </w:r>
    </w:p>
    <w:p w14:paraId="525E2AD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要求具备分阶段进行追踪设置，包括提醒时间，追踪周期。</w:t>
      </w:r>
    </w:p>
    <w:p w14:paraId="019F5E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要求具备患者追踪全流程记录查询、导出、打印的功能。</w:t>
      </w:r>
    </w:p>
    <w:p w14:paraId="59EC511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（2）风险自动上报</w:t>
      </w:r>
    </w:p>
    <w:p w14:paraId="59EFC56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要求具备默认风险发布触发规则功能，包括医嘱、风险评估结果。</w:t>
      </w:r>
    </w:p>
    <w:p w14:paraId="5E751B3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要求具备根据需求调整触发规则功能。</w:t>
      </w:r>
    </w:p>
    <w:p w14:paraId="4DA217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要求具备根据患者临床护理情况自动触发风险上报功能。</w:t>
      </w:r>
    </w:p>
    <w:p w14:paraId="5E6D43E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要求具备忽略上报并针对已忽略的上报进行重新上报功能。</w:t>
      </w:r>
    </w:p>
    <w:p w14:paraId="20D2AEB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要求具备风险类型、上报比例、风险患者变化趋势、风险因素多维度统计。</w:t>
      </w:r>
    </w:p>
    <w:p w14:paraId="4D84718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要求具备扇形图、柱状图、趋势变化线展示统计分析结果。</w:t>
      </w:r>
    </w:p>
    <w:p w14:paraId="6D0313F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要求具备追踪提醒，显示追踪状态。</w:t>
      </w:r>
    </w:p>
    <w:bookmarkEnd w:id="12"/>
    <w:bookmarkEnd w:id="13"/>
    <w:p w14:paraId="2A22BE9B" w14:textId="77777777" w:rsidR="00852AFD" w:rsidRPr="00C14B71" w:rsidRDefault="00852AFD" w:rsidP="00B60180">
      <w:pPr>
        <w:pStyle w:val="2"/>
        <w:widowControl/>
        <w:numPr>
          <w:ilvl w:val="1"/>
          <w:numId w:val="18"/>
        </w:numPr>
        <w:autoSpaceDE w:val="0"/>
        <w:autoSpaceDN w:val="0"/>
        <w:adjustRightInd/>
        <w:spacing w:before="0" w:after="120" w:line="500" w:lineRule="exact"/>
        <w:ind w:left="0"/>
        <w:jc w:val="both"/>
        <w:textAlignment w:val="auto"/>
        <w:rPr>
          <w:rFonts w:ascii="仿宋" w:eastAsia="仿宋" w:hAnsi="仿宋"/>
          <w:sz w:val="28"/>
          <w:szCs w:val="28"/>
        </w:rPr>
      </w:pPr>
      <w:r w:rsidRPr="00C14B71">
        <w:rPr>
          <w:rFonts w:ascii="仿宋" w:eastAsia="仿宋" w:hAnsi="仿宋"/>
          <w:sz w:val="28"/>
          <w:szCs w:val="28"/>
        </w:rPr>
        <w:t>HIS</w:t>
      </w:r>
      <w:r w:rsidRPr="00C14B71">
        <w:rPr>
          <w:rFonts w:ascii="仿宋" w:eastAsia="仿宋" w:hAnsi="仿宋" w:hint="eastAsia"/>
          <w:sz w:val="28"/>
          <w:szCs w:val="28"/>
        </w:rPr>
        <w:t>系统</w:t>
      </w:r>
    </w:p>
    <w:p w14:paraId="11F71727"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hint="eastAsia"/>
          <w:sz w:val="28"/>
          <w:szCs w:val="28"/>
        </w:rPr>
        <w:t>临床信息集成调阅</w:t>
      </w:r>
    </w:p>
    <w:p w14:paraId="4F3FFAA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（1）患者信息合并</w:t>
      </w:r>
    </w:p>
    <w:p w14:paraId="647F971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1）患者信息关联</w:t>
      </w:r>
    </w:p>
    <w:p w14:paraId="0DD3E63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要求具备根据患者姓名、身份证号、手机号等患者唯一标识号将同一患者不同就诊记录进行关联。</w:t>
      </w:r>
    </w:p>
    <w:p w14:paraId="15344AF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2）患者关联信息查询</w:t>
      </w:r>
    </w:p>
    <w:p w14:paraId="122C9DE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支持根据患者patid、姓名、身份证号、手机号等患者标识符对患者诊疗信息进行关联查询，前台进行患者信息合并展示。</w:t>
      </w:r>
    </w:p>
    <w:p w14:paraId="54B36F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（2）临床信息调阅</w:t>
      </w:r>
    </w:p>
    <w:p w14:paraId="02D4079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要求具备根据患者信息合并后的主索引，实现患者在本院的历史门诊/住院就诊信息的集中调阅。</w:t>
      </w:r>
    </w:p>
    <w:p w14:paraId="1B345E6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要求具备按日期展示患者门诊、住院的就诊记录，支持按近一月、近三月，以及从指定日期开始的时间条件进行检索。</w:t>
      </w:r>
    </w:p>
    <w:p w14:paraId="4316B63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要求具备查看患者历次就诊的门诊、住院诊断记录，诊断名称、时间。</w:t>
      </w:r>
    </w:p>
    <w:p w14:paraId="5959452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要求具备查看患者历次就诊完整的门诊、住院病历，如入院小结、病程记录、手术记录、出院小结、住院病案首页等。</w:t>
      </w:r>
    </w:p>
    <w:p w14:paraId="50BFD07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要求具备查看患者历次就诊完整的门诊处方记录、住院长期医嘱、临时医嘱信息，如用药、治疗、护理、膳食等。</w:t>
      </w:r>
    </w:p>
    <w:p w14:paraId="69ACA45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要求具备查看患者历次就诊完整检验申请单项目、标本、执行科室及注意事项等。</w:t>
      </w:r>
    </w:p>
    <w:p w14:paraId="1F29924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要求具备查看患者历次就诊完整检查申请单项目、执行科室、临床诊断、检查目的、注意事项等。</w:t>
      </w:r>
    </w:p>
    <w:p w14:paraId="18DD33C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要求具备查看患者历次就诊的RIS/PACS检查的文字报告、影像报告。</w:t>
      </w:r>
    </w:p>
    <w:p w14:paraId="7918943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要求具备查看患者历次就诊的LIS报告记录。</w:t>
      </w:r>
    </w:p>
    <w:p w14:paraId="3EFBC96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要求具备查看患者历次就诊的护理病历信息。</w:t>
      </w:r>
    </w:p>
    <w:p w14:paraId="5C6ADF0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要求具备查看患者历次就诊申请及安排的手术信息，如手术时间、名称、主刀医生等。</w:t>
      </w:r>
    </w:p>
    <w:p w14:paraId="0AFA91CB"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t>门急诊挂号</w:t>
      </w:r>
    </w:p>
    <w:p w14:paraId="49B7DD7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门急诊挂号完成门、急诊病人的挂号工作，并可对门、急诊病人进行基本信息的登记、修改和维护。</w:t>
      </w:r>
    </w:p>
    <w:p w14:paraId="2DB79AA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功能要求：实现新患者基本信息登记、患者基本信息维护、挂号、退号、发票管理、财务结账、查询统计。</w:t>
      </w:r>
    </w:p>
    <w:p w14:paraId="77B41D7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患者基本信息登记</w:t>
      </w:r>
    </w:p>
    <w:p w14:paraId="53DBCF5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要求具备患者基本信息登记功能及患者基本信息维护功能。</w:t>
      </w:r>
    </w:p>
    <w:p w14:paraId="32AE774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支持医院使用多种卡类型，例如磁卡、院内IC卡等。</w:t>
      </w:r>
    </w:p>
    <w:p w14:paraId="6A21BDF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要求具备患者打印二维码功能，并在院内流通。</w:t>
      </w:r>
    </w:p>
    <w:p w14:paraId="2B82C11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要求具备患者卡管理功能，同一个患者在院内可以拥有多张卡。</w:t>
      </w:r>
    </w:p>
    <w:p w14:paraId="523781C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要求具备患者信息必填控制，防止操作员漏登记患者信息</w:t>
      </w:r>
    </w:p>
    <w:p w14:paraId="367B708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要求具备光标跳转自定义功能，可以设置界面的光标跳转的顺序，操作员录入信息后回车，则光标自动跳转到设计的控件中，加快登记流程。</w:t>
      </w:r>
    </w:p>
    <w:p w14:paraId="38981FA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要求具备患者卡绑定功能，患者登记时可以自动绑定医保卡。</w:t>
      </w:r>
    </w:p>
    <w:p w14:paraId="3F03A0F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要求具备基本信息登记、患者挂号登记集成功能，挂号时新患者可以直接调出患者信息登记界面，进行患者信息登记</w:t>
      </w:r>
    </w:p>
    <w:p w14:paraId="0941EB6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要求具备患者信息登记帮助功能，操作员可以快速查询功能的使用说明。</w:t>
      </w:r>
    </w:p>
    <w:p w14:paraId="40F0D4E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支持门诊医生站自动挂号时直接创建患者基本信息的功能。</w:t>
      </w:r>
    </w:p>
    <w:p w14:paraId="7224F0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支持读取身份证信息快速进行患者信息录入的功能。</w:t>
      </w:r>
    </w:p>
    <w:p w14:paraId="0E2DE98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支持患者身份证当做院内卡用于院内系统流转的功能。</w:t>
      </w:r>
    </w:p>
    <w:p w14:paraId="1264CDD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门急诊挂号</w:t>
      </w:r>
    </w:p>
    <w:p w14:paraId="4038825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要求具备多种“挂号类别”挂号功能，包括：科室挂号、专家挂号、义诊挂号、特需挂号、免费挂号。</w:t>
      </w:r>
    </w:p>
    <w:p w14:paraId="52EE603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要求具备退号换号功能，未就诊号可以进行作废处理；未就诊的挂错科室可以进行换号。</w:t>
      </w:r>
    </w:p>
    <w:p w14:paraId="1DEEC2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要求具备患者的费别修改功能，例如：将患者费别从医保修改为自费。</w:t>
      </w:r>
    </w:p>
    <w:p w14:paraId="6BB9C65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支持患者多种身份识别功能。</w:t>
      </w:r>
    </w:p>
    <w:p w14:paraId="50FB885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要求具备挂号联动费用功能，包括根据科室、职工属性进行联动收费。</w:t>
      </w:r>
    </w:p>
    <w:p w14:paraId="5CAA78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要求具备根据代码、五笔、拼音等快速检索选取功能。</w:t>
      </w:r>
    </w:p>
    <w:p w14:paraId="12D9D87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要求具备操作员结账、全班结帐、财务确认功能。</w:t>
      </w:r>
    </w:p>
    <w:p w14:paraId="4A5321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要求具备病人基本信息查询、挂号查询、预约信息（爽约、黑名单）查询、挂号动态图表功能。</w:t>
      </w:r>
    </w:p>
    <w:p w14:paraId="7243BE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要求具备患者挂号号别设置功能，可以维护患者的默认号别。</w:t>
      </w:r>
    </w:p>
    <w:p w14:paraId="2BEF8A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要求具备挂号限制功能，可以设置性别与科室规则、年龄与科室规则、费别与挂号类别规则、大病项目与科室规则、科室次数规则、费别与科室规则等限制规则。</w:t>
      </w:r>
    </w:p>
    <w:p w14:paraId="1F9455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要求具备挂号发票管理设置功能，要求具备自定义发票模板样式设置功能。</w:t>
      </w:r>
    </w:p>
    <w:p w14:paraId="18A042E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要求具备挂号费优惠功能，包括60岁以上老人挂号费减半。</w:t>
      </w:r>
    </w:p>
    <w:p w14:paraId="57343F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要求具备挂号记录医保兑付功能。</w:t>
      </w:r>
    </w:p>
    <w:p w14:paraId="0A754E0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要求具备挂号时自动预约功能，提高医院预约率。</w:t>
      </w:r>
    </w:p>
    <w:p w14:paraId="513EEF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支持挂号登记时使用预约记录、预检记录进行登记。</w:t>
      </w:r>
    </w:p>
    <w:p w14:paraId="7688512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要求具备打印挂号凭条功能，并且凭条上可以打印二维码。</w:t>
      </w:r>
    </w:p>
    <w:p w14:paraId="669F675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挂号后打印发票支持电子票据。</w:t>
      </w:r>
    </w:p>
    <w:p w14:paraId="0C4C6AC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要求具备挂号次数控制功能，可以根据患者费别、挂号类型、科室、医生、大病、患者、医保科室等控制，可以设置限制次数，控制方式，提示内容等关键属性。</w:t>
      </w:r>
    </w:p>
    <w:p w14:paraId="6AA8CC3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要求具备免费挂号原因设置功能，免费挂号时可以选择设置的原因。</w:t>
      </w:r>
    </w:p>
    <w:p w14:paraId="68AEA90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要求具备滋事患者管理功能，在挂号时对滋事患者进行控制。</w:t>
      </w:r>
    </w:p>
    <w:p w14:paraId="0F98407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要求具备操作员支付方式维护功能，操作员进行挂号、收费等收银时，默认为维护的支付方式。</w:t>
      </w:r>
    </w:p>
    <w:p w14:paraId="5EEE393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要求具备挂号登记、门诊收费集成功能，在同一个窗口进行功能集成，达到挂号与收费功能的快速切换。</w:t>
      </w:r>
    </w:p>
    <w:p w14:paraId="7417172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要求具备挂号操作员在业务界面中显示当天排班情况。</w:t>
      </w:r>
    </w:p>
    <w:p w14:paraId="34E10BC4"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t>门急诊收费</w:t>
      </w:r>
    </w:p>
    <w:p w14:paraId="388D1FC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门急诊收费完成门、急诊病人收费工作，并向门、急诊药房，医技科室等传送处方信息。</w:t>
      </w:r>
    </w:p>
    <w:p w14:paraId="190879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功能要求：实现收费、退费、发票管理、财务结账、查询统计。</w:t>
      </w:r>
    </w:p>
    <w:p w14:paraId="752CA7E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门急诊收费管理</w:t>
      </w:r>
    </w:p>
    <w:p w14:paraId="4D336A1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要求具备刷卡读取门急诊处方功能。</w:t>
      </w:r>
    </w:p>
    <w:p w14:paraId="487AE92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支持患者多种身份识别功能。</w:t>
      </w:r>
    </w:p>
    <w:p w14:paraId="2E4E3D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药品选取要求具备代码、拼音、五笔等检索方式，要求具备别名录入功能。</w:t>
      </w:r>
    </w:p>
    <w:p w14:paraId="0A9A3F4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要求具备不挂号收费功能。</w:t>
      </w:r>
    </w:p>
    <w:p w14:paraId="5A7A503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要求具备不建立患者信息直接进行划价收费功能。</w:t>
      </w:r>
    </w:p>
    <w:p w14:paraId="216474D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支持多种支付方式，包括：现金、POS机，微信，支付宝。</w:t>
      </w:r>
    </w:p>
    <w:p w14:paraId="25E3700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要求具备患者欠费结算功能，实现绿色通道流程。</w:t>
      </w:r>
    </w:p>
    <w:p w14:paraId="214D125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要求具备根据联动设置，自动收取联动费用功能。</w:t>
      </w:r>
    </w:p>
    <w:p w14:paraId="24C6232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要求具备完成收费后根据设置规则自动分配发药、配药窗口功能。</w:t>
      </w:r>
    </w:p>
    <w:p w14:paraId="603F267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要求具备收费记录医保兑付功能。</w:t>
      </w:r>
    </w:p>
    <w:p w14:paraId="71B3B63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要求具备收费后不打印发票，打印收费凭条功能。</w:t>
      </w:r>
    </w:p>
    <w:p w14:paraId="16632A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门诊收费时，要求具备分方结算功能，如先收取自费处方再收取医保处方。</w:t>
      </w:r>
    </w:p>
    <w:p w14:paraId="7563A4A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要求具备收费时更换患者费别功能</w:t>
      </w:r>
    </w:p>
    <w:p w14:paraId="0AB0A78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要求具备客户端连接多台“打印机”功能，并且同时打印发票与收费凭条。</w:t>
      </w:r>
    </w:p>
    <w:p w14:paraId="3617F8D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要求具备门急诊划价功能。</w:t>
      </w:r>
    </w:p>
    <w:p w14:paraId="50B1B0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要求具备欠费补缴时进行医保缴费功能。</w:t>
      </w:r>
    </w:p>
    <w:p w14:paraId="4BCC6C3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门急诊退费管理</w:t>
      </w:r>
    </w:p>
    <w:p w14:paraId="7C60A51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要求具备全部退费和部分退费功能。</w:t>
      </w:r>
    </w:p>
    <w:p w14:paraId="22AB44A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要求具备当日和隔日退费功能。</w:t>
      </w:r>
    </w:p>
    <w:p w14:paraId="1F75323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要求具备退费规则控制功能，由医生发起申请，药房、医技科室审核后才可以退费。</w:t>
      </w:r>
    </w:p>
    <w:p w14:paraId="6E13BA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w:t>
      </w:r>
      <w:r w:rsidRPr="00C14B71">
        <w:rPr>
          <w:rFonts w:ascii="仿宋" w:eastAsia="仿宋" w:hAnsi="仿宋"/>
          <w:sz w:val="28"/>
          <w:szCs w:val="28"/>
        </w:rPr>
        <w:t>发票管理</w:t>
      </w:r>
    </w:p>
    <w:p w14:paraId="05E970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要求具备发票管理功能，挂号和收费可以用一卷发票，操作员可以一次领用多卷发票并登记在系统中。</w:t>
      </w:r>
    </w:p>
    <w:p w14:paraId="6789A82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要求具备分发票打印功能、发票汇总打印功能。</w:t>
      </w:r>
    </w:p>
    <w:p w14:paraId="2705F69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要求具备挂号发票管理设置功能，可自定义发票模板样式。</w:t>
      </w:r>
    </w:p>
    <w:p w14:paraId="2AD16E0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收费后打印发票支持与电子票据系统对接。</w:t>
      </w:r>
    </w:p>
    <w:p w14:paraId="3F75AE7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4）</w:t>
      </w:r>
      <w:r w:rsidRPr="00C14B71">
        <w:rPr>
          <w:rFonts w:ascii="仿宋" w:eastAsia="仿宋" w:hAnsi="仿宋"/>
          <w:sz w:val="28"/>
          <w:szCs w:val="28"/>
        </w:rPr>
        <w:t>财务结账</w:t>
      </w:r>
    </w:p>
    <w:p w14:paraId="20B4165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要求具备操作员结帐、全班结帐、结账单统计、预交金结账、合并结账单统计功能。</w:t>
      </w:r>
    </w:p>
    <w:p w14:paraId="37C9665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要求具备零点自动结账功能。</w:t>
      </w:r>
    </w:p>
    <w:p w14:paraId="4467D8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5）</w:t>
      </w:r>
      <w:r w:rsidRPr="00C14B71">
        <w:rPr>
          <w:rFonts w:ascii="仿宋" w:eastAsia="仿宋" w:hAnsi="仿宋"/>
          <w:sz w:val="28"/>
          <w:szCs w:val="28"/>
        </w:rPr>
        <w:t>查询统计</w:t>
      </w:r>
    </w:p>
    <w:p w14:paraId="5EEC1F0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要求具备病人费用查询功能，处方查询功能。</w:t>
      </w:r>
    </w:p>
    <w:p w14:paraId="236EF5A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要求具备病人欠费费用查询功能。</w:t>
      </w:r>
    </w:p>
    <w:p w14:paraId="72D3FF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要求具备欠费患者统计形成催款报表功能。</w:t>
      </w:r>
    </w:p>
    <w:p w14:paraId="49FDFC4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6）</w:t>
      </w:r>
      <w:r w:rsidRPr="00C14B71">
        <w:rPr>
          <w:rFonts w:ascii="仿宋" w:eastAsia="仿宋" w:hAnsi="仿宋"/>
          <w:sz w:val="28"/>
          <w:szCs w:val="28"/>
        </w:rPr>
        <w:t>设置</w:t>
      </w:r>
    </w:p>
    <w:p w14:paraId="2FC36EA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要求具备不同处方设置自定义字体颜色、背景颜色功能。</w:t>
      </w:r>
    </w:p>
    <w:p w14:paraId="7779E8F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要求具备收发配窗口配置功能。</w:t>
      </w:r>
    </w:p>
    <w:p w14:paraId="1AEB512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要求具备项目联动设置功能。</w:t>
      </w:r>
    </w:p>
    <w:p w14:paraId="5096188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要求具备欠费支付原因维护功能。</w:t>
      </w:r>
    </w:p>
    <w:p w14:paraId="293772B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要求具备医生处方保护功能，可以设置收费时是否可以修改、添加、删除医生处方。</w:t>
      </w:r>
    </w:p>
    <w:p w14:paraId="4F39C75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要求具备处方有效期控制功能。</w:t>
      </w:r>
    </w:p>
    <w:p w14:paraId="76A1A9D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支持单边账查询与账单撤单处理，并且支持对账操作日志查询。</w:t>
      </w:r>
    </w:p>
    <w:p w14:paraId="32FDE816"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lastRenderedPageBreak/>
        <w:t>出入院管理</w:t>
      </w:r>
    </w:p>
    <w:p w14:paraId="51BD706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出入院管理完成住病人的登记和出院结账工作，并且管理病人的多种方式预交金，维护病人的信息。病人入院后向病区发送信息，出院时从病区读取信息。对出入院操作员所使用的预交金收据和发票分别进行管理，支持操作员结账和全班结账。</w:t>
      </w:r>
    </w:p>
    <w:p w14:paraId="6B8D11A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功能要求：实现入院管理、出院结算管理、财务结账。</w:t>
      </w:r>
    </w:p>
    <w:p w14:paraId="1DEB1A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入院管理</w:t>
      </w:r>
    </w:p>
    <w:p w14:paraId="5F606FB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要求具备入院登记功能，同时可生成住院病人基本信息，要求具备门诊基础信息自动导入功能。</w:t>
      </w:r>
    </w:p>
    <w:p w14:paraId="11AB270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要求具备入院取消功能。</w:t>
      </w:r>
    </w:p>
    <w:p w14:paraId="6E045B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要求具备病人信息维护功能。</w:t>
      </w:r>
    </w:p>
    <w:p w14:paraId="3846A78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要求具备医保凭证修改功能。</w:t>
      </w:r>
    </w:p>
    <w:p w14:paraId="0994B9A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要求具备预约住院登记功能、急观转住院功能。</w:t>
      </w:r>
    </w:p>
    <w:p w14:paraId="29A2576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要求具备住院预交金收退、打印、查询功能。</w:t>
      </w:r>
    </w:p>
    <w:p w14:paraId="540055F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住院预交金收退支持使用现金、微信、支付宝、银行卡。</w:t>
      </w:r>
    </w:p>
    <w:p w14:paraId="2BF0055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要求具备病人欠费信用额度设定功能。</w:t>
      </w:r>
    </w:p>
    <w:p w14:paraId="320964B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要求具备黑名单维护功能。</w:t>
      </w:r>
    </w:p>
    <w:p w14:paraId="2D69D4B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要求具备预交金操作员结账。</w:t>
      </w:r>
    </w:p>
    <w:p w14:paraId="501148B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要求具备停药线设置功能；</w:t>
      </w:r>
    </w:p>
    <w:p w14:paraId="421F7A1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要求具备入院登记后打印记账袋功能。</w:t>
      </w:r>
    </w:p>
    <w:p w14:paraId="4C9B5D2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要求具备打印腕带功能。要求具备腕带模板设置功能，不同人员打印不同腕带。</w:t>
      </w:r>
    </w:p>
    <w:p w14:paraId="7F51A61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支持与门诊临床信息系统对接，使用门诊医生站开的入院单进行入院登记功能。</w:t>
      </w:r>
    </w:p>
    <w:p w14:paraId="7A5DA30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支持查询住院医生站住院单。</w:t>
      </w:r>
    </w:p>
    <w:p w14:paraId="754472A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支持特殊病人化名维护，以保护患者隐私或访问等级。</w:t>
      </w:r>
    </w:p>
    <w:p w14:paraId="5DEF372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要求具备界面动态设计功能，可以设计入院登记界面的控件是否显示、布局、光标跳转。</w:t>
      </w:r>
    </w:p>
    <w:p w14:paraId="3D24905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2）</w:t>
      </w:r>
      <w:r w:rsidRPr="00C14B71">
        <w:rPr>
          <w:rFonts w:ascii="仿宋" w:eastAsia="仿宋" w:hAnsi="仿宋"/>
          <w:sz w:val="28"/>
          <w:szCs w:val="28"/>
        </w:rPr>
        <w:t>出院管理</w:t>
      </w:r>
    </w:p>
    <w:p w14:paraId="3EC22F0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要求具备病人结算功能，可提供出院病人账单和住院病人费用清单。</w:t>
      </w:r>
    </w:p>
    <w:p w14:paraId="3A92D5B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要求具备出入院一日清功能。</w:t>
      </w:r>
    </w:p>
    <w:p w14:paraId="2E1DB3D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要求具备住院病人费用审批功能，助力医院实现合规性流程设置。</w:t>
      </w:r>
    </w:p>
    <w:p w14:paraId="4488D0D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要求具备多种方式结算功能，包括：出院结算、中途结算、单项目结算、欠款结算、母婴结算。</w:t>
      </w:r>
    </w:p>
    <w:p w14:paraId="4FC189F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要求具备患者取消结算功能。</w:t>
      </w:r>
    </w:p>
    <w:p w14:paraId="4ED7E21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要求具备操作员结账、全班结账、结账单统计功能。</w:t>
      </w:r>
    </w:p>
    <w:p w14:paraId="4B08654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要求具备住院病人多种信息查询功能，包括：住院病人基本信息、已登记未入区、病人医嘱、病人信息、病人预交金。</w:t>
      </w:r>
    </w:p>
    <w:p w14:paraId="1C21B94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要求具备住院发票管理功能，包括入院预交金发票，出院结算发票。</w:t>
      </w:r>
    </w:p>
    <w:p w14:paraId="54CE590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结算后打印发票支持与电子票据系统对接。</w:t>
      </w:r>
    </w:p>
    <w:p w14:paraId="0B3B034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住院结算要求具备使用住院预交金进行结算的功能。</w:t>
      </w:r>
    </w:p>
    <w:p w14:paraId="71FA173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住院结算支持收款使用现金、微信、支付宝、银行卡。</w:t>
      </w:r>
    </w:p>
    <w:p w14:paraId="225A1B1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住院结算退款支持微信、支付宝、银行卡原路退回功能，支持银行转账功能。</w:t>
      </w:r>
    </w:p>
    <w:p w14:paraId="75CED1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欠款结算后，要求具备欠款补缴功能。</w:t>
      </w:r>
    </w:p>
    <w:p w14:paraId="1A4AA40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要求具备欠费结算打印发票功能。</w:t>
      </w:r>
    </w:p>
    <w:p w14:paraId="3C849B0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要求具备欠费患者信息、费用查询功能。</w:t>
      </w:r>
    </w:p>
    <w:p w14:paraId="463B611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要求具备欠费患者统计形成催款报表功能。</w:t>
      </w:r>
    </w:p>
    <w:p w14:paraId="6F0950A7"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shd w:val="clear" w:color="auto" w:fill="FFFFFF"/>
        </w:rPr>
      </w:pPr>
      <w:r w:rsidRPr="00C14B71">
        <w:rPr>
          <w:rFonts w:ascii="仿宋" w:eastAsia="仿宋" w:hAnsi="仿宋"/>
          <w:sz w:val="28"/>
          <w:szCs w:val="28"/>
          <w:shd w:val="clear" w:color="auto" w:fill="FFFFFF"/>
        </w:rPr>
        <w:t>医技收费</w:t>
      </w:r>
    </w:p>
    <w:p w14:paraId="5367FC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医技收费管理完成门诊、住院医技项目确认和确认查询，实现患者收费、确费信息的即时共享。</w:t>
      </w:r>
    </w:p>
    <w:p w14:paraId="5751481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功能要求：实现医技确认、医技收费、医技退费、补记账、查询统计功能，支持门诊和住院。</w:t>
      </w:r>
    </w:p>
    <w:p w14:paraId="6446F55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要求具备通过刷卡或者输入病历号检索患者功能并且可以自动加载医技申请项目。</w:t>
      </w:r>
    </w:p>
    <w:p w14:paraId="113EEEC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要求具备门诊、住院医技项目确认功能。</w:t>
      </w:r>
    </w:p>
    <w:p w14:paraId="365B693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要求具备按照在院患者列表显示功能。</w:t>
      </w:r>
    </w:p>
    <w:p w14:paraId="6BE1294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要求具备显示申请单和历史诊断信息功能。</w:t>
      </w:r>
    </w:p>
    <w:p w14:paraId="37F9FDC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要求具备按照科室自动加载指定科室医技申请项目功能。</w:t>
      </w:r>
    </w:p>
    <w:p w14:paraId="0C8AC6D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要求具备通过刷卡或者输入病历号、处方号、门诊号、姓名和身份证号等检索患者的功能并且自动加载已经经过确认的医技申请项目。</w:t>
      </w:r>
    </w:p>
    <w:p w14:paraId="42FAFB6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要求具备住院医技退费、门诊医技取消确认功能。</w:t>
      </w:r>
    </w:p>
    <w:p w14:paraId="318A607A" w14:textId="77777777" w:rsidR="00852AFD" w:rsidRPr="00C14B71" w:rsidRDefault="00852AFD" w:rsidP="00B60180">
      <w:pPr>
        <w:spacing w:line="500" w:lineRule="exact"/>
        <w:ind w:firstLine="480"/>
        <w:rPr>
          <w:rFonts w:ascii="仿宋" w:eastAsia="仿宋" w:hAnsi="仿宋"/>
          <w:color w:val="000000"/>
          <w:sz w:val="28"/>
          <w:szCs w:val="28"/>
        </w:rPr>
      </w:pPr>
      <w:r w:rsidRPr="00C14B71">
        <w:rPr>
          <w:rFonts w:ascii="仿宋" w:eastAsia="仿宋" w:hAnsi="仿宋"/>
          <w:sz w:val="28"/>
          <w:szCs w:val="28"/>
        </w:rPr>
        <w:t>医技退费时要求具备生成新的医技请求以备再次进行医技确认的功能。</w:t>
      </w:r>
    </w:p>
    <w:p w14:paraId="24A3F08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要求具备对病区或手术室的医技请求补录项目功能，包括药品和材料等其他项目。</w:t>
      </w:r>
    </w:p>
    <w:p w14:paraId="40502EF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要求具备组套维护和添加功能。</w:t>
      </w:r>
    </w:p>
    <w:p w14:paraId="5F264FC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要求具备帮助功能，核心业务模块操作员可以快速查询业务流程使用说明。</w:t>
      </w:r>
    </w:p>
    <w:p w14:paraId="5BCEAEC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要求具备通科功能。</w:t>
      </w:r>
    </w:p>
    <w:p w14:paraId="2312DD7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要求具备对门诊医技请求补录项目的功能，包含材料等其他医技项目。</w:t>
      </w:r>
    </w:p>
    <w:p w14:paraId="25C6A5F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要求具备门诊医技收费多特病拆分结算功能。</w:t>
      </w:r>
    </w:p>
    <w:p w14:paraId="50D929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要求具备患者入院前检查确费功能。</w:t>
      </w:r>
    </w:p>
    <w:p w14:paraId="362B44D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要求具备住院汇总领药功能。</w:t>
      </w:r>
    </w:p>
    <w:p w14:paraId="34FCC5B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具体汇总领药查询功能。</w:t>
      </w:r>
    </w:p>
    <w:p w14:paraId="603A06F9" w14:textId="77777777" w:rsidR="00852AFD" w:rsidRPr="00C14B71" w:rsidRDefault="00852AFD" w:rsidP="00B60180">
      <w:pPr>
        <w:spacing w:line="500" w:lineRule="exact"/>
        <w:ind w:firstLine="480"/>
        <w:rPr>
          <w:rFonts w:ascii="仿宋" w:eastAsia="仿宋" w:hAnsi="仿宋"/>
          <w:sz w:val="28"/>
          <w:szCs w:val="28"/>
        </w:rPr>
      </w:pPr>
      <w:bookmarkStart w:id="14" w:name="_Toc261599556"/>
      <w:r w:rsidRPr="00C14B71">
        <w:rPr>
          <w:rFonts w:ascii="仿宋" w:eastAsia="仿宋" w:hAnsi="仿宋"/>
          <w:sz w:val="28"/>
          <w:szCs w:val="28"/>
        </w:rPr>
        <w:t>要求具备住院公用药品领药申请</w:t>
      </w:r>
      <w:bookmarkEnd w:id="14"/>
      <w:r w:rsidRPr="00C14B71">
        <w:rPr>
          <w:rFonts w:ascii="仿宋" w:eastAsia="仿宋" w:hAnsi="仿宋"/>
          <w:sz w:val="28"/>
          <w:szCs w:val="28"/>
        </w:rPr>
        <w:t>功能。</w:t>
      </w:r>
    </w:p>
    <w:p w14:paraId="2D2A6436" w14:textId="77777777" w:rsidR="00852AFD" w:rsidRPr="00C14B71" w:rsidRDefault="00852AFD" w:rsidP="00B60180">
      <w:pPr>
        <w:spacing w:line="500" w:lineRule="exact"/>
        <w:ind w:firstLine="480"/>
        <w:rPr>
          <w:rFonts w:ascii="仿宋" w:eastAsia="仿宋" w:hAnsi="仿宋"/>
          <w:sz w:val="28"/>
          <w:szCs w:val="28"/>
        </w:rPr>
      </w:pPr>
      <w:bookmarkStart w:id="15" w:name="_Toc261599557"/>
      <w:r w:rsidRPr="00C14B71">
        <w:rPr>
          <w:rFonts w:ascii="仿宋" w:eastAsia="仿宋" w:hAnsi="仿宋"/>
          <w:sz w:val="28"/>
          <w:szCs w:val="28"/>
        </w:rPr>
        <w:t>要求具备定义成套医技</w:t>
      </w:r>
      <w:bookmarkEnd w:id="15"/>
      <w:r w:rsidRPr="00C14B71">
        <w:rPr>
          <w:rFonts w:ascii="仿宋" w:eastAsia="仿宋" w:hAnsi="仿宋"/>
          <w:sz w:val="28"/>
          <w:szCs w:val="28"/>
        </w:rPr>
        <w:t>项目功能。</w:t>
      </w:r>
    </w:p>
    <w:p w14:paraId="4E5338B8" w14:textId="77777777" w:rsidR="00852AFD" w:rsidRPr="00C14B71" w:rsidRDefault="00852AFD" w:rsidP="00B60180">
      <w:pPr>
        <w:spacing w:line="500" w:lineRule="exact"/>
        <w:ind w:firstLine="480"/>
        <w:rPr>
          <w:rFonts w:ascii="仿宋" w:eastAsia="仿宋" w:hAnsi="仿宋"/>
          <w:sz w:val="28"/>
          <w:szCs w:val="28"/>
        </w:rPr>
      </w:pPr>
      <w:bookmarkStart w:id="16" w:name="_Toc261599558"/>
      <w:r w:rsidRPr="00C14B71">
        <w:rPr>
          <w:rFonts w:ascii="仿宋" w:eastAsia="仿宋" w:hAnsi="仿宋"/>
          <w:sz w:val="28"/>
          <w:szCs w:val="28"/>
        </w:rPr>
        <w:t>要求具备住院补记账</w:t>
      </w:r>
      <w:bookmarkEnd w:id="16"/>
      <w:r w:rsidRPr="00C14B71">
        <w:rPr>
          <w:rFonts w:ascii="仿宋" w:eastAsia="仿宋" w:hAnsi="仿宋"/>
          <w:sz w:val="28"/>
          <w:szCs w:val="28"/>
        </w:rPr>
        <w:t>和</w:t>
      </w:r>
      <w:bookmarkStart w:id="17" w:name="_Toc261599559"/>
      <w:r w:rsidRPr="00C14B71">
        <w:rPr>
          <w:rFonts w:ascii="仿宋" w:eastAsia="仿宋" w:hAnsi="仿宋"/>
          <w:sz w:val="28"/>
          <w:szCs w:val="28"/>
        </w:rPr>
        <w:t>补记账作废</w:t>
      </w:r>
      <w:bookmarkEnd w:id="17"/>
      <w:r w:rsidRPr="00C14B71">
        <w:rPr>
          <w:rFonts w:ascii="仿宋" w:eastAsia="仿宋" w:hAnsi="仿宋"/>
          <w:sz w:val="28"/>
          <w:szCs w:val="28"/>
        </w:rPr>
        <w:t>功能。</w:t>
      </w:r>
    </w:p>
    <w:p w14:paraId="69B3C12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要求具备住院医技补记账部分退费功能。</w:t>
      </w:r>
    </w:p>
    <w:p w14:paraId="3006255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要求具备医技补记账预留补录高值扫码费用功能。</w:t>
      </w:r>
    </w:p>
    <w:p w14:paraId="76D2BC6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要求具备医技补记账批量患者补录费用功能。</w:t>
      </w:r>
    </w:p>
    <w:p w14:paraId="0D93117E" w14:textId="77777777" w:rsidR="00852AFD" w:rsidRPr="00C14B71" w:rsidRDefault="00852AFD" w:rsidP="00B60180">
      <w:pPr>
        <w:spacing w:line="500" w:lineRule="exact"/>
        <w:ind w:firstLine="480"/>
        <w:rPr>
          <w:rFonts w:ascii="仿宋" w:eastAsia="仿宋" w:hAnsi="仿宋"/>
          <w:sz w:val="28"/>
          <w:szCs w:val="28"/>
        </w:rPr>
      </w:pPr>
      <w:bookmarkStart w:id="18" w:name="_Toc261599561"/>
      <w:r w:rsidRPr="00C14B71">
        <w:rPr>
          <w:rFonts w:ascii="仿宋" w:eastAsia="仿宋" w:hAnsi="仿宋"/>
          <w:sz w:val="28"/>
          <w:szCs w:val="28"/>
        </w:rPr>
        <w:t>要求具备医技收费查询</w:t>
      </w:r>
      <w:bookmarkEnd w:id="18"/>
      <w:r w:rsidRPr="00C14B71">
        <w:rPr>
          <w:rFonts w:ascii="仿宋" w:eastAsia="仿宋" w:hAnsi="仿宋"/>
          <w:sz w:val="28"/>
          <w:szCs w:val="28"/>
        </w:rPr>
        <w:t>功能。</w:t>
      </w:r>
    </w:p>
    <w:p w14:paraId="5E12C04D" w14:textId="77777777" w:rsidR="00852AFD" w:rsidRPr="00C14B71" w:rsidRDefault="00852AFD" w:rsidP="00B60180">
      <w:pPr>
        <w:spacing w:line="500" w:lineRule="exact"/>
        <w:ind w:firstLine="480"/>
        <w:rPr>
          <w:rFonts w:ascii="仿宋" w:eastAsia="仿宋" w:hAnsi="仿宋"/>
          <w:sz w:val="28"/>
          <w:szCs w:val="28"/>
        </w:rPr>
      </w:pPr>
      <w:bookmarkStart w:id="19" w:name="_Toc261599562"/>
      <w:r w:rsidRPr="00C14B71">
        <w:rPr>
          <w:rFonts w:ascii="仿宋" w:eastAsia="仿宋" w:hAnsi="仿宋"/>
          <w:sz w:val="28"/>
          <w:szCs w:val="28"/>
        </w:rPr>
        <w:t>要求具备住院发药单补打</w:t>
      </w:r>
      <w:bookmarkEnd w:id="19"/>
      <w:r w:rsidRPr="00C14B71">
        <w:rPr>
          <w:rFonts w:ascii="仿宋" w:eastAsia="仿宋" w:hAnsi="仿宋"/>
          <w:sz w:val="28"/>
          <w:szCs w:val="28"/>
        </w:rPr>
        <w:t>功能。</w:t>
      </w:r>
    </w:p>
    <w:p w14:paraId="1068264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要求具备医技申请单批量打印功能。</w:t>
      </w:r>
    </w:p>
    <w:p w14:paraId="06918FF8" w14:textId="77777777" w:rsidR="00852AFD" w:rsidRPr="00C14B71" w:rsidRDefault="00852AFD" w:rsidP="00B60180">
      <w:pPr>
        <w:spacing w:line="500" w:lineRule="exact"/>
        <w:ind w:firstLine="480"/>
        <w:rPr>
          <w:rFonts w:ascii="仿宋" w:eastAsia="仿宋" w:hAnsi="仿宋"/>
          <w:sz w:val="28"/>
          <w:szCs w:val="28"/>
        </w:rPr>
      </w:pPr>
      <w:bookmarkStart w:id="20" w:name="_Toc261599563"/>
      <w:r w:rsidRPr="00C14B71">
        <w:rPr>
          <w:rFonts w:ascii="仿宋" w:eastAsia="仿宋" w:hAnsi="仿宋"/>
          <w:sz w:val="28"/>
          <w:szCs w:val="28"/>
        </w:rPr>
        <w:t>要求具备综合报表</w:t>
      </w:r>
      <w:bookmarkEnd w:id="20"/>
      <w:r w:rsidRPr="00C14B71">
        <w:rPr>
          <w:rFonts w:ascii="仿宋" w:eastAsia="仿宋" w:hAnsi="仿宋"/>
          <w:sz w:val="28"/>
          <w:szCs w:val="28"/>
        </w:rPr>
        <w:t>统计查询及打印功能。</w:t>
      </w:r>
    </w:p>
    <w:p w14:paraId="194CE19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要求具备医技工作量查询功能。</w:t>
      </w:r>
    </w:p>
    <w:p w14:paraId="3576C55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要求具备门诊医技收费查询功能。</w:t>
      </w:r>
    </w:p>
    <w:p w14:paraId="287DFEB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要求具备门诊医技诊间优化流程确费和打印凭条功能。</w:t>
      </w:r>
    </w:p>
    <w:p w14:paraId="04A07C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要求具备凭条补打功能。</w:t>
      </w:r>
    </w:p>
    <w:p w14:paraId="1BD44CA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要求具备门诊医技收费按照患者列表显示，要求具备按患者确费功能。</w:t>
      </w:r>
    </w:p>
    <w:p w14:paraId="3A8D97E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要求具备门诊医技收费补录临床项目可以选择明细小项目功能。</w:t>
      </w:r>
    </w:p>
    <w:p w14:paraId="650A699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要求具备门诊医技优化流程打印机设置功能。</w:t>
      </w:r>
    </w:p>
    <w:p w14:paraId="5B80ACE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要求具备导诊科室功能，导诊科室包含部分指定医技科室权限功能。</w:t>
      </w:r>
    </w:p>
    <w:p w14:paraId="7276E459"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t>手术管理软件</w:t>
      </w:r>
    </w:p>
    <w:p w14:paraId="56232BE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手术管理软件主要提供医院门诊、住院手术的预约安排，费用管理等功能。</w:t>
      </w:r>
    </w:p>
    <w:p w14:paraId="1E57593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功能要求：需实现门诊手术安排、门诊手术计费、住院手术安排、住院手术计费、住院手术汇总领药和手术情况录入功能。</w:t>
      </w:r>
    </w:p>
    <w:p w14:paraId="1805695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住院手术管理</w:t>
      </w:r>
    </w:p>
    <w:p w14:paraId="22A725D2" w14:textId="77777777" w:rsidR="00852AFD" w:rsidRPr="00C14B71" w:rsidRDefault="00852AFD" w:rsidP="00B60180">
      <w:pPr>
        <w:spacing w:line="500" w:lineRule="exact"/>
        <w:ind w:firstLine="480"/>
        <w:rPr>
          <w:rFonts w:ascii="仿宋" w:eastAsia="仿宋" w:hAnsi="仿宋"/>
          <w:sz w:val="28"/>
          <w:szCs w:val="28"/>
        </w:rPr>
      </w:pPr>
      <w:bookmarkStart w:id="21" w:name="_Toc444612896"/>
      <w:r w:rsidRPr="00C14B71">
        <w:rPr>
          <w:rFonts w:ascii="仿宋" w:eastAsia="仿宋" w:hAnsi="仿宋"/>
          <w:sz w:val="28"/>
          <w:szCs w:val="28"/>
        </w:rPr>
        <w:t>要求具备住院手术安排功能，能够完成病人手术基本信息的录入，急诊/择期手术的排期及取消，手术相关人员的信息录入。</w:t>
      </w:r>
    </w:p>
    <w:p w14:paraId="01629C6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要求具备手术申请审核功能，对手术申请单进行审核及打印。</w:t>
      </w:r>
    </w:p>
    <w:p w14:paraId="3F167D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要求具备按照手术等级、医生职务等级匹配进行手术权限的设定的功能。</w:t>
      </w:r>
    </w:p>
    <w:p w14:paraId="5CDA455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要求具备手术费用录入功能，进行手术项目及药品处方的录入，支持与HRP进行对接，实现手术耗材支持条码扫描。</w:t>
      </w:r>
    </w:p>
    <w:p w14:paraId="3CA1E5E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要求具备麻醉费用录入功能，能够提供麻醉处方及麻醉协定方的录入。</w:t>
      </w:r>
    </w:p>
    <w:p w14:paraId="29FCBE1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要求具备手术情况录入功能，能够详细记录病人术中情况，支持界面录入字段自定义设计。</w:t>
      </w:r>
    </w:p>
    <w:p w14:paraId="6015013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color w:val="000000"/>
          <w:sz w:val="28"/>
          <w:szCs w:val="28"/>
        </w:rPr>
        <w:t>要求具备</w:t>
      </w:r>
      <w:r w:rsidRPr="00C14B71">
        <w:rPr>
          <w:rFonts w:ascii="仿宋" w:eastAsia="仿宋" w:hAnsi="仿宋"/>
          <w:sz w:val="28"/>
          <w:szCs w:val="28"/>
        </w:rPr>
        <w:t>麻醉情况录入</w:t>
      </w:r>
      <w:r w:rsidRPr="00C14B71">
        <w:rPr>
          <w:rFonts w:ascii="仿宋" w:eastAsia="仿宋" w:hAnsi="仿宋"/>
          <w:color w:val="000000"/>
          <w:sz w:val="28"/>
          <w:szCs w:val="28"/>
        </w:rPr>
        <w:t>功能</w:t>
      </w:r>
      <w:r w:rsidRPr="00C14B71">
        <w:rPr>
          <w:rFonts w:ascii="仿宋" w:eastAsia="仿宋" w:hAnsi="仿宋"/>
          <w:sz w:val="28"/>
          <w:szCs w:val="28"/>
        </w:rPr>
        <w:t>，能够详细记录病人术中麻醉情况，支持界面录入字段自定义设计。</w:t>
      </w:r>
    </w:p>
    <w:p w14:paraId="20DBC5A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要求具备术中医嘱功能，能够完成术中医嘱的审核、执行。</w:t>
      </w:r>
    </w:p>
    <w:p w14:paraId="2A39DC5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要求具备汇总领药功能，对手术中产生的药品进行汇总、领药单打印。</w:t>
      </w:r>
    </w:p>
    <w:p w14:paraId="08C63B6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支持与耗材管理系统对接，实现耗材的计费核销功能。</w:t>
      </w:r>
    </w:p>
    <w:p w14:paraId="37E119A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要求具备查询功能，包括病人费用、手术情况、手术费用、领药信息、病人退药信息、手术室退药信息查询。</w:t>
      </w:r>
    </w:p>
    <w:p w14:paraId="51A13F6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要求具备报表管理功能，包括手术室排班表、手术室使用情况统计、手术工作量统计、麻醉工作量统计。</w:t>
      </w:r>
      <w:bookmarkEnd w:id="21"/>
    </w:p>
    <w:p w14:paraId="320B4829"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t>药品管理</w:t>
      </w:r>
    </w:p>
    <w:p w14:paraId="75DC27A1"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药库管理</w:t>
      </w:r>
    </w:p>
    <w:p w14:paraId="19E94A6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药库管理需实现药库药品的</w:t>
      </w:r>
      <w:r w:rsidRPr="00C14B71">
        <w:rPr>
          <w:rFonts w:ascii="仿宋" w:eastAsia="仿宋" w:hAnsi="仿宋"/>
          <w:color w:val="000000"/>
          <w:sz w:val="28"/>
          <w:szCs w:val="28"/>
        </w:rPr>
        <w:t>入、出、转、存的集中统一</w:t>
      </w:r>
      <w:r w:rsidRPr="00C14B71">
        <w:rPr>
          <w:rFonts w:ascii="仿宋" w:eastAsia="仿宋" w:hAnsi="仿宋"/>
          <w:sz w:val="28"/>
          <w:szCs w:val="28"/>
        </w:rPr>
        <w:t xml:space="preserve">管理流程及药品的价格方案管理，可以满足药库管理员的入库、出库相关日常业务操作，以及产生所需要的各种数据和报表。 </w:t>
      </w:r>
    </w:p>
    <w:p w14:paraId="25D8B953" w14:textId="77777777" w:rsidR="00852AFD" w:rsidRPr="00C14B71" w:rsidRDefault="00852AFD" w:rsidP="00B60180">
      <w:pPr>
        <w:spacing w:line="500" w:lineRule="exact"/>
        <w:ind w:firstLine="480"/>
        <w:rPr>
          <w:rFonts w:ascii="仿宋" w:eastAsia="仿宋" w:hAnsi="仿宋"/>
          <w:color w:val="000000"/>
          <w:sz w:val="28"/>
          <w:szCs w:val="28"/>
        </w:rPr>
      </w:pPr>
      <w:r w:rsidRPr="00C14B71">
        <w:rPr>
          <w:rFonts w:ascii="仿宋" w:eastAsia="仿宋" w:hAnsi="仿宋"/>
          <w:sz w:val="28"/>
          <w:szCs w:val="28"/>
        </w:rPr>
        <w:t>功能要求：需实现药品字典及价格管理、药库库存管理。能同时设置药品的进价、批发价和零售价三种价格，并提供多种价格方案的功能。提供</w:t>
      </w:r>
      <w:r w:rsidRPr="00C14B71">
        <w:rPr>
          <w:rFonts w:ascii="仿宋" w:eastAsia="仿宋" w:hAnsi="仿宋"/>
          <w:color w:val="000000"/>
          <w:sz w:val="28"/>
          <w:szCs w:val="28"/>
        </w:rPr>
        <w:t>药品入库、药品退货、药品出库、科室发药及药品报损、报溢、药品盘点及相关的库存管理功能。</w:t>
      </w:r>
    </w:p>
    <w:p w14:paraId="064A5F73"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药品字典及价格管理</w:t>
      </w:r>
    </w:p>
    <w:p w14:paraId="6E3C7E6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1</w:t>
      </w:r>
      <w:r w:rsidRPr="00C14B71">
        <w:rPr>
          <w:rFonts w:ascii="仿宋" w:eastAsia="仿宋" w:hAnsi="仿宋" w:hint="eastAsia"/>
          <w:sz w:val="28"/>
          <w:szCs w:val="28"/>
        </w:rPr>
        <w:t>）</w:t>
      </w:r>
      <w:r w:rsidRPr="00C14B71">
        <w:rPr>
          <w:rFonts w:ascii="仿宋" w:eastAsia="仿宋" w:hAnsi="仿宋"/>
          <w:sz w:val="28"/>
          <w:szCs w:val="28"/>
        </w:rPr>
        <w:t>药品字典设置</w:t>
      </w:r>
    </w:p>
    <w:p w14:paraId="21C9A45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要求具备对药品字典进行维护，包括：新增、修改、停用药品，新增药品分类，规格、产地切换功能。</w:t>
      </w:r>
    </w:p>
    <w:p w14:paraId="4FB2413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xml:space="preserve">要求具备针对药品设置医保的报销标识，包括：药品甲、乙类设置、医保代码对应设置功能。 </w:t>
      </w:r>
    </w:p>
    <w:p w14:paraId="047BFFB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要求具备新增、修改、停用药品规格、产地、别名等基本信息功能。</w:t>
      </w:r>
    </w:p>
    <w:p w14:paraId="240E068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要求具备药品规格目录、产地目录打印和导出Excel功能。</w:t>
      </w:r>
    </w:p>
    <w:p w14:paraId="491DCE0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要求具备药品临床目录多个属性设置功能，如药品名称、拼音、五笔、分类码、药品剂型、所属库房、剂量单位，可以根据设置的所属库房和账目类别过滤药品信息。</w:t>
      </w:r>
    </w:p>
    <w:p w14:paraId="1775999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要求具备带量采购、带量级别、带量议价标志及重点监控药品标志、国家谈判药品、国家医保谈判药品标志的维护功能。</w:t>
      </w:r>
    </w:p>
    <w:p w14:paraId="1593094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要求具备维护院内临购药品标志、GCP药品标志和GCP药品课题编号功能，临床医生可以根据此标志判断处方的流转流程。</w:t>
      </w:r>
    </w:p>
    <w:p w14:paraId="44D7E28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要求具备根据药品大类和药理作用分类过滤药品字典信息，达到快速定位药品功能。</w:t>
      </w:r>
    </w:p>
    <w:p w14:paraId="291B1B6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2）</w:t>
      </w:r>
      <w:r w:rsidRPr="00C14B71">
        <w:rPr>
          <w:rFonts w:ascii="仿宋" w:eastAsia="仿宋" w:hAnsi="仿宋"/>
          <w:sz w:val="28"/>
          <w:szCs w:val="28"/>
        </w:rPr>
        <w:t>药品价格管理</w:t>
      </w:r>
    </w:p>
    <w:p w14:paraId="0FF82D7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要求具备进价、批发价、零售价三种价格管理功能。</w:t>
      </w:r>
    </w:p>
    <w:p w14:paraId="3EF60F2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要求具备展示进销差额、结存金额功能。</w:t>
      </w:r>
    </w:p>
    <w:p w14:paraId="00AFC62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要求具备药品顺加作价及顺加作价药品的范围设置（具体到单个药品）、进价加成比设置功能。</w:t>
      </w:r>
    </w:p>
    <w:p w14:paraId="7251731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要求具备药品在入库、调价时自动根据顺加作价规则计算出药品价格。</w:t>
      </w:r>
    </w:p>
    <w:p w14:paraId="39BA6BD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w:t>
      </w:r>
      <w:r w:rsidRPr="00C14B71">
        <w:rPr>
          <w:rFonts w:ascii="仿宋" w:eastAsia="仿宋" w:hAnsi="仿宋"/>
          <w:sz w:val="28"/>
          <w:szCs w:val="28"/>
        </w:rPr>
        <w:t>支持多价格方案</w:t>
      </w:r>
    </w:p>
    <w:p w14:paraId="3FC8EF8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要求具备全院药品统一价格管理功能，进价采用加权平均进价管理模式。</w:t>
      </w:r>
    </w:p>
    <w:p w14:paraId="1A9ACE2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要求具备全院药品统一零售价，多进价管理模式，允许药品在同一时间点零售价都相同。</w:t>
      </w:r>
    </w:p>
    <w:p w14:paraId="3FE2ED5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要求具备全院药品多进价，多零售价的管理模式，允许药品在同一时间点存在多个零售价。</w:t>
      </w:r>
    </w:p>
    <w:p w14:paraId="7FB8915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要求具备药品系统模式一键升级功能，从较低的模式升级到较高模式，在确认全院进价零售价方案选择之后，系统先自动判断台账的平衡关系，再完成模式升级。</w:t>
      </w:r>
    </w:p>
    <w:p w14:paraId="66AC121D"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药库库存管理</w:t>
      </w:r>
    </w:p>
    <w:p w14:paraId="723FD13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xml:space="preserve">要求具备药品入库，实现药品从供货商到药库入库功能。提供了正常入库、挂帐入库、赠送入库、制剂入库、红冲五种方式。 </w:t>
      </w:r>
    </w:p>
    <w:p w14:paraId="15499C9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要求具备货到发票未到可以先入库，发票到了可以使用“在途冲证”对入库单进行冲证功能。</w:t>
      </w:r>
    </w:p>
    <w:p w14:paraId="440951D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要求具备药品退货，提供正常退库、挂帐退库、赠送退库、制剂退库4种方式进行不同业务操作功能。</w:t>
      </w:r>
    </w:p>
    <w:p w14:paraId="349601D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要求具备挂帐冲证，对于挂帐方式退货的药品，发票到后对退货单进行冲证功能。</w:t>
      </w:r>
    </w:p>
    <w:p w14:paraId="79D199A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要求具备入库撤销，提供整张药品入库单进行撤销功能，可以通过入库单号、发票号、供货商、入库时间的条件检索到入库单后进行撤销操作。</w:t>
      </w:r>
    </w:p>
    <w:p w14:paraId="790081D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要求具备药品出库，可生成药库向二级药房出库的出库单，可接收药房申请单、输入新的出库单的功能。提供手工录入或按请领单生成出库信息，按先</w:t>
      </w:r>
      <w:r w:rsidRPr="00C14B71">
        <w:rPr>
          <w:rFonts w:ascii="仿宋" w:eastAsia="仿宋" w:hAnsi="仿宋"/>
          <w:sz w:val="28"/>
          <w:szCs w:val="28"/>
        </w:rPr>
        <w:lastRenderedPageBreak/>
        <w:t>进先出原则出库，药房退库药库接收入库时自动获取药品批次功能。</w:t>
      </w:r>
    </w:p>
    <w:p w14:paraId="2383189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要求具备从药房退入药库的药品，提供接收、复核、拒绝药房退库申请单功能。</w:t>
      </w:r>
    </w:p>
    <w:p w14:paraId="775209F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要求具备科室发药通过手工录入、取请领单的方式向科室或病区发药，提供对发药单复核记帐、单据打印功能。</w:t>
      </w:r>
    </w:p>
    <w:p w14:paraId="2155A87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要求具备科室退药通过手工录入、取科室发药单的方式进行科室或病区退药，提供对退药单复核记帐、单据打印功能。</w:t>
      </w:r>
    </w:p>
    <w:p w14:paraId="6E2CC5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要求具备药房科室请领单，提供科室或病区向药库发起药品请领申请功能。</w:t>
      </w:r>
    </w:p>
    <w:p w14:paraId="46AB65D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要求具备义诊药品、慈善药品及其它公药药品出库，同时在月结报表里区分出科室出库和公药出库操作功能。</w:t>
      </w:r>
    </w:p>
    <w:p w14:paraId="386FA6B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要求具备药品报损、报溢功能，使药品能够及时规范地得到处理，防止药品流失，有效控制损耗率在合理范围。</w:t>
      </w:r>
    </w:p>
    <w:p w14:paraId="2E5C067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要求具备职工发药、退药，提供药品的职工发药/退药单录入、修改、复核记帐、单据打印功能。</w:t>
      </w:r>
    </w:p>
    <w:p w14:paraId="1B6FBA8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要求具备药品调拨申请，提供向其它药库申请药品调拨，对其它药库的调拨申请进行复核记帐功能。</w:t>
      </w:r>
    </w:p>
    <w:p w14:paraId="285282B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要求具备院内药库之间进行药品调拨功能，以调剂药库间的药品库存量。</w:t>
      </w:r>
    </w:p>
    <w:p w14:paraId="006E560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要求具备药品加工调拨，完成和加工药库间的药品调入调出工作，以调剂药库间的药品库存量功能。</w:t>
      </w:r>
    </w:p>
    <w:p w14:paraId="23E6AAA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要求具备药品调价，提供立即调价和定时调价功能。</w:t>
      </w:r>
    </w:p>
    <w:p w14:paraId="632C876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盘点，提供单人、多人盘点及快照盘点功能。多人录入的盘点单通过盘点界面的单据合并功能可以合并成一张盘点单后再进行记账操作，快照盘点则可以根据快照操作的时间点的生成当时的库存盘点单。</w:t>
      </w:r>
    </w:p>
    <w:p w14:paraId="3E545AF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要求具备药品养护，提供记录药品养护情况，如养护措施、质量情况、养护结果、养护人员、温度、湿度信息功能。</w:t>
      </w:r>
    </w:p>
    <w:p w14:paraId="4533A42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要求具备药品批次控制，被控制的批次药品将不能进行出库、发药等操作，同时提供恢复被控制的批次药品功能。</w:t>
      </w:r>
    </w:p>
    <w:p w14:paraId="692C685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要求具备供货商药品付款功能，提供按发票和单据号检索方式生成付款单，</w:t>
      </w:r>
      <w:r w:rsidRPr="00C14B71">
        <w:rPr>
          <w:rFonts w:ascii="仿宋" w:eastAsia="仿宋" w:hAnsi="仿宋"/>
          <w:sz w:val="28"/>
          <w:szCs w:val="28"/>
        </w:rPr>
        <w:lastRenderedPageBreak/>
        <w:t>同时提供付款对账、调价差价单录入功能。</w:t>
      </w:r>
    </w:p>
    <w:p w14:paraId="67ACCAF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要求具备药库台帐的查询和打印功能。</w:t>
      </w:r>
    </w:p>
    <w:p w14:paraId="6AF275D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要求具备药品对帐、台帐月结，并提供统一由药库做全院台帐月结功能。</w:t>
      </w:r>
    </w:p>
    <w:p w14:paraId="72A071D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要求具备生成采购计划，提供计划报警查询，同时进行药品效期、高低储系数及预警阀值设置的功能。支持按消耗量和预购天数自动生成采购计划单；支持对采购计划单进行审核。</w:t>
      </w:r>
    </w:p>
    <w:p w14:paraId="103CBEF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支持最佳采购量生成采购计划单。</w:t>
      </w:r>
    </w:p>
    <w:p w14:paraId="0577E76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支持失效药品报警查询，可以按照提前天数或按照报警日期进行查询定位药品。</w:t>
      </w:r>
    </w:p>
    <w:p w14:paraId="63F5E93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支持药品高低储报警，可以设置报警系数。</w:t>
      </w:r>
    </w:p>
    <w:p w14:paraId="6C00815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要求具备入库查询、退库查询、退货查询、调价查询、调价通知单查询、盘点查询、报损报溢查询、出库查询、科室发药查询、退货查询、库存查询、药品知识查询、药品基本信息查询、药品树型查询的功能。</w:t>
      </w:r>
    </w:p>
    <w:p w14:paraId="6A6E3CA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14:paraId="22196A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要求具备药品操作单位设置功能。</w:t>
      </w:r>
    </w:p>
    <w:p w14:paraId="441A3AB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要求具备药库药品维护功能,可以单独维护和设置药库药品的控制标志、管理标志、存放位置。</w:t>
      </w:r>
    </w:p>
    <w:p w14:paraId="3D4AF92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要求具备设置药库系统的启用，同时启用年月可选择功能。</w:t>
      </w:r>
    </w:p>
    <w:p w14:paraId="004577B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要求具备进行药库药品的控制属性设置，控制药库对设置药房的入出库功能。</w:t>
      </w:r>
    </w:p>
    <w:p w14:paraId="040E1E1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要求具备进行药品批量期初设置功能。</w:t>
      </w:r>
    </w:p>
    <w:p w14:paraId="2CA623B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要求具备药库台帐模板设置功能。</w:t>
      </w:r>
    </w:p>
    <w:p w14:paraId="7CB4076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要求具备设置多个药库，并可分别对每个药库设置管理药品的范围功能。</w:t>
      </w:r>
    </w:p>
    <w:p w14:paraId="218C62E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要求具备药库药品批号和效期维护功能。系统初值设置后会自动生成药品的批号和效期，可以通过批号和效期维护进行调整。</w:t>
      </w:r>
    </w:p>
    <w:p w14:paraId="21BC0D5E"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lastRenderedPageBreak/>
        <w:t>门诊药房管理</w:t>
      </w:r>
    </w:p>
    <w:p w14:paraId="46599ED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门诊药房管理需实现门诊药房的日常工作电子化管理流程，包括库存管理的业务操作，通过配药、发药、退药流程能客观地反映门急诊药房实际的工作流程。通过药品台帐体系，结合统计期和月结、对帐功能，达到实现药房药品帐务电子化的功效。</w:t>
      </w:r>
    </w:p>
    <w:p w14:paraId="7730B50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功能要求：需实现门诊药房药品的入库、退库、对科室的发药和退药、药品的报损报溢、药房间的调拨、药品盘点，门急诊药品处方配药、发药和退药功能，提供相关的查询统计报表。</w:t>
      </w:r>
    </w:p>
    <w:p w14:paraId="229E2D48"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门诊药房库存管理</w:t>
      </w:r>
    </w:p>
    <w:p w14:paraId="293BE55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要求具备药房入库请领，完成药房向药库发起药品请领申请功能，提供按进货单位和进货系数智能请领功能。</w:t>
      </w:r>
    </w:p>
    <w:p w14:paraId="79D93D2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要求具备药品入库，对于药库出库给本药房的药品，可以进行接收或拒绝功能。</w:t>
      </w:r>
    </w:p>
    <w:p w14:paraId="1E0CBEA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要求具备入库确认和单据打印功能。</w:t>
      </w:r>
    </w:p>
    <w:p w14:paraId="69FA649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要求具备药房退库，可以新建、修改、删除药房退库单功能。</w:t>
      </w:r>
    </w:p>
    <w:p w14:paraId="45F17B2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要求具备药房调拨请领功能。</w:t>
      </w:r>
    </w:p>
    <w:p w14:paraId="5C0E448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要求具备各同级药房间的药品调拨功能。</w:t>
      </w:r>
    </w:p>
    <w:p w14:paraId="2A680C8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要求具备科室发药/退药，科室发药单/退药单录入、维护、复核记帐、单据打印功能。</w:t>
      </w:r>
    </w:p>
    <w:p w14:paraId="74B602F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要求具备职工发药/退药，职工发药单/退药单录入、维护、复核记帐、单据打印功能。</w:t>
      </w:r>
    </w:p>
    <w:p w14:paraId="059DA39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要求具备病区科室发药申请功能。</w:t>
      </w:r>
    </w:p>
    <w:p w14:paraId="0B999F1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要求具备三种药房盘点模式：单人盘点、多人盘点、快照盘点，提供多种盘点方式：自定义方式、模板方式、自由录入。提供药品库存使用ABC盘点方式功能，可以进行盘点单打印。</w:t>
      </w:r>
    </w:p>
    <w:p w14:paraId="1F79EB6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要求具备药房按照批次进行盘点功能，在多进价模式下，单人盘点、多人盘点可以选择到具体的药品批次操作，并按照对应批次生成盘点单。</w:t>
      </w:r>
    </w:p>
    <w:p w14:paraId="2348E6C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要求具备药房药品的报损与报溢功能。</w:t>
      </w:r>
    </w:p>
    <w:p w14:paraId="3EC911C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要求具备药房外部入库功能，药房可以直接对院外单位的药品进行入库操作。</w:t>
      </w:r>
    </w:p>
    <w:p w14:paraId="42BC5B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要求具备药房外部入库撤销功能，根据入库单号、发票号、供货单位、入库时间查询入库单后，对整张单据进行撤销操作并处理库存。</w:t>
      </w:r>
    </w:p>
    <w:p w14:paraId="4F0F5DF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要求具备二级药房出库、三级药房入库功能。二级药房选择本药房的药品向三级药房出库后，通过进入三级药房进行入库接收或拒绝接收。</w:t>
      </w:r>
    </w:p>
    <w:p w14:paraId="1B95DC5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要求具备三级药房退库、三级药房退库接收功能。三级药房向二级药房发起退库后，二级药房通过进入三级药房退库接收的功能菜单进行确认入帐或拒绝接收操作。</w:t>
      </w:r>
    </w:p>
    <w:p w14:paraId="5F322A1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要求具备财务管理功能，提供药房台帐、药品对帐、台帐月结、药品库存与台帐核对及台帐单据核对功能。</w:t>
      </w:r>
    </w:p>
    <w:p w14:paraId="2285178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要求具备药品日台帐查询、操作员日结及日帐单打印功能。</w:t>
      </w:r>
    </w:p>
    <w:p w14:paraId="66E3B2B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要求具备入库查询、退库查询、外部入库查询、退货查询、调价查询、盘点查询、报损报溢查询、出库查询、科室发药查询、库存查询功能。</w:t>
      </w:r>
    </w:p>
    <w:p w14:paraId="484AE95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要求具备GCP药品的入库、出库的相关业务处理、GCP药品库存查询功能。</w:t>
      </w:r>
    </w:p>
    <w:p w14:paraId="7CE5D164"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门急诊发药、配药</w:t>
      </w:r>
    </w:p>
    <w:p w14:paraId="179EEB0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要求具备药房代码属性设置功能，设置药房类别：二级药房、三级药房属性，可处理账目类别、所属类别：门诊药房、住院药房，是否允许住院发药、配药即发药、虚拟药房的标志。</w:t>
      </w:r>
    </w:p>
    <w:p w14:paraId="46AB55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要求具备通过磁卡、保障卡、IC卡、病历号、姓名、扫描枪（结算收据号）、处方号方式检索患者处方信息并发药功能。</w:t>
      </w:r>
    </w:p>
    <w:p w14:paraId="35FE765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要求具备发药完成后，自动记录发药人员信息同时更新药房库存功能。</w:t>
      </w:r>
    </w:p>
    <w:p w14:paraId="7E0EB93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要求具备药品冻结维护功能。</w:t>
      </w:r>
    </w:p>
    <w:p w14:paraId="15E3D25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要求具备接收全院处方、仅本药房处方、仅本窗口处方并发药功能。</w:t>
      </w:r>
    </w:p>
    <w:p w14:paraId="6008196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要求具备自动和手动两种方式检索患者并打印配药单功能。提供窗口自动均衡/完全平均/日处方量平均的分配方式。提供配药完成后自动发药并记录调剂人员信息，可以打印瓶签功能。</w:t>
      </w:r>
    </w:p>
    <w:p w14:paraId="31C39C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要求具备配发药人员的工作量统计、核对功能。</w:t>
      </w:r>
    </w:p>
    <w:p w14:paraId="3858902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要求具备门诊煎药管理功能。</w:t>
      </w:r>
    </w:p>
    <w:p w14:paraId="38A003D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要求具备病人退药功能，可通过磁卡、保障卡、IC卡、病历号、姓名、扫描枪（结算收据号）、处方号方式检索患者退药信息进行退药功能。</w:t>
      </w:r>
    </w:p>
    <w:p w14:paraId="6DBFFB6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要求具备按收据号、患者、开方医生、配药人员、发药人员、时间段进行处方查询功能。</w:t>
      </w:r>
    </w:p>
    <w:p w14:paraId="791BEC36"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shd w:val="clear" w:color="auto" w:fill="FFFFFF"/>
        </w:rPr>
      </w:pPr>
      <w:r w:rsidRPr="00C14B71">
        <w:rPr>
          <w:rFonts w:ascii="仿宋" w:eastAsia="仿宋" w:hAnsi="仿宋"/>
          <w:shd w:val="clear" w:color="auto" w:fill="FFFFFF"/>
        </w:rPr>
        <w:t>住院药房管理</w:t>
      </w:r>
    </w:p>
    <w:p w14:paraId="3F41DF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住院药房管理需实现对病区药房药品出、入、转、存的集中统一管理，系统具有完整的帐务体系，可以通过与药库及门诊药房的联网，实现药品划拨、请领及相关业务的库存调剂功能。</w:t>
      </w:r>
    </w:p>
    <w:p w14:paraId="5D285CD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功能要求：需实现住院药房药品的入库和退库、对科室的发药和退药、药品的报损报溢、药房间的调拨、药品盘点功能，同时提供医嘱、出院带药、手术发药、医技发药功能及相关的查询报表。</w:t>
      </w:r>
    </w:p>
    <w:p w14:paraId="707F4D91"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住院药房库存管理</w:t>
      </w:r>
    </w:p>
    <w:p w14:paraId="5ECFB83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要求具备药房入库请领，完成药房向药库发起药品请领申请功能。</w:t>
      </w:r>
    </w:p>
    <w:p w14:paraId="61DB48F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要求具备药品入库，对于药库出库给本药房的药品，可以进行接收或拒绝功能。</w:t>
      </w:r>
    </w:p>
    <w:p w14:paraId="348BC31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要求具备入库确认和单据打印功能。</w:t>
      </w:r>
    </w:p>
    <w:p w14:paraId="70C71CA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要求具备药房退库功能，可以新建、修改、删除药房退库单。</w:t>
      </w:r>
    </w:p>
    <w:p w14:paraId="21A2CBF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要求具备药房调拨请领功能。</w:t>
      </w:r>
    </w:p>
    <w:p w14:paraId="7D78B86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要求具备各同级药房间的药品调拨功能。</w:t>
      </w:r>
    </w:p>
    <w:p w14:paraId="1B46F4D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要求具备科室发药/退药，科室发药单/退药单录入、维护、复核记帐、单据打印功能。</w:t>
      </w:r>
    </w:p>
    <w:p w14:paraId="0C2B1F7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要求具备职工发药/退药，职工发药单/退药单录入、维护、复核记帐、单据打印功能。</w:t>
      </w:r>
    </w:p>
    <w:p w14:paraId="6D63DA4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要求具备病区科室发药申请功能。</w:t>
      </w:r>
    </w:p>
    <w:p w14:paraId="2AB97D6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要求具备三种药房盘点模式：单人盘点、多人盘点、快照盘点，提供多种盘点方式：自定义方式、模板方式、自由录入功能。提供药品库存使用ABC盘点方式的功能，可以进行盘点单打印。</w:t>
      </w:r>
    </w:p>
    <w:p w14:paraId="290DC24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要求具备药房按照批次进行盘点的功能，在多进价模式下，单人盘点、多人盘点可以选择到具体的药品批次操作，并按照对应批次生成盘点单。</w:t>
      </w:r>
    </w:p>
    <w:p w14:paraId="0FE1CA3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要求具备药房药品的报损与报溢功能。</w:t>
      </w:r>
    </w:p>
    <w:p w14:paraId="6416BBC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要求具备药房外部入库功能，药房可以直接对院外单位的药品进行入库操作。</w:t>
      </w:r>
    </w:p>
    <w:p w14:paraId="572F86E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要求具备药房外部入库撤销功能，根据入库单号、发票号、供货单位、入库时间查询入库单后，对整张单据进行撤销操作并处理库存。</w:t>
      </w:r>
    </w:p>
    <w:p w14:paraId="5558420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要求具备二级药房出库、三级药房入库功能。二级药房选择本药房的药品向三级药房出库后，通过进入三级药房进行入库接收或拒绝接收。</w:t>
      </w:r>
    </w:p>
    <w:p w14:paraId="35EA2A7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要求具备三级药房退库、三级药房退库接收功能。三级药房向二级药房发起退库后，二级药房通过进入三级药房退库接收的功能菜单进行确认入帐或拒绝接收操作。</w:t>
      </w:r>
    </w:p>
    <w:p w14:paraId="736CC15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要求具备财务管理，提供药房台帐、药品对帐、台帐月结、药品库存与台帐核对及台帐单据核对功能。</w:t>
      </w:r>
    </w:p>
    <w:p w14:paraId="2E4329B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要求具备入库查询、退库查询、外部入库查询、退货查询、调价查询、盘点查询、报损报溢查询、出库查询、科室发药查询、库存查询功能。</w:t>
      </w:r>
    </w:p>
    <w:p w14:paraId="61A3063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要求具备按科室，病区发药功能，同时可以统计调剂人员的工作量。</w:t>
      </w:r>
    </w:p>
    <w:p w14:paraId="4631B462"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住院发药、摆药</w:t>
      </w:r>
    </w:p>
    <w:p w14:paraId="7BE1F5F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要求具备药房代码属性设置功能，设置药房类别：二级药房、三级药房属性，可处理账目类别、所属类别：门诊药房、住院药房，虚拟药房标志。</w:t>
      </w:r>
    </w:p>
    <w:p w14:paraId="26A68AF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要求具备单个患者发药，按床位，住院号，磁卡，保障卡，IC卡检索患者发药信息并发药功能。</w:t>
      </w:r>
    </w:p>
    <w:p w14:paraId="5E2E8F2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要求具备打印病区药品汇总单、病人药品明细单，并支持发药单据补打。</w:t>
      </w:r>
    </w:p>
    <w:p w14:paraId="3B35DDE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要求具备按不同发药单据发药，如针剂、口服药、输液、长期、临时、草药、西药单据发药功能。</w:t>
      </w:r>
    </w:p>
    <w:p w14:paraId="1C8F870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要求具备病区医嘱（除了需要摆药的药品）、出院带药、婴儿、小处方、医技科室、手术室发药功能。可以选择按单个病区，单个病人及单个病人的单条领药请求记录进行发药。</w:t>
      </w:r>
    </w:p>
    <w:p w14:paraId="493B8D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要求具备病区摆药功能。提供对所有病区，手术室，医技科室，二级药柜摆药；并提供摆药单据补打的功能；可以选择按单个病区，单个病人及单个病人的单条领药请求记录进行发药。</w:t>
      </w:r>
    </w:p>
    <w:p w14:paraId="0CC199E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要求具备住院病人医嘱、出院带药、住院小处方、婴儿处方已发药品的退药申请接收或拒绝功能。</w:t>
      </w:r>
    </w:p>
    <w:p w14:paraId="7A3987E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要求具备进行留观病人退药退费功能。</w:t>
      </w:r>
    </w:p>
    <w:p w14:paraId="0C1FC57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要求具备病区退药接收功能。</w:t>
      </w:r>
    </w:p>
    <w:p w14:paraId="39E66B2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要求具备草药房接收病区的草药发药请求，草药处方作废功能。</w:t>
      </w:r>
    </w:p>
    <w:p w14:paraId="57A873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14:paraId="746D97BD"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t>综合管理与统计分析</w:t>
      </w:r>
    </w:p>
    <w:p w14:paraId="2B632BB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医疗统计</w:t>
      </w:r>
    </w:p>
    <w:p w14:paraId="168FECD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要求具备统计分析功能，包括：报表分析、图形分析、对比分析。</w:t>
      </w:r>
    </w:p>
    <w:p w14:paraId="2A7E794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要求具备门急诊、住院、医技科室数据统计功能。</w:t>
      </w:r>
    </w:p>
    <w:p w14:paraId="510086D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要求具备门诊、急诊、病房统计报表功能，包括日报表、月报表、季报表等。</w:t>
      </w:r>
    </w:p>
    <w:p w14:paraId="1C40E5D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要求具备病人分类统计功能。</w:t>
      </w:r>
    </w:p>
    <w:p w14:paraId="00BDD10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要求具备统计综合分析功能，包括门诊工作情况、出院病人分病种统计、工作量统计。</w:t>
      </w:r>
    </w:p>
    <w:p w14:paraId="0D09D42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院长综合查询</w:t>
      </w:r>
    </w:p>
    <w:p w14:paraId="4D1D0D1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要求具备门诊情况、药品情况、病区、收入情况查询功能。</w:t>
      </w:r>
    </w:p>
    <w:p w14:paraId="6E8B719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要求具备院长日报功能，包括：门急诊总数、药品收入、库存状态、挂号动态图。</w:t>
      </w:r>
    </w:p>
    <w:p w14:paraId="7692CF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要求具备医疗分析功能，包括：工作量统计、病人信息查询、病区综合统计。</w:t>
      </w:r>
    </w:p>
    <w:p w14:paraId="792F73A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要求具备财务分析功能，包括：门诊收入统计、病区结算金额。</w:t>
      </w:r>
    </w:p>
    <w:p w14:paraId="2C75E91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要求具备药品分析功能，包括：药品采购、积压药品统计。</w:t>
      </w:r>
    </w:p>
    <w:p w14:paraId="427C4CE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要求具备市场分析功能，包括：门诊病人分类对比，住院病人分类对比。</w:t>
      </w:r>
    </w:p>
    <w:p w14:paraId="359F3E8B"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lastRenderedPageBreak/>
        <w:t>物资设备管理</w:t>
      </w:r>
    </w:p>
    <w:p w14:paraId="392F214E"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设备管理</w:t>
      </w:r>
    </w:p>
    <w:p w14:paraId="601D79C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系统针对医院设备的实际情况，按具体品种、规格、型号、性能、用途及要求，灵活归类，标准编码，实现已有资产信息的登记、维护，查询、报表管理等各项基本功能。随着医院业务的变化，建立健全的仓储保管制度，设备的购进、领用、转移、报损有严格的凭证管理，对入库验收，出库调拨，消耗报废、及时登记进行过程跟踪，有严密的审核机制，并可定期盘存清查。</w:t>
      </w:r>
    </w:p>
    <w:p w14:paraId="65D512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提供查询功能，能以各种条件查询资产分类数据和汇总数据，并可查出历史资产变动情况和操作员日志，全面掌握设备动态。</w:t>
      </w:r>
    </w:p>
    <w:p w14:paraId="3A26DD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建立资产管理动态台账，全程跟踪管理资产的采购、领用、使用、变动、维修、处置，即时明确资产的状态、价值、位置、使用科室、责任人，实现资产全员管理，彻底打破传统的资产管理模式（三账一卡制度）。</w:t>
      </w:r>
    </w:p>
    <w:p w14:paraId="0016F33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实现资产条码管理，将账面资产卡片与实物资产卡片一一对应起来。</w:t>
      </w:r>
    </w:p>
    <w:p w14:paraId="0B7C2E6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实现资产管理与财务成本管理的紧密集成，资产的折旧、维修等涉及到财务成本业务的自动生成对应的财务成本凭证（区分资金来源），并分摊至相应科室，提高核算效率和信息共享程度。</w:t>
      </w:r>
    </w:p>
    <w:p w14:paraId="360C5D6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具体要求如下：</w:t>
      </w:r>
    </w:p>
    <w:p w14:paraId="13687DA7"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设备档案管理</w:t>
      </w:r>
    </w:p>
    <w:p w14:paraId="2AA91E4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要求具备库房档案设置功能：对库房进行增加停用设置，支持从HIS中获取库房代码。</w:t>
      </w:r>
    </w:p>
    <w:p w14:paraId="34FB3C8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要求具备设备供应商设置功能：对医院供应商基本信息进行新增、修改、删除、停用。</w:t>
      </w:r>
    </w:p>
    <w:p w14:paraId="254D930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要求具备设备生产厂商设置功能：对生产厂商基本信息进行新增、修改、删除、停用。</w:t>
      </w:r>
    </w:p>
    <w:p w14:paraId="2C0E762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要求具备设备分类信息设置功能：设备二级分类维护，可以对设备分类信息进行新增、修改、删除。</w:t>
      </w:r>
    </w:p>
    <w:p w14:paraId="41D733E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要求具备设备档案设置功能：对设备名称、使用年限、计量属性进行新增、修改、删除。</w:t>
      </w:r>
    </w:p>
    <w:p w14:paraId="77EFAD56"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lastRenderedPageBreak/>
        <w:t>2）</w:t>
      </w:r>
      <w:r w:rsidRPr="00C14B71">
        <w:rPr>
          <w:rFonts w:ascii="仿宋" w:eastAsia="仿宋" w:hAnsi="仿宋"/>
          <w:sz w:val="28"/>
          <w:szCs w:val="28"/>
          <w:shd w:val="clear" w:color="auto" w:fill="FFFFFF"/>
        </w:rPr>
        <w:t>设备采购管理</w:t>
      </w:r>
    </w:p>
    <w:p w14:paraId="40D9BCD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要求具备科室申购功能：医院各科室/病区登记设备申购信息，打印申购单并对打印状态进行标识。</w:t>
      </w:r>
    </w:p>
    <w:p w14:paraId="7C2D927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要求具备采购计划功能：汇总科室申购或自制设备采购计划，可手工录入和由申购单生成。</w:t>
      </w:r>
    </w:p>
    <w:p w14:paraId="7B57BDD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要求具备设备合同维护功能：维护设备合同内容，包括合同主页、合同明细、付款计划等。</w:t>
      </w:r>
    </w:p>
    <w:p w14:paraId="701A8AFD"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设备期初台账设置</w:t>
      </w:r>
    </w:p>
    <w:p w14:paraId="4552FA6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要求具备现有设备在系统中作为期初设置功能，并可针对已设置的期初库存进行启用操作。</w:t>
      </w:r>
    </w:p>
    <w:p w14:paraId="1B5E24CE"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4）</w:t>
      </w:r>
      <w:r w:rsidRPr="00C14B71">
        <w:rPr>
          <w:rFonts w:ascii="仿宋" w:eastAsia="仿宋" w:hAnsi="仿宋"/>
          <w:sz w:val="28"/>
          <w:szCs w:val="28"/>
          <w:shd w:val="clear" w:color="auto" w:fill="FFFFFF"/>
        </w:rPr>
        <w:t>设备日常管理</w:t>
      </w:r>
    </w:p>
    <w:p w14:paraId="05B6BA5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要求具备入库管理功能，包括合同入库、非合同入库、估价入库、直销入库等。</w:t>
      </w:r>
    </w:p>
    <w:p w14:paraId="4E169A3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要求具备卡片管理功能，每台设备生成设备卡片，包括设备编码、卡片号、设备使用日期、保管科室等。</w:t>
      </w:r>
    </w:p>
    <w:p w14:paraId="5426A27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要求具备出库管理功能：将设备从库房中出库到各使用科室，通过请领方式和正常出库方式出库。</w:t>
      </w:r>
    </w:p>
    <w:p w14:paraId="6934A14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要求具备盘点管理功能：支持通过自由录入、按分类、按科室、按全部设备生成盘点单，进行设备盘点</w:t>
      </w:r>
    </w:p>
    <w:p w14:paraId="231CE58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要求具备退库管理功能：将设备从各科室退库到库房，登记设备退库科室，设备卡片号等信息。</w:t>
      </w:r>
    </w:p>
    <w:p w14:paraId="269E751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要求具备退役管理功能：包括登记退役科室、设备卡片号、鉴定意见、回收金额等信息。</w:t>
      </w:r>
    </w:p>
    <w:p w14:paraId="27FEAF4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要求具备设备转移功能：设备在科室间转移登记，通过设备卡片检索设备并选择新部门。</w:t>
      </w:r>
    </w:p>
    <w:p w14:paraId="7097DC6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要求具备设备台账功能：查询各设备在全院的分布情况，包括设备当前所在科室，设备金额，设备状态等。可打印卡片，导出台账。</w:t>
      </w:r>
    </w:p>
    <w:p w14:paraId="0CF088C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要求具备设备原值调整功能：因设备大修等因素导致的设备原值调整，维</w:t>
      </w:r>
      <w:r w:rsidRPr="00C14B71">
        <w:rPr>
          <w:rFonts w:ascii="仿宋" w:eastAsia="仿宋" w:hAnsi="仿宋"/>
          <w:sz w:val="28"/>
          <w:szCs w:val="28"/>
        </w:rPr>
        <w:lastRenderedPageBreak/>
        <w:t>护调整原因。</w:t>
      </w:r>
    </w:p>
    <w:p w14:paraId="02BB4CD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要求具备设备折旧功能：设备可按每月折旧或按平均年限法折旧。</w:t>
      </w:r>
    </w:p>
    <w:p w14:paraId="667F060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要求具备设备月结功能。</w:t>
      </w:r>
    </w:p>
    <w:p w14:paraId="32173069"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5）</w:t>
      </w:r>
      <w:r w:rsidRPr="00C14B71">
        <w:rPr>
          <w:rFonts w:ascii="仿宋" w:eastAsia="仿宋" w:hAnsi="仿宋"/>
          <w:sz w:val="28"/>
          <w:szCs w:val="28"/>
          <w:shd w:val="clear" w:color="auto" w:fill="FFFFFF"/>
        </w:rPr>
        <w:t>查询报表</w:t>
      </w:r>
    </w:p>
    <w:p w14:paraId="3EA8EBE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要求具备设备进销存月报功能。</w:t>
      </w:r>
    </w:p>
    <w:p w14:paraId="716F133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要求具备设备折旧月报功能。</w:t>
      </w:r>
    </w:p>
    <w:p w14:paraId="4D4159C8"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物资管理</w:t>
      </w:r>
    </w:p>
    <w:p w14:paraId="5F1E330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医院物资管理是医院日常业务活动的基础。提高医院物资管理工作效率，可充分协调利用物资资源，减少库存占用，发挥资金效用，提高经营管理水平，是现代化科学管理的重要组成部分。医院物资管理系统借助信息化技术优势，将物料数据汇集统一处理，从而保证数据的完整性与一致性。</w:t>
      </w:r>
    </w:p>
    <w:p w14:paraId="2498B0E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业务建设方面，实现医院物资中心库进销存业务的管理，以及供应室二级库进销存业务的管理，具体包含全院物资基础数据管理，即库房档案管理、物资档案管理、物资分类管理、供应商档案管理、厂商档案管理；全院物资采购管理，即科室物资申请管理、中心库采购计划管理、采购审批管理；中心库物资库存管理，即库房期初管理、物资入库管理、物资出库管理、库存上下限管理、科室退库管理、库房退货管理、库房物资盘点管理；供应室二级库管理，即供应室物资申请、入库、出库、盘点、退库、月结的管理；统计报表查询管理，即进销存月报、出库汇总报表、入库汇总报表、业务单据查询。</w:t>
      </w:r>
    </w:p>
    <w:p w14:paraId="10C705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物资管理</w:t>
      </w:r>
    </w:p>
    <w:p w14:paraId="3E34784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基础数据配置</w:t>
      </w:r>
    </w:p>
    <w:p w14:paraId="7DF8353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要求具备物资分类信息设置功能，包括物资耗材大大类、物资大类、物资分类三级分类维护，各级别分类信息进行新增、修改、删除。</w:t>
      </w:r>
    </w:p>
    <w:p w14:paraId="361E092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要求具备物资档案设置功能，对物资名称、规格、型号、厂家、单位、单价、招标号、招标形式等信息进行新增、修改、删除。</w:t>
      </w:r>
    </w:p>
    <w:p w14:paraId="3952AB6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要求具备库房档案设置功能，对库房进行增加停用设置，支持从医院信息系统中获取库房代码，可设置库房级别。</w:t>
      </w:r>
    </w:p>
    <w:p w14:paraId="3387A1F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要求具备耗材供应商、生产厂商设置功能，可以对医院供应商、生产厂商基</w:t>
      </w:r>
      <w:r w:rsidRPr="00C14B71">
        <w:rPr>
          <w:rFonts w:ascii="仿宋" w:eastAsia="仿宋" w:hAnsi="仿宋"/>
          <w:sz w:val="28"/>
          <w:szCs w:val="28"/>
        </w:rPr>
        <w:lastRenderedPageBreak/>
        <w:t>本信息进行新增、修改、删除、停用。</w:t>
      </w:r>
    </w:p>
    <w:p w14:paraId="755E002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物资账类设置</w:t>
      </w:r>
    </w:p>
    <w:p w14:paraId="323906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要求具备库房账类设置功能，可增加、修改账类，不同账类可自定义单据号生成规则、是否批次管理、是否请领控制，可根据账类设置不同批号效期管理规则。</w:t>
      </w:r>
    </w:p>
    <w:p w14:paraId="50CA95D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w:t>
      </w:r>
      <w:r w:rsidRPr="00C14B71">
        <w:rPr>
          <w:rFonts w:ascii="仿宋" w:eastAsia="仿宋" w:hAnsi="仿宋"/>
          <w:sz w:val="28"/>
          <w:szCs w:val="28"/>
        </w:rPr>
        <w:t>入库业务管理</w:t>
      </w:r>
    </w:p>
    <w:p w14:paraId="06E470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要求具备期初库存录入，已设置期初库存启用功能。</w:t>
      </w:r>
    </w:p>
    <w:p w14:paraId="04BF3B6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要求具备物资入库时货票同行和货票不同行业务功能。</w:t>
      </w:r>
    </w:p>
    <w:p w14:paraId="37559D6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要求具备入库时对物资供应商/生产厂商的资质、效期，产品注册证效期进行校验功能。</w:t>
      </w:r>
    </w:p>
    <w:p w14:paraId="6A8455D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要求具备货票不同行时补录发票业务功能。</w:t>
      </w:r>
    </w:p>
    <w:p w14:paraId="71DE797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要求具备即入即出方式入库功能，即直销入库的入库模式。</w:t>
      </w:r>
    </w:p>
    <w:p w14:paraId="7EE5B77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要求具备系统内退货管理功能。</w:t>
      </w:r>
    </w:p>
    <w:p w14:paraId="4DBB70B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4）</w:t>
      </w:r>
      <w:r w:rsidRPr="00C14B71">
        <w:rPr>
          <w:rFonts w:ascii="仿宋" w:eastAsia="仿宋" w:hAnsi="仿宋"/>
          <w:sz w:val="28"/>
          <w:szCs w:val="28"/>
        </w:rPr>
        <w:t>请领单管理</w:t>
      </w:r>
    </w:p>
    <w:p w14:paraId="2ADF463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要求具备科室病区请领管理功能，科室和病区查询、新增、修改、删除请领单，打印请领单并对打印状态进行标识。</w:t>
      </w:r>
    </w:p>
    <w:p w14:paraId="5296696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要求具备库房采购计划生成功能。库房可汇总各部门申请的物资或自制物资采购计划，可由申购单汇总、请领单汇总、按消耗生成计划单。</w:t>
      </w:r>
    </w:p>
    <w:p w14:paraId="6F55723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要求具备库房采购计划审核功能，科主任审核已完成的采购计划。</w:t>
      </w:r>
    </w:p>
    <w:p w14:paraId="3C0ADEB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5）</w:t>
      </w:r>
      <w:r w:rsidRPr="00C14B71">
        <w:rPr>
          <w:rFonts w:ascii="仿宋" w:eastAsia="仿宋" w:hAnsi="仿宋"/>
          <w:sz w:val="28"/>
          <w:szCs w:val="28"/>
        </w:rPr>
        <w:t>出库业务管理</w:t>
      </w:r>
    </w:p>
    <w:p w14:paraId="080E60A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要求具备多种方式新建出库单功能，可对未审核出库单的修改、删除、保存、审核操作。</w:t>
      </w:r>
    </w:p>
    <w:p w14:paraId="2A9EC88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要求具备根据科室提交的请领信息进行出库功能。</w:t>
      </w:r>
    </w:p>
    <w:p w14:paraId="287F9F1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要求具备制单时对明细新增、修改和删除功能。</w:t>
      </w:r>
    </w:p>
    <w:p w14:paraId="4305EF3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要求具备手工输入物资进行出库功能。</w:t>
      </w:r>
    </w:p>
    <w:p w14:paraId="55B813D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要求具备按照先进先出规则进行出库功能。</w:t>
      </w:r>
    </w:p>
    <w:p w14:paraId="11DDCB5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要求具备出库到供应室二级库、出库到科室和出库到个人的多种出库操作方式。</w:t>
      </w:r>
    </w:p>
    <w:p w14:paraId="04CD9C5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要求具备物资退库到库房功能。</w:t>
      </w:r>
    </w:p>
    <w:p w14:paraId="5EF3C57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6）</w:t>
      </w:r>
      <w:r w:rsidRPr="00C14B71">
        <w:rPr>
          <w:rFonts w:ascii="仿宋" w:eastAsia="仿宋" w:hAnsi="仿宋"/>
          <w:sz w:val="28"/>
          <w:szCs w:val="28"/>
        </w:rPr>
        <w:t>盘点业务管理</w:t>
      </w:r>
    </w:p>
    <w:p w14:paraId="48EB5CD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要求具备库存盘点业务功能。</w:t>
      </w:r>
    </w:p>
    <w:p w14:paraId="0855928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7）</w:t>
      </w:r>
      <w:r w:rsidRPr="00C14B71">
        <w:rPr>
          <w:rFonts w:ascii="仿宋" w:eastAsia="仿宋" w:hAnsi="仿宋"/>
          <w:sz w:val="28"/>
          <w:szCs w:val="28"/>
        </w:rPr>
        <w:t>库房损溢管理</w:t>
      </w:r>
    </w:p>
    <w:p w14:paraId="55E3FB0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要求具备库房报损、科室报损、病区报损业务。</w:t>
      </w:r>
    </w:p>
    <w:p w14:paraId="2621D9D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8）</w:t>
      </w:r>
      <w:r w:rsidRPr="00C14B71">
        <w:rPr>
          <w:rFonts w:ascii="仿宋" w:eastAsia="仿宋" w:hAnsi="仿宋"/>
          <w:sz w:val="28"/>
          <w:szCs w:val="28"/>
        </w:rPr>
        <w:t>库存业务管理</w:t>
      </w:r>
    </w:p>
    <w:p w14:paraId="7BADE91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要求具备物资调价业务。</w:t>
      </w:r>
    </w:p>
    <w:p w14:paraId="59D3D9B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要求具备设置库存上下限功能。</w:t>
      </w:r>
    </w:p>
    <w:p w14:paraId="2F55257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要求具备超过上限、低于下限的物资效期预警查询功能。</w:t>
      </w:r>
    </w:p>
    <w:p w14:paraId="708B1F1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要求具备库房每月月结功能。</w:t>
      </w:r>
    </w:p>
    <w:p w14:paraId="2434C5E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要求具备部门库存调整功能。</w:t>
      </w:r>
    </w:p>
    <w:p w14:paraId="1798A4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9）</w:t>
      </w:r>
      <w:r w:rsidRPr="00C14B71">
        <w:rPr>
          <w:rFonts w:ascii="仿宋" w:eastAsia="仿宋" w:hAnsi="仿宋"/>
          <w:sz w:val="28"/>
          <w:szCs w:val="28"/>
        </w:rPr>
        <w:t>医用耗材三证</w:t>
      </w:r>
    </w:p>
    <w:p w14:paraId="55EBB92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要求具备资质信息管理功能，对供应商、生产厂商的社会统一信用代码信息、生产厂商的生产许可证信息、供应商的经营许可证信息和物资的产品注册证信息新增、修改、删除。</w:t>
      </w:r>
    </w:p>
    <w:p w14:paraId="4F2C35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0</w:t>
      </w:r>
      <w:r w:rsidRPr="00C14B71">
        <w:rPr>
          <w:rFonts w:ascii="仿宋" w:eastAsia="仿宋" w:hAnsi="仿宋" w:hint="eastAsia"/>
          <w:sz w:val="28"/>
          <w:szCs w:val="28"/>
        </w:rPr>
        <w:t>）</w:t>
      </w:r>
      <w:r w:rsidRPr="00C14B71">
        <w:rPr>
          <w:rFonts w:ascii="仿宋" w:eastAsia="仿宋" w:hAnsi="仿宋"/>
          <w:sz w:val="28"/>
          <w:szCs w:val="28"/>
        </w:rPr>
        <w:t>报表统计管理</w:t>
      </w:r>
    </w:p>
    <w:p w14:paraId="6E0CC81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要求具备报表统计功能，包括库房物资进销存月报、科室领用物资月报、供应商入库统计表。</w:t>
      </w:r>
    </w:p>
    <w:p w14:paraId="7B64DF5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要求具备单据报表查询功能。</w:t>
      </w:r>
    </w:p>
    <w:p w14:paraId="67D9D7DC" w14:textId="77777777" w:rsidR="00852AFD" w:rsidRPr="00C14B71" w:rsidRDefault="00852AFD" w:rsidP="00B60180">
      <w:pPr>
        <w:pStyle w:val="2"/>
        <w:widowControl/>
        <w:numPr>
          <w:ilvl w:val="1"/>
          <w:numId w:val="18"/>
        </w:numPr>
        <w:autoSpaceDE w:val="0"/>
        <w:autoSpaceDN w:val="0"/>
        <w:adjustRightInd/>
        <w:spacing w:before="0" w:after="120" w:line="500" w:lineRule="exact"/>
        <w:ind w:left="0"/>
        <w:jc w:val="both"/>
        <w:textAlignment w:val="auto"/>
        <w:rPr>
          <w:rFonts w:ascii="仿宋" w:eastAsia="仿宋" w:hAnsi="仿宋"/>
          <w:sz w:val="28"/>
          <w:szCs w:val="28"/>
        </w:rPr>
      </w:pPr>
      <w:r w:rsidRPr="00C14B71">
        <w:rPr>
          <w:rFonts w:ascii="仿宋" w:eastAsia="仿宋" w:hAnsi="仿宋" w:hint="eastAsia"/>
          <w:sz w:val="28"/>
          <w:szCs w:val="28"/>
        </w:rPr>
        <w:t>手术麻醉管理系统</w:t>
      </w:r>
    </w:p>
    <w:p w14:paraId="2B3B147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手术室与麻醉科作为医院各个专业科室交叉汇集进行外科手术治疗的重要平台和资源中心，在临床、效率、设备、药品、耗材、人员都需要科学管理和高效调配。手术管理软件旨在服务麻醉医生、手术室护士，以保障患者整个围术期安全质量为核心，为手术室及麻醉科提供了覆盖从手术排程、麻醉前访视与评估、麻醉方案与计划、麻醉诱导、术中麻醉记录、手术护理记录、安全核查、术中医嘱、术后手术麻醉计费等全过程支持，提供流程化、数字化、智能化的手术麻醉临床业务管理平台，有效地规范手术室及麻醉科工作流程、仪器设备数据自动采集、麻醉及护理文书无纸化、备用药与耗材库存管理等问题，</w:t>
      </w:r>
      <w:r w:rsidRPr="00C14B71">
        <w:rPr>
          <w:rFonts w:ascii="仿宋" w:eastAsia="仿宋" w:hAnsi="仿宋"/>
          <w:sz w:val="28"/>
          <w:szCs w:val="28"/>
        </w:rPr>
        <w:lastRenderedPageBreak/>
        <w:t>保障医疗安全与高质量，提升手术周转率及医护人员工作效率，提高手术室麻醉科的管理水平。</w:t>
      </w:r>
    </w:p>
    <w:p w14:paraId="148D41F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具体功能要求如下：</w:t>
      </w:r>
    </w:p>
    <w:p w14:paraId="0A28A309"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t>麻醉医生工作站</w:t>
      </w:r>
    </w:p>
    <w:p w14:paraId="54033EE0"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ab/>
        <w:t>麻醉术前访视</w:t>
      </w:r>
    </w:p>
    <w:p w14:paraId="1B8FF07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要求具备查看患者基本就诊信息，手术申请和安排信息的功能。</w:t>
      </w:r>
    </w:p>
    <w:p w14:paraId="7C08DDF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要求具备麻醉术前访视与麻醉评估功能，提供术前麻醉访视及评估表单，麻醉知情同意书以及涉及麻醉自费用药或耗材等麻醉相关文书。</w:t>
      </w:r>
    </w:p>
    <w:p w14:paraId="7B37692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要求具备麻醉计划文书功能，辅助麻醉医生通过系统查看患者病情、病史，便于拟定患者麻醉计划。</w:t>
      </w:r>
    </w:p>
    <w:p w14:paraId="17C9C7B9"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术中麻醉管理</w:t>
      </w:r>
    </w:p>
    <w:p w14:paraId="32FFD3D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要求具备图形化展示各手术间当天的手术排台情况的功能，一览各个手术状态。</w:t>
      </w:r>
    </w:p>
    <w:p w14:paraId="1B6F559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支持给接台手术的主刀医生发送提醒，消息支持</w:t>
      </w:r>
      <w:r w:rsidRPr="00C14B71">
        <w:rPr>
          <w:rFonts w:ascii="仿宋" w:eastAsia="仿宋" w:hAnsi="仿宋" w:hint="eastAsia"/>
          <w:sz w:val="28"/>
          <w:szCs w:val="28"/>
        </w:rPr>
        <w:t>通过</w:t>
      </w:r>
      <w:r w:rsidRPr="00C14B71">
        <w:rPr>
          <w:rFonts w:ascii="仿宋" w:eastAsia="仿宋" w:hAnsi="仿宋"/>
          <w:sz w:val="28"/>
          <w:szCs w:val="28"/>
        </w:rPr>
        <w:t>短信</w:t>
      </w:r>
      <w:r w:rsidRPr="00C14B71">
        <w:rPr>
          <w:rFonts w:ascii="仿宋" w:eastAsia="仿宋" w:hAnsi="仿宋" w:hint="eastAsia"/>
          <w:sz w:val="28"/>
          <w:szCs w:val="28"/>
        </w:rPr>
        <w:t>接口</w:t>
      </w:r>
      <w:r w:rsidRPr="00C14B71">
        <w:rPr>
          <w:rFonts w:ascii="仿宋" w:eastAsia="仿宋" w:hAnsi="仿宋"/>
          <w:sz w:val="28"/>
          <w:szCs w:val="28"/>
        </w:rPr>
        <w:t>或院内医生端APP。</w:t>
      </w:r>
    </w:p>
    <w:p w14:paraId="19347F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要求具备麻醉记录单功能，自动将采集到的监护仪、麻醉机生命体征参数记录在麻醉单上。</w:t>
      </w:r>
    </w:p>
    <w:p w14:paraId="0DFF564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要求具备对术中患者的体征数据进行实时监测的功能，指标异常时进行报警。</w:t>
      </w:r>
    </w:p>
    <w:p w14:paraId="179D005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要求具备自动记取对应的时间作为事件发生时间（或持续事件的起始时间）的功能，自动匹配该事件对应的剂量、途径、持续情况。</w:t>
      </w:r>
    </w:p>
    <w:p w14:paraId="7D21CAD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要求具备将术中麻醉操作以数字序号方式标记在治疗序号区域对应时间点的功能，对应麻醉备注区域事件详情。</w:t>
      </w:r>
    </w:p>
    <w:p w14:paraId="146F626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要求具备用户对受到干扰的误差生命体征数据进行修正的功能。</w:t>
      </w:r>
    </w:p>
    <w:p w14:paraId="101F3AE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要求具备实现术中出入量汇总自动计算的功能。</w:t>
      </w:r>
    </w:p>
    <w:p w14:paraId="1924555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要求具备转出手术时，可选择转出至病房、PACU、ICU的功能。</w:t>
      </w:r>
    </w:p>
    <w:p w14:paraId="21EAA9C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要求具备器械清点单功能，记录术中手术器械名称和数量，并可记录核对后的器械数量。</w:t>
      </w:r>
    </w:p>
    <w:p w14:paraId="427FC92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要求具备麻醉记录单生命体征间隔自定义设置功能，可自定义1分钟，2分钟，5分钟。</w:t>
      </w:r>
    </w:p>
    <w:p w14:paraId="3B53B34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要求具备术中抢救模式切换功能，对病情危重患者提供一键抢救功能，抢救模式下自动30s间隔呈现。</w:t>
      </w:r>
    </w:p>
    <w:p w14:paraId="151299A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要求具备术中针对用药、事件录入，录入支持设置模板并通过模板进行录入的功能。</w:t>
      </w:r>
    </w:p>
    <w:p w14:paraId="059D0E6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要求具备如Apache II评分、TISS评分、PRAS麻醉恢复评分至少一种自动风险评分功能。</w:t>
      </w:r>
    </w:p>
    <w:p w14:paraId="753E7FD9"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麻醉医生交接</w:t>
      </w:r>
    </w:p>
    <w:p w14:paraId="79BBA06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要求具备麻醉医生交接班记录功能，包括麻醉医生、交班时间。</w:t>
      </w:r>
    </w:p>
    <w:p w14:paraId="2E05003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要求具备术后镇痛记录单及随访单功能，记录患者术后镇痛效果及随访信息。</w:t>
      </w:r>
    </w:p>
    <w:p w14:paraId="10E5D00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要求具备麻醉总结记录单功能，记录对患者的麻醉过程、麻醉效果进行总结。</w:t>
      </w:r>
    </w:p>
    <w:p w14:paraId="5B6AE0D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要求具备对要进行复苏的患者提前对复苏室床位进行预约的功能，支持在手术中查看当前苏醒室床位使用情况。</w:t>
      </w:r>
    </w:p>
    <w:p w14:paraId="2E4107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要求具备图形化展示复苏室的床位及患者信息的功能。</w:t>
      </w:r>
    </w:p>
    <w:p w14:paraId="0FC9A07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要求具备查看即将出手术间进入复苏室的患者及其床位预约信息的功能。</w:t>
      </w:r>
    </w:p>
    <w:p w14:paraId="451D4BA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要求具备选择指定复苏床位对复苏患者进行转入的功能，记录进入PACU时间。</w:t>
      </w:r>
    </w:p>
    <w:p w14:paraId="0FEBDA0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要求具备记录术后复苏过程中的麻醉用药、事件、生命体征、患者入室情况、出室情况，并自动生成独立的术后复苏记录单的功能。</w:t>
      </w:r>
    </w:p>
    <w:p w14:paraId="6618E7C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要求具备麻醉复苏（Steward苏醒评分）评分评估患者清醒程度的功能。</w:t>
      </w:r>
    </w:p>
    <w:p w14:paraId="6480D34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支持与监护设备联机，自动采集患者苏醒过程中的生命体征趋势并自动绘制在复苏记录单上。</w:t>
      </w:r>
    </w:p>
    <w:p w14:paraId="3D36FD2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要求具备复苏记录单延续术中麻醉记录单的功能。</w:t>
      </w:r>
    </w:p>
    <w:p w14:paraId="019B76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要求具备复苏室麻醉医师可在复苏室查阅患者麻醉记录单的功能。</w:t>
      </w:r>
    </w:p>
    <w:p w14:paraId="44285216"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lastRenderedPageBreak/>
        <w:t>麻醉设备联机(数据采集)</w:t>
      </w:r>
    </w:p>
    <w:p w14:paraId="59E1ECC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要求具备麻醉机、监护仪、血气分析仪数据自动采集，并展示在麻醉记录单功能。</w:t>
      </w:r>
    </w:p>
    <w:p w14:paraId="4B44C0D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要求具备采集数据存储功能</w:t>
      </w:r>
    </w:p>
    <w:p w14:paraId="27A5F2CF" w14:textId="77777777" w:rsidR="00852AFD" w:rsidRPr="00C14B71" w:rsidRDefault="00852AFD" w:rsidP="00B60180">
      <w:pPr>
        <w:pStyle w:val="2"/>
        <w:widowControl/>
        <w:numPr>
          <w:ilvl w:val="1"/>
          <w:numId w:val="18"/>
        </w:numPr>
        <w:autoSpaceDE w:val="0"/>
        <w:autoSpaceDN w:val="0"/>
        <w:adjustRightInd/>
        <w:spacing w:before="0" w:after="120" w:line="500" w:lineRule="exact"/>
        <w:ind w:left="0"/>
        <w:jc w:val="both"/>
        <w:textAlignment w:val="auto"/>
        <w:rPr>
          <w:rFonts w:ascii="仿宋" w:eastAsia="仿宋" w:hAnsi="仿宋"/>
          <w:sz w:val="28"/>
          <w:szCs w:val="28"/>
        </w:rPr>
      </w:pPr>
      <w:r w:rsidRPr="00C14B71">
        <w:rPr>
          <w:rFonts w:ascii="仿宋" w:eastAsia="仿宋" w:hAnsi="仿宋" w:hint="eastAsia"/>
          <w:sz w:val="28"/>
          <w:szCs w:val="28"/>
        </w:rPr>
        <w:t>临床信息系统（</w:t>
      </w:r>
      <w:r w:rsidRPr="00C14B71">
        <w:rPr>
          <w:rFonts w:ascii="仿宋" w:eastAsia="仿宋" w:hAnsi="仿宋"/>
          <w:sz w:val="28"/>
          <w:szCs w:val="28"/>
        </w:rPr>
        <w:t>CIS</w:t>
      </w:r>
      <w:r w:rsidRPr="00C14B71">
        <w:rPr>
          <w:rFonts w:ascii="仿宋" w:eastAsia="仿宋" w:hAnsi="仿宋" w:hint="eastAsia"/>
          <w:sz w:val="28"/>
          <w:szCs w:val="28"/>
        </w:rPr>
        <w:t>）</w:t>
      </w:r>
    </w:p>
    <w:p w14:paraId="2460C3B8"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t>门诊临床信息系统</w:t>
      </w:r>
    </w:p>
    <w:p w14:paraId="2F413F7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门诊临床信息系统是基于门诊医生开展临床诊疗工作的实际需要而建设的信息系统，系统需遵循处方管理办法、病历书写规范、电子病历评审要求等相关业务规范和信息化标准，支撑门诊医生快速开展门诊处方处置和病历记录等工作，并支持与分诊叫号、检查、检验、药房、治疗、疾病报告卡等系统互联互通，建立高效的业务协同关系。</w:t>
      </w:r>
    </w:p>
    <w:p w14:paraId="752D69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功能要求：</w:t>
      </w:r>
      <w:r w:rsidRPr="00C14B71">
        <w:rPr>
          <w:rFonts w:ascii="仿宋" w:eastAsia="仿宋" w:hAnsi="仿宋" w:hint="eastAsia"/>
          <w:sz w:val="28"/>
          <w:szCs w:val="28"/>
        </w:rPr>
        <w:t>需</w:t>
      </w:r>
      <w:r w:rsidRPr="00C14B71">
        <w:rPr>
          <w:rFonts w:ascii="仿宋" w:eastAsia="仿宋" w:hAnsi="仿宋"/>
          <w:sz w:val="28"/>
          <w:szCs w:val="28"/>
        </w:rPr>
        <w:t>实现门诊诊断、门诊处方和处置、门诊申请单、门诊病历记录的信息化管理。</w:t>
      </w:r>
    </w:p>
    <w:p w14:paraId="6A34BA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具体要求如下：</w:t>
      </w:r>
    </w:p>
    <w:p w14:paraId="03DFBABE"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门诊诊疗管理</w:t>
      </w:r>
    </w:p>
    <w:p w14:paraId="390BBC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患者接诊管理</w:t>
      </w:r>
    </w:p>
    <w:p w14:paraId="1255E92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要求具备多种登录模式配置的功能，支持科室登录模式和科目登录模式，且登录可自动区分专家和普通医生。</w:t>
      </w:r>
    </w:p>
    <w:p w14:paraId="04DE1BE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要求具备针对院内具体网络IP设置医生登录程序时间限制功能。</w:t>
      </w:r>
    </w:p>
    <w:p w14:paraId="57E0BF6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列表展示功能，可根据未就诊、就诊中、已就诊等就诊状态分类显示，可展示挂号时间、叫号状态、姓名、性别、年龄、费别、诊断、挂号科室信息。可根据就诊状态、挂号类别的不同，配置不同的显示颜色。</w:t>
      </w:r>
    </w:p>
    <w:p w14:paraId="641CFBB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要求具备患者列表排序功能，可按患者姓名、挂号号序、分诊日期、挂号日期配置默认显示顺序，医生可按需临时调整排序。</w:t>
      </w:r>
    </w:p>
    <w:p w14:paraId="46F14EA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要求具备患者列表显示范围筛选和设置的功能，可根据设置或勾选情况，默认显示本科室、本医生或通科患者，可筛选显示上午、下午、全天的挂号患者，可根据门诊病历状态过滤患者列表。</w:t>
      </w:r>
    </w:p>
    <w:p w14:paraId="32635F3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要求具备患者检索和定位的功能，可按病历号、挂号序号、身份证号、门诊号等信息检索患者，支持对接读卡器，刷磁卡、保障卡、IC卡定位患者，双击患者可快速进入诊疗界面。</w:t>
      </w:r>
    </w:p>
    <w:p w14:paraId="2947C4A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要求具备患者锁定和解锁的功能，解锁可设置是否需要录入解锁原因。</w:t>
      </w:r>
    </w:p>
    <w:p w14:paraId="4150ED9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要求具备门诊患者科间转诊的功能。</w:t>
      </w:r>
    </w:p>
    <w:p w14:paraId="58B6FA3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要求具备结束就诊校验的功能，例如未录入诊断是否允许结束就诊，结束就诊时校验病历是否提交。</w:t>
      </w:r>
    </w:p>
    <w:p w14:paraId="7EAAEE3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要求具备登记患者去向功能，结束就诊后，可填写或选择患者去向。</w:t>
      </w:r>
    </w:p>
    <w:p w14:paraId="7E80CD8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支持与分诊叫号系统对接，获取候诊患者信息，并实现快速呼叫、复呼等功能。</w:t>
      </w:r>
    </w:p>
    <w:p w14:paraId="2E5A8EE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门诊患者基本信息管理</w:t>
      </w:r>
    </w:p>
    <w:p w14:paraId="63286D4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要求具备患者基本信息查看和补录功能。</w:t>
      </w:r>
    </w:p>
    <w:p w14:paraId="20F472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要求具备鼠标移动到“患者头像”或者“患者姓名”的显示区域时，显示当前患者更多信息功能。</w:t>
      </w:r>
    </w:p>
    <w:p w14:paraId="5CCC926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要求具备患者陪护人基本信息录入功能。</w:t>
      </w:r>
    </w:p>
    <w:p w14:paraId="2F18FE1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要求具备患者过敏信息登记、作废、保存的功能，可录入药物过敏、食物过敏、造影剂过敏、其它过敏源过敏，过敏类型可选择范围包括但不限于：阴性、阳性+、脱敏、弱阳性++ 、强阳性+++、超强阳性++++。</w:t>
      </w:r>
    </w:p>
    <w:p w14:paraId="6CD78FB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3）门诊</w:t>
      </w:r>
      <w:r w:rsidRPr="00C14B71">
        <w:rPr>
          <w:rFonts w:ascii="仿宋" w:eastAsia="仿宋" w:hAnsi="仿宋"/>
          <w:sz w:val="28"/>
          <w:szCs w:val="28"/>
        </w:rPr>
        <w:t>诊断管理</w:t>
      </w:r>
    </w:p>
    <w:p w14:paraId="24B0580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shd w:val="clear" w:color="auto" w:fill="FFFFFF"/>
        </w:rPr>
        <w:t>要求具备</w:t>
      </w:r>
      <w:r w:rsidRPr="00C14B71">
        <w:rPr>
          <w:rFonts w:ascii="仿宋" w:eastAsia="仿宋" w:hAnsi="仿宋" w:hint="eastAsia"/>
          <w:sz w:val="28"/>
          <w:szCs w:val="28"/>
          <w:shd w:val="clear" w:color="auto" w:fill="FFFFFF"/>
        </w:rPr>
        <w:t>门诊</w:t>
      </w:r>
      <w:r w:rsidRPr="00C14B71">
        <w:rPr>
          <w:rFonts w:ascii="仿宋" w:eastAsia="仿宋" w:hAnsi="仿宋"/>
          <w:sz w:val="28"/>
          <w:szCs w:val="28"/>
          <w:shd w:val="clear" w:color="auto" w:fill="FFFFFF"/>
        </w:rPr>
        <w:t>诊断开立功能，</w:t>
      </w:r>
      <w:r w:rsidRPr="00C14B71">
        <w:rPr>
          <w:rFonts w:ascii="仿宋" w:eastAsia="仿宋" w:hAnsi="仿宋"/>
          <w:sz w:val="28"/>
          <w:szCs w:val="28"/>
        </w:rPr>
        <w:t>诊断类型包括西医诊断、中医诊断，</w:t>
      </w:r>
      <w:r w:rsidRPr="00C14B71">
        <w:rPr>
          <w:rFonts w:ascii="仿宋" w:eastAsia="仿宋" w:hAnsi="仿宋"/>
          <w:sz w:val="28"/>
          <w:szCs w:val="28"/>
          <w:shd w:val="clear" w:color="auto" w:fill="FFFFFF"/>
        </w:rPr>
        <w:t>诊断名称来自全院统一的诊断字典</w:t>
      </w:r>
      <w:r w:rsidRPr="00C14B71">
        <w:rPr>
          <w:rFonts w:ascii="仿宋" w:eastAsia="仿宋" w:hAnsi="仿宋"/>
          <w:sz w:val="28"/>
          <w:szCs w:val="28"/>
        </w:rPr>
        <w:t>。</w:t>
      </w:r>
    </w:p>
    <w:p w14:paraId="1C2D355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要求具备诊断检索功能，可根据诊断的拼音、五笔、汉字、代码进行模糊匹配，可根据西医、中医、传染病诊断分类查询。</w:t>
      </w:r>
    </w:p>
    <w:p w14:paraId="0D644B0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要求具备录入诊断辅助信息功能，例如可录入诊断的发病日期，中医诊断可选择所属证型、治则。</w:t>
      </w:r>
    </w:p>
    <w:p w14:paraId="5B9F587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要求具备设置诊断是否允许添加前后缀功能。</w:t>
      </w:r>
    </w:p>
    <w:p w14:paraId="0B125A1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要求具备个人、科室常用诊断字典管理功能。</w:t>
      </w:r>
    </w:p>
    <w:p w14:paraId="5A165A4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要求具备历史诊断调阅和引用功能。</w:t>
      </w:r>
    </w:p>
    <w:p w14:paraId="269130C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要求具备按患者年龄判断是否需录入首诊测压信息的功能，首诊测压支持关联门诊病历高血压既往史。</w:t>
      </w:r>
    </w:p>
    <w:p w14:paraId="2B0A035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要求具备保存处置时校验诊断功能，保存处方（西成药、</w:t>
      </w:r>
      <w:r w:rsidRPr="00C14B71">
        <w:rPr>
          <w:rFonts w:ascii="仿宋" w:eastAsia="仿宋" w:hAnsi="仿宋" w:hint="eastAsia"/>
          <w:sz w:val="28"/>
          <w:szCs w:val="28"/>
        </w:rPr>
        <w:t>中药饮片</w:t>
      </w:r>
      <w:r w:rsidRPr="00C14B71">
        <w:rPr>
          <w:rFonts w:ascii="仿宋" w:eastAsia="仿宋" w:hAnsi="仿宋"/>
          <w:sz w:val="28"/>
          <w:szCs w:val="28"/>
        </w:rPr>
        <w:t>、项目）、检验、检查、治疗时，如还未录入诊断，则弹出诊断录入框或者提示录入诊断。</w:t>
      </w:r>
    </w:p>
    <w:p w14:paraId="3A2FC6E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要求具备诊断与性别校验功能，在录入诊断的过程中，根据患者的性别，过滤男性可使用的诊断，女性可使用的诊断。</w:t>
      </w:r>
    </w:p>
    <w:p w14:paraId="55EF382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要求具备控制初诊患者必须录入或存在体温数据才能保存诊断的功能，以助力疫情防控。</w:t>
      </w:r>
    </w:p>
    <w:p w14:paraId="554A2A0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4）</w:t>
      </w:r>
      <w:r w:rsidRPr="00C14B71">
        <w:rPr>
          <w:rFonts w:ascii="仿宋" w:eastAsia="仿宋" w:hAnsi="仿宋"/>
          <w:sz w:val="28"/>
          <w:szCs w:val="28"/>
        </w:rPr>
        <w:t>医生工作量查询</w:t>
      </w:r>
    </w:p>
    <w:p w14:paraId="193A292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要求具备医生工作量查询统计的功能，查询权限可配置，例如科主任可查询本科室所有医生的工作量，普通医生只允许查询个人工作量。</w:t>
      </w:r>
    </w:p>
    <w:p w14:paraId="674A81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要求具备医生个人处方查询功能。</w:t>
      </w:r>
    </w:p>
    <w:p w14:paraId="3060C439"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门诊处方管理</w:t>
      </w:r>
    </w:p>
    <w:p w14:paraId="0B5482E5" w14:textId="77777777" w:rsidR="00852AFD" w:rsidRPr="00C14B71" w:rsidRDefault="00852AFD" w:rsidP="00B60180">
      <w:pPr>
        <w:spacing w:line="500" w:lineRule="exact"/>
        <w:ind w:firstLine="482"/>
        <w:rPr>
          <w:rFonts w:ascii="仿宋" w:eastAsia="仿宋" w:hAnsi="仿宋"/>
          <w:sz w:val="28"/>
          <w:szCs w:val="28"/>
        </w:rPr>
      </w:pPr>
      <w:r w:rsidRPr="00C14B71">
        <w:rPr>
          <w:rStyle w:val="90"/>
          <w:rFonts w:ascii="仿宋" w:eastAsia="仿宋" w:hAnsi="仿宋" w:hint="eastAsia"/>
          <w:sz w:val="28"/>
          <w:szCs w:val="28"/>
        </w:rPr>
        <w:t>（1）</w:t>
      </w:r>
      <w:r w:rsidRPr="00C14B71">
        <w:rPr>
          <w:rFonts w:ascii="仿宋" w:eastAsia="仿宋" w:hAnsi="仿宋"/>
          <w:sz w:val="28"/>
          <w:szCs w:val="28"/>
        </w:rPr>
        <w:t>门诊处方处置规则</w:t>
      </w:r>
    </w:p>
    <w:p w14:paraId="442E49E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要求具备医生处方权设置功能，包括但不限于精麻毒处方权、抗菌药物分级处方权、糖皮试激素用药处方权、血液制剂用药处方权、抗肿瘤药物处方权。</w:t>
      </w:r>
    </w:p>
    <w:p w14:paraId="3ED6246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要求具备用药范围设置功能，包括按科室、医保类别、诊断、频次、用法、医生、职称、年龄区间、大病、性别、挂号类别设置不同的用药范围，对超出用药范围的给提示或限制。</w:t>
      </w:r>
    </w:p>
    <w:p w14:paraId="383F0BB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要求具备药品用量设置功能，对超出累计用量的部分进行限制用药。</w:t>
      </w:r>
    </w:p>
    <w:p w14:paraId="65B20B5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要求具备重复药品、互斥药品（允许、提示、禁止）设置功能。</w:t>
      </w:r>
    </w:p>
    <w:p w14:paraId="7A6A76A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要求具备药品联动、用法联动、药品关联项目设置功能。</w:t>
      </w:r>
    </w:p>
    <w:p w14:paraId="6156C14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要求具备中药饮片分类、明细煎法、用法分类设置功能。</w:t>
      </w:r>
    </w:p>
    <w:p w14:paraId="5841AE1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要求具备中药饮片处方信息标签重命名、默认值、是否显示设置功能。</w:t>
      </w:r>
    </w:p>
    <w:p w14:paraId="6AC168E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要求具备处方录入完整性校验规则设置功能，包括剂量、剂量单位、用法、频次、天数校验规则。</w:t>
      </w:r>
    </w:p>
    <w:p w14:paraId="18E21BA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要求具备儿科处方设置功能，可设置是否必须录入儿童身高、体重，以及身高、体重数字的有效期，可根据剂量、频次、数量自动计算儿科药品天数。</w:t>
      </w:r>
    </w:p>
    <w:p w14:paraId="354B45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要求具备过敏药品拦截、提示的功能。</w:t>
      </w:r>
    </w:p>
    <w:p w14:paraId="23B576E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门诊处方和处置录入</w:t>
      </w:r>
    </w:p>
    <w:p w14:paraId="039F08A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1）总体功能</w:t>
      </w:r>
    </w:p>
    <w:p w14:paraId="071BEA3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要求具备西药、中成药、</w:t>
      </w:r>
      <w:r w:rsidRPr="00C14B71">
        <w:rPr>
          <w:rFonts w:ascii="仿宋" w:eastAsia="仿宋" w:hAnsi="仿宋" w:hint="eastAsia"/>
          <w:sz w:val="28"/>
          <w:szCs w:val="28"/>
        </w:rPr>
        <w:t>中药饮片</w:t>
      </w:r>
      <w:r w:rsidRPr="00C14B71">
        <w:rPr>
          <w:rFonts w:ascii="仿宋" w:eastAsia="仿宋" w:hAnsi="仿宋"/>
          <w:sz w:val="28"/>
          <w:szCs w:val="28"/>
        </w:rPr>
        <w:t>处方以及治疗项目录入的功能，可根据录入结果生成标准格式电子处方，可新增、插入、删除处方明细条目。</w:t>
      </w:r>
    </w:p>
    <w:p w14:paraId="54F57AB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要求具备按药品名称、代码、拼音方式检索全院统一药品字典的功能，要求具备按多种名称检索药品的功能，包括通用名、商品名、化学名。</w:t>
      </w:r>
    </w:p>
    <w:p w14:paraId="687117B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要求具备多种形式录入处方的功能，包括但不限于常规字典录入、处方模板录入、协定方录入、历史处方引用录入。</w:t>
      </w:r>
    </w:p>
    <w:p w14:paraId="55A8B16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要求具备处方与诊断绑定的功能，即处方与诊断一一对应。</w:t>
      </w:r>
    </w:p>
    <w:p w14:paraId="43A9E2E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要求具备嘱托设置和嘱托录入的功能。</w:t>
      </w:r>
    </w:p>
    <w:p w14:paraId="6771A94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要求具备处方录入时自动调用药品默认用法、剂量、嘱托的功能。</w:t>
      </w:r>
    </w:p>
    <w:p w14:paraId="0E77027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要求具备根据换方规则设置自动换方的功能。</w:t>
      </w:r>
    </w:p>
    <w:p w14:paraId="06A5B57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要求具备根据用法和频次自动计算联动材料数量的功能。</w:t>
      </w:r>
    </w:p>
    <w:p w14:paraId="1E2F7F3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要求具备历史处方区分收费状态的功能，例如通过颜色区分已收费、部分退费、全部退费的处方。</w:t>
      </w:r>
    </w:p>
    <w:p w14:paraId="1F2FDA1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要求具备儿科处方录入身高、体重的功能。</w:t>
      </w:r>
    </w:p>
    <w:p w14:paraId="09CE62E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要求具备标记自费处方的功能，处方选择自费处方后，将整张处方标记为自费处方。</w:t>
      </w:r>
    </w:p>
    <w:p w14:paraId="4DB5C4E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支持与合理用药系统对接，实现药品说明书调用和事中用药提醒功能。</w:t>
      </w:r>
    </w:p>
    <w:p w14:paraId="514FFBE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西药、中成药处方录入</w:t>
      </w:r>
    </w:p>
    <w:p w14:paraId="0480B8C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要求具备皮试处方管理的功能，例如皮试处方与普通处方是否分方，皮试联动材料设置等。</w:t>
      </w:r>
    </w:p>
    <w:p w14:paraId="593D393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要求具备开具毒属性药品、麻醉药品、精神药品处方时填写或带入领药人信息的功能，领药人信息支持选择“本人”或“代办”，可控制毒麻精领药人信息有效期。</w:t>
      </w:r>
    </w:p>
    <w:p w14:paraId="1CC85F5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要求具备精麻毒特殊处方打印的功能。</w:t>
      </w:r>
    </w:p>
    <w:p w14:paraId="4DFEC2E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要求具备输液处方成组的功能，可分组、取消分组。</w:t>
      </w:r>
    </w:p>
    <w:p w14:paraId="4188157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要求具备输液联动材料设置的功能，并可支持用法联动材料首次减免。</w:t>
      </w:r>
    </w:p>
    <w:p w14:paraId="1CAD937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w:t>
      </w:r>
      <w:r w:rsidRPr="00C14B71">
        <w:rPr>
          <w:rFonts w:ascii="仿宋" w:eastAsia="仿宋" w:hAnsi="仿宋" w:hint="eastAsia"/>
          <w:sz w:val="28"/>
          <w:szCs w:val="28"/>
          <w:highlight w:val="lightGray"/>
        </w:rPr>
        <w:t>）</w:t>
      </w:r>
      <w:r w:rsidRPr="00C14B71">
        <w:rPr>
          <w:rFonts w:ascii="仿宋" w:eastAsia="仿宋" w:hAnsi="仿宋"/>
          <w:sz w:val="28"/>
          <w:szCs w:val="28"/>
        </w:rPr>
        <w:t>中药饮片处方录入</w:t>
      </w:r>
    </w:p>
    <w:p w14:paraId="49FEE60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要求具备中药饮片处方代煎方式录入功能。</w:t>
      </w:r>
    </w:p>
    <w:p w14:paraId="52CBF51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w:t>
      </w:r>
      <w:r w:rsidRPr="00C14B71">
        <w:rPr>
          <w:rFonts w:ascii="仿宋" w:eastAsia="仿宋" w:hAnsi="仿宋" w:hint="eastAsia"/>
          <w:sz w:val="28"/>
          <w:szCs w:val="28"/>
        </w:rPr>
        <w:t>中药饮片</w:t>
      </w:r>
      <w:r w:rsidRPr="00C14B71">
        <w:rPr>
          <w:rFonts w:ascii="仿宋" w:eastAsia="仿宋" w:hAnsi="仿宋"/>
          <w:sz w:val="28"/>
          <w:szCs w:val="28"/>
        </w:rPr>
        <w:t>处方外送功能，并支持外送最低处方付数和最高处方付数控制。</w:t>
      </w:r>
    </w:p>
    <w:p w14:paraId="7587071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要求具备中药饮片处方特殊煎法录入功能。</w:t>
      </w:r>
    </w:p>
    <w:p w14:paraId="5827E7F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要求具备保密方管理和录入功能。</w:t>
      </w:r>
    </w:p>
    <w:p w14:paraId="0DFB4DF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要求具备中药饮片处方打印预览及打印功能。</w:t>
      </w:r>
    </w:p>
    <w:p w14:paraId="7CE9F4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4）</w:t>
      </w:r>
      <w:r w:rsidRPr="00C14B71">
        <w:rPr>
          <w:rFonts w:ascii="仿宋" w:eastAsia="仿宋" w:hAnsi="仿宋"/>
          <w:sz w:val="28"/>
          <w:szCs w:val="28"/>
        </w:rPr>
        <w:t>治疗</w:t>
      </w:r>
      <w:r w:rsidRPr="00C14B71">
        <w:rPr>
          <w:rFonts w:ascii="仿宋" w:eastAsia="仿宋" w:hAnsi="仿宋" w:hint="eastAsia"/>
          <w:sz w:val="28"/>
          <w:szCs w:val="28"/>
        </w:rPr>
        <w:t>项目</w:t>
      </w:r>
      <w:r w:rsidRPr="00C14B71">
        <w:rPr>
          <w:rFonts w:ascii="仿宋" w:eastAsia="仿宋" w:hAnsi="仿宋"/>
          <w:sz w:val="28"/>
          <w:szCs w:val="28"/>
        </w:rPr>
        <w:t>录入</w:t>
      </w:r>
    </w:p>
    <w:p w14:paraId="365616E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要求具备治疗项目及相关收费项目录入功能。</w:t>
      </w:r>
    </w:p>
    <w:p w14:paraId="1FB8DF7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要求具备项目执行科室默认、录入、修改功能。</w:t>
      </w:r>
    </w:p>
    <w:p w14:paraId="1261289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5）</w:t>
      </w:r>
      <w:r w:rsidRPr="00C14B71">
        <w:rPr>
          <w:rFonts w:ascii="仿宋" w:eastAsia="仿宋" w:hAnsi="仿宋"/>
          <w:sz w:val="28"/>
          <w:szCs w:val="28"/>
        </w:rPr>
        <w:t>门诊手术及项目录入</w:t>
      </w:r>
    </w:p>
    <w:p w14:paraId="345E7B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要求具备门诊手术及门诊手术通知单录入功能。</w:t>
      </w:r>
    </w:p>
    <w:p w14:paraId="27B5A1A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要求具备门诊手术通知单必填项校验功能。</w:t>
      </w:r>
    </w:p>
    <w:p w14:paraId="7E06E1D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w:t>
      </w:r>
      <w:r w:rsidRPr="00C14B71">
        <w:rPr>
          <w:rFonts w:ascii="仿宋" w:eastAsia="仿宋" w:hAnsi="仿宋"/>
          <w:sz w:val="28"/>
          <w:szCs w:val="28"/>
        </w:rPr>
        <w:t>门诊协定方管理</w:t>
      </w:r>
    </w:p>
    <w:p w14:paraId="69142B4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要求具备全院、科室、个人协定方和病种协定方维护的功能，可新增、复制、保存、删除协定方，并可根据用户权限进行维护和使用控制。</w:t>
      </w:r>
    </w:p>
    <w:p w14:paraId="45CD725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要求具备协定方调用的功能，可整体引用协定方，也可查看、引用协定方的明细条目。</w:t>
      </w:r>
    </w:p>
    <w:p w14:paraId="75A8B0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要求具备处置界面的药品处方直接另存为协定方的功能。</w:t>
      </w:r>
    </w:p>
    <w:p w14:paraId="638AD4F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要求具备无库存药品替换为同规格药品的功能。</w:t>
      </w:r>
    </w:p>
    <w:p w14:paraId="6019C2CD"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门诊申请单管理</w:t>
      </w:r>
    </w:p>
    <w:p w14:paraId="57532AF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门诊检验电子申请单</w:t>
      </w:r>
    </w:p>
    <w:p w14:paraId="2CA3D5D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要求具备检验申请单维护功能，可设置模板分类、使用范围。</w:t>
      </w:r>
    </w:p>
    <w:p w14:paraId="244F74F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要求具备检验申请单开具、保存、删除功能，开单支持常规录入、历史申请单引用、协定方调用。</w:t>
      </w:r>
    </w:p>
    <w:p w14:paraId="17471C1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要求具备检验项目检索功能，可按名称、代码、拼音、五笔检索检验项目字典。</w:t>
      </w:r>
    </w:p>
    <w:p w14:paraId="1E0DA1E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要求具备检验组套控制功能，例如同一组套内的检验项目不可单选，删除时亦需全部删除。</w:t>
      </w:r>
    </w:p>
    <w:p w14:paraId="0C09FFC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要求具备检验申请单开具时自动获取门诊电子病历中临床信息功能。</w:t>
      </w:r>
    </w:p>
    <w:p w14:paraId="76A73B3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要求具备开立检验项目时查询适应症和注意事项功能。</w:t>
      </w:r>
    </w:p>
    <w:p w14:paraId="0898258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要求具备收费规则设置功能，包括检验项目互斥、项目联动收费、多个收费项目组合。</w:t>
      </w:r>
    </w:p>
    <w:p w14:paraId="4FE4261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要求具备检验申请单、检验项目加急功能，可设置是否允许加急、是否默认加急等。</w:t>
      </w:r>
    </w:p>
    <w:p w14:paraId="7E97660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要求具备检验项目重复开具提醒功能，例如可设置检验申请单项目开出后，多少天内重复开具同一项目则进行提示。</w:t>
      </w:r>
    </w:p>
    <w:p w14:paraId="1132E50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门诊检查电子申请单</w:t>
      </w:r>
    </w:p>
    <w:p w14:paraId="688A05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要求具备检查申请单维护功能，可设置模板分类、使用范围。</w:t>
      </w:r>
    </w:p>
    <w:p w14:paraId="121340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要求具备检查申请单开具、保存、删除功能，开单支持常规录入、历史申请单引用、协定方调用。</w:t>
      </w:r>
    </w:p>
    <w:p w14:paraId="079E46B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要求具备开立检查申请单时自动获取电子病历中的临床信息。</w:t>
      </w:r>
    </w:p>
    <w:p w14:paraId="5E0AC61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要求具备开立检查项目时查询适应症和注意事项功能。</w:t>
      </w:r>
    </w:p>
    <w:p w14:paraId="5E5F7A9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要求具备选择检查项目关联相应的收费信息功能。</w:t>
      </w:r>
    </w:p>
    <w:p w14:paraId="0FEEB8D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要求具备检查申请规则设置功能，包括设置最大选择项目数、最大选择部位数。</w:t>
      </w:r>
    </w:p>
    <w:p w14:paraId="5435DC9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要求具备收费规则设置功能，包括项目互斥、项目联动收费、多部位打折收费。</w:t>
      </w:r>
    </w:p>
    <w:p w14:paraId="315D119B" w14:textId="77777777" w:rsidR="00852AFD" w:rsidRPr="00C14B71" w:rsidRDefault="00852AFD" w:rsidP="00B60180">
      <w:pPr>
        <w:spacing w:line="500" w:lineRule="exact"/>
        <w:ind w:firstLine="480"/>
        <w:rPr>
          <w:rFonts w:ascii="仿宋" w:eastAsia="仿宋" w:hAnsi="仿宋"/>
          <w:color w:val="000000"/>
          <w:sz w:val="28"/>
          <w:szCs w:val="28"/>
        </w:rPr>
      </w:pPr>
      <w:r w:rsidRPr="00C14B71">
        <w:rPr>
          <w:rFonts w:ascii="仿宋" w:eastAsia="仿宋" w:hAnsi="仿宋" w:hint="eastAsia"/>
          <w:sz w:val="28"/>
          <w:szCs w:val="28"/>
        </w:rPr>
        <w:t>3）门诊检验报告调阅</w:t>
      </w:r>
    </w:p>
    <w:p w14:paraId="5A79455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支持与检验信息系统</w:t>
      </w:r>
      <w:r w:rsidRPr="00C14B71">
        <w:rPr>
          <w:rFonts w:ascii="仿宋" w:eastAsia="仿宋" w:hAnsi="仿宋"/>
          <w:sz w:val="28"/>
          <w:szCs w:val="28"/>
        </w:rPr>
        <w:t>或者</w:t>
      </w:r>
      <w:r w:rsidRPr="00C14B71">
        <w:rPr>
          <w:rFonts w:ascii="仿宋" w:eastAsia="仿宋" w:hAnsi="仿宋" w:hint="eastAsia"/>
          <w:sz w:val="28"/>
          <w:szCs w:val="28"/>
        </w:rPr>
        <w:t>临床信息集成视图对接</w:t>
      </w:r>
      <w:r w:rsidRPr="00C14B71">
        <w:rPr>
          <w:rFonts w:ascii="仿宋" w:eastAsia="仿宋" w:hAnsi="仿宋"/>
          <w:sz w:val="28"/>
          <w:szCs w:val="28"/>
        </w:rPr>
        <w:t>，实现在门诊医生站中查阅</w:t>
      </w:r>
      <w:r w:rsidRPr="00C14B71">
        <w:rPr>
          <w:rFonts w:ascii="仿宋" w:eastAsia="仿宋" w:hAnsi="仿宋" w:hint="eastAsia"/>
          <w:sz w:val="28"/>
          <w:szCs w:val="28"/>
        </w:rPr>
        <w:t>本次就诊检验报告及历史检验报告功能。</w:t>
      </w:r>
    </w:p>
    <w:p w14:paraId="7966193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4）门诊检查报告查阅</w:t>
      </w:r>
    </w:p>
    <w:p w14:paraId="5CE2EB9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支持与检查信息系统</w:t>
      </w:r>
      <w:r w:rsidRPr="00C14B71">
        <w:rPr>
          <w:rFonts w:ascii="仿宋" w:eastAsia="仿宋" w:hAnsi="仿宋"/>
          <w:sz w:val="28"/>
          <w:szCs w:val="28"/>
        </w:rPr>
        <w:t>或者</w:t>
      </w:r>
      <w:r w:rsidRPr="00C14B71">
        <w:rPr>
          <w:rFonts w:ascii="仿宋" w:eastAsia="仿宋" w:hAnsi="仿宋" w:hint="eastAsia"/>
          <w:sz w:val="28"/>
          <w:szCs w:val="28"/>
        </w:rPr>
        <w:t>临床信息集成视图对接</w:t>
      </w:r>
      <w:r w:rsidRPr="00C14B71">
        <w:rPr>
          <w:rFonts w:ascii="仿宋" w:eastAsia="仿宋" w:hAnsi="仿宋"/>
          <w:sz w:val="28"/>
          <w:szCs w:val="28"/>
        </w:rPr>
        <w:t>，实现在门诊医生站查看</w:t>
      </w:r>
      <w:r w:rsidRPr="00C14B71">
        <w:rPr>
          <w:rFonts w:ascii="仿宋" w:eastAsia="仿宋" w:hAnsi="仿宋" w:hint="eastAsia"/>
          <w:sz w:val="28"/>
          <w:szCs w:val="28"/>
        </w:rPr>
        <w:t>本次就诊检查报告及历史检查报告</w:t>
      </w:r>
      <w:r w:rsidRPr="00C14B71">
        <w:rPr>
          <w:rFonts w:ascii="仿宋" w:eastAsia="仿宋" w:hAnsi="仿宋"/>
          <w:sz w:val="28"/>
          <w:szCs w:val="28"/>
        </w:rPr>
        <w:t>功能</w:t>
      </w:r>
      <w:r w:rsidRPr="00C14B71">
        <w:rPr>
          <w:rFonts w:ascii="仿宋" w:eastAsia="仿宋" w:hAnsi="仿宋" w:hint="eastAsia"/>
          <w:sz w:val="28"/>
          <w:szCs w:val="28"/>
        </w:rPr>
        <w:t>。</w:t>
      </w:r>
    </w:p>
    <w:p w14:paraId="0874BC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w:t>
      </w:r>
      <w:r w:rsidRPr="00C14B71">
        <w:rPr>
          <w:rFonts w:ascii="仿宋" w:eastAsia="仿宋" w:hAnsi="仿宋"/>
          <w:sz w:val="28"/>
          <w:szCs w:val="28"/>
        </w:rPr>
        <w:t>影像</w:t>
      </w:r>
      <w:r w:rsidRPr="00C14B71">
        <w:rPr>
          <w:rFonts w:ascii="仿宋" w:eastAsia="仿宋" w:hAnsi="仿宋" w:hint="eastAsia"/>
          <w:sz w:val="28"/>
          <w:szCs w:val="28"/>
        </w:rPr>
        <w:t>信息系统对接</w:t>
      </w:r>
      <w:r w:rsidRPr="00C14B71">
        <w:rPr>
          <w:rFonts w:ascii="仿宋" w:eastAsia="仿宋" w:hAnsi="仿宋"/>
          <w:sz w:val="28"/>
          <w:szCs w:val="28"/>
        </w:rPr>
        <w:t>，实现在门诊医生站查阅</w:t>
      </w:r>
      <w:r w:rsidRPr="00C14B71">
        <w:rPr>
          <w:rFonts w:ascii="仿宋" w:eastAsia="仿宋" w:hAnsi="仿宋" w:hint="eastAsia"/>
          <w:sz w:val="28"/>
          <w:szCs w:val="28"/>
        </w:rPr>
        <w:t>检查图像信息功能。</w:t>
      </w:r>
    </w:p>
    <w:p w14:paraId="017AC543"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lastRenderedPageBreak/>
        <w:t>门诊医生危急值应用</w:t>
      </w:r>
    </w:p>
    <w:p w14:paraId="5DEE39D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危急值预警提醒</w:t>
      </w:r>
    </w:p>
    <w:p w14:paraId="172D9DD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lang w:bidi="ar"/>
        </w:rPr>
        <w:t xml:space="preserve">    支持与医技危急值发布平台对接，实现医技危急值临床提醒功能，提醒信息包括危急值患者姓名、就诊序号、报告日期、报告结果。</w:t>
      </w:r>
    </w:p>
    <w:p w14:paraId="4C0BF60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消息处理结果</w:t>
      </w:r>
    </w:p>
    <w:p w14:paraId="01EB212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要求具备危急值处理意见维护功能，可根据“危急值”种类设置对应的处理意见。</w:t>
      </w:r>
    </w:p>
    <w:p w14:paraId="3462784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要求具备个人、科室、全院“危急值”治疗方案维护的功能，可根据“危急值”种类设置对应治疗方案。</w:t>
      </w:r>
    </w:p>
    <w:p w14:paraId="40AD29B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要求具备记录“危急值”确认应答时间和处理结果功能。</w:t>
      </w:r>
    </w:p>
    <w:p w14:paraId="4E262DD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3）</w:t>
      </w:r>
      <w:r w:rsidRPr="00C14B71">
        <w:rPr>
          <w:rFonts w:ascii="仿宋" w:eastAsia="仿宋" w:hAnsi="仿宋"/>
          <w:sz w:val="28"/>
          <w:szCs w:val="28"/>
        </w:rPr>
        <w:t>消息处理意见反馈</w:t>
      </w:r>
    </w:p>
    <w:p w14:paraId="29BA761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要求具备录入危急值处理意见功能，可根据“危急值”结果关联相应的“危急值”诊疗方案，通过勾选自动生成“危急值”处理医嘱。</w:t>
      </w:r>
    </w:p>
    <w:p w14:paraId="71502A8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要求具备危急值病历文书生成功能，可将临床医生处理的“危急值”时间及处理内容一键引入危急值病历文书中，包括但不限于危急值接收时间、危急值内容、处置时间、具体措施。</w:t>
      </w:r>
    </w:p>
    <w:p w14:paraId="2B7CCB1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4）</w:t>
      </w:r>
      <w:r w:rsidRPr="00C14B71">
        <w:rPr>
          <w:rFonts w:ascii="仿宋" w:eastAsia="仿宋" w:hAnsi="仿宋"/>
          <w:sz w:val="28"/>
          <w:szCs w:val="28"/>
        </w:rPr>
        <w:t>消息时限监控</w:t>
      </w:r>
    </w:p>
    <w:p w14:paraId="6D88455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  要求具备消息时限监控功能，可查询危急值处理时限，查看按时处理、未及时处理的“危急值”报告。</w:t>
      </w:r>
    </w:p>
    <w:p w14:paraId="1FD8EA7B"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hint="eastAsia"/>
          <w:sz w:val="28"/>
          <w:szCs w:val="28"/>
        </w:rPr>
        <w:t>住院临床信息系统</w:t>
      </w:r>
    </w:p>
    <w:p w14:paraId="5FA83C6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住院临床信息系统是协助医生完成病房日常医疗工作的计算机应用程序。其主要任务是处理诊断、医嘱、病历、检查、检验、治疗处置、手术、护理、以及会诊、转科、出院等信息。提供长期和临时医嘱处理功能，包括医嘱的开立、停止和作废，通过医嘱实现医生、护士、药师等不同角色工作协同。</w:t>
      </w:r>
    </w:p>
    <w:p w14:paraId="542360A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具体要求如下：</w:t>
      </w:r>
    </w:p>
    <w:p w14:paraId="6C403AA3"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hint="eastAsia"/>
        </w:rPr>
        <w:t>住院诊疗管理</w:t>
      </w:r>
    </w:p>
    <w:p w14:paraId="77167A1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1）</w:t>
      </w:r>
      <w:r w:rsidRPr="00C14B71">
        <w:rPr>
          <w:rFonts w:ascii="仿宋" w:eastAsia="仿宋" w:hAnsi="仿宋"/>
          <w:sz w:val="28"/>
          <w:szCs w:val="28"/>
        </w:rPr>
        <w:t>患者管理</w:t>
      </w:r>
    </w:p>
    <w:p w14:paraId="3456E6B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要求具备卡片、列表两种模式显示病人信息。</w:t>
      </w:r>
    </w:p>
    <w:p w14:paraId="04DE38B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要求具备以“在区患者、分管患者、转出患者、授权患者、会诊患者、术中患者、出院未归档患者”多维度显示病人范围。</w:t>
      </w:r>
    </w:p>
    <w:p w14:paraId="5C32F22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要求具备按病区、按科室、按科室病区、按医疗组显示和查询病人范围。</w:t>
      </w:r>
    </w:p>
    <w:p w14:paraId="298110B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要求具备病人标签以醒目图标显示，包括新病人、病危、病重、护理级别、路径病人、医保、贫困、手术、过敏。</w:t>
      </w:r>
    </w:p>
    <w:p w14:paraId="576C40E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要求具备病人费用信息查看，包括费用大项、费用小项、费用明细及药占比，且支持钻取查看关联费用。</w:t>
      </w:r>
    </w:p>
    <w:p w14:paraId="6F02F61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要求具备病人过敏信息查看和登记管理，包括药品、食物、造影剂、环境、混合过敏和其他过敏。</w:t>
      </w:r>
    </w:p>
    <w:p w14:paraId="5FA7F38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2）</w:t>
      </w:r>
      <w:r w:rsidRPr="00C14B71">
        <w:rPr>
          <w:rFonts w:ascii="仿宋" w:eastAsia="仿宋" w:hAnsi="仿宋"/>
          <w:sz w:val="28"/>
          <w:szCs w:val="28"/>
        </w:rPr>
        <w:t>用户安全策略管理</w:t>
      </w:r>
    </w:p>
    <w:p w14:paraId="4937336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要求具备用户管理，包括登录密码管理、所属科室、人员角色、岗位、角色对应权限、岗位对应权限、用户对应权限、用户对应岗位设置。</w:t>
      </w:r>
    </w:p>
    <w:p w14:paraId="65BACAD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要求具备新闻编辑、发布，可以按科室、按门诊住院、按病区推送新闻。</w:t>
      </w:r>
    </w:p>
    <w:p w14:paraId="4A0428D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用户密码多级别安全策略设置，包括用户密码位数、密码是否包含字母、密码是否包含数字、密码是否包含特殊字符、新密码不允许同老密码、密码有效期、密码最多允许输错次数、自动锁屏系统空闲时间。</w:t>
      </w:r>
    </w:p>
    <w:p w14:paraId="1CA09E2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工作流可视化配置，包括系统初始化、检查勾选项目时、检查医嘱生成时、病人切换、手术开单前、手术录入完成确认时、药品添加前、药品添加后、保存药品前、保存药品后、医嘱发送前、医嘱发送后、医嘱DC时、退出系统等业务情景触发相关功能。</w:t>
      </w:r>
    </w:p>
    <w:p w14:paraId="58E0C970"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住院医嘱管理</w:t>
      </w:r>
    </w:p>
    <w:p w14:paraId="429CA428"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成套医嘱管理</w:t>
      </w:r>
    </w:p>
    <w:p w14:paraId="0E525D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要求具备个人成套、科室成套、全院成套新建、修改。</w:t>
      </w:r>
    </w:p>
    <w:p w14:paraId="08DB23C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要求具备成套医嘱引用，快速辅助医生完成医嘱录入。</w:t>
      </w:r>
    </w:p>
    <w:p w14:paraId="59F8E01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要求具备成套医嘱引用时，停用或无库存药品或项目灰色标识，并且允许替换同规格药品替换使用。</w:t>
      </w:r>
    </w:p>
    <w:p w14:paraId="3BBA894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要求具备另存为成套和添加到现有成套功能。</w:t>
      </w:r>
    </w:p>
    <w:p w14:paraId="7E326E31"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医嘱录入管理</w:t>
      </w:r>
    </w:p>
    <w:p w14:paraId="6FBA4D7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要求具备医嘱录入时，按照处方限制范围规则，控制提醒医生医嘱录入权限。</w:t>
      </w:r>
    </w:p>
    <w:p w14:paraId="593B2EF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要求具备医嘱录入时，按照医生处方权限，控制医生相关操作，包括医生处方权、医嘱发送权、精一处方权、麻醉处方权等。</w:t>
      </w:r>
    </w:p>
    <w:p w14:paraId="4E84A38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要求具备医嘱集中录入，统一控制，包括：药品、护理、膳食、嘱托医嘱、手术、项目、草药、检查、检验、输血。</w:t>
      </w:r>
    </w:p>
    <w:p w14:paraId="5181381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要求具备医嘱开始时间、停止时间修改的控制，包括向前、向后修改。</w:t>
      </w:r>
    </w:p>
    <w:p w14:paraId="6550EAD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要求具备以商品名、化学名检索药品，且自动匹配的较准确药品排列在前面。</w:t>
      </w:r>
    </w:p>
    <w:p w14:paraId="6C4D63C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要求具备录入输液类医嘱，系统自动按照大输液或溶媒液、剂型标记，自动开始成组和结束分组。</w:t>
      </w:r>
    </w:p>
    <w:p w14:paraId="6FFA0CA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要求具备录入输液类医嘱，提示填写滴速并校验是否超速且填写超速原因。</w:t>
      </w:r>
    </w:p>
    <w:p w14:paraId="66C36B0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要求具备重复药品录入检验控制。</w:t>
      </w:r>
    </w:p>
    <w:p w14:paraId="71ED029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要求具备录入药品医嘱，系统自动识别病区值班时间范围内药品流向的药房，医生可以手动修改。</w:t>
      </w:r>
    </w:p>
    <w:p w14:paraId="2C8862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要求具备录入药品医嘱，系统自动按规则设置带入默认剂量、剂量单位、用法、频次信息，并且控制单次最大剂量、单次最小剂量。</w:t>
      </w:r>
    </w:p>
    <w:p w14:paraId="07386D4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要求具备录入文字医嘱，按照规则设置进行业务控制，包括出院医嘱填写出院信息、停止医嘱操作、出院未确认未执行医嘱校验、路径完成或退出校验、出院医嘱下达后只允许出院带药等。</w:t>
      </w:r>
    </w:p>
    <w:p w14:paraId="1AC3D71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要求具备已下达出院医嘱前提下，允许临时录入常规医嘱。</w:t>
      </w:r>
    </w:p>
    <w:p w14:paraId="661E5E1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要求具备出院带药规则控制，包括出院带药条目、金额、天数，以及不允许录入的剂型或指定的药品。</w:t>
      </w:r>
    </w:p>
    <w:p w14:paraId="360CC46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要求具备医嘱保存发送对医嘱完整性校验，并且提醒控制。</w:t>
      </w:r>
    </w:p>
    <w:p w14:paraId="22D70BF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要求具备医嘱保存前对医嘱开始时间规范性校验，并提醒医生修改调整。</w:t>
      </w:r>
    </w:p>
    <w:p w14:paraId="2EF2E23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要求具备医嘱状态醒目标识。</w:t>
      </w:r>
    </w:p>
    <w:p w14:paraId="36DC350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要求具备医嘱不同特性以图标醒目标识，便于医生识别，包括文字医嘱、高危药品、自备药、补录医嘱。</w:t>
      </w:r>
    </w:p>
    <w:p w14:paraId="38EA8B4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要求具备按时间/医嘱类别/有效或停用查询病人已下达医嘱。</w:t>
      </w:r>
    </w:p>
    <w:p w14:paraId="18EF19A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要求具备按权限控制医生是否具有撤销医嘱权限，包括按录入医生、按发送医生。</w:t>
      </w:r>
    </w:p>
    <w:p w14:paraId="27B8389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要求具备单条或多条DC临时医嘱操作。</w:t>
      </w:r>
    </w:p>
    <w:p w14:paraId="615EFA2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支持与CA接口对接，且可以对医嘱保存、发送、停止、DC、撤回、撤销停止等业务操作启用CA校验控制。</w:t>
      </w:r>
    </w:p>
    <w:p w14:paraId="13AF7E1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支持与CDSS接口对接，对医生录入的医嘱CDSS系统智能提醒。</w:t>
      </w:r>
    </w:p>
    <w:p w14:paraId="4E84FC9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支持与合理用药接口对接，医嘱保存时智能校验药品医嘱合理性，并对不合理用药进行拦截。</w:t>
      </w:r>
    </w:p>
    <w:p w14:paraId="5EDBFF15"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医嘱打印</w:t>
      </w:r>
    </w:p>
    <w:p w14:paraId="38D59F9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要求具备出院打印、满页打印和实时打印三种医嘱打印方式。</w:t>
      </w:r>
    </w:p>
    <w:p w14:paraId="76596C2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要求具备医嘱续打、补打、撤销打印、重新生成、重整医嘱操作。</w:t>
      </w:r>
    </w:p>
    <w:p w14:paraId="5F97FD3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要求具备医嘱单每页打印行数、单条医嘱内容长度、成组医嘱内容长度设置。</w:t>
      </w:r>
    </w:p>
    <w:p w14:paraId="64DB405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要求具备转科、转区、术后、产后、重整医嘱，是否换页、换页后前一页空白行处理设置。</w:t>
      </w:r>
    </w:p>
    <w:p w14:paraId="4A3F228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要求具备按医嘱开始时间、医生签名、护士审核时间、审核护士签名、护士执行时间、执行护士签名、核对时间、核对护士签名、停止时间、停止医生签名，设置封头封尾规则。</w:t>
      </w:r>
    </w:p>
    <w:p w14:paraId="731BF98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要求具备皮试、输血医嘱双签名打印。</w:t>
      </w:r>
    </w:p>
    <w:p w14:paraId="1341304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要求具备皮试医嘱每页打印过敏信息，包括皮试结果、按药品或按大类显示。</w:t>
      </w:r>
    </w:p>
    <w:p w14:paraId="46E6B5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要求具备设置不打印的DC医嘱范围，结合DC医嘱填写理由，控制是否不打印DC医嘱。</w:t>
      </w:r>
    </w:p>
    <w:p w14:paraId="1BCF587C"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（4）</w:t>
      </w:r>
      <w:r w:rsidRPr="00C14B71">
        <w:rPr>
          <w:rFonts w:ascii="仿宋" w:eastAsia="仿宋" w:hAnsi="仿宋"/>
          <w:sz w:val="28"/>
          <w:szCs w:val="28"/>
          <w:shd w:val="clear" w:color="auto" w:fill="FFFFFF"/>
        </w:rPr>
        <w:t>医嘱规则管理</w:t>
      </w:r>
    </w:p>
    <w:p w14:paraId="7C824F5B"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用药范围设置</w:t>
      </w:r>
    </w:p>
    <w:p w14:paraId="2E2B4CB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要求具备按医生设置医生对应药品使用权限和范围，在指定范围内的医生，进行禁用或提醒权限控制。</w:t>
      </w:r>
    </w:p>
    <w:p w14:paraId="4E2C0A6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要求具备按职称设置医生对应药品使用权限和范围，在指定范围内的职称医生，进行禁用或提醒权限控制。</w:t>
      </w:r>
    </w:p>
    <w:p w14:paraId="0A99365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要求具备按科室设置医生对应药品使用权限和范围，在指定范围内的科室医生，进行禁用或提醒权限控制。</w:t>
      </w:r>
    </w:p>
    <w:p w14:paraId="32C77929"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用量设置</w:t>
      </w:r>
    </w:p>
    <w:p w14:paraId="297FD88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要求具备药品单次最大剂量、单次最小剂量、单次累计剂量和累计总量设置。</w:t>
      </w:r>
    </w:p>
    <w:p w14:paraId="28A2D3E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要求具备药品默认用法、使用天数、剂量、剂量单位、频次设置。</w:t>
      </w:r>
    </w:p>
    <w:p w14:paraId="09A8912D"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皮试用药规则</w:t>
      </w:r>
    </w:p>
    <w:p w14:paraId="22D624A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要求具备按药品或大类设置药品皮试液。</w:t>
      </w:r>
    </w:p>
    <w:p w14:paraId="0C498C3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要求具备控制皮试结果未出，治疗用药能否直接录入规则设置。</w:t>
      </w:r>
    </w:p>
    <w:p w14:paraId="7C95CB0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要求具备同时具有皮试药品和抗菌药物特性时，设置仅控制皮试流程。</w:t>
      </w:r>
    </w:p>
    <w:p w14:paraId="199A1D8A"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4）</w:t>
      </w:r>
      <w:r w:rsidRPr="00C14B71">
        <w:rPr>
          <w:rFonts w:ascii="仿宋" w:eastAsia="仿宋" w:hAnsi="仿宋"/>
          <w:sz w:val="28"/>
          <w:szCs w:val="28"/>
          <w:shd w:val="clear" w:color="auto" w:fill="FFFFFF"/>
        </w:rPr>
        <w:t>出院带药规则</w:t>
      </w:r>
    </w:p>
    <w:p w14:paraId="486BFCE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要求具备设置出院带药按金额、条数、天数。</w:t>
      </w:r>
    </w:p>
    <w:p w14:paraId="71D194C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要求具备设置出院带药不允许录入的药品范围。</w:t>
      </w:r>
    </w:p>
    <w:p w14:paraId="1045DAA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要求具备设置出院带药发送后直接到药房，不需要护士审核。</w:t>
      </w:r>
    </w:p>
    <w:p w14:paraId="62E3223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要求具备设置出院带药是否启用欠费校验。</w:t>
      </w:r>
    </w:p>
    <w:p w14:paraId="3EA3C1F7"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住院电子申请单管理</w:t>
      </w:r>
    </w:p>
    <w:p w14:paraId="2B54E67E"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检验电子申请单</w:t>
      </w:r>
    </w:p>
    <w:p w14:paraId="731B275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实现医院检验项目统一管理，要求具备检验医嘱的开立与标本选择，并且将医嘱通过病区护士站系统发送到检验科室。</w:t>
      </w:r>
    </w:p>
    <w:p w14:paraId="73C238C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全院统一检验项目字典，要求具备下达申请单时生成相关的医嘱。</w:t>
      </w:r>
    </w:p>
    <w:p w14:paraId="7D0A3A2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要求具备同时开立不同申请单中检验项目。</w:t>
      </w:r>
    </w:p>
    <w:p w14:paraId="0C6706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要求具备开立检验项目时，查看项目适应症和注意事项功能。</w:t>
      </w:r>
    </w:p>
    <w:p w14:paraId="6782651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支持对接CDSS系统，智能辅助医生开单和查看有关项目知识库内容。</w:t>
      </w:r>
    </w:p>
    <w:p w14:paraId="106C911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要求具备开单规则控制，包括项目互斥、项目联动、相同项目重复、年龄限制。</w:t>
      </w:r>
    </w:p>
    <w:p w14:paraId="3006537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要求具备选择检验项目生成关联相应的收费信息功能。</w:t>
      </w:r>
    </w:p>
    <w:p w14:paraId="7DBC62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要求具备检验历史申请单查看和打印功能。</w:t>
      </w:r>
    </w:p>
    <w:p w14:paraId="3F2B28F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w:t>
      </w:r>
      <w:r w:rsidRPr="00C14B71">
        <w:rPr>
          <w:rFonts w:ascii="仿宋" w:eastAsia="仿宋" w:hAnsi="仿宋" w:hint="eastAsia"/>
          <w:sz w:val="28"/>
          <w:szCs w:val="28"/>
        </w:rPr>
        <w:t>与医技系统对接，</w:t>
      </w:r>
      <w:r w:rsidRPr="00C14B71">
        <w:rPr>
          <w:rFonts w:ascii="仿宋" w:eastAsia="仿宋" w:hAnsi="仿宋"/>
          <w:sz w:val="28"/>
          <w:szCs w:val="28"/>
        </w:rPr>
        <w:t>通过病区系统，将检验医嘱和申请单信息发送至检验系统。</w:t>
      </w:r>
    </w:p>
    <w:p w14:paraId="75D02921"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检验报告调阅</w:t>
      </w:r>
    </w:p>
    <w:p w14:paraId="4DC6D2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支持与检验系统对接</w:t>
      </w:r>
      <w:r w:rsidRPr="00C14B71">
        <w:rPr>
          <w:rFonts w:ascii="仿宋" w:eastAsia="仿宋" w:hAnsi="仿宋" w:hint="eastAsia"/>
          <w:sz w:val="28"/>
          <w:szCs w:val="28"/>
        </w:rPr>
        <w:t>，</w:t>
      </w:r>
      <w:r w:rsidRPr="00C14B71">
        <w:rPr>
          <w:rFonts w:ascii="仿宋" w:eastAsia="仿宋" w:hAnsi="仿宋"/>
          <w:sz w:val="28"/>
          <w:szCs w:val="28"/>
        </w:rPr>
        <w:t>获取</w:t>
      </w:r>
      <w:r w:rsidRPr="00C14B71">
        <w:rPr>
          <w:rFonts w:ascii="仿宋" w:eastAsia="仿宋" w:hAnsi="仿宋" w:hint="eastAsia"/>
          <w:sz w:val="28"/>
          <w:szCs w:val="28"/>
        </w:rPr>
        <w:t>患者本次住院的</w:t>
      </w:r>
      <w:r w:rsidRPr="00C14B71">
        <w:rPr>
          <w:rFonts w:ascii="仿宋" w:eastAsia="仿宋" w:hAnsi="仿宋"/>
          <w:sz w:val="28"/>
          <w:szCs w:val="28"/>
        </w:rPr>
        <w:t>电子检验报告</w:t>
      </w:r>
      <w:r w:rsidRPr="00C14B71">
        <w:rPr>
          <w:rFonts w:ascii="仿宋" w:eastAsia="仿宋" w:hAnsi="仿宋" w:hint="eastAsia"/>
          <w:sz w:val="28"/>
          <w:szCs w:val="28"/>
        </w:rPr>
        <w:t>信息，及</w:t>
      </w:r>
      <w:r w:rsidRPr="00C14B71">
        <w:rPr>
          <w:rFonts w:ascii="仿宋" w:eastAsia="仿宋" w:hAnsi="仿宋"/>
          <w:sz w:val="28"/>
          <w:szCs w:val="28"/>
        </w:rPr>
        <w:t>历史检验报告信息</w:t>
      </w:r>
      <w:r w:rsidRPr="00C14B71">
        <w:rPr>
          <w:rFonts w:ascii="仿宋" w:eastAsia="仿宋" w:hAnsi="仿宋" w:hint="eastAsia"/>
          <w:sz w:val="28"/>
          <w:szCs w:val="28"/>
        </w:rPr>
        <w:t>。</w:t>
      </w:r>
      <w:r w:rsidRPr="00C14B71">
        <w:rPr>
          <w:rFonts w:ascii="仿宋" w:eastAsia="仿宋" w:hAnsi="仿宋"/>
          <w:sz w:val="28"/>
          <w:szCs w:val="28"/>
        </w:rPr>
        <w:t>检验结果异常指标醒目标识。</w:t>
      </w:r>
    </w:p>
    <w:p w14:paraId="5F79AD2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要求具备从当次住院、历史住院、历史门诊三个维度，查看病人检验报告。</w:t>
      </w:r>
    </w:p>
    <w:p w14:paraId="59F3F8A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要求具备医技报告单个打印和合并打印功能，并对已打印报告进行标识区分。</w:t>
      </w:r>
    </w:p>
    <w:p w14:paraId="7F97B9F8"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检查电子申请单</w:t>
      </w:r>
    </w:p>
    <w:p w14:paraId="7AC656F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实现医院检查项目统一管理，要求具备开立的检查项目，以检查医嘱实现护士、医技工作的串联。</w:t>
      </w:r>
    </w:p>
    <w:p w14:paraId="2603A6A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全院统一检查字典，要求具备下达申请单时生成相关的医嘱。</w:t>
      </w:r>
    </w:p>
    <w:p w14:paraId="751C91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要求具备同时开立不同申请单中检查项目。</w:t>
      </w:r>
    </w:p>
    <w:p w14:paraId="6410917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要求具备开立检查项目时，查看项目适应症和注意事项功能。</w:t>
      </w:r>
    </w:p>
    <w:p w14:paraId="6AA8B7D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要求具备申请单临床信息（主诉、现病史）自动获取病历信息或最近一次填写的临床信息。</w:t>
      </w:r>
    </w:p>
    <w:p w14:paraId="65A10BB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支持对接CDSS系统，智能辅助医生开单和查看有关项目知识库内容。</w:t>
      </w:r>
    </w:p>
    <w:p w14:paraId="6E4A70A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要求具备开单规则控制，包括最大开单数量、最大选择部位数、项目互斥、项目联动、相同项目重复、年龄限制。</w:t>
      </w:r>
    </w:p>
    <w:p w14:paraId="38D15B7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要求具备申请单打折和联动媒介费（如图文报告费）功能。</w:t>
      </w:r>
    </w:p>
    <w:p w14:paraId="52AF9E8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要求具备检查历史申请单查看和打印功能。</w:t>
      </w:r>
    </w:p>
    <w:p w14:paraId="366286C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w:t>
      </w:r>
      <w:r w:rsidRPr="00C14B71">
        <w:rPr>
          <w:rFonts w:ascii="仿宋" w:eastAsia="仿宋" w:hAnsi="仿宋" w:hint="eastAsia"/>
          <w:sz w:val="28"/>
          <w:szCs w:val="28"/>
        </w:rPr>
        <w:t>与RIS系统对接，</w:t>
      </w:r>
      <w:r w:rsidRPr="00C14B71">
        <w:rPr>
          <w:rFonts w:ascii="仿宋" w:eastAsia="仿宋" w:hAnsi="仿宋"/>
          <w:sz w:val="28"/>
          <w:szCs w:val="28"/>
        </w:rPr>
        <w:t>通过病区系统，将检查医嘱和申请单信息发送至</w:t>
      </w:r>
      <w:r w:rsidRPr="00C14B71">
        <w:rPr>
          <w:rFonts w:ascii="仿宋" w:eastAsia="仿宋" w:hAnsi="仿宋" w:hint="eastAsia"/>
          <w:sz w:val="28"/>
          <w:szCs w:val="28"/>
        </w:rPr>
        <w:t>检查</w:t>
      </w:r>
      <w:r w:rsidRPr="00C14B71">
        <w:rPr>
          <w:rFonts w:ascii="仿宋" w:eastAsia="仿宋" w:hAnsi="仿宋"/>
          <w:sz w:val="28"/>
          <w:szCs w:val="28"/>
        </w:rPr>
        <w:t>系统。</w:t>
      </w:r>
    </w:p>
    <w:p w14:paraId="7CD8536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支持与检查预约系统对接，实现开立申请后自动检查预约。</w:t>
      </w:r>
    </w:p>
    <w:p w14:paraId="1205A171"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4）</w:t>
      </w:r>
      <w:r w:rsidRPr="00C14B71">
        <w:rPr>
          <w:rFonts w:ascii="仿宋" w:eastAsia="仿宋" w:hAnsi="仿宋"/>
          <w:sz w:val="28"/>
          <w:szCs w:val="28"/>
          <w:shd w:val="clear" w:color="auto" w:fill="FFFFFF"/>
        </w:rPr>
        <w:t>检查报告调阅</w:t>
      </w:r>
    </w:p>
    <w:p w14:paraId="7D0F36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w:t>
      </w:r>
      <w:r w:rsidRPr="00C14B71">
        <w:rPr>
          <w:rFonts w:ascii="仿宋" w:eastAsia="仿宋" w:hAnsi="仿宋" w:hint="eastAsia"/>
          <w:sz w:val="28"/>
          <w:szCs w:val="28"/>
        </w:rPr>
        <w:t>RIS</w:t>
      </w:r>
      <w:r w:rsidRPr="00C14B71">
        <w:rPr>
          <w:rFonts w:ascii="仿宋" w:eastAsia="仿宋" w:hAnsi="仿宋"/>
          <w:sz w:val="28"/>
          <w:szCs w:val="28"/>
        </w:rPr>
        <w:t>系统对接</w:t>
      </w:r>
      <w:r w:rsidRPr="00C14B71">
        <w:rPr>
          <w:rFonts w:ascii="仿宋" w:eastAsia="仿宋" w:hAnsi="仿宋" w:hint="eastAsia"/>
          <w:sz w:val="28"/>
          <w:szCs w:val="28"/>
        </w:rPr>
        <w:t>，</w:t>
      </w:r>
      <w:r w:rsidRPr="00C14B71">
        <w:rPr>
          <w:rFonts w:ascii="仿宋" w:eastAsia="仿宋" w:hAnsi="仿宋"/>
          <w:sz w:val="28"/>
          <w:szCs w:val="28"/>
        </w:rPr>
        <w:t>获取</w:t>
      </w:r>
      <w:r w:rsidRPr="00C14B71">
        <w:rPr>
          <w:rFonts w:ascii="仿宋" w:eastAsia="仿宋" w:hAnsi="仿宋" w:hint="eastAsia"/>
          <w:sz w:val="28"/>
          <w:szCs w:val="28"/>
        </w:rPr>
        <w:t>患者本次及历史住院</w:t>
      </w:r>
      <w:r w:rsidRPr="00C14B71">
        <w:rPr>
          <w:rFonts w:ascii="仿宋" w:eastAsia="仿宋" w:hAnsi="仿宋"/>
          <w:sz w:val="28"/>
          <w:szCs w:val="28"/>
        </w:rPr>
        <w:t>电子检查报告</w:t>
      </w:r>
      <w:r w:rsidRPr="00C14B71">
        <w:rPr>
          <w:rFonts w:ascii="仿宋" w:eastAsia="仿宋" w:hAnsi="仿宋" w:hint="eastAsia"/>
          <w:sz w:val="28"/>
          <w:szCs w:val="28"/>
        </w:rPr>
        <w:t>信息。</w:t>
      </w:r>
      <w:r w:rsidRPr="00C14B71">
        <w:rPr>
          <w:rFonts w:ascii="仿宋" w:eastAsia="仿宋" w:hAnsi="仿宋"/>
          <w:sz w:val="28"/>
          <w:szCs w:val="28"/>
        </w:rPr>
        <w:t>检查结果异常指标醒目标识。</w:t>
      </w:r>
    </w:p>
    <w:p w14:paraId="4BBA275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lastRenderedPageBreak/>
        <w:t>要求具备从当次住院、历史住院、历史门诊三个维度，查看病人检查报告。</w:t>
      </w:r>
    </w:p>
    <w:p w14:paraId="3F8506E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要求具备医技报告单个打印和合并打印功能，并对已打印报告进行标识区分。</w:t>
      </w:r>
    </w:p>
    <w:p w14:paraId="6D66D03D"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临床危急值应用</w:t>
      </w:r>
    </w:p>
    <w:p w14:paraId="1C4FABD3"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危急值预警提醒</w:t>
      </w:r>
    </w:p>
    <w:p w14:paraId="377F744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支持通过医技接口</w:t>
      </w:r>
      <w:r w:rsidRPr="00C14B71">
        <w:rPr>
          <w:rFonts w:ascii="仿宋" w:eastAsia="仿宋" w:hAnsi="仿宋"/>
          <w:sz w:val="28"/>
          <w:szCs w:val="28"/>
        </w:rPr>
        <w:t>接收</w:t>
      </w:r>
      <w:r w:rsidRPr="00C14B71">
        <w:rPr>
          <w:rFonts w:ascii="仿宋" w:eastAsia="仿宋" w:hAnsi="仿宋" w:hint="eastAsia"/>
          <w:sz w:val="28"/>
          <w:szCs w:val="28"/>
        </w:rPr>
        <w:t>医技系统</w:t>
      </w:r>
      <w:r w:rsidRPr="00C14B71">
        <w:rPr>
          <w:rFonts w:ascii="仿宋" w:eastAsia="仿宋" w:hAnsi="仿宋"/>
          <w:sz w:val="28"/>
          <w:szCs w:val="28"/>
        </w:rPr>
        <w:t>下发的危急值信息</w:t>
      </w:r>
      <w:r w:rsidRPr="00C14B71">
        <w:rPr>
          <w:rFonts w:ascii="仿宋" w:eastAsia="仿宋" w:hAnsi="仿宋" w:hint="eastAsia"/>
          <w:sz w:val="28"/>
          <w:szCs w:val="28"/>
        </w:rPr>
        <w:t>，并</w:t>
      </w:r>
      <w:r w:rsidRPr="00C14B71">
        <w:rPr>
          <w:rFonts w:ascii="仿宋" w:eastAsia="仿宋" w:hAnsi="仿宋"/>
          <w:sz w:val="28"/>
          <w:szCs w:val="28"/>
        </w:rPr>
        <w:t>及时消息提醒范围内的医生。</w:t>
      </w:r>
    </w:p>
    <w:p w14:paraId="2F9C8B3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要求具备危急值不处理，消息一直提醒干预</w:t>
      </w:r>
      <w:r w:rsidRPr="00C14B71">
        <w:rPr>
          <w:rFonts w:ascii="仿宋" w:eastAsia="仿宋" w:hAnsi="仿宋" w:hint="eastAsia"/>
          <w:sz w:val="28"/>
          <w:szCs w:val="28"/>
        </w:rPr>
        <w:t>功能</w:t>
      </w:r>
      <w:r w:rsidRPr="00C14B71">
        <w:rPr>
          <w:rFonts w:ascii="仿宋" w:eastAsia="仿宋" w:hAnsi="仿宋"/>
          <w:sz w:val="28"/>
          <w:szCs w:val="28"/>
        </w:rPr>
        <w:t>。</w:t>
      </w:r>
    </w:p>
    <w:p w14:paraId="23961C32"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w:t>
      </w:r>
      <w:r w:rsidRPr="00C14B71">
        <w:rPr>
          <w:rFonts w:ascii="仿宋" w:eastAsia="仿宋" w:hAnsi="仿宋"/>
          <w:sz w:val="28"/>
          <w:szCs w:val="28"/>
          <w:shd w:val="clear" w:color="auto" w:fill="FFFFFF"/>
        </w:rPr>
        <w:t>消息处理结果</w:t>
      </w:r>
    </w:p>
    <w:p w14:paraId="50C461C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要求具备危急值方案维护，医生可以采用危急值方案进行处理。</w:t>
      </w:r>
    </w:p>
    <w:p w14:paraId="18E7472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要求具备危急值处理所使用的医嘱，建立与危急值关联。</w:t>
      </w:r>
    </w:p>
    <w:p w14:paraId="7BA0E69F"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w:t>
      </w:r>
      <w:r w:rsidRPr="00C14B71">
        <w:rPr>
          <w:rFonts w:ascii="仿宋" w:eastAsia="仿宋" w:hAnsi="仿宋"/>
          <w:sz w:val="28"/>
          <w:szCs w:val="28"/>
          <w:shd w:val="clear" w:color="auto" w:fill="FFFFFF"/>
        </w:rPr>
        <w:t>消息处理意见反馈</w:t>
      </w:r>
    </w:p>
    <w:p w14:paraId="66BC6AF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要求具备危急值处理情况，自动生成危急值病程记录。</w:t>
      </w:r>
    </w:p>
    <w:p w14:paraId="656002F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支持与医技系统对接，将危急值接收、处理信息返回医技科室。</w:t>
      </w:r>
    </w:p>
    <w:p w14:paraId="2F5E558F"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4）</w:t>
      </w:r>
      <w:r w:rsidRPr="00C14B71">
        <w:rPr>
          <w:rFonts w:ascii="仿宋" w:eastAsia="仿宋" w:hAnsi="仿宋"/>
          <w:sz w:val="28"/>
          <w:szCs w:val="28"/>
          <w:shd w:val="clear" w:color="auto" w:fill="FFFFFF"/>
        </w:rPr>
        <w:t>消息时限监控</w:t>
      </w:r>
    </w:p>
    <w:p w14:paraId="51051FA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要求具备危急值查询功能，实时查询危急值内容信息和处理进展。</w:t>
      </w:r>
    </w:p>
    <w:p w14:paraId="4C9BEED5" w14:textId="77777777" w:rsidR="00852AFD" w:rsidRPr="00C14B71" w:rsidRDefault="00852AFD" w:rsidP="00B60180">
      <w:pPr>
        <w:pStyle w:val="4"/>
        <w:widowControl/>
        <w:numPr>
          <w:ilvl w:val="3"/>
          <w:numId w:val="18"/>
        </w:numPr>
        <w:autoSpaceDE w:val="0"/>
        <w:autoSpaceDN w:val="0"/>
        <w:adjustRightInd/>
        <w:spacing w:before="0" w:after="120" w:line="500" w:lineRule="exact"/>
        <w:jc w:val="both"/>
        <w:textAlignment w:val="auto"/>
        <w:rPr>
          <w:rFonts w:ascii="仿宋" w:eastAsia="仿宋" w:hAnsi="仿宋"/>
        </w:rPr>
      </w:pPr>
      <w:r w:rsidRPr="00C14B71">
        <w:rPr>
          <w:rFonts w:ascii="仿宋" w:eastAsia="仿宋" w:hAnsi="仿宋"/>
        </w:rPr>
        <w:t>电子会诊</w:t>
      </w:r>
    </w:p>
    <w:p w14:paraId="15263ED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要求具备科内、科间、院内类型会诊申请功能。</w:t>
      </w:r>
    </w:p>
    <w:p w14:paraId="77449EC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要求具备急会诊、普通、特殊级别会诊申请功能。</w:t>
      </w:r>
    </w:p>
    <w:p w14:paraId="1E8D3E9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支持与临床信息系统对接，</w:t>
      </w:r>
      <w:r w:rsidRPr="00C14B71">
        <w:rPr>
          <w:rFonts w:ascii="仿宋" w:eastAsia="仿宋" w:hAnsi="仿宋"/>
          <w:sz w:val="28"/>
          <w:szCs w:val="28"/>
        </w:rPr>
        <w:t>会诊申请提交后，产生会诊申请医嘱。邀请科室线上会诊答复，产生会诊答复医嘱。</w:t>
      </w:r>
    </w:p>
    <w:p w14:paraId="2BA72D8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要求具备自动授权受邀医生可对会诊患者下达医嘱、书写病历功能。</w:t>
      </w:r>
    </w:p>
    <w:p w14:paraId="4789710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要求具备会诊申请单、会诊答复单的单独、合并打印功能。</w:t>
      </w:r>
    </w:p>
    <w:p w14:paraId="7EC0DD3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要求具备会诊申请、会诊接收、会诊答复、会诊反馈等会诊流程闭环监控功能。</w:t>
      </w:r>
    </w:p>
    <w:p w14:paraId="47F4A85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要求具备已完成的会诊质量统计功能，包括满意度、完成率、及时率。</w:t>
      </w:r>
    </w:p>
    <w:p w14:paraId="0FEA94D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要求具备会诊文书完成情况与质量的统计分析功能，包括文书完成的完整性、时效性。</w:t>
      </w:r>
    </w:p>
    <w:p w14:paraId="355C5B96" w14:textId="77777777" w:rsidR="00852AFD" w:rsidRPr="00C14B71" w:rsidRDefault="00852AFD" w:rsidP="00B60180">
      <w:pPr>
        <w:pStyle w:val="2"/>
        <w:widowControl/>
        <w:numPr>
          <w:ilvl w:val="1"/>
          <w:numId w:val="18"/>
        </w:numPr>
        <w:autoSpaceDE w:val="0"/>
        <w:autoSpaceDN w:val="0"/>
        <w:adjustRightInd/>
        <w:spacing w:before="0" w:after="120" w:line="500" w:lineRule="exact"/>
        <w:ind w:left="0"/>
        <w:jc w:val="both"/>
        <w:textAlignment w:val="auto"/>
        <w:rPr>
          <w:rFonts w:ascii="仿宋" w:eastAsia="仿宋" w:hAnsi="仿宋"/>
          <w:sz w:val="28"/>
          <w:szCs w:val="28"/>
        </w:rPr>
      </w:pPr>
      <w:r w:rsidRPr="00C14B71">
        <w:rPr>
          <w:rFonts w:ascii="仿宋" w:eastAsia="仿宋" w:hAnsi="仿宋" w:hint="eastAsia"/>
          <w:sz w:val="28"/>
          <w:szCs w:val="28"/>
        </w:rPr>
        <w:lastRenderedPageBreak/>
        <w:t xml:space="preserve">实验室信息管理系统   </w:t>
      </w:r>
    </w:p>
    <w:p w14:paraId="333269C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实验室管理系统是基于数据库的实验室全面计算机信息管理软件,其目的是加强实验室管理,提高实验室工作效率,保证实验室数据安全。系统从医生开检验申请单，护士采集标本到报告单发放、回传均采用电子化、网络化、自动化、条码化，实现患者信息和检验项目识别的惟一性，确保检验结果的准确、及时，促进检验科的服务质量和管理迈上新台阶。</w:t>
      </w:r>
    </w:p>
    <w:p w14:paraId="3010BA6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具体功能要求如下：</w:t>
      </w:r>
    </w:p>
    <w:p w14:paraId="0CCCDE36"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sz w:val="28"/>
          <w:szCs w:val="28"/>
        </w:rPr>
        <w:t>条码流程管理</w:t>
      </w:r>
    </w:p>
    <w:p w14:paraId="2A7585B3"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1）检验设备条码双工通讯</w:t>
      </w:r>
    </w:p>
    <w:p w14:paraId="7996F3D3" w14:textId="77777777" w:rsidR="00852AFD" w:rsidRPr="00C14B71" w:rsidRDefault="00852AFD" w:rsidP="00B60180">
      <w:pPr>
        <w:spacing w:line="500" w:lineRule="exact"/>
        <w:ind w:firstLine="480"/>
        <w:rPr>
          <w:rFonts w:ascii="仿宋" w:eastAsia="仿宋" w:hAnsi="仿宋"/>
          <w:b/>
          <w:sz w:val="28"/>
          <w:szCs w:val="28"/>
        </w:rPr>
      </w:pPr>
      <w:r w:rsidRPr="00C14B71">
        <w:rPr>
          <w:rFonts w:ascii="仿宋" w:eastAsia="仿宋" w:hAnsi="仿宋"/>
          <w:sz w:val="28"/>
          <w:szCs w:val="28"/>
        </w:rPr>
        <w:t>检验系统</w:t>
      </w:r>
      <w:r w:rsidRPr="00C14B71">
        <w:rPr>
          <w:rFonts w:ascii="仿宋" w:eastAsia="仿宋" w:hAnsi="仿宋" w:hint="eastAsia"/>
          <w:sz w:val="28"/>
          <w:szCs w:val="28"/>
        </w:rPr>
        <w:t>需</w:t>
      </w:r>
      <w:r w:rsidRPr="00C14B71">
        <w:rPr>
          <w:rFonts w:ascii="仿宋" w:eastAsia="仿宋" w:hAnsi="仿宋"/>
          <w:sz w:val="28"/>
          <w:szCs w:val="28"/>
        </w:rPr>
        <w:t>与检测仪器连接，仪器将检测结果自动传入系统。要求如下：</w:t>
      </w:r>
    </w:p>
    <w:p w14:paraId="2F14D0A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支持与双工仪器联机，自动接收仪器检验结果，向仪器发送检验项目，以便仪器按指定项目检验样本功能。</w:t>
      </w:r>
    </w:p>
    <w:p w14:paraId="4C9558D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支持与多种双向仪器对接。</w:t>
      </w:r>
    </w:p>
    <w:p w14:paraId="187DA5C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支持与双工仪器联机，没有条码，按试管架和试管位置进行双向通讯功能。</w:t>
      </w:r>
    </w:p>
    <w:p w14:paraId="274D277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支持与双工仪器联机，条码双向通讯</w:t>
      </w:r>
      <w:r w:rsidRPr="00C14B71">
        <w:rPr>
          <w:rFonts w:ascii="仿宋" w:eastAsia="仿宋" w:hAnsi="仿宋"/>
          <w:sz w:val="28"/>
          <w:szCs w:val="28"/>
        </w:rPr>
        <w:t>功能</w:t>
      </w:r>
      <w:r w:rsidRPr="00C14B71">
        <w:rPr>
          <w:rFonts w:ascii="仿宋" w:eastAsia="仿宋" w:hAnsi="仿宋" w:hint="eastAsia"/>
          <w:sz w:val="28"/>
          <w:szCs w:val="28"/>
        </w:rPr>
        <w:t>。</w:t>
      </w:r>
    </w:p>
    <w:p w14:paraId="55F0FE1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支持与双工仪器联机，条码标本直接上仪器试管架，自动核收的双向通讯功能。</w:t>
      </w:r>
    </w:p>
    <w:p w14:paraId="194F9E3B"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2）门急诊条码管理</w:t>
      </w:r>
    </w:p>
    <w:p w14:paraId="1E75FEE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条码预印/打印及采集确认</w:t>
      </w:r>
      <w:r w:rsidRPr="00C14B71">
        <w:rPr>
          <w:rFonts w:ascii="仿宋" w:eastAsia="仿宋" w:hAnsi="仿宋" w:hint="eastAsia"/>
          <w:sz w:val="28"/>
          <w:szCs w:val="28"/>
        </w:rPr>
        <w:t>功能</w:t>
      </w:r>
      <w:r w:rsidRPr="00C14B71">
        <w:rPr>
          <w:rFonts w:ascii="仿宋" w:eastAsia="仿宋" w:hAnsi="仿宋"/>
          <w:sz w:val="28"/>
          <w:szCs w:val="28"/>
        </w:rPr>
        <w:t>：</w:t>
      </w:r>
      <w:r w:rsidRPr="00C14B71">
        <w:rPr>
          <w:rFonts w:ascii="仿宋" w:eastAsia="仿宋" w:hAnsi="仿宋" w:hint="eastAsia"/>
          <w:sz w:val="28"/>
          <w:szCs w:val="28"/>
        </w:rPr>
        <w:t>包含</w:t>
      </w:r>
      <w:r w:rsidRPr="00C14B71">
        <w:rPr>
          <w:rFonts w:ascii="仿宋" w:eastAsia="仿宋" w:hAnsi="仿宋"/>
          <w:sz w:val="28"/>
          <w:szCs w:val="28"/>
        </w:rPr>
        <w:t>门诊收费处、预检台、采血窗口多种场景的条码生成打印及采集确认</w:t>
      </w:r>
      <w:r w:rsidRPr="00C14B71">
        <w:rPr>
          <w:rFonts w:ascii="仿宋" w:eastAsia="仿宋" w:hAnsi="仿宋" w:hint="eastAsia"/>
          <w:sz w:val="28"/>
          <w:szCs w:val="28"/>
        </w:rPr>
        <w:t>，</w:t>
      </w:r>
      <w:r w:rsidRPr="00C14B71">
        <w:rPr>
          <w:rFonts w:ascii="仿宋" w:eastAsia="仿宋" w:hAnsi="仿宋"/>
          <w:sz w:val="28"/>
          <w:szCs w:val="28"/>
        </w:rPr>
        <w:t>条码生成打印模式支持条码预印模式、条码即时打印模式</w:t>
      </w:r>
      <w:r w:rsidRPr="00C14B71">
        <w:rPr>
          <w:rFonts w:ascii="仿宋" w:eastAsia="仿宋" w:hAnsi="仿宋" w:hint="eastAsia"/>
          <w:sz w:val="28"/>
          <w:szCs w:val="28"/>
        </w:rPr>
        <w:t>。</w:t>
      </w:r>
    </w:p>
    <w:p w14:paraId="2FC1742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检验标本采集管理</w:t>
      </w:r>
      <w:r w:rsidRPr="00C14B71">
        <w:rPr>
          <w:rFonts w:ascii="仿宋" w:eastAsia="仿宋" w:hAnsi="仿宋" w:hint="eastAsia"/>
          <w:sz w:val="28"/>
          <w:szCs w:val="28"/>
        </w:rPr>
        <w:t>功能</w:t>
      </w:r>
      <w:r w:rsidRPr="00C14B71">
        <w:rPr>
          <w:rFonts w:ascii="仿宋" w:eastAsia="仿宋" w:hAnsi="仿宋"/>
          <w:sz w:val="28"/>
          <w:szCs w:val="28"/>
        </w:rPr>
        <w:t>：</w:t>
      </w:r>
      <w:r w:rsidRPr="00C14B71">
        <w:rPr>
          <w:rFonts w:ascii="仿宋" w:eastAsia="仿宋" w:hAnsi="仿宋" w:hint="eastAsia"/>
          <w:sz w:val="28"/>
          <w:szCs w:val="28"/>
        </w:rPr>
        <w:t>包含</w:t>
      </w:r>
      <w:r w:rsidRPr="00C14B71">
        <w:rPr>
          <w:rFonts w:ascii="仿宋" w:eastAsia="仿宋" w:hAnsi="仿宋"/>
          <w:sz w:val="28"/>
          <w:szCs w:val="28"/>
        </w:rPr>
        <w:t>自动按照标本类型、采集要求、检验项目拆分和合并成条码</w:t>
      </w:r>
      <w:r w:rsidRPr="00C14B71">
        <w:rPr>
          <w:rFonts w:ascii="仿宋" w:eastAsia="仿宋" w:hAnsi="仿宋" w:hint="eastAsia"/>
          <w:sz w:val="28"/>
          <w:szCs w:val="28"/>
        </w:rPr>
        <w:t>。</w:t>
      </w:r>
    </w:p>
    <w:p w14:paraId="2B91125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标本重采、医嘱与条码取消绑定、条码复制、条码重打、条码补打、采集时间更新、条码备注、条码集中打印功能</w:t>
      </w:r>
      <w:r w:rsidRPr="00C14B71">
        <w:rPr>
          <w:rFonts w:ascii="仿宋" w:eastAsia="仿宋" w:hAnsi="仿宋" w:hint="eastAsia"/>
          <w:sz w:val="28"/>
          <w:szCs w:val="28"/>
        </w:rPr>
        <w:t>。</w:t>
      </w:r>
    </w:p>
    <w:p w14:paraId="777A8E1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要求具备采集注意事项提醒，校验适用性提醒，校验填报提醒，关联项目重复提醒，关联项目少开提醒功能。</w:t>
      </w:r>
    </w:p>
    <w:p w14:paraId="33A90DE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回执单管理</w:t>
      </w:r>
      <w:r w:rsidRPr="00C14B71">
        <w:rPr>
          <w:rFonts w:ascii="仿宋" w:eastAsia="仿宋" w:hAnsi="仿宋" w:hint="eastAsia"/>
          <w:sz w:val="28"/>
          <w:szCs w:val="28"/>
        </w:rPr>
        <w:t>功能</w:t>
      </w:r>
      <w:r w:rsidRPr="00C14B71">
        <w:rPr>
          <w:rFonts w:ascii="仿宋" w:eastAsia="仿宋" w:hAnsi="仿宋"/>
          <w:sz w:val="28"/>
          <w:szCs w:val="28"/>
        </w:rPr>
        <w:t>：</w:t>
      </w:r>
      <w:r w:rsidRPr="00C14B71">
        <w:rPr>
          <w:rFonts w:ascii="仿宋" w:eastAsia="仿宋" w:hAnsi="仿宋" w:hint="eastAsia"/>
          <w:sz w:val="28"/>
          <w:szCs w:val="28"/>
        </w:rPr>
        <w:t>包含</w:t>
      </w:r>
      <w:r w:rsidRPr="00C14B71">
        <w:rPr>
          <w:rFonts w:ascii="仿宋" w:eastAsia="仿宋" w:hAnsi="仿宋"/>
          <w:sz w:val="28"/>
          <w:szCs w:val="28"/>
        </w:rPr>
        <w:t>根据门诊报告发放规则分类进行回执单打</w:t>
      </w:r>
      <w:r w:rsidRPr="00C14B71">
        <w:rPr>
          <w:rFonts w:ascii="仿宋" w:eastAsia="仿宋" w:hAnsi="仿宋"/>
          <w:sz w:val="28"/>
          <w:szCs w:val="28"/>
        </w:rPr>
        <w:lastRenderedPageBreak/>
        <w:t>印/补打，</w:t>
      </w:r>
      <w:r w:rsidRPr="00C14B71">
        <w:rPr>
          <w:rFonts w:ascii="仿宋" w:eastAsia="仿宋" w:hAnsi="仿宋" w:hint="eastAsia"/>
          <w:sz w:val="28"/>
          <w:szCs w:val="28"/>
        </w:rPr>
        <w:t>包括</w:t>
      </w:r>
      <w:r w:rsidRPr="00C14B71">
        <w:rPr>
          <w:rFonts w:ascii="仿宋" w:eastAsia="仿宋" w:hAnsi="仿宋"/>
          <w:sz w:val="28"/>
          <w:szCs w:val="28"/>
        </w:rPr>
        <w:t>三种常用回执单模式</w:t>
      </w:r>
      <w:r w:rsidRPr="00C14B71">
        <w:rPr>
          <w:rFonts w:ascii="仿宋" w:eastAsia="仿宋" w:hAnsi="仿宋" w:hint="eastAsia"/>
          <w:sz w:val="28"/>
          <w:szCs w:val="28"/>
        </w:rPr>
        <w:t>，</w:t>
      </w:r>
      <w:r w:rsidRPr="00C14B71">
        <w:rPr>
          <w:rFonts w:ascii="仿宋" w:eastAsia="仿宋" w:hAnsi="仿宋"/>
          <w:sz w:val="28"/>
          <w:szCs w:val="28"/>
        </w:rPr>
        <w:t>统一领取时间、依据采集时间的报告周期、报告日期+周末顺延+检测日程+抽血截止时间+截止延续天数+统一领取报告时间</w:t>
      </w:r>
      <w:r w:rsidRPr="00C14B71">
        <w:rPr>
          <w:rFonts w:ascii="仿宋" w:eastAsia="仿宋" w:hAnsi="仿宋" w:hint="eastAsia"/>
          <w:sz w:val="28"/>
          <w:szCs w:val="28"/>
        </w:rPr>
        <w:t xml:space="preserve">。  </w:t>
      </w:r>
    </w:p>
    <w:p w14:paraId="7787F85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364FFBA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信息汇总及单据打印</w:t>
      </w:r>
      <w:r w:rsidRPr="00C14B71">
        <w:rPr>
          <w:rFonts w:ascii="仿宋" w:eastAsia="仿宋" w:hAnsi="仿宋" w:hint="eastAsia"/>
          <w:sz w:val="28"/>
          <w:szCs w:val="28"/>
        </w:rPr>
        <w:t>功能</w:t>
      </w:r>
      <w:r w:rsidRPr="00C14B71">
        <w:rPr>
          <w:rFonts w:ascii="仿宋" w:eastAsia="仿宋" w:hAnsi="仿宋"/>
          <w:sz w:val="28"/>
          <w:szCs w:val="28"/>
        </w:rPr>
        <w:t>：按条码类别、收费项目、收费项目人次实时集中查询生成采样任务表、标本交接单电子单据并打印</w:t>
      </w:r>
      <w:r w:rsidRPr="00C14B71">
        <w:rPr>
          <w:rFonts w:ascii="仿宋" w:eastAsia="仿宋" w:hAnsi="仿宋" w:hint="eastAsia"/>
          <w:sz w:val="28"/>
          <w:szCs w:val="28"/>
        </w:rPr>
        <w:t>。</w:t>
      </w:r>
    </w:p>
    <w:p w14:paraId="3574FC1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增加收费项目条码标志、急诊标志功能</w:t>
      </w:r>
      <w:r w:rsidRPr="00C14B71">
        <w:rPr>
          <w:rFonts w:ascii="仿宋" w:eastAsia="仿宋" w:hAnsi="仿宋" w:hint="eastAsia"/>
          <w:sz w:val="28"/>
          <w:szCs w:val="28"/>
        </w:rPr>
        <w:t>。</w:t>
      </w:r>
    </w:p>
    <w:p w14:paraId="63F71B4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通过医嘱筛选匹配收费项目与各业务模块条码分组、报告发放规则功能</w:t>
      </w:r>
      <w:r w:rsidRPr="00C14B71">
        <w:rPr>
          <w:rFonts w:ascii="仿宋" w:eastAsia="仿宋" w:hAnsi="仿宋" w:hint="eastAsia"/>
          <w:sz w:val="28"/>
          <w:szCs w:val="28"/>
        </w:rPr>
        <w:t>。</w:t>
      </w:r>
    </w:p>
    <w:p w14:paraId="19DF2DD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w:t>
      </w:r>
      <w:r w:rsidRPr="00C14B71">
        <w:rPr>
          <w:rFonts w:ascii="仿宋" w:eastAsia="仿宋" w:hAnsi="仿宋" w:hint="eastAsia"/>
          <w:sz w:val="28"/>
          <w:szCs w:val="28"/>
        </w:rPr>
        <w:t>与医院信息系统对接</w:t>
      </w:r>
      <w:r w:rsidRPr="00C14B71">
        <w:rPr>
          <w:rFonts w:ascii="仿宋" w:eastAsia="仿宋" w:hAnsi="仿宋"/>
          <w:sz w:val="28"/>
          <w:szCs w:val="28"/>
        </w:rPr>
        <w:t>，接收</w:t>
      </w:r>
      <w:r w:rsidRPr="00C14B71">
        <w:rPr>
          <w:rFonts w:ascii="仿宋" w:eastAsia="仿宋" w:hAnsi="仿宋" w:hint="eastAsia"/>
          <w:sz w:val="28"/>
          <w:szCs w:val="28"/>
        </w:rPr>
        <w:t>门诊</w:t>
      </w:r>
      <w:r w:rsidRPr="00C14B71">
        <w:rPr>
          <w:rFonts w:ascii="仿宋" w:eastAsia="仿宋" w:hAnsi="仿宋"/>
          <w:sz w:val="28"/>
          <w:szCs w:val="28"/>
        </w:rPr>
        <w:t>医生站检验申请信息、病人信息并确认</w:t>
      </w:r>
      <w:r w:rsidRPr="00C14B71">
        <w:rPr>
          <w:rFonts w:ascii="仿宋" w:eastAsia="仿宋" w:hAnsi="仿宋" w:hint="eastAsia"/>
          <w:sz w:val="28"/>
          <w:szCs w:val="28"/>
        </w:rPr>
        <w:t>、</w:t>
      </w:r>
      <w:r w:rsidRPr="00C14B71">
        <w:rPr>
          <w:rFonts w:ascii="仿宋" w:eastAsia="仿宋" w:hAnsi="仿宋"/>
          <w:sz w:val="28"/>
          <w:szCs w:val="28"/>
        </w:rPr>
        <w:t>检验申请项目收费信息确认</w:t>
      </w:r>
      <w:r w:rsidRPr="00C14B71">
        <w:rPr>
          <w:rFonts w:ascii="仿宋" w:eastAsia="仿宋" w:hAnsi="仿宋" w:hint="eastAsia"/>
          <w:sz w:val="28"/>
          <w:szCs w:val="28"/>
        </w:rPr>
        <w:t>，实现</w:t>
      </w:r>
      <w:r w:rsidRPr="00C14B71">
        <w:rPr>
          <w:rFonts w:ascii="仿宋" w:eastAsia="仿宋" w:hAnsi="仿宋"/>
          <w:sz w:val="28"/>
          <w:szCs w:val="28"/>
        </w:rPr>
        <w:t>试管、针头材料费自动计费</w:t>
      </w:r>
      <w:r w:rsidRPr="00C14B71">
        <w:rPr>
          <w:rFonts w:ascii="仿宋" w:eastAsia="仿宋" w:hAnsi="仿宋" w:hint="eastAsia"/>
          <w:sz w:val="28"/>
          <w:szCs w:val="28"/>
        </w:rPr>
        <w:t>，实现门诊</w:t>
      </w:r>
      <w:r w:rsidRPr="00C14B71">
        <w:rPr>
          <w:rFonts w:ascii="仿宋" w:eastAsia="仿宋" w:hAnsi="仿宋"/>
          <w:sz w:val="28"/>
          <w:szCs w:val="28"/>
        </w:rPr>
        <w:t>预缴金病人收费确认功能</w:t>
      </w:r>
      <w:r w:rsidRPr="00C14B71">
        <w:rPr>
          <w:rFonts w:ascii="仿宋" w:eastAsia="仿宋" w:hAnsi="仿宋" w:hint="eastAsia"/>
          <w:sz w:val="28"/>
          <w:szCs w:val="28"/>
        </w:rPr>
        <w:t>。</w:t>
      </w:r>
    </w:p>
    <w:p w14:paraId="21EF6FC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已绑定条码的检验项目强制退费功能</w:t>
      </w:r>
      <w:r w:rsidRPr="00C14B71">
        <w:rPr>
          <w:rFonts w:ascii="仿宋" w:eastAsia="仿宋" w:hAnsi="仿宋" w:hint="eastAsia"/>
          <w:sz w:val="28"/>
          <w:szCs w:val="28"/>
        </w:rPr>
        <w:t>。</w:t>
      </w:r>
    </w:p>
    <w:p w14:paraId="799FB56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要求具备护工对标本进行信息查询、签收确认及运送时间更新功能。</w:t>
      </w:r>
    </w:p>
    <w:p w14:paraId="7EFF0C4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要求具备标本签收明细打印，标本交接异常情况登记功能。</w:t>
      </w:r>
    </w:p>
    <w:p w14:paraId="1986F44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要求具备移动终端模式和按科室/病区打包模式功能。</w:t>
      </w:r>
    </w:p>
    <w:p w14:paraId="69573F8E"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3）住院条码管理</w:t>
      </w:r>
    </w:p>
    <w:p w14:paraId="532E280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条码预印/打印及采集确认</w:t>
      </w:r>
      <w:r w:rsidRPr="00C14B71">
        <w:rPr>
          <w:rFonts w:ascii="仿宋" w:eastAsia="仿宋" w:hAnsi="仿宋" w:hint="eastAsia"/>
          <w:sz w:val="28"/>
          <w:szCs w:val="28"/>
        </w:rPr>
        <w:t>功能</w:t>
      </w:r>
      <w:r w:rsidRPr="00C14B71">
        <w:rPr>
          <w:rFonts w:ascii="仿宋" w:eastAsia="仿宋" w:hAnsi="仿宋"/>
          <w:sz w:val="28"/>
          <w:szCs w:val="28"/>
        </w:rPr>
        <w:t>：</w:t>
      </w:r>
      <w:r w:rsidRPr="00C14B71">
        <w:rPr>
          <w:rFonts w:ascii="仿宋" w:eastAsia="仿宋" w:hAnsi="仿宋" w:hint="eastAsia"/>
          <w:sz w:val="28"/>
          <w:szCs w:val="28"/>
        </w:rPr>
        <w:t>包含住院</w:t>
      </w:r>
      <w:r w:rsidRPr="00C14B71">
        <w:rPr>
          <w:rFonts w:ascii="仿宋" w:eastAsia="仿宋" w:hAnsi="仿宋"/>
          <w:sz w:val="28"/>
          <w:szCs w:val="28"/>
        </w:rPr>
        <w:t>收费处、预检台、采血窗口多种场景的条码生成打印及采集确认功能。条码生成打印模式支持条码预印模式、条码即时打印模式</w:t>
      </w:r>
      <w:r w:rsidRPr="00C14B71">
        <w:rPr>
          <w:rFonts w:ascii="仿宋" w:eastAsia="仿宋" w:hAnsi="仿宋" w:hint="eastAsia"/>
          <w:sz w:val="28"/>
          <w:szCs w:val="28"/>
        </w:rPr>
        <w:t>。</w:t>
      </w:r>
    </w:p>
    <w:p w14:paraId="2CC1FDD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检验标本采集管理</w:t>
      </w:r>
      <w:r w:rsidRPr="00C14B71">
        <w:rPr>
          <w:rFonts w:ascii="仿宋" w:eastAsia="仿宋" w:hAnsi="仿宋" w:hint="eastAsia"/>
          <w:sz w:val="28"/>
          <w:szCs w:val="28"/>
        </w:rPr>
        <w:t>功能</w:t>
      </w:r>
      <w:r w:rsidRPr="00C14B71">
        <w:rPr>
          <w:rFonts w:ascii="仿宋" w:eastAsia="仿宋" w:hAnsi="仿宋"/>
          <w:sz w:val="28"/>
          <w:szCs w:val="28"/>
        </w:rPr>
        <w:t>：</w:t>
      </w:r>
      <w:r w:rsidRPr="00C14B71">
        <w:rPr>
          <w:rFonts w:ascii="仿宋" w:eastAsia="仿宋" w:hAnsi="仿宋" w:hint="eastAsia"/>
          <w:sz w:val="28"/>
          <w:szCs w:val="28"/>
        </w:rPr>
        <w:t>包含</w:t>
      </w:r>
      <w:r w:rsidRPr="00C14B71">
        <w:rPr>
          <w:rFonts w:ascii="仿宋" w:eastAsia="仿宋" w:hAnsi="仿宋"/>
          <w:sz w:val="28"/>
          <w:szCs w:val="28"/>
        </w:rPr>
        <w:t>自动按照标本类型、采集要求、检验项目拆分和合并成条码功能</w:t>
      </w:r>
      <w:r w:rsidRPr="00C14B71">
        <w:rPr>
          <w:rFonts w:ascii="仿宋" w:eastAsia="仿宋" w:hAnsi="仿宋" w:hint="eastAsia"/>
          <w:sz w:val="28"/>
          <w:szCs w:val="28"/>
        </w:rPr>
        <w:t>。</w:t>
      </w:r>
    </w:p>
    <w:p w14:paraId="2933F9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标本重采、医嘱与条码取消绑定、条码复制、条码重打、条码补打、采集时间更新、条码备注、条码集中打印功能</w:t>
      </w:r>
      <w:r w:rsidRPr="00C14B71">
        <w:rPr>
          <w:rFonts w:ascii="仿宋" w:eastAsia="仿宋" w:hAnsi="仿宋" w:hint="eastAsia"/>
          <w:sz w:val="28"/>
          <w:szCs w:val="28"/>
        </w:rPr>
        <w:t>。</w:t>
      </w:r>
    </w:p>
    <w:p w14:paraId="49F84A0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要求具备采集注意事项提醒、校验适用性提醒、校验填报提醒、关联项目重</w:t>
      </w:r>
      <w:r w:rsidRPr="00C14B71">
        <w:rPr>
          <w:rFonts w:ascii="仿宋" w:eastAsia="仿宋" w:hAnsi="仿宋" w:hint="eastAsia"/>
          <w:sz w:val="28"/>
          <w:szCs w:val="28"/>
        </w:rPr>
        <w:lastRenderedPageBreak/>
        <w:t>复提醒、关联项目少开提醒、采样时间更新提醒功能。</w:t>
      </w:r>
    </w:p>
    <w:p w14:paraId="553D62F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2F0A3E7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信息汇总及单据打印</w:t>
      </w:r>
      <w:r w:rsidRPr="00C14B71">
        <w:rPr>
          <w:rFonts w:ascii="仿宋" w:eastAsia="仿宋" w:hAnsi="仿宋" w:hint="eastAsia"/>
          <w:sz w:val="28"/>
          <w:szCs w:val="28"/>
        </w:rPr>
        <w:t>功能</w:t>
      </w:r>
      <w:r w:rsidRPr="00C14B71">
        <w:rPr>
          <w:rFonts w:ascii="仿宋" w:eastAsia="仿宋" w:hAnsi="仿宋"/>
          <w:sz w:val="28"/>
          <w:szCs w:val="28"/>
        </w:rPr>
        <w:t>：按条码类别、收费项目、收费项目人次实时集中查询生成采样任务表、标本交接单电子单据并打印</w:t>
      </w:r>
      <w:r w:rsidRPr="00C14B71">
        <w:rPr>
          <w:rFonts w:ascii="仿宋" w:eastAsia="仿宋" w:hAnsi="仿宋" w:hint="eastAsia"/>
          <w:sz w:val="28"/>
          <w:szCs w:val="28"/>
        </w:rPr>
        <w:t>。</w:t>
      </w:r>
    </w:p>
    <w:p w14:paraId="370B904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增加收费项目条码标志、急诊标志功能</w:t>
      </w:r>
      <w:r w:rsidRPr="00C14B71">
        <w:rPr>
          <w:rFonts w:ascii="仿宋" w:eastAsia="仿宋" w:hAnsi="仿宋" w:hint="eastAsia"/>
          <w:sz w:val="28"/>
          <w:szCs w:val="28"/>
        </w:rPr>
        <w:t>。</w:t>
      </w:r>
    </w:p>
    <w:p w14:paraId="51AA07D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通过医嘱筛选匹配收费项目与各业务模块条码分组、报告发放规则功能</w:t>
      </w:r>
      <w:r w:rsidRPr="00C14B71">
        <w:rPr>
          <w:rFonts w:ascii="仿宋" w:eastAsia="仿宋" w:hAnsi="仿宋" w:hint="eastAsia"/>
          <w:sz w:val="28"/>
          <w:szCs w:val="28"/>
        </w:rPr>
        <w:t>。</w:t>
      </w:r>
    </w:p>
    <w:p w14:paraId="02FAE6F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支持</w:t>
      </w:r>
      <w:r w:rsidRPr="00C14B71">
        <w:rPr>
          <w:rFonts w:ascii="仿宋" w:eastAsia="仿宋" w:hAnsi="仿宋" w:hint="eastAsia"/>
          <w:sz w:val="28"/>
          <w:szCs w:val="28"/>
        </w:rPr>
        <w:t>与医院信息系统对接</w:t>
      </w:r>
      <w:r w:rsidRPr="00C14B71">
        <w:rPr>
          <w:rFonts w:ascii="仿宋" w:eastAsia="仿宋" w:hAnsi="仿宋"/>
          <w:sz w:val="28"/>
          <w:szCs w:val="28"/>
        </w:rPr>
        <w:t>，接收</w:t>
      </w:r>
      <w:r w:rsidRPr="00C14B71">
        <w:rPr>
          <w:rFonts w:ascii="仿宋" w:eastAsia="仿宋" w:hAnsi="仿宋" w:hint="eastAsia"/>
          <w:sz w:val="28"/>
          <w:szCs w:val="28"/>
        </w:rPr>
        <w:t>住院</w:t>
      </w:r>
      <w:r w:rsidRPr="00C14B71">
        <w:rPr>
          <w:rFonts w:ascii="仿宋" w:eastAsia="仿宋" w:hAnsi="仿宋"/>
          <w:sz w:val="28"/>
          <w:szCs w:val="28"/>
        </w:rPr>
        <w:t>医生站检验申请信息、病人信息并确认</w:t>
      </w:r>
      <w:r w:rsidRPr="00C14B71">
        <w:rPr>
          <w:rFonts w:ascii="仿宋" w:eastAsia="仿宋" w:hAnsi="仿宋" w:hint="eastAsia"/>
          <w:sz w:val="28"/>
          <w:szCs w:val="28"/>
        </w:rPr>
        <w:t>、</w:t>
      </w:r>
      <w:r w:rsidRPr="00C14B71">
        <w:rPr>
          <w:rFonts w:ascii="仿宋" w:eastAsia="仿宋" w:hAnsi="仿宋"/>
          <w:sz w:val="28"/>
          <w:szCs w:val="28"/>
        </w:rPr>
        <w:t>检验申请项目收费信息确认</w:t>
      </w:r>
      <w:r w:rsidRPr="00C14B71">
        <w:rPr>
          <w:rFonts w:ascii="仿宋" w:eastAsia="仿宋" w:hAnsi="仿宋" w:hint="eastAsia"/>
          <w:sz w:val="28"/>
          <w:szCs w:val="28"/>
        </w:rPr>
        <w:t>，实现</w:t>
      </w:r>
      <w:r w:rsidRPr="00C14B71">
        <w:rPr>
          <w:rFonts w:ascii="仿宋" w:eastAsia="仿宋" w:hAnsi="仿宋"/>
          <w:sz w:val="28"/>
          <w:szCs w:val="28"/>
        </w:rPr>
        <w:t>试管、针头材料费自动计费</w:t>
      </w:r>
      <w:r w:rsidRPr="00C14B71">
        <w:rPr>
          <w:rFonts w:ascii="仿宋" w:eastAsia="仿宋" w:hAnsi="仿宋" w:hint="eastAsia"/>
          <w:sz w:val="28"/>
          <w:szCs w:val="28"/>
        </w:rPr>
        <w:t>功能。</w:t>
      </w:r>
    </w:p>
    <w:p w14:paraId="6E7A9BB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已绑定条码的检验项目强制退费功能</w:t>
      </w:r>
      <w:r w:rsidRPr="00C14B71">
        <w:rPr>
          <w:rFonts w:ascii="仿宋" w:eastAsia="仿宋" w:hAnsi="仿宋" w:hint="eastAsia"/>
          <w:sz w:val="28"/>
          <w:szCs w:val="28"/>
        </w:rPr>
        <w:t>。</w:t>
      </w:r>
    </w:p>
    <w:p w14:paraId="70B4B87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要求具备护工对标本进行信息查询、签收确认及运送时间更新功能。</w:t>
      </w:r>
    </w:p>
    <w:p w14:paraId="601576E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要求具备标本签收明细打印，标本交接异常情况登记功能。</w:t>
      </w:r>
    </w:p>
    <w:p w14:paraId="327EAB3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要求具备移动终端模式和按科室/病区打包模式功能。</w:t>
      </w:r>
    </w:p>
    <w:p w14:paraId="407B6B7F" w14:textId="77777777" w:rsidR="00852AFD" w:rsidRPr="00C14B71" w:rsidRDefault="00852AFD" w:rsidP="00B60180">
      <w:pPr>
        <w:spacing w:line="500" w:lineRule="exact"/>
        <w:ind w:firstLine="480"/>
        <w:rPr>
          <w:rFonts w:ascii="仿宋" w:eastAsia="仿宋" w:hAnsi="仿宋" w:cs="Arial"/>
          <w:sz w:val="28"/>
          <w:szCs w:val="28"/>
          <w:shd w:val="clear" w:color="auto" w:fill="FFFFFF"/>
        </w:rPr>
      </w:pPr>
      <w:r w:rsidRPr="00C14B71">
        <w:rPr>
          <w:rFonts w:ascii="仿宋" w:eastAsia="仿宋" w:hAnsi="仿宋"/>
          <w:sz w:val="28"/>
          <w:szCs w:val="28"/>
          <w:shd w:val="clear" w:color="auto" w:fill="FFFFFF"/>
        </w:rPr>
        <w:t>4</w:t>
      </w:r>
      <w:r w:rsidRPr="00C14B71">
        <w:rPr>
          <w:rFonts w:ascii="仿宋" w:eastAsia="仿宋" w:hAnsi="仿宋" w:hint="eastAsia"/>
          <w:sz w:val="28"/>
          <w:szCs w:val="28"/>
          <w:shd w:val="clear" w:color="auto" w:fill="FFFFFF"/>
        </w:rPr>
        <w:t>）</w:t>
      </w:r>
      <w:r w:rsidRPr="00C14B71">
        <w:rPr>
          <w:rFonts w:ascii="仿宋" w:eastAsia="仿宋" w:hAnsi="仿宋"/>
          <w:sz w:val="28"/>
          <w:szCs w:val="28"/>
          <w:shd w:val="clear" w:color="auto" w:fill="FFFFFF"/>
        </w:rPr>
        <w:t>TAT</w:t>
      </w:r>
      <w:r w:rsidRPr="00C14B71">
        <w:rPr>
          <w:rFonts w:ascii="仿宋" w:eastAsia="仿宋" w:hAnsi="仿宋" w:cs="Arial" w:hint="eastAsia"/>
          <w:sz w:val="28"/>
          <w:szCs w:val="28"/>
          <w:shd w:val="clear" w:color="auto" w:fill="FFFFFF"/>
        </w:rPr>
        <w:t>分析</w:t>
      </w:r>
    </w:p>
    <w:p w14:paraId="59D7AD0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要求具备TAT时间分析和各个环节的TAT监控</w:t>
      </w:r>
      <w:r w:rsidRPr="00C14B71">
        <w:rPr>
          <w:rFonts w:ascii="仿宋" w:eastAsia="仿宋" w:hAnsi="仿宋"/>
          <w:sz w:val="28"/>
          <w:szCs w:val="28"/>
        </w:rPr>
        <w:t>功能</w:t>
      </w:r>
      <w:r w:rsidRPr="00C14B71">
        <w:rPr>
          <w:rFonts w:ascii="仿宋" w:eastAsia="仿宋" w:hAnsi="仿宋" w:hint="eastAsia"/>
          <w:sz w:val="28"/>
          <w:szCs w:val="28"/>
        </w:rPr>
        <w:t>，各检验项目需按病人类别设定不同的检验完成时间，如急诊血常规与门诊血常规的时间不同，系统会自动提醒过期标本，防止操作员由于疏忽导致某个标本检测时间过长。</w:t>
      </w:r>
    </w:p>
    <w:p w14:paraId="42166AE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要求具备样本TAT和危急值超时提醒</w:t>
      </w:r>
      <w:r w:rsidRPr="00C14B71">
        <w:rPr>
          <w:rFonts w:ascii="仿宋" w:eastAsia="仿宋" w:hAnsi="仿宋"/>
          <w:sz w:val="28"/>
          <w:szCs w:val="28"/>
        </w:rPr>
        <w:t>功能</w:t>
      </w:r>
      <w:r w:rsidRPr="00C14B71">
        <w:rPr>
          <w:rFonts w:ascii="仿宋" w:eastAsia="仿宋" w:hAnsi="仿宋" w:hint="eastAsia"/>
          <w:sz w:val="28"/>
          <w:szCs w:val="28"/>
        </w:rPr>
        <w:t>。</w:t>
      </w:r>
    </w:p>
    <w:p w14:paraId="710F9C3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要求具备不合格标本退回并记录</w:t>
      </w:r>
      <w:r w:rsidRPr="00C14B71">
        <w:rPr>
          <w:rFonts w:ascii="仿宋" w:eastAsia="仿宋" w:hAnsi="仿宋"/>
          <w:sz w:val="28"/>
          <w:szCs w:val="28"/>
        </w:rPr>
        <w:t>功能</w:t>
      </w:r>
      <w:r w:rsidRPr="00C14B71">
        <w:rPr>
          <w:rFonts w:ascii="仿宋" w:eastAsia="仿宋" w:hAnsi="仿宋" w:hint="eastAsia"/>
          <w:sz w:val="28"/>
          <w:szCs w:val="28"/>
        </w:rPr>
        <w:t>。</w:t>
      </w:r>
    </w:p>
    <w:p w14:paraId="7EE9FA8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要求具备TAT及合格率统计，要求具备TAT图形展示</w:t>
      </w:r>
      <w:r w:rsidRPr="00C14B71">
        <w:rPr>
          <w:rFonts w:ascii="仿宋" w:eastAsia="仿宋" w:hAnsi="仿宋"/>
          <w:sz w:val="28"/>
          <w:szCs w:val="28"/>
        </w:rPr>
        <w:t>功能</w:t>
      </w:r>
      <w:r w:rsidRPr="00C14B71">
        <w:rPr>
          <w:rFonts w:ascii="仿宋" w:eastAsia="仿宋" w:hAnsi="仿宋" w:hint="eastAsia"/>
          <w:sz w:val="28"/>
          <w:szCs w:val="28"/>
        </w:rPr>
        <w:t>。</w:t>
      </w:r>
    </w:p>
    <w:p w14:paraId="713DA8C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支持与医院信息对接，退回的不合格标本自动通知临床并汇总，从临床开单→护士执行→条码打印（或补打）→采血确认（更新时间）→标本送出临床→检验科签收→报告审核全程跟踪、监控、统计</w:t>
      </w:r>
      <w:r w:rsidRPr="00C14B71">
        <w:rPr>
          <w:rFonts w:ascii="仿宋" w:eastAsia="仿宋" w:hAnsi="仿宋"/>
          <w:sz w:val="28"/>
          <w:szCs w:val="28"/>
        </w:rPr>
        <w:t>功能</w:t>
      </w:r>
      <w:r w:rsidRPr="00C14B71">
        <w:rPr>
          <w:rFonts w:ascii="仿宋" w:eastAsia="仿宋" w:hAnsi="仿宋" w:hint="eastAsia"/>
          <w:sz w:val="28"/>
          <w:szCs w:val="28"/>
        </w:rPr>
        <w:t>。</w:t>
      </w:r>
    </w:p>
    <w:p w14:paraId="65816F27"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hint="eastAsia"/>
          <w:sz w:val="28"/>
          <w:szCs w:val="28"/>
        </w:rPr>
        <w:t>常规检验管理</w:t>
      </w:r>
    </w:p>
    <w:p w14:paraId="31920B4D"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1）常规设备联机</w:t>
      </w:r>
    </w:p>
    <w:p w14:paraId="4AC8648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要求具备数据转换、偏移、计算处理</w:t>
      </w:r>
      <w:r w:rsidRPr="00C14B71">
        <w:rPr>
          <w:rFonts w:ascii="仿宋" w:eastAsia="仿宋" w:hAnsi="仿宋"/>
          <w:sz w:val="28"/>
          <w:szCs w:val="28"/>
        </w:rPr>
        <w:t>功能</w:t>
      </w:r>
      <w:r w:rsidRPr="00C14B71">
        <w:rPr>
          <w:rFonts w:ascii="仿宋" w:eastAsia="仿宋" w:hAnsi="仿宋" w:hint="eastAsia"/>
          <w:sz w:val="28"/>
          <w:szCs w:val="28"/>
        </w:rPr>
        <w:t>。</w:t>
      </w:r>
    </w:p>
    <w:p w14:paraId="04C5B444"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要求具备常规检验数据转质控数据自动处理</w:t>
      </w:r>
      <w:r w:rsidRPr="00C14B71">
        <w:rPr>
          <w:rFonts w:ascii="仿宋" w:eastAsia="仿宋" w:hAnsi="仿宋"/>
          <w:sz w:val="28"/>
          <w:szCs w:val="28"/>
        </w:rPr>
        <w:t>功能</w:t>
      </w:r>
      <w:r w:rsidRPr="00C14B71">
        <w:rPr>
          <w:rFonts w:ascii="仿宋" w:eastAsia="仿宋" w:hAnsi="仿宋" w:hint="eastAsia"/>
          <w:sz w:val="28"/>
          <w:szCs w:val="28"/>
        </w:rPr>
        <w:t>。</w:t>
      </w:r>
    </w:p>
    <w:p w14:paraId="2FA135A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支持与仪器对接，从检验仪器自动接收检验结果、质控数据</w:t>
      </w:r>
      <w:r w:rsidRPr="00C14B71">
        <w:rPr>
          <w:rFonts w:ascii="仿宋" w:eastAsia="仿宋" w:hAnsi="仿宋"/>
          <w:sz w:val="28"/>
          <w:szCs w:val="28"/>
        </w:rPr>
        <w:t>功能</w:t>
      </w:r>
      <w:r w:rsidRPr="00C14B71">
        <w:rPr>
          <w:rFonts w:ascii="仿宋" w:eastAsia="仿宋" w:hAnsi="仿宋" w:hint="eastAsia"/>
          <w:sz w:val="28"/>
          <w:szCs w:val="28"/>
        </w:rPr>
        <w:t>。</w:t>
      </w:r>
    </w:p>
    <w:p w14:paraId="5694DE53"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2）标本登记及收费</w:t>
      </w:r>
    </w:p>
    <w:p w14:paraId="2822040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要求具备添加检验项目并计费，记录签收人、签收时间、生成签收号</w:t>
      </w:r>
      <w:r w:rsidRPr="00C14B71">
        <w:rPr>
          <w:rFonts w:ascii="仿宋" w:eastAsia="仿宋" w:hAnsi="仿宋"/>
          <w:sz w:val="28"/>
          <w:szCs w:val="28"/>
        </w:rPr>
        <w:t>功能</w:t>
      </w:r>
      <w:r w:rsidRPr="00C14B71">
        <w:rPr>
          <w:rFonts w:ascii="仿宋" w:eastAsia="仿宋" w:hAnsi="仿宋" w:hint="eastAsia"/>
          <w:sz w:val="28"/>
          <w:szCs w:val="28"/>
        </w:rPr>
        <w:t>。</w:t>
      </w:r>
    </w:p>
    <w:p w14:paraId="3C00326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要求具备检验费用核对</w:t>
      </w:r>
      <w:r w:rsidRPr="00C14B71">
        <w:rPr>
          <w:rFonts w:ascii="仿宋" w:eastAsia="仿宋" w:hAnsi="仿宋"/>
          <w:sz w:val="28"/>
          <w:szCs w:val="28"/>
        </w:rPr>
        <w:t>功能</w:t>
      </w:r>
      <w:r w:rsidRPr="00C14B71">
        <w:rPr>
          <w:rFonts w:ascii="仿宋" w:eastAsia="仿宋" w:hAnsi="仿宋" w:hint="eastAsia"/>
          <w:sz w:val="28"/>
          <w:szCs w:val="28"/>
        </w:rPr>
        <w:t>。</w:t>
      </w:r>
    </w:p>
    <w:p w14:paraId="6E9AF21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要求具备免费检验管理</w:t>
      </w:r>
      <w:r w:rsidRPr="00C14B71">
        <w:rPr>
          <w:rFonts w:ascii="仿宋" w:eastAsia="仿宋" w:hAnsi="仿宋"/>
          <w:sz w:val="28"/>
          <w:szCs w:val="28"/>
        </w:rPr>
        <w:t>功能</w:t>
      </w:r>
      <w:r w:rsidRPr="00C14B71">
        <w:rPr>
          <w:rFonts w:ascii="仿宋" w:eastAsia="仿宋" w:hAnsi="仿宋" w:hint="eastAsia"/>
          <w:sz w:val="28"/>
          <w:szCs w:val="28"/>
        </w:rPr>
        <w:t>。</w:t>
      </w:r>
    </w:p>
    <w:p w14:paraId="494701B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要求具备绿色通道管理</w:t>
      </w:r>
      <w:r w:rsidRPr="00C14B71">
        <w:rPr>
          <w:rFonts w:ascii="仿宋" w:eastAsia="仿宋" w:hAnsi="仿宋"/>
          <w:sz w:val="28"/>
          <w:szCs w:val="28"/>
        </w:rPr>
        <w:t>功能</w:t>
      </w:r>
      <w:r w:rsidRPr="00C14B71">
        <w:rPr>
          <w:rFonts w:ascii="仿宋" w:eastAsia="仿宋" w:hAnsi="仿宋" w:hint="eastAsia"/>
          <w:sz w:val="28"/>
          <w:szCs w:val="28"/>
        </w:rPr>
        <w:t>。</w:t>
      </w:r>
    </w:p>
    <w:p w14:paraId="44190EA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要求具备条码标本登记、手工单标本接收登记</w:t>
      </w:r>
      <w:r w:rsidRPr="00C14B71">
        <w:rPr>
          <w:rFonts w:ascii="仿宋" w:eastAsia="仿宋" w:hAnsi="仿宋"/>
          <w:sz w:val="28"/>
          <w:szCs w:val="28"/>
        </w:rPr>
        <w:t>功能</w:t>
      </w:r>
      <w:r w:rsidRPr="00C14B71">
        <w:rPr>
          <w:rFonts w:ascii="仿宋" w:eastAsia="仿宋" w:hAnsi="仿宋" w:hint="eastAsia"/>
          <w:sz w:val="28"/>
          <w:szCs w:val="28"/>
        </w:rPr>
        <w:t>。</w:t>
      </w:r>
    </w:p>
    <w:p w14:paraId="1054530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要求具备不合格标本拒收记录，并记录不合格原因</w:t>
      </w:r>
      <w:r w:rsidRPr="00C14B71">
        <w:rPr>
          <w:rFonts w:ascii="仿宋" w:eastAsia="仿宋" w:hAnsi="仿宋"/>
          <w:sz w:val="28"/>
          <w:szCs w:val="28"/>
        </w:rPr>
        <w:t>功能</w:t>
      </w:r>
      <w:r w:rsidRPr="00C14B71">
        <w:rPr>
          <w:rFonts w:ascii="仿宋" w:eastAsia="仿宋" w:hAnsi="仿宋" w:hint="eastAsia"/>
          <w:sz w:val="28"/>
          <w:szCs w:val="28"/>
        </w:rPr>
        <w:t>。</w:t>
      </w:r>
    </w:p>
    <w:p w14:paraId="0E02AB2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要求具备实验室对标本进行集中、小组核收</w:t>
      </w:r>
      <w:r w:rsidRPr="00C14B71">
        <w:rPr>
          <w:rFonts w:ascii="仿宋" w:eastAsia="仿宋" w:hAnsi="仿宋"/>
          <w:sz w:val="28"/>
          <w:szCs w:val="28"/>
        </w:rPr>
        <w:t>功能</w:t>
      </w:r>
      <w:r w:rsidRPr="00C14B71">
        <w:rPr>
          <w:rFonts w:ascii="仿宋" w:eastAsia="仿宋" w:hAnsi="仿宋" w:hint="eastAsia"/>
          <w:sz w:val="28"/>
          <w:szCs w:val="28"/>
        </w:rPr>
        <w:t>。</w:t>
      </w:r>
    </w:p>
    <w:p w14:paraId="176DE9E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要求具备对标本重复、漏检、送检超时、送检地错误问题智能提醒</w:t>
      </w:r>
      <w:r w:rsidRPr="00C14B71">
        <w:rPr>
          <w:rFonts w:ascii="仿宋" w:eastAsia="仿宋" w:hAnsi="仿宋"/>
          <w:sz w:val="28"/>
          <w:szCs w:val="28"/>
        </w:rPr>
        <w:t>功能</w:t>
      </w:r>
      <w:r w:rsidRPr="00C14B71">
        <w:rPr>
          <w:rFonts w:ascii="仿宋" w:eastAsia="仿宋" w:hAnsi="仿宋" w:hint="eastAsia"/>
          <w:sz w:val="28"/>
          <w:szCs w:val="28"/>
        </w:rPr>
        <w:t>。</w:t>
      </w:r>
    </w:p>
    <w:p w14:paraId="6EB3868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支持与医院信息对接，对需要补充检验申请的添加检验申请并计费，记录签收人、签收时间、生成签收号</w:t>
      </w:r>
      <w:r w:rsidRPr="00C14B71">
        <w:rPr>
          <w:rFonts w:ascii="仿宋" w:eastAsia="仿宋" w:hAnsi="仿宋"/>
          <w:sz w:val="28"/>
          <w:szCs w:val="28"/>
        </w:rPr>
        <w:t>功能</w:t>
      </w:r>
      <w:r w:rsidRPr="00C14B71">
        <w:rPr>
          <w:rFonts w:ascii="仿宋" w:eastAsia="仿宋" w:hAnsi="仿宋" w:hint="eastAsia"/>
          <w:sz w:val="28"/>
          <w:szCs w:val="28"/>
        </w:rPr>
        <w:t>。</w:t>
      </w:r>
    </w:p>
    <w:p w14:paraId="783DD9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支持与护士站系统对接，不合格标本（损毁、凝集、采集量少）拒收，记录不合格原因并通知护士进行处理</w:t>
      </w:r>
      <w:r w:rsidRPr="00C14B71">
        <w:rPr>
          <w:rFonts w:ascii="仿宋" w:eastAsia="仿宋" w:hAnsi="仿宋"/>
          <w:sz w:val="28"/>
          <w:szCs w:val="28"/>
        </w:rPr>
        <w:t>功能</w:t>
      </w:r>
      <w:r w:rsidRPr="00C14B71">
        <w:rPr>
          <w:rFonts w:ascii="仿宋" w:eastAsia="仿宋" w:hAnsi="仿宋" w:hint="eastAsia"/>
          <w:sz w:val="28"/>
          <w:szCs w:val="28"/>
        </w:rPr>
        <w:t>。</w:t>
      </w:r>
    </w:p>
    <w:p w14:paraId="77CF68F5"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3）检验结果处理模块</w:t>
      </w:r>
    </w:p>
    <w:p w14:paraId="6AFA79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要求具备检验数据自动与参考值对比</w:t>
      </w:r>
      <w:r w:rsidRPr="00C14B71">
        <w:rPr>
          <w:rFonts w:ascii="仿宋" w:eastAsia="仿宋" w:hAnsi="仿宋"/>
          <w:sz w:val="28"/>
          <w:szCs w:val="28"/>
        </w:rPr>
        <w:t>功能</w:t>
      </w:r>
      <w:r w:rsidRPr="00C14B71">
        <w:rPr>
          <w:rFonts w:ascii="仿宋" w:eastAsia="仿宋" w:hAnsi="仿宋" w:hint="eastAsia"/>
          <w:sz w:val="28"/>
          <w:szCs w:val="28"/>
        </w:rPr>
        <w:t>。</w:t>
      </w:r>
    </w:p>
    <w:p w14:paraId="26146FD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要求具备复做标本管理</w:t>
      </w:r>
      <w:r w:rsidRPr="00C14B71">
        <w:rPr>
          <w:rFonts w:ascii="仿宋" w:eastAsia="仿宋" w:hAnsi="仿宋"/>
          <w:sz w:val="28"/>
          <w:szCs w:val="28"/>
        </w:rPr>
        <w:t>功能</w:t>
      </w:r>
      <w:r w:rsidRPr="00C14B71">
        <w:rPr>
          <w:rFonts w:ascii="仿宋" w:eastAsia="仿宋" w:hAnsi="仿宋" w:hint="eastAsia"/>
          <w:sz w:val="28"/>
          <w:szCs w:val="28"/>
        </w:rPr>
        <w:t>：为病人增加复做标志，并将信息以消息方式发布到临床。修改检验项目结果值，保存每次的结果值。能够根据预先设定的审核规则对复做标本进行自动筛选。能够准确、完整记录每次复查情况和结果记录。对复做病人结果进行统计和分析。</w:t>
      </w:r>
    </w:p>
    <w:p w14:paraId="7912FEB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要求具备检验结果确认/修改、批量确认/修改</w:t>
      </w:r>
      <w:r w:rsidRPr="00C14B71">
        <w:rPr>
          <w:rFonts w:ascii="仿宋" w:eastAsia="仿宋" w:hAnsi="仿宋"/>
          <w:sz w:val="28"/>
          <w:szCs w:val="28"/>
        </w:rPr>
        <w:t>功能</w:t>
      </w:r>
      <w:r w:rsidRPr="00C14B71">
        <w:rPr>
          <w:rFonts w:ascii="仿宋" w:eastAsia="仿宋" w:hAnsi="仿宋" w:hint="eastAsia"/>
          <w:sz w:val="28"/>
          <w:szCs w:val="28"/>
        </w:rPr>
        <w:t>。</w:t>
      </w:r>
    </w:p>
    <w:p w14:paraId="68C399F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要求具备多结果合并</w:t>
      </w:r>
      <w:r w:rsidRPr="00C14B71">
        <w:rPr>
          <w:rFonts w:ascii="仿宋" w:eastAsia="仿宋" w:hAnsi="仿宋"/>
          <w:sz w:val="28"/>
          <w:szCs w:val="28"/>
        </w:rPr>
        <w:t>功能</w:t>
      </w:r>
      <w:r w:rsidRPr="00C14B71">
        <w:rPr>
          <w:rFonts w:ascii="仿宋" w:eastAsia="仿宋" w:hAnsi="仿宋" w:hint="eastAsia"/>
          <w:sz w:val="28"/>
          <w:szCs w:val="28"/>
        </w:rPr>
        <w:t>。</w:t>
      </w:r>
    </w:p>
    <w:p w14:paraId="32F7462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要求具备外部数据导入</w:t>
      </w:r>
      <w:r w:rsidRPr="00C14B71">
        <w:rPr>
          <w:rFonts w:ascii="仿宋" w:eastAsia="仿宋" w:hAnsi="仿宋"/>
          <w:sz w:val="28"/>
          <w:szCs w:val="28"/>
        </w:rPr>
        <w:t>功能</w:t>
      </w:r>
      <w:r w:rsidRPr="00C14B71">
        <w:rPr>
          <w:rFonts w:ascii="仿宋" w:eastAsia="仿宋" w:hAnsi="仿宋" w:hint="eastAsia"/>
          <w:sz w:val="28"/>
          <w:szCs w:val="28"/>
        </w:rPr>
        <w:t>。</w:t>
      </w:r>
    </w:p>
    <w:p w14:paraId="534BAF7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要求具备手工结果录入</w:t>
      </w:r>
      <w:r w:rsidRPr="00C14B71">
        <w:rPr>
          <w:rFonts w:ascii="仿宋" w:eastAsia="仿宋" w:hAnsi="仿宋"/>
          <w:sz w:val="28"/>
          <w:szCs w:val="28"/>
        </w:rPr>
        <w:t>功能</w:t>
      </w:r>
      <w:r w:rsidRPr="00C14B71">
        <w:rPr>
          <w:rFonts w:ascii="仿宋" w:eastAsia="仿宋" w:hAnsi="仿宋" w:hint="eastAsia"/>
          <w:sz w:val="28"/>
          <w:szCs w:val="28"/>
        </w:rPr>
        <w:t>。</w:t>
      </w:r>
    </w:p>
    <w:p w14:paraId="199866B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要求具备对需要分类的标本进行分类、自动产生实验室内部样本号，方便进行分批测试</w:t>
      </w:r>
      <w:r w:rsidRPr="00C14B71">
        <w:rPr>
          <w:rFonts w:ascii="仿宋" w:eastAsia="仿宋" w:hAnsi="仿宋"/>
          <w:sz w:val="28"/>
          <w:szCs w:val="28"/>
        </w:rPr>
        <w:t>功能</w:t>
      </w:r>
      <w:r w:rsidRPr="00C14B71">
        <w:rPr>
          <w:rFonts w:ascii="仿宋" w:eastAsia="仿宋" w:hAnsi="仿宋" w:hint="eastAsia"/>
          <w:sz w:val="28"/>
          <w:szCs w:val="28"/>
        </w:rPr>
        <w:t>。</w:t>
      </w:r>
    </w:p>
    <w:p w14:paraId="06AA451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lastRenderedPageBreak/>
        <w:t>要求具备对已签收的条码统一入库，生化、自动免疫仪器标本提供便捷的批量入库功能。</w:t>
      </w:r>
    </w:p>
    <w:p w14:paraId="4D285FF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要求具备对数据进行增加、删除、修改、复制、标号修改操作，并对各种操作进行自动记录</w:t>
      </w:r>
      <w:r w:rsidRPr="00C14B71">
        <w:rPr>
          <w:rFonts w:ascii="仿宋" w:eastAsia="仿宋" w:hAnsi="仿宋"/>
          <w:sz w:val="28"/>
          <w:szCs w:val="28"/>
        </w:rPr>
        <w:t>功能</w:t>
      </w:r>
      <w:r w:rsidRPr="00C14B71">
        <w:rPr>
          <w:rFonts w:ascii="仿宋" w:eastAsia="仿宋" w:hAnsi="仿宋" w:hint="eastAsia"/>
          <w:sz w:val="28"/>
          <w:szCs w:val="28"/>
        </w:rPr>
        <w:t>。</w:t>
      </w:r>
    </w:p>
    <w:p w14:paraId="20F54DF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要求具备报告批量输入相同信息和检验结果</w:t>
      </w:r>
      <w:r w:rsidRPr="00C14B71">
        <w:rPr>
          <w:rFonts w:ascii="仿宋" w:eastAsia="仿宋" w:hAnsi="仿宋"/>
          <w:sz w:val="28"/>
          <w:szCs w:val="28"/>
        </w:rPr>
        <w:t>功能</w:t>
      </w:r>
      <w:r w:rsidRPr="00C14B71">
        <w:rPr>
          <w:rFonts w:ascii="仿宋" w:eastAsia="仿宋" w:hAnsi="仿宋" w:hint="eastAsia"/>
          <w:sz w:val="28"/>
          <w:szCs w:val="28"/>
        </w:rPr>
        <w:t>。</w:t>
      </w:r>
    </w:p>
    <w:p w14:paraId="7DBC8CB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要求具备标本存放位置，销毁情况记录，提供销毁记录查询</w:t>
      </w:r>
      <w:r w:rsidRPr="00C14B71">
        <w:rPr>
          <w:rFonts w:ascii="仿宋" w:eastAsia="仿宋" w:hAnsi="仿宋"/>
          <w:sz w:val="28"/>
          <w:szCs w:val="28"/>
        </w:rPr>
        <w:t>功能</w:t>
      </w:r>
      <w:r w:rsidRPr="00C14B71">
        <w:rPr>
          <w:rFonts w:ascii="仿宋" w:eastAsia="仿宋" w:hAnsi="仿宋" w:hint="eastAsia"/>
          <w:sz w:val="28"/>
          <w:szCs w:val="28"/>
        </w:rPr>
        <w:t>。</w:t>
      </w:r>
    </w:p>
    <w:p w14:paraId="456E303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要求具备对报告的项目数据进行批量校正</w:t>
      </w:r>
      <w:r w:rsidRPr="00C14B71">
        <w:rPr>
          <w:rFonts w:ascii="仿宋" w:eastAsia="仿宋" w:hAnsi="仿宋"/>
          <w:sz w:val="28"/>
          <w:szCs w:val="28"/>
        </w:rPr>
        <w:t>功能</w:t>
      </w:r>
      <w:r w:rsidRPr="00C14B71">
        <w:rPr>
          <w:rFonts w:ascii="仿宋" w:eastAsia="仿宋" w:hAnsi="仿宋" w:hint="eastAsia"/>
          <w:sz w:val="28"/>
          <w:szCs w:val="28"/>
        </w:rPr>
        <w:t>。通过仪器、项目、检验日期、样本范围查询出项目，通过公式来校正数据结果。</w:t>
      </w:r>
    </w:p>
    <w:p w14:paraId="2F3CF75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要求具备显示病人的超限比较结果集</w:t>
      </w:r>
      <w:r w:rsidRPr="00C14B71">
        <w:rPr>
          <w:rFonts w:ascii="仿宋" w:eastAsia="仿宋" w:hAnsi="仿宋"/>
          <w:sz w:val="28"/>
          <w:szCs w:val="28"/>
        </w:rPr>
        <w:t>功能</w:t>
      </w:r>
      <w:r w:rsidRPr="00C14B71">
        <w:rPr>
          <w:rFonts w:ascii="仿宋" w:eastAsia="仿宋" w:hAnsi="仿宋" w:hint="eastAsia"/>
          <w:sz w:val="28"/>
          <w:szCs w:val="28"/>
        </w:rPr>
        <w:t>。比较距执行日期最近一次的结果。并能通过显示的内容查询到该化验单，可以比较单个项目和组合项目。</w:t>
      </w:r>
    </w:p>
    <w:p w14:paraId="50E8948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要求具备检验数据自动分析</w:t>
      </w:r>
      <w:r w:rsidRPr="00C14B71">
        <w:rPr>
          <w:rFonts w:ascii="仿宋" w:eastAsia="仿宋" w:hAnsi="仿宋"/>
          <w:sz w:val="28"/>
          <w:szCs w:val="28"/>
        </w:rPr>
        <w:t>功能</w:t>
      </w:r>
      <w:r w:rsidRPr="00C14B71">
        <w:rPr>
          <w:rFonts w:ascii="仿宋" w:eastAsia="仿宋" w:hAnsi="仿宋" w:hint="eastAsia"/>
          <w:sz w:val="28"/>
          <w:szCs w:val="28"/>
        </w:rPr>
        <w:t>：检验项目数量验证，结果超出临界值控制，自定义判定规则执行。</w:t>
      </w:r>
    </w:p>
    <w:p w14:paraId="0596B81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要求具备在报告管理界面集成跳转终审、标本签收、标本入库、批量操作、检验360功能</w:t>
      </w:r>
      <w:r w:rsidRPr="00C14B71">
        <w:rPr>
          <w:rFonts w:ascii="仿宋" w:eastAsia="仿宋" w:hAnsi="仿宋"/>
          <w:sz w:val="28"/>
          <w:szCs w:val="28"/>
        </w:rPr>
        <w:t>功能</w:t>
      </w:r>
      <w:r w:rsidRPr="00C14B71">
        <w:rPr>
          <w:rFonts w:ascii="仿宋" w:eastAsia="仿宋" w:hAnsi="仿宋" w:hint="eastAsia"/>
          <w:sz w:val="28"/>
          <w:szCs w:val="28"/>
        </w:rPr>
        <w:t>。</w:t>
      </w:r>
    </w:p>
    <w:p w14:paraId="0220206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要求具备趋势分析功能，医生可查看该患者在医院做的这项指标的所有趋势，并可以进行下载保存，同时可以关联指标相关项，快速查看与该指标相关联的指标。</w:t>
      </w:r>
    </w:p>
    <w:p w14:paraId="2588843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要求具备标本信息过滤</w:t>
      </w:r>
      <w:r w:rsidRPr="00C14B71">
        <w:rPr>
          <w:rFonts w:ascii="仿宋" w:eastAsia="仿宋" w:hAnsi="仿宋"/>
          <w:sz w:val="28"/>
          <w:szCs w:val="28"/>
        </w:rPr>
        <w:t>功能</w:t>
      </w:r>
      <w:r w:rsidRPr="00C14B71">
        <w:rPr>
          <w:rFonts w:ascii="仿宋" w:eastAsia="仿宋" w:hAnsi="仿宋" w:hint="eastAsia"/>
          <w:sz w:val="28"/>
          <w:szCs w:val="28"/>
        </w:rPr>
        <w:t>，可按照门诊、住院、急诊、未审核、已审核、危急值、TAT等条件过滤。</w:t>
      </w:r>
    </w:p>
    <w:p w14:paraId="0144CF36"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要求具备自定义知识库的建议与解释</w:t>
      </w:r>
      <w:r w:rsidRPr="00C14B71">
        <w:rPr>
          <w:rFonts w:ascii="仿宋" w:eastAsia="仿宋" w:hAnsi="仿宋"/>
          <w:sz w:val="28"/>
          <w:szCs w:val="28"/>
        </w:rPr>
        <w:t>功能</w:t>
      </w:r>
      <w:r w:rsidRPr="00C14B71">
        <w:rPr>
          <w:rFonts w:ascii="仿宋" w:eastAsia="仿宋" w:hAnsi="仿宋" w:hint="eastAsia"/>
          <w:sz w:val="28"/>
          <w:szCs w:val="28"/>
        </w:rPr>
        <w:t>。</w:t>
      </w:r>
    </w:p>
    <w:p w14:paraId="47CDE89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要求具备酶标数据转换入库</w:t>
      </w:r>
      <w:r w:rsidRPr="00C14B71">
        <w:rPr>
          <w:rFonts w:ascii="仿宋" w:eastAsia="仿宋" w:hAnsi="仿宋"/>
          <w:sz w:val="28"/>
          <w:szCs w:val="28"/>
        </w:rPr>
        <w:t>功能</w:t>
      </w:r>
      <w:r w:rsidRPr="00C14B71">
        <w:rPr>
          <w:rFonts w:ascii="仿宋" w:eastAsia="仿宋" w:hAnsi="仿宋" w:hint="eastAsia"/>
          <w:sz w:val="28"/>
          <w:szCs w:val="28"/>
        </w:rPr>
        <w:t>。</w:t>
      </w:r>
    </w:p>
    <w:p w14:paraId="4160B58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支持与医院信息对接，获取医生站信息及电子病历信息，并实现报告发布，Web查询、医生站调阅、大屏通知、服务台打印</w:t>
      </w:r>
      <w:r w:rsidRPr="00C14B71">
        <w:rPr>
          <w:rFonts w:ascii="仿宋" w:eastAsia="仿宋" w:hAnsi="仿宋"/>
          <w:sz w:val="28"/>
          <w:szCs w:val="28"/>
        </w:rPr>
        <w:t>功能</w:t>
      </w:r>
      <w:r w:rsidRPr="00C14B71">
        <w:rPr>
          <w:rFonts w:ascii="仿宋" w:eastAsia="仿宋" w:hAnsi="仿宋" w:hint="eastAsia"/>
          <w:sz w:val="28"/>
          <w:szCs w:val="28"/>
        </w:rPr>
        <w:t>。</w:t>
      </w:r>
    </w:p>
    <w:p w14:paraId="36201A9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支持与CA对接，对需要进行数据签名的报告进行电子CA签名</w:t>
      </w:r>
      <w:r w:rsidRPr="00C14B71">
        <w:rPr>
          <w:rFonts w:ascii="仿宋" w:eastAsia="仿宋" w:hAnsi="仿宋"/>
          <w:sz w:val="28"/>
          <w:szCs w:val="28"/>
        </w:rPr>
        <w:t>功能</w:t>
      </w:r>
      <w:r w:rsidRPr="00C14B71">
        <w:rPr>
          <w:rFonts w:ascii="仿宋" w:eastAsia="仿宋" w:hAnsi="仿宋" w:hint="eastAsia"/>
          <w:sz w:val="28"/>
          <w:szCs w:val="28"/>
        </w:rPr>
        <w:t>。</w:t>
      </w:r>
    </w:p>
    <w:p w14:paraId="08A7D417"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4）检验报告发布回收</w:t>
      </w:r>
    </w:p>
    <w:p w14:paraId="29803EA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w:t>
      </w:r>
      <w:r w:rsidRPr="00C14B71">
        <w:rPr>
          <w:rFonts w:ascii="仿宋" w:eastAsia="仿宋" w:hAnsi="仿宋"/>
          <w:sz w:val="28"/>
          <w:szCs w:val="28"/>
        </w:rPr>
        <w:t>按不同分类进行报告查询、浏览、打印和批量打印</w:t>
      </w:r>
      <w:r w:rsidRPr="00C14B71">
        <w:rPr>
          <w:rFonts w:ascii="仿宋" w:eastAsia="仿宋" w:hAnsi="仿宋" w:hint="eastAsia"/>
          <w:sz w:val="28"/>
          <w:szCs w:val="28"/>
        </w:rPr>
        <w:t>功能。</w:t>
      </w:r>
    </w:p>
    <w:p w14:paraId="37F0BE1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报告发布支持 Web查询、医生站调阅、大屏通知、服务台打印</w:t>
      </w:r>
      <w:r w:rsidRPr="00C14B71">
        <w:rPr>
          <w:rFonts w:ascii="仿宋" w:eastAsia="仿宋" w:hAnsi="仿宋" w:hint="eastAsia"/>
          <w:sz w:val="28"/>
          <w:szCs w:val="28"/>
        </w:rPr>
        <w:t>。</w:t>
      </w:r>
    </w:p>
    <w:p w14:paraId="29B9A3B8"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要求具备发布报告回收功能。</w:t>
      </w:r>
    </w:p>
    <w:p w14:paraId="51CA8D21"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lastRenderedPageBreak/>
        <w:t>5）检验报告临床调阅</w:t>
      </w:r>
    </w:p>
    <w:p w14:paraId="6295092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支持与医院信息对接，实现临床医生调阅检验结果、报告单浏览、阅读功能、历史报告调阅</w:t>
      </w:r>
      <w:r w:rsidRPr="00C14B71">
        <w:rPr>
          <w:rFonts w:ascii="仿宋" w:eastAsia="仿宋" w:hAnsi="仿宋"/>
          <w:sz w:val="28"/>
          <w:szCs w:val="28"/>
        </w:rPr>
        <w:t>功能</w:t>
      </w:r>
      <w:r w:rsidRPr="00C14B71">
        <w:rPr>
          <w:rFonts w:ascii="仿宋" w:eastAsia="仿宋" w:hAnsi="仿宋" w:hint="eastAsia"/>
          <w:sz w:val="28"/>
          <w:szCs w:val="28"/>
        </w:rPr>
        <w:t>。</w:t>
      </w:r>
    </w:p>
    <w:p w14:paraId="0A8DC33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支持与医院信息系统对接，实现与临床医嘱匹配的方式调阅检验报告。</w:t>
      </w:r>
    </w:p>
    <w:p w14:paraId="7B85D8F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要求具备按实验室完整报告方式调阅检验报告功能。</w:t>
      </w:r>
    </w:p>
    <w:p w14:paraId="58E21F80"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6）标本全流程跟踪管理</w:t>
      </w:r>
    </w:p>
    <w:p w14:paraId="75DF575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sz w:val="28"/>
          <w:szCs w:val="28"/>
        </w:rPr>
        <w:t>要求具备</w:t>
      </w:r>
      <w:r w:rsidRPr="00C14B71">
        <w:rPr>
          <w:rFonts w:ascii="仿宋" w:eastAsia="仿宋" w:hAnsi="仿宋" w:hint="eastAsia"/>
          <w:sz w:val="28"/>
          <w:szCs w:val="28"/>
        </w:rPr>
        <w:t>报告全流程跟踪功能，</w:t>
      </w:r>
      <w:r w:rsidRPr="00C14B71">
        <w:rPr>
          <w:rFonts w:ascii="仿宋" w:eastAsia="仿宋" w:hAnsi="仿宋"/>
          <w:sz w:val="28"/>
          <w:szCs w:val="28"/>
        </w:rPr>
        <w:t>同一界面查询报告的详情信息，包括全流程明细、报告汇总、检验项目、修改记录-报告、修改记录-结果、危急值项目、危急值流程、标本全流程</w:t>
      </w:r>
      <w:r w:rsidRPr="00C14B71">
        <w:rPr>
          <w:rFonts w:ascii="仿宋" w:eastAsia="仿宋" w:hAnsi="仿宋" w:hint="eastAsia"/>
          <w:sz w:val="28"/>
          <w:szCs w:val="28"/>
        </w:rPr>
        <w:t>。</w:t>
      </w:r>
    </w:p>
    <w:p w14:paraId="14260597"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7）检验报告360视图管理</w:t>
      </w:r>
    </w:p>
    <w:p w14:paraId="11B11DD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要求具备同一界面可视化显示该病人的全部历史报告信息功能。</w:t>
      </w:r>
    </w:p>
    <w:p w14:paraId="52D28C7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要求具备展现每份报告的全流程信息功能，包括：对应的医嘱列表、联系方式。以及可按仪器或者检验分类多种检索条件查看该患者的历史报告。</w:t>
      </w:r>
    </w:p>
    <w:p w14:paraId="7264408B"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要求具备对每个分类的报告结果进行对比查看功能。</w:t>
      </w:r>
    </w:p>
    <w:p w14:paraId="0B0D09FD"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8）查询及统计管理</w:t>
      </w:r>
    </w:p>
    <w:p w14:paraId="0E44DB32"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要求具备标本查询、申请单查询、报告查询以及各种记录查询、统计、分析</w:t>
      </w:r>
      <w:r w:rsidRPr="00C14B71">
        <w:rPr>
          <w:rFonts w:ascii="仿宋" w:eastAsia="仿宋" w:hAnsi="仿宋"/>
          <w:sz w:val="28"/>
          <w:szCs w:val="28"/>
        </w:rPr>
        <w:t>功能</w:t>
      </w:r>
      <w:r w:rsidRPr="00C14B71">
        <w:rPr>
          <w:rFonts w:ascii="仿宋" w:eastAsia="仿宋" w:hAnsi="仿宋" w:hint="eastAsia"/>
          <w:sz w:val="28"/>
          <w:szCs w:val="28"/>
        </w:rPr>
        <w:t>。</w:t>
      </w:r>
    </w:p>
    <w:p w14:paraId="0299CE0E"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要求具备提供基础常用报表</w:t>
      </w:r>
      <w:r w:rsidRPr="00C14B71">
        <w:rPr>
          <w:rFonts w:ascii="仿宋" w:eastAsia="仿宋" w:hAnsi="仿宋"/>
          <w:sz w:val="28"/>
          <w:szCs w:val="28"/>
        </w:rPr>
        <w:t>功能</w:t>
      </w:r>
      <w:r w:rsidRPr="00C14B71">
        <w:rPr>
          <w:rFonts w:ascii="仿宋" w:eastAsia="仿宋" w:hAnsi="仿宋" w:hint="eastAsia"/>
          <w:sz w:val="28"/>
          <w:szCs w:val="28"/>
        </w:rPr>
        <w:t>，包括工作量统计、危急值统计、复做标本统计等。</w:t>
      </w:r>
    </w:p>
    <w:p w14:paraId="6182AE19"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要求具备用户个性化定制</w:t>
      </w:r>
      <w:r w:rsidRPr="00C14B71">
        <w:rPr>
          <w:rFonts w:ascii="仿宋" w:eastAsia="仿宋" w:hAnsi="仿宋"/>
          <w:sz w:val="28"/>
          <w:szCs w:val="28"/>
        </w:rPr>
        <w:t>功能</w:t>
      </w:r>
      <w:r w:rsidRPr="00C14B71">
        <w:rPr>
          <w:rFonts w:ascii="仿宋" w:eastAsia="仿宋" w:hAnsi="仿宋" w:hint="eastAsia"/>
          <w:sz w:val="28"/>
          <w:szCs w:val="28"/>
        </w:rPr>
        <w:t>。</w:t>
      </w:r>
    </w:p>
    <w:p w14:paraId="6D5DEC11"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9）自动化室内质控管理</w:t>
      </w:r>
    </w:p>
    <w:p w14:paraId="47364A1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w:t>
      </w:r>
      <w:r w:rsidRPr="00C14B71">
        <w:rPr>
          <w:rFonts w:ascii="仿宋" w:eastAsia="仿宋" w:hAnsi="仿宋"/>
          <w:sz w:val="28"/>
          <w:szCs w:val="28"/>
        </w:rPr>
        <w:t>9</w:t>
      </w:r>
      <w:r w:rsidRPr="00C14B71">
        <w:rPr>
          <w:rFonts w:ascii="仿宋" w:eastAsia="仿宋" w:hAnsi="仿宋" w:hint="eastAsia"/>
          <w:sz w:val="28"/>
          <w:szCs w:val="28"/>
        </w:rPr>
        <w:t>种质控图绘制</w:t>
      </w:r>
      <w:r w:rsidRPr="00C14B71">
        <w:rPr>
          <w:rFonts w:ascii="仿宋" w:eastAsia="仿宋" w:hAnsi="仿宋"/>
          <w:sz w:val="28"/>
          <w:szCs w:val="28"/>
        </w:rPr>
        <w:t>功能</w:t>
      </w:r>
      <w:r w:rsidRPr="00C14B71">
        <w:rPr>
          <w:rFonts w:ascii="仿宋" w:eastAsia="仿宋" w:hAnsi="仿宋" w:hint="eastAsia"/>
          <w:sz w:val="28"/>
          <w:szCs w:val="28"/>
        </w:rPr>
        <w:t>：包括：Z-分数图、L-J图、柱状图、尤顿图、±质控图、定性质控图、累计和图、双区法质控图、滴度质控图。质控图绘制可按月按天描绘。</w:t>
      </w:r>
    </w:p>
    <w:p w14:paraId="08C5A01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要求具备不同月份的质控点绘制在同一图上进行对比</w:t>
      </w:r>
      <w:r w:rsidRPr="00C14B71">
        <w:rPr>
          <w:rFonts w:ascii="仿宋" w:eastAsia="仿宋" w:hAnsi="仿宋"/>
          <w:sz w:val="28"/>
          <w:szCs w:val="28"/>
        </w:rPr>
        <w:t>功能</w:t>
      </w:r>
      <w:r w:rsidRPr="00C14B71">
        <w:rPr>
          <w:rFonts w:ascii="仿宋" w:eastAsia="仿宋" w:hAnsi="仿宋" w:hint="eastAsia"/>
          <w:sz w:val="28"/>
          <w:szCs w:val="28"/>
        </w:rPr>
        <w:t>。</w:t>
      </w:r>
    </w:p>
    <w:p w14:paraId="209B4143"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11大类常用的质控规则，包括：标准差倍数规则、极差规则、趋势规则、平均数控制规则、比例控制规则、±半定量规则、数字半定量规则、定性控制规则、累积和控制规则、滴度半定量规则和经典多规则组合，如WESTGARD</w:t>
      </w:r>
      <w:r w:rsidRPr="00C14B71">
        <w:rPr>
          <w:rFonts w:ascii="仿宋" w:eastAsia="仿宋" w:hAnsi="仿宋" w:hint="eastAsia"/>
          <w:sz w:val="28"/>
          <w:szCs w:val="28"/>
        </w:rPr>
        <w:lastRenderedPageBreak/>
        <w:t>质控规则。</w:t>
      </w:r>
    </w:p>
    <w:p w14:paraId="7F2375F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要求具备生化临检免疫的定量质控</w:t>
      </w:r>
      <w:r w:rsidRPr="00C14B71">
        <w:rPr>
          <w:rFonts w:ascii="仿宋" w:eastAsia="仿宋" w:hAnsi="仿宋"/>
          <w:sz w:val="28"/>
          <w:szCs w:val="28"/>
        </w:rPr>
        <w:t>功能</w:t>
      </w:r>
      <w:r w:rsidRPr="00C14B71">
        <w:rPr>
          <w:rFonts w:ascii="仿宋" w:eastAsia="仿宋" w:hAnsi="仿宋" w:hint="eastAsia"/>
          <w:sz w:val="28"/>
          <w:szCs w:val="28"/>
        </w:rPr>
        <w:t>。</w:t>
      </w:r>
    </w:p>
    <w:p w14:paraId="0E7066C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要求具备即刻法质控，由仪器直接传输质控数据</w:t>
      </w:r>
      <w:r w:rsidRPr="00C14B71">
        <w:rPr>
          <w:rFonts w:ascii="仿宋" w:eastAsia="仿宋" w:hAnsi="仿宋"/>
          <w:sz w:val="28"/>
          <w:szCs w:val="28"/>
        </w:rPr>
        <w:t>功能</w:t>
      </w:r>
      <w:r w:rsidRPr="00C14B71">
        <w:rPr>
          <w:rFonts w:ascii="仿宋" w:eastAsia="仿宋" w:hAnsi="仿宋" w:hint="eastAsia"/>
          <w:sz w:val="28"/>
          <w:szCs w:val="28"/>
        </w:rPr>
        <w:t>。重新测定当次的结果,累计满20个数据后,可使用常规的质控图。</w:t>
      </w:r>
    </w:p>
    <w:p w14:paraId="0923E46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要求具备月、季、年的质控分析总结，质控阶段性改进质控管理，开放质控规则定义</w:t>
      </w:r>
      <w:r w:rsidRPr="00C14B71">
        <w:rPr>
          <w:rFonts w:ascii="仿宋" w:eastAsia="仿宋" w:hAnsi="仿宋"/>
          <w:sz w:val="28"/>
          <w:szCs w:val="28"/>
        </w:rPr>
        <w:t>功能</w:t>
      </w:r>
      <w:r w:rsidRPr="00C14B71">
        <w:rPr>
          <w:rFonts w:ascii="仿宋" w:eastAsia="仿宋" w:hAnsi="仿宋" w:hint="eastAsia"/>
          <w:sz w:val="28"/>
          <w:szCs w:val="28"/>
        </w:rPr>
        <w:t>。</w:t>
      </w:r>
    </w:p>
    <w:p w14:paraId="40FDB315"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要求具备失控自动报警、质控数据自动分析和失控处理意见记录</w:t>
      </w:r>
      <w:r w:rsidRPr="00C14B71">
        <w:rPr>
          <w:rFonts w:ascii="仿宋" w:eastAsia="仿宋" w:hAnsi="仿宋"/>
          <w:sz w:val="28"/>
          <w:szCs w:val="28"/>
        </w:rPr>
        <w:t>功能</w:t>
      </w:r>
      <w:r w:rsidRPr="00C14B71">
        <w:rPr>
          <w:rFonts w:ascii="仿宋" w:eastAsia="仿宋" w:hAnsi="仿宋" w:hint="eastAsia"/>
          <w:sz w:val="28"/>
          <w:szCs w:val="28"/>
        </w:rPr>
        <w:t>。</w:t>
      </w:r>
    </w:p>
    <w:p w14:paraId="5FCC15E7"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要求具备重传覆盖功能，解决仪器重传质控数据时质控曲线上显示多个点的问题。</w:t>
      </w:r>
    </w:p>
    <w:p w14:paraId="337120A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要求具备双区法质控</w:t>
      </w:r>
      <w:r w:rsidRPr="00C14B71">
        <w:rPr>
          <w:rFonts w:ascii="仿宋" w:eastAsia="仿宋" w:hAnsi="仿宋"/>
          <w:sz w:val="28"/>
          <w:szCs w:val="28"/>
        </w:rPr>
        <w:t>功能</w:t>
      </w:r>
      <w:r w:rsidRPr="00C14B71">
        <w:rPr>
          <w:rFonts w:ascii="仿宋" w:eastAsia="仿宋" w:hAnsi="仿宋" w:hint="eastAsia"/>
          <w:sz w:val="28"/>
          <w:szCs w:val="28"/>
        </w:rPr>
        <w:t>，解决免疫阴阳质控品适用Z分数图控制CV过大问题。</w:t>
      </w:r>
    </w:p>
    <w:p w14:paraId="15FD6E92"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支持与仪器对接，实现质控数据自动接收，自动绘制质控图</w:t>
      </w:r>
      <w:r w:rsidRPr="00C14B71">
        <w:rPr>
          <w:rFonts w:ascii="仿宋" w:eastAsia="仿宋" w:hAnsi="仿宋"/>
          <w:sz w:val="28"/>
          <w:szCs w:val="28"/>
        </w:rPr>
        <w:t>功能</w:t>
      </w:r>
      <w:r w:rsidRPr="00C14B71">
        <w:rPr>
          <w:rFonts w:ascii="仿宋" w:eastAsia="仿宋" w:hAnsi="仿宋" w:hint="eastAsia"/>
          <w:sz w:val="28"/>
          <w:szCs w:val="28"/>
        </w:rPr>
        <w:t>。</w:t>
      </w:r>
    </w:p>
    <w:p w14:paraId="3687A5B7"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0</w:t>
      </w:r>
      <w:r w:rsidRPr="00C14B71">
        <w:rPr>
          <w:rFonts w:ascii="仿宋" w:eastAsia="仿宋" w:hAnsi="仿宋" w:hint="eastAsia"/>
          <w:sz w:val="28"/>
          <w:szCs w:val="28"/>
          <w:shd w:val="clear" w:color="auto" w:fill="FFFFFF"/>
        </w:rPr>
        <w:t>）检验危急值提醒</w:t>
      </w:r>
    </w:p>
    <w:p w14:paraId="0CED2CA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要求具备智能判断危急值，并通过声音和颜色提示检验医师</w:t>
      </w:r>
      <w:r w:rsidRPr="00C14B71">
        <w:rPr>
          <w:rFonts w:ascii="仿宋" w:eastAsia="仿宋" w:hAnsi="仿宋"/>
          <w:sz w:val="28"/>
          <w:szCs w:val="28"/>
        </w:rPr>
        <w:t>功能</w:t>
      </w:r>
      <w:r w:rsidRPr="00C14B71">
        <w:rPr>
          <w:rFonts w:ascii="仿宋" w:eastAsia="仿宋" w:hAnsi="仿宋" w:hint="eastAsia"/>
          <w:sz w:val="28"/>
          <w:szCs w:val="28"/>
        </w:rPr>
        <w:t>。</w:t>
      </w:r>
    </w:p>
    <w:p w14:paraId="01D7E8D4"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支持与医院信息系统对接，检验医师将危急报告相关信息发布至临床，临床第一时间可获取患者危急报告</w:t>
      </w:r>
      <w:r w:rsidRPr="00C14B71">
        <w:rPr>
          <w:rFonts w:ascii="仿宋" w:eastAsia="仿宋" w:hAnsi="仿宋"/>
          <w:sz w:val="28"/>
          <w:szCs w:val="28"/>
        </w:rPr>
        <w:t>功能</w:t>
      </w:r>
      <w:r w:rsidRPr="00C14B71">
        <w:rPr>
          <w:rFonts w:ascii="仿宋" w:eastAsia="仿宋" w:hAnsi="仿宋" w:hint="eastAsia"/>
          <w:sz w:val="28"/>
          <w:szCs w:val="28"/>
        </w:rPr>
        <w:t>。</w:t>
      </w:r>
    </w:p>
    <w:p w14:paraId="530BC9C8"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1</w:t>
      </w:r>
      <w:r w:rsidRPr="00C14B71">
        <w:rPr>
          <w:rFonts w:ascii="仿宋" w:eastAsia="仿宋" w:hAnsi="仿宋" w:hint="eastAsia"/>
          <w:sz w:val="28"/>
          <w:szCs w:val="28"/>
          <w:shd w:val="clear" w:color="auto" w:fill="FFFFFF"/>
        </w:rPr>
        <w:t>）临床危急值推送</w:t>
      </w:r>
    </w:p>
    <w:p w14:paraId="0648E36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要求具备系统配置设定危急值上下限功能，</w:t>
      </w:r>
    </w:p>
    <w:p w14:paraId="3549174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要求具备根据设定的危急值上下限自动判断是否为危急值功能。</w:t>
      </w:r>
    </w:p>
    <w:p w14:paraId="500DBF80"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要求具备对危急值回报的各种统计功能，如月统计回报率。</w:t>
      </w:r>
    </w:p>
    <w:p w14:paraId="3A7875C1"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要求具备危急值设置时，按照标本种类、性别、年龄、临床诊断及科别细分功能。</w:t>
      </w:r>
    </w:p>
    <w:p w14:paraId="3A4A484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包含接收科室、接收人、接收时间反馈给检验科室。</w:t>
      </w:r>
    </w:p>
    <w:p w14:paraId="4EC48DFC"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 xml:space="preserve">  支持与护士站对接，将危急值推送到护士站。护士站相关人员通过系统接收检验科发出的危急值报告，并进行接收确认，并及时告知值班医生或管床</w:t>
      </w:r>
      <w:r w:rsidRPr="00C14B71">
        <w:rPr>
          <w:rFonts w:ascii="仿宋" w:eastAsia="仿宋" w:hAnsi="仿宋" w:hint="eastAsia"/>
          <w:sz w:val="28"/>
          <w:szCs w:val="28"/>
        </w:rPr>
        <w:lastRenderedPageBreak/>
        <w:t>医生。</w:t>
      </w:r>
    </w:p>
    <w:p w14:paraId="6587D87B"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支持仪器产生危急值时，系统通过科室大屏幕提醒检验人员及时处理及审核超时报警功能。</w:t>
      </w:r>
    </w:p>
    <w:p w14:paraId="2788E204"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w:t>
      </w:r>
      <w:r w:rsidRPr="00C14B71">
        <w:rPr>
          <w:rFonts w:ascii="仿宋" w:eastAsia="仿宋" w:hAnsi="仿宋"/>
          <w:sz w:val="28"/>
          <w:szCs w:val="28"/>
          <w:shd w:val="clear" w:color="auto" w:fill="FFFFFF"/>
        </w:rPr>
        <w:t>2</w:t>
      </w:r>
      <w:r w:rsidRPr="00C14B71">
        <w:rPr>
          <w:rFonts w:ascii="仿宋" w:eastAsia="仿宋" w:hAnsi="仿宋" w:hint="eastAsia"/>
          <w:sz w:val="28"/>
          <w:szCs w:val="28"/>
          <w:shd w:val="clear" w:color="auto" w:fill="FFFFFF"/>
        </w:rPr>
        <w:t>）标本状态提醒</w:t>
      </w:r>
    </w:p>
    <w:p w14:paraId="49538C8B"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要求具备急诊标本提醒，不合格标本提醒，危急标本提醒，实验室过程监控、异常标本监控、标本流转监控</w:t>
      </w:r>
      <w:r w:rsidRPr="00C14B71">
        <w:rPr>
          <w:rFonts w:ascii="仿宋" w:eastAsia="仿宋" w:hAnsi="仿宋"/>
          <w:sz w:val="28"/>
          <w:szCs w:val="28"/>
        </w:rPr>
        <w:t>功能</w:t>
      </w:r>
      <w:r w:rsidRPr="00C14B71">
        <w:rPr>
          <w:rFonts w:ascii="仿宋" w:eastAsia="仿宋" w:hAnsi="仿宋" w:hint="eastAsia"/>
          <w:sz w:val="28"/>
          <w:szCs w:val="28"/>
        </w:rPr>
        <w:t>。</w:t>
      </w:r>
    </w:p>
    <w:p w14:paraId="25438937"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支持通过大屏幕监控或工作站消息窗口方式对检验全过程中的异常情况进行报警和警示</w:t>
      </w:r>
      <w:r w:rsidRPr="00C14B71">
        <w:rPr>
          <w:rFonts w:ascii="仿宋" w:eastAsia="仿宋" w:hAnsi="仿宋"/>
          <w:sz w:val="28"/>
          <w:szCs w:val="28"/>
        </w:rPr>
        <w:t>功能</w:t>
      </w:r>
      <w:r w:rsidRPr="00C14B71">
        <w:rPr>
          <w:rFonts w:ascii="仿宋" w:eastAsia="仿宋" w:hAnsi="仿宋" w:hint="eastAsia"/>
          <w:sz w:val="28"/>
          <w:szCs w:val="28"/>
        </w:rPr>
        <w:t>。</w:t>
      </w:r>
    </w:p>
    <w:p w14:paraId="2AF3B8DB" w14:textId="77777777" w:rsidR="00852AFD" w:rsidRPr="00C14B71" w:rsidRDefault="00852AFD" w:rsidP="00B60180">
      <w:pPr>
        <w:pStyle w:val="3"/>
        <w:keepNext/>
        <w:keepLines/>
        <w:widowControl/>
        <w:numPr>
          <w:ilvl w:val="2"/>
          <w:numId w:val="18"/>
        </w:numPr>
        <w:adjustRightInd/>
        <w:spacing w:afterLines="0" w:after="156" w:line="500" w:lineRule="exact"/>
        <w:ind w:left="0"/>
        <w:jc w:val="both"/>
        <w:rPr>
          <w:rFonts w:ascii="仿宋" w:eastAsia="仿宋" w:hAnsi="仿宋"/>
          <w:sz w:val="28"/>
          <w:szCs w:val="28"/>
        </w:rPr>
      </w:pPr>
      <w:r w:rsidRPr="00C14B71">
        <w:rPr>
          <w:rFonts w:ascii="仿宋" w:eastAsia="仿宋" w:hAnsi="仿宋" w:hint="eastAsia"/>
          <w:sz w:val="28"/>
          <w:szCs w:val="28"/>
        </w:rPr>
        <w:t>微生物检验管理</w:t>
      </w:r>
    </w:p>
    <w:p w14:paraId="63077409"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1）微生物鉴定仪联机</w:t>
      </w:r>
    </w:p>
    <w:p w14:paraId="2FFB6C3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要求具备培养、鉴定药敏仪器的双工</w:t>
      </w:r>
      <w:r w:rsidRPr="00C14B71">
        <w:rPr>
          <w:rFonts w:ascii="仿宋" w:eastAsia="仿宋" w:hAnsi="仿宋"/>
          <w:sz w:val="28"/>
          <w:szCs w:val="28"/>
        </w:rPr>
        <w:t>功能</w:t>
      </w:r>
      <w:r w:rsidRPr="00C14B71">
        <w:rPr>
          <w:rFonts w:ascii="仿宋" w:eastAsia="仿宋" w:hAnsi="仿宋" w:hint="eastAsia"/>
          <w:sz w:val="28"/>
          <w:szCs w:val="28"/>
        </w:rPr>
        <w:t>。</w:t>
      </w:r>
    </w:p>
    <w:p w14:paraId="5B743A5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提供标准细菌代码，保障后期数据的查询分析</w:t>
      </w:r>
      <w:r w:rsidRPr="00C14B71">
        <w:rPr>
          <w:rFonts w:ascii="仿宋" w:eastAsia="仿宋" w:hAnsi="仿宋"/>
          <w:sz w:val="28"/>
          <w:szCs w:val="28"/>
        </w:rPr>
        <w:t>功能</w:t>
      </w:r>
      <w:r w:rsidRPr="00C14B71">
        <w:rPr>
          <w:rFonts w:ascii="仿宋" w:eastAsia="仿宋" w:hAnsi="仿宋" w:hint="eastAsia"/>
          <w:sz w:val="28"/>
          <w:szCs w:val="28"/>
        </w:rPr>
        <w:t>。</w:t>
      </w:r>
    </w:p>
    <w:p w14:paraId="14F04307"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提供抗生素药物代码转换功能。</w:t>
      </w:r>
    </w:p>
    <w:p w14:paraId="60482853"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2）报告管理</w:t>
      </w:r>
    </w:p>
    <w:p w14:paraId="4B3FEE9D"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要求具备样本的涂片、培养、鉴定及药敏的独立报告以及综合报告</w:t>
      </w:r>
      <w:r w:rsidRPr="00C14B71">
        <w:rPr>
          <w:rFonts w:ascii="仿宋" w:eastAsia="仿宋" w:hAnsi="仿宋"/>
          <w:sz w:val="28"/>
          <w:szCs w:val="28"/>
        </w:rPr>
        <w:t>功能</w:t>
      </w:r>
      <w:r w:rsidRPr="00C14B71">
        <w:rPr>
          <w:rFonts w:ascii="仿宋" w:eastAsia="仿宋" w:hAnsi="仿宋" w:hint="eastAsia"/>
          <w:sz w:val="28"/>
          <w:szCs w:val="28"/>
        </w:rPr>
        <w:t>。</w:t>
      </w:r>
    </w:p>
    <w:p w14:paraId="6EB1DD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要求具备查看患者所有历史微生物报告</w:t>
      </w:r>
      <w:r w:rsidRPr="00C14B71">
        <w:rPr>
          <w:rFonts w:ascii="仿宋" w:eastAsia="仿宋" w:hAnsi="仿宋"/>
          <w:sz w:val="28"/>
          <w:szCs w:val="28"/>
        </w:rPr>
        <w:t>功能</w:t>
      </w:r>
      <w:r w:rsidRPr="00C14B71">
        <w:rPr>
          <w:rFonts w:ascii="仿宋" w:eastAsia="仿宋" w:hAnsi="仿宋" w:hint="eastAsia"/>
          <w:sz w:val="28"/>
          <w:szCs w:val="28"/>
        </w:rPr>
        <w:t>。</w:t>
      </w:r>
    </w:p>
    <w:p w14:paraId="388CF58A"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要求具备标本信息过滤</w:t>
      </w:r>
      <w:r w:rsidRPr="00C14B71">
        <w:rPr>
          <w:rFonts w:ascii="仿宋" w:eastAsia="仿宋" w:hAnsi="仿宋"/>
          <w:sz w:val="28"/>
          <w:szCs w:val="28"/>
        </w:rPr>
        <w:t>功能</w:t>
      </w:r>
      <w:r w:rsidRPr="00C14B71">
        <w:rPr>
          <w:rFonts w:ascii="仿宋" w:eastAsia="仿宋" w:hAnsi="仿宋" w:hint="eastAsia"/>
          <w:sz w:val="28"/>
          <w:szCs w:val="28"/>
        </w:rPr>
        <w:t>。</w:t>
      </w:r>
    </w:p>
    <w:p w14:paraId="12B47319"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要求具备全流程信息查看</w:t>
      </w:r>
      <w:r w:rsidRPr="00C14B71">
        <w:rPr>
          <w:rFonts w:ascii="仿宋" w:eastAsia="仿宋" w:hAnsi="仿宋"/>
          <w:sz w:val="28"/>
          <w:szCs w:val="28"/>
        </w:rPr>
        <w:t>功能</w:t>
      </w:r>
      <w:r w:rsidRPr="00C14B71">
        <w:rPr>
          <w:rFonts w:ascii="仿宋" w:eastAsia="仿宋" w:hAnsi="仿宋" w:hint="eastAsia"/>
          <w:sz w:val="28"/>
          <w:szCs w:val="28"/>
        </w:rPr>
        <w:t>。</w:t>
      </w:r>
    </w:p>
    <w:p w14:paraId="2FB02FE5" w14:textId="77777777" w:rsidR="00852AFD" w:rsidRPr="00C14B71" w:rsidRDefault="00852AFD" w:rsidP="00B60180">
      <w:pPr>
        <w:spacing w:line="500" w:lineRule="exact"/>
        <w:ind w:firstLine="480"/>
        <w:rPr>
          <w:rFonts w:ascii="仿宋" w:eastAsia="仿宋" w:hAnsi="仿宋"/>
          <w:sz w:val="28"/>
          <w:szCs w:val="28"/>
          <w:shd w:val="clear" w:color="auto" w:fill="FFFFFF"/>
        </w:rPr>
      </w:pPr>
      <w:r w:rsidRPr="00C14B71">
        <w:rPr>
          <w:rFonts w:ascii="仿宋" w:eastAsia="仿宋" w:hAnsi="仿宋" w:hint="eastAsia"/>
          <w:sz w:val="28"/>
          <w:szCs w:val="28"/>
          <w:shd w:val="clear" w:color="auto" w:fill="FFFFFF"/>
        </w:rPr>
        <w:t>3）危急值管理</w:t>
      </w:r>
    </w:p>
    <w:p w14:paraId="152A254F" w14:textId="77777777" w:rsidR="00852AFD" w:rsidRPr="00C14B71" w:rsidRDefault="00852AFD" w:rsidP="00B60180">
      <w:pPr>
        <w:spacing w:line="500" w:lineRule="exact"/>
        <w:ind w:firstLine="480"/>
        <w:rPr>
          <w:rFonts w:ascii="仿宋" w:eastAsia="仿宋" w:hAnsi="仿宋"/>
          <w:sz w:val="28"/>
          <w:szCs w:val="28"/>
        </w:rPr>
      </w:pPr>
      <w:r w:rsidRPr="00C14B71">
        <w:rPr>
          <w:rFonts w:ascii="仿宋" w:eastAsia="仿宋" w:hAnsi="仿宋" w:hint="eastAsia"/>
          <w:sz w:val="28"/>
          <w:szCs w:val="28"/>
        </w:rPr>
        <w:t>要求具备智能判断危急值，并通过声音和颜色提示微生物医师</w:t>
      </w:r>
      <w:r w:rsidRPr="00C14B71">
        <w:rPr>
          <w:rFonts w:ascii="仿宋" w:eastAsia="仿宋" w:hAnsi="仿宋"/>
          <w:sz w:val="28"/>
          <w:szCs w:val="28"/>
        </w:rPr>
        <w:t>功能</w:t>
      </w:r>
      <w:r w:rsidRPr="00C14B71">
        <w:rPr>
          <w:rFonts w:ascii="仿宋" w:eastAsia="仿宋" w:hAnsi="仿宋" w:hint="eastAsia"/>
          <w:sz w:val="28"/>
          <w:szCs w:val="28"/>
        </w:rPr>
        <w:t>。</w:t>
      </w:r>
    </w:p>
    <w:p w14:paraId="0CE5F542" w14:textId="77777777"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r w:rsidRPr="00C14B71">
        <w:rPr>
          <w:rFonts w:ascii="仿宋" w:eastAsia="仿宋" w:hAnsi="仿宋" w:hint="eastAsia"/>
          <w:sz w:val="28"/>
          <w:szCs w:val="28"/>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包含接收科室、接收人、接收时间反馈给检验科室。实现危急值全过程管理流程闭环。</w:t>
      </w:r>
    </w:p>
    <w:p w14:paraId="56105DCD" w14:textId="7A7FF550" w:rsidR="0060220F" w:rsidRDefault="0060220F">
      <w:pPr>
        <w:spacing w:line="360" w:lineRule="auto"/>
        <w:rPr>
          <w:rFonts w:ascii="宋体" w:hAnsi="宋体" w:cs="宋体"/>
          <w:b/>
          <w:sz w:val="28"/>
          <w:szCs w:val="28"/>
        </w:rPr>
      </w:pPr>
    </w:p>
    <w:p w14:paraId="19F30084" w14:textId="0EF1AA8D" w:rsidR="00C14B71" w:rsidRDefault="00C14B71" w:rsidP="00C14B71">
      <w:pPr>
        <w:pStyle w:val="a5"/>
      </w:pPr>
    </w:p>
    <w:p w14:paraId="68288C82" w14:textId="77777777" w:rsidR="00B60180" w:rsidRPr="00C14B71" w:rsidRDefault="00B60180" w:rsidP="00C14B71">
      <w:pPr>
        <w:pStyle w:val="a5"/>
      </w:pPr>
    </w:p>
    <w:p w14:paraId="44CE2F95" w14:textId="2747F440" w:rsidR="006B1FB1" w:rsidRDefault="00343F6B">
      <w:pPr>
        <w:spacing w:line="360" w:lineRule="auto"/>
        <w:rPr>
          <w:rFonts w:ascii="宋体" w:hAnsi="宋体" w:cs="宋体"/>
          <w:b/>
          <w:sz w:val="28"/>
          <w:szCs w:val="28"/>
        </w:rPr>
      </w:pPr>
      <w:r>
        <w:rPr>
          <w:rFonts w:ascii="宋体" w:hAnsi="宋体" w:cs="宋体" w:hint="eastAsia"/>
          <w:b/>
          <w:sz w:val="28"/>
          <w:szCs w:val="28"/>
        </w:rPr>
        <w:lastRenderedPageBreak/>
        <w:t>二、报价要求及其他相关要求：</w:t>
      </w:r>
    </w:p>
    <w:p w14:paraId="51DA16A8"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w:t>
      </w:r>
      <w:r>
        <w:rPr>
          <w:rFonts w:ascii="宋体" w:eastAsia="宋体" w:hAnsi="宋体" w:cs="Times New Roman" w:hint="eastAsia"/>
          <w:sz w:val="24"/>
          <w:szCs w:val="24"/>
        </w:rPr>
        <w:t>成本费、人工费、调试费、验收费、</w:t>
      </w:r>
      <w:r w:rsidRPr="008B16B8">
        <w:rPr>
          <w:rFonts w:ascii="宋体" w:eastAsia="宋体" w:hAnsi="宋体" w:cs="Times New Roman" w:hint="eastAsia"/>
          <w:sz w:val="24"/>
          <w:szCs w:val="24"/>
        </w:rPr>
        <w:t>运输、培训、税费</w:t>
      </w:r>
      <w:r>
        <w:rPr>
          <w:rFonts w:ascii="宋体" w:eastAsia="宋体" w:hAnsi="宋体" w:cs="Times New Roman" w:hint="eastAsia"/>
          <w:sz w:val="24"/>
          <w:szCs w:val="24"/>
        </w:rPr>
        <w:t>、利润</w:t>
      </w:r>
      <w:r w:rsidRPr="008B16B8">
        <w:rPr>
          <w:rFonts w:ascii="宋体" w:eastAsia="宋体" w:hAnsi="宋体" w:cs="Times New Roman" w:hint="eastAsia"/>
          <w:sz w:val="24"/>
          <w:szCs w:val="24"/>
        </w:rPr>
        <w:t>等综合费用），否则为无效投标。</w:t>
      </w:r>
    </w:p>
    <w:p w14:paraId="36A40FBC"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4EFC7DEE"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570287">
        <w:rPr>
          <w:rFonts w:ascii="宋体" w:eastAsia="宋体" w:hAnsi="宋体" w:cs="Times New Roman" w:hint="eastAsia"/>
          <w:sz w:val="24"/>
          <w:szCs w:val="24"/>
        </w:rPr>
        <w:t>产品必须符合国家</w:t>
      </w:r>
      <w:r>
        <w:rPr>
          <w:rFonts w:ascii="宋体" w:eastAsia="宋体" w:hAnsi="宋体" w:cs="Times New Roman" w:hint="eastAsia"/>
          <w:sz w:val="24"/>
          <w:szCs w:val="24"/>
        </w:rPr>
        <w:t>相关</w:t>
      </w:r>
      <w:r w:rsidRPr="00570287">
        <w:rPr>
          <w:rFonts w:ascii="宋体" w:eastAsia="宋体" w:hAnsi="宋体" w:cs="Times New Roman" w:hint="eastAsia"/>
          <w:sz w:val="24"/>
          <w:szCs w:val="24"/>
        </w:rPr>
        <w:t>标准和本招标文件规定标准，</w:t>
      </w:r>
    </w:p>
    <w:p w14:paraId="4777FD1C"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、专利权：投标人应保证用户在使用该</w:t>
      </w:r>
      <w:r>
        <w:rPr>
          <w:rFonts w:ascii="宋体" w:eastAsia="宋体" w:hAnsi="宋体" w:cs="Times New Roman" w:hint="eastAsia"/>
          <w:sz w:val="24"/>
          <w:szCs w:val="24"/>
        </w:rPr>
        <w:t>软件</w:t>
      </w:r>
      <w:r w:rsidRPr="008B16B8">
        <w:rPr>
          <w:rFonts w:ascii="宋体" w:eastAsia="宋体" w:hAnsi="宋体" w:cs="Times New Roman" w:hint="eastAsia"/>
          <w:sz w:val="24"/>
          <w:szCs w:val="24"/>
        </w:rPr>
        <w:t>或其任何一部分时不受第三方提出侵犯其专利权、商标权和工业设计权等的起诉。</w:t>
      </w:r>
    </w:p>
    <w:p w14:paraId="6135F95B"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5、本项目为交钥匙工程（包括设备、材料、元件等购置、安装调试、验收、与其它施工单位协作所产生的费用等）。</w:t>
      </w:r>
    </w:p>
    <w:p w14:paraId="25F52539" w14:textId="77777777" w:rsidR="006B1FB1" w:rsidRDefault="00343F6B" w:rsidP="00A67030">
      <w:pPr>
        <w:pStyle w:val="a5"/>
        <w:spacing w:line="440" w:lineRule="exact"/>
        <w:rPr>
          <w:rFonts w:ascii="宋体" w:hAnsi="宋体" w:cs="宋体"/>
          <w:b/>
          <w:sz w:val="28"/>
          <w:szCs w:val="28"/>
        </w:rPr>
      </w:pPr>
      <w:r>
        <w:rPr>
          <w:rFonts w:ascii="宋体" w:hAnsi="宋体" w:cs="宋体" w:hint="eastAsia"/>
          <w:b/>
          <w:sz w:val="28"/>
          <w:szCs w:val="28"/>
        </w:rPr>
        <w:t>三、采购标的的其他技术、服务等要求</w:t>
      </w:r>
    </w:p>
    <w:p w14:paraId="07F98798"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AD391D6"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718E7A62"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01F9F1EC"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4、中标方需提供产品使用说明书及光盘，并有义务进行有关使用培训。</w:t>
      </w:r>
    </w:p>
    <w:p w14:paraId="670DFBC5" w14:textId="77777777" w:rsidR="006B1FB1" w:rsidRDefault="00343F6B" w:rsidP="00A67030">
      <w:pPr>
        <w:pStyle w:val="a5"/>
        <w:spacing w:line="440" w:lineRule="exact"/>
        <w:rPr>
          <w:rFonts w:ascii="宋体" w:hAnsi="宋体" w:cs="宋体"/>
          <w:b/>
          <w:sz w:val="28"/>
          <w:szCs w:val="28"/>
        </w:rPr>
      </w:pPr>
      <w:r>
        <w:rPr>
          <w:rFonts w:ascii="宋体" w:hAnsi="宋体" w:cs="宋体" w:hint="eastAsia"/>
          <w:b/>
          <w:sz w:val="28"/>
          <w:szCs w:val="28"/>
        </w:rPr>
        <w:t>四、验收标准</w:t>
      </w:r>
    </w:p>
    <w:p w14:paraId="018CCB02"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1154B743"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A074D45"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052C43CC"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0E319E63"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6B1FB1" w14:paraId="0396CCDD" w14:textId="77777777">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16EA1871" w14:textId="3C4815DF"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5579AA">
              <w:rPr>
                <w:rFonts w:ascii="宋体" w:eastAsia="宋体" w:hAnsi="宋体" w:cs="仿宋_GB2312" w:hint="eastAsia"/>
                <w:color w:val="000000"/>
                <w:sz w:val="24"/>
                <w:szCs w:val="24"/>
              </w:rPr>
              <w:t>禹州市第二人民医院采购信息化升级改造项目</w:t>
            </w:r>
            <w:r>
              <w:rPr>
                <w:rFonts w:ascii="宋体" w:eastAsia="宋体" w:hAnsi="宋体" w:cs="仿宋_GB2312" w:hint="eastAsia"/>
                <w:color w:val="000000"/>
                <w:sz w:val="24"/>
                <w:szCs w:val="24"/>
              </w:rPr>
              <w:t>；</w:t>
            </w:r>
          </w:p>
          <w:p w14:paraId="2DB86757" w14:textId="23F7B714"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2D1ACF">
              <w:rPr>
                <w:rFonts w:ascii="宋体" w:eastAsia="宋体" w:hAnsi="宋体" w:cs="仿宋_GB2312" w:hint="eastAsia"/>
                <w:color w:val="000000"/>
                <w:sz w:val="24"/>
                <w:szCs w:val="24"/>
              </w:rPr>
              <w:t>YZCG-DL</w:t>
            </w:r>
            <w:r w:rsidRPr="002D1ACF">
              <w:rPr>
                <w:rFonts w:ascii="宋体" w:eastAsia="宋体" w:hAnsi="宋体" w:cs="仿宋_GB2312"/>
                <w:color w:val="000000"/>
                <w:sz w:val="24"/>
                <w:szCs w:val="24"/>
              </w:rPr>
              <w:t>G</w:t>
            </w:r>
            <w:r w:rsidRPr="002D1ACF">
              <w:rPr>
                <w:rFonts w:ascii="宋体" w:eastAsia="宋体" w:hAnsi="宋体" w:cs="仿宋_GB2312" w:hint="eastAsia"/>
                <w:color w:val="000000"/>
                <w:sz w:val="24"/>
                <w:szCs w:val="24"/>
              </w:rPr>
              <w:t>20</w:t>
            </w:r>
            <w:r w:rsidRPr="002D1ACF">
              <w:rPr>
                <w:rFonts w:ascii="宋体" w:eastAsia="宋体" w:hAnsi="宋体" w:cs="仿宋_GB2312"/>
                <w:color w:val="000000"/>
                <w:sz w:val="24"/>
                <w:szCs w:val="24"/>
              </w:rPr>
              <w:t>21</w:t>
            </w:r>
            <w:r w:rsidR="0046459F">
              <w:rPr>
                <w:rFonts w:ascii="宋体" w:eastAsia="宋体" w:hAnsi="宋体" w:cs="仿宋_GB2312"/>
                <w:color w:val="000000"/>
                <w:sz w:val="24"/>
                <w:szCs w:val="24"/>
              </w:rPr>
              <w:t>135</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详见招标文件第二章项目需求；</w:t>
            </w:r>
          </w:p>
          <w:p w14:paraId="2D2B072D" w14:textId="1F41F4DE"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3B5BA1">
              <w:rPr>
                <w:rFonts w:ascii="宋体" w:eastAsia="宋体" w:hAnsi="宋体" w:cs="仿宋_GB2312" w:hint="eastAsia"/>
                <w:sz w:val="24"/>
                <w:szCs w:val="24"/>
              </w:rPr>
              <w:t>禹州市第二人民医院</w:t>
            </w:r>
          </w:p>
        </w:tc>
      </w:tr>
      <w:tr w:rsidR="006B1FB1" w14:paraId="0BA30543" w14:textId="77777777">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3F60E9D7" w14:textId="19277F45"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w:t>
            </w:r>
            <w:r w:rsidR="003B5BA1">
              <w:rPr>
                <w:rFonts w:ascii="宋体" w:eastAsia="宋体" w:hAnsi="宋体" w:cs="仿宋_GB2312" w:hint="eastAsia"/>
                <w:sz w:val="24"/>
                <w:szCs w:val="24"/>
              </w:rPr>
              <w:t>禹州市第二人民医院</w:t>
            </w:r>
            <w:r>
              <w:rPr>
                <w:rFonts w:ascii="宋体" w:eastAsia="宋体" w:hAnsi="宋体" w:cs="仿宋_GB2312" w:hint="eastAsia"/>
                <w:sz w:val="24"/>
                <w:szCs w:val="24"/>
              </w:rPr>
              <w:t>；</w:t>
            </w:r>
          </w:p>
          <w:p w14:paraId="03F7C556" w14:textId="6C12E2FD"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w:t>
            </w:r>
            <w:r w:rsidR="00BF5E0C">
              <w:rPr>
                <w:rFonts w:ascii="宋体" w:eastAsia="宋体" w:hAnsi="宋体" w:cs="仿宋_GB2312" w:hint="eastAsia"/>
                <w:sz w:val="24"/>
                <w:szCs w:val="24"/>
              </w:rPr>
              <w:t xml:space="preserve"> </w:t>
            </w:r>
            <w:r w:rsidR="00BF5E0C">
              <w:rPr>
                <w:rFonts w:ascii="宋体" w:eastAsia="宋体" w:hAnsi="宋体" w:cs="仿宋_GB2312"/>
                <w:sz w:val="24"/>
                <w:szCs w:val="24"/>
              </w:rPr>
              <w:t xml:space="preserve">   </w:t>
            </w:r>
            <w:r>
              <w:rPr>
                <w:rFonts w:ascii="宋体" w:eastAsia="宋体" w:hAnsi="宋体" w:cs="仿宋_GB2312" w:hint="eastAsia"/>
                <w:sz w:val="24"/>
                <w:szCs w:val="24"/>
              </w:rPr>
              <w:t>址：禹州市</w:t>
            </w:r>
            <w:r w:rsidR="003B5BA1">
              <w:rPr>
                <w:rFonts w:ascii="宋体" w:eastAsia="宋体" w:hAnsi="宋体" w:cs="仿宋_GB2312" w:hint="eastAsia"/>
                <w:sz w:val="24"/>
                <w:szCs w:val="24"/>
              </w:rPr>
              <w:t>滨河路西段</w:t>
            </w:r>
          </w:p>
          <w:p w14:paraId="535A1AC1" w14:textId="024DADEE"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w:t>
            </w:r>
            <w:r w:rsidR="00BF5E0C">
              <w:rPr>
                <w:rFonts w:ascii="宋体" w:eastAsia="宋体" w:hAnsi="宋体" w:cs="仿宋_GB2312" w:hint="eastAsia"/>
                <w:sz w:val="24"/>
                <w:szCs w:val="24"/>
              </w:rPr>
              <w:t xml:space="preserve"> </w:t>
            </w:r>
            <w:r>
              <w:rPr>
                <w:rFonts w:ascii="宋体" w:eastAsia="宋体" w:hAnsi="宋体" w:cs="仿宋_GB2312" w:hint="eastAsia"/>
                <w:sz w:val="24"/>
                <w:szCs w:val="24"/>
              </w:rPr>
              <w:t>系</w:t>
            </w:r>
            <w:r w:rsidR="00BF5E0C">
              <w:rPr>
                <w:rFonts w:ascii="宋体" w:eastAsia="宋体" w:hAnsi="宋体" w:cs="仿宋_GB2312" w:hint="eastAsia"/>
                <w:sz w:val="24"/>
                <w:szCs w:val="24"/>
              </w:rPr>
              <w:t xml:space="preserve"> </w:t>
            </w:r>
            <w:r>
              <w:rPr>
                <w:rFonts w:ascii="宋体" w:eastAsia="宋体" w:hAnsi="宋体" w:cs="仿宋_GB2312" w:hint="eastAsia"/>
                <w:sz w:val="24"/>
                <w:szCs w:val="24"/>
              </w:rPr>
              <w:t>人：</w:t>
            </w:r>
            <w:r w:rsidR="00320748">
              <w:rPr>
                <w:rFonts w:ascii="宋体" w:eastAsia="宋体" w:hAnsi="宋体" w:cs="仿宋_GB2312" w:hint="eastAsia"/>
                <w:sz w:val="24"/>
                <w:szCs w:val="24"/>
              </w:rPr>
              <w:t>朱先生</w:t>
            </w:r>
            <w:r>
              <w:rPr>
                <w:rFonts w:ascii="宋体" w:eastAsia="宋体" w:hAnsi="宋体" w:cs="仿宋_GB2312" w:hint="eastAsia"/>
                <w:sz w:val="24"/>
                <w:szCs w:val="24"/>
              </w:rPr>
              <w:t xml:space="preserve"> </w:t>
            </w:r>
          </w:p>
          <w:p w14:paraId="42C145E4" w14:textId="3A57322B"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sidR="00BF5E0C">
              <w:rPr>
                <w:rFonts w:ascii="宋体" w:eastAsia="宋体" w:hAnsi="宋体" w:cs="仿宋_GB2312"/>
                <w:color w:val="000000"/>
                <w:sz w:val="24"/>
                <w:szCs w:val="24"/>
              </w:rPr>
              <w:t>0374-8177886</w:t>
            </w:r>
          </w:p>
        </w:tc>
      </w:tr>
      <w:tr w:rsidR="006B1FB1" w14:paraId="0B71B41F" w14:textId="77777777">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10A6ED8B"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w:t>
            </w:r>
            <w:r w:rsidR="00F60308">
              <w:rPr>
                <w:rFonts w:ascii="宋体" w:eastAsia="宋体" w:hAnsi="宋体" w:cs="仿宋_GB2312"/>
                <w:sz w:val="24"/>
                <w:szCs w:val="24"/>
              </w:rPr>
              <w:t xml:space="preserve"> </w:t>
            </w:r>
            <w:r>
              <w:rPr>
                <w:rFonts w:ascii="宋体" w:eastAsia="宋体" w:hAnsi="宋体" w:cs="仿宋_GB2312" w:hint="eastAsia"/>
                <w:sz w:val="24"/>
                <w:szCs w:val="24"/>
              </w:rPr>
              <w:t>系</w:t>
            </w:r>
            <w:r w:rsidR="00F60308">
              <w:rPr>
                <w:rFonts w:ascii="宋体" w:eastAsia="宋体" w:hAnsi="宋体" w:cs="仿宋_GB2312" w:hint="eastAsia"/>
                <w:sz w:val="24"/>
                <w:szCs w:val="24"/>
              </w:rPr>
              <w:t xml:space="preserve"> </w:t>
            </w:r>
            <w:r>
              <w:rPr>
                <w:rFonts w:ascii="宋体" w:eastAsia="宋体" w:hAnsi="宋体" w:cs="仿宋_GB2312" w:hint="eastAsia"/>
                <w:sz w:val="24"/>
                <w:szCs w:val="24"/>
              </w:rPr>
              <w:t xml:space="preserve">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62E850F" w14:textId="08321A21" w:rsidR="006B1FB1" w:rsidRDefault="003B5B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禹州市第二人民医院</w:t>
            </w:r>
            <w:r w:rsidR="00343F6B">
              <w:rPr>
                <w:rFonts w:ascii="宋体" w:eastAsia="宋体" w:hAnsi="宋体" w:cs="仿宋_GB2312" w:hint="eastAsia"/>
                <w:sz w:val="24"/>
                <w:szCs w:val="24"/>
              </w:rPr>
              <w:t>自有资金，已落实。</w:t>
            </w:r>
          </w:p>
        </w:tc>
      </w:tr>
      <w:tr w:rsidR="006B1FB1" w14:paraId="2BF47F4A" w14:textId="77777777">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6D1B47" w:rsidRDefault="00343F6B">
            <w:pPr>
              <w:autoSpaceDE w:val="0"/>
              <w:autoSpaceDN w:val="0"/>
              <w:adjustRightInd w:val="0"/>
              <w:spacing w:line="276" w:lineRule="auto"/>
              <w:jc w:val="center"/>
              <w:rPr>
                <w:rFonts w:ascii="宋体" w:eastAsia="宋体" w:hAnsi="宋体" w:cs="仿宋_GB2312"/>
                <w:sz w:val="24"/>
                <w:szCs w:val="24"/>
              </w:rPr>
            </w:pPr>
            <w:r w:rsidRPr="006D1B47">
              <w:rPr>
                <w:rFonts w:ascii="宋体" w:eastAsia="宋体" w:hAnsi="宋体" w:cs="仿宋_GB2312" w:hint="eastAsia"/>
                <w:sz w:val="24"/>
                <w:szCs w:val="24"/>
              </w:rPr>
              <w:t>交付时间</w:t>
            </w:r>
          </w:p>
        </w:tc>
        <w:tc>
          <w:tcPr>
            <w:tcW w:w="6297" w:type="dxa"/>
            <w:vAlign w:val="center"/>
          </w:tcPr>
          <w:p w14:paraId="6B68BBAB" w14:textId="10C4CBAA" w:rsidR="006B1FB1" w:rsidRPr="006D1B47" w:rsidRDefault="00656DCC">
            <w:pPr>
              <w:autoSpaceDE w:val="0"/>
              <w:autoSpaceDN w:val="0"/>
              <w:adjustRightInd w:val="0"/>
              <w:spacing w:line="360" w:lineRule="auto"/>
              <w:rPr>
                <w:rFonts w:ascii="宋体" w:eastAsia="宋体" w:hAnsi="宋体" w:cs="仿宋_GB2312"/>
                <w:color w:val="000000"/>
                <w:sz w:val="24"/>
                <w:szCs w:val="24"/>
              </w:rPr>
            </w:pPr>
            <w:r w:rsidRPr="006D1B47">
              <w:rPr>
                <w:rFonts w:ascii="宋体" w:eastAsia="宋体" w:hAnsi="宋体" w:cs="仿宋_GB2312" w:hint="eastAsia"/>
                <w:color w:val="000000"/>
                <w:sz w:val="24"/>
                <w:szCs w:val="24"/>
              </w:rPr>
              <w:t>自合同生效之日起</w:t>
            </w:r>
            <w:r w:rsidR="006D1B47" w:rsidRPr="006D1B47">
              <w:rPr>
                <w:rFonts w:ascii="宋体" w:eastAsia="宋体" w:hAnsi="宋体" w:cs="仿宋_GB2312"/>
                <w:color w:val="000000"/>
                <w:sz w:val="24"/>
                <w:szCs w:val="24"/>
              </w:rPr>
              <w:t>30</w:t>
            </w:r>
            <w:r w:rsidR="00343F6B" w:rsidRPr="006D1B47">
              <w:rPr>
                <w:rFonts w:ascii="宋体" w:eastAsia="宋体" w:hAnsi="宋体" w:cs="仿宋_GB2312" w:hint="eastAsia"/>
                <w:color w:val="000000"/>
                <w:sz w:val="24"/>
                <w:szCs w:val="24"/>
              </w:rPr>
              <w:t>日历</w:t>
            </w:r>
            <w:r w:rsidR="00343F6B" w:rsidRPr="006D1B47">
              <w:rPr>
                <w:rFonts w:ascii="宋体" w:eastAsia="宋体" w:hAnsi="宋体" w:cs="仿宋_GB2312"/>
                <w:color w:val="000000"/>
                <w:sz w:val="24"/>
                <w:szCs w:val="24"/>
              </w:rPr>
              <w:t>天内；</w:t>
            </w:r>
          </w:p>
        </w:tc>
      </w:tr>
      <w:tr w:rsidR="006B1FB1" w14:paraId="3D5FFDB3" w14:textId="77777777">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6B1FB1" w14:paraId="787D935B" w14:textId="77777777">
        <w:trPr>
          <w:trHeight w:val="90"/>
          <w:jc w:val="center"/>
        </w:trPr>
        <w:tc>
          <w:tcPr>
            <w:tcW w:w="709" w:type="dxa"/>
            <w:vAlign w:val="center"/>
          </w:tcPr>
          <w:p w14:paraId="2694826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A5AD8F2" w14:textId="77777777" w:rsidR="006B1FB1" w:rsidRDefault="00343F6B">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7A41929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40A22438"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27543F01"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6601C7DA"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6D5CE2C4"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1F745A9D"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14:paraId="4DC4F19B"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6、民办非企业单位登记证书。（民办非企业单位投标提供）</w:t>
            </w:r>
          </w:p>
          <w:p w14:paraId="1775A678" w14:textId="77777777" w:rsidR="006B1FB1" w:rsidRDefault="00343F6B">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14:paraId="1780174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lastRenderedPageBreak/>
              <w:t>1、投标人是法人（法人包括企业法人、机关法人、事业单位法人和社会团体法人），提供本单位：</w:t>
            </w:r>
          </w:p>
          <w:p w14:paraId="280A7FF3" w14:textId="77777777" w:rsidR="006B1FB1" w:rsidRDefault="00343F6B">
            <w:pPr>
              <w:spacing w:line="360" w:lineRule="auto"/>
              <w:rPr>
                <w:rFonts w:ascii="宋体" w:eastAsia="宋体" w:hAnsi="宋体"/>
                <w:bCs/>
                <w:sz w:val="24"/>
                <w:szCs w:val="24"/>
              </w:rPr>
            </w:pPr>
            <w:r>
              <w:rPr>
                <w:rFonts w:ascii="宋体" w:eastAsia="宋体" w:hAnsi="宋体" w:hint="eastAsia"/>
                <w:bCs/>
                <w:color w:val="FF0000"/>
                <w:sz w:val="24"/>
                <w:szCs w:val="24"/>
              </w:rPr>
              <w:t>①2020年度经审计的财务报告</w:t>
            </w:r>
            <w:r>
              <w:rPr>
                <w:rFonts w:ascii="宋体" w:eastAsia="宋体" w:hAnsi="宋体" w:hint="eastAsia"/>
                <w:bCs/>
                <w:sz w:val="24"/>
                <w:szCs w:val="24"/>
              </w:rPr>
              <w:t>；</w:t>
            </w:r>
          </w:p>
          <w:p w14:paraId="35DB4FB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398EE3E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39CA9B8B" w14:textId="77777777" w:rsidR="006B1FB1" w:rsidRDefault="00343F6B">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2CBDEFE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0DAA1511"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①2020年度经审计的财务报告；</w:t>
            </w:r>
          </w:p>
          <w:p w14:paraId="50F6E8F8"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2B5449F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5BA724DB"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363DDD5F"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7E6249FE"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BBD963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5338F9C6"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4BD2FE71"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787802E6"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2F142732"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14:paraId="33306389" w14:textId="77777777" w:rsidR="006B1FB1" w:rsidRDefault="00343F6B">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6267455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14:paraId="2EDC6B95" w14:textId="77777777" w:rsidR="006B1FB1" w:rsidRDefault="00343F6B">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w:t>
            </w:r>
            <w:r>
              <w:rPr>
                <w:rFonts w:ascii="宋体" w:eastAsia="宋体" w:hAnsi="宋体" w:cs="宋体"/>
                <w:bCs/>
                <w:sz w:val="24"/>
                <w:szCs w:val="24"/>
                <w:lang w:val="zh-CN"/>
              </w:rPr>
              <w:lastRenderedPageBreak/>
              <w:t>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5917FD75" w14:textId="77777777" w:rsidR="006B1FB1" w:rsidRDefault="00343F6B">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0863528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65623439"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2"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037A627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092087C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4005FC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40C66C7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14:paraId="173CF2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18365C3F" w14:textId="77777777" w:rsidR="006B1FB1" w:rsidRDefault="00343F6B">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5、投标人不良信用记录以采购人查询结果为准，经采购人或评标委员会查询之后，网站信息发生的任何变更不再作为评审依据，投标人自行提供的与网站信息不一致的其他证明材料亦不作为评审依据。</w:t>
            </w:r>
          </w:p>
        </w:tc>
      </w:tr>
      <w:tr w:rsidR="006B1FB1" w14:paraId="3267FBC4" w14:textId="77777777">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5ED36F22" w14:textId="77777777" w:rsidR="006B1FB1" w:rsidRPr="006E0472" w:rsidRDefault="00343F6B">
            <w:pPr>
              <w:autoSpaceDE w:val="0"/>
              <w:autoSpaceDN w:val="0"/>
              <w:adjustRightInd w:val="0"/>
              <w:spacing w:line="360" w:lineRule="auto"/>
              <w:rPr>
                <w:rFonts w:ascii="宋体" w:eastAsia="宋体" w:hAnsi="宋体" w:cs="宋体"/>
                <w:bCs/>
                <w:sz w:val="24"/>
                <w:szCs w:val="24"/>
                <w:lang w:val="zh-CN"/>
              </w:rPr>
            </w:pPr>
            <w:r w:rsidRPr="006E0472">
              <w:rPr>
                <w:rFonts w:ascii="宋体" w:eastAsia="宋体" w:hAnsi="宋体" w:cs="宋体" w:hint="eastAsia"/>
                <w:bCs/>
                <w:sz w:val="24"/>
                <w:szCs w:val="24"/>
                <w:lang w:val="zh-CN"/>
              </w:rPr>
              <w:t>本项目最高限价为</w:t>
            </w:r>
          </w:p>
          <w:p w14:paraId="705B56F2" w14:textId="73A75FA7" w:rsidR="006B1FB1" w:rsidRPr="006E0472" w:rsidRDefault="00343F6B">
            <w:pPr>
              <w:autoSpaceDE w:val="0"/>
              <w:autoSpaceDN w:val="0"/>
              <w:adjustRightInd w:val="0"/>
              <w:spacing w:line="360" w:lineRule="auto"/>
              <w:rPr>
                <w:rFonts w:ascii="宋体" w:eastAsia="宋体" w:hAnsi="宋体" w:cs="宋体"/>
                <w:bCs/>
                <w:sz w:val="24"/>
                <w:szCs w:val="24"/>
                <w:lang w:val="zh-CN"/>
              </w:rPr>
            </w:pPr>
            <w:r w:rsidRPr="006E0472">
              <w:rPr>
                <w:rFonts w:ascii="宋体" w:eastAsia="宋体" w:hAnsi="宋体" w:cs="宋体" w:hint="eastAsia"/>
                <w:bCs/>
                <w:sz w:val="24"/>
                <w:szCs w:val="24"/>
                <w:lang w:val="zh-CN"/>
              </w:rPr>
              <w:t>招标控制价（最高限价）：</w:t>
            </w:r>
            <w:bookmarkStart w:id="22" w:name="_Hlk25596104"/>
            <w:r w:rsidR="000879D6" w:rsidRPr="006E0472">
              <w:rPr>
                <w:rFonts w:ascii="宋体" w:eastAsia="宋体" w:hAnsi="宋体" w:cs="宋体" w:hint="eastAsia"/>
                <w:bCs/>
                <w:sz w:val="24"/>
                <w:szCs w:val="24"/>
                <w:lang w:val="zh-CN"/>
              </w:rPr>
              <w:t>第一标段：￥</w:t>
            </w:r>
            <w:r w:rsidR="006E0472" w:rsidRPr="006E0472">
              <w:rPr>
                <w:rFonts w:ascii="宋体" w:eastAsia="宋体" w:hAnsi="宋体" w:cs="宋体"/>
                <w:bCs/>
                <w:sz w:val="24"/>
                <w:szCs w:val="24"/>
                <w:lang w:val="zh-CN"/>
              </w:rPr>
              <w:t>320</w:t>
            </w:r>
            <w:r w:rsidR="000879D6" w:rsidRPr="006E0472">
              <w:rPr>
                <w:rFonts w:ascii="宋体" w:eastAsia="宋体" w:hAnsi="宋体" w:cs="宋体"/>
                <w:bCs/>
                <w:sz w:val="24"/>
                <w:szCs w:val="24"/>
                <w:lang w:val="zh-CN"/>
              </w:rPr>
              <w:t>万元</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sidRPr="006E0472">
              <w:rPr>
                <w:rFonts w:ascii="宋体" w:eastAsia="宋体" w:hAnsi="宋体" w:cs="宋体" w:hint="eastAsia"/>
                <w:bCs/>
                <w:sz w:val="24"/>
                <w:szCs w:val="24"/>
                <w:lang w:val="zh-CN"/>
              </w:rPr>
              <w:t>投标人投标报价超出招标人发布的相应招标控制价的，投标无效。</w:t>
            </w:r>
            <w:bookmarkEnd w:id="22"/>
          </w:p>
        </w:tc>
      </w:tr>
      <w:tr w:rsidR="006B1FB1" w14:paraId="79D40A58" w14:textId="77777777">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297"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Pr="00FD257C" w:rsidRDefault="00343F6B">
            <w:pPr>
              <w:autoSpaceDE w:val="0"/>
              <w:autoSpaceDN w:val="0"/>
              <w:adjustRightInd w:val="0"/>
              <w:spacing w:line="360" w:lineRule="auto"/>
              <w:jc w:val="center"/>
              <w:rPr>
                <w:rFonts w:ascii="宋体" w:eastAsia="宋体" w:hAnsi="宋体" w:cs="宋体"/>
                <w:bCs/>
                <w:sz w:val="24"/>
                <w:szCs w:val="24"/>
                <w:lang w:val="zh-CN"/>
              </w:rPr>
            </w:pPr>
            <w:r w:rsidRPr="00FD257C">
              <w:rPr>
                <w:rFonts w:ascii="宋体" w:eastAsia="宋体" w:hAnsi="宋体" w:cs="宋体" w:hint="eastAsia"/>
                <w:bCs/>
                <w:sz w:val="24"/>
                <w:szCs w:val="24"/>
                <w:lang w:val="zh-CN"/>
              </w:rPr>
              <w:t>投标截止及</w:t>
            </w:r>
          </w:p>
          <w:p w14:paraId="46AEBAF7" w14:textId="77777777" w:rsidR="006B1FB1" w:rsidRPr="00FD257C" w:rsidRDefault="00343F6B">
            <w:pPr>
              <w:autoSpaceDE w:val="0"/>
              <w:autoSpaceDN w:val="0"/>
              <w:adjustRightInd w:val="0"/>
              <w:spacing w:line="360" w:lineRule="auto"/>
              <w:jc w:val="center"/>
              <w:rPr>
                <w:rFonts w:ascii="宋体" w:eastAsia="宋体" w:hAnsi="宋体" w:cs="宋体"/>
                <w:bCs/>
                <w:sz w:val="24"/>
                <w:szCs w:val="24"/>
                <w:lang w:val="zh-CN"/>
              </w:rPr>
            </w:pPr>
            <w:r w:rsidRPr="00FD257C">
              <w:rPr>
                <w:rFonts w:ascii="宋体" w:eastAsia="宋体" w:hAnsi="宋体" w:cs="宋体" w:hint="eastAsia"/>
                <w:bCs/>
                <w:sz w:val="24"/>
                <w:szCs w:val="24"/>
                <w:lang w:val="zh-CN"/>
              </w:rPr>
              <w:t>开标时间</w:t>
            </w:r>
          </w:p>
        </w:tc>
        <w:tc>
          <w:tcPr>
            <w:tcW w:w="6297" w:type="dxa"/>
            <w:vAlign w:val="center"/>
          </w:tcPr>
          <w:p w14:paraId="38476DB2" w14:textId="2FEFB4EF" w:rsidR="006B1FB1" w:rsidRPr="00FD257C" w:rsidRDefault="00343F6B">
            <w:pPr>
              <w:autoSpaceDE w:val="0"/>
              <w:autoSpaceDN w:val="0"/>
              <w:adjustRightInd w:val="0"/>
              <w:spacing w:line="360" w:lineRule="auto"/>
              <w:rPr>
                <w:rFonts w:ascii="宋体" w:eastAsia="宋体" w:hAnsi="宋体" w:cs="宋体"/>
                <w:b/>
                <w:bCs/>
                <w:sz w:val="24"/>
                <w:szCs w:val="24"/>
                <w:lang w:val="zh-CN"/>
              </w:rPr>
            </w:pPr>
            <w:r w:rsidRPr="00FD257C">
              <w:rPr>
                <w:rFonts w:ascii="宋体" w:eastAsia="宋体" w:hAnsi="宋体" w:cs="仿宋_GB2312" w:hint="eastAsia"/>
                <w:b/>
                <w:color w:val="000000"/>
                <w:sz w:val="24"/>
                <w:szCs w:val="24"/>
              </w:rPr>
              <w:t>20</w:t>
            </w:r>
            <w:r w:rsidRPr="00FD257C">
              <w:rPr>
                <w:rFonts w:ascii="宋体" w:eastAsia="宋体" w:hAnsi="宋体" w:cs="仿宋_GB2312"/>
                <w:b/>
                <w:color w:val="000000"/>
                <w:sz w:val="24"/>
                <w:szCs w:val="24"/>
              </w:rPr>
              <w:t>2</w:t>
            </w:r>
            <w:r w:rsidR="00FD257C" w:rsidRPr="00FD257C">
              <w:rPr>
                <w:rFonts w:ascii="宋体" w:eastAsia="宋体" w:hAnsi="宋体" w:cs="仿宋_GB2312"/>
                <w:b/>
                <w:color w:val="000000"/>
                <w:sz w:val="24"/>
                <w:szCs w:val="24"/>
              </w:rPr>
              <w:t>2</w:t>
            </w:r>
            <w:r w:rsidRPr="00FD257C">
              <w:rPr>
                <w:rFonts w:ascii="宋体" w:eastAsia="宋体" w:hAnsi="宋体" w:cs="仿宋_GB2312" w:hint="eastAsia"/>
                <w:b/>
                <w:color w:val="000000"/>
                <w:sz w:val="24"/>
                <w:szCs w:val="24"/>
              </w:rPr>
              <w:t>年</w:t>
            </w:r>
            <w:r w:rsidR="00FD257C" w:rsidRPr="00FD257C">
              <w:rPr>
                <w:rFonts w:ascii="宋体" w:eastAsia="宋体" w:hAnsi="宋体" w:cs="仿宋_GB2312"/>
                <w:b/>
                <w:color w:val="000000"/>
                <w:sz w:val="24"/>
                <w:szCs w:val="24"/>
              </w:rPr>
              <w:t>1</w:t>
            </w:r>
            <w:r w:rsidRPr="00FD257C">
              <w:rPr>
                <w:rFonts w:ascii="宋体" w:eastAsia="宋体" w:hAnsi="宋体" w:cs="仿宋_GB2312" w:hint="eastAsia"/>
                <w:b/>
                <w:color w:val="000000"/>
                <w:sz w:val="24"/>
                <w:szCs w:val="24"/>
              </w:rPr>
              <w:t>月</w:t>
            </w:r>
            <w:r w:rsidR="00FD257C" w:rsidRPr="00FD257C">
              <w:rPr>
                <w:rFonts w:ascii="宋体" w:eastAsia="宋体" w:hAnsi="宋体" w:cs="仿宋_GB2312"/>
                <w:b/>
                <w:color w:val="000000"/>
                <w:sz w:val="24"/>
                <w:szCs w:val="24"/>
              </w:rPr>
              <w:t>5</w:t>
            </w:r>
            <w:r w:rsidRPr="00FD257C">
              <w:rPr>
                <w:rFonts w:ascii="宋体" w:eastAsia="宋体" w:hAnsi="宋体" w:cs="仿宋_GB2312" w:hint="eastAsia"/>
                <w:b/>
                <w:color w:val="000000"/>
                <w:sz w:val="24"/>
                <w:szCs w:val="24"/>
              </w:rPr>
              <w:t>日上午</w:t>
            </w:r>
            <w:r w:rsidRPr="00FD257C">
              <w:rPr>
                <w:rFonts w:ascii="宋体" w:eastAsia="宋体" w:hAnsi="宋体" w:cs="仿宋_GB2312"/>
                <w:b/>
                <w:color w:val="000000"/>
                <w:sz w:val="24"/>
                <w:szCs w:val="24"/>
              </w:rPr>
              <w:t>08</w:t>
            </w:r>
            <w:r w:rsidRPr="00FD257C">
              <w:rPr>
                <w:rFonts w:ascii="宋体" w:eastAsia="宋体" w:hAnsi="宋体" w:cs="仿宋_GB2312" w:hint="eastAsia"/>
                <w:b/>
                <w:color w:val="000000"/>
                <w:sz w:val="24"/>
                <w:szCs w:val="24"/>
              </w:rPr>
              <w:t>时</w:t>
            </w:r>
            <w:r w:rsidRPr="00FD257C">
              <w:rPr>
                <w:rFonts w:ascii="宋体" w:eastAsia="宋体" w:hAnsi="宋体" w:cs="仿宋_GB2312"/>
                <w:b/>
                <w:color w:val="000000"/>
                <w:sz w:val="24"/>
                <w:szCs w:val="24"/>
              </w:rPr>
              <w:t>30</w:t>
            </w:r>
            <w:r w:rsidRPr="00FD257C">
              <w:rPr>
                <w:rFonts w:ascii="宋体" w:eastAsia="宋体" w:hAnsi="宋体" w:cs="仿宋_GB2312" w:hint="eastAsia"/>
                <w:b/>
                <w:color w:val="000000"/>
                <w:sz w:val="24"/>
                <w:szCs w:val="24"/>
              </w:rPr>
              <w:t>分（北京时间）；</w:t>
            </w:r>
          </w:p>
        </w:tc>
      </w:tr>
      <w:tr w:rsidR="006B1FB1" w14:paraId="59B27F4E" w14:textId="77777777" w:rsidTr="00E837D4">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5C51B070"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w:t>
            </w:r>
            <w:r w:rsidR="004E6AEF">
              <w:rPr>
                <w:rFonts w:ascii="宋体" w:eastAsia="宋体" w:hAnsi="宋体" w:cs="宋体" w:hint="eastAsia"/>
                <w:bCs/>
                <w:sz w:val="24"/>
                <w:szCs w:val="24"/>
                <w:lang w:val="zh-CN"/>
              </w:rPr>
              <w:t>二</w:t>
            </w:r>
            <w:r>
              <w:rPr>
                <w:rFonts w:ascii="宋体" w:eastAsia="宋体" w:hAnsi="宋体" w:cs="宋体" w:hint="eastAsia"/>
                <w:bCs/>
                <w:sz w:val="24"/>
                <w:szCs w:val="24"/>
                <w:lang w:val="zh-CN"/>
              </w:rPr>
              <w:t>室（地址：禹州市行政服务中心楼九楼）</w:t>
            </w:r>
            <w:r>
              <w:rPr>
                <w:rFonts w:ascii="宋体" w:eastAsia="宋体" w:hAnsi="宋体" w:cs="宋体" w:hint="eastAsia"/>
                <w:bCs/>
                <w:color w:val="FF0000"/>
                <w:sz w:val="24"/>
                <w:szCs w:val="24"/>
                <w:lang w:val="zh-CN"/>
              </w:rPr>
              <w:t>（本项目采用远程不见面开标，供应商无须到达现场）</w:t>
            </w:r>
          </w:p>
        </w:tc>
      </w:tr>
      <w:tr w:rsidR="006B1FB1" w14:paraId="0EA64158" w14:textId="77777777">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18709D7" w14:textId="4B00A942"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3AFA7D6B" w14:textId="77777777" w:rsidR="006B1FB1" w:rsidRDefault="00343F6B">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6B1FB1" w14:paraId="23BF26B1" w14:textId="77777777" w:rsidTr="006B2B3C">
        <w:trPr>
          <w:trHeight w:val="983"/>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232A2AF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eastAsia="宋体" w:hAnsi="宋体" w:cs="仿宋_GB2312" w:hint="eastAsia"/>
                <w:sz w:val="24"/>
                <w:szCs w:val="24"/>
                <w:lang w:val="zh-CN"/>
              </w:rPr>
              <w:lastRenderedPageBreak/>
              <w:t>2人。纪检监察人员对评审工作实施监督，并签字登记备案、备查，监督人员应切实履行监督责任。</w:t>
            </w:r>
          </w:p>
        </w:tc>
      </w:tr>
      <w:tr w:rsidR="006B1FB1" w14:paraId="2A89611E" w14:textId="77777777">
        <w:trPr>
          <w:trHeight w:val="1587"/>
          <w:jc w:val="center"/>
        </w:trPr>
        <w:tc>
          <w:tcPr>
            <w:tcW w:w="709" w:type="dxa"/>
            <w:vAlign w:val="center"/>
          </w:tcPr>
          <w:p w14:paraId="773C096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7</w:t>
            </w:r>
          </w:p>
        </w:tc>
        <w:tc>
          <w:tcPr>
            <w:tcW w:w="2061" w:type="dxa"/>
            <w:vAlign w:val="center"/>
          </w:tcPr>
          <w:p w14:paraId="55426C1E"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中小企业有关政策</w:t>
            </w:r>
          </w:p>
        </w:tc>
        <w:tc>
          <w:tcPr>
            <w:tcW w:w="6297" w:type="dxa"/>
            <w:vAlign w:val="center"/>
          </w:tcPr>
          <w:p w14:paraId="703AACB6"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r w:rsidRPr="00087FB8">
              <w:rPr>
                <w:rFonts w:ascii="宋体" w:eastAsia="宋体" w:hAnsi="宋体"/>
                <w:sz w:val="24"/>
                <w:szCs w:val="24"/>
              </w:rPr>
              <w:t>否则不得享受相关中小企业扶持政策。</w:t>
            </w:r>
          </w:p>
          <w:p w14:paraId="1600BEF3"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2、本次</w:t>
            </w:r>
            <w:r w:rsidRPr="00087FB8">
              <w:rPr>
                <w:rFonts w:ascii="宋体" w:eastAsia="宋体" w:hAnsi="宋体"/>
                <w:sz w:val="24"/>
                <w:szCs w:val="24"/>
              </w:rPr>
              <w:t>采购标的对应的中小企业划分标准所属行业</w:t>
            </w:r>
            <w:r w:rsidRPr="00087FB8">
              <w:rPr>
                <w:rFonts w:ascii="宋体" w:eastAsia="宋体" w:hAnsi="宋体" w:hint="eastAsia"/>
                <w:sz w:val="24"/>
                <w:szCs w:val="24"/>
              </w:rPr>
              <w:t>：</w:t>
            </w:r>
          </w:p>
          <w:p w14:paraId="35AA3B6E"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3、根据财政部、工业和信息化部发布的《政府采购促进中小企业发展管理办法》（财库〔2020〕46号）规定，对小型和微型企业投标价格给予6 %（6%-10%）的扣除，用扣除后的价格参与评审。</w:t>
            </w:r>
          </w:p>
          <w:p w14:paraId="5EB6CBEB" w14:textId="77777777" w:rsidR="006B1FB1" w:rsidRPr="00087FB8" w:rsidRDefault="00343F6B">
            <w:pPr>
              <w:spacing w:line="360" w:lineRule="auto"/>
              <w:contextualSpacing/>
              <w:rPr>
                <w:rFonts w:ascii="宋体" w:eastAsia="宋体" w:hAnsi="宋体"/>
                <w:sz w:val="24"/>
                <w:szCs w:val="24"/>
              </w:rPr>
            </w:pPr>
            <w:r w:rsidRPr="00087FB8">
              <w:rPr>
                <w:rFonts w:ascii="宋体" w:eastAsia="宋体" w:hAnsi="宋体" w:hint="eastAsia"/>
                <w:sz w:val="24"/>
                <w:szCs w:val="24"/>
              </w:rPr>
              <w:t>4、</w:t>
            </w:r>
            <w:r w:rsidRPr="00087FB8">
              <w:rPr>
                <w:rFonts w:ascii="宋体" w:eastAsia="宋体" w:hAnsi="宋体"/>
                <w:sz w:val="24"/>
                <w:szCs w:val="24"/>
              </w:rPr>
              <w:t>以联合体形式参加政府采购活动，联合体各方均为中小企业的，联合体视同中小企业。其中，联合体各方均为小微企业的，联合体视同小微企业。</w:t>
            </w:r>
          </w:p>
          <w:p w14:paraId="25B9D1DC"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5、</w:t>
            </w:r>
            <w:r w:rsidRPr="00087FB8">
              <w:rPr>
                <w:rFonts w:ascii="宋体" w:eastAsia="宋体" w:hAnsi="宋体"/>
                <w:sz w:val="24"/>
                <w:szCs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Pr="00087FB8">
              <w:rPr>
                <w:rFonts w:ascii="宋体" w:eastAsia="宋体" w:hAnsi="宋体" w:hint="eastAsia"/>
                <w:sz w:val="24"/>
                <w:szCs w:val="24"/>
              </w:rPr>
              <w:t>2</w:t>
            </w:r>
            <w:r w:rsidRPr="00087FB8">
              <w:rPr>
                <w:rFonts w:ascii="宋体" w:eastAsia="宋体" w:hAnsi="宋体"/>
                <w:sz w:val="24"/>
                <w:szCs w:val="24"/>
              </w:rPr>
              <w:t>—</w:t>
            </w:r>
            <w:r w:rsidRPr="00087FB8">
              <w:rPr>
                <w:rFonts w:ascii="宋体" w:eastAsia="宋体" w:hAnsi="宋体" w:hint="eastAsia"/>
                <w:sz w:val="24"/>
                <w:szCs w:val="24"/>
              </w:rPr>
              <w:t>3</w:t>
            </w:r>
            <w:r w:rsidRPr="00087FB8">
              <w:rPr>
                <w:rFonts w:ascii="宋体" w:eastAsia="宋体" w:hAnsi="宋体"/>
                <w:sz w:val="24"/>
                <w:szCs w:val="24"/>
              </w:rPr>
              <w:t>%）的扣除，用扣除后的价格参加评审。组成联合体或者接受分包的小微企业与联合体内其他企业、分包企业之间存在直接控股、管理关系的，不享受价格扣除优惠政策。</w:t>
            </w:r>
          </w:p>
          <w:p w14:paraId="64B4B671"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6、提供由省级以上监狱管理局、戒毒管理局（含新疆生产建设兵团）出具的属于监狱企业证明文件的，视同为小型和微型企业。</w:t>
            </w:r>
          </w:p>
          <w:p w14:paraId="03C7FEDF" w14:textId="77777777" w:rsidR="006B1FB1" w:rsidRPr="00087FB8" w:rsidRDefault="00343F6B">
            <w:pPr>
              <w:autoSpaceDE w:val="0"/>
              <w:autoSpaceDN w:val="0"/>
              <w:adjustRightInd w:val="0"/>
              <w:spacing w:line="360" w:lineRule="auto"/>
              <w:rPr>
                <w:rFonts w:ascii="宋体" w:eastAsia="宋体" w:hAnsi="宋体" w:cs="仿宋_GB2312"/>
                <w:sz w:val="24"/>
                <w:szCs w:val="24"/>
                <w:lang w:val="zh-CN"/>
              </w:rPr>
            </w:pPr>
            <w:r w:rsidRPr="00087FB8">
              <w:rPr>
                <w:rFonts w:ascii="宋体" w:eastAsia="宋体" w:hAnsi="宋体" w:hint="eastAsia"/>
                <w:sz w:val="24"/>
                <w:szCs w:val="24"/>
              </w:rPr>
              <w:t>7、符合享受政府采购支持政策的残疾人福利性单位条件且提供《残疾人福利性单位声明函》的，视同为小型和微型企业。</w:t>
            </w:r>
          </w:p>
        </w:tc>
      </w:tr>
      <w:tr w:rsidR="006B1FB1" w14:paraId="7DC7C824" w14:textId="77777777">
        <w:trPr>
          <w:trHeight w:val="1587"/>
          <w:jc w:val="center"/>
        </w:trPr>
        <w:tc>
          <w:tcPr>
            <w:tcW w:w="709" w:type="dxa"/>
            <w:vAlign w:val="center"/>
          </w:tcPr>
          <w:p w14:paraId="735F86E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14:paraId="1BFAC0EB" w14:textId="77777777" w:rsidR="006B1FB1" w:rsidRPr="00087FB8" w:rsidRDefault="00343F6B">
            <w:pPr>
              <w:autoSpaceDE w:val="0"/>
              <w:autoSpaceDN w:val="0"/>
              <w:adjustRightInd w:val="0"/>
              <w:spacing w:line="360" w:lineRule="auto"/>
              <w:contextualSpacing/>
              <w:rPr>
                <w:rFonts w:ascii="宋体" w:eastAsia="宋体" w:hAnsi="宋体"/>
                <w:color w:val="FF0000"/>
                <w:sz w:val="24"/>
                <w:szCs w:val="24"/>
              </w:rPr>
            </w:pPr>
            <w:r w:rsidRPr="00087FB8">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B1FB1" w14:paraId="53A653E5" w14:textId="77777777">
        <w:trPr>
          <w:trHeight w:val="1587"/>
          <w:jc w:val="center"/>
        </w:trPr>
        <w:tc>
          <w:tcPr>
            <w:tcW w:w="709" w:type="dxa"/>
            <w:vAlign w:val="center"/>
          </w:tcPr>
          <w:p w14:paraId="745605E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14:paraId="4EF97911" w14:textId="77777777"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14:paraId="7BFA5398" w14:textId="77777777">
        <w:trPr>
          <w:trHeight w:val="510"/>
          <w:jc w:val="center"/>
        </w:trPr>
        <w:tc>
          <w:tcPr>
            <w:tcW w:w="709" w:type="dxa"/>
            <w:vAlign w:val="center"/>
          </w:tcPr>
          <w:p w14:paraId="2EED666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6A825F6A"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14:paraId="6A8B183E" w14:textId="77777777">
        <w:trPr>
          <w:trHeight w:val="1153"/>
          <w:jc w:val="center"/>
        </w:trPr>
        <w:tc>
          <w:tcPr>
            <w:tcW w:w="709" w:type="dxa"/>
            <w:vAlign w:val="center"/>
          </w:tcPr>
          <w:p w14:paraId="4D65DCF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C65DAE2" w14:textId="77777777"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6B1FB1" w14:paraId="040FEC36" w14:textId="77777777">
        <w:trPr>
          <w:trHeight w:val="510"/>
          <w:jc w:val="center"/>
        </w:trPr>
        <w:tc>
          <w:tcPr>
            <w:tcW w:w="709" w:type="dxa"/>
            <w:vAlign w:val="center"/>
          </w:tcPr>
          <w:p w14:paraId="752E045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73CB1C81" w14:textId="650CAB1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52117DB2" w14:textId="77777777" w:rsidR="006B1FB1" w:rsidRDefault="00343F6B">
            <w:pPr>
              <w:pStyle w:val="a5"/>
              <w:spacing w:line="360" w:lineRule="auto"/>
              <w:rPr>
                <w:lang w:val="zh-CN"/>
              </w:rPr>
            </w:pPr>
            <w:r>
              <w:rPr>
                <w:rFonts w:ascii="宋体" w:eastAsia="宋体" w:hAnsi="宋体" w:cs="宋体" w:hint="eastAsia"/>
                <w:bCs/>
                <w:sz w:val="24"/>
                <w:szCs w:val="24"/>
                <w:lang w:val="zh-CN"/>
              </w:rPr>
              <w:lastRenderedPageBreak/>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6B1FB1" w14:paraId="7FB199A5" w14:textId="77777777">
        <w:trPr>
          <w:trHeight w:val="510"/>
          <w:jc w:val="center"/>
        </w:trPr>
        <w:tc>
          <w:tcPr>
            <w:tcW w:w="709" w:type="dxa"/>
            <w:vAlign w:val="center"/>
          </w:tcPr>
          <w:p w14:paraId="71E57F3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3FCEE846" w14:textId="77777777" w:rsidR="006B1FB1" w:rsidRDefault="00343F6B">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6B1FB1" w14:paraId="57B36A3F" w14:textId="77777777">
        <w:trPr>
          <w:trHeight w:val="912"/>
          <w:jc w:val="center"/>
        </w:trPr>
        <w:tc>
          <w:tcPr>
            <w:tcW w:w="709" w:type="dxa"/>
            <w:vAlign w:val="center"/>
          </w:tcPr>
          <w:p w14:paraId="5B60557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2399A09D" w14:textId="77777777" w:rsidR="006B1FB1" w:rsidRDefault="00343F6B">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6B1FB1" w14:paraId="3AF79A3A" w14:textId="77777777">
        <w:trPr>
          <w:trHeight w:val="4379"/>
          <w:jc w:val="center"/>
        </w:trPr>
        <w:tc>
          <w:tcPr>
            <w:tcW w:w="709" w:type="dxa"/>
            <w:vAlign w:val="center"/>
          </w:tcPr>
          <w:p w14:paraId="18FFCA1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1DF722BE"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6F5EF79"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33F0E114" w14:textId="77777777" w:rsidR="006B1FB1" w:rsidRDefault="00343F6B">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6B1FB1" w14:paraId="2748FD0A" w14:textId="77777777">
        <w:trPr>
          <w:trHeight w:val="1788"/>
          <w:jc w:val="center"/>
        </w:trPr>
        <w:tc>
          <w:tcPr>
            <w:tcW w:w="709" w:type="dxa"/>
            <w:vAlign w:val="center"/>
          </w:tcPr>
          <w:p w14:paraId="47E4745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1BEE7D48"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6B1FB1" w14:paraId="1ABF524A" w14:textId="77777777">
        <w:trPr>
          <w:trHeight w:val="754"/>
          <w:jc w:val="center"/>
        </w:trPr>
        <w:tc>
          <w:tcPr>
            <w:tcW w:w="709" w:type="dxa"/>
            <w:vAlign w:val="center"/>
          </w:tcPr>
          <w:p w14:paraId="36201FD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0972E962"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186FF96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6B1FB1" w14:paraId="664EE5DB" w14:textId="77777777">
        <w:trPr>
          <w:trHeight w:val="1026"/>
          <w:jc w:val="center"/>
        </w:trPr>
        <w:tc>
          <w:tcPr>
            <w:tcW w:w="709" w:type="dxa"/>
            <w:vAlign w:val="center"/>
          </w:tcPr>
          <w:p w14:paraId="38C496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00660EB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6B1FB1" w14:paraId="480D98C4" w14:textId="77777777">
        <w:trPr>
          <w:trHeight w:val="552"/>
          <w:jc w:val="center"/>
        </w:trPr>
        <w:tc>
          <w:tcPr>
            <w:tcW w:w="709" w:type="dxa"/>
            <w:vAlign w:val="center"/>
          </w:tcPr>
          <w:p w14:paraId="7BD4F3E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39</w:t>
            </w:r>
          </w:p>
        </w:tc>
        <w:tc>
          <w:tcPr>
            <w:tcW w:w="2061" w:type="dxa"/>
            <w:vAlign w:val="center"/>
          </w:tcPr>
          <w:p w14:paraId="339EAC81"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694CAFCC"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6B1FB1" w14:paraId="218613BC" w14:textId="77777777">
        <w:trPr>
          <w:trHeight w:val="2056"/>
          <w:jc w:val="center"/>
        </w:trPr>
        <w:tc>
          <w:tcPr>
            <w:tcW w:w="709" w:type="dxa"/>
            <w:vAlign w:val="center"/>
          </w:tcPr>
          <w:p w14:paraId="4CAA7EE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C33F349"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6B1FB1" w:rsidRDefault="00343F6B">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6B1FB1" w:rsidRDefault="00343F6B">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6B1FB1" w:rsidRDefault="00343F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6B1FB1" w:rsidRDefault="00343F6B">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、从参与项目交易开始至项目交易活动结束止，投标（响应）人应时刻关注电子交易系统中的项目进度和状态，特别</w:t>
            </w:r>
            <w:r>
              <w:rPr>
                <w:rFonts w:ascii="宋体" w:eastAsia="宋体" w:hAnsi="宋体" w:cs="宋体" w:hint="eastAsia"/>
                <w:kern w:val="0"/>
                <w:sz w:val="24"/>
              </w:rPr>
              <w:lastRenderedPageBreak/>
              <w:t>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3875FD60" w14:textId="77777777" w:rsidR="006B1FB1" w:rsidRDefault="00343F6B">
            <w:pPr>
              <w:pStyle w:val="a5"/>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6B1FB1" w14:paraId="0685FECD" w14:textId="77777777">
        <w:trPr>
          <w:trHeight w:val="642"/>
          <w:jc w:val="center"/>
        </w:trPr>
        <w:tc>
          <w:tcPr>
            <w:tcW w:w="9067" w:type="dxa"/>
            <w:gridSpan w:val="3"/>
            <w:vAlign w:val="center"/>
          </w:tcPr>
          <w:p w14:paraId="2FAFCE31" w14:textId="77777777" w:rsidR="006B1FB1" w:rsidRDefault="00343F6B">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77777777" w:rsidR="006B1FB1" w:rsidRDefault="006B1FB1">
      <w:pPr>
        <w:widowControl/>
        <w:jc w:val="center"/>
        <w:rPr>
          <w:rFonts w:asciiTheme="majorEastAsia" w:eastAsiaTheme="majorEastAsia" w:hAnsiTheme="majorEastAsia" w:cs="宋体"/>
          <w:b/>
          <w:kern w:val="0"/>
          <w:sz w:val="36"/>
          <w:szCs w:val="36"/>
        </w:rPr>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42AF1514" w14:textId="77777777" w:rsidR="006B1FB1" w:rsidRDefault="006B1FB1">
      <w:pPr>
        <w:widowControl/>
        <w:jc w:val="center"/>
        <w:rPr>
          <w:rFonts w:asciiTheme="majorEastAsia" w:eastAsiaTheme="majorEastAsia" w:hAnsiTheme="majorEastAsia" w:cs="宋体"/>
          <w:b/>
          <w:kern w:val="0"/>
          <w:sz w:val="36"/>
          <w:szCs w:val="36"/>
        </w:rPr>
      </w:pPr>
    </w:p>
    <w:p w14:paraId="51C88917" w14:textId="77777777" w:rsidR="006B1FB1" w:rsidRDefault="006B1FB1">
      <w:pPr>
        <w:widowControl/>
        <w:jc w:val="center"/>
        <w:rPr>
          <w:rFonts w:asciiTheme="majorEastAsia" w:eastAsiaTheme="majorEastAsia" w:hAnsiTheme="majorEastAsia" w:cs="宋体"/>
          <w:b/>
          <w:kern w:val="0"/>
          <w:sz w:val="36"/>
          <w:szCs w:val="36"/>
        </w:rPr>
      </w:pPr>
    </w:p>
    <w:p w14:paraId="1540159E" w14:textId="77777777" w:rsidR="006B1FB1" w:rsidRDefault="006B1FB1">
      <w:pPr>
        <w:widowControl/>
        <w:jc w:val="center"/>
        <w:rPr>
          <w:rFonts w:asciiTheme="majorEastAsia" w:eastAsiaTheme="majorEastAsia" w:hAnsiTheme="majorEastAsia" w:cs="宋体"/>
          <w:b/>
          <w:kern w:val="0"/>
          <w:sz w:val="36"/>
          <w:szCs w:val="36"/>
        </w:rPr>
      </w:pPr>
    </w:p>
    <w:p w14:paraId="568A1534" w14:textId="5B4E05A6" w:rsidR="006B1FB1" w:rsidRDefault="006B1FB1">
      <w:pPr>
        <w:widowControl/>
        <w:jc w:val="center"/>
        <w:rPr>
          <w:rFonts w:asciiTheme="majorEastAsia" w:eastAsiaTheme="majorEastAsia" w:hAnsiTheme="majorEastAsia" w:cs="宋体"/>
          <w:b/>
          <w:kern w:val="0"/>
          <w:sz w:val="36"/>
          <w:szCs w:val="36"/>
        </w:rPr>
      </w:pPr>
    </w:p>
    <w:p w14:paraId="5B3BAB49" w14:textId="1B2704A3" w:rsidR="00F64543" w:rsidRDefault="00F64543" w:rsidP="00F64543">
      <w:pPr>
        <w:pStyle w:val="a5"/>
      </w:pPr>
    </w:p>
    <w:p w14:paraId="42E99105" w14:textId="156D4250" w:rsidR="00F64543" w:rsidRDefault="00F64543" w:rsidP="00F64543">
      <w:pPr>
        <w:pStyle w:val="a5"/>
      </w:pPr>
    </w:p>
    <w:p w14:paraId="1B95B435" w14:textId="592F111F" w:rsidR="00F64543" w:rsidRDefault="00F64543" w:rsidP="00F64543">
      <w:pPr>
        <w:pStyle w:val="a5"/>
      </w:pPr>
    </w:p>
    <w:p w14:paraId="7DB0B11E" w14:textId="7E87CA73" w:rsidR="00F64543" w:rsidRDefault="00F64543" w:rsidP="00F64543">
      <w:pPr>
        <w:pStyle w:val="a5"/>
      </w:pPr>
    </w:p>
    <w:p w14:paraId="3A6E960A" w14:textId="3F7EC5A4" w:rsidR="00F64543" w:rsidRDefault="00F64543" w:rsidP="00F64543">
      <w:pPr>
        <w:pStyle w:val="a5"/>
      </w:pPr>
    </w:p>
    <w:p w14:paraId="7D70ED68" w14:textId="70509DE6" w:rsidR="00F64543" w:rsidRDefault="00F64543" w:rsidP="00F64543">
      <w:pPr>
        <w:pStyle w:val="a5"/>
      </w:pPr>
    </w:p>
    <w:p w14:paraId="5FC668C7" w14:textId="59AE8D9B" w:rsidR="00F64543" w:rsidRDefault="00F64543" w:rsidP="00F64543">
      <w:pPr>
        <w:pStyle w:val="a5"/>
      </w:pPr>
    </w:p>
    <w:p w14:paraId="187B620E" w14:textId="506D7865" w:rsidR="00F64543" w:rsidRDefault="00F64543" w:rsidP="00F64543">
      <w:pPr>
        <w:pStyle w:val="a5"/>
      </w:pPr>
    </w:p>
    <w:p w14:paraId="12B09535" w14:textId="77777777" w:rsidR="00F64543" w:rsidRPr="00F64543" w:rsidRDefault="00F64543" w:rsidP="00F64543">
      <w:pPr>
        <w:pStyle w:val="a5"/>
      </w:pPr>
    </w:p>
    <w:p w14:paraId="0A5C5EAF"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30F943C9" w14:textId="77777777" w:rsidR="006B1FB1" w:rsidRDefault="00343F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w:t>
      </w:r>
      <w:r>
        <w:rPr>
          <w:rFonts w:cs="宋体" w:hint="eastAsia"/>
          <w:sz w:val="24"/>
          <w:szCs w:val="24"/>
        </w:rPr>
        <w:lastRenderedPageBreak/>
        <w:t>承诺履行本招标文件各项规定的法人、其他组织或者自然人。</w:t>
      </w:r>
    </w:p>
    <w:p w14:paraId="65AA36AE"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4E00A80C" w14:textId="77777777" w:rsidR="006B1FB1" w:rsidRDefault="00343F6B">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14:paraId="0A3BB159"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3"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14:paraId="2F0F66C5"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7CE659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2BFDA31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14:paraId="3C6760FC"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14:paraId="65006808"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5BA3D57E"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374233C4"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1C8BCC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0CFDBD5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7D5641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114E1E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lastRenderedPageBreak/>
        <w:t>（4）联合体各方不得再单独参加或者与其他供应商另外组成联合体参加同一合同项下的政府采购活动。</w:t>
      </w:r>
    </w:p>
    <w:p w14:paraId="492A9CC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hyperlink r:id="rId14"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14:paraId="02CE4E8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6DDE21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36B5F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2EF8E02"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B27D54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22E6DBE"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23" w:name="baidusnap0"/>
      <w:bookmarkEnd w:id="23"/>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w:t>
      </w:r>
      <w:r>
        <w:rPr>
          <w:rFonts w:ascii="宋体" w:eastAsia="宋体" w:hAnsi="宋体" w:cs="宋体" w:hint="eastAsia"/>
          <w:kern w:val="0"/>
          <w:sz w:val="24"/>
          <w:szCs w:val="24"/>
        </w:rPr>
        <w:lastRenderedPageBreak/>
        <w:t>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Default="00343F6B">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FA8BF2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57BB144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F0626C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13.2 采购人不得向投标人索要或者接受其给予的赠品、回扣或者与采购无关的其他商品、服务。</w:t>
      </w:r>
    </w:p>
    <w:p w14:paraId="2F102AC7" w14:textId="77777777" w:rsidR="006B1FB1" w:rsidRDefault="00343F6B">
      <w:pPr>
        <w:pStyle w:val="aff2"/>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35A4476F" w14:textId="77777777" w:rsidR="006B1FB1"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 xml:space="preserve">”，按招标文件要求根据所投标段制作电子投标文件。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14:paraId="23F9B78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14:paraId="75A47BE7"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14:paraId="42323C69" w14:textId="77777777" w:rsidR="006B1FB1" w:rsidRDefault="00343F6B">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1C446CC7" w14:textId="77777777" w:rsidR="006B1FB1" w:rsidRDefault="00343F6B">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w:t>
      </w:r>
      <w:r>
        <w:rPr>
          <w:rFonts w:ascii="宋体" w:eastAsia="宋体" w:hAnsi="宋体" w:cs="仿宋_GB2312"/>
          <w:sz w:val="24"/>
          <w:szCs w:val="24"/>
          <w:lang w:val="zh-CN"/>
        </w:rPr>
        <w:lastRenderedPageBreak/>
        <w:t>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3C33C0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14:paraId="285CAE7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69DADA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A1A94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18CF9AE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6F76EEE7" w14:textId="77777777"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DBE749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招标人将按招标文件规定的时间和地点组织远程不见面开标。开标由代理机构主持，投标人无须到现场。评标委员会成员不得参加开标活动。</w:t>
      </w:r>
      <w:r>
        <w:rPr>
          <w:rFonts w:ascii="宋体" w:eastAsia="宋体" w:hAnsi="宋体" w:cs="宋体"/>
          <w:kern w:val="0"/>
          <w:sz w:val="24"/>
          <w:szCs w:val="24"/>
        </w:rPr>
        <w:t xml:space="preserve"> </w:t>
      </w:r>
    </w:p>
    <w:p w14:paraId="7E8B14D3" w14:textId="77777777" w:rsidR="006B1FB1" w:rsidRDefault="00343F6B">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8AAD24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14:paraId="0C5279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14:paraId="531DAFBA"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14:paraId="34EB58D9"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14:paraId="43BC545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lastRenderedPageBreak/>
        <w:t>24.2.4</w:t>
      </w:r>
      <w:r>
        <w:rPr>
          <w:rFonts w:ascii="宋体" w:eastAsia="宋体" w:hAnsi="宋体" w:cs="宋体" w:hint="eastAsia"/>
          <w:kern w:val="0"/>
          <w:sz w:val="24"/>
          <w:szCs w:val="24"/>
        </w:rPr>
        <w:t>因投标人原因电子投标文件解密失败的，其投标将被拒绝。</w:t>
      </w:r>
    </w:p>
    <w:p w14:paraId="2AFCBA2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14:paraId="3C7EC35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开标过程由采购代理机构负责记录，《开标记录表》经投标人进行电子签章、由参加开标相关工作人员签字确认后随采购文件一并存档。投标人未电子签章的，视同认可开标结果。</w:t>
      </w:r>
    </w:p>
    <w:p w14:paraId="661796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31FC30A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项目远程不见面开标活动结束时，投标人应在《开标记录表》上进行电子签章。投标人未签章的，视同认可开标结果。</w:t>
      </w:r>
    </w:p>
    <w:p w14:paraId="32E46824"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1386F2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8F3163">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8F3163">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8F3163">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50EAD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3F10C08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14:paraId="00B6025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1845F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2E443B8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0AADA5B5" w14:textId="77777777" w:rsidR="006B1FB1" w:rsidRDefault="00343F6B">
      <w:pPr>
        <w:pStyle w:val="a5"/>
        <w:spacing w:line="360" w:lineRule="auto"/>
        <w:rPr>
          <w:lang w:val="zh-CN"/>
        </w:rPr>
      </w:pPr>
      <w:r>
        <w:rPr>
          <w:rFonts w:ascii="宋体" w:eastAsia="宋体" w:hAnsi="宋体" w:cs="仿宋_GB2312"/>
          <w:sz w:val="24"/>
          <w:szCs w:val="24"/>
          <w:lang w:val="zh-CN"/>
        </w:rPr>
        <w:lastRenderedPageBreak/>
        <w:t>30.1.5投标文件内容模糊清，无法辨认的；</w:t>
      </w:r>
    </w:p>
    <w:p w14:paraId="42BAD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142BE46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2E62F5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03B1FF7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5EA2EF6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2BC7BEA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28E8E96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A4ECF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85404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FFFF3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29A8B08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14:paraId="4788E8D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14:paraId="6A5A142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CC3893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73B82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366D953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002FCE2C" w14:textId="77777777" w:rsidR="006B1FB1" w:rsidRDefault="00343F6B">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45052D4C" w14:textId="77777777" w:rsidR="006B1FB1" w:rsidRDefault="00343F6B">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72A7A91B"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5"/>
      </w:pPr>
    </w:p>
    <w:p w14:paraId="4FD25136" w14:textId="77777777" w:rsidR="006B1FB1" w:rsidRDefault="006B1FB1">
      <w:pPr>
        <w:pStyle w:val="a5"/>
      </w:pPr>
    </w:p>
    <w:p w14:paraId="52827349" w14:textId="77777777" w:rsidR="006B1FB1" w:rsidRDefault="006B1FB1">
      <w:pPr>
        <w:pStyle w:val="a5"/>
      </w:pPr>
    </w:p>
    <w:p w14:paraId="718D9C38" w14:textId="77777777" w:rsidR="006B1FB1" w:rsidRDefault="006B1FB1">
      <w:pPr>
        <w:pStyle w:val="a5"/>
      </w:pPr>
    </w:p>
    <w:p w14:paraId="60AF1557" w14:textId="77777777" w:rsidR="006B1FB1" w:rsidRDefault="006B1FB1">
      <w:pPr>
        <w:pStyle w:val="a5"/>
      </w:pPr>
    </w:p>
    <w:p w14:paraId="37D29455" w14:textId="77777777" w:rsidR="006B1FB1" w:rsidRDefault="006B1FB1">
      <w:pPr>
        <w:pStyle w:val="a5"/>
      </w:pPr>
    </w:p>
    <w:p w14:paraId="73446533" w14:textId="079BDD69"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1EB4CD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AEEA7FE" w14:textId="77777777" w:rsidR="006B1FB1" w:rsidRDefault="00343F6B">
      <w:pPr>
        <w:pStyle w:val="af"/>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14:paraId="10AFB2B6"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F67B820" w14:textId="77777777" w:rsidR="006B1FB1" w:rsidRDefault="00343F6B">
      <w:pPr>
        <w:pStyle w:val="af"/>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14:paraId="090F6C75"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2FC08D43"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14:paraId="08F80521"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以联合体形式参加政府采购活动，联合体各方均为中小企业的，联合体视同中小企业。其中，联合体各方均为小微企业的，联合体视同小微企业。</w:t>
      </w:r>
    </w:p>
    <w:p w14:paraId="2DE988E6"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%的扣除，用扣除后的价格参加评审。组成联合体或者接受分包的小微企业与联合体内其他企业、分包企业之间存在直接控股、管理关系的，不享受价格扣除优惠政策。</w:t>
      </w:r>
    </w:p>
    <w:p w14:paraId="7335A516" w14:textId="77777777" w:rsidR="006B1FB1" w:rsidRDefault="00343F6B">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5、按照本次采购标的所属行业的划型标准，符合条件的中小企业应按照招标文件格式要求提供《中小企业声明函》，</w:t>
      </w:r>
      <w:r>
        <w:rPr>
          <w:rFonts w:ascii="宋体" w:eastAsia="宋体" w:hAnsi="宋体"/>
          <w:color w:val="FF0000"/>
          <w:sz w:val="24"/>
          <w:szCs w:val="24"/>
        </w:rPr>
        <w:t>否则不得享受相关中小企业扶持政策。</w:t>
      </w:r>
    </w:p>
    <w:p w14:paraId="6C0B2C68" w14:textId="77777777" w:rsidR="006B1FB1" w:rsidRDefault="00343F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三、支持监狱企业发展</w:t>
      </w:r>
    </w:p>
    <w:p w14:paraId="03B395E2"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24" w:name="OLE_LINK6"/>
      <w:r>
        <w:rPr>
          <w:rFonts w:ascii="宋体" w:eastAsia="宋体" w:hAnsi="宋体" w:cs="仿宋_GB2312" w:hint="eastAsia"/>
          <w:sz w:val="24"/>
          <w:szCs w:val="24"/>
          <w:lang w:val="zh-CN"/>
        </w:rPr>
        <w:t>财库</w:t>
      </w:r>
      <w:r>
        <w:rPr>
          <w:rFonts w:ascii="宋体" w:eastAsia="宋体" w:hAnsi="宋体" w:cs="仿宋_GB2312" w:hint="eastAsia"/>
          <w:sz w:val="24"/>
          <w:szCs w:val="24"/>
          <w:lang w:val="zh-CN"/>
        </w:rPr>
        <w:lastRenderedPageBreak/>
        <w:t>[2014]68号</w:t>
      </w:r>
      <w:bookmarkEnd w:id="24"/>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B89BB92"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14:paraId="0DED99EC"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14:paraId="6F36A9F4"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F22F0D3"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14:paraId="1A7D99C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14:paraId="5F8254CB"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25FBCB3C"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7B08E52" w14:textId="77777777" w:rsidR="006B1FB1" w:rsidRDefault="006B1FB1">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5B50AB3E" w14:textId="51B7298F" w:rsidR="006B1FB1" w:rsidRDefault="006B1FB1">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7AC242F7" w14:textId="098FECC7" w:rsidR="00775F7D" w:rsidRDefault="00775F7D">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717B4942" w14:textId="21B6674F" w:rsidR="00775F7D" w:rsidRDefault="00775F7D">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6DA5FEC3" w14:textId="77777777" w:rsidR="00775F7D" w:rsidRDefault="00775F7D">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f"/>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f"/>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f"/>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6B1FB1" w14:paraId="29815F1C" w14:textId="77777777">
        <w:tc>
          <w:tcPr>
            <w:tcW w:w="675" w:type="dxa"/>
            <w:vAlign w:val="center"/>
          </w:tcPr>
          <w:p w14:paraId="25DAC4D2"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54BD601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01B335D"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2E8E1954"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1C6E7B3E"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57AC593"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61FA8040"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62170E02" w14:textId="77777777" w:rsidR="006B1FB1" w:rsidRDefault="00343F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6B1FB1" w14:paraId="1E7B0DE8" w14:textId="77777777">
        <w:tc>
          <w:tcPr>
            <w:tcW w:w="675" w:type="dxa"/>
            <w:vAlign w:val="center"/>
          </w:tcPr>
          <w:p w14:paraId="632A7CB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6FFFD751"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4F41FE8"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14:paraId="6478ED42" w14:textId="77777777" w:rsidR="006B1FB1" w:rsidRDefault="00343F6B">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2020年度经审计的财务报告；</w:t>
            </w:r>
          </w:p>
          <w:p w14:paraId="0E32DEF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0A13380"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3419A0E" w14:textId="77777777" w:rsidR="006B1FB1" w:rsidRDefault="00343F6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16BFDBC9"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14:paraId="595F798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 xml:space="preserve"> 2020年度经审计的财务报告</w:t>
            </w:r>
            <w:r>
              <w:rPr>
                <w:rFonts w:asciiTheme="minorEastAsia" w:hAnsiTheme="minorEastAsia" w:hint="eastAsia"/>
                <w:bCs/>
                <w:szCs w:val="21"/>
              </w:rPr>
              <w:t>；</w:t>
            </w:r>
          </w:p>
          <w:p w14:paraId="3EC6CD4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BBEA37D"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B92EC2C"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B1FB1" w14:paraId="769119A3" w14:textId="77777777">
        <w:tc>
          <w:tcPr>
            <w:tcW w:w="675" w:type="dxa"/>
            <w:vAlign w:val="center"/>
          </w:tcPr>
          <w:p w14:paraId="71D1406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03A1192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64D826B"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6B1FB1" w14:paraId="2F9DE50C" w14:textId="77777777">
        <w:tc>
          <w:tcPr>
            <w:tcW w:w="675" w:type="dxa"/>
            <w:vAlign w:val="center"/>
          </w:tcPr>
          <w:p w14:paraId="3791691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60798054"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303D02B7"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6B1FB1" w14:paraId="339C7808" w14:textId="77777777">
        <w:tc>
          <w:tcPr>
            <w:tcW w:w="675" w:type="dxa"/>
            <w:vAlign w:val="center"/>
          </w:tcPr>
          <w:p w14:paraId="5768CA89"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A2EC70E"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1F97436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9015555"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133356FA"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6B1FB1" w14:paraId="706CB43B" w14:textId="77777777">
        <w:tc>
          <w:tcPr>
            <w:tcW w:w="675" w:type="dxa"/>
            <w:vAlign w:val="center"/>
          </w:tcPr>
          <w:p w14:paraId="14B5A220"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1719699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44F46FAA" w14:textId="77777777" w:rsidR="006B1FB1" w:rsidRDefault="00343F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B1FB1" w14:paraId="1261DC15" w14:textId="77777777">
        <w:tc>
          <w:tcPr>
            <w:tcW w:w="675" w:type="dxa"/>
            <w:vAlign w:val="center"/>
          </w:tcPr>
          <w:p w14:paraId="154B35B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158981C"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3ED0097E" w14:textId="77777777" w:rsidR="006B1FB1" w:rsidRDefault="00343F6B">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E08FDC4" w14:textId="77777777" w:rsidR="006B1FB1" w:rsidRDefault="00343F6B">
            <w:pPr>
              <w:spacing w:line="360" w:lineRule="auto"/>
              <w:rPr>
                <w:rFonts w:ascii="宋体" w:eastAsia="宋体" w:hAnsi="宋体"/>
                <w:bCs/>
                <w:szCs w:val="21"/>
              </w:rPr>
            </w:pPr>
            <w:r>
              <w:rPr>
                <w:rFonts w:ascii="宋体" w:eastAsia="宋体" w:hAnsi="宋体" w:hint="eastAsia"/>
                <w:bCs/>
                <w:szCs w:val="21"/>
              </w:rPr>
              <w:t>（1）查询渠道：</w:t>
            </w:r>
          </w:p>
          <w:p w14:paraId="49FC2916" w14:textId="77777777" w:rsidR="006B1FB1" w:rsidRDefault="00343F6B">
            <w:pPr>
              <w:spacing w:line="360" w:lineRule="auto"/>
              <w:rPr>
                <w:rFonts w:ascii="宋体" w:eastAsia="宋体" w:hAnsi="宋体"/>
                <w:bCs/>
                <w:szCs w:val="21"/>
              </w:rPr>
            </w:pPr>
            <w:r>
              <w:rPr>
                <w:rFonts w:ascii="宋体" w:eastAsia="宋体" w:hAnsi="宋体" w:hint="eastAsia"/>
                <w:bCs/>
                <w:szCs w:val="21"/>
              </w:rPr>
              <w:t>①“信用中国”网站（</w:t>
            </w:r>
            <w:hyperlink r:id="rId16" w:history="1">
              <w:r>
                <w:rPr>
                  <w:rStyle w:val="aff1"/>
                  <w:rFonts w:ascii="宋体" w:eastAsia="宋体" w:hAnsi="宋体" w:hint="eastAsia"/>
                  <w:bCs/>
                  <w:szCs w:val="21"/>
                </w:rPr>
                <w:t>www.creditchina.gov.cn</w:t>
              </w:r>
            </w:hyperlink>
            <w:r>
              <w:rPr>
                <w:rFonts w:ascii="宋体" w:eastAsia="宋体" w:hAnsi="宋体" w:hint="eastAsia"/>
                <w:bCs/>
                <w:szCs w:val="21"/>
              </w:rPr>
              <w:t>）</w:t>
            </w:r>
          </w:p>
          <w:p w14:paraId="69C10582" w14:textId="77777777" w:rsidR="006B1FB1" w:rsidRDefault="00343F6B">
            <w:pPr>
              <w:spacing w:line="360" w:lineRule="auto"/>
              <w:rPr>
                <w:rFonts w:ascii="宋体" w:eastAsia="宋体" w:hAnsi="宋体"/>
                <w:bCs/>
                <w:szCs w:val="21"/>
              </w:rPr>
            </w:pPr>
            <w:r>
              <w:rPr>
                <w:rFonts w:ascii="宋体" w:eastAsia="宋体" w:hAnsi="宋体" w:hint="eastAsia"/>
                <w:bCs/>
                <w:szCs w:val="21"/>
              </w:rPr>
              <w:t>②“中国政府采购网”（www.ccgp.gov.cn）</w:t>
            </w:r>
          </w:p>
          <w:p w14:paraId="2CFD483C" w14:textId="77777777" w:rsidR="006B1FB1" w:rsidRDefault="00343F6B">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0BC8F0E1" w14:textId="77777777" w:rsidR="006B1FB1" w:rsidRDefault="00343F6B">
            <w:pPr>
              <w:spacing w:line="360" w:lineRule="auto"/>
              <w:rPr>
                <w:rFonts w:ascii="宋体" w:eastAsia="宋体" w:hAnsi="宋体"/>
                <w:bCs/>
                <w:szCs w:val="21"/>
              </w:rPr>
            </w:pPr>
            <w:r>
              <w:rPr>
                <w:rFonts w:ascii="宋体" w:eastAsia="宋体" w:hAnsi="宋体" w:hint="eastAsia"/>
                <w:bCs/>
                <w:szCs w:val="21"/>
              </w:rPr>
              <w:t>（2）截止时间：同投标截止时间；</w:t>
            </w:r>
          </w:p>
          <w:p w14:paraId="36CD9B5D" w14:textId="77777777" w:rsidR="006B1FB1" w:rsidRDefault="00343F6B">
            <w:pPr>
              <w:spacing w:line="360" w:lineRule="auto"/>
              <w:rPr>
                <w:rFonts w:ascii="宋体" w:eastAsia="宋体" w:hAnsi="宋体"/>
                <w:bCs/>
                <w:szCs w:val="21"/>
              </w:rPr>
            </w:pPr>
            <w:r>
              <w:rPr>
                <w:rFonts w:ascii="宋体" w:eastAsia="宋体" w:hAnsi="宋体" w:hint="eastAsia"/>
                <w:bCs/>
                <w:szCs w:val="21"/>
              </w:rPr>
              <w:t>（3）信用信息查询记录和证据留存具体方式：经采购人或评标委员会确认的查询结果网页截图作为查询记录和证据，与其他</w:t>
            </w:r>
            <w:r>
              <w:rPr>
                <w:rFonts w:ascii="宋体" w:eastAsia="宋体" w:hAnsi="宋体" w:hint="eastAsia"/>
                <w:bCs/>
                <w:szCs w:val="21"/>
              </w:rPr>
              <w:lastRenderedPageBreak/>
              <w:t>采购文件一并保存；</w:t>
            </w:r>
          </w:p>
          <w:p w14:paraId="08CE1E66" w14:textId="77777777" w:rsidR="006B1FB1" w:rsidRDefault="00343F6B">
            <w:pPr>
              <w:spacing w:line="360" w:lineRule="auto"/>
              <w:rPr>
                <w:rFonts w:ascii="宋体" w:eastAsia="宋体" w:hAnsi="宋体"/>
                <w:bCs/>
                <w:szCs w:val="21"/>
              </w:rPr>
            </w:pPr>
            <w:r>
              <w:rPr>
                <w:rFonts w:ascii="宋体" w:eastAsia="宋体" w:hAnsi="宋体" w:hint="eastAsia"/>
                <w:bCs/>
                <w:szCs w:val="21"/>
              </w:rPr>
              <w:t>（4）信用信息的使用原则：经采购人或评标委员会认定的被列入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6670D9D6" w14:textId="77777777" w:rsidR="006B1FB1" w:rsidRDefault="00343F6B">
            <w:pPr>
              <w:spacing w:line="360" w:lineRule="auto"/>
              <w:rPr>
                <w:rFonts w:ascii="宋体" w:eastAsia="宋体" w:hAnsi="宋体" w:cs="Times New Roman"/>
                <w:b/>
                <w:bCs/>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采购人或评标委员会</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6B1FB1" w14:paraId="3028959D" w14:textId="77777777">
        <w:trPr>
          <w:trHeight w:val="624"/>
        </w:trPr>
        <w:tc>
          <w:tcPr>
            <w:tcW w:w="675" w:type="dxa"/>
            <w:vAlign w:val="center"/>
          </w:tcPr>
          <w:p w14:paraId="4F44D656"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1EDF90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1C060E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14:paraId="4C533BC3" w14:textId="50351C04" w:rsidR="006B1FB1" w:rsidRPr="006E0472" w:rsidRDefault="00775F7D">
            <w:pPr>
              <w:spacing w:line="360" w:lineRule="auto"/>
              <w:rPr>
                <w:rFonts w:ascii="宋体" w:eastAsia="宋体" w:hAnsi="宋体" w:cs="Times New Roman"/>
                <w:b/>
                <w:bCs/>
                <w:szCs w:val="21"/>
              </w:rPr>
            </w:pPr>
            <w:r w:rsidRPr="006E0472">
              <w:rPr>
                <w:rFonts w:ascii="宋体" w:eastAsia="宋体" w:hAnsi="宋体" w:cs="Times New Roman" w:hint="eastAsia"/>
                <w:b/>
                <w:bCs/>
                <w:szCs w:val="21"/>
              </w:rPr>
              <w:t>供应商须符合《政府采购法》第二十二条之规定，具有独立法人资格及相应的经营范围（以营业执照为准）；</w:t>
            </w:r>
          </w:p>
        </w:tc>
      </w:tr>
      <w:tr w:rsidR="006B1FB1" w14:paraId="71F72627" w14:textId="77777777">
        <w:trPr>
          <w:trHeight w:val="624"/>
        </w:trPr>
        <w:tc>
          <w:tcPr>
            <w:tcW w:w="675" w:type="dxa"/>
            <w:vAlign w:val="center"/>
          </w:tcPr>
          <w:p w14:paraId="20007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4CCE53B4"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b/>
                <w:szCs w:val="21"/>
              </w:rPr>
              <w:t>投标承诺函</w:t>
            </w:r>
          </w:p>
        </w:tc>
        <w:tc>
          <w:tcPr>
            <w:tcW w:w="5954" w:type="dxa"/>
            <w:vAlign w:val="center"/>
          </w:tcPr>
          <w:p w14:paraId="226E065F"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szCs w:val="21"/>
              </w:rPr>
              <w:t>投标人以投标承诺函的形式替代投标保证金。</w:t>
            </w:r>
          </w:p>
        </w:tc>
      </w:tr>
      <w:tr w:rsidR="006B1FB1" w14:paraId="4F06B25C" w14:textId="77777777">
        <w:trPr>
          <w:trHeight w:val="1449"/>
        </w:trPr>
        <w:tc>
          <w:tcPr>
            <w:tcW w:w="675" w:type="dxa"/>
            <w:vAlign w:val="center"/>
          </w:tcPr>
          <w:p w14:paraId="317F9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6BCF7A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A767F84" w14:textId="77777777" w:rsidR="006B1FB1" w:rsidRDefault="00343F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6B1FB1" w14:paraId="0659B0A9" w14:textId="77777777">
        <w:trPr>
          <w:trHeight w:val="624"/>
        </w:trPr>
        <w:tc>
          <w:tcPr>
            <w:tcW w:w="675" w:type="dxa"/>
            <w:vAlign w:val="center"/>
          </w:tcPr>
          <w:p w14:paraId="4EF5513B"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343A2E29" w14:textId="77777777" w:rsidR="006B1FB1" w:rsidRDefault="00343F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370999AF"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6B1FB1" w14:paraId="126A1C8C" w14:textId="77777777">
        <w:trPr>
          <w:trHeight w:val="416"/>
        </w:trPr>
        <w:tc>
          <w:tcPr>
            <w:tcW w:w="675" w:type="dxa"/>
            <w:vAlign w:val="center"/>
          </w:tcPr>
          <w:p w14:paraId="39DAEDF4"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EE78A13" w14:textId="77777777" w:rsidR="006B1FB1" w:rsidRDefault="00343F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33A8CBFA"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6DA5FDD3"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40776D9" w14:textId="77777777" w:rsidR="006B1FB1" w:rsidRDefault="00343F6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7D672B95" w14:textId="77777777" w:rsidR="006B1FB1" w:rsidRDefault="00343F6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7A0001A4" w14:textId="77777777" w:rsidR="006B1FB1" w:rsidRDefault="00343F6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6D4BDCFF" w14:textId="77777777" w:rsidR="006B1FB1" w:rsidRDefault="00343F6B">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6B1FB1" w14:paraId="6568FD46" w14:textId="77777777">
        <w:trPr>
          <w:trHeight w:val="567"/>
        </w:trPr>
        <w:tc>
          <w:tcPr>
            <w:tcW w:w="675" w:type="dxa"/>
            <w:vAlign w:val="center"/>
          </w:tcPr>
          <w:p w14:paraId="0BD5EEB8"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2933C3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41E8FAA8"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21E4E66F" w14:textId="77777777" w:rsidR="006B1FB1" w:rsidRDefault="006B1FB1">
            <w:pPr>
              <w:spacing w:line="360" w:lineRule="auto"/>
              <w:rPr>
                <w:rFonts w:ascii="宋体" w:eastAsia="宋体" w:hAnsi="宋体" w:cs="Times New Roman"/>
                <w:b/>
                <w:szCs w:val="21"/>
              </w:rPr>
            </w:pPr>
          </w:p>
        </w:tc>
      </w:tr>
      <w:tr w:rsidR="006B1FB1" w14:paraId="50E841FB" w14:textId="77777777">
        <w:trPr>
          <w:trHeight w:val="567"/>
        </w:trPr>
        <w:tc>
          <w:tcPr>
            <w:tcW w:w="675" w:type="dxa"/>
            <w:vAlign w:val="center"/>
          </w:tcPr>
          <w:p w14:paraId="07C9552D"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51D564A8"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2835B8C"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045BCD86" w14:textId="77777777" w:rsidR="006B1FB1" w:rsidRDefault="006B1FB1">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w:t>
      </w:r>
      <w:r>
        <w:rPr>
          <w:rFonts w:ascii="宋体" w:eastAsia="宋体" w:hAnsi="宋体" w:cs="仿宋_GB2312" w:hint="eastAsia"/>
          <w:sz w:val="24"/>
          <w:szCs w:val="24"/>
          <w:lang w:val="zh-CN"/>
        </w:rPr>
        <w:lastRenderedPageBreak/>
        <w:t>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737F1E6" w14:textId="77777777" w:rsidR="006B1FB1" w:rsidRDefault="00343F6B">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规定的小微企业报价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14:paraId="384809B4"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14:paraId="3EA90FB0" w14:textId="77777777" w:rsidR="006B1FB1" w:rsidRDefault="00343F6B">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6CBAFD8" w14:textId="77777777" w:rsidR="006B1FB1" w:rsidRDefault="00343F6B">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14:paraId="7F25FAA9"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lastRenderedPageBreak/>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00AFCED5"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739E7A0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14:paraId="21BC1E4F"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14:paraId="48E391E4"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lastRenderedPageBreak/>
        <w:t>a.不同投标人的投标文件由同一单位或者个人编制；</w:t>
      </w:r>
    </w:p>
    <w:p w14:paraId="5D60C5D2"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14:paraId="6491FC01"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14:paraId="4F7D8FB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14:paraId="1EFF927D"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14:paraId="4DA37690"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08522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14:paraId="41443B7E" w14:textId="77777777" w:rsidR="006B1FB1" w:rsidRDefault="00343F6B">
      <w:pPr>
        <w:pStyle w:val="af"/>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7FEAAE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3BB590C3"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49A736"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58A0890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21B687A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2EA3FDFE"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178658FF" w:rsidR="006B1FB1" w:rsidRPr="006D24E0" w:rsidRDefault="00606FA9" w:rsidP="006D24E0">
            <w:pPr>
              <w:widowControl/>
              <w:spacing w:line="360" w:lineRule="auto"/>
              <w:jc w:val="left"/>
              <w:rPr>
                <w:rFonts w:ascii="宋体" w:eastAsia="宋体" w:hAnsi="宋体" w:cs="宋体"/>
                <w:sz w:val="24"/>
                <w:szCs w:val="24"/>
              </w:rPr>
            </w:pPr>
            <w:r w:rsidRPr="00606FA9">
              <w:rPr>
                <w:rFonts w:ascii="宋体" w:eastAsia="宋体" w:hAnsi="宋体" w:cs="宋体" w:hint="eastAsia"/>
                <w:sz w:val="24"/>
                <w:szCs w:val="24"/>
              </w:rPr>
              <w:t>投标人提供近三年</w:t>
            </w:r>
            <w:r w:rsidR="00C13F7B">
              <w:rPr>
                <w:rFonts w:ascii="宋体" w:eastAsia="宋体" w:hAnsi="宋体" w:cs="宋体" w:hint="eastAsia"/>
                <w:sz w:val="24"/>
                <w:szCs w:val="24"/>
              </w:rPr>
              <w:t>（2</w:t>
            </w:r>
            <w:r w:rsidR="00C13F7B">
              <w:rPr>
                <w:rFonts w:ascii="宋体" w:eastAsia="宋体" w:hAnsi="宋体" w:cs="宋体"/>
                <w:sz w:val="24"/>
                <w:szCs w:val="24"/>
              </w:rPr>
              <w:t>018</w:t>
            </w:r>
            <w:r w:rsidR="00C13F7B">
              <w:rPr>
                <w:rFonts w:ascii="宋体" w:eastAsia="宋体" w:hAnsi="宋体" w:cs="宋体" w:hint="eastAsia"/>
                <w:sz w:val="24"/>
                <w:szCs w:val="24"/>
              </w:rPr>
              <w:t>年、2</w:t>
            </w:r>
            <w:r w:rsidR="00C13F7B">
              <w:rPr>
                <w:rFonts w:ascii="宋体" w:eastAsia="宋体" w:hAnsi="宋体" w:cs="宋体"/>
                <w:sz w:val="24"/>
                <w:szCs w:val="24"/>
              </w:rPr>
              <w:t>019</w:t>
            </w:r>
            <w:r w:rsidR="00C13F7B">
              <w:rPr>
                <w:rFonts w:ascii="宋体" w:eastAsia="宋体" w:hAnsi="宋体" w:cs="宋体" w:hint="eastAsia"/>
                <w:sz w:val="24"/>
                <w:szCs w:val="24"/>
              </w:rPr>
              <w:t>年、2</w:t>
            </w:r>
            <w:r w:rsidR="00C13F7B">
              <w:rPr>
                <w:rFonts w:ascii="宋体" w:eastAsia="宋体" w:hAnsi="宋体" w:cs="宋体"/>
                <w:sz w:val="24"/>
                <w:szCs w:val="24"/>
              </w:rPr>
              <w:t>020</w:t>
            </w:r>
            <w:r w:rsidR="00C13F7B">
              <w:rPr>
                <w:rFonts w:ascii="宋体" w:eastAsia="宋体" w:hAnsi="宋体" w:cs="宋体" w:hint="eastAsia"/>
                <w:sz w:val="24"/>
                <w:szCs w:val="24"/>
              </w:rPr>
              <w:t>年）</w:t>
            </w:r>
            <w:r w:rsidRPr="00606FA9">
              <w:rPr>
                <w:rFonts w:ascii="宋体" w:eastAsia="宋体" w:hAnsi="宋体" w:cs="宋体" w:hint="eastAsia"/>
                <w:sz w:val="24"/>
                <w:szCs w:val="24"/>
              </w:rPr>
              <w:t>内协助医院完成电子病历应用水平三级及以上评级的成功项目案例，每提供一份案例得</w:t>
            </w:r>
            <w:r w:rsidR="009E00C1">
              <w:rPr>
                <w:rFonts w:ascii="宋体" w:eastAsia="宋体" w:hAnsi="宋体" w:cs="宋体"/>
                <w:sz w:val="24"/>
                <w:szCs w:val="24"/>
              </w:rPr>
              <w:t>2</w:t>
            </w:r>
            <w:r w:rsidRPr="00606FA9">
              <w:rPr>
                <w:rFonts w:ascii="宋体" w:eastAsia="宋体" w:hAnsi="宋体" w:cs="宋体" w:hint="eastAsia"/>
                <w:sz w:val="24"/>
                <w:szCs w:val="24"/>
              </w:rPr>
              <w:t>分，最高得</w:t>
            </w:r>
            <w:r w:rsidR="009E00C1">
              <w:rPr>
                <w:rFonts w:ascii="宋体" w:eastAsia="宋体" w:hAnsi="宋体" w:cs="宋体"/>
                <w:sz w:val="24"/>
                <w:szCs w:val="24"/>
              </w:rPr>
              <w:t>6</w:t>
            </w:r>
            <w:r w:rsidRPr="00606FA9">
              <w:rPr>
                <w:rFonts w:ascii="宋体" w:eastAsia="宋体" w:hAnsi="宋体" w:cs="宋体" w:hint="eastAsia"/>
                <w:sz w:val="24"/>
                <w:szCs w:val="24"/>
              </w:rPr>
              <w:t>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39997599" w:rsidR="006B1FB1" w:rsidRDefault="009E00C1">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132914CB"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A1CB0BB" w14:textId="1DCD7C12" w:rsidR="00606FA9" w:rsidRPr="00606FA9" w:rsidRDefault="00606FA9" w:rsidP="00606FA9">
            <w:pPr>
              <w:pStyle w:val="a5"/>
              <w:widowControl/>
              <w:spacing w:line="360" w:lineRule="auto"/>
              <w:rPr>
                <w:rFonts w:ascii="宋体" w:eastAsia="宋体" w:hAnsi="宋体" w:cs="Times New Roman"/>
                <w:sz w:val="24"/>
                <w:szCs w:val="24"/>
              </w:rPr>
            </w:pPr>
            <w:r w:rsidRPr="00606FA9">
              <w:rPr>
                <w:rFonts w:ascii="宋体" w:eastAsia="宋体" w:hAnsi="宋体" w:cs="Times New Roman" w:hint="eastAsia"/>
                <w:sz w:val="24"/>
                <w:szCs w:val="24"/>
              </w:rPr>
              <w:t>（1）投标人具有质量管理体系认证、有信息安全管理体系认证证书、IT服务管理体系认证证书的，有一项得</w:t>
            </w:r>
            <w:r w:rsidR="00D44275">
              <w:rPr>
                <w:rFonts w:ascii="宋体" w:eastAsia="宋体" w:hAnsi="宋体" w:cs="Times New Roman"/>
                <w:sz w:val="24"/>
                <w:szCs w:val="24"/>
              </w:rPr>
              <w:t>1</w:t>
            </w:r>
            <w:r w:rsidRPr="00606FA9">
              <w:rPr>
                <w:rFonts w:ascii="宋体" w:eastAsia="宋体" w:hAnsi="宋体" w:cs="Times New Roman" w:hint="eastAsia"/>
                <w:sz w:val="24"/>
                <w:szCs w:val="24"/>
              </w:rPr>
              <w:t>分；最高得</w:t>
            </w:r>
            <w:r w:rsidR="00D44275">
              <w:rPr>
                <w:rFonts w:ascii="宋体" w:eastAsia="宋体" w:hAnsi="宋体" w:cs="Times New Roman"/>
                <w:sz w:val="24"/>
                <w:szCs w:val="24"/>
              </w:rPr>
              <w:t>3</w:t>
            </w:r>
            <w:r w:rsidRPr="00606FA9">
              <w:rPr>
                <w:rFonts w:ascii="宋体" w:eastAsia="宋体" w:hAnsi="宋体" w:cs="Times New Roman" w:hint="eastAsia"/>
                <w:sz w:val="24"/>
                <w:szCs w:val="24"/>
              </w:rPr>
              <w:t>分 ；</w:t>
            </w:r>
          </w:p>
          <w:p w14:paraId="09B49B54" w14:textId="10C94AB2" w:rsidR="00606FA9" w:rsidRPr="00606FA9" w:rsidRDefault="00606FA9" w:rsidP="00606FA9">
            <w:pPr>
              <w:pStyle w:val="a5"/>
              <w:widowControl/>
              <w:spacing w:line="360" w:lineRule="auto"/>
              <w:rPr>
                <w:rFonts w:ascii="宋体" w:eastAsia="宋体" w:hAnsi="宋体" w:cs="Times New Roman"/>
                <w:sz w:val="24"/>
                <w:szCs w:val="24"/>
              </w:rPr>
            </w:pPr>
            <w:r w:rsidRPr="00606FA9">
              <w:rPr>
                <w:rFonts w:ascii="宋体" w:eastAsia="宋体" w:hAnsi="宋体" w:cs="Times New Roman" w:hint="eastAsia"/>
                <w:sz w:val="24"/>
                <w:szCs w:val="24"/>
              </w:rPr>
              <w:lastRenderedPageBreak/>
              <w:t>（2）供应商具有ITSS 认证（信息技术服务运行维护标准）证书的一级得</w:t>
            </w:r>
            <w:r w:rsidR="00D44275">
              <w:rPr>
                <w:rFonts w:ascii="宋体" w:eastAsia="宋体" w:hAnsi="宋体" w:cs="Times New Roman"/>
                <w:sz w:val="24"/>
                <w:szCs w:val="24"/>
              </w:rPr>
              <w:t>3</w:t>
            </w:r>
            <w:r w:rsidRPr="00606FA9">
              <w:rPr>
                <w:rFonts w:ascii="宋体" w:eastAsia="宋体" w:hAnsi="宋体" w:cs="Times New Roman" w:hint="eastAsia"/>
                <w:sz w:val="24"/>
                <w:szCs w:val="24"/>
              </w:rPr>
              <w:t>分，二级得</w:t>
            </w:r>
            <w:r w:rsidR="00D44275">
              <w:rPr>
                <w:rFonts w:ascii="宋体" w:eastAsia="宋体" w:hAnsi="宋体" w:cs="Times New Roman"/>
                <w:sz w:val="24"/>
                <w:szCs w:val="24"/>
              </w:rPr>
              <w:t>2</w:t>
            </w:r>
            <w:r w:rsidRPr="00606FA9">
              <w:rPr>
                <w:rFonts w:ascii="宋体" w:eastAsia="宋体" w:hAnsi="宋体" w:cs="Times New Roman" w:hint="eastAsia"/>
                <w:sz w:val="24"/>
                <w:szCs w:val="24"/>
              </w:rPr>
              <w:t>分，三级及以下等级得1分，不提供不得分；</w:t>
            </w:r>
          </w:p>
          <w:p w14:paraId="617596B1" w14:textId="66744D84" w:rsidR="009E00C1" w:rsidRPr="009E00C1" w:rsidRDefault="00606FA9" w:rsidP="00606FA9">
            <w:pPr>
              <w:pStyle w:val="a5"/>
              <w:widowControl/>
              <w:spacing w:line="360" w:lineRule="auto"/>
              <w:rPr>
                <w:rFonts w:ascii="宋体" w:eastAsia="宋体" w:hAnsi="宋体" w:cs="Times New Roman"/>
                <w:sz w:val="24"/>
                <w:szCs w:val="24"/>
              </w:rPr>
            </w:pPr>
            <w:r w:rsidRPr="00606FA9">
              <w:rPr>
                <w:rFonts w:ascii="宋体" w:eastAsia="宋体" w:hAnsi="宋体" w:cs="Times New Roman" w:hint="eastAsia"/>
                <w:sz w:val="24"/>
                <w:szCs w:val="24"/>
              </w:rPr>
              <w:t>（3）供应商供应商具有CMM5/CMMI5证书得</w:t>
            </w:r>
            <w:r w:rsidR="00A04F31">
              <w:rPr>
                <w:rFonts w:ascii="宋体" w:eastAsia="宋体" w:hAnsi="宋体" w:cs="Times New Roman"/>
                <w:sz w:val="24"/>
                <w:szCs w:val="24"/>
              </w:rPr>
              <w:t>3</w:t>
            </w:r>
            <w:r w:rsidRPr="00606FA9">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118AB319" w:rsidR="006B1FB1" w:rsidRDefault="00A04F31">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9</w:t>
            </w:r>
            <w:r w:rsidR="00343F6B">
              <w:rPr>
                <w:rFonts w:ascii="宋体" w:eastAsia="宋体" w:hAnsi="宋体" w:cs="Times New Roman" w:hint="eastAsia"/>
                <w:sz w:val="24"/>
                <w:szCs w:val="24"/>
              </w:rPr>
              <w:t>分</w:t>
            </w:r>
          </w:p>
        </w:tc>
      </w:tr>
      <w:tr w:rsidR="00D641D9" w14:paraId="4BF3A814" w14:textId="77777777">
        <w:trPr>
          <w:trHeight w:val="144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18C0DB" w14:textId="6EB5BE0A" w:rsidR="00D641D9" w:rsidRDefault="00D641D9" w:rsidP="00D641D9">
            <w:pPr>
              <w:widowControl/>
              <w:spacing w:line="360" w:lineRule="auto"/>
              <w:jc w:val="center"/>
              <w:rPr>
                <w:rFonts w:ascii="宋体" w:eastAsia="宋体" w:hAnsi="宋体" w:cstheme="majorEastAsia"/>
                <w:kern w:val="0"/>
                <w:sz w:val="24"/>
                <w:szCs w:val="24"/>
              </w:rPr>
            </w:pPr>
            <w:r w:rsidRPr="00D641D9">
              <w:rPr>
                <w:rFonts w:ascii="宋体" w:eastAsia="宋体" w:hAnsi="宋体" w:cstheme="majorEastAsia" w:hint="eastAsia"/>
                <w:kern w:val="0"/>
                <w:sz w:val="24"/>
                <w:szCs w:val="24"/>
              </w:rPr>
              <w:t>自主知识产权</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AB7E82" w14:textId="1BE95DEA" w:rsidR="00D641D9" w:rsidRPr="00D641D9" w:rsidRDefault="00A66770" w:rsidP="00D641D9">
            <w:pPr>
              <w:spacing w:line="360" w:lineRule="auto"/>
              <w:contextualSpacing/>
              <w:rPr>
                <w:rFonts w:ascii="宋体" w:eastAsia="宋体" w:hAnsi="宋体" w:cstheme="majorEastAsia"/>
                <w:kern w:val="0"/>
                <w:sz w:val="24"/>
                <w:szCs w:val="24"/>
              </w:rPr>
            </w:pPr>
            <w:r w:rsidRPr="00A66770">
              <w:rPr>
                <w:rFonts w:ascii="宋体" w:eastAsia="宋体" w:hAnsi="宋体" w:cstheme="majorEastAsia" w:hint="eastAsia"/>
                <w:kern w:val="0"/>
                <w:sz w:val="24"/>
                <w:szCs w:val="24"/>
              </w:rPr>
              <w:t>具有电子病历、医院信息管理系统</w:t>
            </w:r>
            <w:r w:rsidRPr="00A66770">
              <w:rPr>
                <w:rFonts w:ascii="宋体" w:eastAsia="宋体" w:hAnsi="宋体" w:cstheme="majorEastAsia"/>
                <w:kern w:val="0"/>
                <w:sz w:val="24"/>
                <w:szCs w:val="24"/>
              </w:rPr>
              <w:t>HIS、手术麻醉管理系统、临床信息管理系统CIS、实验室管理系统LIS等软件著作权证书，每提供1项得</w:t>
            </w:r>
            <w:r w:rsidR="00A04F31">
              <w:rPr>
                <w:rFonts w:ascii="宋体" w:eastAsia="宋体" w:hAnsi="宋体" w:cstheme="majorEastAsia"/>
                <w:kern w:val="0"/>
                <w:sz w:val="24"/>
                <w:szCs w:val="24"/>
              </w:rPr>
              <w:t>2</w:t>
            </w:r>
            <w:r w:rsidRPr="00A66770">
              <w:rPr>
                <w:rFonts w:ascii="宋体" w:eastAsia="宋体" w:hAnsi="宋体" w:cstheme="majorEastAsia"/>
                <w:kern w:val="0"/>
                <w:sz w:val="24"/>
                <w:szCs w:val="24"/>
              </w:rPr>
              <w:t>分，满分</w:t>
            </w:r>
            <w:r w:rsidR="00A04F31">
              <w:rPr>
                <w:rFonts w:ascii="宋体" w:eastAsia="宋体" w:hAnsi="宋体" w:cstheme="majorEastAsia"/>
                <w:kern w:val="0"/>
                <w:sz w:val="24"/>
                <w:szCs w:val="24"/>
              </w:rPr>
              <w:t>10</w:t>
            </w:r>
            <w:r w:rsidRPr="00A66770">
              <w:rPr>
                <w:rFonts w:ascii="宋体" w:eastAsia="宋体" w:hAnsi="宋体" w:cstheme="majorEastAsia"/>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4020F8C0" w14:textId="51C0993D" w:rsidR="00D641D9" w:rsidRDefault="00A04F31" w:rsidP="00D641D9">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10</w:t>
            </w:r>
            <w:r w:rsidR="00D641D9">
              <w:rPr>
                <w:rFonts w:ascii="宋体" w:eastAsia="宋体" w:hAnsi="宋体" w:cs="宋体" w:hint="eastAsia"/>
                <w:kern w:val="0"/>
                <w:sz w:val="24"/>
                <w:szCs w:val="24"/>
              </w:rPr>
              <w:t>分</w:t>
            </w:r>
          </w:p>
        </w:tc>
      </w:tr>
      <w:tr w:rsidR="00E76109" w14:paraId="31640CD0" w14:textId="77777777">
        <w:trPr>
          <w:trHeight w:val="144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1FC79F2" w14:textId="76948290" w:rsidR="00E76109" w:rsidRPr="00D641D9" w:rsidRDefault="00E76109" w:rsidP="00E76109">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项目班子配备人员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6DDF0DBB" w14:textId="2AE44F3D" w:rsidR="00E76109" w:rsidRPr="00D641D9" w:rsidRDefault="00E76109" w:rsidP="00E76109">
            <w:pPr>
              <w:spacing w:line="360" w:lineRule="auto"/>
              <w:contextualSpacing/>
              <w:rPr>
                <w:rFonts w:ascii="宋体" w:eastAsia="宋体" w:hAnsi="宋体" w:cstheme="majorEastAsia"/>
                <w:kern w:val="0"/>
                <w:sz w:val="24"/>
                <w:szCs w:val="24"/>
              </w:rPr>
            </w:pPr>
            <w:r w:rsidRPr="00E85D93">
              <w:rPr>
                <w:rFonts w:ascii="宋体" w:eastAsia="宋体" w:hAnsi="宋体" w:cstheme="minorEastAsia" w:hint="eastAsia"/>
                <w:sz w:val="24"/>
                <w:szCs w:val="24"/>
              </w:rPr>
              <w:t>实施团队成员具有工信部认证的高级项目经理或</w:t>
            </w:r>
            <w:r w:rsidRPr="00E85D93">
              <w:rPr>
                <w:rFonts w:ascii="宋体" w:eastAsia="宋体" w:hAnsi="宋体" w:cstheme="minorEastAsia"/>
                <w:sz w:val="24"/>
                <w:szCs w:val="24"/>
              </w:rPr>
              <w:t>PMP项目管理师证书，每提供1人证书复印件加</w:t>
            </w:r>
            <w:r>
              <w:rPr>
                <w:rFonts w:ascii="宋体" w:eastAsia="宋体" w:hAnsi="宋体" w:cstheme="minorEastAsia"/>
                <w:sz w:val="24"/>
                <w:szCs w:val="24"/>
              </w:rPr>
              <w:t>1</w:t>
            </w:r>
            <w:r w:rsidRPr="00E85D93">
              <w:rPr>
                <w:rFonts w:ascii="宋体" w:eastAsia="宋体" w:hAnsi="宋体" w:cstheme="minorEastAsia"/>
                <w:sz w:val="24"/>
                <w:szCs w:val="24"/>
              </w:rPr>
              <w:t>分，</w:t>
            </w:r>
            <w:r>
              <w:rPr>
                <w:rFonts w:ascii="宋体" w:eastAsia="宋体" w:hAnsi="宋体" w:cstheme="minorEastAsia" w:hint="eastAsia"/>
                <w:sz w:val="24"/>
                <w:szCs w:val="24"/>
              </w:rPr>
              <w:t>该项最多得</w:t>
            </w:r>
            <w:r>
              <w:rPr>
                <w:rFonts w:ascii="宋体" w:eastAsia="宋体" w:hAnsi="宋体" w:cstheme="minorEastAsia"/>
                <w:sz w:val="24"/>
                <w:szCs w:val="24"/>
              </w:rPr>
              <w:t>5</w:t>
            </w:r>
            <w:r w:rsidRPr="00E85D93">
              <w:rPr>
                <w:rFonts w:ascii="宋体" w:eastAsia="宋体" w:hAnsi="宋体"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211EB074" w14:textId="67E83600" w:rsidR="00E76109" w:rsidRDefault="00E76109" w:rsidP="00E76109">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D641D9"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18C1A18" w:rsidR="00D641D9" w:rsidRDefault="00D641D9" w:rsidP="00D641D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D641D9"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D641D9" w:rsidRDefault="00D641D9" w:rsidP="00D641D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D641D9" w:rsidRDefault="00D641D9" w:rsidP="00D641D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D641D9" w:rsidRDefault="00D641D9" w:rsidP="00D641D9">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D641D9"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208FA861" w:rsidR="00D641D9" w:rsidRDefault="00C04E83" w:rsidP="00D641D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服务方案</w:t>
            </w:r>
          </w:p>
        </w:tc>
        <w:tc>
          <w:tcPr>
            <w:tcW w:w="6662" w:type="dxa"/>
            <w:tcBorders>
              <w:top w:val="nil"/>
              <w:left w:val="nil"/>
              <w:bottom w:val="single" w:sz="4" w:space="0" w:color="auto"/>
              <w:right w:val="single" w:sz="4" w:space="0" w:color="auto"/>
            </w:tcBorders>
            <w:shd w:val="clear" w:color="auto" w:fill="auto"/>
            <w:vAlign w:val="center"/>
          </w:tcPr>
          <w:p w14:paraId="5338B172" w14:textId="77777777" w:rsidR="00C04E83" w:rsidRPr="00C04E83" w:rsidRDefault="00C04E83" w:rsidP="00C04E83">
            <w:pPr>
              <w:spacing w:line="360" w:lineRule="auto"/>
              <w:rPr>
                <w:rFonts w:ascii="宋体" w:eastAsia="宋体" w:hAnsi="宋体" w:cs="宋体"/>
                <w:sz w:val="24"/>
                <w:szCs w:val="24"/>
              </w:rPr>
            </w:pPr>
            <w:r w:rsidRPr="00C04E83">
              <w:rPr>
                <w:rFonts w:ascii="宋体" w:eastAsia="宋体" w:hAnsi="宋体" w:cs="宋体" w:hint="eastAsia"/>
                <w:sz w:val="24"/>
                <w:szCs w:val="24"/>
              </w:rPr>
              <w:t>投标文件中提供详细的服务方案（包括但不限于服务承诺、服务内容、响应时间等）。</w:t>
            </w:r>
          </w:p>
          <w:p w14:paraId="2679BB16" w14:textId="55AB8123" w:rsidR="00D641D9" w:rsidRDefault="00C04E83" w:rsidP="00C04E83">
            <w:pPr>
              <w:spacing w:line="360" w:lineRule="auto"/>
              <w:rPr>
                <w:rFonts w:ascii="宋体" w:eastAsia="宋体" w:hAnsi="宋体" w:cs="宋体"/>
                <w:sz w:val="24"/>
                <w:szCs w:val="24"/>
              </w:rPr>
            </w:pPr>
            <w:r w:rsidRPr="00C04E83">
              <w:rPr>
                <w:rFonts w:ascii="宋体" w:eastAsia="宋体" w:hAnsi="宋体" w:cs="宋体" w:hint="eastAsia"/>
                <w:sz w:val="24"/>
                <w:szCs w:val="24"/>
              </w:rPr>
              <w:t>根据合理性、可行性、科学性进行打分。优得</w:t>
            </w:r>
            <w:r w:rsidR="00AD469B">
              <w:rPr>
                <w:rFonts w:ascii="宋体" w:eastAsia="宋体" w:hAnsi="宋体" w:cs="宋体"/>
                <w:sz w:val="24"/>
                <w:szCs w:val="24"/>
              </w:rPr>
              <w:t>5-8</w:t>
            </w:r>
            <w:r w:rsidRPr="00C04E83">
              <w:rPr>
                <w:rFonts w:ascii="宋体" w:eastAsia="宋体" w:hAnsi="宋体" w:cs="宋体" w:hint="eastAsia"/>
                <w:sz w:val="24"/>
                <w:szCs w:val="24"/>
              </w:rPr>
              <w:t>分，良得</w:t>
            </w:r>
            <w:r w:rsidR="00AD469B">
              <w:rPr>
                <w:rFonts w:ascii="宋体" w:eastAsia="宋体" w:hAnsi="宋体" w:cs="宋体"/>
                <w:sz w:val="24"/>
                <w:szCs w:val="24"/>
              </w:rPr>
              <w:t>3-5</w:t>
            </w:r>
            <w:r w:rsidRPr="00C04E83">
              <w:rPr>
                <w:rFonts w:ascii="宋体" w:eastAsia="宋体" w:hAnsi="宋体" w:cs="宋体" w:hint="eastAsia"/>
                <w:sz w:val="24"/>
                <w:szCs w:val="24"/>
              </w:rPr>
              <w:t>分，一般得</w:t>
            </w:r>
            <w:r w:rsidR="00AD469B">
              <w:rPr>
                <w:rFonts w:ascii="宋体" w:eastAsia="宋体" w:hAnsi="宋体" w:cs="宋体"/>
                <w:sz w:val="24"/>
                <w:szCs w:val="24"/>
              </w:rPr>
              <w:t>1-3</w:t>
            </w:r>
            <w:r w:rsidRPr="00C04E83">
              <w:rPr>
                <w:rFonts w:ascii="宋体" w:eastAsia="宋体" w:hAnsi="宋体" w:cs="宋体" w:hint="eastAsia"/>
                <w:sz w:val="24"/>
                <w:szCs w:val="24"/>
              </w:rPr>
              <w:t>分</w:t>
            </w:r>
            <w:r w:rsidR="00E50A96"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653DD23E" w:rsidR="00D641D9" w:rsidRDefault="00AD469B" w:rsidP="00AD469B">
            <w:pPr>
              <w:widowControl/>
              <w:spacing w:line="330" w:lineRule="atLeast"/>
              <w:ind w:right="240"/>
              <w:jc w:val="right"/>
              <w:rPr>
                <w:rFonts w:ascii="宋体" w:eastAsia="宋体" w:hAnsi="宋体" w:cs="宋体"/>
                <w:kern w:val="0"/>
                <w:szCs w:val="21"/>
              </w:rPr>
            </w:pPr>
            <w:r>
              <w:rPr>
                <w:rFonts w:ascii="宋体" w:eastAsia="宋体" w:hAnsi="宋体" w:cs="仿宋"/>
                <w:kern w:val="0"/>
                <w:sz w:val="24"/>
                <w:szCs w:val="24"/>
              </w:rPr>
              <w:t>8</w:t>
            </w:r>
            <w:r w:rsidR="00D641D9">
              <w:rPr>
                <w:rFonts w:ascii="宋体" w:eastAsia="宋体" w:hAnsi="宋体" w:cs="仿宋" w:hint="eastAsia"/>
                <w:kern w:val="0"/>
                <w:sz w:val="24"/>
                <w:szCs w:val="24"/>
              </w:rPr>
              <w:t>分</w:t>
            </w:r>
          </w:p>
        </w:tc>
      </w:tr>
      <w:tr w:rsidR="00D641D9" w14:paraId="7AB19534" w14:textId="77777777">
        <w:trPr>
          <w:trHeight w:val="2094"/>
        </w:trPr>
        <w:tc>
          <w:tcPr>
            <w:tcW w:w="1668" w:type="dxa"/>
            <w:tcBorders>
              <w:left w:val="single" w:sz="4" w:space="0" w:color="auto"/>
              <w:right w:val="single" w:sz="4" w:space="0" w:color="auto"/>
            </w:tcBorders>
            <w:vAlign w:val="center"/>
          </w:tcPr>
          <w:p w14:paraId="5EC710CC" w14:textId="53D0F3AC" w:rsidR="00D641D9" w:rsidRPr="000F3FD1" w:rsidRDefault="00D641D9" w:rsidP="00B95165">
            <w:pPr>
              <w:spacing w:line="360" w:lineRule="auto"/>
              <w:rPr>
                <w:rFonts w:ascii="宋体" w:eastAsia="宋体" w:hAnsi="宋体" w:cstheme="majorEastAsia"/>
                <w:kern w:val="0"/>
                <w:sz w:val="24"/>
                <w:szCs w:val="24"/>
              </w:rPr>
            </w:pPr>
            <w:r w:rsidRPr="00B95165">
              <w:rPr>
                <w:rFonts w:ascii="宋体" w:eastAsia="宋体" w:hAnsi="宋体" w:cs="宋体" w:hint="eastAsia"/>
                <w:sz w:val="24"/>
                <w:szCs w:val="24"/>
              </w:rPr>
              <w:t>整体技术方案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14D85B7F" w14:textId="77777777" w:rsidR="00D641D9" w:rsidRPr="00B95165" w:rsidRDefault="00D641D9" w:rsidP="00B95165">
            <w:pPr>
              <w:spacing w:line="360" w:lineRule="auto"/>
              <w:rPr>
                <w:rFonts w:ascii="宋体" w:eastAsia="宋体" w:hAnsi="宋体" w:cs="宋体"/>
                <w:sz w:val="24"/>
                <w:szCs w:val="24"/>
              </w:rPr>
            </w:pPr>
            <w:r w:rsidRPr="00B95165">
              <w:rPr>
                <w:rFonts w:ascii="宋体" w:eastAsia="宋体" w:hAnsi="宋体" w:cs="宋体" w:hint="eastAsia"/>
                <w:sz w:val="24"/>
                <w:szCs w:val="24"/>
              </w:rPr>
              <w:t>对采购人现状和业务需求的理解与分析准确，投标文件中提供详细的技术方案（包括但不限于项目理解、技术特点、系统架构等）。</w:t>
            </w:r>
          </w:p>
          <w:p w14:paraId="3C64F16B" w14:textId="7A618130" w:rsidR="00D641D9" w:rsidRPr="000F3FD1" w:rsidRDefault="00AD469B" w:rsidP="00B95165">
            <w:pPr>
              <w:spacing w:line="360" w:lineRule="auto"/>
              <w:rPr>
                <w:rFonts w:ascii="宋体" w:eastAsia="宋体" w:hAnsi="宋体" w:cs="宋体"/>
                <w:kern w:val="0"/>
                <w:sz w:val="24"/>
                <w:szCs w:val="24"/>
              </w:rPr>
            </w:pPr>
            <w:r w:rsidRPr="00C04E83">
              <w:rPr>
                <w:rFonts w:ascii="宋体" w:eastAsia="宋体" w:hAnsi="宋体" w:cs="宋体" w:hint="eastAsia"/>
                <w:sz w:val="24"/>
                <w:szCs w:val="24"/>
              </w:rPr>
              <w:t>根据合理性、可行性、科学性进行打分。优得</w:t>
            </w:r>
            <w:r>
              <w:rPr>
                <w:rFonts w:ascii="宋体" w:eastAsia="宋体" w:hAnsi="宋体" w:cs="宋体"/>
                <w:sz w:val="24"/>
                <w:szCs w:val="24"/>
              </w:rPr>
              <w:t>5-8</w:t>
            </w:r>
            <w:r w:rsidRPr="00C04E83">
              <w:rPr>
                <w:rFonts w:ascii="宋体" w:eastAsia="宋体" w:hAnsi="宋体" w:cs="宋体" w:hint="eastAsia"/>
                <w:sz w:val="24"/>
                <w:szCs w:val="24"/>
              </w:rPr>
              <w:t>分，良得</w:t>
            </w:r>
            <w:r>
              <w:rPr>
                <w:rFonts w:ascii="宋体" w:eastAsia="宋体" w:hAnsi="宋体" w:cs="宋体"/>
                <w:sz w:val="24"/>
                <w:szCs w:val="24"/>
              </w:rPr>
              <w:t>3-5</w:t>
            </w:r>
            <w:r w:rsidRPr="00C04E83">
              <w:rPr>
                <w:rFonts w:ascii="宋体" w:eastAsia="宋体" w:hAnsi="宋体" w:cs="宋体" w:hint="eastAsia"/>
                <w:sz w:val="24"/>
                <w:szCs w:val="24"/>
              </w:rPr>
              <w:t>分，一般得</w:t>
            </w:r>
            <w:r>
              <w:rPr>
                <w:rFonts w:ascii="宋体" w:eastAsia="宋体" w:hAnsi="宋体" w:cs="宋体"/>
                <w:sz w:val="24"/>
                <w:szCs w:val="24"/>
              </w:rPr>
              <w:t>1-3</w:t>
            </w:r>
            <w:r w:rsidRPr="00C04E83">
              <w:rPr>
                <w:rFonts w:ascii="宋体" w:eastAsia="宋体" w:hAnsi="宋体" w:cs="宋体" w:hint="eastAsia"/>
                <w:sz w:val="24"/>
                <w:szCs w:val="24"/>
              </w:rPr>
              <w:t>分</w:t>
            </w:r>
            <w:r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0FA3A2D3" w:rsidR="00D641D9" w:rsidRDefault="00AD469B" w:rsidP="00D641D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D641D9">
              <w:rPr>
                <w:rFonts w:ascii="宋体" w:eastAsia="宋体" w:hAnsi="宋体" w:cs="宋体" w:hint="eastAsia"/>
                <w:kern w:val="0"/>
                <w:sz w:val="24"/>
                <w:szCs w:val="24"/>
              </w:rPr>
              <w:t>分</w:t>
            </w:r>
          </w:p>
        </w:tc>
      </w:tr>
      <w:tr w:rsidR="00B95165" w14:paraId="05C3EEA3" w14:textId="77777777" w:rsidTr="00AD469B">
        <w:trPr>
          <w:trHeight w:val="1908"/>
        </w:trPr>
        <w:tc>
          <w:tcPr>
            <w:tcW w:w="1668" w:type="dxa"/>
            <w:tcBorders>
              <w:top w:val="single" w:sz="4" w:space="0" w:color="auto"/>
              <w:left w:val="single" w:sz="4" w:space="0" w:color="auto"/>
              <w:right w:val="single" w:sz="4" w:space="0" w:color="auto"/>
            </w:tcBorders>
            <w:vAlign w:val="center"/>
          </w:tcPr>
          <w:p w14:paraId="09B5F4A3" w14:textId="6119128B" w:rsidR="00B95165" w:rsidRPr="003013D7" w:rsidRDefault="00B95165" w:rsidP="00C04E83">
            <w:pPr>
              <w:spacing w:line="360" w:lineRule="auto"/>
              <w:rPr>
                <w:rFonts w:ascii="宋体" w:eastAsia="宋体" w:hAnsi="宋体" w:cs="宋体"/>
                <w:sz w:val="24"/>
                <w:szCs w:val="24"/>
              </w:rPr>
            </w:pPr>
            <w:r w:rsidRPr="00C04E83">
              <w:rPr>
                <w:rFonts w:ascii="宋体" w:eastAsia="宋体" w:hAnsi="宋体" w:cs="宋体" w:hint="eastAsia"/>
                <w:sz w:val="24"/>
                <w:szCs w:val="24"/>
              </w:rPr>
              <w:t>实施</w:t>
            </w:r>
            <w:r w:rsidR="00C04E83" w:rsidRPr="00C04E83">
              <w:rPr>
                <w:rFonts w:ascii="宋体" w:eastAsia="宋体" w:hAnsi="宋体" w:cs="宋体" w:hint="eastAsia"/>
                <w:sz w:val="24"/>
                <w:szCs w:val="24"/>
              </w:rPr>
              <w:t>方案</w:t>
            </w:r>
          </w:p>
        </w:tc>
        <w:tc>
          <w:tcPr>
            <w:tcW w:w="6662" w:type="dxa"/>
            <w:tcBorders>
              <w:top w:val="nil"/>
              <w:left w:val="nil"/>
              <w:bottom w:val="single" w:sz="4" w:space="0" w:color="auto"/>
              <w:right w:val="single" w:sz="4" w:space="0" w:color="auto"/>
            </w:tcBorders>
            <w:shd w:val="clear" w:color="auto" w:fill="auto"/>
            <w:vAlign w:val="center"/>
          </w:tcPr>
          <w:p w14:paraId="64437941" w14:textId="77777777" w:rsidR="00B95165" w:rsidRPr="00B95165" w:rsidRDefault="00B95165" w:rsidP="00C04E83">
            <w:pPr>
              <w:spacing w:line="360" w:lineRule="auto"/>
              <w:rPr>
                <w:rFonts w:ascii="宋体" w:eastAsia="宋体" w:hAnsi="宋体" w:cs="宋体"/>
                <w:sz w:val="24"/>
                <w:szCs w:val="24"/>
              </w:rPr>
            </w:pPr>
            <w:r w:rsidRPr="00B95165">
              <w:rPr>
                <w:rFonts w:ascii="宋体" w:eastAsia="宋体" w:hAnsi="宋体" w:cs="宋体" w:hint="eastAsia"/>
                <w:sz w:val="24"/>
                <w:szCs w:val="24"/>
              </w:rPr>
              <w:t>投标文件中提供详细的项目实施方案（包括但不限于实施计划、实施进度、实施人员等）</w:t>
            </w:r>
          </w:p>
          <w:p w14:paraId="7E3EAB1F" w14:textId="405BF478" w:rsidR="00B95165" w:rsidRPr="003013D7" w:rsidRDefault="00AD469B" w:rsidP="00C04E83">
            <w:pPr>
              <w:spacing w:line="360" w:lineRule="auto"/>
              <w:rPr>
                <w:rFonts w:ascii="宋体" w:eastAsia="宋体" w:hAnsi="宋体" w:cs="宋体"/>
                <w:sz w:val="24"/>
                <w:szCs w:val="24"/>
              </w:rPr>
            </w:pPr>
            <w:r w:rsidRPr="00C04E83">
              <w:rPr>
                <w:rFonts w:ascii="宋体" w:eastAsia="宋体" w:hAnsi="宋体" w:cs="宋体" w:hint="eastAsia"/>
                <w:sz w:val="24"/>
                <w:szCs w:val="24"/>
              </w:rPr>
              <w:t>根据合理性、可行性、科学性进行打分。优得</w:t>
            </w:r>
            <w:r>
              <w:rPr>
                <w:rFonts w:ascii="宋体" w:eastAsia="宋体" w:hAnsi="宋体" w:cs="宋体"/>
                <w:sz w:val="24"/>
                <w:szCs w:val="24"/>
              </w:rPr>
              <w:t>5-8</w:t>
            </w:r>
            <w:r w:rsidRPr="00C04E83">
              <w:rPr>
                <w:rFonts w:ascii="宋体" w:eastAsia="宋体" w:hAnsi="宋体" w:cs="宋体" w:hint="eastAsia"/>
                <w:sz w:val="24"/>
                <w:szCs w:val="24"/>
              </w:rPr>
              <w:t>分，良得</w:t>
            </w:r>
            <w:r>
              <w:rPr>
                <w:rFonts w:ascii="宋体" w:eastAsia="宋体" w:hAnsi="宋体" w:cs="宋体"/>
                <w:sz w:val="24"/>
                <w:szCs w:val="24"/>
              </w:rPr>
              <w:t>3-5</w:t>
            </w:r>
            <w:r w:rsidRPr="00C04E83">
              <w:rPr>
                <w:rFonts w:ascii="宋体" w:eastAsia="宋体" w:hAnsi="宋体" w:cs="宋体" w:hint="eastAsia"/>
                <w:sz w:val="24"/>
                <w:szCs w:val="24"/>
              </w:rPr>
              <w:t>分，一般得</w:t>
            </w:r>
            <w:r>
              <w:rPr>
                <w:rFonts w:ascii="宋体" w:eastAsia="宋体" w:hAnsi="宋体" w:cs="宋体"/>
                <w:sz w:val="24"/>
                <w:szCs w:val="24"/>
              </w:rPr>
              <w:t>1-3</w:t>
            </w:r>
            <w:r w:rsidRPr="00C04E83">
              <w:rPr>
                <w:rFonts w:ascii="宋体" w:eastAsia="宋体" w:hAnsi="宋体" w:cs="宋体" w:hint="eastAsia"/>
                <w:sz w:val="24"/>
                <w:szCs w:val="24"/>
              </w:rPr>
              <w:t>分</w:t>
            </w:r>
            <w:r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03F58DF2" w:rsidR="00B95165" w:rsidRDefault="00AD469B" w:rsidP="00B9516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C04E83">
              <w:rPr>
                <w:rFonts w:ascii="宋体" w:eastAsia="宋体" w:hAnsi="宋体" w:cs="仿宋" w:hint="eastAsia"/>
                <w:kern w:val="0"/>
                <w:sz w:val="24"/>
                <w:szCs w:val="24"/>
              </w:rPr>
              <w:t>分</w:t>
            </w:r>
          </w:p>
        </w:tc>
      </w:tr>
      <w:tr w:rsidR="00C04E83" w14:paraId="300F58C4" w14:textId="77777777" w:rsidTr="003013D7">
        <w:trPr>
          <w:trHeight w:val="557"/>
        </w:trPr>
        <w:tc>
          <w:tcPr>
            <w:tcW w:w="1668" w:type="dxa"/>
            <w:tcBorders>
              <w:left w:val="single" w:sz="4" w:space="0" w:color="auto"/>
              <w:right w:val="single" w:sz="4" w:space="0" w:color="auto"/>
            </w:tcBorders>
            <w:vAlign w:val="center"/>
          </w:tcPr>
          <w:p w14:paraId="48A6A9CC" w14:textId="0B0CEB0F" w:rsidR="00C04E83" w:rsidRPr="00C04E83" w:rsidRDefault="00C04E83" w:rsidP="00C04E83">
            <w:pPr>
              <w:spacing w:line="360" w:lineRule="auto"/>
              <w:rPr>
                <w:rFonts w:ascii="宋体" w:eastAsia="宋体" w:hAnsi="宋体" w:cs="宋体"/>
                <w:sz w:val="24"/>
                <w:szCs w:val="24"/>
              </w:rPr>
            </w:pPr>
            <w:r w:rsidRPr="00C04E83">
              <w:rPr>
                <w:rFonts w:ascii="宋体" w:eastAsia="宋体" w:hAnsi="宋体" w:cs="宋体" w:hint="eastAsia"/>
                <w:sz w:val="24"/>
                <w:szCs w:val="24"/>
              </w:rPr>
              <w:t>培训措施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09A25467" w14:textId="77777777" w:rsidR="00C04E83" w:rsidRPr="00C04E83" w:rsidRDefault="00C04E83" w:rsidP="00C04E83">
            <w:pPr>
              <w:pStyle w:val="yaw0"/>
              <w:rPr>
                <w:rFonts w:ascii="宋体" w:eastAsia="宋体" w:hAnsi="宋体" w:cs="宋体"/>
                <w:szCs w:val="24"/>
              </w:rPr>
            </w:pPr>
            <w:r w:rsidRPr="00C04E83">
              <w:rPr>
                <w:rFonts w:ascii="宋体" w:eastAsia="宋体" w:hAnsi="宋体" w:cs="宋体" w:hint="eastAsia"/>
                <w:szCs w:val="24"/>
              </w:rPr>
              <w:t>投标文件中提供详细的培训措施（包括但不限于培训目标，培训计划，培训时间，培训人员，培训内容等）</w:t>
            </w:r>
          </w:p>
          <w:p w14:paraId="3CCCD4FF" w14:textId="7FE68D43" w:rsidR="00C04E83" w:rsidRPr="00C04E83" w:rsidRDefault="00AD469B" w:rsidP="00C04E83">
            <w:pPr>
              <w:pStyle w:val="a5"/>
              <w:rPr>
                <w:rFonts w:ascii="宋体" w:eastAsia="宋体" w:hAnsi="宋体" w:cs="宋体"/>
                <w:sz w:val="24"/>
                <w:szCs w:val="24"/>
              </w:rPr>
            </w:pPr>
            <w:r w:rsidRPr="00C04E83">
              <w:rPr>
                <w:rFonts w:ascii="宋体" w:eastAsia="宋体" w:hAnsi="宋体" w:cs="宋体" w:hint="eastAsia"/>
                <w:sz w:val="24"/>
                <w:szCs w:val="24"/>
              </w:rPr>
              <w:t>根据合理性、可行性、科学性进行打分。优得</w:t>
            </w:r>
            <w:r>
              <w:rPr>
                <w:rFonts w:ascii="宋体" w:eastAsia="宋体" w:hAnsi="宋体" w:cs="宋体"/>
                <w:sz w:val="24"/>
                <w:szCs w:val="24"/>
              </w:rPr>
              <w:t>5-8</w:t>
            </w:r>
            <w:r w:rsidRPr="00C04E83">
              <w:rPr>
                <w:rFonts w:ascii="宋体" w:eastAsia="宋体" w:hAnsi="宋体" w:cs="宋体" w:hint="eastAsia"/>
                <w:sz w:val="24"/>
                <w:szCs w:val="24"/>
              </w:rPr>
              <w:t>分，良得</w:t>
            </w:r>
            <w:r>
              <w:rPr>
                <w:rFonts w:ascii="宋体" w:eastAsia="宋体" w:hAnsi="宋体" w:cs="宋体"/>
                <w:sz w:val="24"/>
                <w:szCs w:val="24"/>
              </w:rPr>
              <w:t>3-5</w:t>
            </w:r>
            <w:r w:rsidRPr="00C04E83">
              <w:rPr>
                <w:rFonts w:ascii="宋体" w:eastAsia="宋体" w:hAnsi="宋体" w:cs="宋体" w:hint="eastAsia"/>
                <w:sz w:val="24"/>
                <w:szCs w:val="24"/>
              </w:rPr>
              <w:t>分，一般得</w:t>
            </w:r>
            <w:r>
              <w:rPr>
                <w:rFonts w:ascii="宋体" w:eastAsia="宋体" w:hAnsi="宋体" w:cs="宋体"/>
                <w:sz w:val="24"/>
                <w:szCs w:val="24"/>
              </w:rPr>
              <w:t>1-3</w:t>
            </w:r>
            <w:r w:rsidRPr="00C04E83">
              <w:rPr>
                <w:rFonts w:ascii="宋体" w:eastAsia="宋体" w:hAnsi="宋体" w:cs="宋体" w:hint="eastAsia"/>
                <w:sz w:val="24"/>
                <w:szCs w:val="24"/>
              </w:rPr>
              <w:t>分</w:t>
            </w:r>
            <w:r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5A03CC06" w:rsidR="00C04E83" w:rsidRDefault="00AD469B" w:rsidP="00C04E83">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C04E83">
              <w:rPr>
                <w:rFonts w:ascii="宋体" w:eastAsia="宋体" w:hAnsi="宋体" w:cs="仿宋" w:hint="eastAsia"/>
                <w:kern w:val="0"/>
                <w:sz w:val="24"/>
                <w:szCs w:val="24"/>
              </w:rPr>
              <w:t>分</w:t>
            </w:r>
          </w:p>
        </w:tc>
      </w:tr>
      <w:tr w:rsidR="00AD469B" w14:paraId="16F2FA07" w14:textId="77777777" w:rsidTr="003013D7">
        <w:trPr>
          <w:trHeight w:val="557"/>
        </w:trPr>
        <w:tc>
          <w:tcPr>
            <w:tcW w:w="1668" w:type="dxa"/>
            <w:tcBorders>
              <w:left w:val="single" w:sz="4" w:space="0" w:color="auto"/>
              <w:right w:val="single" w:sz="4" w:space="0" w:color="auto"/>
            </w:tcBorders>
            <w:vAlign w:val="center"/>
          </w:tcPr>
          <w:p w14:paraId="3135DCF7" w14:textId="11591030" w:rsidR="00AD469B" w:rsidRPr="00C04E83" w:rsidRDefault="00AD469B" w:rsidP="00AD469B">
            <w:pPr>
              <w:spacing w:line="360" w:lineRule="auto"/>
              <w:rPr>
                <w:rFonts w:ascii="宋体" w:eastAsia="宋体" w:hAnsi="宋体" w:cs="宋体"/>
                <w:sz w:val="24"/>
                <w:szCs w:val="24"/>
              </w:rPr>
            </w:pPr>
            <w:r>
              <w:rPr>
                <w:rFonts w:ascii="宋体" w:eastAsia="宋体" w:hAnsi="宋体" w:cs="宋体" w:hint="eastAsia"/>
                <w:kern w:val="0"/>
                <w:sz w:val="24"/>
                <w:szCs w:val="24"/>
              </w:rPr>
              <w:lastRenderedPageBreak/>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4D968D" w14:textId="7CCCFEFE" w:rsidR="00AD469B" w:rsidRDefault="00AD469B" w:rsidP="00AD469B">
            <w:pPr>
              <w:spacing w:line="360" w:lineRule="auto"/>
              <w:rPr>
                <w:rFonts w:ascii="宋体" w:eastAsia="宋体" w:hAnsi="宋体" w:cs="宋体"/>
                <w:sz w:val="24"/>
                <w:szCs w:val="24"/>
              </w:rPr>
            </w:pPr>
            <w:r>
              <w:rPr>
                <w:rFonts w:ascii="宋体" w:eastAsia="宋体" w:hAnsi="宋体" w:cs="宋体" w:hint="eastAsia"/>
                <w:sz w:val="24"/>
                <w:szCs w:val="24"/>
              </w:rPr>
              <w:t>1、</w:t>
            </w:r>
            <w:r w:rsidRPr="0023569E">
              <w:rPr>
                <w:rFonts w:ascii="宋体" w:eastAsia="宋体" w:hAnsi="宋体" w:cs="宋体" w:hint="eastAsia"/>
                <w:sz w:val="24"/>
                <w:szCs w:val="24"/>
              </w:rPr>
              <w:t>投标人具有完善的售后服务体系、稳定的售后服务团队，提供售后人员名单以及交纳社保的记录。由专家评委根据投标方案</w:t>
            </w:r>
            <w:r>
              <w:rPr>
                <w:rFonts w:ascii="宋体" w:eastAsia="宋体" w:hAnsi="宋体" w:cs="宋体" w:hint="eastAsia"/>
                <w:sz w:val="24"/>
                <w:szCs w:val="24"/>
              </w:rPr>
              <w:t>在1</w:t>
            </w:r>
            <w:r>
              <w:rPr>
                <w:rFonts w:ascii="宋体" w:eastAsia="宋体" w:hAnsi="宋体" w:cs="宋体"/>
                <w:sz w:val="24"/>
                <w:szCs w:val="24"/>
              </w:rPr>
              <w:t>-4</w:t>
            </w:r>
            <w:r>
              <w:rPr>
                <w:rFonts w:ascii="宋体" w:eastAsia="宋体" w:hAnsi="宋体" w:cs="宋体" w:hint="eastAsia"/>
                <w:sz w:val="24"/>
                <w:szCs w:val="24"/>
              </w:rPr>
              <w:t>分内</w:t>
            </w:r>
            <w:r w:rsidRPr="0023569E">
              <w:rPr>
                <w:rFonts w:ascii="宋体" w:eastAsia="宋体" w:hAnsi="宋体" w:cs="宋体" w:hint="eastAsia"/>
                <w:sz w:val="24"/>
                <w:szCs w:val="24"/>
              </w:rPr>
              <w:t>进行评分</w:t>
            </w:r>
            <w:r>
              <w:rPr>
                <w:rFonts w:ascii="宋体" w:eastAsia="宋体" w:hAnsi="宋体" w:cs="宋体" w:hint="eastAsia"/>
                <w:sz w:val="24"/>
                <w:szCs w:val="24"/>
              </w:rPr>
              <w:t>。</w:t>
            </w:r>
          </w:p>
          <w:p w14:paraId="7A6AABBF" w14:textId="121DFE7C" w:rsidR="00AD469B" w:rsidRPr="00C04E83" w:rsidRDefault="00AD469B" w:rsidP="00AD469B">
            <w:pPr>
              <w:pStyle w:val="yaw0"/>
              <w:rPr>
                <w:rFonts w:ascii="宋体" w:eastAsia="宋体" w:hAnsi="宋体" w:cs="宋体"/>
                <w:szCs w:val="24"/>
              </w:rPr>
            </w:pPr>
            <w:r>
              <w:rPr>
                <w:rFonts w:ascii="宋体" w:eastAsia="宋体" w:hAnsi="宋体" w:cs="宋体" w:hint="eastAsia"/>
                <w:szCs w:val="24"/>
              </w:rPr>
              <w:t>2、投标人就如何做好后续服务保障工作提供一套优秀的服务方案，评委根据方案的优劣进行对比在1</w:t>
            </w:r>
            <w:r>
              <w:rPr>
                <w:rFonts w:ascii="宋体" w:eastAsia="宋体" w:hAnsi="宋体" w:cs="宋体"/>
                <w:szCs w:val="24"/>
              </w:rPr>
              <w:t>-4</w:t>
            </w:r>
            <w:r>
              <w:rPr>
                <w:rFonts w:ascii="宋体" w:eastAsia="宋体" w:hAnsi="宋体" w:cs="宋体" w:hint="eastAsia"/>
                <w:szCs w:val="24"/>
              </w:rPr>
              <w:t>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94BAB2E" w14:textId="7B92BBC1" w:rsidR="00AD469B" w:rsidRDefault="00AD469B" w:rsidP="00AD469B">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8分</w:t>
            </w:r>
          </w:p>
        </w:tc>
      </w:tr>
    </w:tbl>
    <w:p w14:paraId="57CD134B" w14:textId="77777777" w:rsidR="006B1FB1" w:rsidRDefault="006B1FB1">
      <w:pPr>
        <w:spacing w:line="400" w:lineRule="exact"/>
        <w:rPr>
          <w:rFonts w:ascii="新宋体" w:eastAsia="新宋体" w:hAnsi="新宋体" w:cs="新宋体"/>
          <w:sz w:val="24"/>
          <w:szCs w:val="24"/>
        </w:rPr>
      </w:pPr>
    </w:p>
    <w:p w14:paraId="716A1802" w14:textId="77777777" w:rsidR="006B1FB1" w:rsidRDefault="00343F6B">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6B1FB1" w14:paraId="563EC500" w14:textId="77777777">
        <w:trPr>
          <w:trHeight w:val="557"/>
        </w:trPr>
        <w:tc>
          <w:tcPr>
            <w:tcW w:w="721" w:type="dxa"/>
            <w:vAlign w:val="center"/>
          </w:tcPr>
          <w:p w14:paraId="0E27F6EC"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14:paraId="2E386851"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14:paraId="4506C830"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14:paraId="303AAE55"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6B1FB1" w14:paraId="6EF52D6B" w14:textId="77777777">
        <w:trPr>
          <w:trHeight w:val="891"/>
        </w:trPr>
        <w:tc>
          <w:tcPr>
            <w:tcW w:w="721" w:type="dxa"/>
            <w:vAlign w:val="center"/>
          </w:tcPr>
          <w:p w14:paraId="41186DD6"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14:paraId="613A869A"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14:paraId="1D4AB650" w14:textId="77777777" w:rsidR="006B1FB1" w:rsidRDefault="00343F6B">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14:paraId="5640D1E9" w14:textId="77777777" w:rsidR="006B1FB1" w:rsidRDefault="00343F6B">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14:paraId="0FC1AFFD"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14:paraId="1489364F" w14:textId="77777777" w:rsidR="006B1FB1" w:rsidRDefault="006B1FB1">
            <w:pPr>
              <w:jc w:val="center"/>
              <w:rPr>
                <w:rFonts w:ascii="宋体" w:eastAsia="宋体" w:hAnsi="宋体" w:cs="Times New Roman"/>
                <w:b/>
                <w:color w:val="000000"/>
                <w:szCs w:val="21"/>
                <w:lang w:val="en-GB"/>
              </w:rPr>
            </w:pPr>
          </w:p>
        </w:tc>
      </w:tr>
      <w:tr w:rsidR="006B1FB1" w14:paraId="0DF9593F" w14:textId="77777777">
        <w:trPr>
          <w:trHeight w:val="1414"/>
        </w:trPr>
        <w:tc>
          <w:tcPr>
            <w:tcW w:w="721" w:type="dxa"/>
            <w:vAlign w:val="center"/>
          </w:tcPr>
          <w:p w14:paraId="4EDC4E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2</w:t>
            </w:r>
          </w:p>
        </w:tc>
        <w:tc>
          <w:tcPr>
            <w:tcW w:w="2823" w:type="dxa"/>
            <w:vAlign w:val="center"/>
          </w:tcPr>
          <w:p w14:paraId="74CE458D"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14:paraId="284F1AAD" w14:textId="77777777" w:rsidR="006B1FB1" w:rsidRDefault="00343F6B">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14:paraId="7DBF1A6A" w14:textId="77777777" w:rsidR="006B1FB1" w:rsidRDefault="00343F6B">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14:paraId="27653DDC" w14:textId="77777777" w:rsidR="006B1FB1" w:rsidRDefault="00343F6B">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14:paraId="7202E361" w14:textId="77777777" w:rsidR="006B1FB1" w:rsidRDefault="00343F6B">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14:paraId="73DA04DC" w14:textId="77777777" w:rsidR="006B1FB1" w:rsidRDefault="006B1FB1">
            <w:pPr>
              <w:rPr>
                <w:rFonts w:ascii="宋体" w:eastAsia="宋体" w:hAnsi="宋体" w:cs="Times New Roman"/>
                <w:color w:val="000000"/>
                <w:szCs w:val="21"/>
                <w:lang w:val="en-GB"/>
              </w:rPr>
            </w:pPr>
          </w:p>
        </w:tc>
      </w:tr>
      <w:tr w:rsidR="006B1FB1" w14:paraId="58638993" w14:textId="77777777">
        <w:trPr>
          <w:trHeight w:val="707"/>
        </w:trPr>
        <w:tc>
          <w:tcPr>
            <w:tcW w:w="721" w:type="dxa"/>
            <w:vAlign w:val="center"/>
          </w:tcPr>
          <w:p w14:paraId="31E179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14:paraId="3210B56C" w14:textId="77777777" w:rsidR="006B1FB1" w:rsidRDefault="00343F6B">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14:paraId="460CCF05" w14:textId="77777777" w:rsidR="006B1FB1" w:rsidRDefault="00343F6B">
            <w:pPr>
              <w:jc w:val="center"/>
              <w:rPr>
                <w:rFonts w:ascii="宋体" w:eastAsia="宋体" w:hAnsi="宋体" w:cs="Times New Roman"/>
                <w:b/>
                <w:szCs w:val="21"/>
                <w:lang w:val="en-GB"/>
              </w:rPr>
            </w:pPr>
            <w:r>
              <w:rPr>
                <w:rFonts w:ascii="ˎ̥" w:eastAsia="宋体" w:hAnsi="ˎ̥" w:cs="Times New Roman"/>
                <w:color w:val="FF0000"/>
                <w:szCs w:val="21"/>
              </w:rPr>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14:paraId="746EC409"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6B1FB1" w14:paraId="5D10DE0A" w14:textId="77777777">
        <w:trPr>
          <w:trHeight w:val="707"/>
        </w:trPr>
        <w:tc>
          <w:tcPr>
            <w:tcW w:w="721" w:type="dxa"/>
            <w:vAlign w:val="center"/>
          </w:tcPr>
          <w:p w14:paraId="7DA1B36D"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14:paraId="3F6D536F"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14:paraId="6026A675"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14:paraId="45CCCE3D" w14:textId="77777777" w:rsidR="006B1FB1" w:rsidRDefault="00343F6B">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4D6DA85C" w14:textId="77777777">
        <w:trPr>
          <w:trHeight w:val="707"/>
        </w:trPr>
        <w:tc>
          <w:tcPr>
            <w:tcW w:w="721" w:type="dxa"/>
            <w:vAlign w:val="center"/>
          </w:tcPr>
          <w:p w14:paraId="6B23045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14:paraId="396A6E3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14:paraId="43135AD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14:paraId="5890FE03"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352BDAC0" w14:textId="77777777">
        <w:trPr>
          <w:trHeight w:val="2582"/>
        </w:trPr>
        <w:tc>
          <w:tcPr>
            <w:tcW w:w="8931" w:type="dxa"/>
            <w:gridSpan w:val="4"/>
            <w:vAlign w:val="center"/>
          </w:tcPr>
          <w:p w14:paraId="02E0A126"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E92EC78"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最低价者定为评标基准价，其价格分为满分。其他投标人的价格分统一按下列公式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14:paraId="6586A43D" w14:textId="77777777" w:rsidR="006B1FB1" w:rsidRDefault="00343F6B">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14:paraId="7957B79C" w14:textId="77777777" w:rsidR="006B1FB1" w:rsidRDefault="00343F6B">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14:paraId="6E73D3FC" w14:textId="77777777"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6C985B63"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14:paraId="2BF6D416"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14:paraId="373311DB"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14:paraId="3D40CB6F"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14:paraId="79C94919" w14:textId="77777777" w:rsidR="006B1FB1" w:rsidRDefault="00343F6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5"/>
        <w:rPr>
          <w:lang w:val="en-GB"/>
        </w:rPr>
      </w:pPr>
    </w:p>
    <w:p w14:paraId="74DCCAC8" w14:textId="76AD42F8" w:rsidR="006B1FB1" w:rsidRDefault="006B1FB1">
      <w:pPr>
        <w:pStyle w:val="a5"/>
        <w:rPr>
          <w:lang w:val="en-GB"/>
        </w:rPr>
      </w:pPr>
    </w:p>
    <w:p w14:paraId="6FEF0F17" w14:textId="4122CDE1" w:rsidR="001031A6" w:rsidRDefault="001031A6">
      <w:pPr>
        <w:pStyle w:val="a5"/>
        <w:rPr>
          <w:lang w:val="en-GB"/>
        </w:rPr>
      </w:pPr>
    </w:p>
    <w:p w14:paraId="6F41198F" w14:textId="2F7E8793" w:rsidR="001031A6" w:rsidRDefault="001031A6">
      <w:pPr>
        <w:pStyle w:val="a5"/>
        <w:rPr>
          <w:lang w:val="en-GB"/>
        </w:rPr>
      </w:pPr>
    </w:p>
    <w:p w14:paraId="2423D95D" w14:textId="0E5678CA" w:rsidR="001031A6" w:rsidRDefault="001031A6">
      <w:pPr>
        <w:pStyle w:val="a5"/>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第七章 拟签订的合同文本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671358"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7、合同款项的支付应按照招标文件的规定进行，具体如下：</w:t>
      </w:r>
    </w:p>
    <w:p w14:paraId="6A1FD3D0"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w:t>
      </w:r>
      <w:r>
        <w:rPr>
          <w:rFonts w:asciiTheme="minorEastAsia" w:eastAsiaTheme="minorEastAsia" w:hAnsiTheme="minorEastAsia"/>
          <w:color w:val="000000"/>
          <w:sz w:val="21"/>
          <w:szCs w:val="21"/>
        </w:rPr>
        <w:lastRenderedPageBreak/>
        <w:t>件。</w:t>
      </w:r>
    </w:p>
    <w:p w14:paraId="284C73A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f"/>
        <w:spacing w:line="360" w:lineRule="auto"/>
        <w:contextualSpacing/>
        <w:jc w:val="center"/>
        <w:rPr>
          <w:rFonts w:asciiTheme="majorEastAsia" w:eastAsiaTheme="majorEastAsia" w:hAnsiTheme="majorEastAsia" w:cs="宋体"/>
          <w:b/>
          <w:kern w:val="0"/>
          <w:sz w:val="36"/>
          <w:szCs w:val="36"/>
        </w:rPr>
      </w:pPr>
    </w:p>
    <w:p w14:paraId="28995F9A" w14:textId="4CBD2C55" w:rsidR="006B1FB1" w:rsidRDefault="006B1FB1">
      <w:pPr>
        <w:pStyle w:val="af"/>
        <w:spacing w:line="360" w:lineRule="auto"/>
        <w:contextualSpacing/>
        <w:jc w:val="center"/>
        <w:rPr>
          <w:rFonts w:asciiTheme="majorEastAsia" w:eastAsiaTheme="majorEastAsia" w:hAnsiTheme="majorEastAsia" w:cs="宋体"/>
          <w:b/>
          <w:kern w:val="0"/>
          <w:sz w:val="36"/>
          <w:szCs w:val="36"/>
        </w:rPr>
      </w:pPr>
    </w:p>
    <w:p w14:paraId="105A9AD0" w14:textId="7EF1E08B" w:rsidR="00E917F6" w:rsidRDefault="00E917F6">
      <w:pPr>
        <w:pStyle w:val="af"/>
        <w:spacing w:line="360" w:lineRule="auto"/>
        <w:contextualSpacing/>
        <w:jc w:val="center"/>
        <w:rPr>
          <w:rFonts w:asciiTheme="majorEastAsia" w:eastAsiaTheme="majorEastAsia" w:hAnsiTheme="majorEastAsia" w:cs="宋体"/>
          <w:b/>
          <w:kern w:val="0"/>
          <w:sz w:val="36"/>
          <w:szCs w:val="36"/>
        </w:rPr>
      </w:pPr>
    </w:p>
    <w:p w14:paraId="20404389" w14:textId="77777777" w:rsidR="00E917F6" w:rsidRDefault="00E917F6">
      <w:pPr>
        <w:pStyle w:val="af"/>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f"/>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25" w:name="_Toc186274126"/>
      <w:bookmarkStart w:id="26" w:name="_Toc174185203"/>
      <w:bookmarkStart w:id="27" w:name="_Toc184023138"/>
      <w:r>
        <w:rPr>
          <w:rFonts w:asciiTheme="minorEastAsia" w:hAnsiTheme="minorEastAsia" w:cs="黑体"/>
          <w:sz w:val="36"/>
          <w:szCs w:val="36"/>
          <w:lang w:val="zh-CN"/>
        </w:rPr>
        <w:br w:type="page"/>
      </w:r>
    </w:p>
    <w:p w14:paraId="52DB8BB1" w14:textId="503FE58C" w:rsidR="006B1FB1" w:rsidRDefault="00343F6B">
      <w:pPr>
        <w:spacing w:line="480" w:lineRule="auto"/>
        <w:rPr>
          <w:rFonts w:ascii="宋体" w:hAnsi="宋体" w:cs="宋体"/>
          <w:sz w:val="24"/>
        </w:rPr>
      </w:pPr>
      <w:r>
        <w:rPr>
          <w:rFonts w:ascii="宋体" w:hAnsi="宋体" w:cs="宋体" w:hint="eastAsia"/>
          <w:sz w:val="24"/>
        </w:rPr>
        <w:lastRenderedPageBreak/>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77777777" w:rsidR="006B1FB1" w:rsidRDefault="00343F6B">
      <w:pPr>
        <w:spacing w:line="380" w:lineRule="exact"/>
        <w:rPr>
          <w:rFonts w:ascii="宋体" w:hAnsi="宋体" w:cs="宋体"/>
          <w:sz w:val="24"/>
        </w:rPr>
      </w:pPr>
      <w:r>
        <w:rPr>
          <w:rFonts w:ascii="宋体" w:hAnsi="宋体" w:cs="宋体" w:hint="eastAsia"/>
          <w:sz w:val="24"/>
        </w:rPr>
        <w:t xml:space="preserve">                </w:t>
      </w:r>
    </w:p>
    <w:p w14:paraId="43CB66F4"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28" w:name="_Toc7428_WPSOffice_Level1"/>
      <w:bookmarkStart w:id="29"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8"/>
      <w:bookmarkEnd w:id="29"/>
    </w:p>
    <w:p w14:paraId="6D3985F7" w14:textId="77777777" w:rsidR="006B1FB1" w:rsidRDefault="00343F6B">
      <w:pPr>
        <w:spacing w:line="480" w:lineRule="auto"/>
        <w:rPr>
          <w:rFonts w:ascii="宋体" w:hAnsi="宋体" w:cs="宋体"/>
          <w:b/>
          <w:bCs/>
          <w:sz w:val="28"/>
          <w:szCs w:val="28"/>
        </w:rPr>
      </w:pPr>
      <w:r>
        <w:rPr>
          <w:rFonts w:ascii="宋体" w:hAnsi="宋体" w:cs="宋体" w:hint="eastAsia"/>
          <w:sz w:val="28"/>
          <w:szCs w:val="28"/>
        </w:rPr>
        <w:t xml:space="preserve">                </w:t>
      </w:r>
      <w:bookmarkStart w:id="30" w:name="_Toc28157_WPSOffice_Level1"/>
      <w:bookmarkStart w:id="31" w:name="_Toc4840_WPSOffice_Level1"/>
      <w:r>
        <w:rPr>
          <w:rFonts w:ascii="宋体" w:hAnsi="宋体" w:cs="宋体" w:hint="eastAsia"/>
          <w:sz w:val="28"/>
          <w:szCs w:val="28"/>
        </w:rPr>
        <w:t>法定代表人或委托代理人（签字）：</w:t>
      </w:r>
      <w:bookmarkEnd w:id="30"/>
      <w:bookmarkEnd w:id="31"/>
      <w:r>
        <w:rPr>
          <w:rFonts w:ascii="宋体" w:hAnsi="宋体" w:cs="宋体" w:hint="eastAsia"/>
          <w:sz w:val="28"/>
          <w:szCs w:val="28"/>
          <w:u w:val="single"/>
        </w:rPr>
        <w:t xml:space="preserve">         </w:t>
      </w:r>
    </w:p>
    <w:p w14:paraId="52D54113"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32" w:name="_Toc2311_WPSOffice_Level1"/>
      <w:bookmarkStart w:id="33"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32"/>
      <w:bookmarkEnd w:id="33"/>
      <w:r>
        <w:rPr>
          <w:rFonts w:ascii="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5"/>
        <w:rPr>
          <w:lang w:val="zh-CN"/>
        </w:rPr>
      </w:pPr>
    </w:p>
    <w:p w14:paraId="463D6A51" w14:textId="77777777" w:rsidR="006B1FB1" w:rsidRDefault="006B1FB1">
      <w:pPr>
        <w:pStyle w:val="a5"/>
        <w:rPr>
          <w:lang w:val="zh-CN"/>
        </w:rPr>
      </w:pPr>
    </w:p>
    <w:p w14:paraId="3D247E71" w14:textId="77777777" w:rsidR="006B1FB1" w:rsidRDefault="006B1FB1">
      <w:pPr>
        <w:pStyle w:val="a5"/>
        <w:rPr>
          <w:lang w:val="zh-CN"/>
        </w:rPr>
      </w:pPr>
    </w:p>
    <w:p w14:paraId="3C1386CC" w14:textId="77777777" w:rsidR="006B1FB1" w:rsidRDefault="006B1FB1">
      <w:pPr>
        <w:pStyle w:val="a5"/>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5"/>
        <w:rPr>
          <w:lang w:val="zh-CN"/>
        </w:rPr>
      </w:pPr>
    </w:p>
    <w:p w14:paraId="193296CF" w14:textId="77777777" w:rsidR="006B1FB1" w:rsidRDefault="006B1FB1">
      <w:pPr>
        <w:pStyle w:val="a5"/>
        <w:rPr>
          <w:lang w:val="zh-CN"/>
        </w:rPr>
      </w:pPr>
    </w:p>
    <w:p w14:paraId="44D04835" w14:textId="77777777" w:rsidR="006B1FB1" w:rsidRDefault="006B1FB1">
      <w:pPr>
        <w:pStyle w:val="a5"/>
        <w:rPr>
          <w:lang w:val="zh-CN"/>
        </w:rPr>
      </w:pPr>
    </w:p>
    <w:p w14:paraId="056EFE43" w14:textId="77777777" w:rsidR="006B1FB1" w:rsidRDefault="006B1FB1">
      <w:pPr>
        <w:pStyle w:val="a5"/>
        <w:rPr>
          <w:lang w:val="zh-CN"/>
        </w:rPr>
      </w:pPr>
    </w:p>
    <w:p w14:paraId="0E1CFE20" w14:textId="77777777" w:rsidR="006B1FB1" w:rsidRDefault="006B1FB1">
      <w:pPr>
        <w:pStyle w:val="a5"/>
        <w:rPr>
          <w:lang w:val="zh-CN"/>
        </w:rPr>
      </w:pPr>
    </w:p>
    <w:p w14:paraId="094DC46E" w14:textId="77777777" w:rsidR="006B1FB1" w:rsidRDefault="006B1FB1">
      <w:pPr>
        <w:pStyle w:val="a5"/>
        <w:rPr>
          <w:lang w:val="zh-CN"/>
        </w:rPr>
      </w:pPr>
    </w:p>
    <w:p w14:paraId="07756949" w14:textId="77777777" w:rsidR="006B1FB1" w:rsidRDefault="006B1FB1">
      <w:pPr>
        <w:pStyle w:val="a5"/>
        <w:rPr>
          <w:lang w:val="zh-CN"/>
        </w:rPr>
      </w:pPr>
    </w:p>
    <w:p w14:paraId="3E54C746" w14:textId="77777777" w:rsidR="006B1FB1" w:rsidRDefault="006B1FB1">
      <w:pPr>
        <w:pStyle w:val="a5"/>
        <w:rPr>
          <w:lang w:val="zh-CN"/>
        </w:rPr>
      </w:pPr>
    </w:p>
    <w:p w14:paraId="556D9348" w14:textId="77777777" w:rsidR="006B1FB1" w:rsidRDefault="006B1FB1">
      <w:pPr>
        <w:pStyle w:val="a5"/>
        <w:rPr>
          <w:lang w:val="zh-CN"/>
        </w:rPr>
      </w:pPr>
    </w:p>
    <w:p w14:paraId="67B81C9A" w14:textId="77777777" w:rsidR="006B1FB1" w:rsidRDefault="006B1FB1">
      <w:pPr>
        <w:pStyle w:val="a5"/>
        <w:rPr>
          <w:lang w:val="zh-CN"/>
        </w:rPr>
      </w:pPr>
    </w:p>
    <w:p w14:paraId="1D2E2BEB" w14:textId="77777777" w:rsidR="006B1FB1" w:rsidRDefault="006B1FB1">
      <w:pPr>
        <w:pStyle w:val="a5"/>
        <w:rPr>
          <w:lang w:val="zh-CN"/>
        </w:rPr>
      </w:pPr>
    </w:p>
    <w:p w14:paraId="0F57A666" w14:textId="77777777" w:rsidR="006B1FB1" w:rsidRDefault="006B1FB1">
      <w:pPr>
        <w:pStyle w:val="a5"/>
        <w:rPr>
          <w:lang w:val="zh-CN"/>
        </w:rPr>
      </w:pPr>
    </w:p>
    <w:p w14:paraId="30974A3B" w14:textId="77777777" w:rsidR="006B1FB1" w:rsidRDefault="006B1FB1">
      <w:pPr>
        <w:pStyle w:val="a5"/>
        <w:rPr>
          <w:lang w:val="zh-CN"/>
        </w:rPr>
      </w:pPr>
    </w:p>
    <w:p w14:paraId="37079599" w14:textId="77777777" w:rsidR="006B1FB1" w:rsidRDefault="006B1FB1">
      <w:pPr>
        <w:pStyle w:val="a5"/>
        <w:rPr>
          <w:lang w:val="zh-CN"/>
        </w:rPr>
      </w:pPr>
    </w:p>
    <w:p w14:paraId="3902D218" w14:textId="77777777" w:rsidR="006B1FB1" w:rsidRDefault="006B1FB1">
      <w:pPr>
        <w:pStyle w:val="a5"/>
        <w:rPr>
          <w:lang w:val="zh-CN"/>
        </w:rPr>
      </w:pPr>
    </w:p>
    <w:p w14:paraId="3C42AF72" w14:textId="77777777" w:rsidR="006B1FB1" w:rsidRDefault="006B1FB1">
      <w:pPr>
        <w:pStyle w:val="a5"/>
        <w:rPr>
          <w:lang w:val="zh-CN"/>
        </w:rPr>
      </w:pPr>
    </w:p>
    <w:p w14:paraId="65518240" w14:textId="77777777" w:rsidR="006B1FB1" w:rsidRDefault="006B1FB1">
      <w:pPr>
        <w:pStyle w:val="a5"/>
        <w:rPr>
          <w:lang w:val="zh-CN"/>
        </w:rPr>
      </w:pPr>
    </w:p>
    <w:p w14:paraId="02FEC94A" w14:textId="77777777" w:rsidR="006B1FB1" w:rsidRDefault="006B1FB1">
      <w:pPr>
        <w:pStyle w:val="a5"/>
        <w:rPr>
          <w:lang w:val="zh-CN"/>
        </w:rPr>
      </w:pPr>
    </w:p>
    <w:p w14:paraId="037CCEEA" w14:textId="77777777" w:rsidR="006B1FB1" w:rsidRDefault="006B1FB1">
      <w:pPr>
        <w:pStyle w:val="a5"/>
        <w:rPr>
          <w:lang w:val="zh-CN"/>
        </w:rPr>
      </w:pPr>
    </w:p>
    <w:p w14:paraId="661A8EDF" w14:textId="77777777" w:rsidR="006B1FB1" w:rsidRDefault="006B1FB1">
      <w:pPr>
        <w:pStyle w:val="a5"/>
        <w:rPr>
          <w:lang w:val="zh-CN"/>
        </w:rPr>
      </w:pPr>
    </w:p>
    <w:p w14:paraId="23E7E3C3" w14:textId="77777777" w:rsidR="006B1FB1" w:rsidRDefault="006B1FB1">
      <w:pPr>
        <w:pStyle w:val="a5"/>
        <w:rPr>
          <w:lang w:val="zh-CN"/>
        </w:rPr>
      </w:pPr>
    </w:p>
    <w:p w14:paraId="12196378" w14:textId="77777777" w:rsidR="006B1FB1" w:rsidRDefault="00343F6B">
      <w:pPr>
        <w:pStyle w:val="aff2"/>
        <w:keepNext/>
        <w:keepLines/>
        <w:numPr>
          <w:ilvl w:val="0"/>
          <w:numId w:val="13"/>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34" w:name="_Hlk81577244"/>
      <w:bookmarkEnd w:id="25"/>
      <w:bookmarkEnd w:id="26"/>
      <w:bookmarkEnd w:id="27"/>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6B1FB1" w14:paraId="69EB8343" w14:textId="77777777">
        <w:tc>
          <w:tcPr>
            <w:tcW w:w="468" w:type="dxa"/>
            <w:vAlign w:val="center"/>
          </w:tcPr>
          <w:p w14:paraId="7309ABD6"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5122840"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349F14AA"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55E8896F"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54ED52B2"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2F8A5BAB"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B1FB1" w14:paraId="08C03C89" w14:textId="77777777">
        <w:trPr>
          <w:trHeight w:hRule="exact" w:val="510"/>
        </w:trPr>
        <w:tc>
          <w:tcPr>
            <w:tcW w:w="468" w:type="dxa"/>
            <w:vAlign w:val="center"/>
          </w:tcPr>
          <w:p w14:paraId="0B17A0D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4834455"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5AE148FE"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FBA297E" w14:textId="77777777" w:rsidR="006B1FB1" w:rsidRDefault="006B1FB1">
            <w:pPr>
              <w:snapToGrid w:val="0"/>
              <w:spacing w:line="400" w:lineRule="exact"/>
              <w:rPr>
                <w:rFonts w:ascii="宋体" w:hAnsi="宋体" w:cs="微软雅黑"/>
                <w:szCs w:val="21"/>
              </w:rPr>
            </w:pPr>
          </w:p>
        </w:tc>
        <w:tc>
          <w:tcPr>
            <w:tcW w:w="2018" w:type="dxa"/>
            <w:vAlign w:val="center"/>
          </w:tcPr>
          <w:p w14:paraId="73D68BDB" w14:textId="77777777" w:rsidR="006B1FB1" w:rsidRDefault="006B1FB1">
            <w:pPr>
              <w:snapToGrid w:val="0"/>
              <w:spacing w:line="400" w:lineRule="exact"/>
              <w:rPr>
                <w:rFonts w:ascii="宋体" w:hAnsi="宋体" w:cs="微软雅黑"/>
                <w:szCs w:val="21"/>
              </w:rPr>
            </w:pPr>
          </w:p>
        </w:tc>
      </w:tr>
      <w:tr w:rsidR="006B1FB1" w14:paraId="08525E89" w14:textId="77777777">
        <w:trPr>
          <w:trHeight w:hRule="exact" w:val="510"/>
        </w:trPr>
        <w:tc>
          <w:tcPr>
            <w:tcW w:w="468" w:type="dxa"/>
            <w:vAlign w:val="center"/>
          </w:tcPr>
          <w:p w14:paraId="51DEFD8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72B01E5E"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989FA8D"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D5DDD8B" w14:textId="77777777" w:rsidR="006B1FB1" w:rsidRDefault="006B1FB1">
            <w:pPr>
              <w:snapToGrid w:val="0"/>
              <w:spacing w:line="400" w:lineRule="exact"/>
              <w:rPr>
                <w:rFonts w:ascii="宋体" w:hAnsi="宋体" w:cs="微软雅黑"/>
                <w:szCs w:val="21"/>
              </w:rPr>
            </w:pPr>
          </w:p>
        </w:tc>
        <w:tc>
          <w:tcPr>
            <w:tcW w:w="2018" w:type="dxa"/>
            <w:vAlign w:val="center"/>
          </w:tcPr>
          <w:p w14:paraId="45091408" w14:textId="77777777" w:rsidR="006B1FB1" w:rsidRDefault="006B1FB1">
            <w:pPr>
              <w:snapToGrid w:val="0"/>
              <w:spacing w:line="400" w:lineRule="exact"/>
              <w:rPr>
                <w:rFonts w:ascii="宋体" w:hAnsi="宋体" w:cs="微软雅黑"/>
                <w:szCs w:val="21"/>
              </w:rPr>
            </w:pPr>
          </w:p>
        </w:tc>
      </w:tr>
      <w:tr w:rsidR="006B1FB1" w14:paraId="7B9D3751" w14:textId="77777777">
        <w:trPr>
          <w:trHeight w:hRule="exact" w:val="510"/>
        </w:trPr>
        <w:tc>
          <w:tcPr>
            <w:tcW w:w="468" w:type="dxa"/>
            <w:vAlign w:val="center"/>
          </w:tcPr>
          <w:p w14:paraId="5B01694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3011B8"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2F24ACA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CFFDF87" w14:textId="77777777" w:rsidR="006B1FB1" w:rsidRDefault="006B1FB1">
            <w:pPr>
              <w:snapToGrid w:val="0"/>
              <w:spacing w:line="400" w:lineRule="exact"/>
              <w:rPr>
                <w:rFonts w:ascii="宋体" w:hAnsi="宋体" w:cs="微软雅黑"/>
                <w:szCs w:val="21"/>
              </w:rPr>
            </w:pPr>
          </w:p>
        </w:tc>
        <w:tc>
          <w:tcPr>
            <w:tcW w:w="2018" w:type="dxa"/>
            <w:vAlign w:val="center"/>
          </w:tcPr>
          <w:p w14:paraId="6F2F109D" w14:textId="77777777" w:rsidR="006B1FB1" w:rsidRDefault="006B1FB1">
            <w:pPr>
              <w:snapToGrid w:val="0"/>
              <w:spacing w:line="400" w:lineRule="exact"/>
              <w:rPr>
                <w:rFonts w:ascii="宋体" w:hAnsi="宋体" w:cs="微软雅黑"/>
                <w:szCs w:val="21"/>
              </w:rPr>
            </w:pPr>
          </w:p>
        </w:tc>
      </w:tr>
      <w:tr w:rsidR="006B1FB1" w14:paraId="024275B0" w14:textId="77777777">
        <w:trPr>
          <w:trHeight w:hRule="exact" w:val="510"/>
        </w:trPr>
        <w:tc>
          <w:tcPr>
            <w:tcW w:w="468" w:type="dxa"/>
            <w:vAlign w:val="center"/>
          </w:tcPr>
          <w:p w14:paraId="59600800"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541FBF4A" w14:textId="77777777" w:rsidR="006B1FB1" w:rsidRDefault="00343F6B">
            <w:pPr>
              <w:pStyle w:val="af"/>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FA6B2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1EE6967" w14:textId="77777777" w:rsidR="006B1FB1" w:rsidRDefault="006B1FB1">
            <w:pPr>
              <w:snapToGrid w:val="0"/>
              <w:spacing w:line="400" w:lineRule="exact"/>
              <w:rPr>
                <w:rFonts w:ascii="宋体" w:hAnsi="宋体" w:cs="微软雅黑"/>
                <w:szCs w:val="21"/>
              </w:rPr>
            </w:pPr>
          </w:p>
        </w:tc>
        <w:tc>
          <w:tcPr>
            <w:tcW w:w="2018" w:type="dxa"/>
            <w:vAlign w:val="center"/>
          </w:tcPr>
          <w:p w14:paraId="324E55E8" w14:textId="77777777" w:rsidR="006B1FB1" w:rsidRDefault="006B1FB1">
            <w:pPr>
              <w:snapToGrid w:val="0"/>
              <w:spacing w:line="400" w:lineRule="exact"/>
              <w:rPr>
                <w:rFonts w:ascii="宋体" w:hAnsi="宋体" w:cs="微软雅黑"/>
                <w:szCs w:val="21"/>
              </w:rPr>
            </w:pPr>
          </w:p>
        </w:tc>
      </w:tr>
      <w:tr w:rsidR="006B1FB1" w14:paraId="5DA57956" w14:textId="77777777">
        <w:trPr>
          <w:trHeight w:hRule="exact" w:val="510"/>
        </w:trPr>
        <w:tc>
          <w:tcPr>
            <w:tcW w:w="468" w:type="dxa"/>
            <w:vAlign w:val="center"/>
          </w:tcPr>
          <w:p w14:paraId="4AA9813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63CF994A"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2E38891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9F0360F" w14:textId="77777777" w:rsidR="006B1FB1" w:rsidRDefault="006B1FB1">
            <w:pPr>
              <w:snapToGrid w:val="0"/>
              <w:spacing w:line="400" w:lineRule="exact"/>
              <w:rPr>
                <w:rFonts w:ascii="宋体" w:hAnsi="宋体" w:cs="微软雅黑"/>
                <w:szCs w:val="21"/>
              </w:rPr>
            </w:pPr>
          </w:p>
        </w:tc>
        <w:tc>
          <w:tcPr>
            <w:tcW w:w="2018" w:type="dxa"/>
            <w:vAlign w:val="center"/>
          </w:tcPr>
          <w:p w14:paraId="1F56BD36" w14:textId="77777777" w:rsidR="006B1FB1" w:rsidRDefault="006B1FB1">
            <w:pPr>
              <w:snapToGrid w:val="0"/>
              <w:spacing w:line="400" w:lineRule="exact"/>
              <w:rPr>
                <w:rFonts w:ascii="宋体" w:hAnsi="宋体" w:cs="微软雅黑"/>
                <w:szCs w:val="21"/>
              </w:rPr>
            </w:pPr>
          </w:p>
        </w:tc>
      </w:tr>
      <w:tr w:rsidR="006B1FB1" w14:paraId="57736966" w14:textId="77777777">
        <w:trPr>
          <w:trHeight w:hRule="exact" w:val="510"/>
        </w:trPr>
        <w:tc>
          <w:tcPr>
            <w:tcW w:w="468" w:type="dxa"/>
            <w:vAlign w:val="center"/>
          </w:tcPr>
          <w:p w14:paraId="302CC557"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09B6010"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3C12E4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518A21F" w14:textId="77777777" w:rsidR="006B1FB1" w:rsidRDefault="006B1FB1">
            <w:pPr>
              <w:snapToGrid w:val="0"/>
              <w:spacing w:line="400" w:lineRule="exact"/>
              <w:rPr>
                <w:rFonts w:ascii="宋体" w:hAnsi="宋体" w:cs="微软雅黑"/>
                <w:szCs w:val="21"/>
              </w:rPr>
            </w:pPr>
          </w:p>
        </w:tc>
        <w:tc>
          <w:tcPr>
            <w:tcW w:w="2018" w:type="dxa"/>
            <w:vAlign w:val="center"/>
          </w:tcPr>
          <w:p w14:paraId="5D105AAC" w14:textId="77777777" w:rsidR="006B1FB1" w:rsidRDefault="006B1FB1">
            <w:pPr>
              <w:snapToGrid w:val="0"/>
              <w:spacing w:line="400" w:lineRule="exact"/>
              <w:rPr>
                <w:rFonts w:ascii="宋体" w:hAnsi="宋体" w:cs="微软雅黑"/>
                <w:szCs w:val="21"/>
              </w:rPr>
            </w:pPr>
          </w:p>
        </w:tc>
      </w:tr>
      <w:tr w:rsidR="006B1FB1" w14:paraId="4F24FB32" w14:textId="77777777">
        <w:trPr>
          <w:trHeight w:hRule="exact" w:val="510"/>
        </w:trPr>
        <w:tc>
          <w:tcPr>
            <w:tcW w:w="468" w:type="dxa"/>
            <w:vAlign w:val="center"/>
          </w:tcPr>
          <w:p w14:paraId="019F63F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5ACBDD5D" w14:textId="77777777" w:rsidR="006B1FB1" w:rsidRDefault="00343F6B">
            <w:pPr>
              <w:pStyle w:val="af"/>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59F82DA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0FD1294" w14:textId="77777777" w:rsidR="006B1FB1" w:rsidRDefault="006B1FB1">
            <w:pPr>
              <w:snapToGrid w:val="0"/>
              <w:spacing w:line="400" w:lineRule="exact"/>
              <w:rPr>
                <w:rFonts w:ascii="宋体" w:hAnsi="宋体" w:cs="微软雅黑"/>
                <w:szCs w:val="21"/>
              </w:rPr>
            </w:pPr>
          </w:p>
        </w:tc>
        <w:tc>
          <w:tcPr>
            <w:tcW w:w="2018" w:type="dxa"/>
            <w:vAlign w:val="center"/>
          </w:tcPr>
          <w:p w14:paraId="27BE6B3E" w14:textId="77777777" w:rsidR="006B1FB1" w:rsidRDefault="006B1FB1">
            <w:pPr>
              <w:snapToGrid w:val="0"/>
              <w:spacing w:line="400" w:lineRule="exact"/>
              <w:rPr>
                <w:rFonts w:ascii="宋体" w:hAnsi="宋体" w:cs="微软雅黑"/>
                <w:szCs w:val="21"/>
              </w:rPr>
            </w:pPr>
          </w:p>
        </w:tc>
      </w:tr>
      <w:tr w:rsidR="006B1FB1" w14:paraId="61D6866A" w14:textId="77777777">
        <w:trPr>
          <w:trHeight w:val="449"/>
        </w:trPr>
        <w:tc>
          <w:tcPr>
            <w:tcW w:w="468" w:type="dxa"/>
            <w:vMerge w:val="restart"/>
            <w:vAlign w:val="center"/>
          </w:tcPr>
          <w:p w14:paraId="58C5868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2CC7C3D0"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06AFCE52"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218AC56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3C3E14C" w14:textId="77777777" w:rsidR="006B1FB1" w:rsidRDefault="006B1FB1">
            <w:pPr>
              <w:snapToGrid w:val="0"/>
              <w:spacing w:line="400" w:lineRule="exact"/>
              <w:rPr>
                <w:rFonts w:ascii="宋体" w:hAnsi="宋体" w:cs="微软雅黑"/>
                <w:szCs w:val="21"/>
              </w:rPr>
            </w:pPr>
          </w:p>
        </w:tc>
        <w:tc>
          <w:tcPr>
            <w:tcW w:w="2018" w:type="dxa"/>
            <w:vAlign w:val="center"/>
          </w:tcPr>
          <w:p w14:paraId="6CA71B7D" w14:textId="77777777" w:rsidR="006B1FB1" w:rsidRDefault="006B1FB1">
            <w:pPr>
              <w:snapToGrid w:val="0"/>
              <w:spacing w:line="400" w:lineRule="exact"/>
              <w:rPr>
                <w:rFonts w:ascii="宋体" w:hAnsi="宋体" w:cs="微软雅黑"/>
                <w:szCs w:val="21"/>
              </w:rPr>
            </w:pPr>
          </w:p>
        </w:tc>
      </w:tr>
      <w:tr w:rsidR="006B1FB1" w14:paraId="25B89A7C" w14:textId="77777777">
        <w:trPr>
          <w:trHeight w:hRule="exact" w:val="510"/>
        </w:trPr>
        <w:tc>
          <w:tcPr>
            <w:tcW w:w="468" w:type="dxa"/>
            <w:vMerge/>
            <w:vAlign w:val="center"/>
          </w:tcPr>
          <w:p w14:paraId="7DEF8205"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85C0123"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CA4775B"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C83972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1F4A9CBF" w14:textId="77777777" w:rsidR="006B1FB1" w:rsidRDefault="006B1FB1">
            <w:pPr>
              <w:snapToGrid w:val="0"/>
              <w:spacing w:line="400" w:lineRule="exact"/>
              <w:rPr>
                <w:rFonts w:ascii="宋体" w:hAnsi="宋体" w:cs="微软雅黑"/>
                <w:szCs w:val="21"/>
              </w:rPr>
            </w:pPr>
          </w:p>
        </w:tc>
        <w:tc>
          <w:tcPr>
            <w:tcW w:w="2018" w:type="dxa"/>
            <w:vAlign w:val="center"/>
          </w:tcPr>
          <w:p w14:paraId="0C6BFC3E" w14:textId="77777777" w:rsidR="006B1FB1" w:rsidRDefault="006B1FB1">
            <w:pPr>
              <w:snapToGrid w:val="0"/>
              <w:spacing w:line="400" w:lineRule="exact"/>
              <w:rPr>
                <w:rFonts w:ascii="宋体" w:hAnsi="宋体" w:cs="微软雅黑"/>
                <w:szCs w:val="21"/>
              </w:rPr>
            </w:pPr>
          </w:p>
        </w:tc>
      </w:tr>
      <w:tr w:rsidR="006B1FB1" w14:paraId="66221A7D" w14:textId="77777777">
        <w:trPr>
          <w:trHeight w:hRule="exact" w:val="510"/>
        </w:trPr>
        <w:tc>
          <w:tcPr>
            <w:tcW w:w="468" w:type="dxa"/>
            <w:vMerge/>
            <w:vAlign w:val="center"/>
          </w:tcPr>
          <w:p w14:paraId="360B5739"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C1DE6D1"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22CDA35"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DBC0DE1"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526D366C" w14:textId="77777777" w:rsidR="006B1FB1" w:rsidRDefault="006B1FB1">
            <w:pPr>
              <w:snapToGrid w:val="0"/>
              <w:spacing w:line="400" w:lineRule="exact"/>
              <w:rPr>
                <w:rFonts w:ascii="宋体" w:hAnsi="宋体" w:cs="微软雅黑"/>
                <w:szCs w:val="21"/>
              </w:rPr>
            </w:pPr>
          </w:p>
        </w:tc>
        <w:tc>
          <w:tcPr>
            <w:tcW w:w="2018" w:type="dxa"/>
            <w:vAlign w:val="center"/>
          </w:tcPr>
          <w:p w14:paraId="42CDA43A" w14:textId="77777777" w:rsidR="006B1FB1" w:rsidRDefault="006B1FB1">
            <w:pPr>
              <w:snapToGrid w:val="0"/>
              <w:spacing w:line="400" w:lineRule="exact"/>
              <w:rPr>
                <w:rFonts w:ascii="宋体" w:hAnsi="宋体" w:cs="微软雅黑"/>
                <w:szCs w:val="21"/>
              </w:rPr>
            </w:pPr>
          </w:p>
        </w:tc>
      </w:tr>
      <w:tr w:rsidR="006B1FB1" w14:paraId="3B29C335" w14:textId="77777777">
        <w:trPr>
          <w:trHeight w:hRule="exact" w:val="510"/>
        </w:trPr>
        <w:tc>
          <w:tcPr>
            <w:tcW w:w="468" w:type="dxa"/>
            <w:vMerge/>
            <w:vAlign w:val="center"/>
          </w:tcPr>
          <w:p w14:paraId="455F09F2"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0D6F44"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0726231"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F2DA726"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7572433B" w14:textId="77777777" w:rsidR="006B1FB1" w:rsidRDefault="006B1FB1">
            <w:pPr>
              <w:snapToGrid w:val="0"/>
              <w:spacing w:line="400" w:lineRule="exact"/>
              <w:rPr>
                <w:rFonts w:ascii="宋体" w:hAnsi="宋体" w:cs="微软雅黑"/>
                <w:szCs w:val="21"/>
              </w:rPr>
            </w:pPr>
          </w:p>
        </w:tc>
        <w:tc>
          <w:tcPr>
            <w:tcW w:w="2018" w:type="dxa"/>
            <w:vAlign w:val="center"/>
          </w:tcPr>
          <w:p w14:paraId="3B8A13E3" w14:textId="77777777" w:rsidR="006B1FB1" w:rsidRDefault="006B1FB1">
            <w:pPr>
              <w:snapToGrid w:val="0"/>
              <w:spacing w:line="400" w:lineRule="exact"/>
              <w:rPr>
                <w:rFonts w:ascii="宋体" w:hAnsi="宋体" w:cs="微软雅黑"/>
                <w:szCs w:val="21"/>
              </w:rPr>
            </w:pPr>
          </w:p>
        </w:tc>
      </w:tr>
      <w:tr w:rsidR="006B1FB1" w14:paraId="1677A88A" w14:textId="77777777">
        <w:trPr>
          <w:trHeight w:hRule="exact" w:val="510"/>
        </w:trPr>
        <w:tc>
          <w:tcPr>
            <w:tcW w:w="468" w:type="dxa"/>
            <w:vAlign w:val="center"/>
          </w:tcPr>
          <w:p w14:paraId="4C3296A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BC9782D" w14:textId="77777777" w:rsidR="006B1FB1" w:rsidRDefault="00343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0B144073"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2F9370C" w14:textId="77777777" w:rsidR="006B1FB1" w:rsidRDefault="006B1FB1">
            <w:pPr>
              <w:snapToGrid w:val="0"/>
              <w:spacing w:line="400" w:lineRule="exact"/>
              <w:rPr>
                <w:rFonts w:ascii="宋体" w:hAnsi="宋体" w:cs="微软雅黑"/>
                <w:szCs w:val="21"/>
              </w:rPr>
            </w:pPr>
          </w:p>
        </w:tc>
        <w:tc>
          <w:tcPr>
            <w:tcW w:w="2018" w:type="dxa"/>
            <w:vAlign w:val="center"/>
          </w:tcPr>
          <w:p w14:paraId="4DC194D6" w14:textId="77777777" w:rsidR="006B1FB1" w:rsidRDefault="006B1FB1">
            <w:pPr>
              <w:snapToGrid w:val="0"/>
              <w:spacing w:line="400" w:lineRule="exact"/>
              <w:rPr>
                <w:rFonts w:ascii="宋体" w:hAnsi="宋体" w:cs="微软雅黑"/>
                <w:szCs w:val="21"/>
              </w:rPr>
            </w:pPr>
          </w:p>
        </w:tc>
      </w:tr>
      <w:tr w:rsidR="006B1FB1" w14:paraId="2F268823" w14:textId="77777777">
        <w:tc>
          <w:tcPr>
            <w:tcW w:w="468" w:type="dxa"/>
            <w:vMerge w:val="restart"/>
            <w:vAlign w:val="center"/>
          </w:tcPr>
          <w:p w14:paraId="078984F6"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1BE8824"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5799E73" w14:textId="77777777" w:rsidR="006B1FB1" w:rsidRDefault="00343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65C085A8"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5D45CBE" w14:textId="77777777" w:rsidR="006B1FB1" w:rsidRDefault="006B1FB1">
            <w:pPr>
              <w:jc w:val="center"/>
              <w:rPr>
                <w:szCs w:val="21"/>
              </w:rPr>
            </w:pPr>
          </w:p>
        </w:tc>
        <w:tc>
          <w:tcPr>
            <w:tcW w:w="1560" w:type="dxa"/>
            <w:vAlign w:val="center"/>
          </w:tcPr>
          <w:p w14:paraId="5EF6AF47" w14:textId="77777777" w:rsidR="006B1FB1" w:rsidRDefault="006B1FB1">
            <w:pPr>
              <w:snapToGrid w:val="0"/>
              <w:spacing w:line="400" w:lineRule="exact"/>
              <w:rPr>
                <w:rFonts w:ascii="宋体" w:hAnsi="宋体" w:cs="微软雅黑"/>
                <w:szCs w:val="21"/>
              </w:rPr>
            </w:pPr>
          </w:p>
        </w:tc>
        <w:tc>
          <w:tcPr>
            <w:tcW w:w="2018" w:type="dxa"/>
            <w:vAlign w:val="center"/>
          </w:tcPr>
          <w:p w14:paraId="38AF10DC" w14:textId="77777777" w:rsidR="006B1FB1" w:rsidRDefault="006B1FB1">
            <w:pPr>
              <w:snapToGrid w:val="0"/>
              <w:spacing w:line="400" w:lineRule="exact"/>
              <w:rPr>
                <w:rFonts w:ascii="宋体" w:hAnsi="宋体" w:cs="微软雅黑"/>
                <w:szCs w:val="21"/>
              </w:rPr>
            </w:pPr>
          </w:p>
        </w:tc>
      </w:tr>
      <w:tr w:rsidR="006B1FB1" w14:paraId="29F89436" w14:textId="77777777">
        <w:tc>
          <w:tcPr>
            <w:tcW w:w="468" w:type="dxa"/>
            <w:vMerge/>
            <w:vAlign w:val="center"/>
          </w:tcPr>
          <w:p w14:paraId="744173BD"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E020F60"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0149724"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F6FB93"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E1DF26D" w14:textId="77777777" w:rsidR="006B1FB1" w:rsidRDefault="006B1FB1">
            <w:pPr>
              <w:pStyle w:val="af"/>
              <w:rPr>
                <w:sz w:val="21"/>
                <w:szCs w:val="21"/>
              </w:rPr>
            </w:pPr>
          </w:p>
        </w:tc>
        <w:tc>
          <w:tcPr>
            <w:tcW w:w="1560" w:type="dxa"/>
            <w:vAlign w:val="center"/>
          </w:tcPr>
          <w:p w14:paraId="2DE9ED4E" w14:textId="77777777" w:rsidR="006B1FB1" w:rsidRDefault="006B1FB1">
            <w:pPr>
              <w:snapToGrid w:val="0"/>
              <w:spacing w:line="400" w:lineRule="exact"/>
              <w:rPr>
                <w:rFonts w:ascii="宋体" w:hAnsi="宋体" w:cs="微软雅黑"/>
                <w:szCs w:val="21"/>
              </w:rPr>
            </w:pPr>
          </w:p>
        </w:tc>
        <w:tc>
          <w:tcPr>
            <w:tcW w:w="2018" w:type="dxa"/>
            <w:vAlign w:val="center"/>
          </w:tcPr>
          <w:p w14:paraId="02419B89"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r>
      <w:tr w:rsidR="006B1FB1" w14:paraId="7E5800C6" w14:textId="77777777">
        <w:tc>
          <w:tcPr>
            <w:tcW w:w="468" w:type="dxa"/>
            <w:vMerge/>
            <w:vAlign w:val="center"/>
          </w:tcPr>
          <w:p w14:paraId="405AB35C"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9FB5CC"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40E4A18"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33D65A4"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45712636" w14:textId="77777777" w:rsidR="006B1FB1" w:rsidRDefault="006B1FB1">
            <w:pPr>
              <w:pStyle w:val="af"/>
              <w:rPr>
                <w:sz w:val="21"/>
                <w:szCs w:val="21"/>
              </w:rPr>
            </w:pPr>
          </w:p>
        </w:tc>
        <w:tc>
          <w:tcPr>
            <w:tcW w:w="1560" w:type="dxa"/>
            <w:vAlign w:val="center"/>
          </w:tcPr>
          <w:p w14:paraId="20D3B318" w14:textId="77777777" w:rsidR="006B1FB1" w:rsidRDefault="006B1FB1">
            <w:pPr>
              <w:snapToGrid w:val="0"/>
              <w:spacing w:line="400" w:lineRule="exact"/>
              <w:rPr>
                <w:rFonts w:ascii="宋体" w:hAnsi="宋体" w:cs="微软雅黑"/>
                <w:szCs w:val="21"/>
              </w:rPr>
            </w:pPr>
          </w:p>
        </w:tc>
        <w:tc>
          <w:tcPr>
            <w:tcW w:w="2018" w:type="dxa"/>
            <w:vAlign w:val="center"/>
          </w:tcPr>
          <w:p w14:paraId="748A7283"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r>
      <w:tr w:rsidR="006B1FB1" w14:paraId="6E91CBB6" w14:textId="77777777">
        <w:tc>
          <w:tcPr>
            <w:tcW w:w="468" w:type="dxa"/>
            <w:vMerge/>
            <w:vAlign w:val="center"/>
          </w:tcPr>
          <w:p w14:paraId="1122AF6F"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AB0E068"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6E9DE0A0"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39BF5B3A" w14:textId="77777777" w:rsidR="006B1FB1" w:rsidRDefault="006B1FB1">
            <w:pPr>
              <w:pStyle w:val="af"/>
              <w:rPr>
                <w:sz w:val="21"/>
                <w:szCs w:val="21"/>
              </w:rPr>
            </w:pPr>
          </w:p>
        </w:tc>
        <w:tc>
          <w:tcPr>
            <w:tcW w:w="1560" w:type="dxa"/>
            <w:vAlign w:val="center"/>
          </w:tcPr>
          <w:p w14:paraId="7D1B98B5" w14:textId="77777777" w:rsidR="006B1FB1" w:rsidRDefault="006B1FB1">
            <w:pPr>
              <w:snapToGrid w:val="0"/>
              <w:spacing w:line="400" w:lineRule="exact"/>
              <w:rPr>
                <w:rFonts w:ascii="宋体" w:hAnsi="宋体" w:cs="微软雅黑"/>
                <w:szCs w:val="21"/>
              </w:rPr>
            </w:pPr>
          </w:p>
        </w:tc>
        <w:tc>
          <w:tcPr>
            <w:tcW w:w="2018" w:type="dxa"/>
            <w:vAlign w:val="center"/>
          </w:tcPr>
          <w:p w14:paraId="26BE5363" w14:textId="77777777" w:rsidR="006B1FB1" w:rsidRDefault="006B1FB1">
            <w:pPr>
              <w:snapToGrid w:val="0"/>
              <w:spacing w:line="400" w:lineRule="exact"/>
              <w:rPr>
                <w:rFonts w:ascii="宋体" w:hAnsi="宋体" w:cs="微软雅黑"/>
                <w:szCs w:val="21"/>
              </w:rPr>
            </w:pPr>
          </w:p>
        </w:tc>
      </w:tr>
      <w:tr w:rsidR="006B1FB1" w14:paraId="1CE0FA3E" w14:textId="77777777">
        <w:trPr>
          <w:trHeight w:val="510"/>
        </w:trPr>
        <w:tc>
          <w:tcPr>
            <w:tcW w:w="468" w:type="dxa"/>
            <w:vAlign w:val="center"/>
          </w:tcPr>
          <w:p w14:paraId="6A4101A5"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AE912F2"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3A88BF5B" w14:textId="77777777" w:rsidR="006B1FB1" w:rsidRDefault="006B1FB1">
            <w:pPr>
              <w:jc w:val="center"/>
              <w:rPr>
                <w:szCs w:val="21"/>
              </w:rPr>
            </w:pPr>
          </w:p>
        </w:tc>
        <w:tc>
          <w:tcPr>
            <w:tcW w:w="1560" w:type="dxa"/>
            <w:vAlign w:val="center"/>
          </w:tcPr>
          <w:p w14:paraId="2B21E00D" w14:textId="77777777" w:rsidR="006B1FB1" w:rsidRDefault="006B1FB1">
            <w:pPr>
              <w:snapToGrid w:val="0"/>
              <w:spacing w:line="400" w:lineRule="exact"/>
              <w:rPr>
                <w:rFonts w:ascii="宋体" w:hAnsi="宋体" w:cs="微软雅黑"/>
                <w:szCs w:val="21"/>
              </w:rPr>
            </w:pPr>
          </w:p>
        </w:tc>
        <w:tc>
          <w:tcPr>
            <w:tcW w:w="2018" w:type="dxa"/>
            <w:vAlign w:val="center"/>
          </w:tcPr>
          <w:p w14:paraId="4D9D0BF8" w14:textId="77777777" w:rsidR="006B1FB1" w:rsidRDefault="006B1FB1">
            <w:pPr>
              <w:snapToGrid w:val="0"/>
              <w:spacing w:line="400" w:lineRule="exact"/>
              <w:rPr>
                <w:rFonts w:ascii="宋体" w:hAnsi="宋体" w:cs="微软雅黑"/>
                <w:szCs w:val="21"/>
              </w:rPr>
            </w:pPr>
          </w:p>
        </w:tc>
      </w:tr>
      <w:tr w:rsidR="006B1FB1" w14:paraId="083EBFF3" w14:textId="77777777">
        <w:trPr>
          <w:trHeight w:val="510"/>
        </w:trPr>
        <w:tc>
          <w:tcPr>
            <w:tcW w:w="468" w:type="dxa"/>
            <w:vAlign w:val="center"/>
          </w:tcPr>
          <w:p w14:paraId="7DECEB7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05135237"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5145AAD2" w14:textId="77777777" w:rsidR="006B1FB1" w:rsidRDefault="006B1FB1">
            <w:pPr>
              <w:jc w:val="center"/>
              <w:rPr>
                <w:szCs w:val="21"/>
              </w:rPr>
            </w:pPr>
          </w:p>
        </w:tc>
        <w:tc>
          <w:tcPr>
            <w:tcW w:w="1560" w:type="dxa"/>
            <w:vAlign w:val="center"/>
          </w:tcPr>
          <w:p w14:paraId="78B725E2" w14:textId="77777777" w:rsidR="006B1FB1" w:rsidRDefault="006B1FB1">
            <w:pPr>
              <w:snapToGrid w:val="0"/>
              <w:spacing w:line="400" w:lineRule="exact"/>
              <w:rPr>
                <w:rFonts w:ascii="宋体" w:hAnsi="宋体" w:cs="微软雅黑"/>
                <w:szCs w:val="21"/>
              </w:rPr>
            </w:pPr>
          </w:p>
        </w:tc>
        <w:tc>
          <w:tcPr>
            <w:tcW w:w="2018" w:type="dxa"/>
            <w:vAlign w:val="center"/>
          </w:tcPr>
          <w:p w14:paraId="25354903" w14:textId="77777777" w:rsidR="006B1FB1" w:rsidRDefault="006B1FB1">
            <w:pPr>
              <w:snapToGrid w:val="0"/>
              <w:spacing w:line="400" w:lineRule="exact"/>
              <w:rPr>
                <w:rFonts w:ascii="宋体" w:hAnsi="宋体" w:cs="微软雅黑"/>
                <w:szCs w:val="21"/>
              </w:rPr>
            </w:pPr>
          </w:p>
        </w:tc>
      </w:tr>
      <w:tr w:rsidR="006B1FB1" w14:paraId="59B8C391" w14:textId="77777777">
        <w:trPr>
          <w:trHeight w:val="510"/>
        </w:trPr>
        <w:tc>
          <w:tcPr>
            <w:tcW w:w="468" w:type="dxa"/>
            <w:vAlign w:val="center"/>
          </w:tcPr>
          <w:p w14:paraId="6A56882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14B2D0FC"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2B081496" w14:textId="77777777" w:rsidR="006B1FB1" w:rsidRDefault="006B1FB1">
            <w:pPr>
              <w:jc w:val="center"/>
              <w:rPr>
                <w:szCs w:val="21"/>
              </w:rPr>
            </w:pPr>
          </w:p>
        </w:tc>
        <w:tc>
          <w:tcPr>
            <w:tcW w:w="1560" w:type="dxa"/>
            <w:vAlign w:val="center"/>
          </w:tcPr>
          <w:p w14:paraId="700A8B71" w14:textId="77777777" w:rsidR="006B1FB1" w:rsidRDefault="006B1FB1">
            <w:pPr>
              <w:snapToGrid w:val="0"/>
              <w:spacing w:line="400" w:lineRule="exact"/>
              <w:rPr>
                <w:rFonts w:ascii="宋体" w:hAnsi="宋体" w:cs="微软雅黑"/>
                <w:szCs w:val="21"/>
              </w:rPr>
            </w:pPr>
          </w:p>
        </w:tc>
        <w:tc>
          <w:tcPr>
            <w:tcW w:w="2018" w:type="dxa"/>
            <w:vAlign w:val="center"/>
          </w:tcPr>
          <w:p w14:paraId="5F945CCB" w14:textId="77777777" w:rsidR="006B1FB1" w:rsidRDefault="006B1FB1">
            <w:pPr>
              <w:snapToGrid w:val="0"/>
              <w:spacing w:line="400" w:lineRule="exact"/>
              <w:rPr>
                <w:rFonts w:ascii="宋体" w:hAnsi="宋体" w:cs="微软雅黑"/>
                <w:szCs w:val="21"/>
              </w:rPr>
            </w:pPr>
          </w:p>
        </w:tc>
      </w:tr>
      <w:tr w:rsidR="006B1FB1" w14:paraId="2D88651D" w14:textId="77777777">
        <w:trPr>
          <w:trHeight w:val="510"/>
        </w:trPr>
        <w:tc>
          <w:tcPr>
            <w:tcW w:w="468" w:type="dxa"/>
            <w:vAlign w:val="center"/>
          </w:tcPr>
          <w:p w14:paraId="20337A21"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71E0FF67"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FB31431" w14:textId="77777777" w:rsidR="006B1FB1" w:rsidRDefault="006B1FB1">
            <w:pPr>
              <w:jc w:val="center"/>
              <w:rPr>
                <w:szCs w:val="21"/>
              </w:rPr>
            </w:pPr>
          </w:p>
        </w:tc>
        <w:tc>
          <w:tcPr>
            <w:tcW w:w="1560" w:type="dxa"/>
            <w:vAlign w:val="center"/>
          </w:tcPr>
          <w:p w14:paraId="741A8CB7" w14:textId="77777777" w:rsidR="006B1FB1" w:rsidRDefault="006B1FB1">
            <w:pPr>
              <w:snapToGrid w:val="0"/>
              <w:spacing w:line="400" w:lineRule="exact"/>
              <w:rPr>
                <w:rFonts w:ascii="宋体" w:hAnsi="宋体" w:cs="微软雅黑"/>
                <w:szCs w:val="21"/>
              </w:rPr>
            </w:pPr>
          </w:p>
        </w:tc>
        <w:tc>
          <w:tcPr>
            <w:tcW w:w="2018" w:type="dxa"/>
            <w:vAlign w:val="center"/>
          </w:tcPr>
          <w:p w14:paraId="39953E6B" w14:textId="77777777" w:rsidR="006B1FB1" w:rsidRDefault="006B1FB1">
            <w:pPr>
              <w:snapToGrid w:val="0"/>
              <w:spacing w:line="400" w:lineRule="exact"/>
              <w:rPr>
                <w:rFonts w:ascii="宋体" w:hAnsi="宋体" w:cs="微软雅黑"/>
                <w:szCs w:val="21"/>
              </w:rPr>
            </w:pPr>
          </w:p>
        </w:tc>
      </w:tr>
      <w:tr w:rsidR="006B1FB1" w14:paraId="4DE31AC1" w14:textId="77777777">
        <w:trPr>
          <w:trHeight w:val="510"/>
        </w:trPr>
        <w:tc>
          <w:tcPr>
            <w:tcW w:w="468" w:type="dxa"/>
            <w:vAlign w:val="center"/>
          </w:tcPr>
          <w:p w14:paraId="649BE5FF"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BD34705"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03586D6D" w14:textId="77777777" w:rsidR="006B1FB1" w:rsidRDefault="006B1FB1">
            <w:pPr>
              <w:jc w:val="center"/>
              <w:rPr>
                <w:szCs w:val="21"/>
              </w:rPr>
            </w:pPr>
          </w:p>
        </w:tc>
        <w:tc>
          <w:tcPr>
            <w:tcW w:w="1560" w:type="dxa"/>
            <w:vAlign w:val="center"/>
          </w:tcPr>
          <w:p w14:paraId="726AA392" w14:textId="77777777" w:rsidR="006B1FB1" w:rsidRDefault="006B1FB1">
            <w:pPr>
              <w:snapToGrid w:val="0"/>
              <w:spacing w:line="400" w:lineRule="exact"/>
              <w:rPr>
                <w:rFonts w:ascii="宋体" w:hAnsi="宋体" w:cs="微软雅黑"/>
                <w:szCs w:val="21"/>
              </w:rPr>
            </w:pPr>
          </w:p>
        </w:tc>
        <w:tc>
          <w:tcPr>
            <w:tcW w:w="2018" w:type="dxa"/>
            <w:vAlign w:val="center"/>
          </w:tcPr>
          <w:p w14:paraId="001201FE" w14:textId="77777777" w:rsidR="006B1FB1" w:rsidRDefault="006B1FB1">
            <w:pPr>
              <w:snapToGrid w:val="0"/>
              <w:spacing w:line="400" w:lineRule="exact"/>
              <w:rPr>
                <w:rFonts w:ascii="宋体" w:hAnsi="宋体" w:cs="微软雅黑"/>
                <w:szCs w:val="21"/>
              </w:rPr>
            </w:pPr>
          </w:p>
        </w:tc>
      </w:tr>
      <w:tr w:rsidR="006B1FB1" w14:paraId="153A4BCD" w14:textId="77777777">
        <w:trPr>
          <w:trHeight w:val="510"/>
        </w:trPr>
        <w:tc>
          <w:tcPr>
            <w:tcW w:w="468" w:type="dxa"/>
            <w:vAlign w:val="center"/>
          </w:tcPr>
          <w:p w14:paraId="1C8641C6"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6595FA01"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45A4F797" w14:textId="77777777" w:rsidR="006B1FB1" w:rsidRDefault="006B1FB1">
            <w:pPr>
              <w:jc w:val="center"/>
              <w:rPr>
                <w:szCs w:val="21"/>
              </w:rPr>
            </w:pPr>
          </w:p>
        </w:tc>
        <w:tc>
          <w:tcPr>
            <w:tcW w:w="1560" w:type="dxa"/>
            <w:vAlign w:val="center"/>
          </w:tcPr>
          <w:p w14:paraId="64BB4607" w14:textId="77777777" w:rsidR="006B1FB1" w:rsidRDefault="006B1FB1">
            <w:pPr>
              <w:snapToGrid w:val="0"/>
              <w:spacing w:line="400" w:lineRule="exact"/>
              <w:rPr>
                <w:rFonts w:ascii="宋体" w:hAnsi="宋体" w:cs="微软雅黑"/>
                <w:szCs w:val="21"/>
              </w:rPr>
            </w:pPr>
          </w:p>
        </w:tc>
        <w:tc>
          <w:tcPr>
            <w:tcW w:w="2018" w:type="dxa"/>
            <w:vAlign w:val="center"/>
          </w:tcPr>
          <w:p w14:paraId="7F7A6324" w14:textId="77777777" w:rsidR="006B1FB1" w:rsidRDefault="006B1FB1">
            <w:pPr>
              <w:snapToGrid w:val="0"/>
              <w:spacing w:line="400" w:lineRule="exact"/>
              <w:rPr>
                <w:rFonts w:ascii="宋体" w:hAnsi="宋体" w:cs="微软雅黑"/>
                <w:szCs w:val="21"/>
              </w:rPr>
            </w:pPr>
          </w:p>
        </w:tc>
      </w:tr>
      <w:tr w:rsidR="006B1FB1" w14:paraId="04124C9D" w14:textId="77777777">
        <w:trPr>
          <w:trHeight w:val="510"/>
        </w:trPr>
        <w:tc>
          <w:tcPr>
            <w:tcW w:w="468" w:type="dxa"/>
            <w:tcBorders>
              <w:top w:val="double" w:sz="4" w:space="0" w:color="auto"/>
            </w:tcBorders>
            <w:vAlign w:val="center"/>
          </w:tcPr>
          <w:p w14:paraId="787AA45A"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4000955"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072C670" w14:textId="77777777" w:rsidR="006B1FB1" w:rsidRDefault="006B1FB1">
            <w:pPr>
              <w:jc w:val="center"/>
              <w:rPr>
                <w:szCs w:val="21"/>
              </w:rPr>
            </w:pPr>
          </w:p>
        </w:tc>
        <w:tc>
          <w:tcPr>
            <w:tcW w:w="1560" w:type="dxa"/>
            <w:tcBorders>
              <w:top w:val="double" w:sz="4" w:space="0" w:color="auto"/>
            </w:tcBorders>
            <w:vAlign w:val="center"/>
          </w:tcPr>
          <w:p w14:paraId="2E33983F" w14:textId="77777777" w:rsidR="006B1FB1" w:rsidRDefault="006B1FB1">
            <w:pPr>
              <w:snapToGrid w:val="0"/>
              <w:spacing w:line="400" w:lineRule="exact"/>
              <w:rPr>
                <w:rFonts w:ascii="宋体" w:hAnsi="宋体" w:cs="微软雅黑"/>
                <w:szCs w:val="21"/>
              </w:rPr>
            </w:pPr>
          </w:p>
        </w:tc>
        <w:tc>
          <w:tcPr>
            <w:tcW w:w="2018" w:type="dxa"/>
            <w:tcBorders>
              <w:top w:val="double" w:sz="4" w:space="0" w:color="auto"/>
            </w:tcBorders>
            <w:vAlign w:val="center"/>
          </w:tcPr>
          <w:p w14:paraId="0C646F66" w14:textId="77777777" w:rsidR="006B1FB1" w:rsidRDefault="006B1FB1">
            <w:pPr>
              <w:snapToGrid w:val="0"/>
              <w:spacing w:line="400" w:lineRule="exact"/>
              <w:rPr>
                <w:rFonts w:ascii="宋体" w:hAnsi="宋体" w:cs="微软雅黑"/>
                <w:szCs w:val="21"/>
              </w:rPr>
            </w:pPr>
          </w:p>
        </w:tc>
      </w:tr>
      <w:tr w:rsidR="006B1FB1" w14:paraId="63BA0680" w14:textId="77777777">
        <w:trPr>
          <w:trHeight w:val="510"/>
        </w:trPr>
        <w:tc>
          <w:tcPr>
            <w:tcW w:w="468" w:type="dxa"/>
            <w:vAlign w:val="center"/>
          </w:tcPr>
          <w:p w14:paraId="4D11CB1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3EAA44EB"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2522D15A" w14:textId="77777777" w:rsidR="006B1FB1" w:rsidRDefault="006B1FB1">
            <w:pPr>
              <w:jc w:val="center"/>
              <w:rPr>
                <w:szCs w:val="21"/>
              </w:rPr>
            </w:pPr>
          </w:p>
        </w:tc>
        <w:tc>
          <w:tcPr>
            <w:tcW w:w="1560" w:type="dxa"/>
            <w:vAlign w:val="center"/>
          </w:tcPr>
          <w:p w14:paraId="43C62557" w14:textId="77777777" w:rsidR="006B1FB1" w:rsidRDefault="006B1FB1">
            <w:pPr>
              <w:snapToGrid w:val="0"/>
              <w:spacing w:line="400" w:lineRule="exact"/>
              <w:rPr>
                <w:rFonts w:ascii="宋体" w:hAnsi="宋体" w:cs="微软雅黑"/>
                <w:szCs w:val="21"/>
              </w:rPr>
            </w:pPr>
          </w:p>
        </w:tc>
        <w:tc>
          <w:tcPr>
            <w:tcW w:w="2018" w:type="dxa"/>
            <w:vAlign w:val="center"/>
          </w:tcPr>
          <w:p w14:paraId="23934490" w14:textId="77777777" w:rsidR="006B1FB1" w:rsidRDefault="006B1FB1">
            <w:pPr>
              <w:snapToGrid w:val="0"/>
              <w:spacing w:line="400" w:lineRule="exact"/>
              <w:rPr>
                <w:rFonts w:ascii="宋体" w:hAnsi="宋体" w:cs="微软雅黑"/>
                <w:szCs w:val="21"/>
              </w:rPr>
            </w:pPr>
          </w:p>
        </w:tc>
      </w:tr>
      <w:tr w:rsidR="006B1FB1" w14:paraId="0E1FD4CE" w14:textId="77777777">
        <w:trPr>
          <w:trHeight w:val="510"/>
        </w:trPr>
        <w:tc>
          <w:tcPr>
            <w:tcW w:w="468" w:type="dxa"/>
            <w:vAlign w:val="center"/>
          </w:tcPr>
          <w:p w14:paraId="7298538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14:paraId="58CA86D7"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6CA3C38A" w14:textId="77777777" w:rsidR="006B1FB1" w:rsidRDefault="006B1FB1">
            <w:pPr>
              <w:jc w:val="center"/>
              <w:rPr>
                <w:szCs w:val="21"/>
              </w:rPr>
            </w:pPr>
          </w:p>
        </w:tc>
        <w:tc>
          <w:tcPr>
            <w:tcW w:w="1560" w:type="dxa"/>
            <w:tcBorders>
              <w:top w:val="single" w:sz="4" w:space="0" w:color="auto"/>
            </w:tcBorders>
            <w:vAlign w:val="center"/>
          </w:tcPr>
          <w:p w14:paraId="61917260" w14:textId="77777777" w:rsidR="006B1FB1" w:rsidRDefault="006B1FB1">
            <w:pPr>
              <w:snapToGrid w:val="0"/>
              <w:spacing w:line="400" w:lineRule="exact"/>
              <w:rPr>
                <w:rFonts w:ascii="宋体" w:hAnsi="宋体" w:cs="微软雅黑"/>
                <w:szCs w:val="21"/>
              </w:rPr>
            </w:pPr>
          </w:p>
        </w:tc>
        <w:tc>
          <w:tcPr>
            <w:tcW w:w="2018" w:type="dxa"/>
            <w:tcBorders>
              <w:top w:val="single" w:sz="4" w:space="0" w:color="auto"/>
            </w:tcBorders>
            <w:vAlign w:val="center"/>
          </w:tcPr>
          <w:p w14:paraId="23DDC6C9" w14:textId="77777777" w:rsidR="006B1FB1" w:rsidRDefault="006B1FB1">
            <w:pPr>
              <w:snapToGrid w:val="0"/>
              <w:spacing w:line="400" w:lineRule="exact"/>
              <w:rPr>
                <w:rFonts w:ascii="宋体" w:hAnsi="宋体" w:cs="微软雅黑"/>
                <w:szCs w:val="21"/>
              </w:rPr>
            </w:pPr>
          </w:p>
        </w:tc>
      </w:tr>
      <w:tr w:rsidR="006B1FB1" w14:paraId="5A466E81" w14:textId="77777777">
        <w:trPr>
          <w:trHeight w:val="510"/>
        </w:trPr>
        <w:tc>
          <w:tcPr>
            <w:tcW w:w="468" w:type="dxa"/>
            <w:vAlign w:val="center"/>
          </w:tcPr>
          <w:p w14:paraId="763396C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42B8BF6"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5A51D09" w14:textId="77777777" w:rsidR="006B1FB1" w:rsidRDefault="006B1FB1">
            <w:pPr>
              <w:jc w:val="center"/>
              <w:rPr>
                <w:szCs w:val="21"/>
              </w:rPr>
            </w:pPr>
          </w:p>
        </w:tc>
        <w:tc>
          <w:tcPr>
            <w:tcW w:w="1560" w:type="dxa"/>
            <w:vAlign w:val="center"/>
          </w:tcPr>
          <w:p w14:paraId="2A578C62" w14:textId="77777777" w:rsidR="006B1FB1" w:rsidRDefault="006B1FB1">
            <w:pPr>
              <w:snapToGrid w:val="0"/>
              <w:spacing w:line="400" w:lineRule="exact"/>
              <w:rPr>
                <w:rFonts w:ascii="宋体" w:hAnsi="宋体" w:cs="微软雅黑"/>
                <w:szCs w:val="21"/>
              </w:rPr>
            </w:pPr>
          </w:p>
        </w:tc>
        <w:tc>
          <w:tcPr>
            <w:tcW w:w="2018" w:type="dxa"/>
            <w:vAlign w:val="center"/>
          </w:tcPr>
          <w:p w14:paraId="7BB14239" w14:textId="77777777" w:rsidR="006B1FB1" w:rsidRDefault="006B1FB1">
            <w:pPr>
              <w:snapToGrid w:val="0"/>
              <w:spacing w:line="400" w:lineRule="exact"/>
              <w:rPr>
                <w:rFonts w:ascii="宋体" w:hAnsi="宋体" w:cs="微软雅黑"/>
                <w:szCs w:val="21"/>
              </w:rPr>
            </w:pPr>
          </w:p>
        </w:tc>
      </w:tr>
      <w:tr w:rsidR="006B1FB1" w14:paraId="4083E4D1" w14:textId="77777777">
        <w:trPr>
          <w:trHeight w:val="510"/>
        </w:trPr>
        <w:tc>
          <w:tcPr>
            <w:tcW w:w="468" w:type="dxa"/>
            <w:vAlign w:val="center"/>
          </w:tcPr>
          <w:p w14:paraId="5B0A36F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1EC3F82"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F4D2F86" w14:textId="77777777" w:rsidR="006B1FB1" w:rsidRDefault="006B1FB1">
            <w:pPr>
              <w:jc w:val="center"/>
              <w:rPr>
                <w:szCs w:val="21"/>
              </w:rPr>
            </w:pPr>
          </w:p>
        </w:tc>
        <w:tc>
          <w:tcPr>
            <w:tcW w:w="1560" w:type="dxa"/>
            <w:vAlign w:val="center"/>
          </w:tcPr>
          <w:p w14:paraId="5F250497" w14:textId="77777777" w:rsidR="006B1FB1" w:rsidRDefault="006B1FB1">
            <w:pPr>
              <w:snapToGrid w:val="0"/>
              <w:spacing w:line="400" w:lineRule="exact"/>
              <w:rPr>
                <w:rFonts w:ascii="宋体" w:hAnsi="宋体" w:cs="微软雅黑"/>
                <w:szCs w:val="21"/>
              </w:rPr>
            </w:pPr>
          </w:p>
        </w:tc>
        <w:tc>
          <w:tcPr>
            <w:tcW w:w="2018" w:type="dxa"/>
            <w:vAlign w:val="center"/>
          </w:tcPr>
          <w:p w14:paraId="2A2DF7B0" w14:textId="77777777" w:rsidR="006B1FB1" w:rsidRDefault="006B1FB1">
            <w:pPr>
              <w:snapToGrid w:val="0"/>
              <w:spacing w:line="400" w:lineRule="exact"/>
              <w:rPr>
                <w:rFonts w:ascii="宋体" w:hAnsi="宋体" w:cs="微软雅黑"/>
                <w:szCs w:val="21"/>
              </w:rPr>
            </w:pPr>
          </w:p>
        </w:tc>
      </w:tr>
      <w:tr w:rsidR="006B1FB1" w14:paraId="06B6BEC9" w14:textId="77777777">
        <w:trPr>
          <w:trHeight w:val="510"/>
        </w:trPr>
        <w:tc>
          <w:tcPr>
            <w:tcW w:w="468" w:type="dxa"/>
            <w:vAlign w:val="center"/>
          </w:tcPr>
          <w:p w14:paraId="1EEE038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2C098D69"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582C04D" w14:textId="77777777" w:rsidR="006B1FB1" w:rsidRDefault="006B1FB1">
            <w:pPr>
              <w:jc w:val="center"/>
              <w:rPr>
                <w:szCs w:val="21"/>
              </w:rPr>
            </w:pPr>
          </w:p>
        </w:tc>
        <w:tc>
          <w:tcPr>
            <w:tcW w:w="1560" w:type="dxa"/>
            <w:vAlign w:val="center"/>
          </w:tcPr>
          <w:p w14:paraId="04180492" w14:textId="77777777" w:rsidR="006B1FB1" w:rsidRDefault="006B1FB1">
            <w:pPr>
              <w:snapToGrid w:val="0"/>
              <w:spacing w:line="400" w:lineRule="exact"/>
              <w:rPr>
                <w:rFonts w:ascii="宋体" w:hAnsi="宋体" w:cs="微软雅黑"/>
                <w:szCs w:val="21"/>
              </w:rPr>
            </w:pPr>
          </w:p>
        </w:tc>
        <w:tc>
          <w:tcPr>
            <w:tcW w:w="2018" w:type="dxa"/>
            <w:vAlign w:val="center"/>
          </w:tcPr>
          <w:p w14:paraId="28740A2A" w14:textId="77777777" w:rsidR="006B1FB1" w:rsidRDefault="006B1FB1">
            <w:pPr>
              <w:snapToGrid w:val="0"/>
              <w:spacing w:line="400" w:lineRule="exact"/>
              <w:rPr>
                <w:rFonts w:ascii="宋体" w:hAnsi="宋体" w:cs="微软雅黑"/>
                <w:szCs w:val="21"/>
              </w:rPr>
            </w:pPr>
          </w:p>
        </w:tc>
      </w:tr>
      <w:tr w:rsidR="006B1FB1" w14:paraId="536E788B" w14:textId="77777777">
        <w:trPr>
          <w:trHeight w:val="510"/>
        </w:trPr>
        <w:tc>
          <w:tcPr>
            <w:tcW w:w="468" w:type="dxa"/>
            <w:vAlign w:val="center"/>
          </w:tcPr>
          <w:p w14:paraId="2BC1CA1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4736AA4"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1ACEE095" w14:textId="77777777" w:rsidR="006B1FB1" w:rsidRDefault="006B1FB1">
            <w:pPr>
              <w:jc w:val="center"/>
              <w:rPr>
                <w:szCs w:val="21"/>
              </w:rPr>
            </w:pPr>
          </w:p>
        </w:tc>
        <w:tc>
          <w:tcPr>
            <w:tcW w:w="1560" w:type="dxa"/>
            <w:vAlign w:val="center"/>
          </w:tcPr>
          <w:p w14:paraId="0D8A8727" w14:textId="77777777" w:rsidR="006B1FB1" w:rsidRDefault="006B1FB1">
            <w:pPr>
              <w:snapToGrid w:val="0"/>
              <w:spacing w:line="400" w:lineRule="exact"/>
              <w:rPr>
                <w:rFonts w:ascii="宋体" w:hAnsi="宋体" w:cs="微软雅黑"/>
                <w:szCs w:val="21"/>
              </w:rPr>
            </w:pPr>
          </w:p>
        </w:tc>
        <w:tc>
          <w:tcPr>
            <w:tcW w:w="2018" w:type="dxa"/>
            <w:vAlign w:val="center"/>
          </w:tcPr>
          <w:p w14:paraId="166FA089" w14:textId="77777777" w:rsidR="006B1FB1" w:rsidRDefault="006B1FB1">
            <w:pPr>
              <w:snapToGrid w:val="0"/>
              <w:spacing w:line="400" w:lineRule="exact"/>
              <w:rPr>
                <w:rFonts w:ascii="宋体" w:hAnsi="宋体" w:cs="微软雅黑"/>
                <w:szCs w:val="21"/>
              </w:rPr>
            </w:pPr>
          </w:p>
        </w:tc>
      </w:tr>
      <w:tr w:rsidR="006B1FB1" w14:paraId="14299DCB" w14:textId="77777777">
        <w:trPr>
          <w:trHeight w:val="510"/>
        </w:trPr>
        <w:tc>
          <w:tcPr>
            <w:tcW w:w="468" w:type="dxa"/>
            <w:vAlign w:val="center"/>
          </w:tcPr>
          <w:p w14:paraId="50133EFE"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D646F97"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6119BB1C" w14:textId="77777777" w:rsidR="006B1FB1" w:rsidRDefault="006B1FB1">
            <w:pPr>
              <w:jc w:val="center"/>
              <w:rPr>
                <w:szCs w:val="21"/>
              </w:rPr>
            </w:pPr>
          </w:p>
        </w:tc>
        <w:tc>
          <w:tcPr>
            <w:tcW w:w="1560" w:type="dxa"/>
            <w:vAlign w:val="center"/>
          </w:tcPr>
          <w:p w14:paraId="332C1769" w14:textId="77777777" w:rsidR="006B1FB1" w:rsidRDefault="006B1FB1">
            <w:pPr>
              <w:snapToGrid w:val="0"/>
              <w:spacing w:line="400" w:lineRule="exact"/>
              <w:rPr>
                <w:rFonts w:ascii="宋体" w:hAnsi="宋体" w:cs="微软雅黑"/>
                <w:szCs w:val="21"/>
              </w:rPr>
            </w:pPr>
          </w:p>
        </w:tc>
        <w:tc>
          <w:tcPr>
            <w:tcW w:w="2018" w:type="dxa"/>
            <w:vAlign w:val="center"/>
          </w:tcPr>
          <w:p w14:paraId="3D8AE2BF" w14:textId="77777777" w:rsidR="006B1FB1" w:rsidRDefault="006B1FB1">
            <w:pPr>
              <w:snapToGrid w:val="0"/>
              <w:spacing w:line="400" w:lineRule="exact"/>
              <w:rPr>
                <w:rFonts w:ascii="宋体" w:hAnsi="宋体" w:cs="微软雅黑"/>
                <w:szCs w:val="21"/>
              </w:rPr>
            </w:pPr>
          </w:p>
        </w:tc>
      </w:tr>
      <w:tr w:rsidR="006B1FB1" w14:paraId="6B115EC3" w14:textId="77777777">
        <w:trPr>
          <w:trHeight w:val="510"/>
        </w:trPr>
        <w:tc>
          <w:tcPr>
            <w:tcW w:w="468" w:type="dxa"/>
            <w:vAlign w:val="center"/>
          </w:tcPr>
          <w:p w14:paraId="1B97378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13394A00"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7D89853" w14:textId="77777777" w:rsidR="006B1FB1" w:rsidRDefault="006B1FB1">
            <w:pPr>
              <w:jc w:val="center"/>
              <w:rPr>
                <w:szCs w:val="21"/>
              </w:rPr>
            </w:pPr>
          </w:p>
        </w:tc>
        <w:tc>
          <w:tcPr>
            <w:tcW w:w="1560" w:type="dxa"/>
            <w:vAlign w:val="center"/>
          </w:tcPr>
          <w:p w14:paraId="6B587613" w14:textId="77777777" w:rsidR="006B1FB1" w:rsidRDefault="006B1FB1">
            <w:pPr>
              <w:snapToGrid w:val="0"/>
              <w:spacing w:line="400" w:lineRule="exact"/>
              <w:rPr>
                <w:rFonts w:ascii="宋体" w:hAnsi="宋体" w:cs="微软雅黑"/>
                <w:szCs w:val="21"/>
              </w:rPr>
            </w:pPr>
          </w:p>
        </w:tc>
        <w:tc>
          <w:tcPr>
            <w:tcW w:w="2018" w:type="dxa"/>
            <w:vAlign w:val="center"/>
          </w:tcPr>
          <w:p w14:paraId="3BB6B382" w14:textId="77777777" w:rsidR="006B1FB1" w:rsidRDefault="006B1FB1">
            <w:pPr>
              <w:snapToGrid w:val="0"/>
              <w:spacing w:line="400" w:lineRule="exact"/>
              <w:rPr>
                <w:rFonts w:ascii="宋体" w:hAnsi="宋体" w:cs="微软雅黑"/>
                <w:szCs w:val="21"/>
              </w:rPr>
            </w:pPr>
          </w:p>
        </w:tc>
      </w:tr>
      <w:tr w:rsidR="006B1FB1" w14:paraId="78548A33" w14:textId="77777777">
        <w:trPr>
          <w:trHeight w:val="510"/>
        </w:trPr>
        <w:tc>
          <w:tcPr>
            <w:tcW w:w="468" w:type="dxa"/>
            <w:vAlign w:val="center"/>
          </w:tcPr>
          <w:p w14:paraId="146D453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3F044770"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23556FA" w14:textId="77777777" w:rsidR="006B1FB1" w:rsidRDefault="006B1FB1">
            <w:pPr>
              <w:jc w:val="center"/>
              <w:rPr>
                <w:szCs w:val="21"/>
              </w:rPr>
            </w:pPr>
          </w:p>
        </w:tc>
        <w:tc>
          <w:tcPr>
            <w:tcW w:w="1560" w:type="dxa"/>
            <w:vAlign w:val="center"/>
          </w:tcPr>
          <w:p w14:paraId="73566CA4" w14:textId="77777777" w:rsidR="006B1FB1" w:rsidRDefault="006B1FB1">
            <w:pPr>
              <w:snapToGrid w:val="0"/>
              <w:spacing w:line="400" w:lineRule="exact"/>
              <w:rPr>
                <w:rFonts w:ascii="宋体" w:hAnsi="宋体" w:cs="微软雅黑"/>
                <w:szCs w:val="21"/>
              </w:rPr>
            </w:pPr>
          </w:p>
        </w:tc>
        <w:tc>
          <w:tcPr>
            <w:tcW w:w="2018" w:type="dxa"/>
            <w:vAlign w:val="center"/>
          </w:tcPr>
          <w:p w14:paraId="5592B5C8" w14:textId="77777777" w:rsidR="006B1FB1" w:rsidRDefault="006B1FB1">
            <w:pPr>
              <w:snapToGrid w:val="0"/>
              <w:spacing w:line="400" w:lineRule="exact"/>
              <w:rPr>
                <w:rFonts w:ascii="宋体" w:hAnsi="宋体" w:cs="微软雅黑"/>
                <w:szCs w:val="21"/>
              </w:rPr>
            </w:pPr>
          </w:p>
        </w:tc>
      </w:tr>
      <w:tr w:rsidR="006B1FB1" w14:paraId="681C3B3B" w14:textId="77777777">
        <w:trPr>
          <w:trHeight w:val="510"/>
        </w:trPr>
        <w:tc>
          <w:tcPr>
            <w:tcW w:w="468" w:type="dxa"/>
            <w:vAlign w:val="center"/>
          </w:tcPr>
          <w:p w14:paraId="5E46D0D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DC6D44B"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FCB3BAE" w14:textId="77777777" w:rsidR="006B1FB1" w:rsidRDefault="006B1FB1">
            <w:pPr>
              <w:jc w:val="center"/>
              <w:rPr>
                <w:szCs w:val="21"/>
              </w:rPr>
            </w:pPr>
          </w:p>
        </w:tc>
        <w:tc>
          <w:tcPr>
            <w:tcW w:w="1560" w:type="dxa"/>
            <w:vAlign w:val="center"/>
          </w:tcPr>
          <w:p w14:paraId="22BD5469" w14:textId="77777777" w:rsidR="006B1FB1" w:rsidRDefault="006B1FB1">
            <w:pPr>
              <w:snapToGrid w:val="0"/>
              <w:spacing w:line="400" w:lineRule="exact"/>
              <w:rPr>
                <w:rFonts w:ascii="宋体" w:hAnsi="宋体" w:cs="微软雅黑"/>
                <w:szCs w:val="21"/>
              </w:rPr>
            </w:pPr>
          </w:p>
        </w:tc>
        <w:tc>
          <w:tcPr>
            <w:tcW w:w="2018" w:type="dxa"/>
            <w:vAlign w:val="center"/>
          </w:tcPr>
          <w:p w14:paraId="545BFD96" w14:textId="77777777" w:rsidR="006B1FB1" w:rsidRDefault="006B1FB1">
            <w:pPr>
              <w:snapToGrid w:val="0"/>
              <w:spacing w:line="400" w:lineRule="exact"/>
              <w:rPr>
                <w:rFonts w:ascii="宋体" w:hAnsi="宋体" w:cs="微软雅黑"/>
                <w:szCs w:val="21"/>
              </w:rPr>
            </w:pPr>
          </w:p>
        </w:tc>
      </w:tr>
      <w:tr w:rsidR="006B1FB1" w14:paraId="2CF78688" w14:textId="77777777">
        <w:trPr>
          <w:trHeight w:val="814"/>
        </w:trPr>
        <w:tc>
          <w:tcPr>
            <w:tcW w:w="468" w:type="dxa"/>
            <w:vAlign w:val="center"/>
          </w:tcPr>
          <w:p w14:paraId="1E193B2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48FFE0AC"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1B5B1096"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F9805C4" w14:textId="77777777" w:rsidR="006B1FB1" w:rsidRDefault="006B1FB1">
            <w:pPr>
              <w:pStyle w:val="af"/>
              <w:rPr>
                <w:sz w:val="21"/>
                <w:szCs w:val="21"/>
              </w:rPr>
            </w:pPr>
          </w:p>
        </w:tc>
        <w:tc>
          <w:tcPr>
            <w:tcW w:w="1560" w:type="dxa"/>
            <w:vAlign w:val="center"/>
          </w:tcPr>
          <w:p w14:paraId="5621D751" w14:textId="77777777" w:rsidR="006B1FB1" w:rsidRDefault="006B1FB1">
            <w:pPr>
              <w:snapToGrid w:val="0"/>
              <w:spacing w:line="400" w:lineRule="exact"/>
              <w:rPr>
                <w:rFonts w:ascii="宋体" w:hAnsi="宋体" w:cs="微软雅黑"/>
                <w:szCs w:val="21"/>
              </w:rPr>
            </w:pPr>
          </w:p>
        </w:tc>
        <w:tc>
          <w:tcPr>
            <w:tcW w:w="2018" w:type="dxa"/>
            <w:vAlign w:val="center"/>
          </w:tcPr>
          <w:p w14:paraId="6B4E1138" w14:textId="77777777" w:rsidR="006B1FB1" w:rsidRDefault="006B1FB1">
            <w:pPr>
              <w:snapToGrid w:val="0"/>
              <w:spacing w:line="400" w:lineRule="exact"/>
              <w:rPr>
                <w:rFonts w:ascii="宋体" w:hAnsi="宋体" w:cs="微软雅黑"/>
                <w:szCs w:val="21"/>
              </w:rPr>
            </w:pPr>
          </w:p>
        </w:tc>
      </w:tr>
      <w:tr w:rsidR="006B1FB1" w14:paraId="0B755666" w14:textId="77777777">
        <w:trPr>
          <w:trHeight w:val="510"/>
        </w:trPr>
        <w:tc>
          <w:tcPr>
            <w:tcW w:w="468" w:type="dxa"/>
            <w:vMerge w:val="restart"/>
            <w:vAlign w:val="center"/>
          </w:tcPr>
          <w:p w14:paraId="2EF0EC8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6BAF61DE" w14:textId="77777777" w:rsidR="006B1FB1" w:rsidRDefault="00343F6B">
            <w:pPr>
              <w:pStyle w:val="af"/>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424A6587"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B25CAD4" w14:textId="77777777" w:rsidR="006B1FB1" w:rsidRDefault="006B1FB1">
            <w:pPr>
              <w:pStyle w:val="af"/>
              <w:rPr>
                <w:sz w:val="21"/>
                <w:szCs w:val="21"/>
              </w:rPr>
            </w:pPr>
          </w:p>
        </w:tc>
        <w:tc>
          <w:tcPr>
            <w:tcW w:w="1560" w:type="dxa"/>
            <w:vAlign w:val="center"/>
          </w:tcPr>
          <w:p w14:paraId="33E2F83D" w14:textId="77777777" w:rsidR="006B1FB1" w:rsidRDefault="006B1FB1">
            <w:pPr>
              <w:snapToGrid w:val="0"/>
              <w:spacing w:line="400" w:lineRule="exact"/>
              <w:rPr>
                <w:rFonts w:ascii="宋体" w:hAnsi="宋体" w:cs="微软雅黑"/>
                <w:szCs w:val="21"/>
              </w:rPr>
            </w:pPr>
          </w:p>
        </w:tc>
        <w:tc>
          <w:tcPr>
            <w:tcW w:w="2018" w:type="dxa"/>
            <w:vAlign w:val="center"/>
          </w:tcPr>
          <w:p w14:paraId="255A121B" w14:textId="77777777" w:rsidR="006B1FB1" w:rsidRDefault="006B1FB1">
            <w:pPr>
              <w:snapToGrid w:val="0"/>
              <w:spacing w:line="400" w:lineRule="exact"/>
              <w:rPr>
                <w:rFonts w:ascii="宋体" w:hAnsi="宋体" w:cs="微软雅黑"/>
                <w:szCs w:val="21"/>
              </w:rPr>
            </w:pPr>
          </w:p>
        </w:tc>
      </w:tr>
      <w:tr w:rsidR="006B1FB1" w14:paraId="2163ECF0" w14:textId="77777777">
        <w:trPr>
          <w:trHeight w:val="510"/>
        </w:trPr>
        <w:tc>
          <w:tcPr>
            <w:tcW w:w="468" w:type="dxa"/>
            <w:vMerge/>
            <w:vAlign w:val="center"/>
          </w:tcPr>
          <w:p w14:paraId="2F805090" w14:textId="77777777" w:rsidR="006B1FB1" w:rsidRDefault="006B1FB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689F5F0E" w14:textId="77777777" w:rsidR="006B1FB1" w:rsidRDefault="006B1FB1">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450E8583"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5924BBDE" w14:textId="77777777" w:rsidR="006B1FB1" w:rsidRDefault="006B1FB1">
            <w:pPr>
              <w:pStyle w:val="af"/>
              <w:rPr>
                <w:sz w:val="21"/>
                <w:szCs w:val="21"/>
              </w:rPr>
            </w:pPr>
          </w:p>
        </w:tc>
        <w:tc>
          <w:tcPr>
            <w:tcW w:w="1560" w:type="dxa"/>
            <w:vAlign w:val="center"/>
          </w:tcPr>
          <w:p w14:paraId="71482636" w14:textId="77777777" w:rsidR="006B1FB1" w:rsidRDefault="006B1FB1">
            <w:pPr>
              <w:snapToGrid w:val="0"/>
              <w:spacing w:line="400" w:lineRule="exact"/>
              <w:rPr>
                <w:rFonts w:ascii="宋体" w:hAnsi="宋体" w:cs="微软雅黑"/>
                <w:szCs w:val="21"/>
              </w:rPr>
            </w:pPr>
          </w:p>
        </w:tc>
        <w:tc>
          <w:tcPr>
            <w:tcW w:w="2018" w:type="dxa"/>
            <w:vAlign w:val="center"/>
          </w:tcPr>
          <w:p w14:paraId="77EEDB67" w14:textId="77777777" w:rsidR="006B1FB1" w:rsidRDefault="006B1FB1">
            <w:pPr>
              <w:snapToGrid w:val="0"/>
              <w:spacing w:line="400" w:lineRule="exact"/>
              <w:rPr>
                <w:rFonts w:ascii="宋体" w:hAnsi="宋体" w:cs="微软雅黑"/>
                <w:szCs w:val="21"/>
              </w:rPr>
            </w:pPr>
          </w:p>
        </w:tc>
      </w:tr>
      <w:tr w:rsidR="006B1FB1" w14:paraId="7B583439" w14:textId="77777777">
        <w:trPr>
          <w:trHeight w:val="510"/>
        </w:trPr>
        <w:tc>
          <w:tcPr>
            <w:tcW w:w="468" w:type="dxa"/>
            <w:tcBorders>
              <w:bottom w:val="single" w:sz="4" w:space="0" w:color="auto"/>
            </w:tcBorders>
            <w:vAlign w:val="center"/>
          </w:tcPr>
          <w:p w14:paraId="11858A0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4B0D1C63"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5106E6BE" w14:textId="77777777" w:rsidR="006B1FB1" w:rsidRDefault="006B1FB1">
            <w:pPr>
              <w:pStyle w:val="af"/>
              <w:rPr>
                <w:szCs w:val="21"/>
              </w:rPr>
            </w:pPr>
          </w:p>
        </w:tc>
        <w:tc>
          <w:tcPr>
            <w:tcW w:w="1560" w:type="dxa"/>
            <w:vAlign w:val="center"/>
          </w:tcPr>
          <w:p w14:paraId="10CEECA1" w14:textId="77777777" w:rsidR="006B1FB1" w:rsidRDefault="006B1FB1">
            <w:pPr>
              <w:snapToGrid w:val="0"/>
              <w:spacing w:line="400" w:lineRule="exact"/>
              <w:rPr>
                <w:rFonts w:ascii="宋体" w:hAnsi="宋体" w:cs="微软雅黑"/>
                <w:szCs w:val="21"/>
              </w:rPr>
            </w:pPr>
          </w:p>
        </w:tc>
        <w:tc>
          <w:tcPr>
            <w:tcW w:w="2018" w:type="dxa"/>
            <w:vAlign w:val="center"/>
          </w:tcPr>
          <w:p w14:paraId="6D589BA7" w14:textId="77777777" w:rsidR="006B1FB1" w:rsidRDefault="006B1FB1">
            <w:pPr>
              <w:snapToGrid w:val="0"/>
              <w:spacing w:line="400" w:lineRule="exact"/>
              <w:rPr>
                <w:rFonts w:ascii="宋体" w:hAnsi="宋体" w:cs="微软雅黑"/>
                <w:szCs w:val="21"/>
              </w:rPr>
            </w:pPr>
          </w:p>
        </w:tc>
      </w:tr>
      <w:tr w:rsidR="006B1FB1" w14:paraId="448CEF4A" w14:textId="77777777">
        <w:trPr>
          <w:trHeight w:val="510"/>
        </w:trPr>
        <w:tc>
          <w:tcPr>
            <w:tcW w:w="468" w:type="dxa"/>
            <w:tcBorders>
              <w:top w:val="single" w:sz="4" w:space="0" w:color="auto"/>
              <w:bottom w:val="single" w:sz="4" w:space="0" w:color="auto"/>
            </w:tcBorders>
            <w:vAlign w:val="center"/>
          </w:tcPr>
          <w:p w14:paraId="01D877E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687CA2DF"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14:paraId="10812992" w14:textId="77777777" w:rsidR="006B1FB1" w:rsidRDefault="006B1FB1">
            <w:pPr>
              <w:pStyle w:val="af"/>
              <w:rPr>
                <w:szCs w:val="21"/>
              </w:rPr>
            </w:pPr>
          </w:p>
        </w:tc>
        <w:tc>
          <w:tcPr>
            <w:tcW w:w="1560" w:type="dxa"/>
            <w:vAlign w:val="center"/>
          </w:tcPr>
          <w:p w14:paraId="46248760" w14:textId="77777777" w:rsidR="006B1FB1" w:rsidRDefault="006B1FB1">
            <w:pPr>
              <w:snapToGrid w:val="0"/>
              <w:spacing w:line="400" w:lineRule="exact"/>
              <w:rPr>
                <w:rFonts w:ascii="宋体" w:hAnsi="宋体" w:cs="微软雅黑"/>
                <w:szCs w:val="21"/>
              </w:rPr>
            </w:pPr>
          </w:p>
        </w:tc>
        <w:tc>
          <w:tcPr>
            <w:tcW w:w="2018" w:type="dxa"/>
            <w:vAlign w:val="center"/>
          </w:tcPr>
          <w:p w14:paraId="026A56B4" w14:textId="77777777" w:rsidR="006B1FB1" w:rsidRDefault="006B1FB1">
            <w:pPr>
              <w:snapToGrid w:val="0"/>
              <w:spacing w:line="400" w:lineRule="exact"/>
              <w:rPr>
                <w:rFonts w:ascii="宋体" w:hAnsi="宋体" w:cs="微软雅黑"/>
                <w:szCs w:val="21"/>
              </w:rPr>
            </w:pPr>
          </w:p>
        </w:tc>
      </w:tr>
      <w:tr w:rsidR="006B1FB1" w14:paraId="1DB73786" w14:textId="77777777">
        <w:trPr>
          <w:trHeight w:val="510"/>
        </w:trPr>
        <w:tc>
          <w:tcPr>
            <w:tcW w:w="468" w:type="dxa"/>
            <w:tcBorders>
              <w:top w:val="single" w:sz="4" w:space="0" w:color="auto"/>
            </w:tcBorders>
            <w:vAlign w:val="center"/>
          </w:tcPr>
          <w:p w14:paraId="6DC4B0B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2DBB59BB"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14:paraId="076E3646" w14:textId="77777777" w:rsidR="006B1FB1" w:rsidRDefault="006B1FB1">
            <w:pPr>
              <w:pStyle w:val="af"/>
              <w:rPr>
                <w:szCs w:val="21"/>
              </w:rPr>
            </w:pPr>
          </w:p>
        </w:tc>
        <w:tc>
          <w:tcPr>
            <w:tcW w:w="1560" w:type="dxa"/>
            <w:vAlign w:val="center"/>
          </w:tcPr>
          <w:p w14:paraId="2A24DF04" w14:textId="77777777" w:rsidR="006B1FB1" w:rsidRDefault="006B1FB1">
            <w:pPr>
              <w:snapToGrid w:val="0"/>
              <w:spacing w:line="400" w:lineRule="exact"/>
              <w:rPr>
                <w:rFonts w:ascii="宋体" w:hAnsi="宋体" w:cs="微软雅黑"/>
                <w:szCs w:val="21"/>
              </w:rPr>
            </w:pPr>
          </w:p>
        </w:tc>
        <w:tc>
          <w:tcPr>
            <w:tcW w:w="2018" w:type="dxa"/>
            <w:vAlign w:val="center"/>
          </w:tcPr>
          <w:p w14:paraId="638C7025" w14:textId="77777777" w:rsidR="006B1FB1" w:rsidRDefault="006B1FB1">
            <w:pPr>
              <w:snapToGrid w:val="0"/>
              <w:spacing w:line="400" w:lineRule="exact"/>
              <w:rPr>
                <w:rFonts w:ascii="宋体" w:hAnsi="宋体" w:cs="微软雅黑"/>
                <w:szCs w:val="21"/>
              </w:rPr>
            </w:pPr>
          </w:p>
        </w:tc>
      </w:tr>
      <w:tr w:rsidR="006B1FB1" w14:paraId="68B80CC1" w14:textId="77777777">
        <w:trPr>
          <w:trHeight w:val="510"/>
        </w:trPr>
        <w:tc>
          <w:tcPr>
            <w:tcW w:w="468" w:type="dxa"/>
            <w:vAlign w:val="center"/>
          </w:tcPr>
          <w:p w14:paraId="18D9E1B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79B5726F"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40F412AC" w14:textId="77777777" w:rsidR="006B1FB1" w:rsidRDefault="006B1FB1">
            <w:pPr>
              <w:jc w:val="center"/>
              <w:rPr>
                <w:szCs w:val="21"/>
              </w:rPr>
            </w:pPr>
          </w:p>
        </w:tc>
        <w:tc>
          <w:tcPr>
            <w:tcW w:w="1560" w:type="dxa"/>
            <w:vAlign w:val="center"/>
          </w:tcPr>
          <w:p w14:paraId="6E7D1E2F" w14:textId="77777777" w:rsidR="006B1FB1" w:rsidRDefault="006B1FB1">
            <w:pPr>
              <w:snapToGrid w:val="0"/>
              <w:spacing w:line="400" w:lineRule="exact"/>
              <w:rPr>
                <w:rFonts w:ascii="宋体" w:hAnsi="宋体" w:cs="微软雅黑"/>
                <w:szCs w:val="21"/>
              </w:rPr>
            </w:pPr>
          </w:p>
        </w:tc>
        <w:tc>
          <w:tcPr>
            <w:tcW w:w="2018" w:type="dxa"/>
            <w:vAlign w:val="center"/>
          </w:tcPr>
          <w:p w14:paraId="50FBD8C6" w14:textId="77777777" w:rsidR="006B1FB1" w:rsidRDefault="006B1FB1">
            <w:pPr>
              <w:snapToGrid w:val="0"/>
              <w:spacing w:line="400" w:lineRule="exact"/>
              <w:rPr>
                <w:rFonts w:ascii="宋体" w:hAnsi="宋体" w:cs="微软雅黑"/>
                <w:szCs w:val="21"/>
              </w:rPr>
            </w:pPr>
          </w:p>
        </w:tc>
      </w:tr>
    </w:tbl>
    <w:p w14:paraId="77CE265F" w14:textId="77777777" w:rsidR="006B1FB1" w:rsidRDefault="00343F6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14:paraId="3AA2F7AF"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1904C114"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14:paraId="666FE133"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bookmarkEnd w:id="34"/>
    <w:p w14:paraId="6D1F3F8F" w14:textId="6EF871B8" w:rsidR="006B1FB1" w:rsidRDefault="006B1FB1">
      <w:pPr>
        <w:pStyle w:val="a5"/>
      </w:pPr>
    </w:p>
    <w:p w14:paraId="4C2FA19E" w14:textId="5A581B50" w:rsidR="00C04E83" w:rsidRDefault="00C04E83">
      <w:pPr>
        <w:pStyle w:val="a5"/>
      </w:pPr>
    </w:p>
    <w:p w14:paraId="011CC201" w14:textId="77777777" w:rsidR="00C04E83" w:rsidRDefault="00C04E83">
      <w:pPr>
        <w:pStyle w:val="a5"/>
      </w:pPr>
    </w:p>
    <w:p w14:paraId="62D64F94" w14:textId="77777777" w:rsidR="006B1FB1" w:rsidRDefault="00343F6B">
      <w:pPr>
        <w:pStyle w:val="af"/>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72" w:type="dxa"/>
        <w:tblInd w:w="-292" w:type="dxa"/>
        <w:tblLayout w:type="fixed"/>
        <w:tblLook w:val="04A0" w:firstRow="1" w:lastRow="0" w:firstColumn="1" w:lastColumn="0" w:noHBand="0" w:noVBand="1"/>
      </w:tblPr>
      <w:tblGrid>
        <w:gridCol w:w="2499"/>
        <w:gridCol w:w="3749"/>
        <w:gridCol w:w="1406"/>
        <w:gridCol w:w="1718"/>
      </w:tblGrid>
      <w:tr w:rsidR="006E0472" w14:paraId="3673C997" w14:textId="77777777" w:rsidTr="006E0472">
        <w:trPr>
          <w:trHeight w:val="929"/>
        </w:trPr>
        <w:tc>
          <w:tcPr>
            <w:tcW w:w="249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E0472" w:rsidRDefault="006E04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7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E0472" w:rsidRDefault="006E04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40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E0472" w:rsidRDefault="006E04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7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E0472" w:rsidRDefault="006E04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E0472" w14:paraId="35DABE7B" w14:textId="77777777" w:rsidTr="006E0472">
        <w:trPr>
          <w:trHeight w:val="929"/>
        </w:trPr>
        <w:tc>
          <w:tcPr>
            <w:tcW w:w="2499" w:type="dxa"/>
            <w:tcBorders>
              <w:top w:val="single" w:sz="6" w:space="0" w:color="auto"/>
              <w:left w:val="single" w:sz="6" w:space="0" w:color="auto"/>
              <w:bottom w:val="single" w:sz="6" w:space="0" w:color="auto"/>
              <w:right w:val="single" w:sz="6" w:space="0" w:color="auto"/>
            </w:tcBorders>
            <w:vAlign w:val="center"/>
          </w:tcPr>
          <w:p w14:paraId="6ACB8B7E" w14:textId="77777777" w:rsidR="006E0472" w:rsidRDefault="006E0472">
            <w:pPr>
              <w:autoSpaceDE w:val="0"/>
              <w:autoSpaceDN w:val="0"/>
              <w:adjustRightInd w:val="0"/>
              <w:spacing w:line="480" w:lineRule="exact"/>
              <w:ind w:firstLine="240"/>
              <w:rPr>
                <w:rFonts w:asciiTheme="minorEastAsia" w:hAnsiTheme="minorEastAsia"/>
                <w:sz w:val="24"/>
                <w:szCs w:val="24"/>
              </w:rPr>
            </w:pPr>
          </w:p>
        </w:tc>
        <w:tc>
          <w:tcPr>
            <w:tcW w:w="3749" w:type="dxa"/>
            <w:tcBorders>
              <w:top w:val="single" w:sz="6" w:space="0" w:color="auto"/>
              <w:left w:val="single" w:sz="6" w:space="0" w:color="auto"/>
              <w:bottom w:val="single" w:sz="6" w:space="0" w:color="auto"/>
              <w:right w:val="single" w:sz="6" w:space="0" w:color="auto"/>
            </w:tcBorders>
            <w:vAlign w:val="center"/>
          </w:tcPr>
          <w:p w14:paraId="1DB36147" w14:textId="77777777" w:rsidR="006E0472" w:rsidRDefault="006E04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E0472" w:rsidRDefault="006E04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06" w:type="dxa"/>
            <w:tcBorders>
              <w:top w:val="single" w:sz="6" w:space="0" w:color="auto"/>
              <w:left w:val="single" w:sz="4" w:space="0" w:color="auto"/>
              <w:bottom w:val="single" w:sz="6" w:space="0" w:color="auto"/>
              <w:right w:val="single" w:sz="4" w:space="0" w:color="auto"/>
            </w:tcBorders>
            <w:vAlign w:val="center"/>
          </w:tcPr>
          <w:p w14:paraId="0BE6CA9A" w14:textId="77777777" w:rsidR="006E0472" w:rsidRDefault="006E0472">
            <w:pPr>
              <w:autoSpaceDE w:val="0"/>
              <w:autoSpaceDN w:val="0"/>
              <w:adjustRightInd w:val="0"/>
              <w:spacing w:line="480" w:lineRule="exact"/>
              <w:ind w:firstLine="240"/>
              <w:rPr>
                <w:rFonts w:asciiTheme="minorEastAsia" w:hAnsiTheme="minorEastAsia" w:cs="宋体"/>
                <w:sz w:val="24"/>
                <w:szCs w:val="24"/>
                <w:lang w:val="zh-CN"/>
              </w:rPr>
            </w:pPr>
          </w:p>
        </w:tc>
        <w:tc>
          <w:tcPr>
            <w:tcW w:w="1718" w:type="dxa"/>
            <w:tcBorders>
              <w:top w:val="single" w:sz="6" w:space="0" w:color="auto"/>
              <w:left w:val="single" w:sz="6" w:space="0" w:color="auto"/>
              <w:bottom w:val="single" w:sz="6" w:space="0" w:color="auto"/>
              <w:right w:val="single" w:sz="6" w:space="0" w:color="auto"/>
            </w:tcBorders>
            <w:vAlign w:val="center"/>
          </w:tcPr>
          <w:p w14:paraId="2FF71B30" w14:textId="77777777" w:rsidR="006E0472" w:rsidRDefault="006E0472">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5"/>
        <w:rPr>
          <w:lang w:val="zh-CN"/>
        </w:rPr>
      </w:pPr>
    </w:p>
    <w:p w14:paraId="6714DA36" w14:textId="77777777" w:rsidR="006B1FB1" w:rsidRDefault="006B1FB1">
      <w:pPr>
        <w:pStyle w:val="a5"/>
        <w:rPr>
          <w:lang w:val="zh-CN"/>
        </w:rPr>
      </w:pPr>
    </w:p>
    <w:p w14:paraId="26043D62" w14:textId="474B5018" w:rsidR="006B1FB1" w:rsidRDefault="006B1FB1">
      <w:pPr>
        <w:pStyle w:val="a5"/>
        <w:rPr>
          <w:lang w:val="zh-CN"/>
        </w:rPr>
      </w:pPr>
    </w:p>
    <w:p w14:paraId="2F4C773F" w14:textId="5AACDD62" w:rsidR="00C04E83" w:rsidRDefault="00C04E83">
      <w:pPr>
        <w:pStyle w:val="a5"/>
        <w:rPr>
          <w:lang w:val="zh-CN"/>
        </w:rPr>
      </w:pPr>
    </w:p>
    <w:p w14:paraId="34B5E4CD" w14:textId="41174B0A" w:rsidR="006E0472" w:rsidRDefault="006E0472">
      <w:pPr>
        <w:pStyle w:val="a5"/>
        <w:rPr>
          <w:lang w:val="zh-CN"/>
        </w:rPr>
      </w:pPr>
    </w:p>
    <w:p w14:paraId="35A68BCF" w14:textId="77777777" w:rsidR="006E0472" w:rsidRDefault="006E0472">
      <w:pPr>
        <w:pStyle w:val="a5"/>
        <w:rPr>
          <w:lang w:val="zh-CN"/>
        </w:rPr>
      </w:pPr>
    </w:p>
    <w:p w14:paraId="0BB3A46F" w14:textId="77777777" w:rsidR="006B1FB1" w:rsidRDefault="006B1FB1">
      <w:pPr>
        <w:pStyle w:val="a5"/>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35"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6132EE59" w:rsidR="006B1FB1" w:rsidRDefault="00343F6B">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(项目名称、标段)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f"/>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f"/>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9"/>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f"/>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f"/>
        <w:adjustRightInd w:val="0"/>
        <w:spacing w:line="360" w:lineRule="auto"/>
        <w:ind w:firstLineChars="200" w:firstLine="480"/>
        <w:contextualSpacing/>
        <w:rPr>
          <w:rFonts w:ascii="宋体" w:hAnsi="宋体" w:cs="Arial"/>
          <w:szCs w:val="24"/>
        </w:rPr>
      </w:pPr>
      <w:r>
        <w:rPr>
          <w:rFonts w:ascii="宋体" w:hAnsi="宋体" w:cs="Arial" w:hint="eastAsia"/>
          <w:szCs w:val="24"/>
        </w:rPr>
        <w:lastRenderedPageBreak/>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f"/>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f"/>
        <w:adjustRightInd w:val="0"/>
        <w:snapToGrid w:val="0"/>
        <w:spacing w:line="360" w:lineRule="auto"/>
        <w:rPr>
          <w:rFonts w:ascii="宋体" w:hAnsi="宋体"/>
          <w:szCs w:val="24"/>
        </w:rPr>
      </w:pPr>
    </w:p>
    <w:p w14:paraId="2C41DDA5" w14:textId="77777777" w:rsidR="006B1FB1" w:rsidRDefault="00343F6B">
      <w:pPr>
        <w:pStyle w:val="af"/>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5"/>
      </w:pPr>
    </w:p>
    <w:p w14:paraId="49A302B5" w14:textId="77777777" w:rsidR="006B1FB1" w:rsidRDefault="006B1FB1">
      <w:pPr>
        <w:pStyle w:val="a5"/>
      </w:pPr>
    </w:p>
    <w:p w14:paraId="0DABB01D" w14:textId="2387789E" w:rsidR="006B1FB1" w:rsidRDefault="006B1FB1">
      <w:pPr>
        <w:pStyle w:val="a5"/>
      </w:pPr>
    </w:p>
    <w:p w14:paraId="1F2AF8E0" w14:textId="4E9A7B0C" w:rsidR="00C04E83" w:rsidRDefault="00C04E83">
      <w:pPr>
        <w:pStyle w:val="a5"/>
      </w:pPr>
    </w:p>
    <w:p w14:paraId="176F54C0" w14:textId="251317FA" w:rsidR="00C04E83" w:rsidRDefault="00C04E83">
      <w:pPr>
        <w:pStyle w:val="a5"/>
      </w:pPr>
    </w:p>
    <w:p w14:paraId="688B9D92" w14:textId="4F28DC61" w:rsidR="00C04E83" w:rsidRDefault="00C04E83">
      <w:pPr>
        <w:pStyle w:val="a5"/>
      </w:pPr>
    </w:p>
    <w:p w14:paraId="6D9B561E" w14:textId="7B43B7C7" w:rsidR="00C04E83" w:rsidRDefault="00C04E83">
      <w:pPr>
        <w:pStyle w:val="a5"/>
      </w:pPr>
    </w:p>
    <w:p w14:paraId="6FEE494C" w14:textId="77777777" w:rsidR="00C04E83" w:rsidRDefault="00C04E83">
      <w:pPr>
        <w:pStyle w:val="a5"/>
      </w:pPr>
    </w:p>
    <w:p w14:paraId="0E8FF5F2" w14:textId="77777777" w:rsidR="006B1FB1" w:rsidRDefault="006B1FB1">
      <w:pPr>
        <w:pStyle w:val="a5"/>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0887D12"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、标段</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237EDA21" w:rsidR="006B1FB1" w:rsidRDefault="006B1FB1">
      <w:pPr>
        <w:pStyle w:val="a5"/>
      </w:pPr>
    </w:p>
    <w:p w14:paraId="5482DEA8" w14:textId="3BA4B57D" w:rsidR="00C04E83" w:rsidRDefault="00C04E83">
      <w:pPr>
        <w:pStyle w:val="a5"/>
      </w:pPr>
    </w:p>
    <w:p w14:paraId="38D349D0" w14:textId="1CC37C64" w:rsidR="00C04E83" w:rsidRDefault="00C04E83">
      <w:pPr>
        <w:pStyle w:val="a5"/>
      </w:pPr>
    </w:p>
    <w:p w14:paraId="1287DB47" w14:textId="77777777" w:rsidR="00C04E83" w:rsidRDefault="00C04E83">
      <w:pPr>
        <w:pStyle w:val="a5"/>
      </w:pPr>
    </w:p>
    <w:p w14:paraId="495727D8" w14:textId="77777777" w:rsidR="006B1FB1" w:rsidRDefault="006B1FB1">
      <w:pPr>
        <w:pStyle w:val="a5"/>
      </w:pPr>
    </w:p>
    <w:p w14:paraId="2FA05719" w14:textId="77777777" w:rsidR="006B1FB1" w:rsidRDefault="006B1FB1">
      <w:pPr>
        <w:pStyle w:val="a5"/>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36" w:name="_资格证明文件"/>
            <w:bookmarkStart w:id="37" w:name="_Toc364329026"/>
            <w:bookmarkEnd w:id="36"/>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37"/>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38"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38"/>
          </w:p>
        </w:tc>
      </w:tr>
    </w:tbl>
    <w:p w14:paraId="23CDBB47" w14:textId="00F3E932" w:rsidR="006B1FB1" w:rsidRDefault="006B1FB1">
      <w:pPr>
        <w:widowControl/>
        <w:spacing w:before="100" w:beforeAutospacing="1" w:after="100" w:afterAutospacing="1" w:line="360" w:lineRule="auto"/>
        <w:jc w:val="center"/>
        <w:rPr>
          <w:rFonts w:ascii="宋体" w:hAnsi="宋体"/>
          <w:b/>
          <w:bCs/>
          <w:color w:val="000000"/>
          <w:sz w:val="24"/>
          <w:szCs w:val="24"/>
        </w:rPr>
      </w:pPr>
    </w:p>
    <w:p w14:paraId="2845D1B2" w14:textId="77777777" w:rsidR="00C04E83" w:rsidRPr="00C04E83" w:rsidRDefault="00C04E83" w:rsidP="00C04E83">
      <w:pPr>
        <w:pStyle w:val="a5"/>
      </w:pPr>
    </w:p>
    <w:p w14:paraId="2696607F" w14:textId="77777777" w:rsidR="006B1FB1" w:rsidRDefault="00343F6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7200A979" w14:textId="77777777" w:rsidR="006B1FB1" w:rsidRDefault="00343F6B">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1E726FC9" w14:textId="77777777" w:rsidR="006B1FB1" w:rsidRDefault="00343F6B">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3729FE"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A52C30D"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24119208" w14:textId="77777777" w:rsidR="006B1FB1" w:rsidRDefault="006B1FB1">
      <w:pPr>
        <w:spacing w:beforeLines="50" w:before="156" w:afterLines="50" w:after="156" w:line="360" w:lineRule="auto"/>
        <w:ind w:firstLineChars="236" w:firstLine="566"/>
        <w:rPr>
          <w:rFonts w:asciiTheme="minorEastAsia" w:hAnsiTheme="minorEastAsia" w:cs="宋体"/>
          <w:sz w:val="24"/>
          <w:szCs w:val="24"/>
          <w:lang w:val="zh-CN"/>
        </w:rPr>
      </w:pPr>
    </w:p>
    <w:p w14:paraId="511BFB3F"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39827E86"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E3C9DF7" w14:textId="77777777" w:rsidR="006B1FB1" w:rsidRDefault="006B1FB1">
      <w:pPr>
        <w:spacing w:beforeLines="50" w:before="156" w:afterLines="50" w:after="156" w:line="360" w:lineRule="auto"/>
        <w:ind w:right="420" w:firstLineChars="2286" w:firstLine="5486"/>
        <w:rPr>
          <w:rFonts w:asciiTheme="minorEastAsia" w:hAnsiTheme="minorEastAsia" w:cs="宋体"/>
          <w:sz w:val="24"/>
          <w:szCs w:val="24"/>
          <w:lang w:val="zh-CN"/>
        </w:rPr>
      </w:pPr>
    </w:p>
    <w:p w14:paraId="5684EAEA" w14:textId="77777777" w:rsidR="006B1FB1" w:rsidRDefault="006B1FB1">
      <w:pPr>
        <w:pStyle w:val="a5"/>
        <w:rPr>
          <w:lang w:val="zh-CN"/>
        </w:rPr>
      </w:pPr>
    </w:p>
    <w:p w14:paraId="4434F936" w14:textId="77777777" w:rsidR="006B1FB1" w:rsidRDefault="006B1FB1">
      <w:pPr>
        <w:pStyle w:val="a5"/>
        <w:rPr>
          <w:lang w:val="zh-CN"/>
        </w:rPr>
      </w:pPr>
    </w:p>
    <w:p w14:paraId="3F495D2A" w14:textId="77777777" w:rsidR="006B1FB1" w:rsidRDefault="006B1FB1">
      <w:pPr>
        <w:pStyle w:val="a5"/>
        <w:rPr>
          <w:lang w:val="zh-CN"/>
        </w:rPr>
      </w:pPr>
    </w:p>
    <w:p w14:paraId="7C87F835" w14:textId="77777777" w:rsidR="006B1FB1" w:rsidRDefault="006B1FB1">
      <w:pPr>
        <w:pStyle w:val="a5"/>
        <w:rPr>
          <w:lang w:val="zh-CN"/>
        </w:rPr>
      </w:pPr>
    </w:p>
    <w:p w14:paraId="074A154C" w14:textId="77777777" w:rsidR="006B1FB1" w:rsidRDefault="006B1FB1">
      <w:pPr>
        <w:pStyle w:val="a5"/>
        <w:rPr>
          <w:lang w:val="zh-CN"/>
        </w:rPr>
      </w:pPr>
    </w:p>
    <w:p w14:paraId="401FCAD1" w14:textId="77777777" w:rsidR="006B1FB1" w:rsidRDefault="006B1FB1">
      <w:pPr>
        <w:pStyle w:val="a5"/>
        <w:rPr>
          <w:lang w:val="zh-CN"/>
        </w:rPr>
      </w:pPr>
    </w:p>
    <w:p w14:paraId="1EB49556" w14:textId="77777777" w:rsidR="006B1FB1" w:rsidRDefault="006B1FB1">
      <w:pPr>
        <w:pStyle w:val="a5"/>
        <w:rPr>
          <w:lang w:val="zh-CN"/>
        </w:rPr>
      </w:pPr>
    </w:p>
    <w:p w14:paraId="10D1BCD1" w14:textId="77777777" w:rsidR="006B1FB1" w:rsidRDefault="006B1FB1">
      <w:pPr>
        <w:pStyle w:val="a5"/>
        <w:rPr>
          <w:lang w:val="zh-CN"/>
        </w:rPr>
      </w:pPr>
    </w:p>
    <w:p w14:paraId="594556B8" w14:textId="77777777" w:rsidR="006B1FB1" w:rsidRDefault="006B1FB1">
      <w:pPr>
        <w:pStyle w:val="a5"/>
        <w:rPr>
          <w:lang w:val="zh-CN"/>
        </w:rPr>
      </w:pPr>
    </w:p>
    <w:p w14:paraId="541CC4E8" w14:textId="198A6BCA" w:rsidR="006B1FB1" w:rsidRDefault="006B1FB1">
      <w:pPr>
        <w:pStyle w:val="a5"/>
        <w:rPr>
          <w:lang w:val="zh-CN"/>
        </w:rPr>
      </w:pPr>
    </w:p>
    <w:p w14:paraId="6E55E65B" w14:textId="77777777" w:rsidR="00C04E83" w:rsidRDefault="00C04E83">
      <w:pPr>
        <w:pStyle w:val="a5"/>
        <w:rPr>
          <w:lang w:val="zh-CN"/>
        </w:rPr>
      </w:pPr>
    </w:p>
    <w:p w14:paraId="6EBADFFB" w14:textId="77777777" w:rsidR="006B1FB1" w:rsidRDefault="006B1FB1">
      <w:pPr>
        <w:pStyle w:val="a5"/>
        <w:rPr>
          <w:lang w:val="zh-CN"/>
        </w:rPr>
      </w:pPr>
    </w:p>
    <w:p w14:paraId="122F8903" w14:textId="77777777" w:rsidR="006B1FB1" w:rsidRDefault="006B1FB1">
      <w:pPr>
        <w:pStyle w:val="a5"/>
        <w:rPr>
          <w:lang w:val="zh-CN"/>
        </w:rPr>
      </w:pPr>
    </w:p>
    <w:p w14:paraId="44A7F010"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14:paraId="79B16396" w14:textId="77777777" w:rsidR="006B1FB1" w:rsidRDefault="00343F6B">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2546602A" w14:textId="5BCB73BC"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（招标编号、项目名称、标段）</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17E3E9AD"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1D885117"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119B9E86"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1A1D32E1"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6D359E0E"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CFD6164" w14:textId="77777777" w:rsidR="006B1FB1" w:rsidRDefault="006B1FB1">
      <w:pPr>
        <w:spacing w:line="360" w:lineRule="auto"/>
        <w:rPr>
          <w:rFonts w:ascii="宋体" w:eastAsia="宋体" w:hAnsi="宋体"/>
          <w:color w:val="000000"/>
          <w:sz w:val="24"/>
          <w:szCs w:val="24"/>
          <w:u w:val="single"/>
        </w:rPr>
      </w:pPr>
    </w:p>
    <w:p w14:paraId="5F8E1F27" w14:textId="77777777" w:rsidR="006B1FB1" w:rsidRDefault="006B1FB1">
      <w:pPr>
        <w:spacing w:line="360" w:lineRule="auto"/>
        <w:rPr>
          <w:rFonts w:ascii="宋体" w:eastAsia="宋体" w:hAnsi="宋体"/>
          <w:color w:val="000000"/>
          <w:sz w:val="24"/>
          <w:szCs w:val="24"/>
          <w:u w:val="single"/>
        </w:rPr>
      </w:pPr>
    </w:p>
    <w:p w14:paraId="6A4E1599" w14:textId="77777777" w:rsidR="006B1FB1" w:rsidRDefault="00343F6B">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09F8724" w14:textId="77777777" w:rsidR="006B1FB1" w:rsidRDefault="006B1FB1">
      <w:pPr>
        <w:adjustRightInd w:val="0"/>
        <w:snapToGrid w:val="0"/>
        <w:spacing w:line="360" w:lineRule="auto"/>
        <w:ind w:firstLineChars="2050" w:firstLine="4920"/>
        <w:rPr>
          <w:rFonts w:ascii="宋体" w:eastAsia="宋体" w:hAnsi="宋体" w:cs="宋体"/>
          <w:sz w:val="24"/>
          <w:szCs w:val="24"/>
        </w:rPr>
      </w:pPr>
    </w:p>
    <w:p w14:paraId="131053E3" w14:textId="77777777" w:rsidR="006B1FB1" w:rsidRDefault="00343F6B">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746EDCD7" w14:textId="77777777" w:rsidR="006B1FB1" w:rsidRDefault="006B1FB1">
      <w:pPr>
        <w:pStyle w:val="a5"/>
      </w:pPr>
    </w:p>
    <w:p w14:paraId="5C1B18D8" w14:textId="77777777" w:rsidR="006B1FB1" w:rsidRDefault="006B1FB1">
      <w:pPr>
        <w:pStyle w:val="a5"/>
      </w:pPr>
    </w:p>
    <w:p w14:paraId="1694F050" w14:textId="77777777" w:rsidR="006B1FB1" w:rsidRDefault="006B1FB1">
      <w:pPr>
        <w:pStyle w:val="a5"/>
      </w:pPr>
    </w:p>
    <w:p w14:paraId="6AD3D85E" w14:textId="77777777" w:rsidR="006B1FB1" w:rsidRDefault="006B1FB1">
      <w:pPr>
        <w:pStyle w:val="a5"/>
      </w:pPr>
    </w:p>
    <w:p w14:paraId="5C208DE6" w14:textId="77777777" w:rsidR="006B1FB1" w:rsidRDefault="006B1FB1">
      <w:pPr>
        <w:pStyle w:val="a5"/>
      </w:pPr>
    </w:p>
    <w:p w14:paraId="67F0A537" w14:textId="77777777" w:rsidR="006B1FB1" w:rsidRDefault="006B1FB1">
      <w:pPr>
        <w:pStyle w:val="a5"/>
      </w:pPr>
    </w:p>
    <w:p w14:paraId="15FF2811" w14:textId="77777777" w:rsidR="006B1FB1" w:rsidRDefault="006B1FB1">
      <w:pPr>
        <w:pStyle w:val="a5"/>
      </w:pPr>
    </w:p>
    <w:p w14:paraId="78B0DC07" w14:textId="77777777" w:rsidR="006B1FB1" w:rsidRDefault="006B1FB1">
      <w:pPr>
        <w:pStyle w:val="a5"/>
      </w:pPr>
    </w:p>
    <w:p w14:paraId="33F6002A" w14:textId="77777777" w:rsidR="006B1FB1" w:rsidRDefault="006B1FB1">
      <w:pPr>
        <w:pStyle w:val="a5"/>
      </w:pPr>
    </w:p>
    <w:p w14:paraId="7F711C67" w14:textId="77777777" w:rsidR="006B1FB1" w:rsidRDefault="006B1FB1">
      <w:pPr>
        <w:pStyle w:val="a5"/>
      </w:pPr>
    </w:p>
    <w:p w14:paraId="315B90C2" w14:textId="77777777" w:rsidR="006B1FB1" w:rsidRDefault="006B1FB1">
      <w:pPr>
        <w:pStyle w:val="a5"/>
      </w:pPr>
    </w:p>
    <w:p w14:paraId="20CD2757" w14:textId="70731B91" w:rsidR="006B1FB1" w:rsidRDefault="006B1FB1">
      <w:pPr>
        <w:pStyle w:val="a5"/>
      </w:pPr>
    </w:p>
    <w:p w14:paraId="0AF57E7E" w14:textId="77777777" w:rsidR="00C04E83" w:rsidRDefault="00C04E83">
      <w:pPr>
        <w:pStyle w:val="a5"/>
      </w:pPr>
    </w:p>
    <w:p w14:paraId="796AE54E" w14:textId="77777777" w:rsidR="006B1FB1" w:rsidRDefault="006B1FB1">
      <w:pPr>
        <w:pStyle w:val="a5"/>
      </w:pPr>
    </w:p>
    <w:p w14:paraId="14EBE417" w14:textId="77777777" w:rsidR="006B1FB1" w:rsidRDefault="006B1FB1">
      <w:pPr>
        <w:pStyle w:val="a5"/>
      </w:pPr>
    </w:p>
    <w:p w14:paraId="3899F87C" w14:textId="77777777"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77777777"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7777777"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5"/>
      </w:pPr>
    </w:p>
    <w:p w14:paraId="20FBCA1C" w14:textId="77777777" w:rsidR="006B1FB1" w:rsidRDefault="006B1FB1">
      <w:pPr>
        <w:pStyle w:val="a5"/>
      </w:pPr>
    </w:p>
    <w:p w14:paraId="7685477F" w14:textId="77777777" w:rsidR="006B1FB1" w:rsidRDefault="006B1FB1">
      <w:pPr>
        <w:pStyle w:val="a5"/>
      </w:pPr>
    </w:p>
    <w:p w14:paraId="7214BD3C" w14:textId="77777777" w:rsidR="006B1FB1" w:rsidRDefault="006B1FB1">
      <w:pPr>
        <w:pStyle w:val="a5"/>
      </w:pPr>
    </w:p>
    <w:bookmarkEnd w:id="35"/>
    <w:p w14:paraId="20AC886E" w14:textId="77777777" w:rsidR="006B1FB1" w:rsidRDefault="006B1FB1">
      <w:pPr>
        <w:pStyle w:val="a5"/>
      </w:pPr>
    </w:p>
    <w:p w14:paraId="15FAB184" w14:textId="77777777" w:rsidR="006B1FB1" w:rsidRDefault="006B1FB1">
      <w:pPr>
        <w:pStyle w:val="a5"/>
      </w:pPr>
    </w:p>
    <w:p w14:paraId="4D78C85A" w14:textId="77777777" w:rsidR="006B1FB1" w:rsidRDefault="006B1FB1">
      <w:pPr>
        <w:pStyle w:val="a5"/>
      </w:pPr>
    </w:p>
    <w:p w14:paraId="2DAB15C3" w14:textId="07026225" w:rsidR="006B1FB1" w:rsidRDefault="006B1FB1">
      <w:pPr>
        <w:pStyle w:val="a5"/>
      </w:pPr>
    </w:p>
    <w:p w14:paraId="017BEC07" w14:textId="0A1A8012" w:rsidR="00C04E83" w:rsidRDefault="00C04E83">
      <w:pPr>
        <w:pStyle w:val="a5"/>
      </w:pPr>
    </w:p>
    <w:p w14:paraId="35AFD682" w14:textId="77777777" w:rsidR="00C04E83" w:rsidRDefault="00C04E83">
      <w:pPr>
        <w:pStyle w:val="a5"/>
      </w:pPr>
    </w:p>
    <w:p w14:paraId="176EB75A" w14:textId="77777777" w:rsidR="006B1FB1" w:rsidRDefault="006B1FB1">
      <w:pPr>
        <w:pStyle w:val="a5"/>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39" w:name="_Hlk83884119"/>
      <w:r>
        <w:rPr>
          <w:rFonts w:asciiTheme="minorEastAsia" w:hAnsiTheme="minorEastAsia" w:cs="黑体" w:hint="eastAsia"/>
          <w:b/>
          <w:bCs/>
          <w:sz w:val="44"/>
          <w:szCs w:val="44"/>
          <w:lang w:val="zh-CN"/>
        </w:rPr>
        <w:lastRenderedPageBreak/>
        <w:t>四、符合性审查证明材料</w:t>
      </w:r>
    </w:p>
    <w:p w14:paraId="170DE346" w14:textId="77777777" w:rsidR="00145E0B" w:rsidRDefault="00145E0B" w:rsidP="00145E0B">
      <w:pPr>
        <w:autoSpaceDE w:val="0"/>
        <w:autoSpaceDN w:val="0"/>
        <w:adjustRightInd w:val="0"/>
        <w:spacing w:line="480" w:lineRule="auto"/>
        <w:jc w:val="center"/>
        <w:rPr>
          <w:rFonts w:asciiTheme="minorEastAsia" w:hAnsiTheme="minorEastAsia" w:cs="宋体"/>
          <w:b/>
          <w:bCs/>
          <w:sz w:val="36"/>
          <w:szCs w:val="36"/>
          <w:lang w:val="zh-CN"/>
        </w:rPr>
      </w:pPr>
    </w:p>
    <w:p w14:paraId="1C373593" w14:textId="77777777" w:rsidR="00145E0B" w:rsidRDefault="00145E0B" w:rsidP="00145E0B">
      <w:pPr>
        <w:autoSpaceDE w:val="0"/>
        <w:autoSpaceDN w:val="0"/>
        <w:adjustRightInd w:val="0"/>
        <w:spacing w:line="480" w:lineRule="auto"/>
        <w:jc w:val="center"/>
        <w:rPr>
          <w:rFonts w:asciiTheme="minorEastAsia" w:hAnsiTheme="minorEastAsia" w:cs="宋体"/>
          <w:b/>
          <w:bCs/>
          <w:sz w:val="36"/>
          <w:szCs w:val="36"/>
          <w:lang w:val="zh-CN"/>
        </w:rPr>
      </w:pPr>
    </w:p>
    <w:p w14:paraId="15F554FA" w14:textId="77777777" w:rsidR="00145E0B" w:rsidRDefault="00145E0B" w:rsidP="00145E0B">
      <w:pPr>
        <w:autoSpaceDE w:val="0"/>
        <w:autoSpaceDN w:val="0"/>
        <w:adjustRightInd w:val="0"/>
        <w:spacing w:line="480" w:lineRule="auto"/>
        <w:jc w:val="center"/>
        <w:rPr>
          <w:rFonts w:asciiTheme="minorEastAsia" w:hAnsiTheme="minorEastAsia" w:cs="宋体"/>
          <w:b/>
          <w:bCs/>
          <w:sz w:val="36"/>
          <w:szCs w:val="36"/>
          <w:lang w:val="zh-CN"/>
        </w:rPr>
      </w:pPr>
    </w:p>
    <w:p w14:paraId="0405A6D2" w14:textId="0D0F1069" w:rsidR="00145E0B" w:rsidRDefault="00145E0B" w:rsidP="00145E0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67DD6E26" w14:textId="77777777" w:rsidR="00145E0B" w:rsidRDefault="00145E0B" w:rsidP="00145E0B">
      <w:pPr>
        <w:pStyle w:val="a5"/>
        <w:rPr>
          <w:lang w:val="zh-CN"/>
        </w:rPr>
      </w:pPr>
    </w:p>
    <w:p w14:paraId="34D799EC" w14:textId="77777777" w:rsidR="00145E0B" w:rsidRPr="006F3B00" w:rsidRDefault="00145E0B" w:rsidP="00145E0B">
      <w:pPr>
        <w:autoSpaceDE w:val="0"/>
        <w:autoSpaceDN w:val="0"/>
        <w:adjustRightInd w:val="0"/>
        <w:spacing w:line="480" w:lineRule="auto"/>
        <w:jc w:val="center"/>
        <w:rPr>
          <w:rFonts w:asciiTheme="minorEastAsia" w:hAnsiTheme="minorEastAsia" w:cs="宋体"/>
          <w:sz w:val="24"/>
          <w:szCs w:val="24"/>
          <w:lang w:val="zh-CN"/>
        </w:rPr>
      </w:pPr>
      <w:r w:rsidRPr="006F3B00">
        <w:rPr>
          <w:rFonts w:asciiTheme="minorEastAsia" w:hAnsiTheme="minorEastAsia" w:cs="宋体" w:hint="eastAsia"/>
          <w:sz w:val="24"/>
          <w:szCs w:val="24"/>
          <w:lang w:val="zh-CN"/>
        </w:rPr>
        <w:t>（投标人根据招标文件要求自行编制）</w:t>
      </w:r>
    </w:p>
    <w:p w14:paraId="4E38BEB6" w14:textId="77777777" w:rsidR="00145E0B" w:rsidRDefault="00145E0B" w:rsidP="00145E0B">
      <w:pPr>
        <w:autoSpaceDE w:val="0"/>
        <w:autoSpaceDN w:val="0"/>
        <w:adjustRightInd w:val="0"/>
        <w:spacing w:line="480" w:lineRule="auto"/>
        <w:rPr>
          <w:rFonts w:asciiTheme="minorEastAsia" w:hAnsiTheme="minorEastAsia" w:cs="宋体"/>
          <w:sz w:val="24"/>
          <w:szCs w:val="24"/>
          <w:lang w:val="zh-CN"/>
        </w:rPr>
      </w:pPr>
    </w:p>
    <w:p w14:paraId="71F92CFF" w14:textId="77777777" w:rsidR="00145E0B" w:rsidRDefault="00145E0B" w:rsidP="00145E0B">
      <w:pPr>
        <w:pStyle w:val="a5"/>
        <w:rPr>
          <w:lang w:val="zh-CN"/>
        </w:rPr>
      </w:pPr>
    </w:p>
    <w:p w14:paraId="7F402D84" w14:textId="77777777" w:rsidR="00145E0B" w:rsidRDefault="00145E0B" w:rsidP="00145E0B">
      <w:pPr>
        <w:pStyle w:val="a5"/>
        <w:rPr>
          <w:lang w:val="zh-CN"/>
        </w:rPr>
      </w:pPr>
    </w:p>
    <w:p w14:paraId="5C1F1CF5" w14:textId="77777777" w:rsidR="00145E0B" w:rsidRDefault="00145E0B" w:rsidP="00145E0B">
      <w:pPr>
        <w:pStyle w:val="a5"/>
        <w:rPr>
          <w:lang w:val="zh-CN"/>
        </w:rPr>
      </w:pPr>
    </w:p>
    <w:p w14:paraId="30A6D486" w14:textId="77777777" w:rsidR="00145E0B" w:rsidRDefault="00145E0B" w:rsidP="00145E0B">
      <w:pPr>
        <w:pStyle w:val="a5"/>
        <w:rPr>
          <w:lang w:val="zh-CN"/>
        </w:rPr>
      </w:pPr>
    </w:p>
    <w:p w14:paraId="0B33D347" w14:textId="77777777" w:rsidR="00145E0B" w:rsidRDefault="00145E0B" w:rsidP="00145E0B">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技术规格偏离表</w:t>
      </w:r>
    </w:p>
    <w:p w14:paraId="5E3CFFEA" w14:textId="77777777" w:rsidR="00145E0B" w:rsidRPr="006F3B00" w:rsidRDefault="00145E0B" w:rsidP="00145E0B">
      <w:pPr>
        <w:autoSpaceDE w:val="0"/>
        <w:autoSpaceDN w:val="0"/>
        <w:adjustRightInd w:val="0"/>
        <w:spacing w:line="360" w:lineRule="auto"/>
        <w:jc w:val="center"/>
        <w:rPr>
          <w:rFonts w:ascii="宋体" w:hAnsi="宋体"/>
          <w:color w:val="000000"/>
          <w:sz w:val="24"/>
          <w:szCs w:val="24"/>
          <w:lang w:val="zh-CN"/>
        </w:rPr>
      </w:pPr>
      <w:r w:rsidRPr="006F3B00">
        <w:rPr>
          <w:rFonts w:ascii="宋体" w:hAnsi="宋体" w:hint="eastAsia"/>
          <w:color w:val="000000"/>
          <w:sz w:val="24"/>
          <w:szCs w:val="24"/>
          <w:lang w:val="zh-CN"/>
        </w:rPr>
        <w:t>（投标人根据招标文件要求自行编制）</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5"/>
      </w:pPr>
    </w:p>
    <w:p w14:paraId="2EA600D3" w14:textId="0111AAD5" w:rsidR="006B1FB1" w:rsidRDefault="00343F6B">
      <w:pPr>
        <w:autoSpaceDE w:val="0"/>
        <w:autoSpaceDN w:val="0"/>
        <w:adjustRightIn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w:t>
      </w:r>
    </w:p>
    <w:p w14:paraId="1540CBA3" w14:textId="77777777" w:rsidR="00262882" w:rsidRPr="002C55C8" w:rsidRDefault="00262882" w:rsidP="00262882">
      <w:pPr>
        <w:snapToGrid w:val="0"/>
        <w:spacing w:line="360" w:lineRule="auto"/>
        <w:jc w:val="center"/>
        <w:rPr>
          <w:rFonts w:ascii="宋体" w:eastAsia="宋体" w:hAnsi="宋体" w:cs="宋体"/>
          <w:sz w:val="24"/>
          <w:szCs w:val="24"/>
        </w:rPr>
      </w:pPr>
      <w:r w:rsidRPr="002C55C8">
        <w:rPr>
          <w:rFonts w:ascii="宋体" w:eastAsia="宋体" w:hAnsi="宋体" w:cs="宋体" w:hint="eastAsia"/>
          <w:sz w:val="24"/>
          <w:szCs w:val="24"/>
        </w:rPr>
        <w:t>（含服务方案、</w:t>
      </w:r>
      <w:r w:rsidRPr="00B95165">
        <w:rPr>
          <w:rFonts w:ascii="宋体" w:eastAsia="宋体" w:hAnsi="宋体" w:cs="宋体" w:hint="eastAsia"/>
          <w:sz w:val="24"/>
          <w:szCs w:val="24"/>
        </w:rPr>
        <w:t>整体技术方案</w:t>
      </w:r>
      <w:r>
        <w:rPr>
          <w:rFonts w:ascii="宋体" w:eastAsia="宋体" w:hAnsi="宋体" w:cs="宋体" w:hint="eastAsia"/>
          <w:sz w:val="24"/>
          <w:szCs w:val="24"/>
        </w:rPr>
        <w:t>、</w:t>
      </w:r>
      <w:r w:rsidRPr="00C04E83">
        <w:rPr>
          <w:rFonts w:ascii="宋体" w:eastAsia="宋体" w:hAnsi="宋体" w:cs="宋体" w:hint="eastAsia"/>
          <w:sz w:val="24"/>
          <w:szCs w:val="24"/>
        </w:rPr>
        <w:t>实施方案</w:t>
      </w:r>
      <w:r>
        <w:rPr>
          <w:rFonts w:ascii="宋体" w:eastAsia="宋体" w:hAnsi="宋体" w:cs="宋体" w:hint="eastAsia"/>
          <w:sz w:val="24"/>
          <w:szCs w:val="24"/>
        </w:rPr>
        <w:t>、</w:t>
      </w:r>
      <w:r w:rsidRPr="00C04E83">
        <w:rPr>
          <w:rFonts w:ascii="宋体" w:eastAsia="宋体" w:hAnsi="宋体" w:cs="宋体" w:hint="eastAsia"/>
          <w:sz w:val="24"/>
          <w:szCs w:val="24"/>
        </w:rPr>
        <w:t>培训措施</w:t>
      </w:r>
      <w:r w:rsidRPr="002C55C8">
        <w:rPr>
          <w:rFonts w:ascii="宋体" w:eastAsia="宋体" w:hAnsi="宋体" w:cs="宋体" w:hint="eastAsia"/>
          <w:sz w:val="24"/>
          <w:szCs w:val="24"/>
        </w:rPr>
        <w:t>）</w:t>
      </w: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7886D3BC" w14:textId="77777777" w:rsidR="006B1FB1" w:rsidRDefault="006B1FB1">
      <w:pPr>
        <w:pStyle w:val="a5"/>
      </w:pPr>
    </w:p>
    <w:p w14:paraId="6775CFC0" w14:textId="77777777" w:rsidR="006B1FB1" w:rsidRDefault="006B1FB1">
      <w:pPr>
        <w:pStyle w:val="a5"/>
      </w:pPr>
    </w:p>
    <w:p w14:paraId="2DAFEDB7" w14:textId="77777777" w:rsidR="006B1FB1" w:rsidRDefault="006B1FB1">
      <w:pPr>
        <w:pStyle w:val="a5"/>
      </w:pPr>
    </w:p>
    <w:p w14:paraId="513F4DB6" w14:textId="6B71FF68" w:rsidR="006B1FB1" w:rsidRDefault="006B1FB1">
      <w:pPr>
        <w:pStyle w:val="a5"/>
      </w:pPr>
    </w:p>
    <w:p w14:paraId="0F602A27" w14:textId="773DC6E6" w:rsidR="00145E0B" w:rsidRDefault="00145E0B">
      <w:pPr>
        <w:pStyle w:val="a5"/>
      </w:pPr>
    </w:p>
    <w:p w14:paraId="18045041" w14:textId="78879A43" w:rsidR="00145E0B" w:rsidRDefault="00145E0B">
      <w:pPr>
        <w:pStyle w:val="a5"/>
      </w:pPr>
    </w:p>
    <w:p w14:paraId="0535F594" w14:textId="021ADE59" w:rsidR="00145E0B" w:rsidRDefault="00145E0B">
      <w:pPr>
        <w:pStyle w:val="a5"/>
      </w:pPr>
    </w:p>
    <w:p w14:paraId="6780B9F3" w14:textId="77777777" w:rsidR="006B1FB1" w:rsidRDefault="006B1FB1">
      <w:pPr>
        <w:pStyle w:val="a5"/>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b"/>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b"/>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b"/>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5"/>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5"/>
      </w:pPr>
    </w:p>
    <w:p w14:paraId="02D3B51E" w14:textId="77777777" w:rsidR="006B1FB1" w:rsidRDefault="006B1FB1">
      <w:pPr>
        <w:pStyle w:val="a5"/>
      </w:pPr>
    </w:p>
    <w:p w14:paraId="0ED7FADF" w14:textId="77777777" w:rsidR="006B1FB1" w:rsidRDefault="006B1FB1">
      <w:pPr>
        <w:pStyle w:val="a5"/>
      </w:pPr>
    </w:p>
    <w:p w14:paraId="0EBFEE9F" w14:textId="77777777" w:rsidR="006B1FB1" w:rsidRDefault="006B1FB1">
      <w:pPr>
        <w:pStyle w:val="a5"/>
      </w:pPr>
    </w:p>
    <w:p w14:paraId="7431F751" w14:textId="3E7F0EAB" w:rsidR="006B1FB1" w:rsidRDefault="006B1FB1">
      <w:pPr>
        <w:pStyle w:val="a5"/>
      </w:pPr>
    </w:p>
    <w:p w14:paraId="2B629608" w14:textId="77777777" w:rsidR="000635A8" w:rsidRDefault="000635A8">
      <w:pPr>
        <w:pStyle w:val="a5"/>
      </w:pPr>
    </w:p>
    <w:p w14:paraId="3BE9C90D" w14:textId="172FD986" w:rsidR="006B1FB1" w:rsidRDefault="00343F6B">
      <w:pPr>
        <w:autoSpaceDE w:val="0"/>
        <w:autoSpaceDN w:val="0"/>
        <w:adjustRightInd w:val="0"/>
        <w:spacing w:line="360" w:lineRule="auto"/>
        <w:jc w:val="center"/>
        <w:outlineLvl w:val="0"/>
        <w:rPr>
          <w:rFonts w:ascii="宋体" w:eastAsia="宋体" w:hAnsi="宋体"/>
          <w:b/>
          <w:bCs/>
          <w:color w:val="000000"/>
          <w:sz w:val="24"/>
          <w:szCs w:val="24"/>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eastAsia="宋体" w:hAnsi="宋体" w:hint="eastAsia"/>
          <w:b/>
          <w:bCs/>
          <w:color w:val="000000"/>
          <w:sz w:val="28"/>
          <w:szCs w:val="28"/>
        </w:rPr>
        <w:t xml:space="preserve"> </w:t>
      </w:r>
      <w:r>
        <w:rPr>
          <w:rFonts w:ascii="宋体" w:eastAsia="宋体" w:hAnsi="宋体"/>
          <w:b/>
          <w:bCs/>
          <w:color w:val="000000"/>
          <w:sz w:val="28"/>
          <w:szCs w:val="28"/>
        </w:rPr>
        <w:t>中小企业声明函</w:t>
      </w:r>
    </w:p>
    <w:p w14:paraId="12D2BD7C" w14:textId="77777777" w:rsidR="006B1FB1" w:rsidRDefault="006B1FB1">
      <w:pPr>
        <w:spacing w:line="360" w:lineRule="auto"/>
        <w:jc w:val="center"/>
        <w:rPr>
          <w:rFonts w:ascii="宋体" w:eastAsia="宋体" w:hAnsi="宋体"/>
          <w:b/>
          <w:bCs/>
          <w:color w:val="000000"/>
          <w:sz w:val="24"/>
          <w:szCs w:val="24"/>
        </w:rPr>
      </w:pPr>
    </w:p>
    <w:p w14:paraId="6F206C4B" w14:textId="77777777" w:rsidR="005C3B82" w:rsidRPr="00E7486E" w:rsidRDefault="005C3B82" w:rsidP="005C3B82">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E7486E">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E7486E">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E7486E">
        <w:rPr>
          <w:rFonts w:ascii="宋体" w:eastAsia="宋体" w:hAnsi="宋体" w:cs="Times New Roman" w:hint="eastAsia"/>
          <w:color w:val="000000"/>
          <w:sz w:val="24"/>
          <w:szCs w:val="24"/>
        </w:rPr>
        <w:t>按照《国家统计局关于印发统计上大中小微型企业划分办法的通知》（国统字</w:t>
      </w:r>
      <w:r w:rsidRPr="00E7486E">
        <w:rPr>
          <w:rFonts w:ascii="宋体" w:eastAsia="宋体" w:hAnsi="宋体" w:cs="Times New Roman"/>
          <w:color w:val="000000"/>
          <w:sz w:val="24"/>
          <w:szCs w:val="24"/>
        </w:rPr>
        <w:t>[2011] 75</w:t>
      </w:r>
      <w:r w:rsidRPr="00E7486E">
        <w:rPr>
          <w:rFonts w:ascii="宋体" w:eastAsia="宋体" w:hAnsi="宋体" w:cs="Times New Roman" w:hint="eastAsia"/>
          <w:color w:val="000000"/>
          <w:sz w:val="24"/>
          <w:szCs w:val="24"/>
        </w:rPr>
        <w:t>号）规定，本公司所属行业为</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，截至上一财年末，公司资产总额</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万元，营业收入</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万元，从业人员</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人，</w:t>
      </w:r>
      <w:r w:rsidRPr="00E7486E">
        <w:rPr>
          <w:rFonts w:ascii="宋体" w:eastAsia="宋体" w:hAnsi="宋体" w:cs="Arial" w:hint="eastAsia"/>
          <w:color w:val="000000"/>
          <w:kern w:val="0"/>
          <w:sz w:val="24"/>
          <w:szCs w:val="24"/>
        </w:rPr>
        <w:t xml:space="preserve">本公司为______（请填写：中型、小型、微型）企业。　　</w:t>
      </w:r>
    </w:p>
    <w:p w14:paraId="49E7710E" w14:textId="77777777" w:rsidR="005C3B82" w:rsidRPr="00E7486E" w:rsidRDefault="005C3B82" w:rsidP="005C3B82">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E7486E">
        <w:rPr>
          <w:rFonts w:ascii="宋体" w:eastAsia="宋体" w:hAnsi="宋体" w:cs="Arial" w:hint="eastAsia"/>
          <w:color w:val="000000"/>
          <w:kern w:val="0"/>
          <w:sz w:val="24"/>
          <w:szCs w:val="24"/>
        </w:rPr>
        <w:t>本公司对上述声明的真实性负责。如有虚假，将依法承担相应责任。</w:t>
      </w:r>
    </w:p>
    <w:p w14:paraId="4EE91102" w14:textId="77777777" w:rsidR="005C3B82" w:rsidRPr="00E7486E" w:rsidRDefault="005C3B82" w:rsidP="005C3B82">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E3E5B48" w14:textId="77777777" w:rsidR="005C3B82" w:rsidRPr="00E7486E" w:rsidRDefault="005C3B82" w:rsidP="005C3B82">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E7486E">
        <w:rPr>
          <w:rFonts w:ascii="宋体" w:eastAsia="宋体" w:hAnsi="宋体" w:cs="Arial" w:hint="eastAsia"/>
          <w:color w:val="000000"/>
          <w:kern w:val="0"/>
          <w:sz w:val="24"/>
          <w:szCs w:val="24"/>
        </w:rPr>
        <w:t xml:space="preserve">企业名称（盖章）：　　　　　　　　　</w:t>
      </w:r>
      <w:r w:rsidRPr="00E7486E">
        <w:rPr>
          <w:rFonts w:ascii="宋体" w:eastAsia="宋体" w:hAnsi="宋体" w:cs="Arial" w:hint="eastAsia"/>
          <w:color w:val="000000"/>
          <w:kern w:val="0"/>
          <w:sz w:val="24"/>
          <w:szCs w:val="24"/>
        </w:rPr>
        <w:br/>
        <w:t>日　  期：</w:t>
      </w:r>
    </w:p>
    <w:p w14:paraId="4E2C043C" w14:textId="77777777" w:rsidR="006B1FB1" w:rsidRDefault="00343F6B">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14:paraId="09AB4C2A"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sz w:val="24"/>
          <w:szCs w:val="24"/>
        </w:rPr>
        <w:t>从业人员、营业收入、资产总额填报上一年度数据，无上一年度数据的新成立企业可不填报。</w:t>
      </w:r>
    </w:p>
    <w:p w14:paraId="0B959CFC"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color w:val="000000"/>
          <w:kern w:val="0"/>
          <w:sz w:val="24"/>
          <w:szCs w:val="24"/>
        </w:rPr>
        <w:t>中小企业参加政府采购活动，应当出具</w:t>
      </w:r>
      <w:r>
        <w:rPr>
          <w:rFonts w:ascii="宋体" w:eastAsia="宋体" w:hAnsi="宋体"/>
          <w:sz w:val="24"/>
          <w:szCs w:val="24"/>
        </w:rPr>
        <w:t>《中小企业声明函》</w:t>
      </w:r>
      <w:r>
        <w:rPr>
          <w:rFonts w:ascii="宋体" w:eastAsia="宋体" w:hAnsi="宋体" w:hint="eastAsia"/>
          <w:sz w:val="24"/>
          <w:szCs w:val="24"/>
        </w:rPr>
        <w:t>及相关证明材料</w:t>
      </w:r>
      <w:r>
        <w:rPr>
          <w:rFonts w:ascii="宋体" w:eastAsia="宋体" w:hAnsi="宋体"/>
          <w:sz w:val="24"/>
          <w:szCs w:val="24"/>
        </w:rPr>
        <w:t>，否则不得享受相关中小企业扶持政</w:t>
      </w:r>
      <w:r>
        <w:rPr>
          <w:rFonts w:ascii="宋体" w:eastAsia="宋体" w:hAnsi="宋体" w:cs="Arial"/>
          <w:color w:val="000000"/>
          <w:kern w:val="0"/>
          <w:sz w:val="24"/>
          <w:szCs w:val="24"/>
        </w:rPr>
        <w:t>策。</w:t>
      </w:r>
    </w:p>
    <w:p w14:paraId="05B42C18" w14:textId="77777777" w:rsidR="006B1FB1" w:rsidRDefault="006B1FB1">
      <w:pPr>
        <w:widowControl/>
        <w:spacing w:before="100" w:beforeAutospacing="1" w:after="100" w:afterAutospacing="1" w:line="360" w:lineRule="auto"/>
        <w:contextualSpacing/>
        <w:jc w:val="left"/>
        <w:rPr>
          <w:rFonts w:ascii="宋体" w:hAnsi="宋体" w:cs="Arial"/>
          <w:color w:val="000000"/>
          <w:kern w:val="0"/>
          <w:szCs w:val="21"/>
        </w:rPr>
      </w:pPr>
    </w:p>
    <w:p w14:paraId="6C0C3F33" w14:textId="77777777" w:rsidR="006B1FB1" w:rsidRDefault="006B1FB1">
      <w:pPr>
        <w:spacing w:line="360" w:lineRule="auto"/>
        <w:jc w:val="center"/>
      </w:pPr>
    </w:p>
    <w:p w14:paraId="2CE1875B" w14:textId="00227791"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4551B42A" w14:textId="77777777" w:rsidR="000635A8" w:rsidRPr="000635A8" w:rsidRDefault="000635A8" w:rsidP="000635A8">
      <w:pPr>
        <w:pStyle w:val="a5"/>
      </w:pPr>
    </w:p>
    <w:p w14:paraId="63128366" w14:textId="05A55A62" w:rsidR="006B1FB1" w:rsidRDefault="006B1FB1">
      <w:pPr>
        <w:pStyle w:val="a5"/>
      </w:pPr>
    </w:p>
    <w:p w14:paraId="33891FDE" w14:textId="2E985F51" w:rsidR="00207F7C" w:rsidRDefault="00207F7C">
      <w:pPr>
        <w:pStyle w:val="a5"/>
      </w:pPr>
    </w:p>
    <w:p w14:paraId="268D6DD6" w14:textId="5FDCCB0C" w:rsidR="00207F7C" w:rsidRDefault="00207F7C">
      <w:pPr>
        <w:pStyle w:val="a5"/>
      </w:pPr>
    </w:p>
    <w:p w14:paraId="34666D71" w14:textId="131083E7" w:rsidR="00207F7C" w:rsidRDefault="00207F7C">
      <w:pPr>
        <w:pStyle w:val="a5"/>
      </w:pPr>
    </w:p>
    <w:p w14:paraId="7BA0FD12" w14:textId="4B6BE547" w:rsidR="00207F7C" w:rsidRDefault="00207F7C">
      <w:pPr>
        <w:pStyle w:val="a5"/>
      </w:pPr>
    </w:p>
    <w:p w14:paraId="0547B1EF" w14:textId="77777777" w:rsidR="00207F7C" w:rsidRDefault="00207F7C">
      <w:pPr>
        <w:pStyle w:val="a5"/>
      </w:pPr>
    </w:p>
    <w:p w14:paraId="5847DBFC" w14:textId="77777777" w:rsidR="006B1FB1" w:rsidRDefault="00343F6B">
      <w:pPr>
        <w:spacing w:line="360" w:lineRule="auto"/>
        <w:jc w:val="center"/>
        <w:rPr>
          <w:rFonts w:ascii="宋体" w:hAnsi="宋体"/>
          <w:b/>
          <w:bCs/>
          <w:color w:val="000000"/>
          <w:sz w:val="36"/>
          <w:szCs w:val="36"/>
        </w:rPr>
      </w:pPr>
      <w:bookmarkStart w:id="40" w:name="OLE_LINK14"/>
      <w:bookmarkStart w:id="41"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40"/>
    <w:bookmarkEnd w:id="41"/>
    <w:p w14:paraId="57CF3D05" w14:textId="77777777" w:rsidR="006B1FB1" w:rsidRDefault="006B1FB1">
      <w:pPr>
        <w:spacing w:line="360" w:lineRule="auto"/>
        <w:rPr>
          <w:rFonts w:ascii="宋体" w:hAnsi="宋体"/>
          <w:szCs w:val="21"/>
        </w:rPr>
      </w:pPr>
    </w:p>
    <w:p w14:paraId="4464C6ED"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305154"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7DACFE8B" w14:textId="77777777" w:rsidR="006B1FB1" w:rsidRDefault="006B1FB1">
      <w:pPr>
        <w:spacing w:line="360" w:lineRule="auto"/>
        <w:rPr>
          <w:rFonts w:ascii="宋体" w:eastAsia="宋体" w:hAnsi="宋体" w:cs="Times New Roman"/>
          <w:szCs w:val="21"/>
        </w:rPr>
      </w:pPr>
    </w:p>
    <w:p w14:paraId="70AE2470" w14:textId="77777777" w:rsidR="006B1FB1" w:rsidRDefault="006B1FB1">
      <w:pPr>
        <w:spacing w:line="360" w:lineRule="auto"/>
        <w:rPr>
          <w:rFonts w:ascii="宋体" w:eastAsia="宋体" w:hAnsi="宋体" w:cs="Times New Roman"/>
          <w:szCs w:val="21"/>
        </w:rPr>
      </w:pPr>
    </w:p>
    <w:p w14:paraId="63B8C5F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428F502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F029D38" w14:textId="77777777" w:rsidR="006B1FB1" w:rsidRDefault="006B1FB1"/>
    <w:p w14:paraId="725637E5" w14:textId="77777777" w:rsidR="006B1FB1" w:rsidRDefault="006B1FB1">
      <w:pPr>
        <w:rPr>
          <w:sz w:val="32"/>
          <w:szCs w:val="32"/>
        </w:rPr>
      </w:pPr>
    </w:p>
    <w:p w14:paraId="49CC7528" w14:textId="77777777" w:rsidR="006B1FB1" w:rsidRDefault="006B1FB1">
      <w:pPr>
        <w:pStyle w:val="a5"/>
      </w:pPr>
    </w:p>
    <w:p w14:paraId="43B76655" w14:textId="77777777" w:rsidR="006B1FB1" w:rsidRDefault="006B1FB1">
      <w:pPr>
        <w:pStyle w:val="a5"/>
      </w:pPr>
    </w:p>
    <w:p w14:paraId="6DDDACCF" w14:textId="77777777" w:rsidR="006B1FB1" w:rsidRDefault="006B1FB1">
      <w:pPr>
        <w:pStyle w:val="a5"/>
      </w:pPr>
    </w:p>
    <w:p w14:paraId="6C3B6A8C" w14:textId="77777777" w:rsidR="006B1FB1" w:rsidRDefault="006B1FB1">
      <w:pPr>
        <w:pStyle w:val="a5"/>
      </w:pPr>
    </w:p>
    <w:p w14:paraId="3E7365AF" w14:textId="77777777" w:rsidR="006B1FB1" w:rsidRDefault="006B1FB1">
      <w:pPr>
        <w:pStyle w:val="a5"/>
      </w:pPr>
    </w:p>
    <w:p w14:paraId="6C10C8E8" w14:textId="77777777" w:rsidR="006B1FB1" w:rsidRDefault="006B1FB1">
      <w:pPr>
        <w:pStyle w:val="a5"/>
      </w:pPr>
    </w:p>
    <w:p w14:paraId="5AF8606B" w14:textId="77777777" w:rsidR="006B1FB1" w:rsidRDefault="006B1FB1">
      <w:pPr>
        <w:pStyle w:val="a5"/>
      </w:pPr>
    </w:p>
    <w:p w14:paraId="0597D7B2" w14:textId="77777777" w:rsidR="006B1FB1" w:rsidRDefault="006B1FB1">
      <w:pPr>
        <w:pStyle w:val="a5"/>
      </w:pPr>
    </w:p>
    <w:p w14:paraId="2D3A6D94" w14:textId="40A39665" w:rsidR="006B1FB1" w:rsidRDefault="006B1FB1">
      <w:pPr>
        <w:pStyle w:val="a5"/>
      </w:pPr>
    </w:p>
    <w:p w14:paraId="5ECD731C" w14:textId="0AC5F1E3" w:rsidR="00BF5237" w:rsidRDefault="00BF5237">
      <w:pPr>
        <w:pStyle w:val="a5"/>
      </w:pPr>
    </w:p>
    <w:p w14:paraId="66DD367A" w14:textId="4F7FDC2F" w:rsidR="00BF5237" w:rsidRDefault="00BF5237">
      <w:pPr>
        <w:pStyle w:val="a5"/>
      </w:pPr>
    </w:p>
    <w:p w14:paraId="772EC632" w14:textId="5876652C" w:rsidR="00BF5237" w:rsidRDefault="00BF5237">
      <w:pPr>
        <w:pStyle w:val="a5"/>
      </w:pPr>
    </w:p>
    <w:p w14:paraId="5114304F" w14:textId="0E8E330D" w:rsidR="00BF5237" w:rsidRDefault="00BF5237">
      <w:pPr>
        <w:pStyle w:val="a5"/>
      </w:pPr>
    </w:p>
    <w:p w14:paraId="00491FDE" w14:textId="10582639" w:rsidR="00BF5237" w:rsidRDefault="00BF5237">
      <w:pPr>
        <w:pStyle w:val="a5"/>
      </w:pPr>
    </w:p>
    <w:p w14:paraId="20BF1062" w14:textId="5CE43FDF" w:rsidR="00BF5237" w:rsidRDefault="00BF5237">
      <w:pPr>
        <w:pStyle w:val="a5"/>
      </w:pPr>
    </w:p>
    <w:p w14:paraId="3B7329E0" w14:textId="77777777" w:rsidR="00BF5237" w:rsidRDefault="00BF5237">
      <w:pPr>
        <w:pStyle w:val="a5"/>
      </w:pPr>
    </w:p>
    <w:p w14:paraId="565C03CF" w14:textId="77777777" w:rsidR="000635A8" w:rsidRDefault="000635A8">
      <w:pPr>
        <w:pStyle w:val="a5"/>
      </w:pPr>
    </w:p>
    <w:bookmarkEnd w:id="39"/>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rsidSect="00C14B71">
      <w:footerReference w:type="default" r:id="rId17"/>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AA1B" w14:textId="77777777" w:rsidR="00524D0A" w:rsidRDefault="00524D0A">
      <w:r>
        <w:separator/>
      </w:r>
    </w:p>
  </w:endnote>
  <w:endnote w:type="continuationSeparator" w:id="0">
    <w:p w14:paraId="4515CE2E" w14:textId="77777777" w:rsidR="00524D0A" w:rsidRDefault="0052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5"/>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5"/>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5"/>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F3CF" w14:textId="77777777" w:rsidR="00524D0A" w:rsidRDefault="00524D0A">
      <w:r>
        <w:separator/>
      </w:r>
    </w:p>
  </w:footnote>
  <w:footnote w:type="continuationSeparator" w:id="0">
    <w:p w14:paraId="38AE7221" w14:textId="77777777" w:rsidR="00524D0A" w:rsidRDefault="0052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B87B7"/>
    <w:multiLevelType w:val="singleLevel"/>
    <w:tmpl w:val="82DB87B7"/>
    <w:lvl w:ilvl="0">
      <w:start w:val="1"/>
      <w:numFmt w:val="decimal"/>
      <w:lvlText w:val="%1)"/>
      <w:lvlJc w:val="left"/>
      <w:pPr>
        <w:ind w:left="425" w:hanging="425"/>
      </w:pPr>
      <w:rPr>
        <w:rFonts w:hint="default"/>
      </w:rPr>
    </w:lvl>
  </w:abstractNum>
  <w:abstractNum w:abstractNumId="1" w15:restartNumberingAfterBreak="0">
    <w:nsid w:val="8F5D105A"/>
    <w:multiLevelType w:val="singleLevel"/>
    <w:tmpl w:val="8F5D105A"/>
    <w:lvl w:ilvl="0">
      <w:start w:val="1"/>
      <w:numFmt w:val="decimal"/>
      <w:suff w:val="nothing"/>
      <w:lvlText w:val="%1）"/>
      <w:lvlJc w:val="left"/>
      <w:pPr>
        <w:ind w:left="150"/>
      </w:pPr>
    </w:lvl>
  </w:abstractNum>
  <w:abstractNum w:abstractNumId="2" w15:restartNumberingAfterBreak="0">
    <w:nsid w:val="948890BB"/>
    <w:multiLevelType w:val="singleLevel"/>
    <w:tmpl w:val="948890BB"/>
    <w:lvl w:ilvl="0">
      <w:start w:val="1"/>
      <w:numFmt w:val="decimal"/>
      <w:lvlText w:val="%1)"/>
      <w:lvlJc w:val="left"/>
      <w:pPr>
        <w:ind w:left="425" w:hanging="425"/>
      </w:pPr>
      <w:rPr>
        <w:rFonts w:hint="default"/>
      </w:rPr>
    </w:lvl>
  </w:abstractNum>
  <w:abstractNum w:abstractNumId="3" w15:restartNumberingAfterBreak="0">
    <w:nsid w:val="982B49BB"/>
    <w:multiLevelType w:val="singleLevel"/>
    <w:tmpl w:val="982B49BB"/>
    <w:lvl w:ilvl="0">
      <w:start w:val="1"/>
      <w:numFmt w:val="decimal"/>
      <w:lvlText w:val="%1)"/>
      <w:lvlJc w:val="left"/>
      <w:pPr>
        <w:tabs>
          <w:tab w:val="left" w:pos="-420"/>
        </w:tabs>
        <w:ind w:left="5" w:hanging="425"/>
      </w:pPr>
      <w:rPr>
        <w:rFonts w:hint="default"/>
      </w:rPr>
    </w:lvl>
  </w:abstractNum>
  <w:abstractNum w:abstractNumId="4" w15:restartNumberingAfterBreak="0">
    <w:nsid w:val="99F089F2"/>
    <w:multiLevelType w:val="singleLevel"/>
    <w:tmpl w:val="99F089F2"/>
    <w:lvl w:ilvl="0">
      <w:start w:val="1"/>
      <w:numFmt w:val="decimal"/>
      <w:lvlText w:val="%1)"/>
      <w:lvlJc w:val="left"/>
      <w:pPr>
        <w:ind w:left="425" w:hanging="425"/>
      </w:pPr>
      <w:rPr>
        <w:rFonts w:hint="default"/>
      </w:rPr>
    </w:lvl>
  </w:abstractNum>
  <w:abstractNum w:abstractNumId="5" w15:restartNumberingAfterBreak="0">
    <w:nsid w:val="A21D22AA"/>
    <w:multiLevelType w:val="singleLevel"/>
    <w:tmpl w:val="32F0B04E"/>
    <w:lvl w:ilvl="0">
      <w:start w:val="1"/>
      <w:numFmt w:val="decimalEnclosedCircleChinese"/>
      <w:suff w:val="nothing"/>
      <w:lvlText w:val="%1　"/>
      <w:lvlJc w:val="left"/>
      <w:pPr>
        <w:ind w:left="-116" w:firstLine="400"/>
      </w:pPr>
      <w:rPr>
        <w:rFonts w:hint="eastAsia"/>
        <w:lang w:val="en-US"/>
      </w:rPr>
    </w:lvl>
  </w:abstractNum>
  <w:abstractNum w:abstractNumId="6" w15:restartNumberingAfterBreak="0">
    <w:nsid w:val="A333C6C1"/>
    <w:multiLevelType w:val="singleLevel"/>
    <w:tmpl w:val="A333C6C1"/>
    <w:lvl w:ilvl="0">
      <w:start w:val="1"/>
      <w:numFmt w:val="decimal"/>
      <w:lvlText w:val="(%1)"/>
      <w:lvlJc w:val="left"/>
      <w:pPr>
        <w:ind w:left="425" w:hanging="425"/>
      </w:pPr>
      <w:rPr>
        <w:rFonts w:hint="default"/>
      </w:rPr>
    </w:lvl>
  </w:abstractNum>
  <w:abstractNum w:abstractNumId="7" w15:restartNumberingAfterBreak="0">
    <w:nsid w:val="A8B01D82"/>
    <w:multiLevelType w:val="singleLevel"/>
    <w:tmpl w:val="A8B01D82"/>
    <w:lvl w:ilvl="0">
      <w:start w:val="1"/>
      <w:numFmt w:val="decimal"/>
      <w:lvlText w:val="%1)"/>
      <w:lvlJc w:val="left"/>
      <w:pPr>
        <w:ind w:left="425" w:hanging="425"/>
      </w:pPr>
      <w:rPr>
        <w:rFonts w:hint="default"/>
      </w:rPr>
    </w:lvl>
  </w:abstractNum>
  <w:abstractNum w:abstractNumId="8" w15:restartNumberingAfterBreak="0">
    <w:nsid w:val="B1458D9F"/>
    <w:multiLevelType w:val="singleLevel"/>
    <w:tmpl w:val="B1458D9F"/>
    <w:lvl w:ilvl="0">
      <w:start w:val="1"/>
      <w:numFmt w:val="decimal"/>
      <w:lvlText w:val="(%1)"/>
      <w:lvlJc w:val="left"/>
      <w:pPr>
        <w:ind w:left="425" w:hanging="425"/>
      </w:pPr>
      <w:rPr>
        <w:rFonts w:hint="default"/>
      </w:rPr>
    </w:lvl>
  </w:abstractNum>
  <w:abstractNum w:abstractNumId="9" w15:restartNumberingAfterBreak="0">
    <w:nsid w:val="B4C7290C"/>
    <w:multiLevelType w:val="singleLevel"/>
    <w:tmpl w:val="B4C7290C"/>
    <w:lvl w:ilvl="0">
      <w:start w:val="1"/>
      <w:numFmt w:val="decimal"/>
      <w:lvlText w:val="%1)"/>
      <w:lvlJc w:val="left"/>
      <w:pPr>
        <w:ind w:left="425" w:hanging="425"/>
      </w:pPr>
      <w:rPr>
        <w:rFonts w:hint="default"/>
      </w:rPr>
    </w:lvl>
  </w:abstractNum>
  <w:abstractNum w:abstractNumId="10" w15:restartNumberingAfterBreak="0">
    <w:nsid w:val="B820DD03"/>
    <w:multiLevelType w:val="singleLevel"/>
    <w:tmpl w:val="B820DD03"/>
    <w:lvl w:ilvl="0">
      <w:start w:val="1"/>
      <w:numFmt w:val="decimal"/>
      <w:lvlText w:val="%1)"/>
      <w:lvlJc w:val="left"/>
      <w:pPr>
        <w:ind w:left="425" w:hanging="425"/>
      </w:pPr>
      <w:rPr>
        <w:rFonts w:hint="default"/>
      </w:rPr>
    </w:lvl>
  </w:abstractNum>
  <w:abstractNum w:abstractNumId="11" w15:restartNumberingAfterBreak="0">
    <w:nsid w:val="CA9FDA7F"/>
    <w:multiLevelType w:val="singleLevel"/>
    <w:tmpl w:val="CA9FDA7F"/>
    <w:lvl w:ilvl="0">
      <w:start w:val="1"/>
      <w:numFmt w:val="decimal"/>
      <w:lvlText w:val="%1)"/>
      <w:lvlJc w:val="left"/>
      <w:pPr>
        <w:ind w:left="425" w:hanging="425"/>
      </w:pPr>
      <w:rPr>
        <w:rFonts w:hint="default"/>
      </w:rPr>
    </w:lvl>
  </w:abstractNum>
  <w:abstractNum w:abstractNumId="12" w15:restartNumberingAfterBreak="0">
    <w:nsid w:val="D323BFDC"/>
    <w:multiLevelType w:val="multilevel"/>
    <w:tmpl w:val="D323BFDC"/>
    <w:lvl w:ilvl="0">
      <w:start w:val="1"/>
      <w:numFmt w:val="decimal"/>
      <w:lvlText w:val="第%1章"/>
      <w:lvlJc w:val="center"/>
      <w:pPr>
        <w:tabs>
          <w:tab w:val="left" w:pos="720"/>
        </w:tabs>
        <w:ind w:left="0" w:firstLine="0"/>
      </w:pPr>
      <w:rPr>
        <w:rFonts w:hint="eastAsia"/>
        <w:color w:val="000000"/>
      </w:rPr>
    </w:lvl>
    <w:lvl w:ilvl="1">
      <w:start w:val="1"/>
      <w:numFmt w:val="decimal"/>
      <w:lvlText w:val="%1.%2"/>
      <w:lvlJc w:val="left"/>
      <w:pPr>
        <w:tabs>
          <w:tab w:val="left" w:pos="7808"/>
        </w:tabs>
        <w:ind w:left="0" w:firstLine="7088"/>
      </w:pPr>
      <w:rPr>
        <w:rFonts w:hint="eastAsia"/>
      </w:rPr>
    </w:lvl>
    <w:lvl w:ilvl="2">
      <w:start w:val="1"/>
      <w:numFmt w:val="decimal"/>
      <w:lvlText w:val="%1.%2.%3"/>
      <w:lvlJc w:val="left"/>
      <w:pPr>
        <w:tabs>
          <w:tab w:val="left" w:pos="1647"/>
        </w:tabs>
        <w:ind w:left="0" w:firstLine="0"/>
      </w:pPr>
      <w:rPr>
        <w:rFonts w:hint="eastAsia"/>
      </w:rPr>
    </w:lvl>
    <w:lvl w:ilvl="3">
      <w:start w:val="1"/>
      <w:numFmt w:val="decimal"/>
      <w:lvlText w:val="%1.%2.%3.%4"/>
      <w:lvlJc w:val="left"/>
      <w:pPr>
        <w:tabs>
          <w:tab w:val="left" w:pos="8387"/>
        </w:tabs>
        <w:ind w:left="0" w:firstLine="0"/>
      </w:pPr>
      <w:rPr>
        <w:rFonts w:hint="eastAsia"/>
      </w:rPr>
    </w:lvl>
    <w:lvl w:ilvl="4">
      <w:start w:val="1"/>
      <w:numFmt w:val="decimal"/>
      <w:lvlText w:val="%1.%2.%3.%4.%5"/>
      <w:lvlJc w:val="left"/>
      <w:pPr>
        <w:tabs>
          <w:tab w:val="left" w:pos="1800"/>
        </w:tabs>
        <w:ind w:left="0" w:firstLine="0"/>
      </w:pPr>
      <w:rPr>
        <w:rFonts w:hint="eastAsia"/>
      </w:rPr>
    </w:lvl>
    <w:lvl w:ilvl="5">
      <w:start w:val="1"/>
      <w:numFmt w:val="decimal"/>
      <w:lvlText w:val="%1.%2.%3.%4.%5.%6"/>
      <w:lvlJc w:val="left"/>
      <w:pPr>
        <w:tabs>
          <w:tab w:val="left" w:pos="4149"/>
        </w:tabs>
        <w:ind w:left="2709" w:firstLine="0"/>
      </w:pPr>
      <w:rPr>
        <w:rFonts w:hint="eastAsia"/>
      </w:rPr>
    </w:lvl>
    <w:lvl w:ilvl="6">
      <w:start w:val="1"/>
      <w:numFmt w:val="decimal"/>
      <w:lvlText w:val="%1.%2.%3.%4.%5.%6.%7"/>
      <w:lvlJc w:val="left"/>
      <w:pPr>
        <w:tabs>
          <w:tab w:val="left" w:pos="4574"/>
        </w:tabs>
        <w:ind w:left="4410" w:hanging="1276"/>
      </w:pPr>
      <w:rPr>
        <w:rFonts w:hint="eastAsia"/>
      </w:rPr>
    </w:lvl>
    <w:lvl w:ilvl="7">
      <w:start w:val="1"/>
      <w:numFmt w:val="decimal"/>
      <w:lvlText w:val="%1.%2.%3.%4.%5.%6.%7.%8"/>
      <w:lvlJc w:val="left"/>
      <w:pPr>
        <w:tabs>
          <w:tab w:val="left" w:pos="5359"/>
        </w:tabs>
        <w:ind w:left="4977" w:hanging="1418"/>
      </w:pPr>
      <w:rPr>
        <w:rFonts w:hint="eastAsia"/>
      </w:rPr>
    </w:lvl>
    <w:lvl w:ilvl="8">
      <w:start w:val="1"/>
      <w:numFmt w:val="decimal"/>
      <w:lvlText w:val="%1.%2.%3.%4.%5.%6.%7.%8.%9"/>
      <w:lvlJc w:val="left"/>
      <w:pPr>
        <w:tabs>
          <w:tab w:val="left" w:pos="6865"/>
        </w:tabs>
        <w:ind w:left="5685" w:hanging="1700"/>
      </w:pPr>
      <w:rPr>
        <w:rFonts w:hint="eastAsia"/>
      </w:rPr>
    </w:lvl>
  </w:abstractNum>
  <w:abstractNum w:abstractNumId="13" w15:restartNumberingAfterBreak="0">
    <w:nsid w:val="D55F3080"/>
    <w:multiLevelType w:val="singleLevel"/>
    <w:tmpl w:val="D55F3080"/>
    <w:lvl w:ilvl="0">
      <w:start w:val="1"/>
      <w:numFmt w:val="decimal"/>
      <w:lvlText w:val="%1)"/>
      <w:lvlJc w:val="left"/>
      <w:pPr>
        <w:ind w:left="425" w:hanging="425"/>
      </w:pPr>
      <w:rPr>
        <w:rFonts w:hint="default"/>
      </w:rPr>
    </w:lvl>
  </w:abstractNum>
  <w:abstractNum w:abstractNumId="14" w15:restartNumberingAfterBreak="0">
    <w:nsid w:val="DEC2409D"/>
    <w:multiLevelType w:val="singleLevel"/>
    <w:tmpl w:val="DEC2409D"/>
    <w:lvl w:ilvl="0">
      <w:start w:val="1"/>
      <w:numFmt w:val="decimal"/>
      <w:suff w:val="nothing"/>
      <w:lvlText w:val="%1）"/>
      <w:lvlJc w:val="left"/>
      <w:pPr>
        <w:tabs>
          <w:tab w:val="left" w:pos="134"/>
        </w:tabs>
        <w:ind w:left="284"/>
      </w:pPr>
      <w:rPr>
        <w:rFonts w:hint="default"/>
      </w:rPr>
    </w:lvl>
  </w:abstractNum>
  <w:abstractNum w:abstractNumId="15" w15:restartNumberingAfterBreak="0">
    <w:nsid w:val="E46CD6F2"/>
    <w:multiLevelType w:val="singleLevel"/>
    <w:tmpl w:val="E46CD6F2"/>
    <w:lvl w:ilvl="0">
      <w:start w:val="1"/>
      <w:numFmt w:val="decimal"/>
      <w:lvlText w:val="%1)"/>
      <w:lvlJc w:val="left"/>
      <w:pPr>
        <w:ind w:left="425" w:hanging="425"/>
      </w:pPr>
      <w:rPr>
        <w:rFonts w:hint="default"/>
      </w:rPr>
    </w:lvl>
  </w:abstractNum>
  <w:abstractNum w:abstractNumId="16" w15:restartNumberingAfterBreak="0">
    <w:nsid w:val="FFFFFFFB"/>
    <w:multiLevelType w:val="multilevel"/>
    <w:tmpl w:val="98B6142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7" w15:restartNumberingAfterBreak="0">
    <w:nsid w:val="00000001"/>
    <w:multiLevelType w:val="singleLevel"/>
    <w:tmpl w:val="00000001"/>
    <w:lvl w:ilvl="0">
      <w:start w:val="1"/>
      <w:numFmt w:val="chineseCounting"/>
      <w:suff w:val="space"/>
      <w:lvlText w:val="(%1)"/>
      <w:lvlJc w:val="left"/>
      <w:rPr>
        <w:rFonts w:hint="eastAsia"/>
      </w:rPr>
    </w:lvl>
  </w:abstractNum>
  <w:abstractNum w:abstractNumId="18" w15:restartNumberingAfterBreak="0">
    <w:nsid w:val="00000002"/>
    <w:multiLevelType w:val="singleLevel"/>
    <w:tmpl w:val="00000002"/>
    <w:lvl w:ilvl="0">
      <w:start w:val="2"/>
      <w:numFmt w:val="decimal"/>
      <w:suff w:val="space"/>
      <w:lvlText w:val="%1."/>
      <w:lvlJc w:val="left"/>
    </w:lvl>
  </w:abstractNum>
  <w:abstractNum w:abstractNumId="19" w15:restartNumberingAfterBreak="0">
    <w:nsid w:val="00000003"/>
    <w:multiLevelType w:val="singleLevel"/>
    <w:tmpl w:val="00000003"/>
    <w:lvl w:ilvl="0">
      <w:start w:val="3"/>
      <w:numFmt w:val="decimal"/>
      <w:suff w:val="space"/>
      <w:lvlText w:val="%1."/>
      <w:lvlJc w:val="left"/>
    </w:lvl>
  </w:abstractNum>
  <w:abstractNum w:abstractNumId="20" w15:restartNumberingAfterBreak="0">
    <w:nsid w:val="00000004"/>
    <w:multiLevelType w:val="singleLevel"/>
    <w:tmpl w:val="00000004"/>
    <w:lvl w:ilvl="0">
      <w:start w:val="6"/>
      <w:numFmt w:val="decimal"/>
      <w:suff w:val="space"/>
      <w:lvlText w:val="%1."/>
      <w:lvlJc w:val="left"/>
    </w:lvl>
  </w:abstractNum>
  <w:abstractNum w:abstractNumId="2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25" w15:restartNumberingAfterBreak="0">
    <w:nsid w:val="01682F26"/>
    <w:multiLevelType w:val="multilevel"/>
    <w:tmpl w:val="01682F26"/>
    <w:lvl w:ilvl="0">
      <w:start w:val="1"/>
      <w:numFmt w:val="decimal"/>
      <w:pStyle w:val="a2"/>
      <w:lvlText w:val="表%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08251690"/>
    <w:multiLevelType w:val="singleLevel"/>
    <w:tmpl w:val="08251690"/>
    <w:lvl w:ilvl="0">
      <w:start w:val="1"/>
      <w:numFmt w:val="decimal"/>
      <w:lvlText w:val="%1)"/>
      <w:lvlJc w:val="left"/>
      <w:pPr>
        <w:ind w:left="425" w:hanging="425"/>
      </w:pPr>
      <w:rPr>
        <w:rFonts w:hint="default"/>
      </w:rPr>
    </w:lvl>
  </w:abstractNum>
  <w:abstractNum w:abstractNumId="2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1865DF95"/>
    <w:multiLevelType w:val="singleLevel"/>
    <w:tmpl w:val="1865DF95"/>
    <w:lvl w:ilvl="0">
      <w:start w:val="1"/>
      <w:numFmt w:val="decimalEnclosedCircleChinese"/>
      <w:suff w:val="nothing"/>
      <w:lvlText w:val="%1　"/>
      <w:lvlJc w:val="left"/>
      <w:pPr>
        <w:ind w:left="309" w:firstLine="400"/>
      </w:pPr>
      <w:rPr>
        <w:rFonts w:hint="eastAsia"/>
      </w:rPr>
    </w:lvl>
  </w:abstractNum>
  <w:abstractNum w:abstractNumId="29" w15:restartNumberingAfterBreak="0">
    <w:nsid w:val="1F91B874"/>
    <w:multiLevelType w:val="singleLevel"/>
    <w:tmpl w:val="1F91B874"/>
    <w:lvl w:ilvl="0">
      <w:start w:val="1"/>
      <w:numFmt w:val="decimal"/>
      <w:lvlText w:val="%1)"/>
      <w:lvlJc w:val="left"/>
      <w:pPr>
        <w:tabs>
          <w:tab w:val="left" w:pos="-420"/>
        </w:tabs>
        <w:ind w:left="5" w:hanging="425"/>
      </w:pPr>
      <w:rPr>
        <w:rFonts w:hint="default"/>
      </w:rPr>
    </w:lvl>
  </w:abstractNum>
  <w:abstractNum w:abstractNumId="30" w15:restartNumberingAfterBreak="0">
    <w:nsid w:val="208A7ABE"/>
    <w:multiLevelType w:val="hybridMultilevel"/>
    <w:tmpl w:val="59CC3FB4"/>
    <w:lvl w:ilvl="0" w:tplc="5C268892">
      <w:start w:val="1"/>
      <w:numFmt w:val="decimal"/>
      <w:pStyle w:val="yaw"/>
      <w:suff w:val="space"/>
      <w:lvlText w:val="表%1"/>
      <w:lvlJc w:val="left"/>
      <w:pPr>
        <w:ind w:left="3540" w:hanging="420"/>
      </w:pPr>
      <w:rPr>
        <w:rFonts w:hint="eastAsia"/>
      </w:rPr>
    </w:lvl>
    <w:lvl w:ilvl="1" w:tplc="04090019" w:tentative="1">
      <w:start w:val="1"/>
      <w:numFmt w:val="lowerLetter"/>
      <w:lvlText w:val="%2)"/>
      <w:lvlJc w:val="left"/>
      <w:pPr>
        <w:ind w:left="3960" w:hanging="420"/>
      </w:pPr>
    </w:lvl>
    <w:lvl w:ilvl="2" w:tplc="0409001B" w:tentative="1">
      <w:start w:val="1"/>
      <w:numFmt w:val="lowerRoman"/>
      <w:lvlText w:val="%3."/>
      <w:lvlJc w:val="right"/>
      <w:pPr>
        <w:ind w:left="4380" w:hanging="420"/>
      </w:pPr>
    </w:lvl>
    <w:lvl w:ilvl="3" w:tplc="0409000F" w:tentative="1">
      <w:start w:val="1"/>
      <w:numFmt w:val="decimal"/>
      <w:lvlText w:val="%4."/>
      <w:lvlJc w:val="left"/>
      <w:pPr>
        <w:ind w:left="4800" w:hanging="420"/>
      </w:pPr>
    </w:lvl>
    <w:lvl w:ilvl="4" w:tplc="04090019" w:tentative="1">
      <w:start w:val="1"/>
      <w:numFmt w:val="lowerLetter"/>
      <w:lvlText w:val="%5)"/>
      <w:lvlJc w:val="left"/>
      <w:pPr>
        <w:ind w:left="5220" w:hanging="420"/>
      </w:pPr>
    </w:lvl>
    <w:lvl w:ilvl="5" w:tplc="0409001B" w:tentative="1">
      <w:start w:val="1"/>
      <w:numFmt w:val="lowerRoman"/>
      <w:lvlText w:val="%6."/>
      <w:lvlJc w:val="right"/>
      <w:pPr>
        <w:ind w:left="5640" w:hanging="420"/>
      </w:pPr>
    </w:lvl>
    <w:lvl w:ilvl="6" w:tplc="0409000F" w:tentative="1">
      <w:start w:val="1"/>
      <w:numFmt w:val="decimal"/>
      <w:lvlText w:val="%7."/>
      <w:lvlJc w:val="left"/>
      <w:pPr>
        <w:ind w:left="6060" w:hanging="420"/>
      </w:pPr>
    </w:lvl>
    <w:lvl w:ilvl="7" w:tplc="04090019" w:tentative="1">
      <w:start w:val="1"/>
      <w:numFmt w:val="lowerLetter"/>
      <w:lvlText w:val="%8)"/>
      <w:lvlJc w:val="left"/>
      <w:pPr>
        <w:ind w:left="6480" w:hanging="420"/>
      </w:pPr>
    </w:lvl>
    <w:lvl w:ilvl="8" w:tplc="0409001B" w:tentative="1">
      <w:start w:val="1"/>
      <w:numFmt w:val="lowerRoman"/>
      <w:lvlText w:val="%9."/>
      <w:lvlJc w:val="right"/>
      <w:pPr>
        <w:ind w:left="6900" w:hanging="420"/>
      </w:pPr>
    </w:lvl>
  </w:abstractNum>
  <w:abstractNum w:abstractNumId="31" w15:restartNumberingAfterBreak="0">
    <w:nsid w:val="266A1501"/>
    <w:multiLevelType w:val="singleLevel"/>
    <w:tmpl w:val="266A1501"/>
    <w:lvl w:ilvl="0">
      <w:start w:val="1"/>
      <w:numFmt w:val="decimal"/>
      <w:lvlText w:val="%1)"/>
      <w:lvlJc w:val="left"/>
      <w:pPr>
        <w:ind w:left="425" w:hanging="425"/>
      </w:pPr>
      <w:rPr>
        <w:rFonts w:hint="default"/>
      </w:rPr>
    </w:lvl>
  </w:abstractNum>
  <w:abstractNum w:abstractNumId="32" w15:restartNumberingAfterBreak="0">
    <w:nsid w:val="28A95533"/>
    <w:multiLevelType w:val="singleLevel"/>
    <w:tmpl w:val="28A95533"/>
    <w:lvl w:ilvl="0">
      <w:start w:val="1"/>
      <w:numFmt w:val="decimal"/>
      <w:lvlText w:val="%1)"/>
      <w:lvlJc w:val="left"/>
      <w:pPr>
        <w:ind w:left="425" w:hanging="425"/>
      </w:pPr>
      <w:rPr>
        <w:rFonts w:hint="default"/>
      </w:rPr>
    </w:lvl>
  </w:abstractNum>
  <w:abstractNum w:abstractNumId="33" w15:restartNumberingAfterBreak="0">
    <w:nsid w:val="2D14DE48"/>
    <w:multiLevelType w:val="singleLevel"/>
    <w:tmpl w:val="2D14DE48"/>
    <w:lvl w:ilvl="0">
      <w:start w:val="1"/>
      <w:numFmt w:val="decimal"/>
      <w:lvlText w:val="%1)"/>
      <w:lvlJc w:val="left"/>
      <w:pPr>
        <w:tabs>
          <w:tab w:val="left" w:pos="-420"/>
        </w:tabs>
        <w:ind w:left="5" w:hanging="425"/>
      </w:pPr>
      <w:rPr>
        <w:rFonts w:hint="default"/>
      </w:rPr>
    </w:lvl>
  </w:abstractNum>
  <w:abstractNum w:abstractNumId="34" w15:restartNumberingAfterBreak="0">
    <w:nsid w:val="2EE1CD1D"/>
    <w:multiLevelType w:val="singleLevel"/>
    <w:tmpl w:val="2EE1CD1D"/>
    <w:lvl w:ilvl="0">
      <w:start w:val="1"/>
      <w:numFmt w:val="decimal"/>
      <w:lvlText w:val="%1)"/>
      <w:lvlJc w:val="left"/>
      <w:pPr>
        <w:ind w:left="425" w:hanging="425"/>
      </w:pPr>
      <w:rPr>
        <w:rFonts w:hint="default"/>
      </w:rPr>
    </w:lvl>
  </w:abstractNum>
  <w:abstractNum w:abstractNumId="35" w15:restartNumberingAfterBreak="0">
    <w:nsid w:val="2F2A0845"/>
    <w:multiLevelType w:val="singleLevel"/>
    <w:tmpl w:val="2F2A0845"/>
    <w:lvl w:ilvl="0">
      <w:start w:val="1"/>
      <w:numFmt w:val="decimal"/>
      <w:lvlText w:val="%1)"/>
      <w:lvlJc w:val="left"/>
      <w:pPr>
        <w:ind w:left="425" w:hanging="425"/>
      </w:pPr>
      <w:rPr>
        <w:rFonts w:hint="default"/>
      </w:rPr>
    </w:lvl>
  </w:abstractNum>
  <w:abstractNum w:abstractNumId="36" w15:restartNumberingAfterBreak="0">
    <w:nsid w:val="30454728"/>
    <w:multiLevelType w:val="singleLevel"/>
    <w:tmpl w:val="30454728"/>
    <w:lvl w:ilvl="0">
      <w:start w:val="1"/>
      <w:numFmt w:val="decimal"/>
      <w:lvlText w:val="%1)"/>
      <w:lvlJc w:val="left"/>
      <w:pPr>
        <w:tabs>
          <w:tab w:val="left" w:pos="-420"/>
        </w:tabs>
        <w:ind w:left="5" w:hanging="425"/>
      </w:pPr>
      <w:rPr>
        <w:rFonts w:hint="default"/>
      </w:rPr>
    </w:lvl>
  </w:abstractNum>
  <w:abstractNum w:abstractNumId="37"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39" w15:restartNumberingAfterBreak="0">
    <w:nsid w:val="3A15A5B7"/>
    <w:multiLevelType w:val="singleLevel"/>
    <w:tmpl w:val="3A15A5B7"/>
    <w:lvl w:ilvl="0">
      <w:start w:val="1"/>
      <w:numFmt w:val="decimal"/>
      <w:lvlText w:val="%1)"/>
      <w:lvlJc w:val="left"/>
      <w:pPr>
        <w:ind w:left="425" w:hanging="425"/>
      </w:pPr>
      <w:rPr>
        <w:rFonts w:hint="default"/>
      </w:rPr>
    </w:lvl>
  </w:abstractNum>
  <w:abstractNum w:abstractNumId="40" w15:restartNumberingAfterBreak="0">
    <w:nsid w:val="3B363D98"/>
    <w:multiLevelType w:val="hybridMultilevel"/>
    <w:tmpl w:val="FDCC406C"/>
    <w:lvl w:ilvl="0" w:tplc="F454C354">
      <w:start w:val="1"/>
      <w:numFmt w:val="decimal"/>
      <w:suff w:val="space"/>
      <w:lvlText w:val="图%1."/>
      <w:lvlJc w:val="left"/>
      <w:pPr>
        <w:ind w:left="2263"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abstractNum w:abstractNumId="41" w15:restartNumberingAfterBreak="0">
    <w:nsid w:val="3D981C83"/>
    <w:multiLevelType w:val="singleLevel"/>
    <w:tmpl w:val="3D981C83"/>
    <w:lvl w:ilvl="0">
      <w:start w:val="1"/>
      <w:numFmt w:val="decimal"/>
      <w:lvlText w:val="(%1)"/>
      <w:lvlJc w:val="left"/>
      <w:pPr>
        <w:ind w:left="425" w:hanging="425"/>
      </w:pPr>
      <w:rPr>
        <w:rFonts w:hint="default"/>
      </w:rPr>
    </w:lvl>
  </w:abstractNum>
  <w:abstractNum w:abstractNumId="42" w15:restartNumberingAfterBreak="0">
    <w:nsid w:val="44CDBC1C"/>
    <w:multiLevelType w:val="singleLevel"/>
    <w:tmpl w:val="44CDBC1C"/>
    <w:lvl w:ilvl="0">
      <w:start w:val="1"/>
      <w:numFmt w:val="decimal"/>
      <w:lvlText w:val="%1)"/>
      <w:lvlJc w:val="left"/>
      <w:pPr>
        <w:ind w:left="425" w:hanging="425"/>
      </w:pPr>
      <w:rPr>
        <w:rFonts w:hint="default"/>
      </w:rPr>
    </w:lvl>
  </w:abstractNum>
  <w:abstractNum w:abstractNumId="43" w15:restartNumberingAfterBreak="0">
    <w:nsid w:val="4783F9B7"/>
    <w:multiLevelType w:val="singleLevel"/>
    <w:tmpl w:val="4783F9B7"/>
    <w:lvl w:ilvl="0">
      <w:start w:val="1"/>
      <w:numFmt w:val="decimal"/>
      <w:lvlText w:val="%1)"/>
      <w:lvlJc w:val="left"/>
      <w:pPr>
        <w:ind w:left="425" w:hanging="425"/>
      </w:pPr>
      <w:rPr>
        <w:rFonts w:hint="default"/>
      </w:rPr>
    </w:lvl>
  </w:abstractNum>
  <w:abstractNum w:abstractNumId="44" w15:restartNumberingAfterBreak="0">
    <w:nsid w:val="4BC7E083"/>
    <w:multiLevelType w:val="singleLevel"/>
    <w:tmpl w:val="4BC7E083"/>
    <w:lvl w:ilvl="0">
      <w:start w:val="1"/>
      <w:numFmt w:val="decimal"/>
      <w:lvlText w:val="%1)"/>
      <w:lvlJc w:val="left"/>
      <w:pPr>
        <w:ind w:left="425" w:hanging="425"/>
      </w:pPr>
      <w:rPr>
        <w:rFonts w:hint="default"/>
      </w:rPr>
    </w:lvl>
  </w:abstractNum>
  <w:abstractNum w:abstractNumId="45"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46" w15:restartNumberingAfterBreak="0">
    <w:nsid w:val="59F817E8"/>
    <w:multiLevelType w:val="singleLevel"/>
    <w:tmpl w:val="59F817E8"/>
    <w:lvl w:ilvl="0">
      <w:start w:val="1"/>
      <w:numFmt w:val="chineseCounting"/>
      <w:pStyle w:val="260"/>
      <w:suff w:val="nothing"/>
      <w:lvlText w:val="%1、"/>
      <w:lvlJc w:val="left"/>
    </w:lvl>
  </w:abstractNum>
  <w:abstractNum w:abstractNumId="47"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46"/>
  </w:num>
  <w:num w:numId="4">
    <w:abstractNumId w:val="45"/>
  </w:num>
  <w:num w:numId="5">
    <w:abstractNumId w:val="47"/>
  </w:num>
  <w:num w:numId="6">
    <w:abstractNumId w:val="23"/>
  </w:num>
  <w:num w:numId="7">
    <w:abstractNumId w:val="38"/>
  </w:num>
  <w:num w:numId="8">
    <w:abstractNumId w:val="17"/>
  </w:num>
  <w:num w:numId="9">
    <w:abstractNumId w:val="18"/>
  </w:num>
  <w:num w:numId="10">
    <w:abstractNumId w:val="20"/>
  </w:num>
  <w:num w:numId="11">
    <w:abstractNumId w:val="19"/>
  </w:num>
  <w:num w:numId="12">
    <w:abstractNumId w:val="24"/>
  </w:num>
  <w:num w:numId="13">
    <w:abstractNumId w:val="37"/>
  </w:num>
  <w:num w:numId="14">
    <w:abstractNumId w:val="27"/>
  </w:num>
  <w:num w:numId="15">
    <w:abstractNumId w:val="48"/>
  </w:num>
  <w:num w:numId="16">
    <w:abstractNumId w:val="25"/>
  </w:num>
  <w:num w:numId="17">
    <w:abstractNumId w:val="40"/>
  </w:num>
  <w:num w:numId="18">
    <w:abstractNumId w:val="16"/>
  </w:num>
  <w:num w:numId="19">
    <w:abstractNumId w:val="30"/>
  </w:num>
  <w:num w:numId="20">
    <w:abstractNumId w:val="10"/>
  </w:num>
  <w:num w:numId="21">
    <w:abstractNumId w:val="2"/>
  </w:num>
  <w:num w:numId="22">
    <w:abstractNumId w:val="5"/>
  </w:num>
  <w:num w:numId="23">
    <w:abstractNumId w:val="35"/>
  </w:num>
  <w:num w:numId="24">
    <w:abstractNumId w:val="39"/>
  </w:num>
  <w:num w:numId="25">
    <w:abstractNumId w:val="4"/>
  </w:num>
  <w:num w:numId="26">
    <w:abstractNumId w:val="3"/>
  </w:num>
  <w:num w:numId="27">
    <w:abstractNumId w:val="36"/>
  </w:num>
  <w:num w:numId="28">
    <w:abstractNumId w:val="28"/>
  </w:num>
  <w:num w:numId="29">
    <w:abstractNumId w:val="29"/>
  </w:num>
  <w:num w:numId="30">
    <w:abstractNumId w:val="33"/>
  </w:num>
  <w:num w:numId="31">
    <w:abstractNumId w:val="12"/>
  </w:num>
  <w:num w:numId="32">
    <w:abstractNumId w:val="44"/>
  </w:num>
  <w:num w:numId="33">
    <w:abstractNumId w:val="26"/>
  </w:num>
  <w:num w:numId="34">
    <w:abstractNumId w:val="31"/>
  </w:num>
  <w:num w:numId="35">
    <w:abstractNumId w:val="11"/>
  </w:num>
  <w:num w:numId="36">
    <w:abstractNumId w:val="13"/>
  </w:num>
  <w:num w:numId="37">
    <w:abstractNumId w:val="32"/>
  </w:num>
  <w:num w:numId="38">
    <w:abstractNumId w:val="6"/>
  </w:num>
  <w:num w:numId="39">
    <w:abstractNumId w:val="8"/>
  </w:num>
  <w:num w:numId="40">
    <w:abstractNumId w:val="15"/>
  </w:num>
  <w:num w:numId="41">
    <w:abstractNumId w:val="0"/>
  </w:num>
  <w:num w:numId="42">
    <w:abstractNumId w:val="43"/>
  </w:num>
  <w:num w:numId="43">
    <w:abstractNumId w:val="42"/>
  </w:num>
  <w:num w:numId="44">
    <w:abstractNumId w:val="14"/>
  </w:num>
  <w:num w:numId="45">
    <w:abstractNumId w:val="1"/>
  </w:num>
  <w:num w:numId="46">
    <w:abstractNumId w:val="9"/>
  </w:num>
  <w:num w:numId="47">
    <w:abstractNumId w:val="34"/>
  </w:num>
  <w:num w:numId="48">
    <w:abstractNumId w:val="4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48B7"/>
    <w:rsid w:val="00010771"/>
    <w:rsid w:val="00012E39"/>
    <w:rsid w:val="000211DB"/>
    <w:rsid w:val="000338A1"/>
    <w:rsid w:val="0003723D"/>
    <w:rsid w:val="00047356"/>
    <w:rsid w:val="0005174B"/>
    <w:rsid w:val="00053428"/>
    <w:rsid w:val="000548F5"/>
    <w:rsid w:val="00061DF3"/>
    <w:rsid w:val="000635A8"/>
    <w:rsid w:val="00071732"/>
    <w:rsid w:val="0007370D"/>
    <w:rsid w:val="000829EF"/>
    <w:rsid w:val="000879D6"/>
    <w:rsid w:val="00087FB8"/>
    <w:rsid w:val="00092C0F"/>
    <w:rsid w:val="000933C4"/>
    <w:rsid w:val="00093495"/>
    <w:rsid w:val="00096388"/>
    <w:rsid w:val="00097569"/>
    <w:rsid w:val="000B7D8C"/>
    <w:rsid w:val="000C1B7C"/>
    <w:rsid w:val="000E420B"/>
    <w:rsid w:val="000F3FD1"/>
    <w:rsid w:val="000F50ED"/>
    <w:rsid w:val="000F6395"/>
    <w:rsid w:val="001031A6"/>
    <w:rsid w:val="0010368C"/>
    <w:rsid w:val="00132A41"/>
    <w:rsid w:val="00145E0B"/>
    <w:rsid w:val="001519FE"/>
    <w:rsid w:val="001523C5"/>
    <w:rsid w:val="001676D6"/>
    <w:rsid w:val="00172AC5"/>
    <w:rsid w:val="00176143"/>
    <w:rsid w:val="00180FBB"/>
    <w:rsid w:val="001A78E0"/>
    <w:rsid w:val="001B394F"/>
    <w:rsid w:val="001B5953"/>
    <w:rsid w:val="001E25C5"/>
    <w:rsid w:val="001E39AC"/>
    <w:rsid w:val="001E6B84"/>
    <w:rsid w:val="001E75D9"/>
    <w:rsid w:val="00207F7C"/>
    <w:rsid w:val="00210148"/>
    <w:rsid w:val="00220463"/>
    <w:rsid w:val="00224FE5"/>
    <w:rsid w:val="00227D5F"/>
    <w:rsid w:val="00245CA1"/>
    <w:rsid w:val="00246F05"/>
    <w:rsid w:val="00250C47"/>
    <w:rsid w:val="0025644B"/>
    <w:rsid w:val="00261232"/>
    <w:rsid w:val="00262882"/>
    <w:rsid w:val="00270C00"/>
    <w:rsid w:val="002720A2"/>
    <w:rsid w:val="00275817"/>
    <w:rsid w:val="00283779"/>
    <w:rsid w:val="002B45B5"/>
    <w:rsid w:val="002D057C"/>
    <w:rsid w:val="002D1ACF"/>
    <w:rsid w:val="002D4087"/>
    <w:rsid w:val="002D7B2E"/>
    <w:rsid w:val="002E3BD9"/>
    <w:rsid w:val="002E6B8E"/>
    <w:rsid w:val="002F21B3"/>
    <w:rsid w:val="003013D7"/>
    <w:rsid w:val="00310837"/>
    <w:rsid w:val="003135F1"/>
    <w:rsid w:val="0032031C"/>
    <w:rsid w:val="00320748"/>
    <w:rsid w:val="00340258"/>
    <w:rsid w:val="00343F6B"/>
    <w:rsid w:val="003464AD"/>
    <w:rsid w:val="003501CD"/>
    <w:rsid w:val="00353875"/>
    <w:rsid w:val="003653A5"/>
    <w:rsid w:val="003703B6"/>
    <w:rsid w:val="00376EB8"/>
    <w:rsid w:val="00380267"/>
    <w:rsid w:val="00384757"/>
    <w:rsid w:val="00384D40"/>
    <w:rsid w:val="0038783E"/>
    <w:rsid w:val="00392FFE"/>
    <w:rsid w:val="00395FDD"/>
    <w:rsid w:val="00397096"/>
    <w:rsid w:val="003B5BA1"/>
    <w:rsid w:val="003C4690"/>
    <w:rsid w:val="003C5ABA"/>
    <w:rsid w:val="003D4445"/>
    <w:rsid w:val="003D6BCF"/>
    <w:rsid w:val="003E3EAE"/>
    <w:rsid w:val="003E52D4"/>
    <w:rsid w:val="003E6AF4"/>
    <w:rsid w:val="004201D5"/>
    <w:rsid w:val="00421F4E"/>
    <w:rsid w:val="0043600C"/>
    <w:rsid w:val="00440DE8"/>
    <w:rsid w:val="00441C30"/>
    <w:rsid w:val="00443AEE"/>
    <w:rsid w:val="00450E05"/>
    <w:rsid w:val="004543B3"/>
    <w:rsid w:val="0045590D"/>
    <w:rsid w:val="004605F1"/>
    <w:rsid w:val="0046271B"/>
    <w:rsid w:val="00462E92"/>
    <w:rsid w:val="0046459F"/>
    <w:rsid w:val="004667D6"/>
    <w:rsid w:val="00472BA5"/>
    <w:rsid w:val="00477B0B"/>
    <w:rsid w:val="00484339"/>
    <w:rsid w:val="004A7A4A"/>
    <w:rsid w:val="004D73F4"/>
    <w:rsid w:val="004E1D57"/>
    <w:rsid w:val="004E6AEF"/>
    <w:rsid w:val="00505046"/>
    <w:rsid w:val="00511C85"/>
    <w:rsid w:val="00524D0A"/>
    <w:rsid w:val="005257D7"/>
    <w:rsid w:val="005366AE"/>
    <w:rsid w:val="00552EBC"/>
    <w:rsid w:val="00554C22"/>
    <w:rsid w:val="005579AA"/>
    <w:rsid w:val="0056161B"/>
    <w:rsid w:val="005670B4"/>
    <w:rsid w:val="00573ACE"/>
    <w:rsid w:val="00575D69"/>
    <w:rsid w:val="00590A02"/>
    <w:rsid w:val="005B3A84"/>
    <w:rsid w:val="005C3B82"/>
    <w:rsid w:val="005D654F"/>
    <w:rsid w:val="005E32BE"/>
    <w:rsid w:val="005E576B"/>
    <w:rsid w:val="0060220F"/>
    <w:rsid w:val="00606B01"/>
    <w:rsid w:val="00606FA9"/>
    <w:rsid w:val="00612DBE"/>
    <w:rsid w:val="0061431D"/>
    <w:rsid w:val="0062165E"/>
    <w:rsid w:val="0062748C"/>
    <w:rsid w:val="00633CF2"/>
    <w:rsid w:val="00656DCC"/>
    <w:rsid w:val="006571A6"/>
    <w:rsid w:val="00657BDB"/>
    <w:rsid w:val="00664034"/>
    <w:rsid w:val="006A4AF5"/>
    <w:rsid w:val="006A6856"/>
    <w:rsid w:val="006B1FB1"/>
    <w:rsid w:val="006B2B3C"/>
    <w:rsid w:val="006B5E6A"/>
    <w:rsid w:val="006C7BBF"/>
    <w:rsid w:val="006D0561"/>
    <w:rsid w:val="006D0D1F"/>
    <w:rsid w:val="006D1B47"/>
    <w:rsid w:val="006D24E0"/>
    <w:rsid w:val="006D3F81"/>
    <w:rsid w:val="006E0472"/>
    <w:rsid w:val="006E78EF"/>
    <w:rsid w:val="006F54A5"/>
    <w:rsid w:val="00704208"/>
    <w:rsid w:val="00705256"/>
    <w:rsid w:val="007111A1"/>
    <w:rsid w:val="00711E92"/>
    <w:rsid w:val="00716BB2"/>
    <w:rsid w:val="007201E7"/>
    <w:rsid w:val="00730D67"/>
    <w:rsid w:val="00735731"/>
    <w:rsid w:val="00736803"/>
    <w:rsid w:val="0074786C"/>
    <w:rsid w:val="007629BB"/>
    <w:rsid w:val="00766192"/>
    <w:rsid w:val="00775F7D"/>
    <w:rsid w:val="0078716B"/>
    <w:rsid w:val="007907D4"/>
    <w:rsid w:val="00792E84"/>
    <w:rsid w:val="0079381B"/>
    <w:rsid w:val="007A00D5"/>
    <w:rsid w:val="007B0CAC"/>
    <w:rsid w:val="007B7FEF"/>
    <w:rsid w:val="007E7619"/>
    <w:rsid w:val="00801A86"/>
    <w:rsid w:val="00803A0D"/>
    <w:rsid w:val="008057F6"/>
    <w:rsid w:val="0080614B"/>
    <w:rsid w:val="00807946"/>
    <w:rsid w:val="008231C1"/>
    <w:rsid w:val="00831CD6"/>
    <w:rsid w:val="008361A1"/>
    <w:rsid w:val="008442FC"/>
    <w:rsid w:val="00850DC3"/>
    <w:rsid w:val="00852AFD"/>
    <w:rsid w:val="0085323E"/>
    <w:rsid w:val="00860805"/>
    <w:rsid w:val="00861AB2"/>
    <w:rsid w:val="008647A5"/>
    <w:rsid w:val="0086748D"/>
    <w:rsid w:val="008729AC"/>
    <w:rsid w:val="00881999"/>
    <w:rsid w:val="00886B45"/>
    <w:rsid w:val="00891749"/>
    <w:rsid w:val="00896570"/>
    <w:rsid w:val="0089726C"/>
    <w:rsid w:val="008B2FC2"/>
    <w:rsid w:val="008B53EA"/>
    <w:rsid w:val="008D7F97"/>
    <w:rsid w:val="008E10A1"/>
    <w:rsid w:val="008F3163"/>
    <w:rsid w:val="00903368"/>
    <w:rsid w:val="009049A3"/>
    <w:rsid w:val="00907705"/>
    <w:rsid w:val="009169E4"/>
    <w:rsid w:val="00941894"/>
    <w:rsid w:val="00941EDF"/>
    <w:rsid w:val="0096348A"/>
    <w:rsid w:val="00964F4E"/>
    <w:rsid w:val="00986D15"/>
    <w:rsid w:val="009B14F5"/>
    <w:rsid w:val="009B2F47"/>
    <w:rsid w:val="009C4236"/>
    <w:rsid w:val="009C4B38"/>
    <w:rsid w:val="009C6A32"/>
    <w:rsid w:val="009D2057"/>
    <w:rsid w:val="009D21DE"/>
    <w:rsid w:val="009E00C1"/>
    <w:rsid w:val="009E69E0"/>
    <w:rsid w:val="009F4A38"/>
    <w:rsid w:val="00A04F31"/>
    <w:rsid w:val="00A0648E"/>
    <w:rsid w:val="00A14786"/>
    <w:rsid w:val="00A1487A"/>
    <w:rsid w:val="00A2038A"/>
    <w:rsid w:val="00A21537"/>
    <w:rsid w:val="00A572D8"/>
    <w:rsid w:val="00A61E24"/>
    <w:rsid w:val="00A66770"/>
    <w:rsid w:val="00A67030"/>
    <w:rsid w:val="00A750D2"/>
    <w:rsid w:val="00A7659E"/>
    <w:rsid w:val="00A90827"/>
    <w:rsid w:val="00A90D82"/>
    <w:rsid w:val="00A9169B"/>
    <w:rsid w:val="00AA6B5A"/>
    <w:rsid w:val="00AA74E1"/>
    <w:rsid w:val="00AC1A06"/>
    <w:rsid w:val="00AC696F"/>
    <w:rsid w:val="00AD469B"/>
    <w:rsid w:val="00AD66CF"/>
    <w:rsid w:val="00AE45F1"/>
    <w:rsid w:val="00AE6C1D"/>
    <w:rsid w:val="00AF0606"/>
    <w:rsid w:val="00AF1B08"/>
    <w:rsid w:val="00AF5925"/>
    <w:rsid w:val="00B1155B"/>
    <w:rsid w:val="00B20316"/>
    <w:rsid w:val="00B451FC"/>
    <w:rsid w:val="00B45A9D"/>
    <w:rsid w:val="00B60180"/>
    <w:rsid w:val="00B60C5C"/>
    <w:rsid w:val="00B77424"/>
    <w:rsid w:val="00B868F6"/>
    <w:rsid w:val="00B95165"/>
    <w:rsid w:val="00BA3AF6"/>
    <w:rsid w:val="00BA6EE8"/>
    <w:rsid w:val="00BA7E59"/>
    <w:rsid w:val="00BC13FF"/>
    <w:rsid w:val="00BC14DD"/>
    <w:rsid w:val="00BD15F8"/>
    <w:rsid w:val="00BE7C16"/>
    <w:rsid w:val="00BF5237"/>
    <w:rsid w:val="00BF5E0C"/>
    <w:rsid w:val="00C04E83"/>
    <w:rsid w:val="00C06952"/>
    <w:rsid w:val="00C13F7B"/>
    <w:rsid w:val="00C14B71"/>
    <w:rsid w:val="00C2017B"/>
    <w:rsid w:val="00C24427"/>
    <w:rsid w:val="00C244FF"/>
    <w:rsid w:val="00C37BB7"/>
    <w:rsid w:val="00C423D3"/>
    <w:rsid w:val="00C605F8"/>
    <w:rsid w:val="00C61D59"/>
    <w:rsid w:val="00C77E54"/>
    <w:rsid w:val="00C85417"/>
    <w:rsid w:val="00C912BF"/>
    <w:rsid w:val="00C95F1D"/>
    <w:rsid w:val="00C968FC"/>
    <w:rsid w:val="00CA7CD1"/>
    <w:rsid w:val="00CB1A53"/>
    <w:rsid w:val="00CB714D"/>
    <w:rsid w:val="00CC0968"/>
    <w:rsid w:val="00D16DBF"/>
    <w:rsid w:val="00D30E81"/>
    <w:rsid w:val="00D32314"/>
    <w:rsid w:val="00D44275"/>
    <w:rsid w:val="00D47826"/>
    <w:rsid w:val="00D611B3"/>
    <w:rsid w:val="00D63396"/>
    <w:rsid w:val="00D641D9"/>
    <w:rsid w:val="00D6617A"/>
    <w:rsid w:val="00D762BC"/>
    <w:rsid w:val="00D8008A"/>
    <w:rsid w:val="00D8117E"/>
    <w:rsid w:val="00D81D97"/>
    <w:rsid w:val="00D86DD4"/>
    <w:rsid w:val="00DA4BDE"/>
    <w:rsid w:val="00DC51D3"/>
    <w:rsid w:val="00DE3399"/>
    <w:rsid w:val="00DE50F6"/>
    <w:rsid w:val="00DE57AB"/>
    <w:rsid w:val="00E20985"/>
    <w:rsid w:val="00E46EB9"/>
    <w:rsid w:val="00E50A96"/>
    <w:rsid w:val="00E50C99"/>
    <w:rsid w:val="00E57836"/>
    <w:rsid w:val="00E6607C"/>
    <w:rsid w:val="00E67F99"/>
    <w:rsid w:val="00E7491E"/>
    <w:rsid w:val="00E76109"/>
    <w:rsid w:val="00E837D4"/>
    <w:rsid w:val="00E917F6"/>
    <w:rsid w:val="00E9684A"/>
    <w:rsid w:val="00EB196D"/>
    <w:rsid w:val="00EB747B"/>
    <w:rsid w:val="00EC5768"/>
    <w:rsid w:val="00ED6759"/>
    <w:rsid w:val="00EE4F5B"/>
    <w:rsid w:val="00EE7ED7"/>
    <w:rsid w:val="00EF062E"/>
    <w:rsid w:val="00EF0826"/>
    <w:rsid w:val="00EF787D"/>
    <w:rsid w:val="00F05D3D"/>
    <w:rsid w:val="00F2552E"/>
    <w:rsid w:val="00F334BC"/>
    <w:rsid w:val="00F367EA"/>
    <w:rsid w:val="00F4218D"/>
    <w:rsid w:val="00F52C87"/>
    <w:rsid w:val="00F55EBF"/>
    <w:rsid w:val="00F60308"/>
    <w:rsid w:val="00F64543"/>
    <w:rsid w:val="00F7774A"/>
    <w:rsid w:val="00F77B3C"/>
    <w:rsid w:val="00F90CD7"/>
    <w:rsid w:val="00F93A90"/>
    <w:rsid w:val="00FA11B7"/>
    <w:rsid w:val="00FA22C4"/>
    <w:rsid w:val="00FC4866"/>
    <w:rsid w:val="00FD257C"/>
    <w:rsid w:val="00FD2EFC"/>
    <w:rsid w:val="00FE4A6B"/>
    <w:rsid w:val="00FF3E6D"/>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pPr>
      <w:widowControl w:val="0"/>
      <w:jc w:val="both"/>
    </w:pPr>
    <w:rPr>
      <w:kern w:val="2"/>
      <w:sz w:val="21"/>
      <w:szCs w:val="22"/>
    </w:rPr>
  </w:style>
  <w:style w:type="paragraph" w:styleId="1">
    <w:name w:val="heading 1"/>
    <w:aliases w:val="标题 1yaw"/>
    <w:basedOn w:val="a4"/>
    <w:next w:val="a4"/>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aliases w:val="标题 2yaw"/>
    <w:basedOn w:val="a4"/>
    <w:next w:val="a4"/>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标题 3yaw"/>
    <w:basedOn w:val="a4"/>
    <w:next w:val="a4"/>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aliases w:val="标题 4yaw"/>
    <w:basedOn w:val="a4"/>
    <w:next w:val="a4"/>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aliases w:val="标题 5yaw"/>
    <w:basedOn w:val="1"/>
    <w:next w:val="a4"/>
    <w:link w:val="50"/>
    <w:qFormat/>
    <w:rsid w:val="00852AFD"/>
    <w:pPr>
      <w:widowControl/>
      <w:numPr>
        <w:numId w:val="0"/>
      </w:numPr>
      <w:autoSpaceDE w:val="0"/>
      <w:autoSpaceDN w:val="0"/>
      <w:adjustRightInd/>
      <w:spacing w:before="0" w:after="120" w:line="240" w:lineRule="auto"/>
      <w:jc w:val="both"/>
      <w:textAlignment w:val="auto"/>
      <w:outlineLvl w:val="4"/>
    </w:pPr>
    <w:rPr>
      <w:rFonts w:ascii="Times New Roman" w:hAnsi="Times New Roman"/>
      <w:bCs w:val="0"/>
      <w:kern w:val="0"/>
      <w:sz w:val="24"/>
      <w:szCs w:val="20"/>
    </w:rPr>
  </w:style>
  <w:style w:type="paragraph" w:styleId="6">
    <w:name w:val="heading 6"/>
    <w:aliases w:val="标题 6yaw"/>
    <w:basedOn w:val="1"/>
    <w:next w:val="a4"/>
    <w:link w:val="60"/>
    <w:qFormat/>
    <w:rsid w:val="00852AFD"/>
    <w:pPr>
      <w:widowControl/>
      <w:numPr>
        <w:numId w:val="0"/>
      </w:numPr>
      <w:autoSpaceDE w:val="0"/>
      <w:autoSpaceDN w:val="0"/>
      <w:adjustRightInd/>
      <w:spacing w:before="0" w:after="120" w:line="240" w:lineRule="auto"/>
      <w:jc w:val="both"/>
      <w:textAlignment w:val="auto"/>
      <w:outlineLvl w:val="5"/>
    </w:pPr>
    <w:rPr>
      <w:rFonts w:ascii="Times New Roman" w:hAnsi="Times New Roman"/>
      <w:bCs w:val="0"/>
      <w:kern w:val="0"/>
      <w:sz w:val="24"/>
      <w:szCs w:val="20"/>
    </w:rPr>
  </w:style>
  <w:style w:type="paragraph" w:styleId="7">
    <w:name w:val="heading 7"/>
    <w:aliases w:val="标题 7yaw"/>
    <w:basedOn w:val="1"/>
    <w:next w:val="a4"/>
    <w:link w:val="70"/>
    <w:qFormat/>
    <w:rsid w:val="00852AFD"/>
    <w:pPr>
      <w:widowControl/>
      <w:numPr>
        <w:numId w:val="0"/>
      </w:numPr>
      <w:suppressAutoHyphens/>
      <w:autoSpaceDE w:val="0"/>
      <w:autoSpaceDN w:val="0"/>
      <w:adjustRightInd/>
      <w:spacing w:before="0" w:after="120" w:line="240" w:lineRule="auto"/>
      <w:jc w:val="both"/>
      <w:textAlignment w:val="auto"/>
      <w:outlineLvl w:val="6"/>
    </w:pPr>
    <w:rPr>
      <w:rFonts w:ascii="Times New Roman" w:hAnsi="Times New Roman"/>
      <w:bCs w:val="0"/>
      <w:color w:val="333333"/>
      <w:kern w:val="0"/>
      <w:sz w:val="24"/>
      <w:szCs w:val="20"/>
    </w:rPr>
  </w:style>
  <w:style w:type="paragraph" w:styleId="8">
    <w:name w:val="heading 8"/>
    <w:aliases w:val="标题 8yaw"/>
    <w:basedOn w:val="1"/>
    <w:next w:val="a4"/>
    <w:link w:val="80"/>
    <w:qFormat/>
    <w:rsid w:val="00852AFD"/>
    <w:pPr>
      <w:widowControl/>
      <w:numPr>
        <w:numId w:val="0"/>
      </w:numPr>
      <w:suppressAutoHyphens/>
      <w:autoSpaceDE w:val="0"/>
      <w:autoSpaceDN w:val="0"/>
      <w:adjustRightInd/>
      <w:spacing w:before="0" w:after="120" w:line="240" w:lineRule="auto"/>
      <w:jc w:val="both"/>
      <w:textAlignment w:val="auto"/>
      <w:outlineLvl w:val="7"/>
    </w:pPr>
    <w:rPr>
      <w:rFonts w:ascii="Times New Roman" w:hAnsi="Times New Roman"/>
      <w:bCs w:val="0"/>
      <w:color w:val="333333"/>
      <w:kern w:val="0"/>
      <w:sz w:val="24"/>
      <w:szCs w:val="20"/>
    </w:rPr>
  </w:style>
  <w:style w:type="paragraph" w:styleId="9">
    <w:name w:val="heading 9"/>
    <w:aliases w:val="标题 9yaw"/>
    <w:basedOn w:val="1"/>
    <w:next w:val="a4"/>
    <w:link w:val="90"/>
    <w:qFormat/>
    <w:rsid w:val="00852AFD"/>
    <w:pPr>
      <w:widowControl/>
      <w:numPr>
        <w:numId w:val="0"/>
      </w:numPr>
      <w:suppressAutoHyphens/>
      <w:autoSpaceDE w:val="0"/>
      <w:autoSpaceDN w:val="0"/>
      <w:adjustRightInd/>
      <w:spacing w:before="0" w:after="120" w:line="240" w:lineRule="auto"/>
      <w:jc w:val="both"/>
      <w:textAlignment w:val="auto"/>
      <w:outlineLvl w:val="8"/>
    </w:pPr>
    <w:rPr>
      <w:rFonts w:ascii="Times New Roman" w:hAnsi="Times New Roman"/>
      <w:bCs w:val="0"/>
      <w:color w:val="333333"/>
      <w:kern w:val="0"/>
      <w:sz w:val="24"/>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link w:val="a9"/>
    <w:uiPriority w:val="99"/>
    <w:unhideWhenUsed/>
    <w:qFormat/>
    <w:pPr>
      <w:spacing w:after="120"/>
    </w:pPr>
  </w:style>
  <w:style w:type="paragraph" w:styleId="aa">
    <w:name w:val="Normal Indent"/>
    <w:basedOn w:val="a4"/>
    <w:qFormat/>
    <w:pPr>
      <w:ind w:firstLine="425"/>
    </w:pPr>
    <w:rPr>
      <w:rFonts w:ascii="Times New Roman" w:eastAsia="宋体" w:hAnsi="Times New Roman" w:cs="Times New Roman"/>
      <w:szCs w:val="20"/>
    </w:rPr>
  </w:style>
  <w:style w:type="paragraph" w:styleId="ab">
    <w:name w:val="caption"/>
    <w:aliases w:val="图片标注yaw"/>
    <w:basedOn w:val="a4"/>
    <w:next w:val="a4"/>
    <w:link w:val="ac"/>
    <w:qFormat/>
    <w:rPr>
      <w:rFonts w:ascii="Arial" w:eastAsia="黑体" w:hAnsi="Arial" w:cs="Arial"/>
      <w:sz w:val="20"/>
      <w:szCs w:val="20"/>
    </w:rPr>
  </w:style>
  <w:style w:type="paragraph" w:styleId="61">
    <w:name w:val="index 6"/>
    <w:basedOn w:val="a4"/>
    <w:next w:val="a4"/>
    <w:uiPriority w:val="99"/>
    <w:unhideWhenUsed/>
    <w:qFormat/>
    <w:pPr>
      <w:ind w:leftChars="1000" w:left="1000"/>
    </w:pPr>
  </w:style>
  <w:style w:type="paragraph" w:styleId="31">
    <w:name w:val="Body Text 3"/>
    <w:basedOn w:val="a4"/>
    <w:link w:val="33"/>
    <w:qFormat/>
    <w:rPr>
      <w:rFonts w:ascii="Times New Roman" w:eastAsia="宋体" w:hAnsi="Times New Roman" w:cs="Times New Roman"/>
      <w:color w:val="FF0000"/>
      <w:sz w:val="24"/>
      <w:szCs w:val="24"/>
    </w:rPr>
  </w:style>
  <w:style w:type="paragraph" w:styleId="ad">
    <w:name w:val="Body Text Indent"/>
    <w:basedOn w:val="a4"/>
    <w:link w:val="ae"/>
    <w:uiPriority w:val="99"/>
    <w:qFormat/>
    <w:pPr>
      <w:ind w:firstLineChars="200" w:firstLine="422"/>
    </w:pPr>
    <w:rPr>
      <w:rFonts w:ascii="Calibri" w:eastAsia="宋体" w:hAnsi="Calibri" w:cs="Times New Roman"/>
      <w:b/>
      <w:szCs w:val="24"/>
    </w:rPr>
  </w:style>
  <w:style w:type="paragraph" w:styleId="TOC5">
    <w:name w:val="toc 5"/>
    <w:basedOn w:val="a4"/>
    <w:next w:val="a4"/>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4"/>
    <w:next w:val="a4"/>
    <w:uiPriority w:val="39"/>
    <w:qFormat/>
    <w:pPr>
      <w:ind w:left="480"/>
      <w:jc w:val="left"/>
    </w:pPr>
    <w:rPr>
      <w:rFonts w:ascii="Times New Roman" w:eastAsia="宋体" w:hAnsi="Times New Roman" w:cs="Times New Roman"/>
      <w:i/>
      <w:iCs/>
      <w:color w:val="0000FF"/>
      <w:sz w:val="20"/>
      <w:szCs w:val="20"/>
    </w:rPr>
  </w:style>
  <w:style w:type="paragraph" w:styleId="af">
    <w:name w:val="Plain Text"/>
    <w:basedOn w:val="a4"/>
    <w:link w:val="af0"/>
    <w:uiPriority w:val="99"/>
    <w:qFormat/>
    <w:rPr>
      <w:rFonts w:eastAsia="宋体"/>
      <w:sz w:val="24"/>
    </w:rPr>
  </w:style>
  <w:style w:type="paragraph" w:styleId="af1">
    <w:name w:val="Date"/>
    <w:basedOn w:val="a4"/>
    <w:next w:val="a4"/>
    <w:link w:val="af2"/>
    <w:uiPriority w:val="99"/>
    <w:unhideWhenUsed/>
    <w:qFormat/>
    <w:pPr>
      <w:ind w:leftChars="2500" w:left="100"/>
    </w:pPr>
  </w:style>
  <w:style w:type="paragraph" w:styleId="af3">
    <w:name w:val="Balloon Text"/>
    <w:basedOn w:val="a4"/>
    <w:link w:val="af4"/>
    <w:uiPriority w:val="99"/>
    <w:semiHidden/>
    <w:unhideWhenUsed/>
    <w:rPr>
      <w:sz w:val="18"/>
      <w:szCs w:val="18"/>
    </w:rPr>
  </w:style>
  <w:style w:type="paragraph" w:styleId="af5">
    <w:name w:val="footer"/>
    <w:basedOn w:val="a4"/>
    <w:link w:val="af6"/>
    <w:uiPriority w:val="99"/>
    <w:unhideWhenUsed/>
    <w:qFormat/>
    <w:pPr>
      <w:tabs>
        <w:tab w:val="center" w:pos="4153"/>
        <w:tab w:val="right" w:pos="8306"/>
      </w:tabs>
      <w:snapToGrid w:val="0"/>
      <w:jc w:val="left"/>
    </w:pPr>
    <w:rPr>
      <w:sz w:val="18"/>
      <w:szCs w:val="18"/>
    </w:rPr>
  </w:style>
  <w:style w:type="paragraph" w:styleId="af7">
    <w:name w:val="header"/>
    <w:basedOn w:val="a4"/>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4"/>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9">
    <w:name w:val="Normal (Web)"/>
    <w:basedOn w:val="a4"/>
    <w:uiPriority w:val="99"/>
    <w:qFormat/>
    <w:rPr>
      <w:rFonts w:ascii="Calibri" w:eastAsia="宋体" w:hAnsi="Calibri" w:cs="Times New Roman"/>
      <w:sz w:val="24"/>
      <w:szCs w:val="24"/>
    </w:rPr>
  </w:style>
  <w:style w:type="paragraph" w:styleId="12">
    <w:name w:val="index 1"/>
    <w:basedOn w:val="a4"/>
    <w:next w:val="a4"/>
    <w:qFormat/>
    <w:pPr>
      <w:spacing w:line="440" w:lineRule="exact"/>
      <w:ind w:rightChars="342" w:right="718"/>
    </w:pPr>
    <w:rPr>
      <w:rFonts w:ascii="Calibri" w:eastAsia="宋体" w:hAnsi="Calibri" w:cs="Times New Roman"/>
      <w:szCs w:val="20"/>
    </w:rPr>
  </w:style>
  <w:style w:type="paragraph" w:styleId="afa">
    <w:name w:val="Body Text First Indent"/>
    <w:basedOn w:val="a5"/>
    <w:link w:val="afb"/>
    <w:qFormat/>
    <w:pPr>
      <w:ind w:firstLineChars="100" w:firstLine="420"/>
    </w:pPr>
    <w:rPr>
      <w:rFonts w:ascii="宋体" w:eastAsia="宋体" w:hAnsi="Times New Roman" w:cs="Times New Roman"/>
      <w:kern w:val="0"/>
      <w:sz w:val="34"/>
      <w:szCs w:val="20"/>
    </w:rPr>
  </w:style>
  <w:style w:type="table" w:styleId="afc">
    <w:name w:val="Table Grid"/>
    <w:basedOn w:val="a7"/>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aliases w:val="要点yaw"/>
    <w:basedOn w:val="a6"/>
    <w:uiPriority w:val="22"/>
    <w:qFormat/>
    <w:rPr>
      <w:b/>
      <w:bCs/>
    </w:rPr>
  </w:style>
  <w:style w:type="character" w:styleId="afe">
    <w:name w:val="page number"/>
    <w:basedOn w:val="a6"/>
  </w:style>
  <w:style w:type="character" w:styleId="aff">
    <w:name w:val="FollowedHyperlink"/>
    <w:basedOn w:val="a6"/>
    <w:uiPriority w:val="99"/>
    <w:semiHidden/>
    <w:unhideWhenUsed/>
    <w:qFormat/>
    <w:rPr>
      <w:color w:val="954F72" w:themeColor="followedHyperlink"/>
      <w:u w:val="single"/>
    </w:rPr>
  </w:style>
  <w:style w:type="character" w:styleId="aff0">
    <w:name w:val="Emphasis"/>
    <w:aliases w:val="强调yaw"/>
    <w:basedOn w:val="a6"/>
    <w:uiPriority w:val="20"/>
    <w:qFormat/>
    <w:rPr>
      <w:i/>
      <w:iCs/>
    </w:rPr>
  </w:style>
  <w:style w:type="character" w:styleId="aff1">
    <w:name w:val="Hyperlink"/>
    <w:basedOn w:val="a6"/>
    <w:unhideWhenUsed/>
    <w:qFormat/>
    <w:rPr>
      <w:color w:val="0000FF"/>
      <w:u w:val="single"/>
    </w:rPr>
  </w:style>
  <w:style w:type="character" w:customStyle="1" w:styleId="11">
    <w:name w:val="标题 1 字符"/>
    <w:aliases w:val="标题 1yaw 字符"/>
    <w:basedOn w:val="a6"/>
    <w:link w:val="1"/>
    <w:qFormat/>
    <w:rPr>
      <w:rFonts w:ascii="Calibri" w:eastAsia="宋体" w:hAnsi="Calibri" w:cs="Times New Roman"/>
      <w:b/>
      <w:bCs/>
      <w:kern w:val="44"/>
      <w:sz w:val="44"/>
      <w:szCs w:val="44"/>
    </w:rPr>
  </w:style>
  <w:style w:type="character" w:customStyle="1" w:styleId="20">
    <w:name w:val="标题 2 字符"/>
    <w:aliases w:val="标题 2yaw 字符"/>
    <w:basedOn w:val="a6"/>
    <w:link w:val="2"/>
    <w:qFormat/>
    <w:rPr>
      <w:rFonts w:ascii="Arial" w:eastAsia="黑体" w:hAnsi="Arial" w:cs="Times New Roman"/>
      <w:b/>
      <w:bCs/>
      <w:kern w:val="0"/>
      <w:sz w:val="32"/>
      <w:szCs w:val="32"/>
    </w:rPr>
  </w:style>
  <w:style w:type="character" w:customStyle="1" w:styleId="30">
    <w:name w:val="标题 3 字符"/>
    <w:aliases w:val="标题 3yaw 字符"/>
    <w:basedOn w:val="a6"/>
    <w:link w:val="3"/>
    <w:qFormat/>
    <w:rPr>
      <w:rFonts w:ascii="宋体" w:eastAsia="宋体" w:hAnsi="宋体" w:cs="Times New Roman"/>
      <w:b/>
      <w:color w:val="000000"/>
      <w:kern w:val="0"/>
      <w:sz w:val="24"/>
      <w:szCs w:val="20"/>
      <w:lang w:val="en-GB"/>
    </w:rPr>
  </w:style>
  <w:style w:type="character" w:customStyle="1" w:styleId="40">
    <w:name w:val="标题 4 字符"/>
    <w:aliases w:val="标题 4yaw 字符"/>
    <w:basedOn w:val="a6"/>
    <w:link w:val="4"/>
    <w:qFormat/>
    <w:rPr>
      <w:rFonts w:ascii="Arial" w:eastAsia="黑体" w:hAnsi="Arial" w:cs="Times New Roman"/>
      <w:b/>
      <w:bCs/>
      <w:kern w:val="0"/>
      <w:sz w:val="28"/>
      <w:szCs w:val="28"/>
    </w:rPr>
  </w:style>
  <w:style w:type="character" w:customStyle="1" w:styleId="a9">
    <w:name w:val="正文文本 字符"/>
    <w:basedOn w:val="a6"/>
    <w:link w:val="a5"/>
    <w:uiPriority w:val="99"/>
    <w:qFormat/>
  </w:style>
  <w:style w:type="character" w:customStyle="1" w:styleId="afb">
    <w:name w:val="正文文本首行缩进 字符"/>
    <w:basedOn w:val="a9"/>
    <w:link w:val="afa"/>
    <w:qFormat/>
    <w:rPr>
      <w:rFonts w:ascii="宋体" w:eastAsia="宋体" w:hAnsi="Times New Roman" w:cs="Times New Roman"/>
      <w:kern w:val="0"/>
      <w:sz w:val="34"/>
      <w:szCs w:val="20"/>
    </w:rPr>
  </w:style>
  <w:style w:type="character" w:customStyle="1" w:styleId="33">
    <w:name w:val="正文文本 3 字符"/>
    <w:basedOn w:val="a6"/>
    <w:link w:val="31"/>
    <w:qFormat/>
    <w:rPr>
      <w:rFonts w:ascii="Times New Roman" w:eastAsia="宋体" w:hAnsi="Times New Roman" w:cs="Times New Roman"/>
      <w:color w:val="FF0000"/>
      <w:sz w:val="24"/>
      <w:szCs w:val="24"/>
    </w:rPr>
  </w:style>
  <w:style w:type="character" w:customStyle="1" w:styleId="af0">
    <w:name w:val="纯文本 字符"/>
    <w:basedOn w:val="a6"/>
    <w:link w:val="af"/>
    <w:uiPriority w:val="99"/>
    <w:qFormat/>
    <w:rPr>
      <w:rFonts w:eastAsia="宋体"/>
      <w:sz w:val="24"/>
    </w:rPr>
  </w:style>
  <w:style w:type="character" w:customStyle="1" w:styleId="af2">
    <w:name w:val="日期 字符"/>
    <w:basedOn w:val="a6"/>
    <w:link w:val="af1"/>
    <w:uiPriority w:val="99"/>
    <w:qFormat/>
  </w:style>
  <w:style w:type="character" w:customStyle="1" w:styleId="af4">
    <w:name w:val="批注框文本 字符"/>
    <w:basedOn w:val="a6"/>
    <w:link w:val="af3"/>
    <w:uiPriority w:val="99"/>
    <w:semiHidden/>
    <w:qFormat/>
    <w:rPr>
      <w:sz w:val="18"/>
      <w:szCs w:val="18"/>
    </w:rPr>
  </w:style>
  <w:style w:type="character" w:customStyle="1" w:styleId="af6">
    <w:name w:val="页脚 字符"/>
    <w:basedOn w:val="a6"/>
    <w:link w:val="af5"/>
    <w:uiPriority w:val="99"/>
    <w:qFormat/>
    <w:rPr>
      <w:sz w:val="18"/>
      <w:szCs w:val="18"/>
    </w:rPr>
  </w:style>
  <w:style w:type="character" w:customStyle="1" w:styleId="af8">
    <w:name w:val="页眉 字符"/>
    <w:basedOn w:val="a6"/>
    <w:link w:val="af7"/>
    <w:uiPriority w:val="99"/>
    <w:qFormat/>
    <w:rPr>
      <w:sz w:val="18"/>
      <w:szCs w:val="18"/>
    </w:rPr>
  </w:style>
  <w:style w:type="character" w:customStyle="1" w:styleId="HTML0">
    <w:name w:val="HTML 预设格式 字符"/>
    <w:basedOn w:val="a6"/>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4"/>
    <w:uiPriority w:val="34"/>
    <w:qFormat/>
    <w:pPr>
      <w:ind w:firstLineChars="200" w:firstLine="420"/>
    </w:pPr>
  </w:style>
  <w:style w:type="paragraph" w:styleId="aff2">
    <w:name w:val="List Paragraph"/>
    <w:aliases w:val="列表段落yaw"/>
    <w:basedOn w:val="a4"/>
    <w:link w:val="aff3"/>
    <w:uiPriority w:val="34"/>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4"/>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4"/>
    <w:next w:val="a4"/>
    <w:link w:val="CharChar0"/>
    <w:qFormat/>
    <w:rPr>
      <w:sz w:val="24"/>
    </w:rPr>
  </w:style>
  <w:style w:type="paragraph" w:customStyle="1" w:styleId="16">
    <w:name w:val="正文缩进1"/>
    <w:basedOn w:val="a4"/>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4"/>
    <w:qFormat/>
    <w:pPr>
      <w:numPr>
        <w:numId w:val="2"/>
      </w:numPr>
      <w:adjustRightInd w:val="0"/>
      <w:textAlignment w:val="baseline"/>
    </w:pPr>
    <w:rPr>
      <w:rFonts w:ascii="宋体" w:eastAsia="宋体" w:hAnsi="宋体" w:cs="Times New Roman"/>
      <w:kern w:val="0"/>
      <w:szCs w:val="21"/>
    </w:rPr>
  </w:style>
  <w:style w:type="paragraph" w:customStyle="1" w:styleId="aff4">
    <w:name w:val="图"/>
    <w:basedOn w:val="a4"/>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6"/>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4"/>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4"/>
    <w:uiPriority w:val="99"/>
    <w:unhideWhenUsed/>
    <w:qFormat/>
    <w:pPr>
      <w:widowControl/>
    </w:pPr>
    <w:rPr>
      <w:rFonts w:ascii="Calibri" w:hAnsi="Calibri" w:hint="eastAsia"/>
    </w:rPr>
  </w:style>
  <w:style w:type="paragraph" w:customStyle="1" w:styleId="p0">
    <w:name w:val="p0"/>
    <w:basedOn w:val="a4"/>
    <w:uiPriority w:val="99"/>
    <w:qFormat/>
    <w:pPr>
      <w:widowControl/>
    </w:pPr>
    <w:rPr>
      <w:kern w:val="0"/>
      <w:szCs w:val="21"/>
    </w:rPr>
  </w:style>
  <w:style w:type="character" w:customStyle="1" w:styleId="17">
    <w:name w:val="页码1"/>
    <w:basedOn w:val="a6"/>
    <w:qFormat/>
  </w:style>
  <w:style w:type="character" w:customStyle="1" w:styleId="aff3">
    <w:name w:val="列表段落 字符"/>
    <w:aliases w:val="列表段落yaw 字符"/>
    <w:basedOn w:val="a6"/>
    <w:link w:val="aff2"/>
    <w:uiPriority w:val="34"/>
    <w:qFormat/>
  </w:style>
  <w:style w:type="character" w:customStyle="1" w:styleId="18">
    <w:name w:val="未处理的提及1"/>
    <w:basedOn w:val="a6"/>
    <w:uiPriority w:val="99"/>
    <w:semiHidden/>
    <w:unhideWhenUsed/>
    <w:qFormat/>
    <w:rPr>
      <w:color w:val="605E5C"/>
      <w:shd w:val="clear" w:color="auto" w:fill="E1DFDD"/>
    </w:rPr>
  </w:style>
  <w:style w:type="paragraph" w:customStyle="1" w:styleId="aff5">
    <w:name w:val="*正文"/>
    <w:basedOn w:val="a4"/>
    <w:qFormat/>
    <w:pPr>
      <w:keepNext/>
      <w:keepLines/>
      <w:spacing w:line="360" w:lineRule="auto"/>
      <w:ind w:firstLineChars="200" w:firstLine="200"/>
    </w:pPr>
    <w:rPr>
      <w:rFonts w:ascii="宋体" w:hAnsi="宋体"/>
    </w:rPr>
  </w:style>
  <w:style w:type="table" w:customStyle="1" w:styleId="19">
    <w:name w:val="网格型1"/>
    <w:basedOn w:val="a7"/>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qFormat/>
    <w:pPr>
      <w:autoSpaceDE w:val="0"/>
      <w:autoSpaceDN w:val="0"/>
      <w:jc w:val="left"/>
    </w:pPr>
    <w:rPr>
      <w:rFonts w:ascii="宋体" w:eastAsia="宋体" w:hAnsi="宋体" w:cs="宋体"/>
      <w:kern w:val="0"/>
      <w:sz w:val="22"/>
      <w:lang w:val="zh-CN"/>
    </w:rPr>
  </w:style>
  <w:style w:type="paragraph" w:customStyle="1" w:styleId="32">
    <w:name w:val="样式 32 磅"/>
    <w:next w:val="61"/>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e">
    <w:name w:val="正文文本缩进 字符"/>
    <w:basedOn w:val="a6"/>
    <w:link w:val="ad"/>
    <w:uiPriority w:val="99"/>
    <w:qFormat/>
    <w:rPr>
      <w:rFonts w:ascii="Calibri" w:eastAsia="宋体" w:hAnsi="Calibri" w:cs="Times New Roman"/>
      <w:b/>
      <w:szCs w:val="24"/>
    </w:rPr>
  </w:style>
  <w:style w:type="paragraph" w:customStyle="1" w:styleId="Char1CharCharChar">
    <w:name w:val="Char1 Char Char Char"/>
    <w:basedOn w:val="a4"/>
    <w:qFormat/>
    <w:rPr>
      <w:rFonts w:ascii="Calibri" w:eastAsia="仿宋_GB2312" w:hAnsi="Calibri" w:cs="Times New Roman"/>
      <w:sz w:val="28"/>
      <w:szCs w:val="24"/>
    </w:rPr>
  </w:style>
  <w:style w:type="character" w:customStyle="1" w:styleId="32Char">
    <w:name w:val="样式 32 磅 Char"/>
    <w:basedOn w:val="a6"/>
    <w:link w:val="32"/>
    <w:uiPriority w:val="99"/>
    <w:qFormat/>
    <w:locked/>
    <w:rPr>
      <w:rFonts w:ascii="华文细黑" w:eastAsia="华文细黑" w:hAnsi="Times New Roman" w:cs="华文细黑"/>
      <w:kern w:val="0"/>
      <w:sz w:val="64"/>
      <w:szCs w:val="64"/>
    </w:rPr>
  </w:style>
  <w:style w:type="paragraph" w:customStyle="1" w:styleId="a3">
    <w:name w:val="二级无"/>
    <w:basedOn w:val="a4"/>
    <w:qFormat/>
    <w:pPr>
      <w:widowControl/>
      <w:numPr>
        <w:ilvl w:val="2"/>
        <w:numId w:val="5"/>
      </w:numPr>
      <w:jc w:val="left"/>
      <w:outlineLvl w:val="3"/>
    </w:pPr>
    <w:rPr>
      <w:rFonts w:ascii="宋体" w:eastAsia="宋体" w:hAnsi="Times New Roman" w:cs="Times New Roman"/>
      <w:kern w:val="0"/>
      <w:szCs w:val="21"/>
    </w:rPr>
  </w:style>
  <w:style w:type="paragraph" w:customStyle="1" w:styleId="aff6">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6"/>
    <w:qFormat/>
  </w:style>
  <w:style w:type="paragraph" w:customStyle="1" w:styleId="a0">
    <w:name w:val="二级条标题"/>
    <w:basedOn w:val="a"/>
    <w:next w:val="aff6"/>
    <w:qFormat/>
    <w:pPr>
      <w:numPr>
        <w:ilvl w:val="3"/>
      </w:numPr>
      <w:outlineLvl w:val="3"/>
    </w:pPr>
  </w:style>
  <w:style w:type="paragraph" w:customStyle="1" w:styleId="a">
    <w:name w:val="一级条标题"/>
    <w:next w:val="aff6"/>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6"/>
    <w:qFormat/>
    <w:pPr>
      <w:numPr>
        <w:ilvl w:val="4"/>
      </w:numPr>
      <w:outlineLvl w:val="4"/>
    </w:pPr>
  </w:style>
  <w:style w:type="character" w:customStyle="1" w:styleId="NormalCharacter">
    <w:name w:val="NormalCharacter"/>
    <w:semiHidden/>
    <w:qFormat/>
  </w:style>
  <w:style w:type="character" w:customStyle="1" w:styleId="50">
    <w:name w:val="标题 5 字符"/>
    <w:aliases w:val="标题 5yaw 字符"/>
    <w:basedOn w:val="a6"/>
    <w:link w:val="5"/>
    <w:rsid w:val="00852AFD"/>
    <w:rPr>
      <w:rFonts w:ascii="Times New Roman" w:eastAsia="宋体" w:hAnsi="Times New Roman" w:cs="Times New Roman"/>
      <w:b/>
      <w:sz w:val="24"/>
    </w:rPr>
  </w:style>
  <w:style w:type="character" w:customStyle="1" w:styleId="60">
    <w:name w:val="标题 6 字符"/>
    <w:aliases w:val="标题 6yaw 字符"/>
    <w:basedOn w:val="a6"/>
    <w:link w:val="6"/>
    <w:rsid w:val="00852AFD"/>
    <w:rPr>
      <w:rFonts w:ascii="Times New Roman" w:eastAsia="宋体" w:hAnsi="Times New Roman" w:cs="Times New Roman"/>
      <w:b/>
      <w:sz w:val="24"/>
    </w:rPr>
  </w:style>
  <w:style w:type="character" w:customStyle="1" w:styleId="70">
    <w:name w:val="标题 7 字符"/>
    <w:aliases w:val="标题 7yaw 字符"/>
    <w:basedOn w:val="a6"/>
    <w:link w:val="7"/>
    <w:rsid w:val="00852AFD"/>
    <w:rPr>
      <w:rFonts w:ascii="Times New Roman" w:eastAsia="宋体" w:hAnsi="Times New Roman" w:cs="Times New Roman"/>
      <w:b/>
      <w:color w:val="333333"/>
      <w:sz w:val="24"/>
    </w:rPr>
  </w:style>
  <w:style w:type="character" w:customStyle="1" w:styleId="80">
    <w:name w:val="标题 8 字符"/>
    <w:aliases w:val="标题 8yaw 字符"/>
    <w:basedOn w:val="a6"/>
    <w:link w:val="8"/>
    <w:rsid w:val="00852AFD"/>
    <w:rPr>
      <w:rFonts w:ascii="Times New Roman" w:eastAsia="宋体" w:hAnsi="Times New Roman" w:cs="Times New Roman"/>
      <w:b/>
      <w:color w:val="333333"/>
      <w:sz w:val="24"/>
    </w:rPr>
  </w:style>
  <w:style w:type="character" w:customStyle="1" w:styleId="90">
    <w:name w:val="标题 9 字符"/>
    <w:aliases w:val="标题 9yaw 字符"/>
    <w:basedOn w:val="a6"/>
    <w:link w:val="9"/>
    <w:rsid w:val="00852AFD"/>
    <w:rPr>
      <w:rFonts w:ascii="Times New Roman" w:eastAsia="宋体" w:hAnsi="Times New Roman" w:cs="Times New Roman"/>
      <w:b/>
      <w:color w:val="333333"/>
      <w:sz w:val="24"/>
    </w:rPr>
  </w:style>
  <w:style w:type="paragraph" w:styleId="aff7">
    <w:name w:val="Title"/>
    <w:aliases w:val="标题yaw"/>
    <w:basedOn w:val="a4"/>
    <w:next w:val="a4"/>
    <w:link w:val="aff8"/>
    <w:uiPriority w:val="10"/>
    <w:qFormat/>
    <w:rsid w:val="00852AFD"/>
    <w:pPr>
      <w:spacing w:before="240" w:after="60" w:line="360" w:lineRule="auto"/>
      <w:ind w:firstLineChars="200" w:firstLine="200"/>
      <w:jc w:val="center"/>
      <w:outlineLvl w:val="0"/>
    </w:pPr>
    <w:rPr>
      <w:rFonts w:ascii="Times New Roman" w:eastAsia="宋体" w:hAnsi="Times New Roman" w:cstheme="majorBidi"/>
      <w:b/>
      <w:bCs/>
      <w:sz w:val="32"/>
      <w:szCs w:val="32"/>
    </w:rPr>
  </w:style>
  <w:style w:type="character" w:customStyle="1" w:styleId="aff8">
    <w:name w:val="标题 字符"/>
    <w:aliases w:val="标题yaw 字符"/>
    <w:basedOn w:val="a6"/>
    <w:link w:val="aff7"/>
    <w:uiPriority w:val="10"/>
    <w:rsid w:val="00852AFD"/>
    <w:rPr>
      <w:rFonts w:ascii="Times New Roman" w:eastAsia="宋体" w:hAnsi="Times New Roman" w:cstheme="majorBidi"/>
      <w:b/>
      <w:bCs/>
      <w:kern w:val="2"/>
      <w:sz w:val="32"/>
      <w:szCs w:val="32"/>
    </w:rPr>
  </w:style>
  <w:style w:type="paragraph" w:customStyle="1" w:styleId="a2">
    <w:name w:val="表格编号"/>
    <w:basedOn w:val="a4"/>
    <w:next w:val="a4"/>
    <w:rsid w:val="00852AFD"/>
    <w:pPr>
      <w:numPr>
        <w:numId w:val="16"/>
      </w:numPr>
      <w:tabs>
        <w:tab w:val="clear" w:pos="0"/>
        <w:tab w:val="num" w:pos="360"/>
      </w:tabs>
      <w:ind w:firstLineChars="200" w:firstLine="200"/>
      <w:jc w:val="center"/>
      <w:textAlignment w:val="center"/>
    </w:pPr>
    <w:rPr>
      <w:rFonts w:ascii="Times New Roman" w:eastAsia="宋体" w:hAnsi="Times New Roman" w:cs="Times New Roman"/>
      <w:szCs w:val="24"/>
    </w:rPr>
  </w:style>
  <w:style w:type="paragraph" w:customStyle="1" w:styleId="yaw">
    <w:name w:val="表格标注yaw"/>
    <w:basedOn w:val="a4"/>
    <w:qFormat/>
    <w:rsid w:val="00852AFD"/>
    <w:pPr>
      <w:numPr>
        <w:numId w:val="19"/>
      </w:numPr>
      <w:spacing w:line="360" w:lineRule="auto"/>
      <w:ind w:firstLine="0"/>
      <w:jc w:val="center"/>
    </w:pPr>
    <w:rPr>
      <w:rFonts w:ascii="Times New Roman" w:eastAsia="宋体" w:hAnsi="Times New Roman" w:cs="宋体"/>
      <w:sz w:val="24"/>
      <w:szCs w:val="20"/>
    </w:rPr>
  </w:style>
  <w:style w:type="paragraph" w:customStyle="1" w:styleId="yaw0">
    <w:name w:val="表格正文yaw"/>
    <w:basedOn w:val="a4"/>
    <w:link w:val="yaw1"/>
    <w:qFormat/>
    <w:rsid w:val="00852AFD"/>
    <w:pPr>
      <w:adjustRightInd w:val="0"/>
      <w:snapToGrid w:val="0"/>
      <w:spacing w:before="120"/>
    </w:pPr>
    <w:rPr>
      <w:sz w:val="24"/>
      <w:szCs w:val="21"/>
    </w:rPr>
  </w:style>
  <w:style w:type="character" w:customStyle="1" w:styleId="yaw1">
    <w:name w:val="表格正文yaw 字符"/>
    <w:link w:val="yaw0"/>
    <w:rsid w:val="00852AFD"/>
    <w:rPr>
      <w:kern w:val="2"/>
      <w:sz w:val="24"/>
      <w:szCs w:val="21"/>
    </w:rPr>
  </w:style>
  <w:style w:type="character" w:styleId="aff9">
    <w:name w:val="Subtle Reference"/>
    <w:aliases w:val="不明显参考yaw"/>
    <w:basedOn w:val="a6"/>
    <w:uiPriority w:val="31"/>
    <w:qFormat/>
    <w:rsid w:val="00852AFD"/>
    <w:rPr>
      <w:smallCaps/>
      <w:color w:val="5A5A5A" w:themeColor="text1" w:themeTint="A5"/>
    </w:rPr>
  </w:style>
  <w:style w:type="character" w:styleId="affa">
    <w:name w:val="Subtle Emphasis"/>
    <w:aliases w:val="不明显强调yaw"/>
    <w:basedOn w:val="a6"/>
    <w:uiPriority w:val="19"/>
    <w:qFormat/>
    <w:rsid w:val="00852AFD"/>
    <w:rPr>
      <w:i/>
      <w:iCs/>
      <w:color w:val="404040" w:themeColor="text1" w:themeTint="BF"/>
    </w:rPr>
  </w:style>
  <w:style w:type="paragraph" w:styleId="affb">
    <w:name w:val="Subtitle"/>
    <w:aliases w:val="副标题yaw"/>
    <w:basedOn w:val="a4"/>
    <w:next w:val="a4"/>
    <w:link w:val="affc"/>
    <w:uiPriority w:val="11"/>
    <w:qFormat/>
    <w:rsid w:val="00852AFD"/>
    <w:pPr>
      <w:spacing w:before="240" w:after="60" w:line="312" w:lineRule="auto"/>
      <w:ind w:firstLineChars="200" w:firstLine="200"/>
      <w:jc w:val="center"/>
      <w:outlineLvl w:val="1"/>
    </w:pPr>
    <w:rPr>
      <w:b/>
      <w:bCs/>
      <w:kern w:val="28"/>
      <w:sz w:val="32"/>
      <w:szCs w:val="32"/>
    </w:rPr>
  </w:style>
  <w:style w:type="character" w:customStyle="1" w:styleId="affc">
    <w:name w:val="副标题 字符"/>
    <w:aliases w:val="副标题yaw 字符"/>
    <w:basedOn w:val="a6"/>
    <w:link w:val="affb"/>
    <w:uiPriority w:val="11"/>
    <w:rsid w:val="00852AFD"/>
    <w:rPr>
      <w:b/>
      <w:bCs/>
      <w:kern w:val="28"/>
      <w:sz w:val="32"/>
      <w:szCs w:val="32"/>
    </w:rPr>
  </w:style>
  <w:style w:type="character" w:styleId="affd">
    <w:name w:val="Intense Reference"/>
    <w:aliases w:val="明显参考yaw"/>
    <w:basedOn w:val="a6"/>
    <w:uiPriority w:val="32"/>
    <w:qFormat/>
    <w:rsid w:val="00852AFD"/>
    <w:rPr>
      <w:b/>
      <w:bCs/>
      <w:smallCaps/>
      <w:color w:val="4472C4" w:themeColor="accent1"/>
      <w:spacing w:val="5"/>
    </w:rPr>
  </w:style>
  <w:style w:type="character" w:styleId="affe">
    <w:name w:val="Intense Emphasis"/>
    <w:aliases w:val="明显强调yaw"/>
    <w:basedOn w:val="a6"/>
    <w:uiPriority w:val="21"/>
    <w:qFormat/>
    <w:rsid w:val="00852AFD"/>
    <w:rPr>
      <w:i/>
      <w:iCs/>
      <w:color w:val="4472C4" w:themeColor="accent1"/>
    </w:rPr>
  </w:style>
  <w:style w:type="paragraph" w:styleId="afff">
    <w:name w:val="Intense Quote"/>
    <w:aliases w:val="明显引用yaw"/>
    <w:basedOn w:val="a4"/>
    <w:next w:val="a4"/>
    <w:link w:val="afff0"/>
    <w:uiPriority w:val="30"/>
    <w:qFormat/>
    <w:rsid w:val="00852AFD"/>
    <w:pPr>
      <w:pBdr>
        <w:top w:val="single" w:sz="4" w:space="10" w:color="4472C4" w:themeColor="accent1"/>
        <w:bottom w:val="single" w:sz="4" w:space="10" w:color="4472C4" w:themeColor="accent1"/>
      </w:pBdr>
      <w:spacing w:before="360" w:after="360" w:line="360" w:lineRule="auto"/>
      <w:ind w:left="864" w:right="864" w:firstLineChars="200" w:firstLine="200"/>
      <w:jc w:val="center"/>
    </w:pPr>
    <w:rPr>
      <w:rFonts w:ascii="Times New Roman" w:eastAsia="宋体" w:hAnsi="Times New Roman" w:cs="Times New Roman"/>
      <w:i/>
      <w:iCs/>
      <w:color w:val="4472C4" w:themeColor="accent1"/>
      <w:sz w:val="24"/>
      <w:szCs w:val="21"/>
    </w:rPr>
  </w:style>
  <w:style w:type="character" w:customStyle="1" w:styleId="afff0">
    <w:name w:val="明显引用 字符"/>
    <w:aliases w:val="明显引用yaw 字符"/>
    <w:basedOn w:val="a6"/>
    <w:link w:val="afff"/>
    <w:uiPriority w:val="30"/>
    <w:rsid w:val="00852AFD"/>
    <w:rPr>
      <w:rFonts w:ascii="Times New Roman" w:eastAsia="宋体" w:hAnsi="Times New Roman" w:cs="Times New Roman"/>
      <w:i/>
      <w:iCs/>
      <w:color w:val="4472C4" w:themeColor="accent1"/>
      <w:kern w:val="2"/>
      <w:sz w:val="24"/>
      <w:szCs w:val="21"/>
    </w:rPr>
  </w:style>
  <w:style w:type="character" w:styleId="afff1">
    <w:name w:val="Book Title"/>
    <w:aliases w:val="书籍标题yaw"/>
    <w:basedOn w:val="a6"/>
    <w:uiPriority w:val="33"/>
    <w:qFormat/>
    <w:rsid w:val="00852AFD"/>
    <w:rPr>
      <w:b/>
      <w:bCs/>
      <w:i/>
      <w:iCs/>
      <w:spacing w:val="5"/>
    </w:rPr>
  </w:style>
  <w:style w:type="character" w:customStyle="1" w:styleId="ac">
    <w:name w:val="题注 字符"/>
    <w:aliases w:val="图片标注yaw 字符"/>
    <w:link w:val="ab"/>
    <w:qFormat/>
    <w:rsid w:val="00852AFD"/>
    <w:rPr>
      <w:rFonts w:ascii="Arial" w:eastAsia="黑体" w:hAnsi="Arial" w:cs="Arial"/>
      <w:kern w:val="2"/>
    </w:rPr>
  </w:style>
  <w:style w:type="paragraph" w:customStyle="1" w:styleId="yaw2">
    <w:name w:val="图片居中yaw"/>
    <w:basedOn w:val="a4"/>
    <w:link w:val="yaw3"/>
    <w:qFormat/>
    <w:rsid w:val="00852AFD"/>
    <w:pPr>
      <w:widowControl/>
      <w:spacing w:line="360" w:lineRule="auto"/>
      <w:jc w:val="center"/>
    </w:pPr>
    <w:rPr>
      <w:sz w:val="24"/>
      <w:szCs w:val="21"/>
    </w:rPr>
  </w:style>
  <w:style w:type="character" w:customStyle="1" w:styleId="yaw3">
    <w:name w:val="图片居中yaw 字符"/>
    <w:link w:val="yaw2"/>
    <w:rsid w:val="00852AFD"/>
    <w:rPr>
      <w:kern w:val="2"/>
      <w:sz w:val="24"/>
      <w:szCs w:val="21"/>
    </w:rPr>
  </w:style>
  <w:style w:type="paragraph" w:styleId="afff2">
    <w:name w:val="No Spacing"/>
    <w:aliases w:val="无间隔yaw"/>
    <w:uiPriority w:val="1"/>
    <w:qFormat/>
    <w:rsid w:val="00852AFD"/>
    <w:pPr>
      <w:widowControl w:val="0"/>
      <w:ind w:firstLineChars="200" w:firstLine="200"/>
      <w:jc w:val="both"/>
    </w:pPr>
    <w:rPr>
      <w:rFonts w:ascii="Times New Roman" w:eastAsia="宋体" w:hAnsi="Times New Roman" w:cs="Times New Roman"/>
      <w:kern w:val="2"/>
      <w:sz w:val="28"/>
      <w:szCs w:val="21"/>
    </w:rPr>
  </w:style>
  <w:style w:type="paragraph" w:styleId="afff3">
    <w:name w:val="Quote"/>
    <w:aliases w:val="引用yaw"/>
    <w:basedOn w:val="a4"/>
    <w:next w:val="a4"/>
    <w:link w:val="afff4"/>
    <w:uiPriority w:val="29"/>
    <w:qFormat/>
    <w:rsid w:val="00852AFD"/>
    <w:pPr>
      <w:spacing w:before="200" w:after="160" w:line="360" w:lineRule="auto"/>
      <w:ind w:left="864" w:right="864" w:firstLineChars="200" w:firstLine="200"/>
      <w:jc w:val="center"/>
    </w:pPr>
    <w:rPr>
      <w:rFonts w:ascii="Times New Roman" w:eastAsia="宋体" w:hAnsi="Times New Roman" w:cs="Times New Roman"/>
      <w:i/>
      <w:iCs/>
      <w:color w:val="404040" w:themeColor="text1" w:themeTint="BF"/>
      <w:sz w:val="24"/>
      <w:szCs w:val="21"/>
    </w:rPr>
  </w:style>
  <w:style w:type="character" w:customStyle="1" w:styleId="afff4">
    <w:name w:val="引用 字符"/>
    <w:aliases w:val="引用yaw 字符"/>
    <w:basedOn w:val="a6"/>
    <w:link w:val="afff3"/>
    <w:uiPriority w:val="29"/>
    <w:rsid w:val="00852AFD"/>
    <w:rPr>
      <w:rFonts w:ascii="Times New Roman" w:eastAsia="宋体" w:hAnsi="Times New Roman" w:cs="Times New Roman"/>
      <w:i/>
      <w:iCs/>
      <w:color w:val="404040" w:themeColor="text1" w:themeTint="BF"/>
      <w:kern w:val="2"/>
      <w:sz w:val="24"/>
      <w:szCs w:val="21"/>
    </w:rPr>
  </w:style>
  <w:style w:type="paragraph" w:customStyle="1" w:styleId="afff5">
    <w:name w:val="圆点正文"/>
    <w:basedOn w:val="a4"/>
    <w:link w:val="Char10"/>
    <w:rsid w:val="00852AFD"/>
    <w:pPr>
      <w:ind w:leftChars="200" w:left="200" w:hangingChars="200" w:hanging="200"/>
    </w:pPr>
    <w:rPr>
      <w:rFonts w:ascii="Times New Roman" w:eastAsia="宋体" w:hAnsi="Times New Roman" w:cs="Times New Roman"/>
      <w:sz w:val="24"/>
      <w:szCs w:val="20"/>
    </w:rPr>
  </w:style>
  <w:style w:type="character" w:customStyle="1" w:styleId="Char10">
    <w:name w:val="圆点正文 Char1"/>
    <w:link w:val="afff5"/>
    <w:rsid w:val="00852AFD"/>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 w:id="138185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3688</TotalTime>
  <Pages>126</Pages>
  <Words>11783</Words>
  <Characters>67164</Characters>
  <Application>Microsoft Office Word</Application>
  <DocSecurity>0</DocSecurity>
  <Lines>559</Lines>
  <Paragraphs>157</Paragraphs>
  <ScaleCrop>false</ScaleCrop>
  <Company/>
  <LinksUpToDate>false</LinksUpToDate>
  <CharactersWithSpaces>78790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河南大河招标有限公司:朱松伟</cp:lastModifiedBy>
  <cp:revision>352</cp:revision>
  <cp:lastPrinted>2020-04-09T07:38:00Z</cp:lastPrinted>
  <dcterms:created xsi:type="dcterms:W3CDTF">2019-12-10T08:27:00Z</dcterms:created>
  <dcterms:modified xsi:type="dcterms:W3CDTF">2021-12-13T03:26:00Z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