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88" w:rsidRDefault="008853CB">
      <w:pPr>
        <w:jc w:val="left"/>
        <w:rPr>
          <w:rFonts w:ascii="宋体" w:eastAsia="宋体" w:hAnsi="宋体" w:cs="仿宋"/>
          <w:b/>
          <w:bCs/>
          <w:sz w:val="28"/>
          <w:szCs w:val="28"/>
        </w:rPr>
      </w:pPr>
      <w:r>
        <w:rPr>
          <w:rFonts w:ascii="宋体" w:eastAsia="宋体" w:hAnsi="宋体" w:cs="仿宋"/>
          <w:b/>
          <w:bCs/>
          <w:sz w:val="28"/>
          <w:szCs w:val="28"/>
        </w:rPr>
        <w:t>一、项目概况</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（一）项目名称：襄城县人民医院胃肠镜、宫腔镜、神经内镜采购</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（二）项目编号：襄财招标采购</w:t>
      </w:r>
      <w:r>
        <w:rPr>
          <w:rFonts w:ascii="宋体" w:eastAsia="宋体" w:hAnsi="宋体" w:cs="仿宋" w:hint="eastAsia"/>
          <w:bCs/>
          <w:sz w:val="24"/>
        </w:rPr>
        <w:t>-2021-32</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（三）招标公告发布日期：</w:t>
      </w:r>
      <w:r>
        <w:rPr>
          <w:rFonts w:ascii="宋体" w:eastAsia="宋体" w:hAnsi="宋体" w:cs="仿宋" w:hint="eastAsia"/>
          <w:bCs/>
          <w:sz w:val="24"/>
        </w:rPr>
        <w:t>2021</w:t>
      </w:r>
      <w:r>
        <w:rPr>
          <w:rFonts w:ascii="宋体" w:eastAsia="宋体" w:hAnsi="宋体" w:cs="仿宋" w:hint="eastAsia"/>
          <w:bCs/>
          <w:sz w:val="24"/>
        </w:rPr>
        <w:t>年</w:t>
      </w:r>
      <w:r>
        <w:rPr>
          <w:rFonts w:ascii="宋体" w:eastAsia="宋体" w:hAnsi="宋体" w:cs="仿宋" w:hint="eastAsia"/>
          <w:bCs/>
          <w:sz w:val="24"/>
        </w:rPr>
        <w:t>11</w:t>
      </w:r>
      <w:r>
        <w:rPr>
          <w:rFonts w:ascii="宋体" w:eastAsia="宋体" w:hAnsi="宋体" w:cs="仿宋" w:hint="eastAsia"/>
          <w:bCs/>
          <w:sz w:val="24"/>
        </w:rPr>
        <w:t>月</w:t>
      </w:r>
      <w:r>
        <w:rPr>
          <w:rFonts w:ascii="宋体" w:eastAsia="宋体" w:hAnsi="宋体" w:cs="仿宋" w:hint="eastAsia"/>
          <w:bCs/>
          <w:sz w:val="24"/>
        </w:rPr>
        <w:t>18</w:t>
      </w:r>
      <w:r>
        <w:rPr>
          <w:rFonts w:ascii="宋体" w:eastAsia="宋体" w:hAnsi="宋体" w:cs="仿宋" w:hint="eastAsia"/>
          <w:bCs/>
          <w:sz w:val="24"/>
        </w:rPr>
        <w:t>日</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（四）变更公告发布日期：无</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（五）开标日期：</w:t>
      </w:r>
      <w:r>
        <w:rPr>
          <w:rFonts w:ascii="宋体" w:eastAsia="宋体" w:hAnsi="宋体" w:cs="仿宋" w:hint="eastAsia"/>
          <w:bCs/>
          <w:sz w:val="24"/>
        </w:rPr>
        <w:t>2021</w:t>
      </w:r>
      <w:r>
        <w:rPr>
          <w:rFonts w:ascii="宋体" w:eastAsia="宋体" w:hAnsi="宋体" w:cs="仿宋" w:hint="eastAsia"/>
          <w:bCs/>
          <w:sz w:val="24"/>
        </w:rPr>
        <w:t>年</w:t>
      </w:r>
      <w:r>
        <w:rPr>
          <w:rFonts w:ascii="宋体" w:eastAsia="宋体" w:hAnsi="宋体" w:cs="仿宋" w:hint="eastAsia"/>
          <w:bCs/>
          <w:sz w:val="24"/>
        </w:rPr>
        <w:t>12</w:t>
      </w:r>
      <w:r>
        <w:rPr>
          <w:rFonts w:ascii="宋体" w:eastAsia="宋体" w:hAnsi="宋体" w:cs="仿宋" w:hint="eastAsia"/>
          <w:bCs/>
          <w:sz w:val="24"/>
        </w:rPr>
        <w:t>月</w:t>
      </w:r>
      <w:r>
        <w:rPr>
          <w:rFonts w:ascii="宋体" w:eastAsia="宋体" w:hAnsi="宋体" w:cs="仿宋" w:hint="eastAsia"/>
          <w:bCs/>
          <w:sz w:val="24"/>
        </w:rPr>
        <w:t>10</w:t>
      </w:r>
      <w:r>
        <w:rPr>
          <w:rFonts w:ascii="宋体" w:eastAsia="宋体" w:hAnsi="宋体" w:cs="仿宋" w:hint="eastAsia"/>
          <w:bCs/>
          <w:sz w:val="24"/>
        </w:rPr>
        <w:t>日</w:t>
      </w:r>
      <w:r>
        <w:rPr>
          <w:rFonts w:ascii="宋体" w:eastAsia="宋体" w:hAnsi="宋体" w:cs="仿宋" w:hint="eastAsia"/>
          <w:bCs/>
          <w:sz w:val="24"/>
        </w:rPr>
        <w:t>09</w:t>
      </w:r>
      <w:r>
        <w:rPr>
          <w:rFonts w:ascii="宋体" w:eastAsia="宋体" w:hAnsi="宋体" w:cs="仿宋"/>
          <w:bCs/>
          <w:sz w:val="24"/>
        </w:rPr>
        <w:t>时</w:t>
      </w:r>
      <w:r>
        <w:rPr>
          <w:rFonts w:ascii="宋体" w:eastAsia="宋体" w:hAnsi="宋体" w:cs="仿宋" w:hint="eastAsia"/>
          <w:bCs/>
          <w:sz w:val="24"/>
        </w:rPr>
        <w:t>0</w:t>
      </w:r>
      <w:r>
        <w:rPr>
          <w:rFonts w:ascii="宋体" w:eastAsia="宋体" w:hAnsi="宋体" w:cs="仿宋"/>
          <w:bCs/>
          <w:sz w:val="24"/>
        </w:rPr>
        <w:t>0</w:t>
      </w:r>
      <w:r>
        <w:rPr>
          <w:rFonts w:ascii="宋体" w:eastAsia="宋体" w:hAnsi="宋体" w:cs="仿宋"/>
          <w:bCs/>
          <w:sz w:val="24"/>
        </w:rPr>
        <w:t>分</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（六）采购方式：公开招标</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（七）最高限价：</w:t>
      </w:r>
      <w:r>
        <w:rPr>
          <w:rFonts w:ascii="宋体" w:eastAsia="宋体" w:hAnsi="宋体" w:cs="仿宋" w:hint="eastAsia"/>
          <w:bCs/>
          <w:sz w:val="24"/>
        </w:rPr>
        <w:t>3900000.00</w:t>
      </w:r>
      <w:r>
        <w:rPr>
          <w:rFonts w:ascii="宋体" w:eastAsia="宋体" w:hAnsi="宋体" w:cs="仿宋" w:hint="eastAsia"/>
          <w:bCs/>
          <w:sz w:val="24"/>
        </w:rPr>
        <w:t>元</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（八）评标办法：综合评分法</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（九）资格审查方式：资格后审</w:t>
      </w:r>
    </w:p>
    <w:p w:rsidR="00A56A88" w:rsidRDefault="008853CB">
      <w:pPr>
        <w:spacing w:line="360" w:lineRule="auto"/>
        <w:ind w:firstLineChars="200" w:firstLine="480"/>
        <w:jc w:val="left"/>
        <w:rPr>
          <w:rFonts w:ascii="宋体" w:eastAsia="宋体" w:hAnsi="宋体" w:cs="仿宋"/>
          <w:bCs/>
          <w:sz w:val="24"/>
        </w:rPr>
      </w:pPr>
      <w:r>
        <w:rPr>
          <w:rFonts w:ascii="宋体" w:eastAsia="宋体" w:hAnsi="宋体" w:cs="仿宋" w:hint="eastAsia"/>
          <w:bCs/>
          <w:sz w:val="24"/>
        </w:rPr>
        <w:t>（十）招标公告刊登的媒体：《河南省政府采购网》、《许昌市政府采购网》、《全国公共资源交易平台（河南省•许昌市）》。</w:t>
      </w:r>
      <w:r>
        <w:rPr>
          <w:rFonts w:ascii="宋体" w:eastAsia="宋体" w:hAnsi="宋体" w:cs="仿宋" w:hint="eastAsia"/>
          <w:bCs/>
          <w:sz w:val="24"/>
        </w:rPr>
        <w:t xml:space="preserve"> </w:t>
      </w:r>
    </w:p>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二、开标记录</w:t>
      </w:r>
    </w:p>
    <w:tbl>
      <w:tblPr>
        <w:tblpPr w:leftFromText="180" w:rightFromText="180" w:vertAnchor="text" w:horzAnchor="page" w:tblpXSpec="center" w:tblpY="225"/>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710"/>
        <w:gridCol w:w="1559"/>
        <w:gridCol w:w="2835"/>
      </w:tblGrid>
      <w:tr w:rsidR="00A56A88">
        <w:trPr>
          <w:trHeight w:val="1026"/>
        </w:trPr>
        <w:tc>
          <w:tcPr>
            <w:tcW w:w="793" w:type="dxa"/>
            <w:vAlign w:val="center"/>
          </w:tcPr>
          <w:p w:rsidR="00A56A88" w:rsidRDefault="008853CB">
            <w:pPr>
              <w:jc w:val="center"/>
              <w:rPr>
                <w:rFonts w:ascii="宋体" w:eastAsia="宋体" w:hAnsi="宋体"/>
                <w:b/>
                <w:szCs w:val="21"/>
              </w:rPr>
            </w:pPr>
            <w:r>
              <w:rPr>
                <w:rFonts w:ascii="宋体" w:eastAsia="宋体" w:hAnsi="宋体" w:hint="eastAsia"/>
                <w:b/>
                <w:szCs w:val="21"/>
              </w:rPr>
              <w:t>序号</w:t>
            </w:r>
          </w:p>
        </w:tc>
        <w:tc>
          <w:tcPr>
            <w:tcW w:w="3710" w:type="dxa"/>
            <w:vAlign w:val="center"/>
          </w:tcPr>
          <w:p w:rsidR="00A56A88" w:rsidRDefault="008853CB">
            <w:pPr>
              <w:tabs>
                <w:tab w:val="left" w:pos="2320"/>
              </w:tabs>
              <w:jc w:val="center"/>
              <w:rPr>
                <w:rFonts w:ascii="宋体" w:eastAsia="宋体" w:hAnsi="宋体"/>
                <w:b/>
                <w:szCs w:val="21"/>
              </w:rPr>
            </w:pPr>
            <w:r>
              <w:rPr>
                <w:rFonts w:ascii="宋体" w:eastAsia="宋体" w:hAnsi="宋体" w:hint="eastAsia"/>
                <w:b/>
                <w:szCs w:val="21"/>
              </w:rPr>
              <w:t>投标人名称</w:t>
            </w:r>
          </w:p>
        </w:tc>
        <w:tc>
          <w:tcPr>
            <w:tcW w:w="1559" w:type="dxa"/>
            <w:vAlign w:val="center"/>
          </w:tcPr>
          <w:p w:rsidR="00A56A88" w:rsidRDefault="008853CB">
            <w:pPr>
              <w:jc w:val="center"/>
              <w:rPr>
                <w:rFonts w:ascii="宋体" w:eastAsia="宋体" w:hAnsi="宋体"/>
                <w:b/>
                <w:szCs w:val="21"/>
              </w:rPr>
            </w:pPr>
            <w:r>
              <w:rPr>
                <w:rFonts w:ascii="宋体" w:eastAsia="宋体" w:hAnsi="宋体" w:hint="eastAsia"/>
                <w:b/>
                <w:szCs w:val="21"/>
              </w:rPr>
              <w:t>投标报价</w:t>
            </w:r>
          </w:p>
          <w:p w:rsidR="00A56A88" w:rsidRDefault="008853CB">
            <w:pPr>
              <w:pStyle w:val="a0"/>
              <w:ind w:firstLineChars="16" w:firstLine="34"/>
              <w:jc w:val="center"/>
              <w:rPr>
                <w:b/>
                <w:szCs w:val="21"/>
              </w:rPr>
            </w:pPr>
            <w:r>
              <w:rPr>
                <w:rFonts w:ascii="宋体" w:eastAsia="宋体" w:hAnsi="宋体" w:hint="eastAsia"/>
                <w:b/>
                <w:szCs w:val="21"/>
              </w:rPr>
              <w:t>（元）</w:t>
            </w:r>
          </w:p>
        </w:tc>
        <w:tc>
          <w:tcPr>
            <w:tcW w:w="2835" w:type="dxa"/>
            <w:vAlign w:val="center"/>
          </w:tcPr>
          <w:p w:rsidR="00A56A88" w:rsidRDefault="008853CB">
            <w:pPr>
              <w:jc w:val="center"/>
              <w:rPr>
                <w:rFonts w:ascii="宋体" w:eastAsia="宋体" w:hAnsi="宋体"/>
                <w:b/>
                <w:szCs w:val="21"/>
              </w:rPr>
            </w:pPr>
            <w:r>
              <w:rPr>
                <w:rFonts w:ascii="宋体" w:hAnsi="宋体" w:cs="仿宋_GB2312" w:hint="eastAsia"/>
                <w:b/>
                <w:szCs w:val="21"/>
              </w:rPr>
              <w:t>交付（服务、完工）时间</w:t>
            </w:r>
          </w:p>
        </w:tc>
      </w:tr>
      <w:tr w:rsidR="00A56A88">
        <w:trPr>
          <w:trHeight w:val="680"/>
        </w:trPr>
        <w:tc>
          <w:tcPr>
            <w:tcW w:w="793" w:type="dxa"/>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t>1</w:t>
            </w:r>
          </w:p>
        </w:tc>
        <w:tc>
          <w:tcPr>
            <w:tcW w:w="3710"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河南劢悦医疗科技有限公司</w:t>
            </w:r>
          </w:p>
        </w:tc>
        <w:tc>
          <w:tcPr>
            <w:tcW w:w="1559" w:type="dxa"/>
            <w:vAlign w:val="center"/>
          </w:tcPr>
          <w:p w:rsidR="00A56A88" w:rsidRDefault="008853CB">
            <w:pPr>
              <w:jc w:val="center"/>
              <w:rPr>
                <w:rFonts w:ascii="宋体" w:eastAsia="宋体" w:hAnsi="宋体" w:cs="宋体"/>
                <w:color w:val="000000"/>
                <w:szCs w:val="21"/>
              </w:rPr>
            </w:pPr>
            <w:r>
              <w:rPr>
                <w:rFonts w:ascii="宋体" w:eastAsia="宋体" w:hAnsi="宋体" w:cs="宋体"/>
                <w:color w:val="000000"/>
                <w:szCs w:val="21"/>
              </w:rPr>
              <w:t>3856000.00</w:t>
            </w:r>
          </w:p>
        </w:tc>
        <w:tc>
          <w:tcPr>
            <w:tcW w:w="2835"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合同签订后</w:t>
            </w:r>
            <w:r>
              <w:rPr>
                <w:rFonts w:ascii="宋体" w:eastAsia="宋体" w:hAnsi="宋体" w:cs="宋体" w:hint="eastAsia"/>
                <w:color w:val="000000"/>
                <w:szCs w:val="21"/>
              </w:rPr>
              <w:t>30</w:t>
            </w:r>
            <w:r>
              <w:rPr>
                <w:rFonts w:ascii="宋体" w:eastAsia="宋体" w:hAnsi="宋体" w:cs="宋体" w:hint="eastAsia"/>
                <w:color w:val="000000"/>
                <w:szCs w:val="21"/>
              </w:rPr>
              <w:t>个日历天内</w:t>
            </w:r>
          </w:p>
        </w:tc>
      </w:tr>
      <w:tr w:rsidR="00A56A88">
        <w:trPr>
          <w:trHeight w:val="680"/>
        </w:trPr>
        <w:tc>
          <w:tcPr>
            <w:tcW w:w="793" w:type="dxa"/>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t>2</w:t>
            </w:r>
          </w:p>
        </w:tc>
        <w:tc>
          <w:tcPr>
            <w:tcW w:w="3710"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河南鑫盈佳医疗设备有限公司</w:t>
            </w:r>
          </w:p>
        </w:tc>
        <w:tc>
          <w:tcPr>
            <w:tcW w:w="1559" w:type="dxa"/>
            <w:vAlign w:val="center"/>
          </w:tcPr>
          <w:p w:rsidR="00A56A88" w:rsidRDefault="008853CB">
            <w:pPr>
              <w:jc w:val="center"/>
              <w:rPr>
                <w:rFonts w:ascii="宋体" w:eastAsia="宋体" w:hAnsi="宋体" w:cs="宋体"/>
                <w:color w:val="000000"/>
                <w:szCs w:val="21"/>
              </w:rPr>
            </w:pPr>
            <w:r>
              <w:rPr>
                <w:rFonts w:ascii="宋体" w:eastAsia="宋体" w:hAnsi="宋体" w:cs="宋体"/>
                <w:color w:val="000000"/>
                <w:szCs w:val="21"/>
              </w:rPr>
              <w:t>3880000</w:t>
            </w:r>
            <w:r>
              <w:rPr>
                <w:rFonts w:ascii="宋体" w:eastAsia="宋体" w:hAnsi="宋体" w:cs="宋体" w:hint="eastAsia"/>
                <w:color w:val="000000"/>
                <w:szCs w:val="21"/>
              </w:rPr>
              <w:t>.00</w:t>
            </w:r>
          </w:p>
        </w:tc>
        <w:tc>
          <w:tcPr>
            <w:tcW w:w="2835"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合同签订之日起</w:t>
            </w:r>
            <w:r>
              <w:rPr>
                <w:rFonts w:ascii="宋体" w:eastAsia="宋体" w:hAnsi="宋体" w:cs="宋体" w:hint="eastAsia"/>
                <w:color w:val="000000"/>
                <w:szCs w:val="21"/>
              </w:rPr>
              <w:t>30</w:t>
            </w:r>
            <w:r>
              <w:rPr>
                <w:rFonts w:ascii="宋体" w:eastAsia="宋体" w:hAnsi="宋体" w:cs="宋体" w:hint="eastAsia"/>
                <w:color w:val="000000"/>
                <w:szCs w:val="21"/>
              </w:rPr>
              <w:t>日历天</w:t>
            </w:r>
          </w:p>
        </w:tc>
      </w:tr>
      <w:tr w:rsidR="00A56A88">
        <w:trPr>
          <w:trHeight w:val="680"/>
        </w:trPr>
        <w:tc>
          <w:tcPr>
            <w:tcW w:w="793" w:type="dxa"/>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t>3</w:t>
            </w:r>
          </w:p>
        </w:tc>
        <w:tc>
          <w:tcPr>
            <w:tcW w:w="3710"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郑州望海医疗科技有限公司</w:t>
            </w:r>
          </w:p>
        </w:tc>
        <w:tc>
          <w:tcPr>
            <w:tcW w:w="1559" w:type="dxa"/>
            <w:vAlign w:val="center"/>
          </w:tcPr>
          <w:p w:rsidR="00A56A88" w:rsidRDefault="008853CB">
            <w:pPr>
              <w:jc w:val="center"/>
              <w:rPr>
                <w:rFonts w:ascii="宋体" w:eastAsia="宋体" w:hAnsi="宋体" w:cs="宋体"/>
                <w:color w:val="000000"/>
                <w:szCs w:val="21"/>
              </w:rPr>
            </w:pPr>
            <w:r>
              <w:rPr>
                <w:rFonts w:ascii="宋体" w:eastAsia="宋体" w:hAnsi="宋体" w:cs="宋体"/>
                <w:color w:val="000000"/>
                <w:szCs w:val="21"/>
              </w:rPr>
              <w:t>3870000</w:t>
            </w:r>
            <w:r>
              <w:rPr>
                <w:rFonts w:ascii="宋体" w:eastAsia="宋体" w:hAnsi="宋体" w:cs="宋体" w:hint="eastAsia"/>
                <w:color w:val="000000"/>
                <w:szCs w:val="21"/>
              </w:rPr>
              <w:t>.00</w:t>
            </w:r>
          </w:p>
        </w:tc>
        <w:tc>
          <w:tcPr>
            <w:tcW w:w="2835" w:type="dxa"/>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合同签订之日起三十日历天</w:t>
            </w:r>
          </w:p>
        </w:tc>
      </w:tr>
      <w:tr w:rsidR="00A56A88">
        <w:trPr>
          <w:trHeight w:val="714"/>
        </w:trPr>
        <w:tc>
          <w:tcPr>
            <w:tcW w:w="4503" w:type="dxa"/>
            <w:gridSpan w:val="2"/>
            <w:vAlign w:val="center"/>
          </w:tcPr>
          <w:p w:rsidR="00A56A88" w:rsidRDefault="008853CB">
            <w:pPr>
              <w:jc w:val="center"/>
              <w:rPr>
                <w:rFonts w:ascii="宋体" w:eastAsia="宋体" w:hAnsi="宋体"/>
                <w:bCs/>
                <w:szCs w:val="21"/>
              </w:rPr>
            </w:pPr>
            <w:r>
              <w:rPr>
                <w:rFonts w:ascii="宋体" w:eastAsia="宋体" w:hAnsi="宋体" w:hint="eastAsia"/>
                <w:bCs/>
                <w:szCs w:val="21"/>
              </w:rPr>
              <w:t>预算金额（最高限价）</w:t>
            </w:r>
          </w:p>
        </w:tc>
        <w:tc>
          <w:tcPr>
            <w:tcW w:w="4394" w:type="dxa"/>
            <w:gridSpan w:val="2"/>
            <w:vAlign w:val="center"/>
          </w:tcPr>
          <w:p w:rsidR="00A56A88" w:rsidRDefault="008853CB">
            <w:pPr>
              <w:widowControl/>
              <w:spacing w:line="360" w:lineRule="auto"/>
              <w:jc w:val="center"/>
              <w:rPr>
                <w:rFonts w:ascii="宋体" w:eastAsia="宋体" w:hAnsi="宋体"/>
                <w:bCs/>
                <w:szCs w:val="21"/>
              </w:rPr>
            </w:pPr>
            <w:r>
              <w:rPr>
                <w:rFonts w:ascii="宋体" w:eastAsia="宋体" w:hAnsi="宋体" w:cs="仿宋" w:hint="eastAsia"/>
                <w:color w:val="000000"/>
                <w:kern w:val="0"/>
                <w:szCs w:val="21"/>
              </w:rPr>
              <w:t>3900000.00</w:t>
            </w:r>
            <w:r>
              <w:rPr>
                <w:rFonts w:ascii="宋体" w:eastAsia="宋体" w:hAnsi="宋体" w:cs="仿宋" w:hint="eastAsia"/>
                <w:color w:val="000000"/>
                <w:kern w:val="0"/>
                <w:szCs w:val="21"/>
              </w:rPr>
              <w:t>元</w:t>
            </w:r>
          </w:p>
        </w:tc>
      </w:tr>
      <w:tr w:rsidR="00A56A88">
        <w:trPr>
          <w:trHeight w:val="693"/>
        </w:trPr>
        <w:tc>
          <w:tcPr>
            <w:tcW w:w="4503" w:type="dxa"/>
            <w:gridSpan w:val="2"/>
            <w:vAlign w:val="center"/>
          </w:tcPr>
          <w:p w:rsidR="00A56A88" w:rsidRDefault="008853CB">
            <w:pPr>
              <w:jc w:val="center"/>
              <w:rPr>
                <w:rFonts w:ascii="宋体" w:eastAsia="宋体" w:hAnsi="宋体"/>
                <w:bCs/>
                <w:szCs w:val="21"/>
              </w:rPr>
            </w:pPr>
            <w:r>
              <w:rPr>
                <w:rFonts w:ascii="宋体" w:eastAsia="宋体" w:hAnsi="宋体" w:hint="eastAsia"/>
                <w:bCs/>
                <w:szCs w:val="21"/>
              </w:rPr>
              <w:t>交付（服务、完工）时间</w:t>
            </w:r>
          </w:p>
        </w:tc>
        <w:tc>
          <w:tcPr>
            <w:tcW w:w="4394" w:type="dxa"/>
            <w:gridSpan w:val="2"/>
            <w:vAlign w:val="center"/>
          </w:tcPr>
          <w:p w:rsidR="00A56A88" w:rsidRDefault="008853CB">
            <w:pPr>
              <w:jc w:val="center"/>
              <w:rPr>
                <w:rFonts w:ascii="宋体" w:eastAsia="宋体" w:hAnsi="宋体"/>
                <w:bCs/>
                <w:szCs w:val="21"/>
              </w:rPr>
            </w:pPr>
            <w:r>
              <w:rPr>
                <w:rFonts w:ascii="宋体" w:eastAsia="宋体" w:hAnsi="宋体" w:hint="eastAsia"/>
                <w:bCs/>
                <w:szCs w:val="21"/>
              </w:rPr>
              <w:t>合同签订之日起</w:t>
            </w:r>
            <w:r>
              <w:rPr>
                <w:rFonts w:ascii="宋体" w:eastAsia="宋体" w:hAnsi="宋体" w:hint="eastAsia"/>
                <w:bCs/>
                <w:szCs w:val="21"/>
              </w:rPr>
              <w:t>30</w:t>
            </w:r>
            <w:r>
              <w:rPr>
                <w:rFonts w:ascii="宋体" w:eastAsia="宋体" w:hAnsi="宋体" w:hint="eastAsia"/>
                <w:bCs/>
                <w:szCs w:val="21"/>
              </w:rPr>
              <w:t>日历天</w:t>
            </w:r>
          </w:p>
        </w:tc>
      </w:tr>
    </w:tbl>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三、资格审查情况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564"/>
        <w:gridCol w:w="3016"/>
        <w:gridCol w:w="2512"/>
      </w:tblGrid>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b/>
                <w:color w:val="000000"/>
                <w:szCs w:val="21"/>
                <w:shd w:val="clear" w:color="auto" w:fill="FFFFFF"/>
              </w:rPr>
            </w:pPr>
            <w:r>
              <w:rPr>
                <w:rFonts w:ascii="宋体" w:eastAsia="宋体" w:hAnsi="宋体" w:cs="仿宋" w:hint="eastAsia"/>
                <w:b/>
                <w:color w:val="000000"/>
                <w:kern w:val="0"/>
                <w:szCs w:val="21"/>
              </w:rPr>
              <w:t>序号</w:t>
            </w:r>
          </w:p>
        </w:tc>
        <w:tc>
          <w:tcPr>
            <w:tcW w:w="8092" w:type="dxa"/>
            <w:gridSpan w:val="3"/>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b/>
                <w:color w:val="000000"/>
                <w:szCs w:val="21"/>
                <w:shd w:val="clear" w:color="auto" w:fill="FFFFFF"/>
              </w:rPr>
            </w:pPr>
            <w:r>
              <w:rPr>
                <w:rFonts w:ascii="宋体" w:eastAsia="宋体" w:hAnsi="宋体" w:cs="仿宋" w:hint="eastAsia"/>
                <w:b/>
                <w:color w:val="000000"/>
                <w:kern w:val="0"/>
                <w:szCs w:val="21"/>
              </w:rPr>
              <w:t>通过资格审查的投标人</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t>1</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河南劢悦医疗科技有限公司</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t>2</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河南鑫盈佳医疗设备有限公司</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tabs>
                <w:tab w:val="left" w:pos="908"/>
              </w:tabs>
              <w:jc w:val="center"/>
              <w:rPr>
                <w:rFonts w:ascii="宋体" w:eastAsia="宋体" w:hAnsi="宋体"/>
                <w:szCs w:val="21"/>
              </w:rPr>
            </w:pPr>
            <w:r>
              <w:rPr>
                <w:rFonts w:ascii="宋体" w:eastAsia="宋体" w:hAnsi="宋体" w:hint="eastAsia"/>
                <w:szCs w:val="21"/>
              </w:rPr>
              <w:lastRenderedPageBreak/>
              <w:t>3</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郑州望海医疗科技有限公司</w:t>
            </w:r>
          </w:p>
        </w:tc>
      </w:tr>
      <w:tr w:rsidR="00A56A88">
        <w:trPr>
          <w:trHeight w:val="496"/>
          <w:jc w:val="center"/>
        </w:trPr>
        <w:tc>
          <w:tcPr>
            <w:tcW w:w="8931" w:type="dxa"/>
            <w:gridSpan w:val="4"/>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b/>
                <w:color w:val="000000"/>
                <w:kern w:val="0"/>
                <w:szCs w:val="21"/>
              </w:rPr>
            </w:pPr>
            <w:r>
              <w:rPr>
                <w:rFonts w:ascii="宋体" w:eastAsia="宋体" w:hAnsi="宋体" w:cs="仿宋" w:hint="eastAsia"/>
                <w:b/>
                <w:color w:val="000000"/>
                <w:kern w:val="0"/>
                <w:szCs w:val="21"/>
              </w:rPr>
              <w:t>未通过资格审查的投标人及原因</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序号</w:t>
            </w:r>
          </w:p>
        </w:tc>
        <w:tc>
          <w:tcPr>
            <w:tcW w:w="2564"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投标人名称</w:t>
            </w:r>
          </w:p>
        </w:tc>
        <w:tc>
          <w:tcPr>
            <w:tcW w:w="3016" w:type="dxa"/>
            <w:shd w:val="clear" w:color="auto" w:fill="auto"/>
            <w:vAlign w:val="center"/>
          </w:tcPr>
          <w:p w:rsidR="00A56A88" w:rsidRDefault="008853CB">
            <w:pPr>
              <w:jc w:val="center"/>
              <w:rPr>
                <w:rFonts w:ascii="宋体" w:eastAsia="宋体" w:hAnsi="宋体" w:cs="仿宋"/>
                <w:color w:val="000000"/>
                <w:kern w:val="0"/>
                <w:szCs w:val="21"/>
              </w:rPr>
            </w:pPr>
            <w:r>
              <w:rPr>
                <w:rFonts w:ascii="宋体" w:eastAsia="宋体" w:hAnsi="宋体" w:cs="仿宋" w:hint="eastAsia"/>
                <w:color w:val="000000"/>
                <w:kern w:val="0"/>
                <w:szCs w:val="21"/>
              </w:rPr>
              <w:t>未通过原因</w:t>
            </w:r>
          </w:p>
        </w:tc>
        <w:tc>
          <w:tcPr>
            <w:tcW w:w="2512" w:type="dxa"/>
            <w:shd w:val="clear" w:color="auto" w:fill="auto"/>
            <w:vAlign w:val="center"/>
          </w:tcPr>
          <w:p w:rsidR="00A56A88" w:rsidRDefault="008853CB">
            <w:pPr>
              <w:jc w:val="center"/>
              <w:rPr>
                <w:rFonts w:ascii="宋体" w:eastAsia="宋体" w:hAnsi="宋体" w:cs="仿宋"/>
                <w:color w:val="000000"/>
                <w:kern w:val="0"/>
                <w:szCs w:val="21"/>
              </w:rPr>
            </w:pPr>
            <w:r>
              <w:rPr>
                <w:rFonts w:ascii="宋体" w:eastAsia="宋体" w:hAnsi="宋体" w:cs="仿宋" w:hint="eastAsia"/>
                <w:color w:val="000000"/>
                <w:kern w:val="0"/>
                <w:szCs w:val="21"/>
              </w:rPr>
              <w:t>招标文件相应条款</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1</w:t>
            </w:r>
          </w:p>
        </w:tc>
        <w:tc>
          <w:tcPr>
            <w:tcW w:w="2564"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无</w:t>
            </w:r>
          </w:p>
        </w:tc>
        <w:tc>
          <w:tcPr>
            <w:tcW w:w="3016" w:type="dxa"/>
            <w:shd w:val="clear" w:color="auto" w:fill="auto"/>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w:t>
            </w:r>
          </w:p>
        </w:tc>
        <w:tc>
          <w:tcPr>
            <w:tcW w:w="2512" w:type="dxa"/>
            <w:shd w:val="clear" w:color="auto" w:fill="auto"/>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w:t>
            </w:r>
          </w:p>
        </w:tc>
      </w:tr>
    </w:tbl>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四、评审情况</w:t>
      </w:r>
    </w:p>
    <w:p w:rsidR="00A56A88" w:rsidRDefault="008853CB">
      <w:pPr>
        <w:pStyle w:val="a9"/>
        <w:widowControl/>
        <w:spacing w:after="150" w:line="360" w:lineRule="auto"/>
        <w:rPr>
          <w:rFonts w:ascii="宋体" w:eastAsia="宋体" w:hAnsi="宋体" w:cs="仿宋"/>
          <w:b/>
          <w:bCs/>
          <w:color w:val="000000"/>
        </w:rPr>
      </w:pPr>
      <w:r>
        <w:rPr>
          <w:rFonts w:ascii="宋体" w:eastAsia="宋体" w:hAnsi="宋体" w:cs="仿宋" w:hint="eastAsia"/>
          <w:b/>
          <w:bCs/>
          <w:color w:val="000000"/>
        </w:rPr>
        <w:t>（一）符合性审查</w:t>
      </w:r>
    </w:p>
    <w:p w:rsidR="00A56A88" w:rsidRDefault="008853CB">
      <w:pPr>
        <w:pStyle w:val="a9"/>
        <w:widowControl/>
        <w:spacing w:after="150" w:line="360" w:lineRule="auto"/>
        <w:ind w:firstLineChars="200" w:firstLine="480"/>
        <w:rPr>
          <w:rFonts w:ascii="宋体" w:eastAsia="宋体" w:hAnsi="宋体" w:cs="仿宋"/>
          <w:bCs/>
          <w:color w:val="000000"/>
        </w:rPr>
      </w:pPr>
      <w:r>
        <w:rPr>
          <w:rFonts w:ascii="宋体" w:eastAsia="宋体" w:hAnsi="宋体" w:cs="仿宋" w:hint="eastAsia"/>
          <w:bCs/>
          <w:color w:val="000000"/>
        </w:rPr>
        <w:t>各投标单位的电子投标文件制作硬件特征码雷同性分析：</w:t>
      </w:r>
      <w:r>
        <w:rPr>
          <w:rFonts w:ascii="宋体" w:eastAsia="宋体" w:hAnsi="宋体" w:hint="eastAsia"/>
          <w:bCs/>
          <w:color w:val="000000"/>
        </w:rPr>
        <w:t>经硬件特征码（网卡</w:t>
      </w:r>
      <w:r>
        <w:rPr>
          <w:rFonts w:ascii="宋体" w:eastAsia="宋体" w:hAnsi="宋体" w:hint="eastAsia"/>
          <w:bCs/>
          <w:color w:val="000000"/>
        </w:rPr>
        <w:t>MAC</w:t>
      </w:r>
      <w:r>
        <w:rPr>
          <w:rFonts w:ascii="宋体" w:eastAsia="宋体" w:hAnsi="宋体" w:hint="eastAsia"/>
          <w:bCs/>
          <w:color w:val="000000"/>
        </w:rPr>
        <w:t>地址、</w:t>
      </w:r>
      <w:r>
        <w:rPr>
          <w:rFonts w:ascii="宋体" w:eastAsia="宋体" w:hAnsi="宋体" w:hint="eastAsia"/>
          <w:bCs/>
          <w:color w:val="000000"/>
        </w:rPr>
        <w:t>CPU</w:t>
      </w:r>
      <w:r>
        <w:rPr>
          <w:rFonts w:ascii="宋体" w:eastAsia="宋体" w:hAnsi="宋体" w:hint="eastAsia"/>
          <w:bCs/>
          <w:color w:val="000000"/>
        </w:rPr>
        <w:t>序号、硬盘序列号等）分析，各投标单位未发现雷同，可以进行下一步评审。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280"/>
        <w:gridCol w:w="3544"/>
        <w:gridCol w:w="2268"/>
      </w:tblGrid>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b/>
                <w:sz w:val="21"/>
                <w:szCs w:val="21"/>
              </w:rPr>
            </w:pPr>
            <w:r>
              <w:rPr>
                <w:rFonts w:ascii="宋体" w:eastAsia="宋体" w:hAnsi="宋体" w:cs="仿宋" w:hint="eastAsia"/>
                <w:b/>
                <w:color w:val="000000"/>
                <w:sz w:val="21"/>
                <w:szCs w:val="21"/>
              </w:rPr>
              <w:t>序号</w:t>
            </w:r>
          </w:p>
        </w:tc>
        <w:tc>
          <w:tcPr>
            <w:tcW w:w="8092" w:type="dxa"/>
            <w:gridSpan w:val="3"/>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cs="仿宋"/>
                <w:b/>
                <w:color w:val="000000"/>
                <w:sz w:val="21"/>
                <w:szCs w:val="21"/>
              </w:rPr>
            </w:pPr>
            <w:r>
              <w:rPr>
                <w:rFonts w:ascii="宋体" w:eastAsia="宋体" w:hAnsi="宋体" w:cs="仿宋" w:hint="eastAsia"/>
                <w:b/>
                <w:color w:val="000000"/>
                <w:sz w:val="21"/>
                <w:szCs w:val="21"/>
              </w:rPr>
              <w:t>通过符合性审查的投标人</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1</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河南劢悦医疗科技有限公司</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2</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河南鑫盈佳医疗设备有限公司</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sz w:val="21"/>
                <w:szCs w:val="21"/>
              </w:rPr>
            </w:pPr>
            <w:r>
              <w:rPr>
                <w:rFonts w:ascii="宋体" w:eastAsia="宋体" w:hAnsi="宋体" w:cs="仿宋" w:hint="eastAsia"/>
                <w:color w:val="000000"/>
                <w:sz w:val="21"/>
                <w:szCs w:val="21"/>
              </w:rPr>
              <w:t>3</w:t>
            </w:r>
          </w:p>
        </w:tc>
        <w:tc>
          <w:tcPr>
            <w:tcW w:w="8092" w:type="dxa"/>
            <w:gridSpan w:val="3"/>
            <w:shd w:val="clear" w:color="auto" w:fill="auto"/>
            <w:tcMar>
              <w:top w:w="75" w:type="dxa"/>
              <w:left w:w="75" w:type="dxa"/>
              <w:bottom w:w="75" w:type="dxa"/>
              <w:right w:w="75" w:type="dxa"/>
            </w:tcMar>
            <w:vAlign w:val="center"/>
          </w:tcPr>
          <w:p w:rsidR="00A56A88" w:rsidRDefault="008853CB">
            <w:pPr>
              <w:jc w:val="center"/>
              <w:rPr>
                <w:rFonts w:ascii="宋体" w:eastAsia="宋体" w:hAnsi="宋体" w:cs="宋体"/>
                <w:color w:val="000000"/>
                <w:szCs w:val="21"/>
              </w:rPr>
            </w:pPr>
            <w:r>
              <w:rPr>
                <w:rFonts w:ascii="宋体" w:eastAsia="宋体" w:hAnsi="宋体" w:cs="宋体" w:hint="eastAsia"/>
                <w:color w:val="000000"/>
                <w:szCs w:val="21"/>
              </w:rPr>
              <w:t>郑州望海医疗科技有限公司</w:t>
            </w:r>
          </w:p>
        </w:tc>
      </w:tr>
      <w:tr w:rsidR="00A56A88">
        <w:trPr>
          <w:trHeight w:val="496"/>
          <w:jc w:val="center"/>
        </w:trPr>
        <w:tc>
          <w:tcPr>
            <w:tcW w:w="8931" w:type="dxa"/>
            <w:gridSpan w:val="4"/>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b/>
                <w:color w:val="000000"/>
                <w:kern w:val="0"/>
                <w:szCs w:val="21"/>
              </w:rPr>
            </w:pPr>
            <w:r>
              <w:rPr>
                <w:rFonts w:ascii="宋体" w:eastAsia="宋体" w:hAnsi="宋体" w:cs="仿宋" w:hint="eastAsia"/>
                <w:b/>
                <w:color w:val="000000"/>
                <w:kern w:val="0"/>
                <w:szCs w:val="21"/>
              </w:rPr>
              <w:t>未通过符合性审查的投标人及原因</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cs="仿宋"/>
                <w:color w:val="000000"/>
                <w:sz w:val="21"/>
                <w:szCs w:val="21"/>
              </w:rPr>
            </w:pPr>
            <w:r>
              <w:rPr>
                <w:rFonts w:ascii="宋体" w:eastAsia="宋体" w:hAnsi="宋体" w:cs="仿宋" w:hint="eastAsia"/>
                <w:color w:val="000000"/>
                <w:sz w:val="21"/>
                <w:szCs w:val="21"/>
              </w:rPr>
              <w:t>序号</w:t>
            </w:r>
          </w:p>
        </w:tc>
        <w:tc>
          <w:tcPr>
            <w:tcW w:w="2280"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cs="仿宋"/>
                <w:color w:val="000000"/>
                <w:kern w:val="0"/>
                <w:szCs w:val="21"/>
              </w:rPr>
            </w:pPr>
            <w:r>
              <w:rPr>
                <w:rFonts w:ascii="宋体" w:eastAsia="宋体" w:hAnsi="宋体" w:cs="仿宋" w:hint="eastAsia"/>
                <w:color w:val="000000"/>
                <w:kern w:val="0"/>
                <w:szCs w:val="21"/>
              </w:rPr>
              <w:t>投标人名称</w:t>
            </w:r>
          </w:p>
        </w:tc>
        <w:tc>
          <w:tcPr>
            <w:tcW w:w="3544" w:type="dxa"/>
            <w:shd w:val="clear" w:color="auto" w:fill="auto"/>
            <w:vAlign w:val="center"/>
          </w:tcPr>
          <w:p w:rsidR="00A56A88" w:rsidRDefault="008853CB">
            <w:pPr>
              <w:jc w:val="center"/>
              <w:rPr>
                <w:rFonts w:ascii="宋体" w:eastAsia="宋体" w:hAnsi="宋体" w:cs="仿宋"/>
                <w:color w:val="000000"/>
                <w:kern w:val="0"/>
                <w:szCs w:val="21"/>
              </w:rPr>
            </w:pPr>
            <w:r>
              <w:rPr>
                <w:rFonts w:ascii="宋体" w:eastAsia="宋体" w:hAnsi="宋体" w:cs="仿宋" w:hint="eastAsia"/>
                <w:color w:val="000000"/>
                <w:kern w:val="0"/>
                <w:szCs w:val="21"/>
              </w:rPr>
              <w:t>未通过原因</w:t>
            </w:r>
          </w:p>
        </w:tc>
        <w:tc>
          <w:tcPr>
            <w:tcW w:w="2268" w:type="dxa"/>
            <w:shd w:val="clear" w:color="auto" w:fill="auto"/>
            <w:vAlign w:val="center"/>
          </w:tcPr>
          <w:p w:rsidR="00A56A88" w:rsidRDefault="008853CB">
            <w:pPr>
              <w:jc w:val="center"/>
              <w:rPr>
                <w:rFonts w:ascii="宋体" w:eastAsia="宋体" w:hAnsi="宋体" w:cs="仿宋"/>
                <w:color w:val="000000"/>
                <w:kern w:val="0"/>
                <w:szCs w:val="21"/>
              </w:rPr>
            </w:pPr>
            <w:r>
              <w:rPr>
                <w:rFonts w:ascii="宋体" w:eastAsia="宋体" w:hAnsi="宋体" w:cs="仿宋" w:hint="eastAsia"/>
                <w:color w:val="000000"/>
                <w:kern w:val="0"/>
                <w:szCs w:val="21"/>
              </w:rPr>
              <w:t>招标文件相应条款</w:t>
            </w:r>
          </w:p>
        </w:tc>
      </w:tr>
      <w:tr w:rsidR="00A56A88">
        <w:trPr>
          <w:trHeight w:val="496"/>
          <w:jc w:val="center"/>
        </w:trPr>
        <w:tc>
          <w:tcPr>
            <w:tcW w:w="839" w:type="dxa"/>
            <w:shd w:val="clear" w:color="auto" w:fill="auto"/>
            <w:tcMar>
              <w:top w:w="75" w:type="dxa"/>
              <w:left w:w="75" w:type="dxa"/>
              <w:bottom w:w="75" w:type="dxa"/>
              <w:right w:w="75" w:type="dxa"/>
            </w:tcMar>
            <w:vAlign w:val="center"/>
          </w:tcPr>
          <w:p w:rsidR="00A56A88" w:rsidRDefault="008853CB">
            <w:pPr>
              <w:pStyle w:val="a9"/>
              <w:widowControl/>
              <w:spacing w:line="360" w:lineRule="auto"/>
              <w:jc w:val="center"/>
              <w:rPr>
                <w:rFonts w:ascii="宋体" w:eastAsia="宋体" w:hAnsi="宋体" w:cs="仿宋"/>
                <w:color w:val="000000"/>
                <w:sz w:val="21"/>
                <w:szCs w:val="21"/>
              </w:rPr>
            </w:pPr>
            <w:r>
              <w:rPr>
                <w:rFonts w:ascii="宋体" w:eastAsia="宋体" w:hAnsi="宋体" w:cs="仿宋" w:hint="eastAsia"/>
                <w:color w:val="000000"/>
                <w:sz w:val="21"/>
                <w:szCs w:val="21"/>
              </w:rPr>
              <w:t>1</w:t>
            </w:r>
          </w:p>
        </w:tc>
        <w:tc>
          <w:tcPr>
            <w:tcW w:w="2280" w:type="dxa"/>
            <w:shd w:val="clear" w:color="auto" w:fill="auto"/>
            <w:tcMar>
              <w:top w:w="75" w:type="dxa"/>
              <w:left w:w="75" w:type="dxa"/>
              <w:bottom w:w="75" w:type="dxa"/>
              <w:right w:w="75" w:type="dxa"/>
            </w:tcMar>
            <w:vAlign w:val="center"/>
          </w:tcPr>
          <w:p w:rsidR="00A56A88" w:rsidRDefault="008853CB">
            <w:pPr>
              <w:widowControl/>
              <w:jc w:val="center"/>
              <w:rPr>
                <w:rFonts w:ascii="宋体" w:eastAsia="宋体" w:hAnsi="宋体"/>
                <w:szCs w:val="21"/>
              </w:rPr>
            </w:pPr>
            <w:r>
              <w:rPr>
                <w:rFonts w:ascii="宋体" w:eastAsia="宋体" w:hAnsi="宋体" w:hint="eastAsia"/>
                <w:szCs w:val="21"/>
              </w:rPr>
              <w:t>无</w:t>
            </w:r>
          </w:p>
        </w:tc>
        <w:tc>
          <w:tcPr>
            <w:tcW w:w="3544" w:type="dxa"/>
            <w:shd w:val="clear" w:color="auto" w:fill="auto"/>
            <w:vAlign w:val="center"/>
          </w:tcPr>
          <w:p w:rsidR="00A56A88" w:rsidRDefault="008853CB">
            <w:pPr>
              <w:widowControl/>
              <w:jc w:val="center"/>
              <w:rPr>
                <w:rFonts w:ascii="宋体" w:eastAsia="宋体" w:hAnsi="宋体"/>
                <w:szCs w:val="21"/>
              </w:rPr>
            </w:pPr>
            <w:r>
              <w:rPr>
                <w:rFonts w:ascii="宋体" w:eastAsia="宋体" w:hAnsi="宋体" w:hint="eastAsia"/>
                <w:szCs w:val="21"/>
              </w:rPr>
              <w:t>/</w:t>
            </w:r>
          </w:p>
        </w:tc>
        <w:tc>
          <w:tcPr>
            <w:tcW w:w="2268" w:type="dxa"/>
            <w:shd w:val="clear" w:color="auto" w:fill="auto"/>
            <w:vAlign w:val="center"/>
          </w:tcPr>
          <w:p w:rsidR="00A56A88" w:rsidRDefault="008853CB">
            <w:pPr>
              <w:widowControl/>
              <w:jc w:val="center"/>
              <w:rPr>
                <w:rFonts w:ascii="宋体" w:eastAsia="宋体" w:hAnsi="宋体"/>
                <w:szCs w:val="21"/>
              </w:rPr>
            </w:pPr>
            <w:r>
              <w:rPr>
                <w:rFonts w:ascii="宋体" w:eastAsia="宋体" w:hAnsi="宋体" w:hint="eastAsia"/>
                <w:szCs w:val="21"/>
              </w:rPr>
              <w:t>/</w:t>
            </w:r>
          </w:p>
        </w:tc>
      </w:tr>
    </w:tbl>
    <w:p w:rsidR="00A56A88" w:rsidRDefault="008853CB">
      <w:pPr>
        <w:pStyle w:val="a9"/>
        <w:widowControl/>
        <w:numPr>
          <w:ilvl w:val="0"/>
          <w:numId w:val="1"/>
        </w:numPr>
        <w:spacing w:after="150" w:line="360" w:lineRule="auto"/>
        <w:rPr>
          <w:rFonts w:ascii="宋体" w:eastAsia="宋体" w:hAnsi="宋体" w:cs="仿宋"/>
          <w:b/>
          <w:bCs/>
          <w:color w:val="000000"/>
        </w:rPr>
      </w:pPr>
      <w:r>
        <w:rPr>
          <w:rFonts w:ascii="宋体" w:eastAsia="宋体" w:hAnsi="宋体" w:cs="仿宋" w:hint="eastAsia"/>
          <w:b/>
          <w:bCs/>
          <w:color w:val="000000"/>
        </w:rPr>
        <w:t>综合比较与评价</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2140"/>
        <w:gridCol w:w="2410"/>
        <w:gridCol w:w="1276"/>
        <w:gridCol w:w="949"/>
      </w:tblGrid>
      <w:tr w:rsidR="00A56A88">
        <w:trPr>
          <w:trHeight w:val="837"/>
          <w:jc w:val="center"/>
        </w:trPr>
        <w:tc>
          <w:tcPr>
            <w:tcW w:w="8903" w:type="dxa"/>
            <w:gridSpan w:val="6"/>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ascii="宋体" w:eastAsia="宋体" w:hAnsi="宋体" w:cs="宋体" w:hint="eastAsia"/>
                <w:color w:val="000000"/>
                <w:szCs w:val="21"/>
              </w:rPr>
              <w:t>河南劢悦医疗科技有限公司</w:t>
            </w:r>
          </w:p>
        </w:tc>
      </w:tr>
      <w:tr w:rsidR="00A56A88">
        <w:trPr>
          <w:trHeight w:val="587"/>
          <w:jc w:val="center"/>
        </w:trPr>
        <w:tc>
          <w:tcPr>
            <w:tcW w:w="987" w:type="dxa"/>
            <w:vMerge w:val="restart"/>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评审</w:t>
            </w:r>
          </w:p>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报价部分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30</w:t>
            </w:r>
            <w:r>
              <w:rPr>
                <w:rFonts w:ascii="宋体" w:eastAsia="宋体" w:hAnsi="宋体" w:cs="仿宋" w:hint="eastAsia"/>
                <w:b/>
                <w:bCs/>
                <w:szCs w:val="21"/>
              </w:rPr>
              <w:t>分）</w:t>
            </w:r>
          </w:p>
        </w:tc>
        <w:tc>
          <w:tcPr>
            <w:tcW w:w="4550" w:type="dxa"/>
            <w:gridSpan w:val="2"/>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商务部分</w:t>
            </w:r>
            <w:r>
              <w:rPr>
                <w:rFonts w:ascii="宋体" w:eastAsia="宋体" w:hAnsi="宋体" w:cs="仿宋" w:hint="eastAsia"/>
                <w:b/>
                <w:bCs/>
                <w:szCs w:val="21"/>
              </w:rPr>
              <w:t>(17</w:t>
            </w:r>
            <w:r>
              <w:rPr>
                <w:rFonts w:ascii="宋体" w:eastAsia="宋体" w:hAnsi="宋体" w:cs="仿宋" w:hint="eastAsia"/>
                <w:b/>
                <w:bCs/>
                <w:szCs w:val="21"/>
              </w:rPr>
              <w:t>分</w:t>
            </w:r>
            <w:r>
              <w:rPr>
                <w:rFonts w:ascii="宋体" w:eastAsia="宋体" w:hAnsi="宋体" w:cs="仿宋" w:hint="eastAsia"/>
                <w:b/>
                <w:bCs/>
                <w:szCs w:val="21"/>
              </w:rPr>
              <w:t>)</w:t>
            </w:r>
          </w:p>
        </w:tc>
        <w:tc>
          <w:tcPr>
            <w:tcW w:w="1276"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技术部分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53</w:t>
            </w:r>
            <w:r>
              <w:rPr>
                <w:rFonts w:ascii="宋体" w:eastAsia="宋体" w:hAnsi="宋体" w:cs="仿宋" w:hint="eastAsia"/>
                <w:b/>
                <w:bCs/>
                <w:szCs w:val="21"/>
              </w:rPr>
              <w:t>分）</w:t>
            </w:r>
          </w:p>
          <w:p w:rsidR="00A56A88" w:rsidRDefault="00A56A88">
            <w:pPr>
              <w:snapToGrid w:val="0"/>
              <w:spacing w:line="400" w:lineRule="exact"/>
              <w:jc w:val="center"/>
              <w:rPr>
                <w:rFonts w:ascii="宋体" w:eastAsia="宋体" w:hAnsi="宋体" w:cs="仿宋"/>
                <w:b/>
                <w:bCs/>
                <w:szCs w:val="21"/>
              </w:rPr>
            </w:pPr>
          </w:p>
        </w:tc>
        <w:tc>
          <w:tcPr>
            <w:tcW w:w="949" w:type="dxa"/>
            <w:vMerge w:val="restart"/>
            <w:shd w:val="clear" w:color="auto" w:fill="auto"/>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合计</w:t>
            </w:r>
          </w:p>
          <w:p w:rsidR="00A56A88" w:rsidRDefault="008853CB">
            <w:pPr>
              <w:pStyle w:val="a0"/>
              <w:ind w:firstLineChars="0" w:firstLine="0"/>
              <w:rPr>
                <w:b/>
              </w:rPr>
            </w:pPr>
            <w:r>
              <w:rPr>
                <w:rFonts w:hint="eastAsia"/>
                <w:b/>
              </w:rPr>
              <w:t>（</w:t>
            </w:r>
            <w:r>
              <w:rPr>
                <w:rFonts w:hint="eastAsia"/>
                <w:b/>
              </w:rPr>
              <w:t>100</w:t>
            </w:r>
            <w:r>
              <w:rPr>
                <w:rFonts w:hint="eastAsia"/>
                <w:b/>
              </w:rPr>
              <w:t>分）</w:t>
            </w:r>
          </w:p>
        </w:tc>
      </w:tr>
      <w:tr w:rsidR="00A56A88">
        <w:trPr>
          <w:trHeight w:val="600"/>
          <w:jc w:val="center"/>
        </w:trPr>
        <w:tc>
          <w:tcPr>
            <w:tcW w:w="987" w:type="dxa"/>
            <w:vMerge/>
            <w:shd w:val="clear" w:color="auto" w:fill="auto"/>
            <w:tcMar>
              <w:left w:w="108" w:type="dxa"/>
              <w:right w:w="108" w:type="dxa"/>
            </w:tcMar>
            <w:vAlign w:val="center"/>
          </w:tcPr>
          <w:p w:rsidR="00A56A88" w:rsidRDefault="00A56A88">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2140" w:type="dxa"/>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企业类似业绩</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15</w:t>
            </w:r>
            <w:r>
              <w:rPr>
                <w:rFonts w:ascii="宋体" w:eastAsia="宋体" w:hAnsi="宋体" w:cs="仿宋" w:hint="eastAsia"/>
                <w:b/>
                <w:bCs/>
                <w:szCs w:val="21"/>
              </w:rPr>
              <w:t>分）</w:t>
            </w:r>
          </w:p>
        </w:tc>
        <w:tc>
          <w:tcPr>
            <w:tcW w:w="2410" w:type="dxa"/>
            <w:shd w:val="clear" w:color="auto" w:fill="auto"/>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优先采购政策加分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2</w:t>
            </w:r>
            <w:r>
              <w:rPr>
                <w:rFonts w:ascii="宋体" w:eastAsia="宋体" w:hAnsi="宋体" w:cs="仿宋" w:hint="eastAsia"/>
                <w:b/>
                <w:bCs/>
                <w:szCs w:val="21"/>
              </w:rPr>
              <w:t>分）</w:t>
            </w:r>
          </w:p>
        </w:tc>
        <w:tc>
          <w:tcPr>
            <w:tcW w:w="1276"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949" w:type="dxa"/>
            <w:vMerge/>
            <w:shd w:val="clear" w:color="auto" w:fill="auto"/>
            <w:vAlign w:val="center"/>
          </w:tcPr>
          <w:p w:rsidR="00A56A88" w:rsidRDefault="00A56A88">
            <w:pPr>
              <w:widowControl/>
              <w:jc w:val="center"/>
              <w:rPr>
                <w:rFonts w:ascii="宋体" w:eastAsia="宋体" w:hAnsi="宋体" w:cs="仿宋"/>
                <w:b/>
                <w:bCs/>
                <w:szCs w:val="21"/>
              </w:rPr>
            </w:pP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1</w:t>
            </w:r>
          </w:p>
        </w:tc>
        <w:tc>
          <w:tcPr>
            <w:tcW w:w="1141"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30</w:t>
            </w:r>
          </w:p>
        </w:tc>
        <w:tc>
          <w:tcPr>
            <w:tcW w:w="2140"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w:t>
            </w:r>
          </w:p>
        </w:tc>
        <w:tc>
          <w:tcPr>
            <w:tcW w:w="2410"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0</w:t>
            </w:r>
          </w:p>
        </w:tc>
        <w:tc>
          <w:tcPr>
            <w:tcW w:w="1276" w:type="dxa"/>
            <w:shd w:val="clear" w:color="auto" w:fill="auto"/>
            <w:tcMar>
              <w:left w:w="108" w:type="dxa"/>
              <w:right w:w="108" w:type="dxa"/>
            </w:tcMar>
            <w:vAlign w:val="center"/>
          </w:tcPr>
          <w:p w:rsidR="00A56A88" w:rsidRDefault="008853CB">
            <w:pPr>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23</w:t>
            </w:r>
          </w:p>
        </w:tc>
        <w:tc>
          <w:tcPr>
            <w:tcW w:w="949" w:type="dxa"/>
            <w:shd w:val="clear" w:color="auto" w:fill="auto"/>
            <w:vAlign w:val="center"/>
          </w:tcPr>
          <w:p w:rsidR="00A56A88" w:rsidRDefault="008853CB">
            <w:pPr>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58</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2</w:t>
            </w:r>
          </w:p>
        </w:tc>
        <w:tc>
          <w:tcPr>
            <w:tcW w:w="1141"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30</w:t>
            </w:r>
          </w:p>
        </w:tc>
        <w:tc>
          <w:tcPr>
            <w:tcW w:w="2140"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w:t>
            </w:r>
          </w:p>
        </w:tc>
        <w:tc>
          <w:tcPr>
            <w:tcW w:w="2410"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0</w:t>
            </w:r>
          </w:p>
        </w:tc>
        <w:tc>
          <w:tcPr>
            <w:tcW w:w="1276"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32</w:t>
            </w:r>
          </w:p>
        </w:tc>
        <w:tc>
          <w:tcPr>
            <w:tcW w:w="949"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67</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lastRenderedPageBreak/>
              <w:t>评委</w:t>
            </w:r>
            <w:r>
              <w:rPr>
                <w:rFonts w:ascii="宋体" w:eastAsia="宋体" w:hAnsi="宋体" w:cs="仿宋" w:hint="eastAsia"/>
                <w:szCs w:val="21"/>
              </w:rPr>
              <w:t>3</w:t>
            </w:r>
          </w:p>
        </w:tc>
        <w:tc>
          <w:tcPr>
            <w:tcW w:w="1141"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30</w:t>
            </w:r>
          </w:p>
        </w:tc>
        <w:tc>
          <w:tcPr>
            <w:tcW w:w="2140"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w:t>
            </w:r>
          </w:p>
        </w:tc>
        <w:tc>
          <w:tcPr>
            <w:tcW w:w="2410"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0</w:t>
            </w:r>
          </w:p>
        </w:tc>
        <w:tc>
          <w:tcPr>
            <w:tcW w:w="1276"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34</w:t>
            </w:r>
          </w:p>
        </w:tc>
        <w:tc>
          <w:tcPr>
            <w:tcW w:w="949"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69</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4</w:t>
            </w:r>
          </w:p>
        </w:tc>
        <w:tc>
          <w:tcPr>
            <w:tcW w:w="1141"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30</w:t>
            </w:r>
          </w:p>
        </w:tc>
        <w:tc>
          <w:tcPr>
            <w:tcW w:w="2140"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w:t>
            </w:r>
          </w:p>
        </w:tc>
        <w:tc>
          <w:tcPr>
            <w:tcW w:w="2410"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0</w:t>
            </w:r>
          </w:p>
        </w:tc>
        <w:tc>
          <w:tcPr>
            <w:tcW w:w="1276"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14</w:t>
            </w:r>
          </w:p>
        </w:tc>
        <w:tc>
          <w:tcPr>
            <w:tcW w:w="949"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49</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5</w:t>
            </w:r>
          </w:p>
        </w:tc>
        <w:tc>
          <w:tcPr>
            <w:tcW w:w="1141"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30</w:t>
            </w:r>
          </w:p>
        </w:tc>
        <w:tc>
          <w:tcPr>
            <w:tcW w:w="2140"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5</w:t>
            </w:r>
          </w:p>
        </w:tc>
        <w:tc>
          <w:tcPr>
            <w:tcW w:w="2410"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0</w:t>
            </w:r>
          </w:p>
        </w:tc>
        <w:tc>
          <w:tcPr>
            <w:tcW w:w="1276"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27</w:t>
            </w:r>
          </w:p>
        </w:tc>
        <w:tc>
          <w:tcPr>
            <w:tcW w:w="949" w:type="dxa"/>
            <w:shd w:val="clear" w:color="auto" w:fill="auto"/>
            <w:vAlign w:val="center"/>
          </w:tcPr>
          <w:p w:rsidR="00A56A88" w:rsidRDefault="008853CB">
            <w:pPr>
              <w:widowControl/>
              <w:spacing w:line="360" w:lineRule="auto"/>
              <w:jc w:val="center"/>
              <w:rPr>
                <w:rFonts w:ascii="宋体" w:eastAsia="宋体" w:hAnsi="宋体" w:cs="仿宋"/>
                <w:szCs w:val="21"/>
                <w:shd w:val="clear" w:color="auto" w:fill="FFFFFF"/>
              </w:rPr>
            </w:pPr>
            <w:r>
              <w:rPr>
                <w:rFonts w:ascii="宋体" w:eastAsia="宋体" w:hAnsi="宋体" w:cs="仿宋" w:hint="eastAsia"/>
                <w:szCs w:val="21"/>
                <w:shd w:val="clear" w:color="auto" w:fill="FFFFFF"/>
              </w:rPr>
              <w:t>62</w:t>
            </w:r>
          </w:p>
        </w:tc>
      </w:tr>
      <w:tr w:rsidR="00A56A88">
        <w:trPr>
          <w:trHeight w:val="510"/>
          <w:jc w:val="center"/>
        </w:trPr>
        <w:tc>
          <w:tcPr>
            <w:tcW w:w="7954" w:type="dxa"/>
            <w:gridSpan w:val="5"/>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szCs w:val="21"/>
              </w:rPr>
            </w:pPr>
            <w:r>
              <w:rPr>
                <w:rFonts w:ascii="宋体" w:eastAsia="宋体" w:hAnsi="宋体" w:cs="仿宋" w:hint="eastAsia"/>
                <w:szCs w:val="21"/>
              </w:rPr>
              <w:t>评审得分：</w:t>
            </w:r>
            <w:r>
              <w:rPr>
                <w:rFonts w:ascii="宋体" w:eastAsia="宋体" w:hAnsi="宋体" w:cs="仿宋" w:hint="eastAsia"/>
                <w:szCs w:val="21"/>
              </w:rPr>
              <w:t>61</w:t>
            </w:r>
          </w:p>
        </w:tc>
        <w:tc>
          <w:tcPr>
            <w:tcW w:w="949" w:type="dxa"/>
            <w:shd w:val="clear" w:color="auto" w:fill="auto"/>
            <w:tcMar>
              <w:left w:w="108" w:type="dxa"/>
              <w:right w:w="108" w:type="dxa"/>
            </w:tcMar>
            <w:vAlign w:val="center"/>
          </w:tcPr>
          <w:p w:rsidR="00A56A88" w:rsidRDefault="008853CB">
            <w:pPr>
              <w:widowControl/>
              <w:spacing w:line="360" w:lineRule="auto"/>
              <w:rPr>
                <w:rFonts w:ascii="宋体" w:eastAsia="宋体" w:hAnsi="宋体" w:cs="仿宋"/>
                <w:szCs w:val="21"/>
              </w:rPr>
            </w:pPr>
            <w:r>
              <w:rPr>
                <w:rFonts w:ascii="宋体" w:eastAsia="宋体" w:hAnsi="宋体" w:cs="仿宋" w:hint="eastAsia"/>
                <w:szCs w:val="21"/>
              </w:rPr>
              <w:t>排序：</w:t>
            </w:r>
            <w:r>
              <w:rPr>
                <w:rFonts w:ascii="宋体" w:eastAsia="宋体" w:hAnsi="宋体" w:cs="仿宋" w:hint="eastAsia"/>
                <w:szCs w:val="21"/>
              </w:rPr>
              <w:t>1</w:t>
            </w:r>
          </w:p>
        </w:tc>
      </w:tr>
    </w:tbl>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1</w:t>
      </w:r>
      <w:r>
        <w:rPr>
          <w:rFonts w:ascii="宋体" w:eastAsia="宋体" w:hAnsi="宋体" w:cs="仿宋" w:hint="eastAsia"/>
          <w:color w:val="000000"/>
        </w:rPr>
        <w:t>、投标报价政策性加分：</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2</w:t>
      </w:r>
      <w:r>
        <w:rPr>
          <w:rFonts w:ascii="宋体" w:eastAsia="宋体" w:hAnsi="宋体" w:cs="仿宋" w:hint="eastAsia"/>
          <w:color w:val="000000"/>
        </w:rPr>
        <w:t>、投标文件填报业绩名称：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评标委员会审查通过的：河南省胸科医院胸腔镜系统采</w:t>
      </w:r>
      <w:r>
        <w:rPr>
          <w:rFonts w:ascii="宋体" w:eastAsia="宋体" w:hAnsi="宋体" w:cs="仿宋" w:hint="eastAsia"/>
          <w:color w:val="000000"/>
        </w:rPr>
        <w:t xml:space="preserve"> </w:t>
      </w:r>
      <w:r>
        <w:rPr>
          <w:rFonts w:ascii="宋体" w:eastAsia="宋体" w:hAnsi="宋体" w:cs="仿宋" w:hint="eastAsia"/>
          <w:color w:val="000000"/>
        </w:rPr>
        <w:t>购项目高端胸腔镜系统、高清胸腔镜系统</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w:t>
      </w:r>
      <w:r>
        <w:rPr>
          <w:rFonts w:ascii="宋体" w:eastAsia="宋体" w:hAnsi="宋体" w:cs="仿宋" w:hint="eastAsia"/>
          <w:color w:val="000000"/>
        </w:rPr>
        <w:t xml:space="preserve"> </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3</w:t>
      </w:r>
      <w:r>
        <w:rPr>
          <w:rFonts w:ascii="宋体" w:eastAsia="宋体" w:hAnsi="宋体" w:cs="仿宋" w:hint="eastAsia"/>
          <w:color w:val="000000"/>
        </w:rPr>
        <w:t>、投标文件填报其他相关证书名称：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b/>
          <w:bCs/>
          <w:color w:val="000000"/>
        </w:rPr>
      </w:pPr>
      <w:r>
        <w:rPr>
          <w:rFonts w:ascii="宋体" w:eastAsia="宋体" w:hAnsi="宋体" w:cs="仿宋" w:hint="eastAsia"/>
          <w:color w:val="000000"/>
        </w:rPr>
        <w:t>评标委员会审查未通过的：</w:t>
      </w:r>
      <w:r>
        <w:rPr>
          <w:rFonts w:ascii="宋体" w:eastAsia="宋体" w:hAnsi="宋体" w:cs="仿宋" w:hint="eastAsia"/>
          <w:color w:val="000000"/>
        </w:rPr>
        <w:t>无</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2140"/>
        <w:gridCol w:w="2410"/>
        <w:gridCol w:w="1276"/>
        <w:gridCol w:w="949"/>
      </w:tblGrid>
      <w:tr w:rsidR="00A56A88">
        <w:trPr>
          <w:trHeight w:val="837"/>
          <w:jc w:val="center"/>
        </w:trPr>
        <w:tc>
          <w:tcPr>
            <w:tcW w:w="8903" w:type="dxa"/>
            <w:gridSpan w:val="6"/>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ascii="宋体" w:eastAsia="宋体" w:hAnsi="宋体" w:cs="宋体" w:hint="eastAsia"/>
                <w:color w:val="000000"/>
                <w:szCs w:val="21"/>
              </w:rPr>
              <w:t>河南鑫盈佳医疗设备有限公司</w:t>
            </w:r>
          </w:p>
        </w:tc>
      </w:tr>
      <w:tr w:rsidR="00A56A88">
        <w:trPr>
          <w:trHeight w:val="587"/>
          <w:jc w:val="center"/>
        </w:trPr>
        <w:tc>
          <w:tcPr>
            <w:tcW w:w="987" w:type="dxa"/>
            <w:vMerge w:val="restart"/>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评审</w:t>
            </w:r>
          </w:p>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报价部分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30</w:t>
            </w:r>
            <w:r>
              <w:rPr>
                <w:rFonts w:ascii="宋体" w:eastAsia="宋体" w:hAnsi="宋体" w:cs="仿宋" w:hint="eastAsia"/>
                <w:b/>
                <w:bCs/>
                <w:szCs w:val="21"/>
              </w:rPr>
              <w:t>分）</w:t>
            </w:r>
          </w:p>
        </w:tc>
        <w:tc>
          <w:tcPr>
            <w:tcW w:w="4550" w:type="dxa"/>
            <w:gridSpan w:val="2"/>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商务部分</w:t>
            </w:r>
            <w:r>
              <w:rPr>
                <w:rFonts w:ascii="宋体" w:eastAsia="宋体" w:hAnsi="宋体" w:cs="仿宋" w:hint="eastAsia"/>
                <w:b/>
                <w:bCs/>
                <w:szCs w:val="21"/>
              </w:rPr>
              <w:t>(17</w:t>
            </w:r>
            <w:r>
              <w:rPr>
                <w:rFonts w:ascii="宋体" w:eastAsia="宋体" w:hAnsi="宋体" w:cs="仿宋" w:hint="eastAsia"/>
                <w:b/>
                <w:bCs/>
                <w:szCs w:val="21"/>
              </w:rPr>
              <w:t>分</w:t>
            </w:r>
            <w:r>
              <w:rPr>
                <w:rFonts w:ascii="宋体" w:eastAsia="宋体" w:hAnsi="宋体" w:cs="仿宋" w:hint="eastAsia"/>
                <w:b/>
                <w:bCs/>
                <w:szCs w:val="21"/>
              </w:rPr>
              <w:t>)</w:t>
            </w:r>
          </w:p>
        </w:tc>
        <w:tc>
          <w:tcPr>
            <w:tcW w:w="1276"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技术部分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53</w:t>
            </w:r>
            <w:r>
              <w:rPr>
                <w:rFonts w:ascii="宋体" w:eastAsia="宋体" w:hAnsi="宋体" w:cs="仿宋" w:hint="eastAsia"/>
                <w:b/>
                <w:bCs/>
                <w:szCs w:val="21"/>
              </w:rPr>
              <w:t>分）</w:t>
            </w:r>
          </w:p>
          <w:p w:rsidR="00A56A88" w:rsidRDefault="00A56A88">
            <w:pPr>
              <w:snapToGrid w:val="0"/>
              <w:spacing w:line="400" w:lineRule="exact"/>
              <w:jc w:val="center"/>
              <w:rPr>
                <w:rFonts w:ascii="宋体" w:eastAsia="宋体" w:hAnsi="宋体" w:cs="仿宋"/>
                <w:b/>
                <w:bCs/>
                <w:szCs w:val="21"/>
              </w:rPr>
            </w:pPr>
          </w:p>
        </w:tc>
        <w:tc>
          <w:tcPr>
            <w:tcW w:w="949" w:type="dxa"/>
            <w:vMerge w:val="restart"/>
            <w:shd w:val="clear" w:color="auto" w:fill="auto"/>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合计</w:t>
            </w:r>
          </w:p>
          <w:p w:rsidR="00A56A88" w:rsidRDefault="008853CB">
            <w:pPr>
              <w:pStyle w:val="a0"/>
              <w:ind w:firstLineChars="0" w:firstLine="0"/>
              <w:rPr>
                <w:b/>
              </w:rPr>
            </w:pPr>
            <w:r>
              <w:rPr>
                <w:rFonts w:hint="eastAsia"/>
                <w:b/>
              </w:rPr>
              <w:t>（</w:t>
            </w:r>
            <w:r>
              <w:rPr>
                <w:rFonts w:hint="eastAsia"/>
                <w:b/>
              </w:rPr>
              <w:t>100</w:t>
            </w:r>
            <w:r>
              <w:rPr>
                <w:rFonts w:hint="eastAsia"/>
                <w:b/>
              </w:rPr>
              <w:t>分）</w:t>
            </w:r>
          </w:p>
        </w:tc>
      </w:tr>
      <w:tr w:rsidR="00A56A88">
        <w:trPr>
          <w:trHeight w:val="600"/>
          <w:jc w:val="center"/>
        </w:trPr>
        <w:tc>
          <w:tcPr>
            <w:tcW w:w="987" w:type="dxa"/>
            <w:vMerge/>
            <w:shd w:val="clear" w:color="auto" w:fill="auto"/>
            <w:tcMar>
              <w:left w:w="108" w:type="dxa"/>
              <w:right w:w="108" w:type="dxa"/>
            </w:tcMar>
            <w:vAlign w:val="center"/>
          </w:tcPr>
          <w:p w:rsidR="00A56A88" w:rsidRDefault="00A56A88">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2140" w:type="dxa"/>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企业类似业绩</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15</w:t>
            </w:r>
            <w:r>
              <w:rPr>
                <w:rFonts w:ascii="宋体" w:eastAsia="宋体" w:hAnsi="宋体" w:cs="仿宋" w:hint="eastAsia"/>
                <w:b/>
                <w:bCs/>
                <w:szCs w:val="21"/>
              </w:rPr>
              <w:t>分）</w:t>
            </w:r>
          </w:p>
        </w:tc>
        <w:tc>
          <w:tcPr>
            <w:tcW w:w="2410" w:type="dxa"/>
            <w:shd w:val="clear" w:color="auto" w:fill="auto"/>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优先采购政策加分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2</w:t>
            </w:r>
            <w:r>
              <w:rPr>
                <w:rFonts w:ascii="宋体" w:eastAsia="宋体" w:hAnsi="宋体" w:cs="仿宋" w:hint="eastAsia"/>
                <w:b/>
                <w:bCs/>
                <w:szCs w:val="21"/>
              </w:rPr>
              <w:t>分）</w:t>
            </w:r>
          </w:p>
        </w:tc>
        <w:tc>
          <w:tcPr>
            <w:tcW w:w="1276"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949" w:type="dxa"/>
            <w:vMerge/>
            <w:shd w:val="clear" w:color="auto" w:fill="auto"/>
            <w:vAlign w:val="center"/>
          </w:tcPr>
          <w:p w:rsidR="00A56A88" w:rsidRDefault="00A56A88">
            <w:pPr>
              <w:widowControl/>
              <w:jc w:val="center"/>
              <w:rPr>
                <w:rFonts w:ascii="宋体" w:eastAsia="宋体" w:hAnsi="宋体" w:cs="仿宋"/>
                <w:b/>
                <w:bCs/>
                <w:szCs w:val="21"/>
              </w:rPr>
            </w:pP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1</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29.81</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14</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43.81</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2</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29.81</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20</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49.81</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3</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29.81</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14</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43.81</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4</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29.81</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14</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43.81</w:t>
            </w:r>
          </w:p>
        </w:tc>
      </w:tr>
      <w:tr w:rsidR="00A56A88">
        <w:trPr>
          <w:trHeight w:val="510"/>
          <w:jc w:val="center"/>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5</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29.81</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21</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50.81</w:t>
            </w:r>
          </w:p>
        </w:tc>
      </w:tr>
      <w:tr w:rsidR="00A56A88">
        <w:trPr>
          <w:trHeight w:val="510"/>
          <w:jc w:val="center"/>
        </w:trPr>
        <w:tc>
          <w:tcPr>
            <w:tcW w:w="7954" w:type="dxa"/>
            <w:gridSpan w:val="5"/>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szCs w:val="21"/>
              </w:rPr>
            </w:pPr>
            <w:r>
              <w:rPr>
                <w:rFonts w:ascii="宋体" w:eastAsia="宋体" w:hAnsi="宋体" w:cs="仿宋" w:hint="eastAsia"/>
                <w:szCs w:val="21"/>
              </w:rPr>
              <w:t>评审得分：</w:t>
            </w:r>
            <w:r>
              <w:rPr>
                <w:rFonts w:ascii="宋体" w:eastAsia="宋体" w:hAnsi="宋体" w:cs="仿宋" w:hint="eastAsia"/>
                <w:szCs w:val="21"/>
              </w:rPr>
              <w:t>46.41</w:t>
            </w:r>
          </w:p>
        </w:tc>
        <w:tc>
          <w:tcPr>
            <w:tcW w:w="949" w:type="dxa"/>
            <w:shd w:val="clear" w:color="auto" w:fill="auto"/>
            <w:tcMar>
              <w:left w:w="108" w:type="dxa"/>
              <w:right w:w="108" w:type="dxa"/>
            </w:tcMar>
            <w:vAlign w:val="center"/>
          </w:tcPr>
          <w:p w:rsidR="00A56A88" w:rsidRDefault="008853CB">
            <w:pPr>
              <w:widowControl/>
              <w:spacing w:line="360" w:lineRule="auto"/>
              <w:rPr>
                <w:rFonts w:ascii="宋体" w:eastAsia="宋体" w:hAnsi="宋体" w:cs="仿宋"/>
                <w:szCs w:val="21"/>
              </w:rPr>
            </w:pPr>
            <w:r>
              <w:rPr>
                <w:rFonts w:ascii="宋体" w:eastAsia="宋体" w:hAnsi="宋体" w:cs="仿宋" w:hint="eastAsia"/>
                <w:szCs w:val="21"/>
              </w:rPr>
              <w:t>排序：</w:t>
            </w:r>
            <w:r>
              <w:rPr>
                <w:rFonts w:ascii="宋体" w:eastAsia="宋体" w:hAnsi="宋体" w:cs="仿宋" w:hint="eastAsia"/>
                <w:szCs w:val="21"/>
              </w:rPr>
              <w:t>2</w:t>
            </w:r>
          </w:p>
        </w:tc>
      </w:tr>
    </w:tbl>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1</w:t>
      </w:r>
      <w:r>
        <w:rPr>
          <w:rFonts w:ascii="宋体" w:eastAsia="宋体" w:hAnsi="宋体" w:cs="仿宋" w:hint="eastAsia"/>
          <w:color w:val="000000"/>
        </w:rPr>
        <w:t>、投标报价政策性加分：</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2</w:t>
      </w:r>
      <w:r>
        <w:rPr>
          <w:rFonts w:ascii="宋体" w:eastAsia="宋体" w:hAnsi="宋体" w:cs="仿宋" w:hint="eastAsia"/>
          <w:color w:val="000000"/>
        </w:rPr>
        <w:t>、投标文件填报业绩名称：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w:t>
      </w:r>
      <w:r>
        <w:rPr>
          <w:rFonts w:ascii="宋体" w:eastAsia="宋体" w:hAnsi="宋体" w:cs="仿宋" w:hint="eastAsia"/>
          <w:color w:val="000000"/>
        </w:rPr>
        <w:t>无</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3</w:t>
      </w:r>
      <w:r>
        <w:rPr>
          <w:rFonts w:ascii="宋体" w:eastAsia="宋体" w:hAnsi="宋体" w:cs="仿宋" w:hint="eastAsia"/>
          <w:color w:val="000000"/>
        </w:rPr>
        <w:t>、投标文件填报其他相关证书名称：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r>
        <w:rPr>
          <w:rFonts w:ascii="宋体" w:eastAsia="宋体" w:hAnsi="宋体" w:cs="仿宋" w:hint="eastAsia"/>
          <w:color w:val="000000"/>
        </w:rPr>
        <w:t>无</w:t>
      </w:r>
    </w:p>
    <w:tbl>
      <w:tblPr>
        <w:tblpPr w:leftFromText="180" w:rightFromText="180" w:vertAnchor="text" w:horzAnchor="page" w:tblpX="1617" w:tblpY="607"/>
        <w:tblOverlap w:val="neve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2140"/>
        <w:gridCol w:w="2410"/>
        <w:gridCol w:w="1276"/>
        <w:gridCol w:w="949"/>
      </w:tblGrid>
      <w:tr w:rsidR="00A56A88">
        <w:trPr>
          <w:trHeight w:val="837"/>
        </w:trPr>
        <w:tc>
          <w:tcPr>
            <w:tcW w:w="8903" w:type="dxa"/>
            <w:gridSpan w:val="6"/>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b/>
                <w:szCs w:val="21"/>
              </w:rPr>
            </w:pPr>
            <w:r>
              <w:rPr>
                <w:rFonts w:ascii="宋体" w:eastAsia="宋体" w:hAnsi="宋体" w:cs="仿宋" w:hint="eastAsia"/>
                <w:b/>
                <w:szCs w:val="21"/>
              </w:rPr>
              <w:t>投标单位名称：</w:t>
            </w:r>
            <w:r>
              <w:rPr>
                <w:rFonts w:ascii="宋体" w:eastAsia="宋体" w:hAnsi="宋体" w:cs="宋体" w:hint="eastAsia"/>
                <w:color w:val="000000"/>
                <w:szCs w:val="21"/>
              </w:rPr>
              <w:t>郑州望海医疗科技有限公司</w:t>
            </w:r>
          </w:p>
        </w:tc>
      </w:tr>
      <w:tr w:rsidR="00A56A88">
        <w:trPr>
          <w:trHeight w:val="587"/>
        </w:trPr>
        <w:tc>
          <w:tcPr>
            <w:tcW w:w="987" w:type="dxa"/>
            <w:vMerge w:val="restart"/>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评审</w:t>
            </w:r>
          </w:p>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报价部分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30</w:t>
            </w:r>
            <w:r>
              <w:rPr>
                <w:rFonts w:ascii="宋体" w:eastAsia="宋体" w:hAnsi="宋体" w:cs="仿宋" w:hint="eastAsia"/>
                <w:b/>
                <w:bCs/>
                <w:szCs w:val="21"/>
              </w:rPr>
              <w:t>分）</w:t>
            </w:r>
          </w:p>
        </w:tc>
        <w:tc>
          <w:tcPr>
            <w:tcW w:w="4550" w:type="dxa"/>
            <w:gridSpan w:val="2"/>
            <w:shd w:val="clear" w:color="auto" w:fill="auto"/>
            <w:tcMar>
              <w:left w:w="108" w:type="dxa"/>
              <w:right w:w="108" w:type="dxa"/>
            </w:tcMar>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商务部分</w:t>
            </w:r>
            <w:r>
              <w:rPr>
                <w:rFonts w:ascii="宋体" w:eastAsia="宋体" w:hAnsi="宋体" w:cs="仿宋" w:hint="eastAsia"/>
                <w:b/>
                <w:bCs/>
                <w:szCs w:val="21"/>
              </w:rPr>
              <w:t>(17</w:t>
            </w:r>
            <w:r>
              <w:rPr>
                <w:rFonts w:ascii="宋体" w:eastAsia="宋体" w:hAnsi="宋体" w:cs="仿宋" w:hint="eastAsia"/>
                <w:b/>
                <w:bCs/>
                <w:szCs w:val="21"/>
              </w:rPr>
              <w:t>分</w:t>
            </w:r>
            <w:r>
              <w:rPr>
                <w:rFonts w:ascii="宋体" w:eastAsia="宋体" w:hAnsi="宋体" w:cs="仿宋" w:hint="eastAsia"/>
                <w:b/>
                <w:bCs/>
                <w:szCs w:val="21"/>
              </w:rPr>
              <w:t>)</w:t>
            </w:r>
          </w:p>
        </w:tc>
        <w:tc>
          <w:tcPr>
            <w:tcW w:w="1276" w:type="dxa"/>
            <w:vMerge w:val="restart"/>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技术部分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53</w:t>
            </w:r>
            <w:r>
              <w:rPr>
                <w:rFonts w:ascii="宋体" w:eastAsia="宋体" w:hAnsi="宋体" w:cs="仿宋" w:hint="eastAsia"/>
                <w:b/>
                <w:bCs/>
                <w:szCs w:val="21"/>
              </w:rPr>
              <w:t>分）</w:t>
            </w:r>
          </w:p>
          <w:p w:rsidR="00A56A88" w:rsidRDefault="00A56A88">
            <w:pPr>
              <w:snapToGrid w:val="0"/>
              <w:spacing w:line="400" w:lineRule="exact"/>
              <w:jc w:val="center"/>
              <w:rPr>
                <w:rFonts w:ascii="宋体" w:eastAsia="宋体" w:hAnsi="宋体" w:cs="仿宋"/>
                <w:b/>
                <w:bCs/>
                <w:szCs w:val="21"/>
              </w:rPr>
            </w:pPr>
          </w:p>
        </w:tc>
        <w:tc>
          <w:tcPr>
            <w:tcW w:w="949" w:type="dxa"/>
            <w:vMerge w:val="restart"/>
            <w:shd w:val="clear" w:color="auto" w:fill="auto"/>
            <w:vAlign w:val="center"/>
          </w:tcPr>
          <w:p w:rsidR="00A56A88" w:rsidRDefault="008853CB">
            <w:pPr>
              <w:widowControl/>
              <w:jc w:val="center"/>
              <w:rPr>
                <w:rFonts w:ascii="宋体" w:eastAsia="宋体" w:hAnsi="宋体" w:cs="仿宋"/>
                <w:b/>
                <w:bCs/>
                <w:szCs w:val="21"/>
              </w:rPr>
            </w:pPr>
            <w:r>
              <w:rPr>
                <w:rFonts w:ascii="宋体" w:eastAsia="宋体" w:hAnsi="宋体" w:cs="仿宋" w:hint="eastAsia"/>
                <w:b/>
                <w:bCs/>
                <w:szCs w:val="21"/>
              </w:rPr>
              <w:t>合计</w:t>
            </w:r>
          </w:p>
          <w:p w:rsidR="00A56A88" w:rsidRDefault="008853CB">
            <w:pPr>
              <w:pStyle w:val="a0"/>
              <w:ind w:firstLineChars="0" w:firstLine="0"/>
              <w:rPr>
                <w:b/>
              </w:rPr>
            </w:pPr>
            <w:r>
              <w:rPr>
                <w:rFonts w:hint="eastAsia"/>
                <w:b/>
              </w:rPr>
              <w:t>（</w:t>
            </w:r>
            <w:r>
              <w:rPr>
                <w:rFonts w:hint="eastAsia"/>
                <w:b/>
              </w:rPr>
              <w:t>100</w:t>
            </w:r>
            <w:r>
              <w:rPr>
                <w:rFonts w:hint="eastAsia"/>
                <w:b/>
              </w:rPr>
              <w:t>分）</w:t>
            </w:r>
          </w:p>
        </w:tc>
      </w:tr>
      <w:tr w:rsidR="00A56A88">
        <w:trPr>
          <w:trHeight w:val="600"/>
        </w:trPr>
        <w:tc>
          <w:tcPr>
            <w:tcW w:w="987" w:type="dxa"/>
            <w:vMerge/>
            <w:shd w:val="clear" w:color="auto" w:fill="auto"/>
            <w:tcMar>
              <w:left w:w="108" w:type="dxa"/>
              <w:right w:w="108" w:type="dxa"/>
            </w:tcMar>
            <w:vAlign w:val="center"/>
          </w:tcPr>
          <w:p w:rsidR="00A56A88" w:rsidRDefault="00A56A88">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2140" w:type="dxa"/>
            <w:shd w:val="clear" w:color="auto" w:fill="auto"/>
            <w:tcMar>
              <w:left w:w="108" w:type="dxa"/>
              <w:right w:w="108" w:type="dxa"/>
            </w:tcMar>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企业类似业绩</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15</w:t>
            </w:r>
            <w:r>
              <w:rPr>
                <w:rFonts w:ascii="宋体" w:eastAsia="宋体" w:hAnsi="宋体" w:cs="仿宋" w:hint="eastAsia"/>
                <w:b/>
                <w:bCs/>
                <w:szCs w:val="21"/>
              </w:rPr>
              <w:t>分）</w:t>
            </w:r>
          </w:p>
        </w:tc>
        <w:tc>
          <w:tcPr>
            <w:tcW w:w="2410" w:type="dxa"/>
            <w:shd w:val="clear" w:color="auto" w:fill="auto"/>
            <w:vAlign w:val="center"/>
          </w:tcPr>
          <w:p w:rsidR="00A56A88" w:rsidRDefault="008853CB">
            <w:pPr>
              <w:jc w:val="center"/>
              <w:rPr>
                <w:rFonts w:ascii="宋体" w:eastAsia="宋体" w:hAnsi="宋体" w:cs="仿宋"/>
                <w:b/>
                <w:bCs/>
                <w:szCs w:val="21"/>
              </w:rPr>
            </w:pPr>
            <w:r>
              <w:rPr>
                <w:rFonts w:ascii="宋体" w:eastAsia="宋体" w:hAnsi="宋体" w:cs="仿宋" w:hint="eastAsia"/>
                <w:b/>
                <w:bCs/>
                <w:szCs w:val="21"/>
              </w:rPr>
              <w:t>优先采购政策加分</w:t>
            </w:r>
          </w:p>
          <w:p w:rsidR="00A56A88" w:rsidRDefault="008853CB">
            <w:pPr>
              <w:jc w:val="center"/>
              <w:rPr>
                <w:rFonts w:ascii="宋体" w:eastAsia="宋体" w:hAnsi="宋体" w:cs="仿宋"/>
                <w:b/>
                <w:bCs/>
                <w:szCs w:val="21"/>
              </w:rPr>
            </w:pPr>
            <w:r>
              <w:rPr>
                <w:rFonts w:ascii="宋体" w:eastAsia="宋体" w:hAnsi="宋体" w:cs="仿宋" w:hint="eastAsia"/>
                <w:b/>
                <w:bCs/>
                <w:szCs w:val="21"/>
              </w:rPr>
              <w:t>（</w:t>
            </w:r>
            <w:r>
              <w:rPr>
                <w:rFonts w:ascii="宋体" w:eastAsia="宋体" w:hAnsi="宋体" w:cs="仿宋" w:hint="eastAsia"/>
                <w:b/>
                <w:bCs/>
                <w:szCs w:val="21"/>
              </w:rPr>
              <w:t>2</w:t>
            </w:r>
            <w:r>
              <w:rPr>
                <w:rFonts w:ascii="宋体" w:eastAsia="宋体" w:hAnsi="宋体" w:cs="仿宋" w:hint="eastAsia"/>
                <w:b/>
                <w:bCs/>
                <w:szCs w:val="21"/>
              </w:rPr>
              <w:t>分）</w:t>
            </w:r>
          </w:p>
        </w:tc>
        <w:tc>
          <w:tcPr>
            <w:tcW w:w="1276" w:type="dxa"/>
            <w:vMerge/>
            <w:shd w:val="clear" w:color="auto" w:fill="auto"/>
            <w:tcMar>
              <w:left w:w="108" w:type="dxa"/>
              <w:right w:w="108" w:type="dxa"/>
            </w:tcMar>
            <w:vAlign w:val="center"/>
          </w:tcPr>
          <w:p w:rsidR="00A56A88" w:rsidRDefault="00A56A88">
            <w:pPr>
              <w:jc w:val="center"/>
              <w:rPr>
                <w:rFonts w:ascii="宋体" w:eastAsia="宋体" w:hAnsi="宋体" w:cs="仿宋"/>
                <w:b/>
                <w:bCs/>
                <w:szCs w:val="21"/>
              </w:rPr>
            </w:pPr>
          </w:p>
        </w:tc>
        <w:tc>
          <w:tcPr>
            <w:tcW w:w="949" w:type="dxa"/>
            <w:vMerge/>
            <w:shd w:val="clear" w:color="auto" w:fill="auto"/>
            <w:vAlign w:val="center"/>
          </w:tcPr>
          <w:p w:rsidR="00A56A88" w:rsidRDefault="00A56A88">
            <w:pPr>
              <w:widowControl/>
              <w:jc w:val="center"/>
              <w:rPr>
                <w:rFonts w:ascii="宋体" w:eastAsia="宋体" w:hAnsi="宋体" w:cs="仿宋"/>
                <w:b/>
                <w:bCs/>
                <w:szCs w:val="21"/>
              </w:rPr>
            </w:pPr>
          </w:p>
        </w:tc>
      </w:tr>
      <w:tr w:rsidR="00A56A88">
        <w:trPr>
          <w:trHeight w:val="510"/>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1</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29.89</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11</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40.89</w:t>
            </w:r>
          </w:p>
        </w:tc>
      </w:tr>
      <w:tr w:rsidR="00A56A88">
        <w:trPr>
          <w:trHeight w:val="510"/>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2</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29.89</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17</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46.89</w:t>
            </w:r>
          </w:p>
        </w:tc>
      </w:tr>
      <w:tr w:rsidR="00A56A88">
        <w:trPr>
          <w:trHeight w:val="510"/>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3</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29.89</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11</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40.89</w:t>
            </w:r>
          </w:p>
        </w:tc>
      </w:tr>
      <w:tr w:rsidR="00A56A88">
        <w:trPr>
          <w:trHeight w:val="510"/>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4</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29.89</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11</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40.89</w:t>
            </w:r>
          </w:p>
        </w:tc>
      </w:tr>
      <w:tr w:rsidR="00A56A88">
        <w:trPr>
          <w:trHeight w:val="510"/>
        </w:trPr>
        <w:tc>
          <w:tcPr>
            <w:tcW w:w="987" w:type="dxa"/>
            <w:shd w:val="clear" w:color="auto" w:fill="auto"/>
            <w:tcMar>
              <w:left w:w="108" w:type="dxa"/>
              <w:right w:w="108" w:type="dxa"/>
            </w:tcMar>
            <w:vAlign w:val="center"/>
          </w:tcPr>
          <w:p w:rsidR="00A56A88" w:rsidRDefault="008853CB">
            <w:pPr>
              <w:widowControl/>
              <w:spacing w:line="360" w:lineRule="auto"/>
              <w:jc w:val="center"/>
              <w:rPr>
                <w:rFonts w:ascii="宋体" w:eastAsia="宋体" w:hAnsi="宋体" w:cs="仿宋"/>
                <w:szCs w:val="21"/>
              </w:rPr>
            </w:pPr>
            <w:r>
              <w:rPr>
                <w:rFonts w:ascii="宋体" w:eastAsia="宋体" w:hAnsi="宋体" w:cs="仿宋" w:hint="eastAsia"/>
                <w:szCs w:val="21"/>
              </w:rPr>
              <w:t>评委</w:t>
            </w:r>
            <w:r>
              <w:rPr>
                <w:rFonts w:ascii="宋体" w:eastAsia="宋体" w:hAnsi="宋体" w:cs="仿宋" w:hint="eastAsia"/>
                <w:szCs w:val="21"/>
              </w:rPr>
              <w:t>5</w:t>
            </w:r>
          </w:p>
        </w:tc>
        <w:tc>
          <w:tcPr>
            <w:tcW w:w="1141"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29.89</w:t>
            </w:r>
          </w:p>
        </w:tc>
        <w:tc>
          <w:tcPr>
            <w:tcW w:w="2140"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2410"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0</w:t>
            </w:r>
          </w:p>
        </w:tc>
        <w:tc>
          <w:tcPr>
            <w:tcW w:w="1276" w:type="dxa"/>
            <w:shd w:val="clear" w:color="auto" w:fill="auto"/>
            <w:tcMar>
              <w:left w:w="108" w:type="dxa"/>
              <w:right w:w="108" w:type="dxa"/>
            </w:tcMar>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19</w:t>
            </w:r>
          </w:p>
        </w:tc>
        <w:tc>
          <w:tcPr>
            <w:tcW w:w="949" w:type="dxa"/>
            <w:shd w:val="clear" w:color="auto" w:fill="auto"/>
            <w:vAlign w:val="center"/>
          </w:tcPr>
          <w:p w:rsidR="00A56A88" w:rsidRDefault="008853CB">
            <w:pPr>
              <w:widowControl/>
              <w:jc w:val="center"/>
              <w:textAlignment w:val="center"/>
              <w:rPr>
                <w:rFonts w:ascii="宋体" w:eastAsia="宋体" w:hAnsi="宋体" w:cs="仿宋"/>
                <w:szCs w:val="21"/>
                <w:shd w:val="clear" w:color="auto" w:fill="FFFFFF"/>
              </w:rPr>
            </w:pPr>
            <w:r>
              <w:rPr>
                <w:rFonts w:ascii="宋体" w:eastAsia="宋体" w:hAnsi="宋体" w:cs="宋体" w:hint="eastAsia"/>
                <w:color w:val="000000"/>
                <w:kern w:val="0"/>
                <w:szCs w:val="21"/>
                <w:lang/>
              </w:rPr>
              <w:t>48.89</w:t>
            </w:r>
          </w:p>
        </w:tc>
      </w:tr>
      <w:tr w:rsidR="00A56A88">
        <w:trPr>
          <w:trHeight w:val="510"/>
        </w:trPr>
        <w:tc>
          <w:tcPr>
            <w:tcW w:w="7954" w:type="dxa"/>
            <w:gridSpan w:val="5"/>
            <w:shd w:val="clear" w:color="auto" w:fill="auto"/>
            <w:tcMar>
              <w:left w:w="108" w:type="dxa"/>
              <w:right w:w="108" w:type="dxa"/>
            </w:tcMar>
            <w:vAlign w:val="center"/>
          </w:tcPr>
          <w:p w:rsidR="00A56A88" w:rsidRDefault="008853CB">
            <w:pPr>
              <w:widowControl/>
              <w:spacing w:line="360" w:lineRule="auto"/>
              <w:jc w:val="left"/>
              <w:rPr>
                <w:rFonts w:ascii="宋体" w:eastAsia="宋体" w:hAnsi="宋体" w:cs="仿宋"/>
                <w:szCs w:val="21"/>
              </w:rPr>
            </w:pPr>
            <w:r>
              <w:rPr>
                <w:rFonts w:ascii="宋体" w:eastAsia="宋体" w:hAnsi="宋体" w:cs="仿宋" w:hint="eastAsia"/>
                <w:szCs w:val="21"/>
              </w:rPr>
              <w:t>评审得分：</w:t>
            </w:r>
            <w:r>
              <w:rPr>
                <w:rFonts w:ascii="宋体" w:eastAsia="宋体" w:hAnsi="宋体" w:cs="仿宋" w:hint="eastAsia"/>
                <w:szCs w:val="21"/>
              </w:rPr>
              <w:t>43.69</w:t>
            </w:r>
          </w:p>
        </w:tc>
        <w:tc>
          <w:tcPr>
            <w:tcW w:w="949" w:type="dxa"/>
            <w:shd w:val="clear" w:color="auto" w:fill="auto"/>
            <w:tcMar>
              <w:left w:w="108" w:type="dxa"/>
              <w:right w:w="108" w:type="dxa"/>
            </w:tcMar>
            <w:vAlign w:val="center"/>
          </w:tcPr>
          <w:p w:rsidR="00A56A88" w:rsidRDefault="008853CB">
            <w:pPr>
              <w:widowControl/>
              <w:spacing w:line="360" w:lineRule="auto"/>
              <w:rPr>
                <w:rFonts w:ascii="宋体" w:eastAsia="宋体" w:hAnsi="宋体" w:cs="仿宋"/>
                <w:szCs w:val="21"/>
              </w:rPr>
            </w:pPr>
            <w:r>
              <w:rPr>
                <w:rFonts w:ascii="宋体" w:eastAsia="宋体" w:hAnsi="宋体" w:cs="仿宋" w:hint="eastAsia"/>
                <w:szCs w:val="21"/>
              </w:rPr>
              <w:t>排序：</w:t>
            </w:r>
            <w:r>
              <w:rPr>
                <w:rFonts w:ascii="宋体" w:eastAsia="宋体" w:hAnsi="宋体" w:cs="仿宋" w:hint="eastAsia"/>
                <w:szCs w:val="21"/>
              </w:rPr>
              <w:t>3</w:t>
            </w:r>
          </w:p>
        </w:tc>
      </w:tr>
    </w:tbl>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w:t>
      </w:r>
      <w:r>
        <w:rPr>
          <w:rFonts w:ascii="宋体" w:eastAsia="宋体" w:hAnsi="宋体" w:cs="仿宋" w:hint="eastAsia"/>
          <w:color w:val="000000"/>
        </w:rPr>
        <w:t>无</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备注：</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1</w:t>
      </w:r>
      <w:r>
        <w:rPr>
          <w:rFonts w:ascii="宋体" w:eastAsia="宋体" w:hAnsi="宋体" w:cs="仿宋" w:hint="eastAsia"/>
          <w:color w:val="000000"/>
        </w:rPr>
        <w:t>、投标报价政策性加分：</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2</w:t>
      </w:r>
      <w:r>
        <w:rPr>
          <w:rFonts w:ascii="宋体" w:eastAsia="宋体" w:hAnsi="宋体" w:cs="仿宋" w:hint="eastAsia"/>
          <w:color w:val="000000"/>
        </w:rPr>
        <w:t>、投标文件填报业绩名称：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评标委员会审查未通过的：安阳市中医院眩晕症综合诊疗平台（四次）</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3</w:t>
      </w:r>
      <w:r>
        <w:rPr>
          <w:rFonts w:ascii="宋体" w:eastAsia="宋体" w:hAnsi="宋体" w:cs="仿宋" w:hint="eastAsia"/>
          <w:color w:val="000000"/>
        </w:rPr>
        <w:t>、投标文件填报其他相关证书名称：</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评标委员会审查通过的：</w:t>
      </w:r>
      <w:r>
        <w:rPr>
          <w:rFonts w:ascii="宋体" w:eastAsia="宋体" w:hAnsi="宋体" w:cs="仿宋" w:hint="eastAsia"/>
          <w:color w:val="000000"/>
        </w:rPr>
        <w:t>无</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lastRenderedPageBreak/>
        <w:t>评标委员会审查未通过的：</w:t>
      </w:r>
      <w:r>
        <w:rPr>
          <w:rFonts w:ascii="宋体" w:eastAsia="宋体" w:hAnsi="宋体" w:cs="仿宋" w:hint="eastAsia"/>
          <w:color w:val="000000"/>
        </w:rPr>
        <w:t>无</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b/>
          <w:bCs/>
          <w:color w:val="000000"/>
          <w:sz w:val="28"/>
          <w:szCs w:val="28"/>
          <w:shd w:val="clear" w:color="auto" w:fill="FFFFFF"/>
        </w:rPr>
      </w:pPr>
      <w:r>
        <w:rPr>
          <w:rFonts w:ascii="宋体" w:eastAsia="宋体" w:hAnsi="宋体" w:cs="仿宋" w:hint="eastAsia"/>
          <w:b/>
          <w:bCs/>
          <w:sz w:val="28"/>
          <w:szCs w:val="28"/>
        </w:rPr>
        <w:t>五、评标委员会推荐中标候选人（或采购人授权确定中标人）情况：</w:t>
      </w:r>
    </w:p>
    <w:p w:rsidR="00A56A88" w:rsidRDefault="008853CB">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第一中标候选人：</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（一）名</w:t>
      </w:r>
      <w:r>
        <w:rPr>
          <w:rFonts w:ascii="宋体" w:eastAsia="宋体" w:hAnsi="宋体" w:cs="仿宋" w:hint="eastAsia"/>
          <w:color w:val="000000"/>
        </w:rPr>
        <w:t xml:space="preserve">  </w:t>
      </w:r>
      <w:r>
        <w:rPr>
          <w:rFonts w:ascii="宋体" w:eastAsia="宋体" w:hAnsi="宋体" w:cs="仿宋" w:hint="eastAsia"/>
          <w:color w:val="000000"/>
        </w:rPr>
        <w:t>称：河南劢悦医疗科技有限公司</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（二）地</w:t>
      </w:r>
      <w:r>
        <w:rPr>
          <w:rFonts w:ascii="宋体" w:eastAsia="宋体" w:hAnsi="宋体" w:cs="仿宋" w:hint="eastAsia"/>
          <w:color w:val="000000"/>
        </w:rPr>
        <w:t> </w:t>
      </w:r>
      <w:r>
        <w:rPr>
          <w:rFonts w:ascii="宋体" w:eastAsia="宋体" w:hAnsi="宋体" w:cs="仿宋" w:hint="eastAsia"/>
          <w:color w:val="000000"/>
        </w:rPr>
        <w:t>址：河南自贸试验区郑州片区（郑东）普惠路</w:t>
      </w:r>
      <w:r>
        <w:rPr>
          <w:rFonts w:ascii="宋体" w:eastAsia="宋体" w:hAnsi="宋体" w:cs="仿宋" w:hint="eastAsia"/>
          <w:color w:val="000000"/>
        </w:rPr>
        <w:t xml:space="preserve"> 68 </w:t>
      </w:r>
      <w:r>
        <w:rPr>
          <w:rFonts w:ascii="宋体" w:eastAsia="宋体" w:hAnsi="宋体" w:cs="仿宋" w:hint="eastAsia"/>
          <w:color w:val="000000"/>
        </w:rPr>
        <w:t>号</w:t>
      </w:r>
      <w:r>
        <w:rPr>
          <w:rFonts w:ascii="宋体" w:eastAsia="宋体" w:hAnsi="宋体" w:cs="仿宋" w:hint="eastAsia"/>
          <w:color w:val="000000"/>
        </w:rPr>
        <w:t xml:space="preserve"> 1 </w:t>
      </w:r>
      <w:r>
        <w:rPr>
          <w:rFonts w:ascii="宋体" w:eastAsia="宋体" w:hAnsi="宋体" w:cs="仿宋" w:hint="eastAsia"/>
          <w:color w:val="000000"/>
        </w:rPr>
        <w:t>单元</w:t>
      </w:r>
      <w:r>
        <w:rPr>
          <w:rFonts w:ascii="宋体" w:eastAsia="宋体" w:hAnsi="宋体" w:cs="仿宋" w:hint="eastAsia"/>
          <w:color w:val="000000"/>
        </w:rPr>
        <w:t xml:space="preserve"> 12 </w:t>
      </w:r>
      <w:r>
        <w:rPr>
          <w:rFonts w:ascii="宋体" w:eastAsia="宋体" w:hAnsi="宋体" w:cs="仿宋" w:hint="eastAsia"/>
          <w:color w:val="000000"/>
        </w:rPr>
        <w:t>层</w:t>
      </w:r>
      <w:r>
        <w:rPr>
          <w:rFonts w:ascii="宋体" w:eastAsia="宋体" w:hAnsi="宋体" w:cs="仿宋" w:hint="eastAsia"/>
          <w:color w:val="000000"/>
        </w:rPr>
        <w:t xml:space="preserve"> 1202 </w:t>
      </w:r>
      <w:r>
        <w:rPr>
          <w:rFonts w:ascii="宋体" w:eastAsia="宋体" w:hAnsi="宋体" w:cs="仿宋" w:hint="eastAsia"/>
          <w:color w:val="000000"/>
        </w:rPr>
        <w:t>号</w:t>
      </w:r>
      <w:r>
        <w:rPr>
          <w:rFonts w:ascii="宋体" w:eastAsia="宋体" w:hAnsi="宋体" w:cs="仿宋" w:hint="eastAsia"/>
          <w:color w:val="000000"/>
        </w:rPr>
        <w:t xml:space="preserve">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w:t>
      </w:r>
      <w:r>
        <w:rPr>
          <w:rFonts w:ascii="宋体" w:eastAsia="宋体" w:hAnsi="宋体" w:cs="仿宋" w:hint="eastAsia"/>
          <w:color w:val="000000"/>
        </w:rPr>
        <w:t xml:space="preserve"> </w:t>
      </w:r>
      <w:r>
        <w:rPr>
          <w:rFonts w:ascii="宋体" w:eastAsia="宋体" w:hAnsi="宋体" w:cs="仿宋" w:hint="eastAsia"/>
          <w:color w:val="000000"/>
        </w:rPr>
        <w:t>白杨</w:t>
      </w:r>
      <w:r>
        <w:rPr>
          <w:rFonts w:ascii="宋体" w:eastAsia="宋体" w:hAnsi="宋体" w:cs="仿宋" w:hint="eastAsia"/>
          <w:color w:val="000000"/>
        </w:rPr>
        <w:t xml:space="preserve">      </w:t>
      </w:r>
      <w:r>
        <w:rPr>
          <w:rFonts w:ascii="宋体" w:eastAsia="宋体" w:hAnsi="宋体" w:cs="仿宋" w:hint="eastAsia"/>
          <w:color w:val="000000"/>
        </w:rPr>
        <w:t>联系方式：</w:t>
      </w:r>
      <w:r>
        <w:rPr>
          <w:rFonts w:ascii="宋体" w:eastAsia="宋体" w:hAnsi="宋体" w:cs="仿宋" w:hint="eastAsia"/>
          <w:color w:val="000000"/>
        </w:rPr>
        <w:t>0371-69171015</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（四）中标金额：大写：叁佰捌拾伍万陆仟圆整</w:t>
      </w:r>
      <w:r>
        <w:rPr>
          <w:rFonts w:ascii="宋体" w:eastAsia="宋体" w:hAnsi="宋体" w:cs="仿宋" w:hint="eastAsia"/>
          <w:color w:val="000000"/>
        </w:rPr>
        <w:t xml:space="preserve"> </w:t>
      </w:r>
      <w:r>
        <w:rPr>
          <w:rFonts w:ascii="宋体" w:eastAsia="宋体" w:hAnsi="宋体" w:cs="仿宋" w:hint="eastAsia"/>
          <w:color w:val="000000"/>
        </w:rPr>
        <w:t>小写：</w:t>
      </w:r>
      <w:r>
        <w:rPr>
          <w:rFonts w:ascii="宋体" w:eastAsia="宋体" w:hAnsi="宋体" w:cs="仿宋" w:hint="eastAsia"/>
          <w:color w:val="000000"/>
        </w:rPr>
        <w:t>3856000.00</w:t>
      </w:r>
    </w:p>
    <w:p w:rsidR="00A56A88" w:rsidRDefault="008853CB">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第二中标候选人：</w:t>
      </w:r>
    </w:p>
    <w:p w:rsidR="00A56A88" w:rsidRDefault="008853CB">
      <w:pPr>
        <w:pStyle w:val="a9"/>
        <w:widowControl/>
        <w:numPr>
          <w:ilvl w:val="0"/>
          <w:numId w:val="2"/>
        </w:numPr>
        <w:spacing w:after="150" w:line="360" w:lineRule="auto"/>
        <w:rPr>
          <w:rFonts w:ascii="宋体" w:eastAsia="宋体" w:hAnsi="宋体" w:cs="仿宋"/>
          <w:color w:val="000000"/>
        </w:rPr>
      </w:pPr>
      <w:r>
        <w:rPr>
          <w:rFonts w:ascii="宋体" w:eastAsia="宋体" w:hAnsi="宋体" w:cs="仿宋" w:hint="eastAsia"/>
          <w:color w:val="000000"/>
        </w:rPr>
        <w:t>名</w:t>
      </w:r>
      <w:r>
        <w:rPr>
          <w:rFonts w:ascii="宋体" w:eastAsia="宋体" w:hAnsi="宋体" w:cs="仿宋" w:hint="eastAsia"/>
          <w:color w:val="000000"/>
        </w:rPr>
        <w:t xml:space="preserve">  </w:t>
      </w:r>
      <w:r>
        <w:rPr>
          <w:rFonts w:ascii="宋体" w:eastAsia="宋体" w:hAnsi="宋体" w:cs="仿宋" w:hint="eastAsia"/>
          <w:color w:val="000000"/>
        </w:rPr>
        <w:t>称：</w:t>
      </w:r>
      <w:r>
        <w:rPr>
          <w:rFonts w:ascii="宋体" w:eastAsia="宋体" w:hAnsi="宋体" w:cs="宋体" w:hint="eastAsia"/>
          <w:color w:val="000000"/>
          <w:szCs w:val="21"/>
        </w:rPr>
        <w:t>河南鑫盈佳医疗设备有限公司</w:t>
      </w:r>
    </w:p>
    <w:p w:rsidR="00A56A88" w:rsidRDefault="008853CB">
      <w:pPr>
        <w:pStyle w:val="a9"/>
        <w:widowControl/>
        <w:numPr>
          <w:ilvl w:val="0"/>
          <w:numId w:val="2"/>
        </w:numPr>
        <w:spacing w:after="150" w:line="360" w:lineRule="auto"/>
        <w:rPr>
          <w:rFonts w:ascii="宋体" w:eastAsia="宋体" w:hAnsi="宋体" w:cs="仿宋"/>
          <w:color w:val="000000"/>
        </w:rPr>
      </w:pPr>
      <w:r>
        <w:rPr>
          <w:rFonts w:ascii="宋体" w:eastAsia="宋体" w:hAnsi="宋体" w:cs="仿宋" w:hint="eastAsia"/>
          <w:color w:val="000000"/>
        </w:rPr>
        <w:t>地</w:t>
      </w:r>
      <w:r>
        <w:rPr>
          <w:rFonts w:ascii="宋体" w:eastAsia="宋体" w:hAnsi="宋体" w:cs="仿宋" w:hint="eastAsia"/>
          <w:color w:val="000000"/>
        </w:rPr>
        <w:t> </w:t>
      </w:r>
      <w:r>
        <w:rPr>
          <w:rFonts w:ascii="宋体" w:eastAsia="宋体" w:hAnsi="宋体" w:cs="仿宋" w:hint="eastAsia"/>
          <w:color w:val="000000"/>
        </w:rPr>
        <w:t>址：郑州市中原区电厂路</w:t>
      </w:r>
      <w:r>
        <w:rPr>
          <w:rFonts w:ascii="宋体" w:eastAsia="宋体" w:hAnsi="宋体" w:cs="仿宋" w:hint="eastAsia"/>
          <w:color w:val="000000"/>
        </w:rPr>
        <w:t xml:space="preserve"> 17 </w:t>
      </w:r>
      <w:r>
        <w:rPr>
          <w:rFonts w:ascii="宋体" w:eastAsia="宋体" w:hAnsi="宋体" w:cs="仿宋" w:hint="eastAsia"/>
          <w:color w:val="000000"/>
        </w:rPr>
        <w:t>号</w:t>
      </w:r>
      <w:r>
        <w:rPr>
          <w:rFonts w:ascii="宋体" w:eastAsia="宋体" w:hAnsi="宋体" w:cs="仿宋" w:hint="eastAsia"/>
          <w:color w:val="000000"/>
        </w:rPr>
        <w:t xml:space="preserve"> 1 </w:t>
      </w:r>
      <w:r>
        <w:rPr>
          <w:rFonts w:ascii="宋体" w:eastAsia="宋体" w:hAnsi="宋体" w:cs="仿宋" w:hint="eastAsia"/>
          <w:color w:val="000000"/>
        </w:rPr>
        <w:t>号楼</w:t>
      </w:r>
      <w:r>
        <w:rPr>
          <w:rFonts w:ascii="宋体" w:eastAsia="宋体" w:hAnsi="宋体" w:cs="仿宋" w:hint="eastAsia"/>
          <w:color w:val="000000"/>
        </w:rPr>
        <w:t xml:space="preserve"> 7 </w:t>
      </w:r>
      <w:r>
        <w:rPr>
          <w:rFonts w:ascii="宋体" w:eastAsia="宋体" w:hAnsi="宋体" w:cs="仿宋" w:hint="eastAsia"/>
          <w:color w:val="000000"/>
        </w:rPr>
        <w:t>层</w:t>
      </w:r>
      <w:r>
        <w:rPr>
          <w:rFonts w:ascii="宋体" w:eastAsia="宋体" w:hAnsi="宋体" w:cs="仿宋" w:hint="eastAsia"/>
          <w:color w:val="000000"/>
        </w:rPr>
        <w:t xml:space="preserve"> 707 </w:t>
      </w:r>
      <w:r>
        <w:rPr>
          <w:rFonts w:ascii="宋体" w:eastAsia="宋体" w:hAnsi="宋体" w:cs="仿宋" w:hint="eastAsia"/>
          <w:color w:val="000000"/>
        </w:rPr>
        <w:t>号</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w:t>
      </w:r>
      <w:r>
        <w:rPr>
          <w:rFonts w:ascii="宋体" w:eastAsia="宋体" w:hAnsi="宋体" w:cs="仿宋" w:hint="eastAsia"/>
          <w:color w:val="000000"/>
        </w:rPr>
        <w:t xml:space="preserve"> </w:t>
      </w:r>
      <w:r>
        <w:rPr>
          <w:rFonts w:ascii="宋体" w:eastAsia="宋体" w:hAnsi="宋体" w:cs="仿宋" w:hint="eastAsia"/>
          <w:color w:val="000000"/>
        </w:rPr>
        <w:t>张伟康</w:t>
      </w:r>
      <w:r>
        <w:rPr>
          <w:rFonts w:ascii="宋体" w:eastAsia="宋体" w:hAnsi="宋体" w:cs="仿宋" w:hint="eastAsia"/>
          <w:color w:val="000000"/>
        </w:rPr>
        <w:t xml:space="preserve">       </w:t>
      </w:r>
      <w:r>
        <w:rPr>
          <w:rFonts w:ascii="宋体" w:eastAsia="宋体" w:hAnsi="宋体" w:cs="仿宋" w:hint="eastAsia"/>
          <w:color w:val="000000"/>
        </w:rPr>
        <w:t>联系方式：</w:t>
      </w:r>
      <w:r>
        <w:rPr>
          <w:rFonts w:ascii="宋体" w:eastAsia="宋体" w:hAnsi="宋体" w:cs="仿宋" w:hint="eastAsia"/>
          <w:color w:val="000000"/>
        </w:rPr>
        <w:t xml:space="preserve">0371-56012789 </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（四）中标金额：大写：叁佰捌拾捌万元整</w:t>
      </w:r>
      <w:r>
        <w:rPr>
          <w:rFonts w:ascii="宋体" w:eastAsia="宋体" w:hAnsi="宋体" w:cs="仿宋" w:hint="eastAsia"/>
          <w:color w:val="000000"/>
        </w:rPr>
        <w:t xml:space="preserve"> </w:t>
      </w:r>
      <w:r>
        <w:rPr>
          <w:rFonts w:ascii="宋体" w:eastAsia="宋体" w:hAnsi="宋体" w:cs="仿宋" w:hint="eastAsia"/>
          <w:color w:val="000000"/>
        </w:rPr>
        <w:t>小写：</w:t>
      </w:r>
      <w:r>
        <w:rPr>
          <w:rFonts w:ascii="宋体" w:eastAsia="宋体" w:hAnsi="宋体" w:cs="仿宋" w:hint="eastAsia"/>
          <w:color w:val="000000"/>
        </w:rPr>
        <w:t>3880000</w:t>
      </w:r>
      <w:r>
        <w:rPr>
          <w:rFonts w:ascii="宋体" w:eastAsia="宋体" w:hAnsi="宋体" w:cs="仿宋" w:hint="eastAsia"/>
          <w:color w:val="000000"/>
        </w:rPr>
        <w:t>.00</w:t>
      </w:r>
    </w:p>
    <w:p w:rsidR="00A56A88" w:rsidRDefault="008853CB">
      <w:pPr>
        <w:pStyle w:val="a9"/>
        <w:widowControl/>
        <w:spacing w:after="150" w:line="360" w:lineRule="auto"/>
        <w:rPr>
          <w:rFonts w:ascii="宋体" w:eastAsia="宋体" w:hAnsi="宋体" w:cs="仿宋"/>
          <w:b/>
          <w:color w:val="000000"/>
        </w:rPr>
      </w:pPr>
      <w:r>
        <w:rPr>
          <w:rFonts w:ascii="宋体" w:eastAsia="宋体" w:hAnsi="宋体" w:cs="仿宋" w:hint="eastAsia"/>
          <w:b/>
          <w:color w:val="000000"/>
        </w:rPr>
        <w:t>第三中标候选人：</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（一）名</w:t>
      </w:r>
      <w:r>
        <w:rPr>
          <w:rFonts w:ascii="宋体" w:eastAsia="宋体" w:hAnsi="宋体" w:cs="仿宋" w:hint="eastAsia"/>
          <w:color w:val="000000"/>
        </w:rPr>
        <w:t xml:space="preserve">  </w:t>
      </w:r>
      <w:r>
        <w:rPr>
          <w:rFonts w:ascii="宋体" w:eastAsia="宋体" w:hAnsi="宋体" w:cs="仿宋" w:hint="eastAsia"/>
          <w:color w:val="000000"/>
        </w:rPr>
        <w:t>称：郑州望海医疗科技有限公司</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（二）地</w:t>
      </w:r>
      <w:r>
        <w:rPr>
          <w:rFonts w:ascii="宋体" w:eastAsia="宋体" w:hAnsi="宋体" w:cs="仿宋" w:hint="eastAsia"/>
          <w:color w:val="000000"/>
        </w:rPr>
        <w:t> </w:t>
      </w:r>
      <w:r>
        <w:rPr>
          <w:rFonts w:ascii="宋体" w:eastAsia="宋体" w:hAnsi="宋体" w:cs="仿宋" w:hint="eastAsia"/>
          <w:color w:val="000000"/>
        </w:rPr>
        <w:t>址：新密市曲梁镇密杞路与人和路交叉口西南角新密市环保科技创新创业综合体</w:t>
      </w:r>
      <w:r>
        <w:rPr>
          <w:rFonts w:ascii="宋体" w:eastAsia="宋体" w:hAnsi="宋体" w:cs="仿宋" w:hint="eastAsia"/>
          <w:color w:val="000000"/>
        </w:rPr>
        <w:t>2#</w:t>
      </w:r>
      <w:r>
        <w:rPr>
          <w:rFonts w:ascii="宋体" w:eastAsia="宋体" w:hAnsi="宋体" w:cs="仿宋" w:hint="eastAsia"/>
          <w:color w:val="000000"/>
        </w:rPr>
        <w:t>孵化器六层</w:t>
      </w:r>
      <w:r>
        <w:rPr>
          <w:rFonts w:ascii="宋体" w:eastAsia="宋体" w:hAnsi="宋体" w:cs="仿宋" w:hint="eastAsia"/>
          <w:color w:val="000000"/>
        </w:rPr>
        <w:t>622</w:t>
      </w:r>
      <w:r>
        <w:rPr>
          <w:rFonts w:ascii="宋体" w:eastAsia="宋体" w:hAnsi="宋体" w:cs="仿宋" w:hint="eastAsia"/>
          <w:color w:val="000000"/>
        </w:rPr>
        <w:t>号</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（三）联系人：</w:t>
      </w:r>
      <w:r>
        <w:rPr>
          <w:rFonts w:ascii="宋体" w:eastAsia="宋体" w:hAnsi="宋体" w:cs="仿宋" w:hint="eastAsia"/>
          <w:color w:val="000000"/>
        </w:rPr>
        <w:t xml:space="preserve"> </w:t>
      </w:r>
      <w:r>
        <w:rPr>
          <w:rFonts w:ascii="宋体" w:eastAsia="宋体" w:hAnsi="宋体" w:cs="仿宋" w:hint="eastAsia"/>
          <w:color w:val="000000"/>
        </w:rPr>
        <w:t>崔迎春</w:t>
      </w:r>
      <w:r>
        <w:rPr>
          <w:rFonts w:ascii="宋体" w:eastAsia="宋体" w:hAnsi="宋体" w:cs="仿宋" w:hint="eastAsia"/>
          <w:color w:val="000000"/>
        </w:rPr>
        <w:t xml:space="preserve">       </w:t>
      </w:r>
      <w:r>
        <w:rPr>
          <w:rFonts w:ascii="宋体" w:eastAsia="宋体" w:hAnsi="宋体" w:cs="仿宋" w:hint="eastAsia"/>
          <w:color w:val="000000"/>
        </w:rPr>
        <w:t>联系方式：</w:t>
      </w:r>
      <w:r>
        <w:rPr>
          <w:rFonts w:ascii="宋体" w:eastAsia="宋体" w:hAnsi="宋体" w:cs="仿宋" w:hint="eastAsia"/>
          <w:color w:val="000000"/>
        </w:rPr>
        <w:t>13903719471</w:t>
      </w:r>
    </w:p>
    <w:p w:rsidR="00A56A88" w:rsidRDefault="008853CB">
      <w:pPr>
        <w:pStyle w:val="a9"/>
        <w:widowControl/>
        <w:spacing w:after="150" w:line="360" w:lineRule="auto"/>
        <w:rPr>
          <w:rFonts w:ascii="宋体" w:eastAsia="宋体" w:hAnsi="宋体" w:cs="仿宋"/>
          <w:color w:val="000000"/>
        </w:rPr>
      </w:pPr>
      <w:r>
        <w:rPr>
          <w:rFonts w:ascii="宋体" w:eastAsia="宋体" w:hAnsi="宋体" w:cs="仿宋" w:hint="eastAsia"/>
          <w:color w:val="000000"/>
        </w:rPr>
        <w:t>（四）中标金额：大写：叁佰捌拾柒万圆整</w:t>
      </w:r>
      <w:r>
        <w:rPr>
          <w:rFonts w:ascii="宋体" w:eastAsia="宋体" w:hAnsi="宋体" w:cs="仿宋" w:hint="eastAsia"/>
          <w:color w:val="000000"/>
        </w:rPr>
        <w:t xml:space="preserve"> </w:t>
      </w:r>
      <w:r>
        <w:rPr>
          <w:rFonts w:ascii="宋体" w:eastAsia="宋体" w:hAnsi="宋体" w:cs="仿宋" w:hint="eastAsia"/>
          <w:color w:val="000000"/>
        </w:rPr>
        <w:t>小写：</w:t>
      </w:r>
      <w:r>
        <w:rPr>
          <w:rFonts w:ascii="宋体" w:eastAsia="宋体" w:hAnsi="宋体" w:cs="仿宋" w:hint="eastAsia"/>
          <w:color w:val="000000"/>
        </w:rPr>
        <w:t>3870000</w:t>
      </w:r>
      <w:r>
        <w:rPr>
          <w:rFonts w:ascii="宋体" w:eastAsia="宋体" w:hAnsi="宋体" w:cs="仿宋" w:hint="eastAsia"/>
          <w:color w:val="000000"/>
        </w:rPr>
        <w:t>.00</w:t>
      </w:r>
    </w:p>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六、投标人根据评标委员会要求进行的澄清、说明或者补正：无</w:t>
      </w:r>
    </w:p>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七、是否存在评标委员会成员更换：无</w:t>
      </w:r>
    </w:p>
    <w:p w:rsidR="00A56A88" w:rsidRDefault="008853CB">
      <w:pPr>
        <w:jc w:val="left"/>
        <w:rPr>
          <w:rFonts w:ascii="宋体" w:eastAsia="宋体" w:hAnsi="宋体" w:cs="仿宋"/>
          <w:b/>
          <w:bCs/>
          <w:sz w:val="28"/>
          <w:szCs w:val="28"/>
        </w:rPr>
      </w:pPr>
      <w:r>
        <w:rPr>
          <w:rFonts w:ascii="宋体" w:eastAsia="宋体" w:hAnsi="宋体" w:cs="仿宋" w:hint="eastAsia"/>
          <w:b/>
          <w:bCs/>
          <w:sz w:val="28"/>
          <w:szCs w:val="28"/>
        </w:rPr>
        <w:t>八、评标委员会成员名单：</w:t>
      </w:r>
    </w:p>
    <w:p w:rsidR="00A56A88" w:rsidRDefault="008853CB">
      <w:pPr>
        <w:pStyle w:val="a0"/>
        <w:spacing w:line="360" w:lineRule="auto"/>
        <w:ind w:firstLine="240"/>
        <w:rPr>
          <w:sz w:val="24"/>
        </w:rPr>
      </w:pPr>
      <w:r>
        <w:rPr>
          <w:rFonts w:hint="eastAsia"/>
          <w:sz w:val="24"/>
          <w:u w:val="single"/>
        </w:rPr>
        <w:t xml:space="preserve"> </w:t>
      </w:r>
      <w:r>
        <w:rPr>
          <w:rFonts w:hint="eastAsia"/>
          <w:sz w:val="24"/>
          <w:u w:val="single"/>
        </w:rPr>
        <w:t>代万甫</w:t>
      </w:r>
      <w:r>
        <w:rPr>
          <w:rFonts w:hint="eastAsia"/>
          <w:sz w:val="24"/>
        </w:rPr>
        <w:t>（组长）、</w:t>
      </w:r>
      <w:r>
        <w:rPr>
          <w:rFonts w:hint="eastAsia"/>
          <w:sz w:val="24"/>
          <w:u w:val="single"/>
        </w:rPr>
        <w:t xml:space="preserve"> </w:t>
      </w:r>
      <w:r>
        <w:rPr>
          <w:rFonts w:hint="eastAsia"/>
          <w:sz w:val="24"/>
          <w:u w:val="single"/>
        </w:rPr>
        <w:t>顿亚丹</w:t>
      </w:r>
      <w:r>
        <w:rPr>
          <w:rFonts w:hint="eastAsia"/>
          <w:sz w:val="24"/>
          <w:u w:val="single"/>
        </w:rPr>
        <w:t xml:space="preserve"> </w:t>
      </w:r>
      <w:r>
        <w:rPr>
          <w:rFonts w:hint="eastAsia"/>
          <w:sz w:val="24"/>
        </w:rPr>
        <w:t>、</w:t>
      </w:r>
      <w:r>
        <w:rPr>
          <w:rFonts w:hint="eastAsia"/>
          <w:sz w:val="24"/>
          <w:u w:val="single"/>
        </w:rPr>
        <w:t xml:space="preserve"> </w:t>
      </w:r>
      <w:r>
        <w:rPr>
          <w:rFonts w:hint="eastAsia"/>
          <w:sz w:val="24"/>
          <w:u w:val="single"/>
        </w:rPr>
        <w:t>秦基伟</w:t>
      </w:r>
      <w:r>
        <w:rPr>
          <w:rFonts w:hint="eastAsia"/>
          <w:sz w:val="24"/>
          <w:u w:val="single"/>
        </w:rPr>
        <w:t xml:space="preserve"> </w:t>
      </w:r>
      <w:r>
        <w:rPr>
          <w:rFonts w:hint="eastAsia"/>
          <w:sz w:val="24"/>
        </w:rPr>
        <w:t>、</w:t>
      </w:r>
      <w:r>
        <w:rPr>
          <w:rFonts w:hint="eastAsia"/>
          <w:sz w:val="24"/>
          <w:u w:val="single"/>
        </w:rPr>
        <w:t xml:space="preserve"> </w:t>
      </w:r>
      <w:r>
        <w:rPr>
          <w:rFonts w:hint="eastAsia"/>
          <w:sz w:val="24"/>
          <w:u w:val="single"/>
        </w:rPr>
        <w:t>偏晓哈</w:t>
      </w:r>
      <w:r>
        <w:rPr>
          <w:rFonts w:hint="eastAsia"/>
          <w:sz w:val="24"/>
          <w:u w:val="single"/>
        </w:rPr>
        <w:t xml:space="preserve"> </w:t>
      </w:r>
      <w:r>
        <w:rPr>
          <w:rFonts w:hint="eastAsia"/>
          <w:sz w:val="24"/>
        </w:rPr>
        <w:t>、</w:t>
      </w:r>
      <w:r>
        <w:rPr>
          <w:rFonts w:hint="eastAsia"/>
          <w:sz w:val="24"/>
          <w:u w:val="single"/>
        </w:rPr>
        <w:t xml:space="preserve"> </w:t>
      </w:r>
      <w:r>
        <w:rPr>
          <w:rFonts w:hint="eastAsia"/>
          <w:sz w:val="24"/>
          <w:u w:val="single"/>
        </w:rPr>
        <w:t>朱晓平</w:t>
      </w:r>
      <w:r>
        <w:rPr>
          <w:rFonts w:hint="eastAsia"/>
          <w:sz w:val="24"/>
        </w:rPr>
        <w:t>（采购人代表）</w:t>
      </w:r>
    </w:p>
    <w:p w:rsidR="00A56A88" w:rsidRDefault="00A56A88">
      <w:pPr>
        <w:jc w:val="center"/>
        <w:rPr>
          <w:rFonts w:ascii="宋体" w:eastAsia="宋体" w:hAnsi="宋体" w:cs="仿宋"/>
          <w:b/>
          <w:bCs/>
          <w:sz w:val="24"/>
        </w:rPr>
      </w:pPr>
    </w:p>
    <w:p w:rsidR="00A56A88" w:rsidRDefault="00A56A88">
      <w:pPr>
        <w:jc w:val="center"/>
        <w:rPr>
          <w:rFonts w:ascii="宋体" w:eastAsia="宋体" w:hAnsi="宋体" w:cs="仿宋"/>
          <w:b/>
          <w:bCs/>
          <w:szCs w:val="21"/>
        </w:rPr>
      </w:pPr>
      <w:bookmarkStart w:id="0" w:name="_GoBack"/>
      <w:bookmarkEnd w:id="0"/>
    </w:p>
    <w:p w:rsidR="00A56A88" w:rsidRDefault="00A56A88">
      <w:pPr>
        <w:pStyle w:val="a0"/>
        <w:ind w:firstLine="210"/>
      </w:pPr>
    </w:p>
    <w:p w:rsidR="00A56A88" w:rsidRDefault="00A56A88">
      <w:pPr>
        <w:pStyle w:val="a0"/>
        <w:ind w:firstLine="210"/>
      </w:pPr>
    </w:p>
    <w:p w:rsidR="00A56A88" w:rsidRDefault="008853CB">
      <w:pPr>
        <w:jc w:val="right"/>
        <w:rPr>
          <w:rFonts w:ascii="宋体" w:eastAsia="宋体" w:hAnsi="宋体" w:cs="仿宋"/>
          <w:bCs/>
          <w:sz w:val="24"/>
        </w:rPr>
      </w:pPr>
      <w:r>
        <w:rPr>
          <w:rFonts w:ascii="宋体" w:eastAsia="宋体" w:hAnsi="宋体" w:cs="仿宋" w:hint="eastAsia"/>
          <w:bCs/>
          <w:sz w:val="24"/>
        </w:rPr>
        <w:t>2021</w:t>
      </w:r>
      <w:r>
        <w:rPr>
          <w:rFonts w:ascii="宋体" w:eastAsia="宋体" w:hAnsi="宋体" w:cs="仿宋" w:hint="eastAsia"/>
          <w:bCs/>
          <w:sz w:val="24"/>
        </w:rPr>
        <w:t>年</w:t>
      </w:r>
      <w:r>
        <w:rPr>
          <w:rFonts w:ascii="宋体" w:eastAsia="宋体" w:hAnsi="宋体" w:cs="仿宋" w:hint="eastAsia"/>
          <w:bCs/>
          <w:sz w:val="24"/>
        </w:rPr>
        <w:t>12</w:t>
      </w:r>
      <w:r>
        <w:rPr>
          <w:rFonts w:ascii="宋体" w:eastAsia="宋体" w:hAnsi="宋体" w:cs="仿宋" w:hint="eastAsia"/>
          <w:bCs/>
          <w:sz w:val="24"/>
        </w:rPr>
        <w:t>月</w:t>
      </w:r>
      <w:r>
        <w:rPr>
          <w:rFonts w:ascii="宋体" w:eastAsia="宋体" w:hAnsi="宋体" w:cs="仿宋" w:hint="eastAsia"/>
          <w:bCs/>
          <w:sz w:val="24"/>
        </w:rPr>
        <w:t>10</w:t>
      </w:r>
      <w:r>
        <w:rPr>
          <w:rFonts w:ascii="宋体" w:eastAsia="宋体" w:hAnsi="宋体" w:cs="仿宋" w:hint="eastAsia"/>
          <w:bCs/>
          <w:sz w:val="24"/>
        </w:rPr>
        <w:t>日</w:t>
      </w:r>
    </w:p>
    <w:sectPr w:rsidR="00A56A88" w:rsidSect="00A56A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CB" w:rsidRDefault="008853CB" w:rsidP="000833E0">
      <w:r>
        <w:separator/>
      </w:r>
    </w:p>
  </w:endnote>
  <w:endnote w:type="continuationSeparator" w:id="1">
    <w:p w:rsidR="008853CB" w:rsidRDefault="008853CB" w:rsidP="00083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CB" w:rsidRDefault="008853CB" w:rsidP="000833E0">
      <w:r>
        <w:separator/>
      </w:r>
    </w:p>
  </w:footnote>
  <w:footnote w:type="continuationSeparator" w:id="1">
    <w:p w:rsidR="008853CB" w:rsidRDefault="008853CB" w:rsidP="00083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97C9C"/>
    <w:multiLevelType w:val="singleLevel"/>
    <w:tmpl w:val="EAF97C9C"/>
    <w:lvl w:ilvl="0">
      <w:start w:val="2"/>
      <w:numFmt w:val="chineseCounting"/>
      <w:suff w:val="nothing"/>
      <w:lvlText w:val="（%1）"/>
      <w:lvlJc w:val="left"/>
      <w:rPr>
        <w:rFonts w:hint="eastAsia"/>
      </w:rPr>
    </w:lvl>
  </w:abstractNum>
  <w:abstractNum w:abstractNumId="1">
    <w:nsid w:val="6FE90B59"/>
    <w:multiLevelType w:val="singleLevel"/>
    <w:tmpl w:val="6FE90B5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3D1AD2"/>
    <w:rsid w:val="0000330D"/>
    <w:rsid w:val="00013832"/>
    <w:rsid w:val="00014BC9"/>
    <w:rsid w:val="0002196A"/>
    <w:rsid w:val="00036B08"/>
    <w:rsid w:val="00053CE2"/>
    <w:rsid w:val="000629DB"/>
    <w:rsid w:val="00066139"/>
    <w:rsid w:val="0006621C"/>
    <w:rsid w:val="00080620"/>
    <w:rsid w:val="000833E0"/>
    <w:rsid w:val="00083968"/>
    <w:rsid w:val="00086168"/>
    <w:rsid w:val="000A6633"/>
    <w:rsid w:val="000A6856"/>
    <w:rsid w:val="000A7012"/>
    <w:rsid w:val="000B04E7"/>
    <w:rsid w:val="000B349D"/>
    <w:rsid w:val="000B7248"/>
    <w:rsid w:val="000C4F07"/>
    <w:rsid w:val="000D5EC5"/>
    <w:rsid w:val="000E762A"/>
    <w:rsid w:val="001149A4"/>
    <w:rsid w:val="001247C6"/>
    <w:rsid w:val="00132E36"/>
    <w:rsid w:val="00135AFE"/>
    <w:rsid w:val="00140FE3"/>
    <w:rsid w:val="00147229"/>
    <w:rsid w:val="00190E2C"/>
    <w:rsid w:val="001A4E17"/>
    <w:rsid w:val="001B4BAB"/>
    <w:rsid w:val="001D4808"/>
    <w:rsid w:val="001E2053"/>
    <w:rsid w:val="001E3FE2"/>
    <w:rsid w:val="001E77B9"/>
    <w:rsid w:val="001F6E76"/>
    <w:rsid w:val="002114CE"/>
    <w:rsid w:val="00212F67"/>
    <w:rsid w:val="00215D37"/>
    <w:rsid w:val="00250BDB"/>
    <w:rsid w:val="00277F44"/>
    <w:rsid w:val="00294112"/>
    <w:rsid w:val="002941C6"/>
    <w:rsid w:val="002A2344"/>
    <w:rsid w:val="002B08F0"/>
    <w:rsid w:val="002B1EB3"/>
    <w:rsid w:val="002B42FF"/>
    <w:rsid w:val="002C5211"/>
    <w:rsid w:val="002C54D5"/>
    <w:rsid w:val="002F49C3"/>
    <w:rsid w:val="0030284C"/>
    <w:rsid w:val="00302E6F"/>
    <w:rsid w:val="003038B3"/>
    <w:rsid w:val="0031647A"/>
    <w:rsid w:val="003209A9"/>
    <w:rsid w:val="00333E2E"/>
    <w:rsid w:val="00350BA0"/>
    <w:rsid w:val="0039028D"/>
    <w:rsid w:val="003B423C"/>
    <w:rsid w:val="003F3CC0"/>
    <w:rsid w:val="0040650B"/>
    <w:rsid w:val="00407759"/>
    <w:rsid w:val="0045696D"/>
    <w:rsid w:val="0046629A"/>
    <w:rsid w:val="004700F7"/>
    <w:rsid w:val="00486AB0"/>
    <w:rsid w:val="00492DED"/>
    <w:rsid w:val="004A0833"/>
    <w:rsid w:val="004C0DA4"/>
    <w:rsid w:val="004C5232"/>
    <w:rsid w:val="004E09E0"/>
    <w:rsid w:val="004E0E68"/>
    <w:rsid w:val="004E4B95"/>
    <w:rsid w:val="004E5923"/>
    <w:rsid w:val="00506B0E"/>
    <w:rsid w:val="00512FA3"/>
    <w:rsid w:val="0052016F"/>
    <w:rsid w:val="00530B5D"/>
    <w:rsid w:val="00530C08"/>
    <w:rsid w:val="00562BA5"/>
    <w:rsid w:val="00571B45"/>
    <w:rsid w:val="00580396"/>
    <w:rsid w:val="005A423B"/>
    <w:rsid w:val="005A6510"/>
    <w:rsid w:val="005C260F"/>
    <w:rsid w:val="005C2BA6"/>
    <w:rsid w:val="005F196C"/>
    <w:rsid w:val="00607E07"/>
    <w:rsid w:val="00623D14"/>
    <w:rsid w:val="0063309E"/>
    <w:rsid w:val="00633D88"/>
    <w:rsid w:val="00642E3D"/>
    <w:rsid w:val="00673F88"/>
    <w:rsid w:val="00680780"/>
    <w:rsid w:val="00697D35"/>
    <w:rsid w:val="00697F0C"/>
    <w:rsid w:val="006A0C35"/>
    <w:rsid w:val="006B3821"/>
    <w:rsid w:val="006B3828"/>
    <w:rsid w:val="006E46F1"/>
    <w:rsid w:val="006F1846"/>
    <w:rsid w:val="006F2F4A"/>
    <w:rsid w:val="007141AB"/>
    <w:rsid w:val="00734932"/>
    <w:rsid w:val="007512AC"/>
    <w:rsid w:val="0075548F"/>
    <w:rsid w:val="0076027F"/>
    <w:rsid w:val="00760FE2"/>
    <w:rsid w:val="007634FB"/>
    <w:rsid w:val="00794AEB"/>
    <w:rsid w:val="007A62BD"/>
    <w:rsid w:val="007B1040"/>
    <w:rsid w:val="007B3710"/>
    <w:rsid w:val="007D5C03"/>
    <w:rsid w:val="007E16C3"/>
    <w:rsid w:val="00816800"/>
    <w:rsid w:val="00852DF2"/>
    <w:rsid w:val="00854502"/>
    <w:rsid w:val="00857E66"/>
    <w:rsid w:val="0086736F"/>
    <w:rsid w:val="00871822"/>
    <w:rsid w:val="00883841"/>
    <w:rsid w:val="008853CB"/>
    <w:rsid w:val="008B2BF2"/>
    <w:rsid w:val="008B67AA"/>
    <w:rsid w:val="008C3E92"/>
    <w:rsid w:val="008C6494"/>
    <w:rsid w:val="008C7C20"/>
    <w:rsid w:val="008D67CA"/>
    <w:rsid w:val="008E43D1"/>
    <w:rsid w:val="008E5D97"/>
    <w:rsid w:val="008E6793"/>
    <w:rsid w:val="008F066D"/>
    <w:rsid w:val="00900087"/>
    <w:rsid w:val="0090079C"/>
    <w:rsid w:val="00902E66"/>
    <w:rsid w:val="00912273"/>
    <w:rsid w:val="00926BF1"/>
    <w:rsid w:val="00934C32"/>
    <w:rsid w:val="00940D4A"/>
    <w:rsid w:val="00943711"/>
    <w:rsid w:val="00987496"/>
    <w:rsid w:val="00987EA2"/>
    <w:rsid w:val="00996AE4"/>
    <w:rsid w:val="009A3005"/>
    <w:rsid w:val="009A4B4A"/>
    <w:rsid w:val="009B024C"/>
    <w:rsid w:val="009B3ACD"/>
    <w:rsid w:val="009D1D4D"/>
    <w:rsid w:val="009E0BC6"/>
    <w:rsid w:val="009F3368"/>
    <w:rsid w:val="00A103E9"/>
    <w:rsid w:val="00A24CE0"/>
    <w:rsid w:val="00A335AF"/>
    <w:rsid w:val="00A34EEF"/>
    <w:rsid w:val="00A46825"/>
    <w:rsid w:val="00A56A88"/>
    <w:rsid w:val="00A60CDD"/>
    <w:rsid w:val="00A62315"/>
    <w:rsid w:val="00A80F78"/>
    <w:rsid w:val="00A902B2"/>
    <w:rsid w:val="00A95A65"/>
    <w:rsid w:val="00AA5532"/>
    <w:rsid w:val="00AB332A"/>
    <w:rsid w:val="00AB42F2"/>
    <w:rsid w:val="00AB5BB3"/>
    <w:rsid w:val="00AD5650"/>
    <w:rsid w:val="00B42E05"/>
    <w:rsid w:val="00B95877"/>
    <w:rsid w:val="00BA6CE5"/>
    <w:rsid w:val="00BB39C0"/>
    <w:rsid w:val="00BB3B70"/>
    <w:rsid w:val="00C25AAC"/>
    <w:rsid w:val="00C5341A"/>
    <w:rsid w:val="00C56FAD"/>
    <w:rsid w:val="00C616EF"/>
    <w:rsid w:val="00C61EB1"/>
    <w:rsid w:val="00C81DB1"/>
    <w:rsid w:val="00C83BF1"/>
    <w:rsid w:val="00C90A01"/>
    <w:rsid w:val="00C9478F"/>
    <w:rsid w:val="00C957D7"/>
    <w:rsid w:val="00CA1758"/>
    <w:rsid w:val="00CA21F1"/>
    <w:rsid w:val="00CA54A1"/>
    <w:rsid w:val="00CB1800"/>
    <w:rsid w:val="00CB21A8"/>
    <w:rsid w:val="00CC07F2"/>
    <w:rsid w:val="00CD1B2E"/>
    <w:rsid w:val="00CD624B"/>
    <w:rsid w:val="00CE41D5"/>
    <w:rsid w:val="00CE6998"/>
    <w:rsid w:val="00CF1844"/>
    <w:rsid w:val="00CF4382"/>
    <w:rsid w:val="00D062DD"/>
    <w:rsid w:val="00D1227B"/>
    <w:rsid w:val="00D2080F"/>
    <w:rsid w:val="00D22A18"/>
    <w:rsid w:val="00D33B6F"/>
    <w:rsid w:val="00D36E2E"/>
    <w:rsid w:val="00D40FF5"/>
    <w:rsid w:val="00D42310"/>
    <w:rsid w:val="00D451BC"/>
    <w:rsid w:val="00D461F6"/>
    <w:rsid w:val="00D46B8F"/>
    <w:rsid w:val="00D519D3"/>
    <w:rsid w:val="00D82EC6"/>
    <w:rsid w:val="00DC024D"/>
    <w:rsid w:val="00DE113B"/>
    <w:rsid w:val="00DE2F11"/>
    <w:rsid w:val="00DE48C8"/>
    <w:rsid w:val="00DF0DC7"/>
    <w:rsid w:val="00E13265"/>
    <w:rsid w:val="00E17373"/>
    <w:rsid w:val="00E20972"/>
    <w:rsid w:val="00E23C87"/>
    <w:rsid w:val="00E243EE"/>
    <w:rsid w:val="00E52202"/>
    <w:rsid w:val="00E56BF9"/>
    <w:rsid w:val="00E71246"/>
    <w:rsid w:val="00E86650"/>
    <w:rsid w:val="00E90873"/>
    <w:rsid w:val="00E92289"/>
    <w:rsid w:val="00E9563A"/>
    <w:rsid w:val="00EA3BCF"/>
    <w:rsid w:val="00EC6110"/>
    <w:rsid w:val="00ED7F0A"/>
    <w:rsid w:val="00EE313B"/>
    <w:rsid w:val="00F328E8"/>
    <w:rsid w:val="00F36B33"/>
    <w:rsid w:val="00F40492"/>
    <w:rsid w:val="00F505DC"/>
    <w:rsid w:val="00F62268"/>
    <w:rsid w:val="00F63FEA"/>
    <w:rsid w:val="00F66E09"/>
    <w:rsid w:val="00F834C1"/>
    <w:rsid w:val="00FB27DB"/>
    <w:rsid w:val="00FF32E4"/>
    <w:rsid w:val="013664BF"/>
    <w:rsid w:val="0188140E"/>
    <w:rsid w:val="02BD42C6"/>
    <w:rsid w:val="03115550"/>
    <w:rsid w:val="045A3A6D"/>
    <w:rsid w:val="05574968"/>
    <w:rsid w:val="0588248B"/>
    <w:rsid w:val="06E1247C"/>
    <w:rsid w:val="083560E6"/>
    <w:rsid w:val="0B4F518D"/>
    <w:rsid w:val="0B6665D0"/>
    <w:rsid w:val="0C2C79CE"/>
    <w:rsid w:val="0C956D77"/>
    <w:rsid w:val="0CEF0704"/>
    <w:rsid w:val="0E8B27B6"/>
    <w:rsid w:val="0FCB737A"/>
    <w:rsid w:val="106D4C7E"/>
    <w:rsid w:val="108005C5"/>
    <w:rsid w:val="11294B12"/>
    <w:rsid w:val="119A27FD"/>
    <w:rsid w:val="12867266"/>
    <w:rsid w:val="144A4F77"/>
    <w:rsid w:val="147E5C32"/>
    <w:rsid w:val="15C67D73"/>
    <w:rsid w:val="15FE7838"/>
    <w:rsid w:val="16F60F81"/>
    <w:rsid w:val="17155F9A"/>
    <w:rsid w:val="18474E49"/>
    <w:rsid w:val="186D36F8"/>
    <w:rsid w:val="190503CC"/>
    <w:rsid w:val="1A1D3E28"/>
    <w:rsid w:val="1AAC739E"/>
    <w:rsid w:val="1C3C6502"/>
    <w:rsid w:val="1C421CD3"/>
    <w:rsid w:val="1D2A7596"/>
    <w:rsid w:val="237F749F"/>
    <w:rsid w:val="23946ACE"/>
    <w:rsid w:val="23C054AB"/>
    <w:rsid w:val="248564AB"/>
    <w:rsid w:val="24A4119C"/>
    <w:rsid w:val="24B45C58"/>
    <w:rsid w:val="2640481D"/>
    <w:rsid w:val="27D53CC5"/>
    <w:rsid w:val="27F81897"/>
    <w:rsid w:val="28602A53"/>
    <w:rsid w:val="297B398B"/>
    <w:rsid w:val="29FF1CF2"/>
    <w:rsid w:val="2AA66A49"/>
    <w:rsid w:val="2AFA7F16"/>
    <w:rsid w:val="2B207889"/>
    <w:rsid w:val="2B34036D"/>
    <w:rsid w:val="2C0D0876"/>
    <w:rsid w:val="2CA11768"/>
    <w:rsid w:val="2CC30FC5"/>
    <w:rsid w:val="2CE9073A"/>
    <w:rsid w:val="2D7E5173"/>
    <w:rsid w:val="2ECB66E9"/>
    <w:rsid w:val="2F4851E4"/>
    <w:rsid w:val="30611D0B"/>
    <w:rsid w:val="31382090"/>
    <w:rsid w:val="325811F5"/>
    <w:rsid w:val="33215ECD"/>
    <w:rsid w:val="34256219"/>
    <w:rsid w:val="3525135E"/>
    <w:rsid w:val="35F920CD"/>
    <w:rsid w:val="3653439F"/>
    <w:rsid w:val="36C80C21"/>
    <w:rsid w:val="38D86B67"/>
    <w:rsid w:val="396F3861"/>
    <w:rsid w:val="398D6EE0"/>
    <w:rsid w:val="3A072B51"/>
    <w:rsid w:val="3A494F7A"/>
    <w:rsid w:val="3A522D0C"/>
    <w:rsid w:val="3AFD3139"/>
    <w:rsid w:val="3DCE09DE"/>
    <w:rsid w:val="3F8409E7"/>
    <w:rsid w:val="3FAE265F"/>
    <w:rsid w:val="40042BF4"/>
    <w:rsid w:val="402D6306"/>
    <w:rsid w:val="41BF2865"/>
    <w:rsid w:val="43A843EC"/>
    <w:rsid w:val="44275474"/>
    <w:rsid w:val="44C31AA5"/>
    <w:rsid w:val="453865E6"/>
    <w:rsid w:val="45923BB2"/>
    <w:rsid w:val="47A1104F"/>
    <w:rsid w:val="47E71000"/>
    <w:rsid w:val="49011B42"/>
    <w:rsid w:val="493D1FF9"/>
    <w:rsid w:val="49C229F0"/>
    <w:rsid w:val="4A41446F"/>
    <w:rsid w:val="4B97782D"/>
    <w:rsid w:val="4BFA3811"/>
    <w:rsid w:val="4CEC4706"/>
    <w:rsid w:val="4D0A36DE"/>
    <w:rsid w:val="4D4A799A"/>
    <w:rsid w:val="4F7B5BE4"/>
    <w:rsid w:val="4F7F1CB9"/>
    <w:rsid w:val="4F8C08BA"/>
    <w:rsid w:val="50E429C5"/>
    <w:rsid w:val="51AA7900"/>
    <w:rsid w:val="52260B1B"/>
    <w:rsid w:val="53730FB4"/>
    <w:rsid w:val="551C0C9D"/>
    <w:rsid w:val="555C36CE"/>
    <w:rsid w:val="559202CB"/>
    <w:rsid w:val="55E641B0"/>
    <w:rsid w:val="564B5112"/>
    <w:rsid w:val="565165BC"/>
    <w:rsid w:val="565356D9"/>
    <w:rsid w:val="566D2C7F"/>
    <w:rsid w:val="56742262"/>
    <w:rsid w:val="56D73283"/>
    <w:rsid w:val="570A675A"/>
    <w:rsid w:val="573A77AA"/>
    <w:rsid w:val="573F525E"/>
    <w:rsid w:val="57F26F01"/>
    <w:rsid w:val="586165EC"/>
    <w:rsid w:val="59611AFC"/>
    <w:rsid w:val="596B7DA4"/>
    <w:rsid w:val="5A46029D"/>
    <w:rsid w:val="5B9C56DD"/>
    <w:rsid w:val="5BEA4A79"/>
    <w:rsid w:val="5DB93AB4"/>
    <w:rsid w:val="5E2C01CE"/>
    <w:rsid w:val="5FA873D1"/>
    <w:rsid w:val="60001A14"/>
    <w:rsid w:val="60105DBF"/>
    <w:rsid w:val="601F7D7E"/>
    <w:rsid w:val="61EA0F18"/>
    <w:rsid w:val="61FB63FF"/>
    <w:rsid w:val="62043C38"/>
    <w:rsid w:val="62F37E79"/>
    <w:rsid w:val="635A1DAB"/>
    <w:rsid w:val="639C77C2"/>
    <w:rsid w:val="66F335B8"/>
    <w:rsid w:val="677E2DFB"/>
    <w:rsid w:val="687F3ED3"/>
    <w:rsid w:val="688B0AE0"/>
    <w:rsid w:val="68C079AE"/>
    <w:rsid w:val="69697043"/>
    <w:rsid w:val="69766F07"/>
    <w:rsid w:val="69EE301F"/>
    <w:rsid w:val="6A5B702F"/>
    <w:rsid w:val="6B7F1F04"/>
    <w:rsid w:val="6CAA2135"/>
    <w:rsid w:val="6CB233F8"/>
    <w:rsid w:val="6CC44DCA"/>
    <w:rsid w:val="6E3D1AD2"/>
    <w:rsid w:val="6F1D33CD"/>
    <w:rsid w:val="6F3B6F16"/>
    <w:rsid w:val="703C6DBC"/>
    <w:rsid w:val="70601293"/>
    <w:rsid w:val="70646658"/>
    <w:rsid w:val="70C55D5D"/>
    <w:rsid w:val="734462F8"/>
    <w:rsid w:val="739B2599"/>
    <w:rsid w:val="73B252AF"/>
    <w:rsid w:val="73C864B5"/>
    <w:rsid w:val="74C52047"/>
    <w:rsid w:val="75110FEE"/>
    <w:rsid w:val="764E4621"/>
    <w:rsid w:val="768A4BA1"/>
    <w:rsid w:val="76BE0AD6"/>
    <w:rsid w:val="77C648DF"/>
    <w:rsid w:val="791960B6"/>
    <w:rsid w:val="79424E4A"/>
    <w:rsid w:val="799F6FB0"/>
    <w:rsid w:val="7A7E246E"/>
    <w:rsid w:val="7B4146B9"/>
    <w:rsid w:val="7BD13EA0"/>
    <w:rsid w:val="7BFA5C44"/>
    <w:rsid w:val="7CAE3C9F"/>
    <w:rsid w:val="7D016938"/>
    <w:rsid w:val="7D5B0322"/>
    <w:rsid w:val="7DEC75CE"/>
    <w:rsid w:val="7E2F2768"/>
    <w:rsid w:val="7E52770E"/>
    <w:rsid w:val="7FBA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6A8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56A88"/>
    <w:pPr>
      <w:jc w:val="left"/>
      <w:outlineLvl w:val="1"/>
    </w:pPr>
    <w:rPr>
      <w:rFonts w:ascii="宋体" w:eastAsia="宋体" w:hAnsi="宋体" w:cs="Times New Roman"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56A88"/>
    <w:pPr>
      <w:ind w:firstLineChars="100" w:firstLine="420"/>
    </w:pPr>
  </w:style>
  <w:style w:type="paragraph" w:styleId="a4">
    <w:name w:val="Body Text"/>
    <w:basedOn w:val="a"/>
    <w:qFormat/>
    <w:rsid w:val="00A56A88"/>
  </w:style>
  <w:style w:type="paragraph" w:styleId="3">
    <w:name w:val="toc 3"/>
    <w:basedOn w:val="a"/>
    <w:next w:val="a"/>
    <w:uiPriority w:val="39"/>
    <w:qFormat/>
    <w:rsid w:val="00A56A88"/>
    <w:pPr>
      <w:ind w:left="480"/>
      <w:jc w:val="left"/>
    </w:pPr>
    <w:rPr>
      <w:rFonts w:ascii="Times New Roman" w:eastAsia="宋体" w:hAnsi="Times New Roman" w:cs="Times New Roman"/>
      <w:i/>
      <w:iCs/>
      <w:color w:val="0000FF"/>
      <w:sz w:val="20"/>
      <w:szCs w:val="20"/>
    </w:rPr>
  </w:style>
  <w:style w:type="paragraph" w:styleId="a5">
    <w:name w:val="Plain Text"/>
    <w:basedOn w:val="a"/>
    <w:qFormat/>
    <w:rsid w:val="00A56A88"/>
    <w:pPr>
      <w:widowControl/>
      <w:overflowPunct w:val="0"/>
      <w:autoSpaceDE w:val="0"/>
      <w:autoSpaceDN w:val="0"/>
      <w:adjustRightInd w:val="0"/>
      <w:jc w:val="left"/>
    </w:pPr>
    <w:rPr>
      <w:rFonts w:ascii="宋体" w:hAnsi="Courier New"/>
      <w:kern w:val="0"/>
      <w:szCs w:val="20"/>
    </w:rPr>
  </w:style>
  <w:style w:type="paragraph" w:styleId="a6">
    <w:name w:val="footer"/>
    <w:basedOn w:val="a"/>
    <w:link w:val="Char"/>
    <w:qFormat/>
    <w:rsid w:val="00A56A88"/>
    <w:pPr>
      <w:tabs>
        <w:tab w:val="center" w:pos="4153"/>
        <w:tab w:val="right" w:pos="8306"/>
      </w:tabs>
      <w:snapToGrid w:val="0"/>
      <w:jc w:val="left"/>
    </w:pPr>
    <w:rPr>
      <w:sz w:val="18"/>
      <w:szCs w:val="18"/>
    </w:rPr>
  </w:style>
  <w:style w:type="paragraph" w:styleId="a7">
    <w:name w:val="header"/>
    <w:basedOn w:val="a"/>
    <w:link w:val="Char0"/>
    <w:qFormat/>
    <w:rsid w:val="00A56A88"/>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56A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9">
    <w:name w:val="Normal (Web)"/>
    <w:basedOn w:val="a"/>
    <w:uiPriority w:val="99"/>
    <w:qFormat/>
    <w:rsid w:val="00A56A88"/>
    <w:pPr>
      <w:jc w:val="left"/>
    </w:pPr>
    <w:rPr>
      <w:rFonts w:cs="Times New Roman"/>
      <w:kern w:val="0"/>
      <w:sz w:val="24"/>
    </w:rPr>
  </w:style>
  <w:style w:type="table" w:styleId="aa">
    <w:name w:val="Table Grid"/>
    <w:basedOn w:val="a2"/>
    <w:qFormat/>
    <w:rsid w:val="00A56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A56A88"/>
    <w:rPr>
      <w:color w:val="000000"/>
      <w:u w:val="none"/>
    </w:rPr>
  </w:style>
  <w:style w:type="character" w:styleId="ac">
    <w:name w:val="Emphasis"/>
    <w:basedOn w:val="a1"/>
    <w:qFormat/>
    <w:rsid w:val="00A56A88"/>
  </w:style>
  <w:style w:type="character" w:styleId="ad">
    <w:name w:val="Hyperlink"/>
    <w:basedOn w:val="a1"/>
    <w:qFormat/>
    <w:rsid w:val="00A56A88"/>
    <w:rPr>
      <w:color w:val="000000"/>
      <w:u w:val="none"/>
    </w:rPr>
  </w:style>
  <w:style w:type="character" w:customStyle="1" w:styleId="blue">
    <w:name w:val="blue"/>
    <w:basedOn w:val="a1"/>
    <w:qFormat/>
    <w:rsid w:val="00A56A88"/>
    <w:rPr>
      <w:color w:val="0371C6"/>
      <w:sz w:val="21"/>
      <w:szCs w:val="21"/>
    </w:rPr>
  </w:style>
  <w:style w:type="character" w:customStyle="1" w:styleId="right">
    <w:name w:val="right"/>
    <w:basedOn w:val="a1"/>
    <w:qFormat/>
    <w:rsid w:val="00A56A88"/>
    <w:rPr>
      <w:color w:val="999999"/>
      <w:sz w:val="18"/>
      <w:szCs w:val="18"/>
    </w:rPr>
  </w:style>
  <w:style w:type="character" w:customStyle="1" w:styleId="red">
    <w:name w:val="red"/>
    <w:basedOn w:val="a1"/>
    <w:qFormat/>
    <w:rsid w:val="00A56A88"/>
    <w:rPr>
      <w:color w:val="FF0000"/>
      <w:sz w:val="18"/>
      <w:szCs w:val="18"/>
    </w:rPr>
  </w:style>
  <w:style w:type="character" w:customStyle="1" w:styleId="red1">
    <w:name w:val="red1"/>
    <w:basedOn w:val="a1"/>
    <w:qFormat/>
    <w:rsid w:val="00A56A88"/>
    <w:rPr>
      <w:color w:val="FF0000"/>
      <w:sz w:val="18"/>
      <w:szCs w:val="18"/>
    </w:rPr>
  </w:style>
  <w:style w:type="character" w:customStyle="1" w:styleId="red2">
    <w:name w:val="red2"/>
    <w:basedOn w:val="a1"/>
    <w:qFormat/>
    <w:rsid w:val="00A56A88"/>
    <w:rPr>
      <w:color w:val="FF0000"/>
    </w:rPr>
  </w:style>
  <w:style w:type="character" w:customStyle="1" w:styleId="green">
    <w:name w:val="green"/>
    <w:basedOn w:val="a1"/>
    <w:qFormat/>
    <w:rsid w:val="00A56A88"/>
    <w:rPr>
      <w:color w:val="66AE00"/>
      <w:sz w:val="18"/>
      <w:szCs w:val="18"/>
    </w:rPr>
  </w:style>
  <w:style w:type="character" w:customStyle="1" w:styleId="green1">
    <w:name w:val="green1"/>
    <w:basedOn w:val="a1"/>
    <w:qFormat/>
    <w:rsid w:val="00A56A88"/>
    <w:rPr>
      <w:color w:val="66AE00"/>
      <w:sz w:val="18"/>
      <w:szCs w:val="18"/>
    </w:rPr>
  </w:style>
  <w:style w:type="character" w:customStyle="1" w:styleId="hover23">
    <w:name w:val="hover23"/>
    <w:basedOn w:val="a1"/>
    <w:qFormat/>
    <w:rsid w:val="00A56A88"/>
  </w:style>
  <w:style w:type="character" w:customStyle="1" w:styleId="gb-jt">
    <w:name w:val="gb-jt"/>
    <w:basedOn w:val="a1"/>
    <w:qFormat/>
    <w:rsid w:val="00A56A88"/>
  </w:style>
  <w:style w:type="character" w:customStyle="1" w:styleId="Char0">
    <w:name w:val="页眉 Char"/>
    <w:basedOn w:val="a1"/>
    <w:link w:val="a7"/>
    <w:qFormat/>
    <w:rsid w:val="00A56A88"/>
    <w:rPr>
      <w:rFonts w:asciiTheme="minorHAnsi" w:eastAsiaTheme="minorEastAsia" w:hAnsiTheme="minorHAnsi" w:cstheme="minorBidi"/>
      <w:kern w:val="2"/>
      <w:sz w:val="18"/>
      <w:szCs w:val="18"/>
    </w:rPr>
  </w:style>
  <w:style w:type="character" w:customStyle="1" w:styleId="Char">
    <w:name w:val="页脚 Char"/>
    <w:basedOn w:val="a1"/>
    <w:link w:val="a6"/>
    <w:qFormat/>
    <w:rsid w:val="00A56A88"/>
    <w:rPr>
      <w:rFonts w:asciiTheme="minorHAnsi" w:eastAsiaTheme="minorEastAsia" w:hAnsiTheme="minorHAnsi" w:cstheme="minorBidi"/>
      <w:kern w:val="2"/>
      <w:sz w:val="18"/>
      <w:szCs w:val="18"/>
    </w:rPr>
  </w:style>
  <w:style w:type="character" w:customStyle="1" w:styleId="hover25">
    <w:name w:val="hover25"/>
    <w:basedOn w:val="a1"/>
    <w:qFormat/>
    <w:rsid w:val="00A56A88"/>
  </w:style>
  <w:style w:type="character" w:customStyle="1" w:styleId="hover">
    <w:name w:val="hover"/>
    <w:basedOn w:val="a1"/>
    <w:qFormat/>
    <w:rsid w:val="00A56A88"/>
  </w:style>
  <w:style w:type="character" w:customStyle="1" w:styleId="red3">
    <w:name w:val="red3"/>
    <w:basedOn w:val="a1"/>
    <w:qFormat/>
    <w:rsid w:val="00A56A88"/>
    <w:rPr>
      <w:color w:val="FF0000"/>
    </w:rPr>
  </w:style>
  <w:style w:type="paragraph" w:customStyle="1" w:styleId="1">
    <w:name w:val="普通(网站)1"/>
    <w:basedOn w:val="a"/>
    <w:qFormat/>
    <w:rsid w:val="00A56A88"/>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71</cp:revision>
  <cp:lastPrinted>2019-08-05T09:44:00Z</cp:lastPrinted>
  <dcterms:created xsi:type="dcterms:W3CDTF">2019-08-27T05:58:00Z</dcterms:created>
  <dcterms:modified xsi:type="dcterms:W3CDTF">2021-12-10T05:59:00Z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97CE7A3BDF15438BBBEAA8A35B740A46</vt:lpwstr>
  </property>
</Properties>
</file>