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5" w:rsidRDefault="00043C35" w:rsidP="00043C35">
      <w:pPr>
        <w:widowControl/>
        <w:shd w:val="clear" w:color="auto" w:fill="FFFFFF"/>
        <w:spacing w:line="440" w:lineRule="exact"/>
        <w:ind w:left="481"/>
        <w:jc w:val="center"/>
        <w:rPr>
          <w:rFonts w:ascii="黑体" w:eastAsia="黑体" w:hAnsi="黑体" w:cs="宋体"/>
          <w:b/>
          <w:color w:val="000000"/>
          <w:sz w:val="36"/>
          <w:szCs w:val="36"/>
        </w:rPr>
      </w:pPr>
      <w:r w:rsidRPr="00043C35">
        <w:rPr>
          <w:rFonts w:ascii="黑体" w:eastAsia="黑体" w:hAnsi="黑体" w:cs="宋体" w:hint="eastAsia"/>
          <w:b/>
          <w:color w:val="000000"/>
          <w:sz w:val="36"/>
          <w:szCs w:val="36"/>
        </w:rPr>
        <w:t>禹州市文化广电和旅游局</w:t>
      </w:r>
    </w:p>
    <w:p w:rsidR="00043C35" w:rsidRPr="00043C35" w:rsidRDefault="00043C35" w:rsidP="00043C35">
      <w:pPr>
        <w:widowControl/>
        <w:shd w:val="clear" w:color="auto" w:fill="FFFFFF"/>
        <w:spacing w:line="440" w:lineRule="exact"/>
        <w:ind w:left="481"/>
        <w:jc w:val="center"/>
        <w:rPr>
          <w:rFonts w:ascii="黑体" w:eastAsia="黑体" w:hAnsi="黑体" w:cs="宋体"/>
          <w:b/>
          <w:color w:val="000000"/>
          <w:sz w:val="36"/>
          <w:szCs w:val="36"/>
        </w:rPr>
      </w:pPr>
      <w:r w:rsidRPr="00043C35">
        <w:rPr>
          <w:rFonts w:ascii="黑体" w:eastAsia="黑体" w:hAnsi="黑体" w:cs="宋体" w:hint="eastAsia"/>
          <w:b/>
          <w:color w:val="000000"/>
          <w:sz w:val="36"/>
          <w:szCs w:val="36"/>
        </w:rPr>
        <w:t>广电文化中心大楼物业费项目（不见面开标）</w:t>
      </w:r>
    </w:p>
    <w:p w:rsidR="002F2273" w:rsidRDefault="002F2273">
      <w:pPr>
        <w:shd w:val="clear" w:color="auto" w:fill="FFFFFF"/>
        <w:spacing w:line="360" w:lineRule="auto"/>
        <w:ind w:firstLineChars="147" w:firstLine="531"/>
        <w:jc w:val="center"/>
        <w:rPr>
          <w:rFonts w:ascii="黑体" w:eastAsia="黑体" w:hAnsi="黑体" w:cs="宋体"/>
          <w:b/>
          <w:color w:val="000000"/>
          <w:sz w:val="36"/>
          <w:szCs w:val="36"/>
        </w:rPr>
      </w:pPr>
    </w:p>
    <w:p w:rsidR="002F2273" w:rsidRDefault="002F2273">
      <w:pPr>
        <w:jc w:val="center"/>
        <w:rPr>
          <w:rFonts w:ascii="黑体" w:eastAsia="黑体" w:hAnsi="黑体" w:cs="宋体"/>
          <w:b/>
          <w:color w:val="000000"/>
          <w:sz w:val="36"/>
          <w:szCs w:val="36"/>
        </w:rPr>
      </w:pPr>
    </w:p>
    <w:p w:rsidR="002F2273" w:rsidRDefault="002F2273">
      <w:pPr>
        <w:spacing w:line="600" w:lineRule="exact"/>
        <w:jc w:val="center"/>
        <w:rPr>
          <w:rFonts w:ascii="黑体" w:eastAsia="黑体" w:hAnsi="黑体" w:cs="黑体"/>
          <w:b/>
          <w:bCs/>
          <w:sz w:val="36"/>
          <w:szCs w:val="36"/>
        </w:rPr>
      </w:pPr>
      <w:bookmarkStart w:id="0" w:name="_GoBack"/>
      <w:bookmarkEnd w:id="0"/>
    </w:p>
    <w:p w:rsidR="002F2273" w:rsidRPr="00EA6C20" w:rsidRDefault="002F2273">
      <w:pPr>
        <w:rPr>
          <w:rFonts w:ascii="黑体" w:eastAsia="黑体" w:hAnsi="黑体" w:cs="黑体"/>
          <w:b/>
          <w:bCs/>
          <w:color w:val="000000"/>
          <w:sz w:val="32"/>
          <w:szCs w:val="32"/>
          <w:u w:val="single"/>
        </w:rPr>
      </w:pPr>
    </w:p>
    <w:p w:rsidR="002F2273" w:rsidRDefault="002F2273">
      <w:pPr>
        <w:rPr>
          <w:rFonts w:ascii="微软简隶书" w:eastAsia="微软简隶书"/>
          <w:color w:val="000000"/>
        </w:rPr>
      </w:pPr>
    </w:p>
    <w:p w:rsidR="002F2273" w:rsidRDefault="002F2273">
      <w:pPr>
        <w:rPr>
          <w:rFonts w:asciiTheme="majorEastAsia" w:eastAsiaTheme="majorEastAsia" w:hAnsiTheme="majorEastAsia" w:cstheme="majorEastAsia"/>
          <w:bCs/>
          <w:color w:val="000000"/>
          <w:w w:val="90"/>
          <w:sz w:val="120"/>
          <w:szCs w:val="120"/>
        </w:rPr>
      </w:pPr>
    </w:p>
    <w:p w:rsidR="002F2273" w:rsidRDefault="00E5795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Pr="004D086A" w:rsidRDefault="002F2273">
      <w:pPr>
        <w:rPr>
          <w:rFonts w:ascii="微软简隶书" w:eastAsia="微软简隶书"/>
          <w:color w:val="000000"/>
        </w:rPr>
      </w:pPr>
    </w:p>
    <w:p w:rsidR="002F2273" w:rsidRDefault="00E5795D">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采购编号：YZCG-G2021</w:t>
      </w:r>
      <w:r w:rsidR="00D90967">
        <w:rPr>
          <w:rFonts w:asciiTheme="majorEastAsia" w:eastAsiaTheme="majorEastAsia" w:hAnsiTheme="majorEastAsia" w:cstheme="majorEastAsia" w:hint="eastAsia"/>
          <w:b/>
          <w:bCs/>
          <w:color w:val="000000"/>
          <w:sz w:val="36"/>
          <w:szCs w:val="36"/>
        </w:rPr>
        <w:t>0</w:t>
      </w:r>
      <w:r w:rsidR="00043C35">
        <w:rPr>
          <w:rFonts w:asciiTheme="majorEastAsia" w:eastAsiaTheme="majorEastAsia" w:hAnsiTheme="majorEastAsia" w:cstheme="majorEastAsia" w:hint="eastAsia"/>
          <w:b/>
          <w:bCs/>
          <w:color w:val="000000"/>
          <w:sz w:val="36"/>
          <w:szCs w:val="36"/>
        </w:rPr>
        <w:t>60</w:t>
      </w:r>
    </w:p>
    <w:p w:rsidR="00F35DE5" w:rsidRPr="00F35DE5"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5DE5" w:rsidRPr="00F35DE5">
        <w:rPr>
          <w:rFonts w:asciiTheme="majorEastAsia" w:eastAsiaTheme="majorEastAsia" w:hAnsiTheme="majorEastAsia" w:cstheme="majorEastAsia" w:hint="eastAsia"/>
          <w:b/>
          <w:bCs/>
          <w:color w:val="000000"/>
          <w:sz w:val="36"/>
          <w:szCs w:val="36"/>
        </w:rPr>
        <w:t>禹州市</w:t>
      </w:r>
      <w:r w:rsidR="00043C35">
        <w:rPr>
          <w:rFonts w:asciiTheme="majorEastAsia" w:eastAsiaTheme="majorEastAsia" w:hAnsiTheme="majorEastAsia" w:cstheme="majorEastAsia" w:hint="eastAsia"/>
          <w:b/>
          <w:bCs/>
          <w:color w:val="000000"/>
          <w:sz w:val="36"/>
          <w:szCs w:val="36"/>
        </w:rPr>
        <w:t>文化广电和旅游局</w:t>
      </w:r>
    </w:p>
    <w:p w:rsidR="002F2273"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F35DE5">
      <w:pPr>
        <w:ind w:firstLineChars="745" w:firstLine="269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二〇二一年十</w:t>
      </w:r>
      <w:r w:rsidR="00043C35">
        <w:rPr>
          <w:rFonts w:asciiTheme="majorEastAsia" w:eastAsiaTheme="majorEastAsia" w:hAnsiTheme="majorEastAsia" w:cstheme="majorEastAsia" w:hint="eastAsia"/>
          <w:b/>
          <w:bCs/>
          <w:color w:val="000000"/>
          <w:sz w:val="36"/>
          <w:szCs w:val="36"/>
        </w:rPr>
        <w:t>二</w:t>
      </w:r>
      <w:r w:rsidR="00E5795D">
        <w:rPr>
          <w:rFonts w:asciiTheme="majorEastAsia" w:eastAsiaTheme="majorEastAsia" w:hAnsiTheme="majorEastAsia" w:cstheme="majorEastAsia" w:hint="eastAsia"/>
          <w:b/>
          <w:bCs/>
          <w:color w:val="000000"/>
          <w:sz w:val="36"/>
          <w:szCs w:val="36"/>
        </w:rPr>
        <w:t>月</w:t>
      </w:r>
    </w:p>
    <w:p w:rsidR="002F2273" w:rsidRDefault="00E5795D" w:rsidP="00F65E78">
      <w:pPr>
        <w:autoSpaceDE w:val="0"/>
        <w:autoSpaceDN w:val="0"/>
        <w:adjustRightInd w:val="0"/>
        <w:spacing w:line="700" w:lineRule="exact"/>
        <w:ind w:firstLineChars="566" w:firstLine="2500"/>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2F2273" w:rsidRDefault="002F2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2F2273" w:rsidRDefault="00E5795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拟签订的合同文本</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2F2273" w:rsidRDefault="002F2273">
      <w:pPr>
        <w:pStyle w:val="11"/>
        <w:ind w:firstLineChars="0" w:firstLine="0"/>
      </w:pPr>
    </w:p>
    <w:p w:rsidR="002F2273" w:rsidRDefault="002F2273">
      <w:pPr>
        <w:pStyle w:val="11"/>
        <w:ind w:firstLineChars="0" w:firstLine="0"/>
      </w:pPr>
    </w:p>
    <w:p w:rsidR="00A51EED" w:rsidRDefault="00A51EED" w:rsidP="00A51EED">
      <w:pPr>
        <w:pStyle w:val="5"/>
      </w:pPr>
    </w:p>
    <w:p w:rsidR="00A51EED" w:rsidRPr="00A51EED" w:rsidRDefault="00A51EED" w:rsidP="00A51EED"/>
    <w:p w:rsidR="002F2273" w:rsidRDefault="00E5795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F35DE5" w:rsidRPr="00F35DE5" w:rsidRDefault="00F35DE5" w:rsidP="00F35DE5">
      <w:pPr>
        <w:pStyle w:val="11"/>
      </w:pPr>
    </w:p>
    <w:p w:rsidR="00043C35" w:rsidRDefault="00043C35" w:rsidP="00043C35">
      <w:pPr>
        <w:spacing w:line="360" w:lineRule="auto"/>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禹州市政府采购中心受禹州市文化广电和旅游局的委托，就“</w:t>
      </w:r>
      <w:r w:rsidRPr="00E45486">
        <w:rPr>
          <w:rFonts w:asciiTheme="majorEastAsia" w:eastAsiaTheme="majorEastAsia" w:hAnsiTheme="majorEastAsia" w:cs="仿宋" w:hint="eastAsia"/>
          <w:szCs w:val="21"/>
        </w:rPr>
        <w:t>禹州市文化广电和旅游局广电文化中心大楼物业费项目</w:t>
      </w:r>
      <w:r>
        <w:rPr>
          <w:rFonts w:asciiTheme="majorEastAsia" w:eastAsiaTheme="majorEastAsia" w:hAnsiTheme="majorEastAsia" w:cs="仿宋" w:hint="eastAsia"/>
          <w:szCs w:val="21"/>
        </w:rPr>
        <w:t>（不见面开标）”进行公开招标，欢迎合格的投标人前来投标。</w:t>
      </w:r>
    </w:p>
    <w:p w:rsidR="00043C35" w:rsidRPr="00FA4A9F" w:rsidRDefault="00043C35" w:rsidP="00043C35">
      <w:pPr>
        <w:widowControl/>
        <w:numPr>
          <w:ilvl w:val="0"/>
          <w:numId w:val="5"/>
        </w:numPr>
        <w:shd w:val="clear" w:color="auto" w:fill="FFFFFF"/>
        <w:spacing w:line="440" w:lineRule="exact"/>
        <w:ind w:firstLine="482"/>
        <w:jc w:val="left"/>
        <w:rPr>
          <w:rFonts w:asciiTheme="majorEastAsia" w:eastAsiaTheme="majorEastAsia" w:hAnsiTheme="majorEastAsia" w:cs="仿宋"/>
          <w:szCs w:val="21"/>
        </w:rPr>
      </w:pPr>
      <w:r w:rsidRPr="00FA4A9F">
        <w:rPr>
          <w:rFonts w:asciiTheme="majorEastAsia" w:eastAsiaTheme="majorEastAsia" w:hAnsiTheme="majorEastAsia" w:cs="仿宋" w:hint="eastAsia"/>
          <w:szCs w:val="21"/>
        </w:rPr>
        <w:t>项目基本情况</w:t>
      </w:r>
    </w:p>
    <w:p w:rsidR="00043C35" w:rsidRPr="008A69DB" w:rsidRDefault="00043C35" w:rsidP="00043C35">
      <w:pPr>
        <w:pStyle w:val="af5"/>
        <w:widowControl/>
        <w:numPr>
          <w:ilvl w:val="0"/>
          <w:numId w:val="6"/>
        </w:numPr>
        <w:shd w:val="clear" w:color="auto" w:fill="FFFFFF"/>
        <w:spacing w:line="440" w:lineRule="exact"/>
        <w:ind w:firstLineChars="0"/>
        <w:jc w:val="left"/>
        <w:rPr>
          <w:rFonts w:asciiTheme="majorEastAsia" w:eastAsiaTheme="majorEastAsia" w:hAnsiTheme="majorEastAsia" w:cs="仿宋"/>
          <w:szCs w:val="21"/>
        </w:rPr>
      </w:pPr>
      <w:r w:rsidRPr="008A69DB">
        <w:rPr>
          <w:rFonts w:asciiTheme="majorEastAsia" w:eastAsiaTheme="majorEastAsia" w:hAnsiTheme="majorEastAsia" w:cs="仿宋" w:hint="eastAsia"/>
          <w:szCs w:val="21"/>
        </w:rPr>
        <w:t>采购人：</w:t>
      </w:r>
      <w:r w:rsidRPr="008A69DB">
        <w:rPr>
          <w:rFonts w:asciiTheme="majorEastAsia" w:eastAsiaTheme="majorEastAsia" w:hAnsiTheme="majorEastAsia" w:cs="仿宋"/>
          <w:szCs w:val="21"/>
        </w:rPr>
        <w:t xml:space="preserve"> </w:t>
      </w:r>
      <w:r w:rsidRPr="008A69DB">
        <w:rPr>
          <w:rFonts w:asciiTheme="majorEastAsia" w:eastAsiaTheme="majorEastAsia" w:hAnsiTheme="majorEastAsia" w:cs="仿宋" w:hint="eastAsia"/>
          <w:szCs w:val="21"/>
        </w:rPr>
        <w:t>禹州市文化广电和旅游局</w:t>
      </w:r>
    </w:p>
    <w:p w:rsidR="00043C35" w:rsidRPr="008A69DB" w:rsidRDefault="00043C35" w:rsidP="00043C35">
      <w:pPr>
        <w:pStyle w:val="af5"/>
        <w:widowControl/>
        <w:numPr>
          <w:ilvl w:val="0"/>
          <w:numId w:val="6"/>
        </w:numPr>
        <w:shd w:val="clear" w:color="auto" w:fill="FFFFFF"/>
        <w:spacing w:line="440" w:lineRule="exact"/>
        <w:ind w:firstLineChars="0"/>
        <w:jc w:val="left"/>
        <w:rPr>
          <w:rFonts w:asciiTheme="majorEastAsia" w:eastAsiaTheme="majorEastAsia" w:hAnsiTheme="majorEastAsia" w:cs="仿宋"/>
          <w:szCs w:val="21"/>
        </w:rPr>
      </w:pPr>
      <w:r w:rsidRPr="008A69DB">
        <w:rPr>
          <w:rFonts w:asciiTheme="majorEastAsia" w:eastAsiaTheme="majorEastAsia" w:hAnsiTheme="majorEastAsia" w:cs="仿宋" w:hint="eastAsia"/>
          <w:szCs w:val="21"/>
        </w:rPr>
        <w:t>项目名称：</w:t>
      </w:r>
      <w:r w:rsidRPr="00E45486">
        <w:rPr>
          <w:rFonts w:asciiTheme="majorEastAsia" w:eastAsiaTheme="majorEastAsia" w:hAnsiTheme="majorEastAsia" w:cs="仿宋" w:hint="eastAsia"/>
          <w:szCs w:val="21"/>
        </w:rPr>
        <w:t>禹州市文化广电和旅游局广电文化中心大楼物业费项目</w:t>
      </w:r>
      <w:r w:rsidRPr="008A69DB">
        <w:rPr>
          <w:rFonts w:asciiTheme="majorEastAsia" w:eastAsiaTheme="majorEastAsia" w:hAnsiTheme="majorEastAsia" w:cs="仿宋" w:hint="eastAsia"/>
          <w:szCs w:val="21"/>
        </w:rPr>
        <w:t>（不见面开标）</w:t>
      </w:r>
    </w:p>
    <w:p w:rsidR="00043C35" w:rsidRDefault="00043C35" w:rsidP="00043C35">
      <w:pPr>
        <w:pStyle w:val="af5"/>
        <w:widowControl/>
        <w:shd w:val="clear" w:color="auto" w:fill="FFFFFF"/>
        <w:spacing w:line="440" w:lineRule="exact"/>
        <w:ind w:leftChars="57" w:left="120" w:firstLineChars="150" w:firstLine="315"/>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3、采购编号：</w:t>
      </w:r>
      <w:r>
        <w:rPr>
          <w:rFonts w:asciiTheme="majorEastAsia" w:eastAsiaTheme="majorEastAsia" w:hAnsiTheme="majorEastAsia" w:cs="仿宋" w:hint="eastAsia"/>
          <w:szCs w:val="21"/>
        </w:rPr>
        <w:t>YZCG-G2021060</w:t>
      </w:r>
    </w:p>
    <w:p w:rsidR="00043C35" w:rsidRDefault="00043C35" w:rsidP="00043C35">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4、项目需求：</w:t>
      </w:r>
      <w:r w:rsidRPr="00E45486">
        <w:rPr>
          <w:rFonts w:asciiTheme="majorEastAsia" w:eastAsiaTheme="majorEastAsia" w:hAnsiTheme="majorEastAsia" w:cs="仿宋" w:hint="eastAsia"/>
          <w:szCs w:val="21"/>
        </w:rPr>
        <w:t>广电文化中心大楼物业费</w:t>
      </w:r>
      <w:r>
        <w:rPr>
          <w:rFonts w:asciiTheme="majorEastAsia" w:eastAsiaTheme="majorEastAsia" w:hAnsiTheme="majorEastAsia" w:cs="仿宋" w:hint="eastAsia"/>
          <w:szCs w:val="21"/>
        </w:rPr>
        <w:t>（详见招标文件）</w:t>
      </w:r>
    </w:p>
    <w:p w:rsidR="00043C35" w:rsidRDefault="00043C35" w:rsidP="00043C35">
      <w:pPr>
        <w:pStyle w:val="11"/>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5、合同履约期限：合同签订后一年。</w:t>
      </w:r>
    </w:p>
    <w:p w:rsidR="00043C35" w:rsidRDefault="00043C35" w:rsidP="00043C35">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6、采购预算：109.99万元</w:t>
      </w:r>
    </w:p>
    <w:p w:rsidR="00043C35" w:rsidRDefault="00043C35" w:rsidP="00043C35">
      <w:pPr>
        <w:widowControl/>
        <w:shd w:val="clear" w:color="auto" w:fill="FFFFFF"/>
        <w:spacing w:line="440" w:lineRule="exact"/>
        <w:ind w:firstLine="482"/>
        <w:jc w:val="left"/>
        <w:rPr>
          <w:rFonts w:asciiTheme="majorEastAsia" w:eastAsiaTheme="majorEastAsia" w:hAnsiTheme="majorEastAsia"/>
          <w:szCs w:val="21"/>
        </w:rPr>
      </w:pPr>
      <w:r>
        <w:rPr>
          <w:rFonts w:asciiTheme="majorEastAsia" w:eastAsiaTheme="majorEastAsia" w:hAnsiTheme="majorEastAsia" w:cs="仿宋" w:hint="eastAsia"/>
          <w:szCs w:val="21"/>
        </w:rPr>
        <w:t>7、最高限价：109.99万元</w:t>
      </w:r>
    </w:p>
    <w:p w:rsidR="00043C35" w:rsidRDefault="00043C35" w:rsidP="00043C35">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二、需要落实的政府采购政策</w:t>
      </w:r>
    </w:p>
    <w:p w:rsidR="00043C35" w:rsidRDefault="00043C35" w:rsidP="00043C35">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043C35" w:rsidRDefault="00043C35" w:rsidP="00043C35">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三、供应商资格要求</w:t>
      </w:r>
    </w:p>
    <w:p w:rsidR="00043C35" w:rsidRDefault="00043C35" w:rsidP="00043C35">
      <w:pPr>
        <w:widowControl/>
        <w:numPr>
          <w:ilvl w:val="0"/>
          <w:numId w:val="7"/>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符合《政府采购法》第二十二条之规定；</w:t>
      </w:r>
    </w:p>
    <w:p w:rsidR="00043C35" w:rsidRDefault="00043C35" w:rsidP="00043C35">
      <w:pPr>
        <w:widowControl/>
        <w:shd w:val="clear" w:color="auto" w:fill="FFFFFF"/>
        <w:spacing w:line="440" w:lineRule="exact"/>
        <w:ind w:left="48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2、本项目不接受联合体投标。</w:t>
      </w:r>
    </w:p>
    <w:p w:rsidR="00043C35" w:rsidRDefault="00043C35" w:rsidP="00043C35">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四、获取招标文件的方式</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 w:val="21"/>
            <w:szCs w:val="21"/>
          </w:rPr>
          <w:t>http://ggzy.xuchang.gov.cn:8088/ggzy/eps/public/RegistAllJcxx.html）</w:t>
        </w:r>
      </w:hyperlink>
      <w:r>
        <w:rPr>
          <w:rFonts w:asciiTheme="majorEastAsia" w:eastAsiaTheme="majorEastAsia" w:hAnsiTheme="majorEastAsia" w:cs="仿宋" w:hint="eastAsia"/>
          <w:sz w:val="21"/>
          <w:szCs w:val="21"/>
        </w:rPr>
        <w:t>进行免费注册登记（详见“常见问题解答-诚信库网上注册相关资料下载”）；</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 w:val="21"/>
            <w:szCs w:val="21"/>
          </w:rPr>
          <w:t>（http://ggzy.xuchang.gov.cn:8088/ggzy/）</w:t>
        </w:r>
      </w:hyperlink>
      <w:r>
        <w:rPr>
          <w:rFonts w:asciiTheme="majorEastAsia" w:eastAsiaTheme="majorEastAsia" w:hAnsiTheme="majorEastAsia" w:cs="仿宋" w:hint="eastAsia"/>
          <w:sz w:val="21"/>
          <w:szCs w:val="21"/>
        </w:rPr>
        <w:t>自行下载招标文件（详见“常见问题解答-交易系统操作手册”）。</w:t>
      </w:r>
    </w:p>
    <w:p w:rsidR="00043C35" w:rsidRDefault="00043C35" w:rsidP="00043C35">
      <w:pPr>
        <w:widowControl/>
        <w:shd w:val="clear" w:color="auto" w:fill="FFFFFF"/>
        <w:spacing w:line="440" w:lineRule="exact"/>
        <w:ind w:firstLineChars="200" w:firstLine="422"/>
        <w:jc w:val="left"/>
        <w:rPr>
          <w:rFonts w:asciiTheme="majorEastAsia" w:eastAsiaTheme="majorEastAsia" w:hAnsiTheme="majorEastAsia" w:cs="仿宋"/>
          <w:b/>
          <w:szCs w:val="21"/>
        </w:rPr>
      </w:pPr>
      <w:r>
        <w:rPr>
          <w:rFonts w:asciiTheme="majorEastAsia" w:eastAsiaTheme="majorEastAsia" w:hAnsiTheme="majorEastAsia" w:cs="仿宋" w:hint="eastAsia"/>
          <w:b/>
          <w:szCs w:val="21"/>
        </w:rPr>
        <w:t>五、投标文件提交截止时间及开标时间</w:t>
      </w:r>
    </w:p>
    <w:p w:rsidR="00043C35" w:rsidRDefault="00043C35" w:rsidP="00043C35">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1、投标文件提交截止时间及开标时间：2021年12月22日 8：30 （北京时间），逾期送达或不符合规定的响应文件恕不接受。</w:t>
      </w:r>
    </w:p>
    <w:p w:rsidR="00043C35" w:rsidRDefault="00043C35" w:rsidP="00043C35">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2、投标文件开启时间：同投标文件提交截止时间。</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lastRenderedPageBreak/>
        <w:t>六、投标响应文件开启</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（二）本项目为全流程电子化交易项目，供应商须提交电子投标文件。</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2、投标截止时间前，供应商</w:t>
      </w:r>
      <w:r>
        <w:rPr>
          <w:rFonts w:asciiTheme="majorEastAsia" w:eastAsiaTheme="majorEastAsia" w:hAnsiTheme="majorEastAsia" w:cs="仿宋" w:hint="eastAsia"/>
          <w:color w:val="000000"/>
          <w:sz w:val="21"/>
          <w:szCs w:val="21"/>
          <w:shd w:val="clear" w:color="auto" w:fill="FFFFFF"/>
        </w:rPr>
        <w:t>应登录不见面开标大厅，</w:t>
      </w:r>
      <w:r>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043C35" w:rsidRDefault="00043C35" w:rsidP="00043C35">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3、不见面开标大厅登录：供应商</w:t>
      </w:r>
      <w:r>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Pr>
            <w:rStyle w:val="af3"/>
            <w:rFonts w:asciiTheme="majorEastAsia" w:eastAsiaTheme="majorEastAsia" w:hAnsiTheme="majorEastAsia" w:cs="仿宋" w:hint="eastAsia"/>
            <w:color w:val="000000"/>
            <w:sz w:val="21"/>
            <w:szCs w:val="21"/>
            <w:shd w:val="clear" w:color="auto" w:fill="FFFFFF"/>
          </w:rPr>
          <w:t>（http://ggzy.xuchang.gov.cn:8088/ggzy/）</w:t>
        </w:r>
      </w:hyperlink>
      <w:r>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043C35" w:rsidRDefault="00043C35" w:rsidP="00043C35">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043C35" w:rsidRDefault="00043C35" w:rsidP="00043C35">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八、代理机构及采购单位地址、联系人、联系电话</w:t>
      </w:r>
    </w:p>
    <w:p w:rsidR="00043C35" w:rsidRDefault="00043C35" w:rsidP="00043C35">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（一）代理机构：禹州市政府采购中心</w:t>
      </w:r>
    </w:p>
    <w:p w:rsidR="00043C35" w:rsidRDefault="00043C35" w:rsidP="00043C35">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地址：禹州市行政服务中心楼917房间</w:t>
      </w:r>
    </w:p>
    <w:p w:rsidR="00043C35" w:rsidRDefault="00043C35" w:rsidP="00043C35">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联系人：侯女士    联系电话：0374-2077111</w:t>
      </w:r>
    </w:p>
    <w:p w:rsidR="00043C35" w:rsidRDefault="00043C35" w:rsidP="00043C35">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文化广电和旅游局</w:t>
      </w:r>
    </w:p>
    <w:p w:rsidR="00043C35" w:rsidRPr="00FA4A9F" w:rsidRDefault="00043C35" w:rsidP="00043C35">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禹王大道东段</w:t>
      </w:r>
    </w:p>
    <w:p w:rsidR="00043C35" w:rsidRDefault="00043C35" w:rsidP="00043C35">
      <w:pPr>
        <w:widowControl/>
        <w:shd w:val="clear" w:color="auto" w:fill="FFFFFF"/>
        <w:spacing w:line="440" w:lineRule="exact"/>
        <w:ind w:firstLineChars="400" w:firstLine="840"/>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联系人：刘先生       联系电话：13598992371</w:t>
      </w:r>
    </w:p>
    <w:p w:rsidR="002F2273" w:rsidRPr="00043C35" w:rsidRDefault="002F2273">
      <w:pPr>
        <w:spacing w:line="360" w:lineRule="auto"/>
        <w:rPr>
          <w:rFonts w:hAnsi="宋体"/>
          <w:b/>
          <w:sz w:val="28"/>
          <w:szCs w:val="28"/>
        </w:rPr>
      </w:pPr>
    </w:p>
    <w:p w:rsidR="00A51EED" w:rsidRDefault="00A51EED">
      <w:pPr>
        <w:spacing w:line="360" w:lineRule="auto"/>
        <w:rPr>
          <w:rFonts w:hAnsi="宋体"/>
          <w:b/>
          <w:sz w:val="28"/>
          <w:szCs w:val="28"/>
        </w:rPr>
      </w:pPr>
    </w:p>
    <w:p w:rsidR="00043C35" w:rsidRDefault="00043C35">
      <w:pPr>
        <w:spacing w:line="360" w:lineRule="auto"/>
        <w:rPr>
          <w:rFonts w:hAnsi="宋体"/>
          <w:b/>
          <w:sz w:val="28"/>
          <w:szCs w:val="28"/>
        </w:rPr>
      </w:pPr>
    </w:p>
    <w:p w:rsidR="00043C35" w:rsidRDefault="00043C35">
      <w:pPr>
        <w:spacing w:line="360" w:lineRule="auto"/>
        <w:rPr>
          <w:rFonts w:hAnsi="宋体"/>
          <w:b/>
          <w:sz w:val="28"/>
          <w:szCs w:val="28"/>
        </w:rPr>
      </w:pPr>
    </w:p>
    <w:p w:rsidR="00043C35" w:rsidRDefault="00043C35">
      <w:pPr>
        <w:spacing w:line="360" w:lineRule="auto"/>
        <w:rPr>
          <w:rFonts w:hAnsi="宋体"/>
          <w:b/>
          <w:sz w:val="28"/>
          <w:szCs w:val="28"/>
        </w:rPr>
      </w:pPr>
    </w:p>
    <w:p w:rsidR="002F2273" w:rsidRDefault="00E5795D">
      <w:pPr>
        <w:spacing w:line="360" w:lineRule="auto"/>
        <w:rPr>
          <w:rFonts w:hAnsi="宋体"/>
          <w:b/>
          <w:sz w:val="28"/>
          <w:szCs w:val="28"/>
        </w:rPr>
      </w:pPr>
      <w:r>
        <w:rPr>
          <w:rFonts w:hAnsi="宋体" w:hint="eastAsia"/>
          <w:b/>
          <w:sz w:val="28"/>
          <w:szCs w:val="28"/>
        </w:rPr>
        <w:lastRenderedPageBreak/>
        <w:t>温馨提示：</w:t>
      </w:r>
    </w:p>
    <w:p w:rsidR="002F2273" w:rsidRPr="0013082A" w:rsidRDefault="00E5795D" w:rsidP="0013082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2F2273" w:rsidRDefault="00E5795D">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2F2273" w:rsidRDefault="00E5795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2F2273" w:rsidRDefault="00E5795D">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2F2273" w:rsidRDefault="00E5795D">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2F2273" w:rsidRDefault="00E5795D">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2F2273" w:rsidRDefault="002F2273">
      <w:pPr>
        <w:tabs>
          <w:tab w:val="left" w:pos="7095"/>
        </w:tabs>
        <w:spacing w:line="360" w:lineRule="auto"/>
        <w:ind w:firstLineChars="200" w:firstLine="420"/>
        <w:contextualSpacing/>
        <w:rPr>
          <w:rFonts w:hAnsi="宋体"/>
          <w:color w:val="000000"/>
          <w:szCs w:val="21"/>
        </w:rPr>
      </w:pPr>
    </w:p>
    <w:p w:rsidR="002F2273" w:rsidRDefault="00E579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F2273" w:rsidRDefault="00E5795D">
      <w:pPr>
        <w:numPr>
          <w:ilvl w:val="0"/>
          <w:numId w:val="9"/>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2F2273" w:rsidRDefault="002F2273">
      <w:pPr>
        <w:pStyle w:val="11"/>
      </w:pPr>
    </w:p>
    <w:p w:rsidR="0013082A" w:rsidRDefault="00E5795D" w:rsidP="00ED4D60">
      <w:pPr>
        <w:pStyle w:val="af5"/>
        <w:numPr>
          <w:ilvl w:val="0"/>
          <w:numId w:val="66"/>
        </w:numPr>
        <w:spacing w:line="360" w:lineRule="auto"/>
        <w:ind w:firstLineChars="0"/>
        <w:rPr>
          <w:rFonts w:asciiTheme="minorEastAsia" w:hAnsiTheme="minorEastAsia" w:cs="黑体"/>
          <w:b/>
          <w:bCs/>
          <w:color w:val="000000"/>
          <w:szCs w:val="21"/>
          <w:shd w:val="clear" w:color="auto" w:fill="FFFFFF"/>
        </w:rPr>
      </w:pPr>
      <w:r w:rsidRPr="0013082A">
        <w:rPr>
          <w:rFonts w:asciiTheme="minorEastAsia" w:hAnsiTheme="minorEastAsia" w:cs="黑体" w:hint="eastAsia"/>
          <w:b/>
          <w:bCs/>
          <w:color w:val="000000"/>
          <w:szCs w:val="21"/>
          <w:shd w:val="clear" w:color="auto" w:fill="FFFFFF"/>
        </w:rPr>
        <w:t>本项目需实现的功能或者目标：</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禹州市文化和广电旅游局、禹州市融媒体中心都是禹州市委、市政府重要职能部门，都在广电文化中心楼上办公，经常有上级领导视察调研以及各兄弟县市单位前来考察学习，广电文化中心的物业管理，能否管出最佳效果，能否实现“管理、服务、文明”三位一体化的物业管理，对禹州市的对外影响很大。</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所有要求本着高度负责的精神，实现以下四项目标。</w:t>
      </w:r>
    </w:p>
    <w:p w:rsidR="00043C35" w:rsidRPr="00043C35" w:rsidRDefault="00043C35" w:rsidP="00043C35">
      <w:pPr>
        <w:numPr>
          <w:ilvl w:val="0"/>
          <w:numId w:val="67"/>
        </w:numPr>
        <w:spacing w:line="560" w:lineRule="exact"/>
        <w:ind w:firstLine="632"/>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安全放心的环境。通过专业化的安全管理、规范化的安全服务、贯穿 “以人为本”的服务思想，在广电文化中心创建一个舒心、安心、顺心的办公环境。</w:t>
      </w:r>
    </w:p>
    <w:p w:rsidR="00043C35" w:rsidRPr="00043C35" w:rsidRDefault="00043C35" w:rsidP="00043C35">
      <w:pPr>
        <w:numPr>
          <w:ilvl w:val="0"/>
          <w:numId w:val="67"/>
        </w:numPr>
        <w:spacing w:line="560" w:lineRule="exact"/>
        <w:ind w:firstLine="632"/>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整洁有序的环境。按优质标准实施卫生保洁管理服务，做到窗明几净，环境优美。</w:t>
      </w:r>
    </w:p>
    <w:p w:rsidR="00043C35" w:rsidRPr="00043C35" w:rsidRDefault="00043C35" w:rsidP="00043C35">
      <w:pPr>
        <w:numPr>
          <w:ilvl w:val="0"/>
          <w:numId w:val="67"/>
        </w:numPr>
        <w:spacing w:line="560" w:lineRule="exact"/>
        <w:ind w:firstLine="632"/>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严格落实秩序维护制度，使秩序良好。</w:t>
      </w:r>
    </w:p>
    <w:p w:rsidR="00043C35" w:rsidRPr="00043C35" w:rsidRDefault="00043C35" w:rsidP="00043C35">
      <w:pPr>
        <w:spacing w:line="560" w:lineRule="exact"/>
        <w:ind w:firstLineChars="300" w:firstLine="63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4. 托管物业达到省级文明单位服务要求</w:t>
      </w:r>
    </w:p>
    <w:p w:rsidR="003527C2" w:rsidRDefault="007B367F" w:rsidP="00EB5DB4">
      <w:pPr>
        <w:widowControl/>
        <w:shd w:val="clear" w:color="auto" w:fill="FFFFFF"/>
        <w:spacing w:line="560" w:lineRule="exact"/>
        <w:ind w:firstLineChars="198" w:firstLine="417"/>
        <w:rPr>
          <w:rFonts w:asciiTheme="majorEastAsia" w:eastAsiaTheme="majorEastAsia" w:hAnsiTheme="majorEastAsia" w:cs="仿宋"/>
          <w:b/>
          <w:color w:val="000000"/>
          <w:szCs w:val="21"/>
        </w:rPr>
      </w:pPr>
      <w:r w:rsidRPr="00EB5DB4">
        <w:rPr>
          <w:rFonts w:cs="仿宋_GB2312" w:hint="eastAsia"/>
          <w:b/>
          <w:szCs w:val="32"/>
        </w:rPr>
        <w:t>二、</w:t>
      </w:r>
      <w:r w:rsidR="003527C2" w:rsidRPr="00EB5DB4">
        <w:rPr>
          <w:rFonts w:cs="仿宋_GB2312" w:hint="eastAsia"/>
          <w:b/>
          <w:szCs w:val="32"/>
        </w:rPr>
        <w:t>采</w:t>
      </w:r>
      <w:r w:rsidR="003527C2" w:rsidRPr="00EB5DB4">
        <w:rPr>
          <w:rFonts w:asciiTheme="majorEastAsia" w:eastAsiaTheme="majorEastAsia" w:hAnsiTheme="majorEastAsia" w:cs="仿宋" w:hint="eastAsia"/>
          <w:b/>
          <w:color w:val="000000"/>
          <w:szCs w:val="21"/>
        </w:rPr>
        <w:t>购清单</w:t>
      </w:r>
      <w:r w:rsidRPr="00EB5DB4">
        <w:rPr>
          <w:rFonts w:asciiTheme="majorEastAsia" w:eastAsiaTheme="majorEastAsia" w:hAnsiTheme="majorEastAsia" w:cs="仿宋" w:hint="eastAsia"/>
          <w:b/>
          <w:color w:val="000000"/>
          <w:szCs w:val="21"/>
        </w:rPr>
        <w:t>：</w:t>
      </w:r>
    </w:p>
    <w:p w:rsidR="00043C35" w:rsidRPr="00043C35" w:rsidRDefault="00043C35" w:rsidP="00043C35">
      <w:pPr>
        <w:pStyle w:val="11"/>
        <w:numPr>
          <w:ilvl w:val="0"/>
          <w:numId w:val="68"/>
        </w:num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管理服务区域范围及内容</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①广电文化中心室内外所有区域（除各科室办公室内），包括三栋楼楼顶。共用宗地面积 13994平方米，房屋建筑面积23302平方米。</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②管理服务内容：门口出入、安全、保洁、电梯4部、水电等。</w:t>
      </w:r>
    </w:p>
    <w:p w:rsidR="00043C35" w:rsidRPr="00043C35" w:rsidRDefault="00043C35" w:rsidP="00043C35">
      <w:pPr>
        <w:numPr>
          <w:ilvl w:val="0"/>
          <w:numId w:val="69"/>
        </w:num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物业管理指标</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5"/>
        <w:gridCol w:w="3990"/>
        <w:gridCol w:w="1695"/>
        <w:gridCol w:w="1875"/>
      </w:tblGrid>
      <w:tr w:rsidR="00043C35" w:rsidRPr="00043C35" w:rsidTr="00043C35">
        <w:tc>
          <w:tcPr>
            <w:tcW w:w="112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序号</w:t>
            </w:r>
          </w:p>
        </w:tc>
        <w:tc>
          <w:tcPr>
            <w:tcW w:w="3990"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指标体系</w:t>
            </w:r>
          </w:p>
        </w:tc>
        <w:tc>
          <w:tcPr>
            <w:tcW w:w="169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国家标准</w:t>
            </w:r>
          </w:p>
        </w:tc>
        <w:tc>
          <w:tcPr>
            <w:tcW w:w="187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承诺标准</w:t>
            </w:r>
          </w:p>
        </w:tc>
      </w:tr>
      <w:tr w:rsidR="00043C35" w:rsidRPr="00043C35" w:rsidTr="00043C35">
        <w:tc>
          <w:tcPr>
            <w:tcW w:w="112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w:t>
            </w:r>
          </w:p>
        </w:tc>
        <w:tc>
          <w:tcPr>
            <w:tcW w:w="3990"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治安事件年发生率</w:t>
            </w:r>
          </w:p>
        </w:tc>
        <w:tc>
          <w:tcPr>
            <w:tcW w:w="169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0</w:t>
            </w:r>
          </w:p>
        </w:tc>
        <w:tc>
          <w:tcPr>
            <w:tcW w:w="187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0</w:t>
            </w:r>
          </w:p>
        </w:tc>
      </w:tr>
      <w:tr w:rsidR="00043C35" w:rsidRPr="00043C35" w:rsidTr="00043C35">
        <w:tc>
          <w:tcPr>
            <w:tcW w:w="112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w:t>
            </w:r>
          </w:p>
        </w:tc>
        <w:tc>
          <w:tcPr>
            <w:tcW w:w="3990"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清洁保洁率</w:t>
            </w:r>
          </w:p>
        </w:tc>
        <w:tc>
          <w:tcPr>
            <w:tcW w:w="169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100%</w:t>
            </w:r>
          </w:p>
        </w:tc>
        <w:tc>
          <w:tcPr>
            <w:tcW w:w="187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99%</w:t>
            </w:r>
          </w:p>
        </w:tc>
      </w:tr>
      <w:tr w:rsidR="00043C35" w:rsidRPr="00043C35" w:rsidTr="00043C35">
        <w:tc>
          <w:tcPr>
            <w:tcW w:w="112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w:t>
            </w:r>
          </w:p>
        </w:tc>
        <w:tc>
          <w:tcPr>
            <w:tcW w:w="3990"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有效投诉率</w:t>
            </w:r>
          </w:p>
        </w:tc>
        <w:tc>
          <w:tcPr>
            <w:tcW w:w="169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2‰以下</w:t>
            </w:r>
          </w:p>
        </w:tc>
        <w:tc>
          <w:tcPr>
            <w:tcW w:w="187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1‰以下</w:t>
            </w:r>
          </w:p>
        </w:tc>
      </w:tr>
      <w:tr w:rsidR="00043C35" w:rsidRPr="00043C35" w:rsidTr="00043C35">
        <w:tc>
          <w:tcPr>
            <w:tcW w:w="112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lastRenderedPageBreak/>
              <w:t>4</w:t>
            </w:r>
          </w:p>
        </w:tc>
        <w:tc>
          <w:tcPr>
            <w:tcW w:w="3990"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综合满意服务率</w:t>
            </w:r>
          </w:p>
        </w:tc>
        <w:tc>
          <w:tcPr>
            <w:tcW w:w="169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90%</w:t>
            </w:r>
          </w:p>
        </w:tc>
        <w:tc>
          <w:tcPr>
            <w:tcW w:w="187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90%以上</w:t>
            </w:r>
          </w:p>
        </w:tc>
      </w:tr>
      <w:tr w:rsidR="00043C35" w:rsidRPr="00043C35" w:rsidTr="00043C35">
        <w:tc>
          <w:tcPr>
            <w:tcW w:w="112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5</w:t>
            </w:r>
          </w:p>
        </w:tc>
        <w:tc>
          <w:tcPr>
            <w:tcW w:w="3990"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管理人员专业培训合格率</w:t>
            </w:r>
          </w:p>
        </w:tc>
        <w:tc>
          <w:tcPr>
            <w:tcW w:w="169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100%</w:t>
            </w:r>
          </w:p>
        </w:tc>
        <w:tc>
          <w:tcPr>
            <w:tcW w:w="1875" w:type="dxa"/>
            <w:vAlign w:val="center"/>
          </w:tcPr>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100%</w:t>
            </w:r>
          </w:p>
        </w:tc>
      </w:tr>
    </w:tbl>
    <w:p w:rsidR="00043C35" w:rsidRPr="00043C35" w:rsidRDefault="00043C35" w:rsidP="00043C35">
      <w:pPr>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具体项目指标：</w:t>
      </w:r>
    </w:p>
    <w:tbl>
      <w:tblPr>
        <w:tblW w:w="0" w:type="auto"/>
        <w:tblLayout w:type="fixed"/>
        <w:tblCellMar>
          <w:top w:w="15" w:type="dxa"/>
          <w:left w:w="15" w:type="dxa"/>
          <w:bottom w:w="15" w:type="dxa"/>
          <w:right w:w="15" w:type="dxa"/>
        </w:tblCellMar>
        <w:tblLook w:val="0000"/>
      </w:tblPr>
      <w:tblGrid>
        <w:gridCol w:w="1747"/>
        <w:gridCol w:w="6696"/>
        <w:gridCol w:w="639"/>
      </w:tblGrid>
      <w:tr w:rsidR="00043C35" w:rsidRPr="00043C35" w:rsidTr="00043C35">
        <w:trPr>
          <w:gridAfter w:val="1"/>
          <w:wAfter w:w="639" w:type="dxa"/>
          <w:trHeight w:val="735"/>
        </w:trPr>
        <w:tc>
          <w:tcPr>
            <w:tcW w:w="8443" w:type="dxa"/>
            <w:gridSpan w:val="2"/>
            <w:tcBorders>
              <w:top w:val="nil"/>
              <w:left w:val="nil"/>
              <w:bottom w:val="nil"/>
              <w:right w:val="nil"/>
            </w:tcBorders>
            <w:vAlign w:val="center"/>
          </w:tcPr>
          <w:p w:rsidR="00043C35" w:rsidRPr="00043C35" w:rsidRDefault="00043C35" w:rsidP="00043C35">
            <w:pPr>
              <w:widowControl/>
              <w:spacing w:line="560" w:lineRule="exact"/>
              <w:ind w:firstLineChars="100" w:firstLine="210"/>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主要指标</w:t>
            </w:r>
          </w:p>
        </w:tc>
      </w:tr>
      <w:tr w:rsidR="00043C35" w:rsidRPr="00043C35" w:rsidTr="00043C35">
        <w:trPr>
          <w:trHeight w:val="463"/>
        </w:trPr>
        <w:tc>
          <w:tcPr>
            <w:tcW w:w="1747" w:type="dxa"/>
            <w:vMerge w:val="restart"/>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安全管理</w:t>
            </w:r>
          </w:p>
        </w:tc>
        <w:tc>
          <w:tcPr>
            <w:tcW w:w="7335" w:type="dxa"/>
            <w:gridSpan w:val="2"/>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保证广电文化中心人员及周边人身财产安全</w:t>
            </w:r>
          </w:p>
        </w:tc>
      </w:tr>
      <w:tr w:rsidR="00043C35" w:rsidRPr="00043C35" w:rsidTr="00043C35">
        <w:trPr>
          <w:trHeight w:val="452"/>
        </w:trPr>
        <w:tc>
          <w:tcPr>
            <w:tcW w:w="1747" w:type="dxa"/>
            <w:vMerge/>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spacing w:line="560" w:lineRule="exact"/>
              <w:rPr>
                <w:rFonts w:asciiTheme="majorEastAsia" w:eastAsiaTheme="majorEastAsia" w:hAnsiTheme="majorEastAsia" w:cs="仿宋"/>
                <w:color w:val="000000"/>
                <w:szCs w:val="21"/>
              </w:rPr>
            </w:pPr>
          </w:p>
        </w:tc>
        <w:tc>
          <w:tcPr>
            <w:tcW w:w="7335" w:type="dxa"/>
            <w:gridSpan w:val="2"/>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保证广电文化中心及周边公共安全（水、电使用安全等）</w:t>
            </w:r>
          </w:p>
        </w:tc>
      </w:tr>
      <w:tr w:rsidR="00043C35" w:rsidRPr="00043C35" w:rsidTr="00043C35">
        <w:trPr>
          <w:trHeight w:val="2423"/>
        </w:trPr>
        <w:tc>
          <w:tcPr>
            <w:tcW w:w="1747" w:type="dxa"/>
            <w:vMerge w:val="restart"/>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环境卫生管理</w:t>
            </w:r>
          </w:p>
        </w:tc>
        <w:tc>
          <w:tcPr>
            <w:tcW w:w="7335" w:type="dxa"/>
            <w:gridSpan w:val="2"/>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广电文化中心室内外所有区域及周边保持整洁卫生，做到“三无”即无异味、无污垢、无灰尘；“四不”即不见积水、积土、不漏收垃圾、不乱倒垃圾；“五净”即路面净、路沿净、人行道净、雨水口净、果皮箱净。</w:t>
            </w:r>
          </w:p>
        </w:tc>
      </w:tr>
      <w:tr w:rsidR="00043C35" w:rsidRPr="00043C35" w:rsidTr="00043C35">
        <w:trPr>
          <w:trHeight w:val="483"/>
        </w:trPr>
        <w:tc>
          <w:tcPr>
            <w:tcW w:w="1747" w:type="dxa"/>
            <w:vMerge/>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spacing w:line="560" w:lineRule="exact"/>
              <w:rPr>
                <w:rFonts w:asciiTheme="majorEastAsia" w:eastAsiaTheme="majorEastAsia" w:hAnsiTheme="majorEastAsia" w:cs="仿宋"/>
                <w:color w:val="000000"/>
                <w:szCs w:val="21"/>
              </w:rPr>
            </w:pPr>
          </w:p>
        </w:tc>
        <w:tc>
          <w:tcPr>
            <w:tcW w:w="7335" w:type="dxa"/>
            <w:gridSpan w:val="2"/>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广电文化中心室内外所有区域保持卫生和美化。</w:t>
            </w:r>
          </w:p>
        </w:tc>
      </w:tr>
      <w:tr w:rsidR="00043C35" w:rsidRPr="00043C35" w:rsidTr="00043C35">
        <w:trPr>
          <w:trHeight w:val="468"/>
        </w:trPr>
        <w:tc>
          <w:tcPr>
            <w:tcW w:w="1747" w:type="dxa"/>
            <w:vMerge/>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spacing w:line="560" w:lineRule="exact"/>
              <w:rPr>
                <w:rFonts w:asciiTheme="majorEastAsia" w:eastAsiaTheme="majorEastAsia" w:hAnsiTheme="majorEastAsia" w:cs="仿宋"/>
                <w:color w:val="000000"/>
                <w:szCs w:val="21"/>
              </w:rPr>
            </w:pPr>
          </w:p>
        </w:tc>
        <w:tc>
          <w:tcPr>
            <w:tcW w:w="7335" w:type="dxa"/>
            <w:gridSpan w:val="2"/>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做好传染性疾病防护预防与应急处理。</w:t>
            </w:r>
          </w:p>
        </w:tc>
      </w:tr>
      <w:tr w:rsidR="00043C35" w:rsidRPr="00043C35" w:rsidTr="00043C35">
        <w:trPr>
          <w:trHeight w:val="452"/>
        </w:trPr>
        <w:tc>
          <w:tcPr>
            <w:tcW w:w="1747" w:type="dxa"/>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突发事件处理</w:t>
            </w:r>
          </w:p>
        </w:tc>
        <w:tc>
          <w:tcPr>
            <w:tcW w:w="7335" w:type="dxa"/>
            <w:gridSpan w:val="2"/>
            <w:tcBorders>
              <w:top w:val="single" w:sz="4" w:space="0" w:color="000000"/>
              <w:left w:val="single" w:sz="4" w:space="0" w:color="000000"/>
              <w:bottom w:val="single" w:sz="4" w:space="0" w:color="000000"/>
              <w:right w:val="single" w:sz="4" w:space="0" w:color="000000"/>
            </w:tcBorders>
            <w:vAlign w:val="center"/>
          </w:tcPr>
          <w:p w:rsidR="00043C35" w:rsidRPr="00043C35" w:rsidRDefault="00043C35" w:rsidP="00043C35">
            <w:pPr>
              <w:widowControl/>
              <w:spacing w:line="560" w:lineRule="exact"/>
              <w:textAlignment w:val="center"/>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做好对突发事件的处理工作。</w:t>
            </w:r>
          </w:p>
        </w:tc>
      </w:tr>
    </w:tbl>
    <w:p w:rsidR="00043C35" w:rsidRPr="00043C35" w:rsidRDefault="00043C35" w:rsidP="00043C35">
      <w:pPr>
        <w:widowControl/>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广电文化中心的日常服务项目及措施</w:t>
      </w:r>
    </w:p>
    <w:p w:rsidR="00043C35" w:rsidRPr="00043C35" w:rsidRDefault="002045F7" w:rsidP="00043C35">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00043C35" w:rsidRPr="00043C35">
        <w:rPr>
          <w:rFonts w:asciiTheme="majorEastAsia" w:eastAsiaTheme="majorEastAsia" w:hAnsiTheme="majorEastAsia" w:cs="仿宋" w:hint="eastAsia"/>
          <w:color w:val="000000"/>
          <w:szCs w:val="21"/>
        </w:rPr>
        <w:t>一</w:t>
      </w:r>
      <w:r>
        <w:rPr>
          <w:rFonts w:asciiTheme="majorEastAsia" w:eastAsiaTheme="majorEastAsia" w:hAnsiTheme="majorEastAsia" w:cs="仿宋" w:hint="eastAsia"/>
          <w:color w:val="000000"/>
          <w:szCs w:val="21"/>
        </w:rPr>
        <w:t>）</w:t>
      </w:r>
      <w:r w:rsidR="00043C35" w:rsidRPr="00043C35">
        <w:rPr>
          <w:rFonts w:asciiTheme="majorEastAsia" w:eastAsiaTheme="majorEastAsia" w:hAnsiTheme="majorEastAsia" w:cs="仿宋" w:hint="eastAsia"/>
          <w:color w:val="000000"/>
          <w:szCs w:val="21"/>
        </w:rPr>
        <w:t>、治安安全</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为确保工作人员人身安全和财产安全，制定以下安全管理办法。</w:t>
      </w:r>
    </w:p>
    <w:p w:rsidR="00043C35" w:rsidRPr="00043C35" w:rsidRDefault="00043C35" w:rsidP="00043C35">
      <w:pPr>
        <w:numPr>
          <w:ilvl w:val="0"/>
          <w:numId w:val="70"/>
        </w:num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在广电文化中心出入口实行24小时值班制度，值班人员对出入口及重要部位实施完全监控。</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 做好防火、防盗、防电、防灾等安全排查巡查记录，发现问题及时处理并把结果及时上报办公室。</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4. 管理好一切公物，对于损耗、损坏的公物及设施,及时报修。</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lastRenderedPageBreak/>
        <w:t>5. 按时开关大门、送电、关灯，加强节水、节电意识。</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6. 认真询问和检查进出人员，做好进出登记，禁止携带危险品进入。</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7. 做到脚勤、手勤、嘴勤，定时巡查、做好记录。发现情况及时处理并上报局办公室。</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8. 严禁物业人员赌博、喝酒、打架、斗殴等所有不良行为。</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9. 因物业人员个人原因或违规违纪造成不良影响、人身、财产事故等，由所托管物业公司承担一切责任。</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10. 服从文化和广电旅游局安排，完成交办的临时性工作。</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 必须无条件接受文化和广电旅游局办公室及各科室的监督。</w:t>
      </w:r>
    </w:p>
    <w:p w:rsidR="00043C35" w:rsidRPr="00043C35" w:rsidRDefault="00043C35" w:rsidP="00043C35">
      <w:pPr>
        <w:pStyle w:val="5"/>
        <w:spacing w:line="560" w:lineRule="exact"/>
        <w:ind w:left="0"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12. 保洁员工作时间在岗在位，不能脱岗；监控室必须24小时不断人。</w:t>
      </w:r>
    </w:p>
    <w:p w:rsidR="00043C35" w:rsidRPr="00043C35" w:rsidRDefault="002045F7" w:rsidP="00043C35">
      <w:pPr>
        <w:spacing w:line="560" w:lineRule="exact"/>
        <w:ind w:firstLineChars="200" w:firstLine="420"/>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00043C35" w:rsidRPr="00043C35">
        <w:rPr>
          <w:rFonts w:asciiTheme="majorEastAsia" w:eastAsiaTheme="majorEastAsia" w:hAnsiTheme="majorEastAsia" w:cs="仿宋" w:hint="eastAsia"/>
          <w:color w:val="000000"/>
          <w:szCs w:val="21"/>
        </w:rPr>
        <w:t>二</w:t>
      </w:r>
      <w:r>
        <w:rPr>
          <w:rFonts w:asciiTheme="majorEastAsia" w:eastAsiaTheme="majorEastAsia" w:hAnsiTheme="majorEastAsia" w:cs="仿宋" w:hint="eastAsia"/>
          <w:color w:val="000000"/>
          <w:szCs w:val="21"/>
        </w:rPr>
        <w:t>）</w:t>
      </w:r>
      <w:r w:rsidR="00043C35" w:rsidRPr="00043C35">
        <w:rPr>
          <w:rFonts w:asciiTheme="majorEastAsia" w:eastAsiaTheme="majorEastAsia" w:hAnsiTheme="majorEastAsia" w:cs="仿宋" w:hint="eastAsia"/>
          <w:color w:val="000000"/>
          <w:szCs w:val="21"/>
        </w:rPr>
        <w:t>、环境保洁及其他服务</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主要服务场所：三栋楼（含楼顶）及演播厅（市大型会议及活动）会议室、配电间、设备间、卫生间、电梯间、院落及门前广场等所有公共区域。</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1.1保洁服务内容</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1.1.1保洁区域每天打扫清洁二次，包括但不限于地面、墙面、顶面、门窗、栏杆扶手等。文明创建等特殊阶段根据需要增加清洁次数；负责将每天清扫收集的垃圾，及时清运到指定的垃圾处理站（场），并承担运输费用。</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1.1.2 保洁服务区域范围内公用垃圾桶、纸篓、保洁袋等卫生设施的更换、维护、清洁。</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1.1.3各楼的清扫防止水管堵塞，并确保卫生间、洗手间、下水管道等的畅通。</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1.1.4保洁区域范围内灭蚊、灭蝇、灭鼠、灭蟑螂除四害工作（每年2次）。</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1.1.5完成文化广电和旅游局交办的一些临时性工作。</w:t>
      </w:r>
    </w:p>
    <w:p w:rsidR="00043C35" w:rsidRPr="00043C35" w:rsidRDefault="00043C35" w:rsidP="00043C35">
      <w:pPr>
        <w:spacing w:line="560" w:lineRule="exact"/>
        <w:ind w:firstLine="64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1.1.6服务标准和要求：各项综合指标和标准要达到省级文明单位服务要求。</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1.2保洁服务工作其他要求</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lastRenderedPageBreak/>
        <w:t>1.2.1日常清洁、保洁工作每天不低于两次，上班时间确保人员在岗。</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1.2.2如需召开会议等有特殊需求时，以文化广电和旅游局通知为准。</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1.3工具发放</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物业公司使用的所有保洁物品及更换用品全部由托管物业公司负责。</w:t>
      </w:r>
    </w:p>
    <w:p w:rsidR="00043C35" w:rsidRPr="00043C35" w:rsidRDefault="00043C35" w:rsidP="00043C35">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1.4保洁作业规范书</w:t>
      </w:r>
    </w:p>
    <w:p w:rsidR="00043C35" w:rsidRPr="00043C35" w:rsidRDefault="00043C35" w:rsidP="00043C35">
      <w:pPr>
        <w:pStyle w:val="5"/>
        <w:rPr>
          <w:rFonts w:asciiTheme="majorEastAsia" w:eastAsiaTheme="majorEastAsia" w:hAnsiTheme="majorEastAsia" w:cs="仿宋"/>
          <w:color w:val="000000"/>
          <w:szCs w:val="21"/>
        </w:rPr>
      </w:pPr>
    </w:p>
    <w:tbl>
      <w:tblPr>
        <w:tblpPr w:leftFromText="180" w:rightFromText="180" w:vertAnchor="text" w:horzAnchor="page" w:tblpX="1695" w:tblpY="6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2977"/>
        <w:gridCol w:w="4586"/>
      </w:tblGrid>
      <w:tr w:rsidR="00043C35" w:rsidRPr="00043C35" w:rsidTr="00043C35">
        <w:tc>
          <w:tcPr>
            <w:tcW w:w="959" w:type="dxa"/>
            <w:vAlign w:val="center"/>
          </w:tcPr>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项目</w:t>
            </w:r>
          </w:p>
        </w:tc>
        <w:tc>
          <w:tcPr>
            <w:tcW w:w="2977" w:type="dxa"/>
            <w:vAlign w:val="center"/>
          </w:tcPr>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要求</w:t>
            </w:r>
          </w:p>
        </w:tc>
        <w:tc>
          <w:tcPr>
            <w:tcW w:w="4586" w:type="dxa"/>
            <w:vAlign w:val="center"/>
          </w:tcPr>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作业步骤、方法</w:t>
            </w:r>
          </w:p>
        </w:tc>
      </w:tr>
      <w:tr w:rsidR="00043C35" w:rsidRPr="00043C35" w:rsidTr="002045F7">
        <w:trPr>
          <w:trHeight w:val="5458"/>
        </w:trPr>
        <w:tc>
          <w:tcPr>
            <w:tcW w:w="959" w:type="dxa"/>
            <w:vAlign w:val="center"/>
          </w:tcPr>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室外地面、楼梯的保洁</w:t>
            </w:r>
          </w:p>
        </w:tc>
        <w:tc>
          <w:tcPr>
            <w:tcW w:w="2977" w:type="dxa"/>
          </w:tcPr>
          <w:p w:rsidR="00043C35" w:rsidRPr="00043C35" w:rsidRDefault="00043C35" w:rsidP="00043C35">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1.地面无杂物、无落叶、无积尘、无积水，无明显污渍。</w:t>
            </w:r>
          </w:p>
          <w:p w:rsidR="00043C35" w:rsidRPr="00043C35" w:rsidRDefault="00043C35" w:rsidP="00043C35">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2.明暗沟、污水井内无杂物，无积沙堵塞。</w:t>
            </w:r>
          </w:p>
          <w:p w:rsidR="00043C35" w:rsidRPr="00043C35" w:rsidRDefault="00043C35" w:rsidP="00043C35">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3.无卫生死角，乱堆乱放。</w:t>
            </w:r>
          </w:p>
          <w:p w:rsidR="00043C35" w:rsidRPr="00043C35" w:rsidRDefault="00043C35" w:rsidP="00043C35">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4.窗户及玻璃立面无积灰、无污染。</w:t>
            </w:r>
          </w:p>
        </w:tc>
        <w:tc>
          <w:tcPr>
            <w:tcW w:w="4586" w:type="dxa"/>
          </w:tcPr>
          <w:p w:rsidR="00043C35" w:rsidRPr="00043C35" w:rsidRDefault="00043C35" w:rsidP="00043C35">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1.每天将所负责范围内的楼层公用通道、楼梯、地面清扫干净，并将楼层的垃圾收至指定地点，清洗垃圾桶，套上垃圾袋，放回原处。</w:t>
            </w:r>
          </w:p>
          <w:p w:rsidR="00043C35" w:rsidRPr="00043C35" w:rsidRDefault="00043C35" w:rsidP="00043C35">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2.每天用清洁水拖干擦净有污迹的楼层地面及垃圾桶存放地面，并分别拖抹和擦抹一次通道和楼梯扶手。</w:t>
            </w:r>
          </w:p>
          <w:p w:rsidR="00043C35" w:rsidRPr="00043C35" w:rsidRDefault="00043C35" w:rsidP="00043C35">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3.每星期用毛巾清洁水擦拭两次消防门、门顶、消防栓、公共窗台和玻璃、指示灯、开关盒、电表箱等。</w:t>
            </w:r>
          </w:p>
          <w:p w:rsidR="00043C35" w:rsidRPr="00043C35" w:rsidRDefault="00043C35" w:rsidP="002045F7">
            <w:pPr>
              <w:tabs>
                <w:tab w:val="left" w:pos="750"/>
              </w:tabs>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4.每半月用清洁毛巾擦拭一次墙壁和所有灯泡、灯具，用扫帚清扫天花板等公共部分。</w:t>
            </w:r>
          </w:p>
        </w:tc>
      </w:tr>
      <w:tr w:rsidR="00043C35" w:rsidRPr="00043C35" w:rsidTr="002045F7">
        <w:trPr>
          <w:trHeight w:val="2822"/>
        </w:trPr>
        <w:tc>
          <w:tcPr>
            <w:tcW w:w="959" w:type="dxa"/>
            <w:vAlign w:val="center"/>
          </w:tcPr>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值班室的保 洁</w:t>
            </w:r>
          </w:p>
        </w:tc>
        <w:tc>
          <w:tcPr>
            <w:tcW w:w="2977" w:type="dxa"/>
          </w:tcPr>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1.地面无灰尘、杂物、污染。</w:t>
            </w:r>
          </w:p>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2.家私、设备无灰尘，摆放整齐。</w:t>
            </w:r>
          </w:p>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3.墙面无乱贴、乱挂、乱写划。</w:t>
            </w:r>
          </w:p>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4.衣服、鞋、帽、裤子摆放整齐。</w:t>
            </w:r>
          </w:p>
        </w:tc>
        <w:tc>
          <w:tcPr>
            <w:tcW w:w="4586" w:type="dxa"/>
          </w:tcPr>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1.每日两次清扫地面，拖抹干净；</w:t>
            </w:r>
          </w:p>
          <w:p w:rsidR="00043C35" w:rsidRPr="00043C35" w:rsidRDefault="00043C35" w:rsidP="00043C35">
            <w:pPr>
              <w:spacing w:line="48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2.随时清除角落蜘蛛网。</w:t>
            </w:r>
          </w:p>
        </w:tc>
      </w:tr>
    </w:tbl>
    <w:p w:rsidR="00043C35" w:rsidRPr="00043C35" w:rsidRDefault="00043C35" w:rsidP="002045F7">
      <w:pPr>
        <w:spacing w:line="560" w:lineRule="exact"/>
        <w:ind w:firstLineChars="200" w:firstLine="42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注：保洁作业规范书中的保洁时间、次数、区域等，根据文广旅局的具体要求再进行、细化、</w:t>
      </w:r>
      <w:r w:rsidRPr="00043C35">
        <w:rPr>
          <w:rFonts w:asciiTheme="majorEastAsia" w:eastAsiaTheme="majorEastAsia" w:hAnsiTheme="majorEastAsia" w:cs="仿宋" w:hint="eastAsia"/>
          <w:color w:val="000000"/>
          <w:szCs w:val="21"/>
        </w:rPr>
        <w:lastRenderedPageBreak/>
        <w:t xml:space="preserve">量化，目标就是不留死角。  </w:t>
      </w:r>
    </w:p>
    <w:p w:rsidR="00043C35" w:rsidRPr="00043C35" w:rsidRDefault="002045F7" w:rsidP="00043C35">
      <w:pPr>
        <w:pStyle w:val="5"/>
        <w:ind w:left="0" w:firstLine="631"/>
        <w:rPr>
          <w:rFonts w:asciiTheme="majorEastAsia" w:eastAsiaTheme="majorEastAsia" w:hAnsiTheme="majorEastAsia" w:cs="仿宋"/>
          <w:color w:val="000000"/>
          <w:szCs w:val="21"/>
        </w:rPr>
      </w:pPr>
      <w:r>
        <w:rPr>
          <w:rFonts w:asciiTheme="majorEastAsia" w:eastAsiaTheme="majorEastAsia" w:hAnsiTheme="majorEastAsia" w:cs="仿宋" w:hint="eastAsia"/>
          <w:color w:val="000000"/>
          <w:szCs w:val="21"/>
        </w:rPr>
        <w:t>（</w:t>
      </w:r>
      <w:r w:rsidR="00043C35" w:rsidRPr="00043C35">
        <w:rPr>
          <w:rFonts w:asciiTheme="majorEastAsia" w:eastAsiaTheme="majorEastAsia" w:hAnsiTheme="majorEastAsia" w:cs="仿宋" w:hint="eastAsia"/>
          <w:color w:val="000000"/>
          <w:szCs w:val="21"/>
        </w:rPr>
        <w:t>三</w:t>
      </w:r>
      <w:r>
        <w:rPr>
          <w:rFonts w:asciiTheme="majorEastAsia" w:eastAsiaTheme="majorEastAsia" w:hAnsiTheme="majorEastAsia" w:cs="仿宋" w:hint="eastAsia"/>
          <w:color w:val="000000"/>
          <w:szCs w:val="21"/>
        </w:rPr>
        <w:t>）</w:t>
      </w:r>
      <w:r w:rsidR="00043C35" w:rsidRPr="00043C35">
        <w:rPr>
          <w:rFonts w:asciiTheme="majorEastAsia" w:eastAsiaTheme="majorEastAsia" w:hAnsiTheme="majorEastAsia" w:cs="仿宋" w:hint="eastAsia"/>
          <w:color w:val="000000"/>
          <w:szCs w:val="21"/>
        </w:rPr>
        <w:t>、关于物业奖惩的相关要求</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1.履行合同方面</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1.1不服从文广旅局监管，阳奉阴违、对抗监管的，终止合同。</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1.2出现重大伤害事件或其他严重损害文广旅局声誉的事件（罢工、上访、拖欠员工工资等），终止合同。</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1.3达不到以上“治安安全、环境保洁”中的任何一项条款要求的，罚款100—500元，情节严重的终止合同。</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1.4凡发现一次缺岗者每次罚款50—100元。</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1.5对监管人员（如文广旅局领导、各科室主任）移交的问题，未整改或整改不彻底的，发现一个问题，罚款100—200元。</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2.安全方面</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2.1在管理区域若发生安全事故由物业公司全权负责，文广旅局不承担任何责任，并且文广旅局有权终止合同。</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2.2不按文广旅局要求规程操作的，罚款500元。</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2.3破坏或偷盗文广旅局或工作人员财物的，视情节罚款500—1000元，情节严重者移交司法机关。</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3.其它方面</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3.1所有罚款均以现金方式于收到处罚通知书后两日内交付，若不交罚款，文广旅局有权通知托管物业公司立即终止合同。</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3.2所有奖罚款由文广旅局办公室指定专人保管资金和账目，接受监管。</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3.3所有罚款要以不同形式用到服务文广旅局和工作人员身上。</w:t>
      </w:r>
    </w:p>
    <w:p w:rsidR="00043C35" w:rsidRPr="00043C35" w:rsidRDefault="00043C35" w:rsidP="00043C35">
      <w:pPr>
        <w:pStyle w:val="11"/>
        <w:spacing w:line="560" w:lineRule="exac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3.4以上办法从签定合同之日起施行。</w:t>
      </w:r>
    </w:p>
    <w:p w:rsidR="00043C35" w:rsidRPr="00043C35" w:rsidRDefault="00043C35" w:rsidP="00043C35">
      <w:pPr>
        <w:spacing w:line="560" w:lineRule="exact"/>
        <w:ind w:leftChars="200" w:left="1050" w:hangingChars="300" w:hanging="630"/>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lastRenderedPageBreak/>
        <w:t xml:space="preserve">注： 1、物业管理所需耗材由物业公司承担。    </w:t>
      </w:r>
    </w:p>
    <w:p w:rsidR="00043C35" w:rsidRPr="00043C35" w:rsidRDefault="00043C35" w:rsidP="00043C35">
      <w:pPr>
        <w:spacing w:line="560" w:lineRule="exact"/>
        <w:ind w:firstLineChars="200" w:firstLine="420"/>
        <w:jc w:val="left"/>
        <w:rPr>
          <w:rFonts w:asciiTheme="majorEastAsia" w:eastAsiaTheme="majorEastAsia" w:hAnsiTheme="majorEastAsia" w:cs="仿宋"/>
          <w:color w:val="000000"/>
          <w:szCs w:val="21"/>
        </w:rPr>
      </w:pPr>
      <w:r w:rsidRPr="00043C35">
        <w:rPr>
          <w:rFonts w:asciiTheme="majorEastAsia" w:eastAsiaTheme="majorEastAsia" w:hAnsiTheme="majorEastAsia" w:cs="仿宋" w:hint="eastAsia"/>
          <w:color w:val="000000"/>
          <w:szCs w:val="21"/>
        </w:rPr>
        <w:t>2、禹州市财政投资评审中心评审核定物业人员35人，投标供应商根据实际情况配备。</w:t>
      </w:r>
    </w:p>
    <w:p w:rsidR="002F2273" w:rsidRPr="0013082A" w:rsidRDefault="00E5795D" w:rsidP="002647F5">
      <w:pPr>
        <w:spacing w:line="360" w:lineRule="auto"/>
        <w:ind w:firstLineChars="200" w:firstLine="422"/>
        <w:contextualSpacing/>
        <w:rPr>
          <w:rFonts w:asciiTheme="majorEastAsia" w:eastAsiaTheme="majorEastAsia" w:hAnsiTheme="majorEastAsia" w:cs="仿宋"/>
          <w:color w:val="000000"/>
          <w:szCs w:val="21"/>
        </w:rPr>
      </w:pPr>
      <w:r w:rsidRPr="0013082A">
        <w:rPr>
          <w:rFonts w:asciiTheme="majorEastAsia" w:eastAsiaTheme="majorEastAsia" w:hAnsiTheme="majorEastAsia" w:cs="宋体" w:hint="eastAsia"/>
          <w:b/>
          <w:color w:val="000000"/>
          <w:kern w:val="0"/>
          <w:szCs w:val="21"/>
          <w:lang w:val="zh-CN"/>
        </w:rPr>
        <w:t>三、采购标的执行标准：</w:t>
      </w:r>
      <w:r w:rsidRPr="0013082A">
        <w:rPr>
          <w:rFonts w:asciiTheme="majorEastAsia" w:eastAsiaTheme="majorEastAsia" w:hAnsiTheme="majorEastAsia" w:cs="仿宋" w:hint="eastAsia"/>
          <w:color w:val="000000"/>
          <w:szCs w:val="21"/>
        </w:rPr>
        <w:t>执行相关国家标准。</w:t>
      </w:r>
    </w:p>
    <w:p w:rsidR="002F2273" w:rsidRDefault="00E5795D" w:rsidP="00ED4D60">
      <w:pPr>
        <w:numPr>
          <w:ilvl w:val="0"/>
          <w:numId w:val="10"/>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r>
        <w:rPr>
          <w:rFonts w:asciiTheme="majorEastAsia" w:eastAsiaTheme="majorEastAsia" w:hAnsiTheme="majorEastAsia" w:cs="仿宋" w:hint="eastAsia"/>
          <w:color w:val="000000"/>
          <w:szCs w:val="21"/>
        </w:rPr>
        <w:t>符合业主需求，服务期限为合同签订后一年</w:t>
      </w:r>
      <w:r>
        <w:rPr>
          <w:rFonts w:asciiTheme="minorEastAsia" w:hAnsiTheme="minorEastAsia" w:cs="宋体" w:hint="eastAsia"/>
          <w:b/>
          <w:color w:val="000000"/>
          <w:kern w:val="0"/>
          <w:szCs w:val="21"/>
          <w:lang w:val="zh-CN"/>
        </w:rPr>
        <w:t>。</w:t>
      </w:r>
    </w:p>
    <w:p w:rsidR="002F2273" w:rsidRDefault="00E5795D" w:rsidP="002647F5">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2F2273" w:rsidRDefault="00E5795D" w:rsidP="002647F5">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1、投标人应就该项目完整投标（报价含税费等），否则为无效投标。</w:t>
      </w:r>
    </w:p>
    <w:p w:rsidR="002F2273" w:rsidRDefault="00E5795D" w:rsidP="002647F5">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2、本招标文件所列需求为最低要求，投标人不得低于此要求，否则为无效投标。</w:t>
      </w:r>
    </w:p>
    <w:p w:rsidR="002F2273" w:rsidRDefault="00E5795D" w:rsidP="002647F5">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六、验收标准：</w:t>
      </w:r>
    </w:p>
    <w:p w:rsidR="002F2273" w:rsidRDefault="00E5795D" w:rsidP="002647F5">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F224E"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2、按照招标文件要求、投标文件响应和承诺验收；</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3、符合招标文件要求和投标文件承诺；</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4、本项目验收如需要第三方验收，中标方将承担所有产生的费用。</w:t>
      </w:r>
    </w:p>
    <w:p w:rsidR="002F2273" w:rsidRDefault="00E5795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rsidR="002F2273" w:rsidRDefault="00E5795D">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2F2273" w:rsidRDefault="00E5795D">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（二）支付时间及条件：以财政拨付时间为准</w:t>
      </w:r>
      <w:r w:rsidR="00845CEA">
        <w:rPr>
          <w:rFonts w:ascii="新宋体" w:eastAsia="新宋体" w:hAnsi="新宋体" w:cs="新宋体" w:hint="eastAsia"/>
          <w:kern w:val="0"/>
          <w:szCs w:val="21"/>
        </w:rPr>
        <w:t>。</w:t>
      </w:r>
    </w:p>
    <w:p w:rsidR="002F2273" w:rsidRDefault="00E5795D">
      <w:pPr>
        <w:widowControl/>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br w:type="page"/>
      </w:r>
    </w:p>
    <w:p w:rsidR="002F2273" w:rsidRDefault="00E5795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2F2273" w:rsidRDefault="002F2273">
      <w:pPr>
        <w:pStyle w:val="11"/>
      </w:pPr>
    </w:p>
    <w:p w:rsidR="002F2273" w:rsidRDefault="00E5795D">
      <w:pPr>
        <w:pStyle w:val="11"/>
        <w:ind w:firstLineChars="0" w:firstLine="0"/>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2F2273">
        <w:trPr>
          <w:trHeight w:val="636"/>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F2273">
        <w:trPr>
          <w:trHeight w:val="1278"/>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EA6C20" w:rsidRPr="00E45486">
              <w:rPr>
                <w:rFonts w:asciiTheme="majorEastAsia" w:eastAsiaTheme="majorEastAsia" w:hAnsiTheme="majorEastAsia" w:cs="仿宋" w:hint="eastAsia"/>
                <w:szCs w:val="21"/>
              </w:rPr>
              <w:t>禹州市文化广电和旅游局广电文化中心大楼物业费项目</w:t>
            </w:r>
            <w:r>
              <w:rPr>
                <w:rFonts w:asciiTheme="majorEastAsia" w:eastAsiaTheme="majorEastAsia" w:hAnsiTheme="majorEastAsia" w:cs="仿宋" w:hint="eastAsia"/>
                <w:szCs w:val="21"/>
              </w:rPr>
              <w:t>（不见面开标）</w:t>
            </w:r>
          </w:p>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采购编号：YZCG-G2021</w:t>
            </w:r>
            <w:r w:rsidR="00E73A9B">
              <w:rPr>
                <w:rFonts w:asciiTheme="minorEastAsia" w:hAnsiTheme="minorEastAsia" w:cs="仿宋_GB2312" w:hint="eastAsia"/>
                <w:szCs w:val="21"/>
              </w:rPr>
              <w:t>0</w:t>
            </w:r>
            <w:r w:rsidR="00D91D7C">
              <w:rPr>
                <w:rFonts w:asciiTheme="minorEastAsia" w:hAnsiTheme="minorEastAsia" w:cs="仿宋_GB2312" w:hint="eastAsia"/>
                <w:szCs w:val="21"/>
              </w:rPr>
              <w:t>60</w:t>
            </w:r>
          </w:p>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color w:val="000000"/>
                <w:szCs w:val="21"/>
                <w:shd w:val="clear" w:color="auto" w:fill="FFFFFF"/>
              </w:rPr>
              <w:t>合同签订后一年</w:t>
            </w:r>
          </w:p>
        </w:tc>
      </w:tr>
      <w:tr w:rsidR="002F2273">
        <w:trPr>
          <w:trHeight w:val="1421"/>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EA6C20"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00EA6C20" w:rsidRPr="00E45486">
              <w:rPr>
                <w:rFonts w:asciiTheme="majorEastAsia" w:eastAsiaTheme="majorEastAsia" w:hAnsiTheme="majorEastAsia" w:cs="仿宋" w:hint="eastAsia"/>
                <w:szCs w:val="21"/>
              </w:rPr>
              <w:t>禹州市文化广电和旅游局</w:t>
            </w:r>
          </w:p>
          <w:p w:rsidR="00F35DE5" w:rsidRPr="00FA4A9F"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w:t>
            </w:r>
            <w:r w:rsidR="00D91D7C">
              <w:rPr>
                <w:rFonts w:asciiTheme="majorEastAsia" w:eastAsiaTheme="majorEastAsia" w:hAnsiTheme="majorEastAsia" w:cs="仿宋" w:hint="eastAsia"/>
                <w:szCs w:val="21"/>
              </w:rPr>
              <w:t>东段</w:t>
            </w:r>
          </w:p>
          <w:p w:rsidR="002F2273" w:rsidRPr="00F35DE5" w:rsidRDefault="00D91D7C" w:rsidP="00D91D7C">
            <w:pPr>
              <w:widowControl/>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联系人：刘</w:t>
            </w:r>
            <w:r w:rsidR="00F35DE5">
              <w:rPr>
                <w:rFonts w:asciiTheme="majorEastAsia" w:eastAsiaTheme="majorEastAsia" w:hAnsiTheme="majorEastAsia" w:cs="仿宋" w:hint="eastAsia"/>
                <w:color w:val="000000"/>
                <w:kern w:val="0"/>
                <w:szCs w:val="21"/>
              </w:rPr>
              <w:t>先生       联系电话：</w:t>
            </w:r>
            <w:r>
              <w:rPr>
                <w:rFonts w:asciiTheme="majorEastAsia" w:eastAsiaTheme="majorEastAsia" w:hAnsiTheme="majorEastAsia" w:cs="仿宋" w:hint="eastAsia"/>
                <w:color w:val="000000"/>
                <w:kern w:val="0"/>
                <w:szCs w:val="21"/>
              </w:rPr>
              <w:t>13598992371</w:t>
            </w:r>
          </w:p>
        </w:tc>
      </w:tr>
      <w:tr w:rsidR="002F2273">
        <w:trPr>
          <w:trHeight w:val="323"/>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2F2273" w:rsidRDefault="00F5699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E5795D">
              <w:rPr>
                <w:rFonts w:asciiTheme="minorEastAsia" w:hAnsiTheme="minorEastAsia" w:cs="仿宋_GB2312" w:hint="eastAsia"/>
                <w:szCs w:val="21"/>
              </w:rPr>
              <w:t>女士    联系电话：0374-2077111</w:t>
            </w:r>
          </w:p>
        </w:tc>
      </w:tr>
      <w:tr w:rsidR="002F2273">
        <w:trPr>
          <w:trHeight w:val="9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2F2273" w:rsidRDefault="00E5795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color w:val="FF0000"/>
                <w:szCs w:val="21"/>
              </w:rPr>
              <w:t>①2019年度或2020年度经审计的财务报告，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2F2273" w:rsidRDefault="00E5795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2F2273" w:rsidRDefault="00E5795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2F2273" w:rsidRDefault="00E5795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2F2273" w:rsidRDefault="00E5795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2F2273" w:rsidRDefault="00E579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5412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5412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2F2273" w:rsidRDefault="001D632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109.99</w:t>
            </w:r>
            <w:r w:rsidR="00E5795D">
              <w:rPr>
                <w:rFonts w:asciiTheme="minorEastAsia" w:hAnsiTheme="minorEastAsia" w:cs="宋体" w:hint="eastAsia"/>
                <w:bCs/>
                <w:szCs w:val="21"/>
                <w:lang w:val="zh-CN"/>
              </w:rPr>
              <w:t>万元，超出最高限价的投标无效。</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2F2273" w:rsidRDefault="0045412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不组织</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2F2273" w:rsidRDefault="0045412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不召开</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2F2273" w:rsidRDefault="0045412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2F2273" w:rsidRDefault="0045412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2F2273" w:rsidRDefault="00E5795D" w:rsidP="001D632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Pr>
                <w:rFonts w:asciiTheme="minorEastAsia" w:hAnsiTheme="minorEastAsia" w:cs="宋体" w:hint="eastAsia"/>
                <w:bCs/>
                <w:szCs w:val="21"/>
                <w:lang w:val="zh-CN"/>
              </w:rPr>
              <w:t xml:space="preserve">年 </w:t>
            </w:r>
            <w:r w:rsidR="001D6327">
              <w:rPr>
                <w:rFonts w:asciiTheme="minorEastAsia" w:hAnsiTheme="minorEastAsia" w:cs="宋体" w:hint="eastAsia"/>
                <w:bCs/>
                <w:szCs w:val="21"/>
                <w:lang w:val="zh-CN"/>
              </w:rPr>
              <w:t>12</w:t>
            </w:r>
            <w:r>
              <w:rPr>
                <w:rFonts w:asciiTheme="minorEastAsia" w:hAnsiTheme="minorEastAsia" w:cs="宋体" w:hint="eastAsia"/>
                <w:bCs/>
                <w:szCs w:val="21"/>
                <w:lang w:val="zh-CN"/>
              </w:rPr>
              <w:t>月</w:t>
            </w:r>
            <w:r w:rsidR="001D6327">
              <w:rPr>
                <w:rFonts w:asciiTheme="minorEastAsia" w:hAnsiTheme="minorEastAsia" w:cs="宋体" w:hint="eastAsia"/>
                <w:bCs/>
                <w:szCs w:val="21"/>
                <w:lang w:val="zh-CN"/>
              </w:rPr>
              <w:t>22</w:t>
            </w:r>
            <w:r>
              <w:rPr>
                <w:rFonts w:asciiTheme="minorEastAsia" w:hAnsiTheme="minorEastAsia" w:cs="宋体" w:hint="eastAsia"/>
                <w:bCs/>
                <w:szCs w:val="21"/>
                <w:lang w:val="zh-CN"/>
              </w:rPr>
              <w:t>日</w:t>
            </w:r>
            <w:r>
              <w:rPr>
                <w:rFonts w:asciiTheme="minorEastAsia" w:hAnsiTheme="minorEastAsia" w:cs="宋体" w:hint="eastAsia"/>
                <w:bCs/>
                <w:szCs w:val="21"/>
              </w:rPr>
              <w:t>8：30</w:t>
            </w:r>
            <w:r>
              <w:rPr>
                <w:rFonts w:asciiTheme="minorEastAsia" w:hAnsiTheme="minorEastAsia" w:cs="宋体" w:hint="eastAsia"/>
                <w:bCs/>
                <w:szCs w:val="21"/>
                <w:lang w:val="zh-CN"/>
              </w:rPr>
              <w:t>（北京时间）</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（本项目采用远程不见面开标，供应商无须到达现场）</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2F2273">
        <w:trPr>
          <w:trHeight w:val="156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2F2273" w:rsidRDefault="0045412F">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E5795D">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E5795D">
              <w:rPr>
                <w:rFonts w:ascii="新宋体" w:eastAsia="新宋体" w:hAnsi="新宋体" w:hint="eastAsia"/>
                <w:color w:val="FF0000"/>
                <w:szCs w:val="21"/>
              </w:rPr>
              <w:t>电子投标文件：成功上传至《全国公共资源交易平台（河南省·许昌市）》公共资源交易系统加密电子投标文件1份</w:t>
            </w:r>
            <w:r w:rsidR="00E5795D">
              <w:rPr>
                <w:rFonts w:hAnsi="宋体" w:cs="宋体" w:hint="eastAsia"/>
                <w:color w:val="FF0000"/>
                <w:szCs w:val="21"/>
                <w:lang w:val="zh-CN"/>
              </w:rPr>
              <w:t>（文件格式为：</w:t>
            </w:r>
            <w:r w:rsidR="00E5795D">
              <w:rPr>
                <w:rFonts w:hAnsi="宋体" w:cs="宋体" w:hint="eastAsia"/>
                <w:color w:val="FF0000"/>
                <w:szCs w:val="21"/>
                <w:lang w:val="zh-CN"/>
              </w:rPr>
              <w:t xml:space="preserve"> XXX</w:t>
            </w:r>
            <w:r w:rsidR="00E5795D">
              <w:rPr>
                <w:rFonts w:hAnsi="宋体" w:cs="宋体" w:hint="eastAsia"/>
                <w:color w:val="FF0000"/>
                <w:szCs w:val="21"/>
                <w:lang w:val="zh-CN"/>
              </w:rPr>
              <w:t>公司</w:t>
            </w:r>
            <w:r w:rsidR="00E5795D">
              <w:rPr>
                <w:rFonts w:hAnsi="宋体" w:cs="宋体" w:hint="eastAsia"/>
                <w:color w:val="FF0000"/>
                <w:szCs w:val="21"/>
                <w:lang w:val="zh-CN"/>
              </w:rPr>
              <w:t>XXX</w:t>
            </w:r>
            <w:r w:rsidR="00E5795D">
              <w:rPr>
                <w:rFonts w:hAnsi="宋体" w:cs="宋体" w:hint="eastAsia"/>
                <w:color w:val="FF0000"/>
                <w:szCs w:val="21"/>
                <w:lang w:val="zh-CN"/>
              </w:rPr>
              <w:t>项目编号</w:t>
            </w:r>
            <w:r w:rsidR="00E5795D">
              <w:rPr>
                <w:rFonts w:hAnsi="宋体" w:cs="宋体" w:hint="eastAsia"/>
                <w:color w:val="FF0000"/>
                <w:szCs w:val="21"/>
                <w:lang w:val="zh-CN"/>
              </w:rPr>
              <w:t>.file</w:t>
            </w:r>
            <w:r w:rsidR="00E5795D">
              <w:rPr>
                <w:rFonts w:hAnsi="宋体" w:cs="宋体" w:hint="eastAsia"/>
                <w:color w:val="FF0000"/>
                <w:szCs w:val="21"/>
                <w:lang w:val="zh-CN"/>
              </w:rPr>
              <w:t>）。</w:t>
            </w:r>
          </w:p>
          <w:p w:rsidR="002F2273" w:rsidRDefault="00E5795D">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2F2273" w:rsidRDefault="00E5795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2F2273" w:rsidRDefault="0045412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新宋体" w:eastAsia="新宋体" w:hAnsi="新宋体" w:hint="eastAsia"/>
                <w:szCs w:val="21"/>
              </w:rPr>
              <w:t>电子投标文件：按招标文件要求加盖投标人电子印章和法人电子印章。</w:t>
            </w:r>
          </w:p>
          <w:p w:rsidR="002F2273" w:rsidRDefault="00E5795D">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2F2273" w:rsidRDefault="0045412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2F2273" w:rsidRDefault="0045412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综合评分法</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lang w:val="zh-CN"/>
              </w:rPr>
              <w:t>最低评标价法</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2F2273" w:rsidTr="00F56998">
        <w:trPr>
          <w:trHeight w:val="112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2F2273" w:rsidRDefault="00E5795D">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2F2273" w:rsidRDefault="00E5795D">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lastRenderedPageBreak/>
              <w:t>7</w:t>
            </w:r>
            <w:r>
              <w:rPr>
                <w:rFonts w:ascii="ˎ̥" w:hAnsi="ˎ̥" w:hint="eastAsia"/>
                <w:color w:val="FF0000"/>
              </w:rPr>
              <w:t>、符合享受政府采购支持政策的残疾人福利性单位条件且提供《残疾人福利性单位声明函》的，视同为小型和微型企业。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2F2273" w:rsidRDefault="00E5795D">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2F2273" w:rsidRDefault="0045412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 w:val="13"/>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无要求</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2F2273" w:rsidRDefault="0045412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不收取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2F2273" w:rsidRDefault="0045412F">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E5795D">
              <w:rPr>
                <w:rFonts w:asciiTheme="minorEastAsia" w:hAnsiTheme="minorEastAsia" w:cs="宋体" w:hint="eastAsia"/>
                <w:b/>
                <w:color w:val="FF0000"/>
                <w:kern w:val="0"/>
                <w:szCs w:val="21"/>
                <w:lang w:val="zh-CN"/>
              </w:rPr>
              <w:instrText>eq \o\ac(□,</w:instrText>
            </w:r>
            <w:r w:rsidR="00E5795D">
              <w:rPr>
                <w:rFonts w:asciiTheme="minorEastAsia" w:hAnsiTheme="minorEastAsia" w:cs="宋体" w:hint="eastAsia"/>
                <w:b/>
                <w:color w:val="FF0000"/>
                <w:kern w:val="0"/>
                <w:position w:val="2"/>
                <w:szCs w:val="21"/>
                <w:lang w:val="zh-CN"/>
              </w:rPr>
              <w:instrText>√</w:instrText>
            </w:r>
            <w:r w:rsidR="00E5795D">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E5795D">
              <w:rPr>
                <w:rFonts w:asciiTheme="minorEastAsia" w:hAnsiTheme="minorEastAsia" w:cs="宋体" w:hint="eastAsia"/>
                <w:bCs/>
                <w:color w:val="FF0000"/>
                <w:szCs w:val="21"/>
                <w:lang w:val="zh-CN"/>
              </w:rPr>
              <w:t>是。</w:t>
            </w:r>
            <w:r w:rsidR="00E5795D">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2F2273" w:rsidRDefault="00E5795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2F2273" w:rsidRDefault="00E5795D">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2F2273" w:rsidRDefault="00E5795D">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2F2273" w:rsidRDefault="004B1E23" w:rsidP="004B1E23">
            <w:pPr>
              <w:pStyle w:val="11"/>
              <w:ind w:firstLineChars="0" w:firstLine="0"/>
            </w:pPr>
            <w:r>
              <w:rPr>
                <w:rFonts w:hint="eastAsia"/>
              </w:rPr>
              <w:t>2</w:t>
            </w:r>
            <w:r>
              <w:rPr>
                <w:rFonts w:hint="eastAsia"/>
              </w:rPr>
              <w:t>、</w:t>
            </w:r>
            <w:r w:rsidR="00E5795D">
              <w:rPr>
                <w:rFonts w:hint="eastAsia"/>
              </w:rPr>
              <w:t>项目编号以本项目招标文件项目编号为准。</w:t>
            </w:r>
          </w:p>
          <w:p w:rsidR="00A51EED" w:rsidRPr="00A51EED" w:rsidRDefault="00A51EED" w:rsidP="00A51EED">
            <w:pPr>
              <w:pStyle w:val="5"/>
              <w:ind w:left="0"/>
              <w:jc w:val="left"/>
            </w:pPr>
            <w:r>
              <w:rPr>
                <w:rFonts w:hint="eastAsia"/>
              </w:rPr>
              <w:t>3</w:t>
            </w:r>
            <w:r>
              <w:rPr>
                <w:rFonts w:hint="eastAsia"/>
              </w:rPr>
              <w:t>、投标文件格式先后顺序不作废标项处理。</w:t>
            </w:r>
          </w:p>
        </w:tc>
      </w:tr>
    </w:tbl>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56998" w:rsidRDefault="00F569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2F2273" w:rsidRDefault="002F22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F2273" w:rsidRDefault="00E5795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2F2273" w:rsidRDefault="002F2273">
      <w:pPr>
        <w:pStyle w:val="af5"/>
        <w:autoSpaceDE w:val="0"/>
        <w:autoSpaceDN w:val="0"/>
        <w:spacing w:line="360" w:lineRule="auto"/>
        <w:ind w:left="780"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2F2273" w:rsidRDefault="00E5795D">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F2273" w:rsidRDefault="00E5795D" w:rsidP="00A51EE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2F2273" w:rsidRDefault="00E5795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2F2273" w:rsidRDefault="00E5795D" w:rsidP="00ED4D60">
      <w:pPr>
        <w:pStyle w:val="af5"/>
        <w:numPr>
          <w:ilvl w:val="1"/>
          <w:numId w:val="11"/>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F2273" w:rsidRDefault="002F2273">
      <w:pPr>
        <w:pStyle w:val="af5"/>
        <w:autoSpaceDE w:val="0"/>
        <w:autoSpaceDN w:val="0"/>
        <w:spacing w:line="360" w:lineRule="auto"/>
        <w:ind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6"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2F2273" w:rsidRDefault="00E5795D" w:rsidP="00ED4D60">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2273" w:rsidRDefault="00E5795D" w:rsidP="00ED4D60">
      <w:pPr>
        <w:pStyle w:val="af5"/>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w:t>
      </w:r>
      <w:r>
        <w:rPr>
          <w:rFonts w:asciiTheme="minorEastAsia" w:hAnsiTheme="minorEastAsia" w:cs="宋体"/>
          <w:kern w:val="0"/>
          <w:szCs w:val="21"/>
        </w:rPr>
        <w:lastRenderedPageBreak/>
        <w:t>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8"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2F2273" w:rsidRPr="00707BB1" w:rsidRDefault="00E5795D" w:rsidP="00707BB1">
      <w:pPr>
        <w:autoSpaceDE w:val="0"/>
        <w:autoSpaceDN w:val="0"/>
        <w:spacing w:line="360" w:lineRule="auto"/>
        <w:contextualSpacing/>
        <w:rPr>
          <w:rFonts w:asciiTheme="minorEastAsia" w:hAnsiTheme="minorEastAsia" w:cs="宋体"/>
          <w:kern w:val="0"/>
          <w:szCs w:val="21"/>
        </w:rPr>
      </w:pPr>
      <w:r w:rsidRPr="00707BB1">
        <w:rPr>
          <w:rFonts w:asciiTheme="minorEastAsia" w:hAnsiTheme="minorEastAsia" w:cs="宋体" w:hint="eastAsia"/>
          <w:kern w:val="0"/>
          <w:szCs w:val="21"/>
        </w:rPr>
        <w:t>不收取费用。</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2F2273" w:rsidRDefault="00E5795D">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2F2273" w:rsidRDefault="00E5795D" w:rsidP="00ED4D60">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加班工资、工作餐、相关福利、关于人员聘用的费用等）、设备、国家规定检测、外发包、材料（含辅材）、管理、税费及利润等。</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2F2273" w:rsidRDefault="00E5795D">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2F2273" w:rsidRDefault="00E5795D">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2F2273" w:rsidRDefault="00E5795D" w:rsidP="00ED4D60">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2F2273" w:rsidRDefault="00E5795D">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2F2273" w:rsidRDefault="00E5795D" w:rsidP="00ED4D60">
      <w:pPr>
        <w:pStyle w:val="af5"/>
        <w:numPr>
          <w:ilvl w:val="0"/>
          <w:numId w:val="2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2F2273" w:rsidRDefault="00E5795D" w:rsidP="00A51EED">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2F2273" w:rsidRDefault="00E5795D" w:rsidP="00ED4D60">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2F2273" w:rsidRDefault="00E5795D" w:rsidP="00A51EE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F2273" w:rsidRDefault="00E5795D" w:rsidP="00ED4D60">
      <w:pPr>
        <w:pStyle w:val="af5"/>
        <w:numPr>
          <w:ilvl w:val="1"/>
          <w:numId w:val="23"/>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2F2273" w:rsidRDefault="00E5795D" w:rsidP="00ED4D60">
      <w:pPr>
        <w:pStyle w:val="af5"/>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2F2273" w:rsidRDefault="00E5795D" w:rsidP="00ED4D60">
      <w:pPr>
        <w:pStyle w:val="af5"/>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2F2273" w:rsidRDefault="00E5795D" w:rsidP="00ED4D60">
      <w:pPr>
        <w:pStyle w:val="af5"/>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2F2273" w:rsidRDefault="00E5795D" w:rsidP="00ED4D60">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2F2273" w:rsidRDefault="00E5795D" w:rsidP="00ED4D60">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rsidP="00ED4D60">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2F2273" w:rsidRDefault="00E5795D" w:rsidP="00ED4D60">
      <w:pPr>
        <w:pStyle w:val="af5"/>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2F2273" w:rsidRDefault="00E5795D" w:rsidP="00ED4D60">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2273" w:rsidRDefault="00E5795D" w:rsidP="00ED4D60">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2F2273" w:rsidRDefault="00E5795D" w:rsidP="00ED4D60">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rsidP="00ED4D60">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2273" w:rsidRDefault="00E5795D" w:rsidP="00ED4D60">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2F2273" w:rsidRDefault="00E5795D" w:rsidP="00ED4D60">
      <w:pPr>
        <w:pStyle w:val="af5"/>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2F2273" w:rsidRDefault="00E5795D" w:rsidP="00ED4D60">
      <w:pPr>
        <w:pStyle w:val="af5"/>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2F2273" w:rsidRDefault="00E5795D" w:rsidP="00ED4D60">
      <w:pPr>
        <w:pStyle w:val="af5"/>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2F2273" w:rsidRDefault="00E5795D" w:rsidP="00ED4D60">
      <w:pPr>
        <w:pStyle w:val="af5"/>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2F2273" w:rsidRDefault="002F2273">
      <w:pPr>
        <w:pStyle w:val="af5"/>
        <w:autoSpaceDE w:val="0"/>
        <w:autoSpaceDN w:val="0"/>
        <w:spacing w:line="360" w:lineRule="auto"/>
        <w:ind w:left="1384" w:firstLineChars="0" w:firstLine="0"/>
        <w:contextualSpacing/>
        <w:rPr>
          <w:rFonts w:asciiTheme="minorEastAsia" w:hAnsiTheme="minorEastAsia" w:cs="宋体"/>
          <w:kern w:val="0"/>
          <w:szCs w:val="21"/>
        </w:rPr>
      </w:pP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2F2273" w:rsidRDefault="00E5795D" w:rsidP="00ED4D60">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2F2273" w:rsidRDefault="00E5795D" w:rsidP="00ED4D60">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color w:val="FF0000"/>
          <w:kern w:val="0"/>
          <w:szCs w:val="21"/>
        </w:rPr>
        <w:t>对采购文件提出质疑的，</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w:t>
      </w:r>
      <w:r>
        <w:rPr>
          <w:rFonts w:asciiTheme="minorEastAsia" w:hAnsiTheme="minorEastAsia" w:cs="宋体"/>
          <w:color w:val="FF0000"/>
          <w:kern w:val="0"/>
          <w:szCs w:val="21"/>
        </w:rPr>
        <w:t>已依法获取采购文件</w:t>
      </w:r>
      <w:r>
        <w:rPr>
          <w:rFonts w:asciiTheme="minorEastAsia" w:hAnsiTheme="minorEastAsia" w:cs="宋体" w:hint="eastAsia"/>
          <w:color w:val="FF0000"/>
          <w:kern w:val="0"/>
          <w:szCs w:val="21"/>
        </w:rPr>
        <w:t>，且应当在</w:t>
      </w:r>
      <w:r>
        <w:rPr>
          <w:rFonts w:asciiTheme="minorEastAsia" w:hAnsiTheme="minorEastAsia" w:cs="宋体"/>
          <w:color w:val="FF0000"/>
          <w:kern w:val="0"/>
          <w:szCs w:val="21"/>
        </w:rPr>
        <w:t>获取采购文件或者采购文件公告期限届满之日起7个工作日内</w:t>
      </w:r>
      <w:r>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投标人应及时联系招标公告中集采机构联系人查看。如未提出视为全面接受；</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2F2273" w:rsidRDefault="00E5795D" w:rsidP="00ED4D60">
      <w:pPr>
        <w:pStyle w:val="af5"/>
        <w:numPr>
          <w:ilvl w:val="1"/>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F2273" w:rsidRDefault="00E5795D">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政府采购合同融资</w:t>
      </w:r>
    </w:p>
    <w:p w:rsidR="002F2273" w:rsidRDefault="00E5795D" w:rsidP="00ED4D60">
      <w:pPr>
        <w:pStyle w:val="af5"/>
        <w:numPr>
          <w:ilvl w:val="1"/>
          <w:numId w:val="6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2F2273" w:rsidRDefault="00E5795D">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F2273" w:rsidRDefault="00E5795D">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contextualSpacing/>
        <w:jc w:val="left"/>
        <w:rPr>
          <w:rFonts w:asciiTheme="majorEastAsia" w:eastAsiaTheme="majorEastAsia" w:hAnsiTheme="majorEastAsia" w:cs="宋体"/>
          <w:b/>
          <w:kern w:val="0"/>
          <w:sz w:val="32"/>
          <w:szCs w:val="32"/>
        </w:rPr>
      </w:pPr>
    </w:p>
    <w:p w:rsidR="002F2273" w:rsidRDefault="00E5795D">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F2273" w:rsidRDefault="002F2273">
      <w:pPr>
        <w:pStyle w:val="11"/>
      </w:pP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2273" w:rsidRDefault="00E5795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2F2273" w:rsidRDefault="00E5795D">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2F2273" w:rsidRDefault="00E5795D">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w:t>
      </w:r>
      <w:r>
        <w:rPr>
          <w:rFonts w:ascii="ˎ̥" w:hAnsi="ˎ̥" w:hint="eastAsia"/>
          <w:color w:val="FF0000"/>
        </w:rPr>
        <w:lastRenderedPageBreak/>
        <w:t>供《中小企业声明函》，</w:t>
      </w:r>
      <w:r>
        <w:rPr>
          <w:rFonts w:ascii="ˎ̥" w:hAnsi="ˎ̥"/>
          <w:color w:val="FF0000"/>
        </w:rPr>
        <w:t>否则不得享受相关中小企业扶持政策。</w:t>
      </w:r>
    </w:p>
    <w:p w:rsidR="002F2273" w:rsidRDefault="00E5795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2273" w:rsidRDefault="00E5795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2F2273" w:rsidRDefault="002F2273">
      <w:pPr>
        <w:pStyle w:val="a7"/>
        <w:spacing w:line="360" w:lineRule="auto"/>
        <w:contextualSpacing/>
        <w:rPr>
          <w:rFonts w:asciiTheme="minorEastAsia" w:hAnsiTheme="minorEastAsia" w:cs="仿宋_GB2312"/>
          <w:lang w:val="zh-CN"/>
        </w:rPr>
      </w:pPr>
    </w:p>
    <w:p w:rsidR="002F2273" w:rsidRDefault="00E5795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F2273" w:rsidRDefault="00E5795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2F2273" w:rsidRDefault="00E5795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2F2273" w:rsidRDefault="00E5795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2019年度或2020年度经审计的财务报告，包括资产负债表、利润表、现金流量表、所有者权益变动表及其附注；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2019年度或2020年度经审计的财务报告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2F2273" w:rsidRDefault="00E5795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（1）查询渠道：</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2F2273" w:rsidRDefault="00E5795D">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szCs w:val="21"/>
              </w:rPr>
              <w:t>投标人须具备的特殊</w:t>
            </w:r>
          </w:p>
          <w:p w:rsidR="002F2273" w:rsidRDefault="00E5795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无</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2F2273" w:rsidRDefault="00E5795D">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2F2273" w:rsidRDefault="00E5795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2F2273" w:rsidRDefault="00E5795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F2273" w:rsidRDefault="00E5795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2F2273" w:rsidRDefault="00E5795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F2273" w:rsidRDefault="00E5795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2F2273" w:rsidRDefault="002F2273">
            <w:pPr>
              <w:spacing w:line="360" w:lineRule="auto"/>
              <w:rPr>
                <w:rFonts w:asciiTheme="minorEastAsia" w:hAnsiTheme="minorEastAsia" w:cs="仿宋_GB2312"/>
                <w:szCs w:val="21"/>
                <w:lang w:val="zh-CN"/>
              </w:rPr>
            </w:pP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2F2273" w:rsidRDefault="002F2273">
            <w:pPr>
              <w:spacing w:line="360" w:lineRule="auto"/>
              <w:rPr>
                <w:rFonts w:asciiTheme="minorEastAsia" w:hAnsiTheme="minorEastAsia"/>
                <w:bCs/>
                <w:szCs w:val="21"/>
              </w:rPr>
            </w:pPr>
          </w:p>
        </w:tc>
      </w:tr>
    </w:tbl>
    <w:p w:rsidR="002F2273" w:rsidRDefault="002F2273">
      <w:pPr>
        <w:pStyle w:val="a7"/>
        <w:spacing w:line="360" w:lineRule="auto"/>
        <w:ind w:firstLineChars="200" w:firstLine="482"/>
        <w:contextualSpacing/>
        <w:rPr>
          <w:rFonts w:asciiTheme="minorEastAsia" w:eastAsiaTheme="minorEastAsia" w:hAnsiTheme="minorEastAsia" w:cs="仿宋_GB2312"/>
          <w:b/>
          <w:szCs w:val="24"/>
          <w:lang w:val="zh-CN"/>
        </w:rPr>
      </w:pPr>
    </w:p>
    <w:p w:rsidR="002F2273" w:rsidRDefault="00E5795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2F2273" w:rsidRDefault="00E5795D">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2F2273" w:rsidRDefault="00E5795D">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2F2273" w:rsidRDefault="00E5795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2F2273" w:rsidRDefault="00E5795D">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2273" w:rsidRDefault="00E5795D">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Pr>
          <w:rFonts w:ascii="ˎ̥" w:hAnsi="ˎ̥" w:hint="eastAsia"/>
          <w:color w:val="FF0000"/>
          <w:sz w:val="21"/>
          <w:szCs w:val="21"/>
        </w:rPr>
        <w:t>如果本项目非专门面向中小企业采购，对</w:t>
      </w:r>
      <w:r>
        <w:rPr>
          <w:rFonts w:ascii="ˎ̥" w:hAnsi="ˎ̥"/>
          <w:color w:val="FF0000"/>
          <w:sz w:val="21"/>
          <w:szCs w:val="21"/>
        </w:rPr>
        <w:t>符合</w:t>
      </w:r>
      <w:r>
        <w:rPr>
          <w:rFonts w:ascii="ˎ̥" w:hAnsi="ˎ̥" w:hint="eastAsia"/>
          <w:color w:val="FF0000"/>
          <w:sz w:val="21"/>
          <w:szCs w:val="21"/>
        </w:rPr>
        <w:t>《政府采购促进中小企业发展管理办法》</w:t>
      </w:r>
      <w:r>
        <w:rPr>
          <w:rFonts w:ascii="ˎ̥" w:hAnsi="ˎ̥" w:hint="eastAsia"/>
          <w:color w:val="FF0000"/>
          <w:sz w:val="21"/>
          <w:szCs w:val="21"/>
        </w:rPr>
        <w:t>(</w:t>
      </w:r>
      <w:r>
        <w:rPr>
          <w:rFonts w:ascii="ˎ̥" w:hAnsi="ˎ̥" w:hint="eastAsia"/>
          <w:color w:val="FF0000"/>
          <w:sz w:val="21"/>
          <w:szCs w:val="21"/>
        </w:rPr>
        <w:t>财库〔</w:t>
      </w:r>
      <w:r>
        <w:rPr>
          <w:rFonts w:ascii="ˎ̥" w:hAnsi="ˎ̥" w:hint="eastAsia"/>
          <w:color w:val="FF0000"/>
          <w:sz w:val="21"/>
          <w:szCs w:val="21"/>
        </w:rPr>
        <w:t>2020</w:t>
      </w:r>
      <w:r>
        <w:rPr>
          <w:rFonts w:ascii="ˎ̥" w:hAnsi="ˎ̥" w:hint="eastAsia"/>
          <w:color w:val="FF0000"/>
          <w:sz w:val="21"/>
          <w:szCs w:val="21"/>
        </w:rPr>
        <w:t>〕</w:t>
      </w:r>
      <w:r>
        <w:rPr>
          <w:rFonts w:ascii="ˎ̥" w:hAnsi="ˎ̥" w:hint="eastAsia"/>
          <w:color w:val="FF0000"/>
          <w:sz w:val="21"/>
          <w:szCs w:val="21"/>
        </w:rPr>
        <w:t>46</w:t>
      </w:r>
      <w:r>
        <w:rPr>
          <w:rFonts w:ascii="ˎ̥" w:hAnsi="ˎ̥" w:hint="eastAsia"/>
          <w:color w:val="FF0000"/>
          <w:sz w:val="21"/>
          <w:szCs w:val="21"/>
        </w:rPr>
        <w:t>号</w:t>
      </w:r>
      <w:r>
        <w:rPr>
          <w:rFonts w:ascii="ˎ̥" w:hAnsi="ˎ̥"/>
          <w:color w:val="FF0000"/>
          <w:sz w:val="21"/>
          <w:szCs w:val="21"/>
        </w:rPr>
        <w:t>规定的小微企业报价</w:t>
      </w:r>
      <w:r>
        <w:rPr>
          <w:rFonts w:ascii="ˎ̥" w:hAnsi="ˎ̥" w:hint="eastAsia"/>
          <w:color w:val="FF0000"/>
          <w:sz w:val="21"/>
          <w:szCs w:val="21"/>
        </w:rPr>
        <w:t>给予</w:t>
      </w:r>
      <w:r>
        <w:rPr>
          <w:rFonts w:ascii="ˎ̥" w:hAnsi="ˎ̥" w:hint="eastAsia"/>
          <w:color w:val="FF0000"/>
          <w:sz w:val="21"/>
          <w:szCs w:val="21"/>
        </w:rPr>
        <w:t>6%</w:t>
      </w:r>
      <w:r>
        <w:rPr>
          <w:rFonts w:ascii="ˎ̥" w:hAnsi="ˎ̥" w:hint="eastAsia"/>
          <w:color w:val="FF0000"/>
          <w:sz w:val="21"/>
          <w:szCs w:val="21"/>
        </w:rPr>
        <w:t>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Pr>
          <w:rFonts w:ascii="ˎ̥" w:hAnsi="ˎ̥"/>
          <w:color w:val="FF0000"/>
          <w:sz w:val="21"/>
          <w:szCs w:val="21"/>
        </w:rPr>
        <w:lastRenderedPageBreak/>
        <w:t>份额占到合同总金额</w:t>
      </w:r>
      <w:r>
        <w:rPr>
          <w:rFonts w:ascii="ˎ̥" w:hAnsi="ˎ̥"/>
          <w:color w:val="FF0000"/>
          <w:sz w:val="21"/>
          <w:szCs w:val="21"/>
        </w:rPr>
        <w:t xml:space="preserve"> 30%</w:t>
      </w:r>
      <w:r>
        <w:rPr>
          <w:rFonts w:ascii="ˎ̥" w:hAnsi="ˎ̥"/>
          <w:color w:val="FF0000"/>
          <w:sz w:val="21"/>
          <w:szCs w:val="21"/>
        </w:rPr>
        <w:t>以上的，对联合体或者大中型企业的报价给予</w:t>
      </w:r>
      <w:r>
        <w:rPr>
          <w:rFonts w:ascii="ˎ̥" w:hAnsi="ˎ̥"/>
          <w:color w:val="FF0000"/>
          <w:sz w:val="21"/>
          <w:szCs w:val="21"/>
        </w:rPr>
        <w:t>2%</w:t>
      </w:r>
      <w:r>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2F2273" w:rsidRDefault="00E5795D">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F2273" w:rsidRDefault="00E5795D">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2F2273" w:rsidRDefault="00E5795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F2273" w:rsidRDefault="00E5795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2F2273" w:rsidRDefault="00E5795D">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6900"/>
        <w:gridCol w:w="893"/>
      </w:tblGrid>
      <w:tr w:rsidR="001D6327" w:rsidRPr="001D6327" w:rsidTr="009654D4">
        <w:trPr>
          <w:trHeight w:val="1703"/>
        </w:trPr>
        <w:tc>
          <w:tcPr>
            <w:tcW w:w="165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50" w:firstLine="105"/>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分值构成</w:t>
            </w:r>
          </w:p>
          <w:p w:rsidR="001D6327" w:rsidRPr="001D6327" w:rsidRDefault="001D6327" w:rsidP="001D6327">
            <w:pPr>
              <w:spacing w:line="360" w:lineRule="auto"/>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(总分100分)</w:t>
            </w:r>
          </w:p>
        </w:tc>
        <w:tc>
          <w:tcPr>
            <w:tcW w:w="7793" w:type="dxa"/>
            <w:gridSpan w:val="2"/>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jc w:val="center"/>
              <w:rPr>
                <w:rFonts w:asciiTheme="minorEastAsia" w:hAnsiTheme="minorEastAsia" w:cs="仿宋_GB2312"/>
                <w:szCs w:val="21"/>
                <w:lang w:val="zh-CN"/>
              </w:rPr>
            </w:pPr>
            <w:r w:rsidRPr="001D6327">
              <w:rPr>
                <w:rFonts w:asciiTheme="minorEastAsia" w:hAnsiTheme="minorEastAsia" w:cs="仿宋_GB2312" w:hint="eastAsia"/>
                <w:szCs w:val="21"/>
                <w:lang w:val="zh-CN"/>
              </w:rPr>
              <w:t>价格分值：15 分</w:t>
            </w:r>
          </w:p>
          <w:p w:rsidR="001D6327" w:rsidRPr="001D6327" w:rsidRDefault="001D6327" w:rsidP="001D6327">
            <w:pPr>
              <w:spacing w:line="360" w:lineRule="auto"/>
              <w:ind w:firstLineChars="200" w:firstLine="420"/>
              <w:contextualSpacing/>
              <w:jc w:val="center"/>
              <w:rPr>
                <w:rFonts w:asciiTheme="minorEastAsia" w:hAnsiTheme="minorEastAsia" w:cs="仿宋_GB2312"/>
                <w:szCs w:val="21"/>
                <w:lang w:val="zh-CN"/>
              </w:rPr>
            </w:pPr>
            <w:r w:rsidRPr="001D6327">
              <w:rPr>
                <w:rFonts w:asciiTheme="minorEastAsia" w:hAnsiTheme="minorEastAsia" w:cs="仿宋_GB2312" w:hint="eastAsia"/>
                <w:szCs w:val="21"/>
                <w:lang w:val="zh-CN"/>
              </w:rPr>
              <w:t>商务部分：39分</w:t>
            </w:r>
          </w:p>
          <w:p w:rsidR="001D6327" w:rsidRPr="001D6327" w:rsidRDefault="001D6327" w:rsidP="001D6327">
            <w:pPr>
              <w:spacing w:line="360" w:lineRule="auto"/>
              <w:ind w:firstLineChars="200" w:firstLine="420"/>
              <w:contextualSpacing/>
              <w:jc w:val="center"/>
              <w:rPr>
                <w:rFonts w:asciiTheme="minorEastAsia" w:hAnsiTheme="minorEastAsia" w:cs="仿宋_GB2312"/>
                <w:szCs w:val="21"/>
                <w:lang w:val="zh-CN"/>
              </w:rPr>
            </w:pPr>
            <w:r w:rsidRPr="001D6327">
              <w:rPr>
                <w:rFonts w:asciiTheme="minorEastAsia" w:hAnsiTheme="minorEastAsia" w:cs="仿宋_GB2312" w:hint="eastAsia"/>
                <w:szCs w:val="21"/>
                <w:lang w:val="zh-CN"/>
              </w:rPr>
              <w:t>技术部分：46分</w:t>
            </w:r>
          </w:p>
        </w:tc>
      </w:tr>
      <w:tr w:rsidR="001D6327" w:rsidRPr="001D6327" w:rsidTr="009654D4">
        <w:trPr>
          <w:trHeight w:val="708"/>
        </w:trPr>
        <w:tc>
          <w:tcPr>
            <w:tcW w:w="9443" w:type="dxa"/>
            <w:gridSpan w:val="3"/>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jc w:val="center"/>
              <w:rPr>
                <w:rFonts w:asciiTheme="minorEastAsia" w:hAnsiTheme="minorEastAsia" w:cs="仿宋_GB2312"/>
                <w:szCs w:val="21"/>
                <w:lang w:val="zh-CN"/>
              </w:rPr>
            </w:pPr>
            <w:r w:rsidRPr="001D6327">
              <w:rPr>
                <w:rFonts w:asciiTheme="minorEastAsia" w:hAnsiTheme="minorEastAsia" w:cs="仿宋_GB2312" w:hint="eastAsia"/>
                <w:szCs w:val="21"/>
                <w:lang w:val="zh-CN"/>
              </w:rPr>
              <w:t>一、价格部分（满分15分）</w:t>
            </w:r>
          </w:p>
        </w:tc>
      </w:tr>
      <w:tr w:rsidR="001D6327" w:rsidRPr="001D6327" w:rsidTr="009654D4">
        <w:trPr>
          <w:trHeight w:val="506"/>
        </w:trPr>
        <w:tc>
          <w:tcPr>
            <w:tcW w:w="165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分值</w:t>
            </w:r>
          </w:p>
        </w:tc>
      </w:tr>
      <w:tr w:rsidR="001D6327" w:rsidRPr="001D6327" w:rsidTr="009654D4">
        <w:trPr>
          <w:trHeight w:val="2608"/>
        </w:trPr>
        <w:tc>
          <w:tcPr>
            <w:tcW w:w="165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投标报价</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评分标准</w:t>
            </w:r>
          </w:p>
        </w:tc>
        <w:tc>
          <w:tcPr>
            <w:tcW w:w="690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价格分采用低价优先法计算，即满足招标文件要求且最后报价最低的供应商的价格为评标基准价，其价格分为满分</w:t>
            </w:r>
          </w:p>
          <w:p w:rsidR="00EE5F2B" w:rsidRDefault="001D6327" w:rsidP="00EE5F2B">
            <w:pPr>
              <w:spacing w:line="360" w:lineRule="auto"/>
              <w:ind w:firstLineChars="200" w:firstLine="420"/>
              <w:contextualSpacing/>
              <w:rPr>
                <w:rFonts w:asciiTheme="minorEastAsia" w:hAnsiTheme="minorEastAsia" w:cs="仿宋_GB2312" w:hint="eastAsia"/>
                <w:szCs w:val="21"/>
                <w:lang w:val="zh-CN"/>
              </w:rPr>
            </w:pPr>
            <w:r w:rsidRPr="001D6327">
              <w:rPr>
                <w:rFonts w:asciiTheme="minorEastAsia" w:hAnsiTheme="minorEastAsia" w:cs="仿宋_GB2312" w:hint="eastAsia"/>
                <w:szCs w:val="21"/>
                <w:lang w:val="zh-CN"/>
              </w:rPr>
              <w:t>报价得分=（评标基准价/投标报价）×15</w:t>
            </w:r>
          </w:p>
          <w:p w:rsidR="001D6327" w:rsidRPr="001D6327" w:rsidRDefault="001D6327" w:rsidP="00EE5F2B">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注：以上计算过程均保留小数点后两位。</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15分</w:t>
            </w:r>
          </w:p>
        </w:tc>
      </w:tr>
      <w:tr w:rsidR="001D6327" w:rsidRPr="001D6327" w:rsidTr="009654D4">
        <w:trPr>
          <w:trHeight w:val="770"/>
        </w:trPr>
        <w:tc>
          <w:tcPr>
            <w:tcW w:w="9443" w:type="dxa"/>
            <w:gridSpan w:val="3"/>
            <w:tcBorders>
              <w:top w:val="single" w:sz="4" w:space="0" w:color="auto"/>
              <w:left w:val="single" w:sz="4" w:space="0" w:color="auto"/>
              <w:bottom w:val="single" w:sz="4" w:space="0" w:color="auto"/>
              <w:right w:val="single" w:sz="4" w:space="0" w:color="auto"/>
            </w:tcBorders>
            <w:vAlign w:val="center"/>
          </w:tcPr>
          <w:p w:rsidR="001D6327" w:rsidRPr="001D6327" w:rsidRDefault="001D6327" w:rsidP="00CE0A55">
            <w:pPr>
              <w:spacing w:line="360" w:lineRule="auto"/>
              <w:ind w:firstLineChars="200" w:firstLine="420"/>
              <w:contextualSpacing/>
              <w:jc w:val="center"/>
              <w:rPr>
                <w:rFonts w:asciiTheme="minorEastAsia" w:hAnsiTheme="minorEastAsia" w:cs="仿宋_GB2312"/>
                <w:szCs w:val="21"/>
                <w:lang w:val="zh-CN"/>
              </w:rPr>
            </w:pPr>
            <w:r w:rsidRPr="001D6327">
              <w:rPr>
                <w:rFonts w:asciiTheme="minorEastAsia" w:hAnsiTheme="minorEastAsia" w:cs="仿宋_GB2312" w:hint="eastAsia"/>
                <w:szCs w:val="21"/>
                <w:lang w:val="zh-CN"/>
              </w:rPr>
              <w:t>二、商务部分（满分3</w:t>
            </w:r>
            <w:r w:rsidR="00CE0A55">
              <w:rPr>
                <w:rFonts w:asciiTheme="minorEastAsia" w:hAnsiTheme="minorEastAsia" w:cs="仿宋_GB2312" w:hint="eastAsia"/>
                <w:szCs w:val="21"/>
                <w:lang w:val="zh-CN"/>
              </w:rPr>
              <w:t>9</w:t>
            </w:r>
            <w:r w:rsidRPr="001D6327">
              <w:rPr>
                <w:rFonts w:asciiTheme="minorEastAsia" w:hAnsiTheme="minorEastAsia" w:cs="仿宋_GB2312" w:hint="eastAsia"/>
                <w:szCs w:val="21"/>
                <w:lang w:val="zh-CN"/>
              </w:rPr>
              <w:t>分）</w:t>
            </w:r>
          </w:p>
        </w:tc>
      </w:tr>
      <w:tr w:rsidR="001D6327" w:rsidRPr="001D6327" w:rsidTr="009654D4">
        <w:trPr>
          <w:trHeight w:val="683"/>
        </w:trPr>
        <w:tc>
          <w:tcPr>
            <w:tcW w:w="165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1050" w:firstLine="2205"/>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30" w:lineRule="atLeast"/>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分值</w:t>
            </w:r>
          </w:p>
        </w:tc>
      </w:tr>
      <w:tr w:rsidR="001D6327" w:rsidRPr="001D6327" w:rsidTr="001D6327">
        <w:trPr>
          <w:trHeight w:val="2541"/>
        </w:trPr>
        <w:tc>
          <w:tcPr>
            <w:tcW w:w="165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lastRenderedPageBreak/>
              <w:t>类似业绩</w:t>
            </w:r>
          </w:p>
        </w:tc>
        <w:tc>
          <w:tcPr>
            <w:tcW w:w="6900" w:type="dxa"/>
            <w:tcBorders>
              <w:top w:val="single" w:sz="4" w:space="0" w:color="auto"/>
              <w:left w:val="nil"/>
              <w:bottom w:val="single" w:sz="4" w:space="0" w:color="auto"/>
              <w:right w:val="single" w:sz="4" w:space="0" w:color="auto"/>
            </w:tcBorders>
            <w:vAlign w:val="center"/>
          </w:tcPr>
          <w:p w:rsidR="001D6327" w:rsidRPr="001D6327" w:rsidRDefault="001D6327" w:rsidP="001D6327">
            <w:pPr>
              <w:spacing w:line="400" w:lineRule="exact"/>
              <w:contextualSpacing/>
              <w:textAlignment w:val="center"/>
              <w:rPr>
                <w:rFonts w:asciiTheme="minorEastAsia" w:hAnsiTheme="minorEastAsia" w:cs="仿宋_GB2312"/>
                <w:szCs w:val="21"/>
                <w:lang w:val="zh-CN"/>
              </w:rPr>
            </w:pPr>
            <w:r w:rsidRPr="001D6327">
              <w:rPr>
                <w:rFonts w:asciiTheme="minorEastAsia" w:hAnsiTheme="minorEastAsia" w:cs="仿宋_GB2312" w:hint="eastAsia"/>
                <w:szCs w:val="21"/>
                <w:lang w:val="zh-CN"/>
              </w:rPr>
              <w:t>1、2018年1月1日以来（以合同在有效期内日期为准），每提供一项类似项目业绩得3分，最高得12分。</w:t>
            </w:r>
          </w:p>
          <w:p w:rsidR="001D6327" w:rsidRPr="001D6327" w:rsidRDefault="001D6327" w:rsidP="001D6327">
            <w:pPr>
              <w:spacing w:line="400" w:lineRule="exact"/>
              <w:contextualSpacing/>
              <w:textAlignment w:val="center"/>
              <w:rPr>
                <w:rFonts w:asciiTheme="minorEastAsia" w:hAnsiTheme="minorEastAsia" w:cs="仿宋_GB2312"/>
                <w:szCs w:val="21"/>
                <w:lang w:val="zh-CN"/>
              </w:rPr>
            </w:pPr>
            <w:r w:rsidRPr="001D6327">
              <w:rPr>
                <w:rFonts w:asciiTheme="minorEastAsia" w:hAnsiTheme="minorEastAsia" w:cs="仿宋_GB2312" w:hint="eastAsia"/>
                <w:szCs w:val="21"/>
                <w:lang w:val="zh-CN"/>
              </w:rPr>
              <w:t>注:</w:t>
            </w:r>
            <w:r>
              <w:rPr>
                <w:rFonts w:asciiTheme="minorEastAsia" w:hAnsiTheme="minorEastAsia" w:cs="仿宋_GB2312" w:hint="eastAsia"/>
                <w:szCs w:val="21"/>
                <w:lang w:val="zh-CN"/>
              </w:rPr>
              <w:t xml:space="preserve"> 以中标通知书或合同书为准，标书中附复印件。</w:t>
            </w:r>
            <w:r w:rsidRPr="001D6327">
              <w:rPr>
                <w:rFonts w:asciiTheme="minorEastAsia" w:hAnsiTheme="minorEastAsia" w:cs="仿宋_GB2312" w:hint="eastAsia"/>
                <w:szCs w:val="21"/>
                <w:lang w:val="zh-CN"/>
              </w:rPr>
              <w:t>提供</w:t>
            </w:r>
            <w:r>
              <w:rPr>
                <w:rFonts w:asciiTheme="minorEastAsia" w:hAnsiTheme="minorEastAsia" w:cs="仿宋_GB2312" w:hint="eastAsia"/>
                <w:szCs w:val="21"/>
                <w:lang w:val="zh-CN"/>
              </w:rPr>
              <w:t>合同的需提供完整的</w:t>
            </w:r>
            <w:r w:rsidRPr="001D6327">
              <w:rPr>
                <w:rFonts w:asciiTheme="minorEastAsia" w:hAnsiTheme="minorEastAsia" w:cs="仿宋_GB2312" w:hint="eastAsia"/>
                <w:szCs w:val="21"/>
                <w:lang w:val="zh-CN"/>
              </w:rPr>
              <w:t>合同（合同内容必须包含合同首页、金额所在页、签订时间、双方签字盖章页）复印件或扫描件。</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CE0A55">
            <w:pPr>
              <w:spacing w:line="330" w:lineRule="atLeast"/>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12分</w:t>
            </w:r>
          </w:p>
        </w:tc>
      </w:tr>
      <w:tr w:rsidR="001D6327" w:rsidRPr="001D6327" w:rsidTr="009654D4">
        <w:trPr>
          <w:trHeight w:val="3492"/>
        </w:trPr>
        <w:tc>
          <w:tcPr>
            <w:tcW w:w="165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综合实力</w:t>
            </w:r>
          </w:p>
        </w:tc>
        <w:tc>
          <w:tcPr>
            <w:tcW w:w="6900" w:type="dxa"/>
            <w:tcBorders>
              <w:top w:val="single" w:sz="4" w:space="0" w:color="auto"/>
              <w:left w:val="nil"/>
              <w:bottom w:val="single" w:sz="4" w:space="0" w:color="auto"/>
              <w:right w:val="single" w:sz="4" w:space="0" w:color="auto"/>
            </w:tcBorders>
            <w:vAlign w:val="center"/>
          </w:tcPr>
          <w:p w:rsid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1、投标人具有ISO9001质量体系认证、ISO14001环境管理体系认证、ISO45001职业健康安全管理体系认证，每有一项4分，满分12分。</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2、投标人获得AAA资信等级证书、AAA重合同守信用企业证书、AAA质量服务诚信单位证书、AAA信用等级证书、AAA诚信经营示范单位证书的每有一项得3分，最多得15分。</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注：以上证书需提供复印件或扫描件。</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CE0A55">
            <w:pPr>
              <w:spacing w:line="360" w:lineRule="auto"/>
              <w:contextualSpacing/>
              <w:jc w:val="left"/>
              <w:rPr>
                <w:rFonts w:asciiTheme="minorEastAsia" w:hAnsiTheme="minorEastAsia" w:cs="仿宋_GB2312"/>
                <w:szCs w:val="21"/>
                <w:lang w:val="zh-CN"/>
              </w:rPr>
            </w:pPr>
            <w:r w:rsidRPr="001D6327">
              <w:rPr>
                <w:rFonts w:asciiTheme="minorEastAsia" w:hAnsiTheme="minorEastAsia" w:cs="仿宋_GB2312" w:hint="eastAsia"/>
                <w:szCs w:val="21"/>
                <w:lang w:val="zh-CN"/>
              </w:rPr>
              <w:t>27分</w:t>
            </w:r>
          </w:p>
        </w:tc>
      </w:tr>
      <w:tr w:rsidR="001D6327" w:rsidRPr="001D6327" w:rsidTr="009654D4">
        <w:trPr>
          <w:trHeight w:val="614"/>
        </w:trPr>
        <w:tc>
          <w:tcPr>
            <w:tcW w:w="9443" w:type="dxa"/>
            <w:gridSpan w:val="3"/>
            <w:tcBorders>
              <w:top w:val="single" w:sz="4" w:space="0" w:color="auto"/>
              <w:left w:val="single" w:sz="4" w:space="0" w:color="auto"/>
              <w:bottom w:val="single" w:sz="4" w:space="0" w:color="auto"/>
              <w:right w:val="single" w:sz="4" w:space="0" w:color="auto"/>
            </w:tcBorders>
            <w:vAlign w:val="center"/>
          </w:tcPr>
          <w:p w:rsidR="001D6327" w:rsidRPr="001D6327" w:rsidRDefault="001D6327" w:rsidP="00CE0A55">
            <w:pPr>
              <w:spacing w:line="360" w:lineRule="auto"/>
              <w:ind w:firstLineChars="1250" w:firstLine="2625"/>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三、技术部分（满分46分）</w:t>
            </w:r>
          </w:p>
        </w:tc>
      </w:tr>
      <w:tr w:rsidR="001D6327" w:rsidRPr="001D6327" w:rsidTr="009654D4">
        <w:trPr>
          <w:trHeight w:val="550"/>
        </w:trPr>
        <w:tc>
          <w:tcPr>
            <w:tcW w:w="165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CE0A55">
            <w:pPr>
              <w:spacing w:line="360" w:lineRule="auto"/>
              <w:ind w:firstLineChars="1150" w:firstLine="2415"/>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30" w:lineRule="atLeast"/>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分值</w:t>
            </w:r>
          </w:p>
        </w:tc>
      </w:tr>
      <w:tr w:rsidR="001D6327" w:rsidRPr="001D6327" w:rsidTr="009654D4">
        <w:trPr>
          <w:trHeight w:val="567"/>
        </w:trPr>
        <w:tc>
          <w:tcPr>
            <w:tcW w:w="1650" w:type="dxa"/>
            <w:vMerge w:val="restart"/>
            <w:tcBorders>
              <w:top w:val="single" w:sz="4" w:space="0" w:color="auto"/>
              <w:left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服务方案</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及措施</w:t>
            </w:r>
          </w:p>
          <w:p w:rsidR="001D6327" w:rsidRPr="001D6327" w:rsidRDefault="001D6327" w:rsidP="001D6327">
            <w:pPr>
              <w:pStyle w:val="11"/>
              <w:spacing w:line="360" w:lineRule="auto"/>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（34分）</w:t>
            </w:r>
          </w:p>
        </w:tc>
        <w:tc>
          <w:tcPr>
            <w:tcW w:w="6900" w:type="dxa"/>
            <w:tcBorders>
              <w:top w:val="nil"/>
              <w:left w:val="nil"/>
              <w:bottom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1、整体物业管理方案及措施</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 xml:space="preserve">整体物业管理方案及措施是否全面、合理、完善。 </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优得5-7分，良2-4分，一般得1分，不提供的不得分。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60" w:lineRule="auto"/>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7分</w:t>
            </w:r>
          </w:p>
        </w:tc>
      </w:tr>
      <w:tr w:rsidR="001D6327" w:rsidRPr="001D6327" w:rsidTr="009654D4">
        <w:trPr>
          <w:trHeight w:val="1040"/>
        </w:trPr>
        <w:tc>
          <w:tcPr>
            <w:tcW w:w="1650" w:type="dxa"/>
            <w:vMerge/>
            <w:tcBorders>
              <w:left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1D6327" w:rsidRPr="001D6327" w:rsidRDefault="001D6327" w:rsidP="001D6327">
            <w:pPr>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2、员工从业能力培训方案及保持服务人员稳定的措施</w:t>
            </w:r>
          </w:p>
          <w:p w:rsidR="001D6327" w:rsidRPr="001D6327" w:rsidRDefault="001D6327" w:rsidP="001D6327">
            <w:pPr>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员工从业能力的培训教育方案以及保持服务人员相对稳定的措施，优得5-7分，良2-4分，一般得1分，不提供的不得分。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widowControl/>
              <w:spacing w:line="330" w:lineRule="atLeast"/>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7分</w:t>
            </w:r>
          </w:p>
        </w:tc>
      </w:tr>
      <w:tr w:rsidR="001D6327" w:rsidRPr="001D6327" w:rsidTr="009654D4">
        <w:trPr>
          <w:trHeight w:val="557"/>
        </w:trPr>
        <w:tc>
          <w:tcPr>
            <w:tcW w:w="1650" w:type="dxa"/>
            <w:vMerge/>
            <w:tcBorders>
              <w:left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1D6327" w:rsidRPr="001D6327" w:rsidRDefault="001D6327" w:rsidP="001D6327">
            <w:pPr>
              <w:pStyle w:val="a5"/>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3、服务质量保证措施</w:t>
            </w:r>
          </w:p>
          <w:p w:rsidR="001D6327" w:rsidRPr="001D6327" w:rsidRDefault="001D6327" w:rsidP="001D6327">
            <w:pPr>
              <w:pStyle w:val="a5"/>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服务质量保证措施：方案及措施的完整、合理性，优得5-7分，良2-4分，一般得1分，不提供的不得分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400" w:lineRule="exact"/>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7分</w:t>
            </w:r>
          </w:p>
        </w:tc>
      </w:tr>
      <w:tr w:rsidR="001D6327" w:rsidRPr="001D6327" w:rsidTr="009654D4">
        <w:trPr>
          <w:trHeight w:val="1086"/>
        </w:trPr>
        <w:tc>
          <w:tcPr>
            <w:tcW w:w="1650" w:type="dxa"/>
            <w:vMerge/>
            <w:tcBorders>
              <w:left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1D6327" w:rsidRPr="001D6327" w:rsidRDefault="001D6327" w:rsidP="001D6327">
            <w:pPr>
              <w:pStyle w:val="a5"/>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4、突发事件处置预案</w:t>
            </w:r>
          </w:p>
          <w:p w:rsidR="001D6327" w:rsidRPr="001D6327" w:rsidRDefault="001D6327" w:rsidP="001D6327">
            <w:pPr>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突发事件处置预案：预案的合理、详细、切实可行，优得5-7分，良2-4分，一般得1分，不提供的不得分。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1D6327" w:rsidRPr="001D6327" w:rsidRDefault="001D6327" w:rsidP="001D6327">
            <w:pPr>
              <w:spacing w:line="330" w:lineRule="atLeast"/>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7分</w:t>
            </w:r>
          </w:p>
        </w:tc>
      </w:tr>
      <w:tr w:rsidR="001D6327" w:rsidRPr="001D6327" w:rsidTr="009654D4">
        <w:trPr>
          <w:trHeight w:val="1884"/>
        </w:trPr>
        <w:tc>
          <w:tcPr>
            <w:tcW w:w="1650" w:type="dxa"/>
            <w:vMerge/>
            <w:tcBorders>
              <w:left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p>
        </w:tc>
        <w:tc>
          <w:tcPr>
            <w:tcW w:w="6900" w:type="dxa"/>
            <w:tcBorders>
              <w:top w:val="single" w:sz="4" w:space="0" w:color="auto"/>
              <w:left w:val="nil"/>
              <w:right w:val="single" w:sz="4" w:space="0" w:color="auto"/>
            </w:tcBorders>
            <w:vAlign w:val="center"/>
          </w:tcPr>
          <w:p w:rsidR="001D6327" w:rsidRPr="001D6327" w:rsidRDefault="001D6327" w:rsidP="001D6327">
            <w:pPr>
              <w:pStyle w:val="a5"/>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5、规章制度</w:t>
            </w:r>
          </w:p>
          <w:p w:rsidR="001D6327" w:rsidRPr="001D6327" w:rsidRDefault="001D6327" w:rsidP="001D6327">
            <w:pPr>
              <w:pStyle w:val="a5"/>
              <w:spacing w:line="400" w:lineRule="exact"/>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规章制度是否健全：规章制度的合理、详细、切实可行，优得4-6分，良2-3分，一般得1分，不提供的不得分。</w:t>
            </w:r>
          </w:p>
        </w:tc>
        <w:tc>
          <w:tcPr>
            <w:tcW w:w="893" w:type="dxa"/>
            <w:tcBorders>
              <w:top w:val="single" w:sz="4" w:space="0" w:color="auto"/>
              <w:left w:val="single" w:sz="4" w:space="0" w:color="auto"/>
              <w:right w:val="single" w:sz="4" w:space="0" w:color="auto"/>
            </w:tcBorders>
            <w:vAlign w:val="center"/>
          </w:tcPr>
          <w:p w:rsidR="001D6327" w:rsidRPr="001D6327" w:rsidRDefault="001D6327" w:rsidP="001D6327">
            <w:pPr>
              <w:spacing w:line="330" w:lineRule="atLeast"/>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6分</w:t>
            </w:r>
          </w:p>
        </w:tc>
      </w:tr>
      <w:tr w:rsidR="001D6327" w:rsidRPr="001D6327" w:rsidTr="009654D4">
        <w:trPr>
          <w:trHeight w:val="2055"/>
        </w:trPr>
        <w:tc>
          <w:tcPr>
            <w:tcW w:w="1650" w:type="dxa"/>
            <w:tcBorders>
              <w:left w:val="single" w:sz="4" w:space="0" w:color="auto"/>
              <w:right w:val="single" w:sz="4" w:space="0" w:color="auto"/>
            </w:tcBorders>
            <w:vAlign w:val="center"/>
          </w:tcPr>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服务</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承诺</w:t>
            </w:r>
          </w:p>
          <w:p w:rsidR="001D6327" w:rsidRPr="001D6327" w:rsidRDefault="001D6327" w:rsidP="001D6327">
            <w:pPr>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（12分）</w:t>
            </w:r>
          </w:p>
        </w:tc>
        <w:tc>
          <w:tcPr>
            <w:tcW w:w="6900" w:type="dxa"/>
            <w:tcBorders>
              <w:top w:val="single" w:sz="4" w:space="0" w:color="auto"/>
              <w:left w:val="nil"/>
              <w:bottom w:val="single" w:sz="4" w:space="0" w:color="auto"/>
              <w:right w:val="single" w:sz="4" w:space="0" w:color="auto"/>
            </w:tcBorders>
            <w:vAlign w:val="center"/>
          </w:tcPr>
          <w:p w:rsidR="001D6327" w:rsidRPr="001D6327" w:rsidRDefault="001D6327" w:rsidP="001D6327">
            <w:pPr>
              <w:pStyle w:val="a5"/>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1、售后服务</w:t>
            </w:r>
          </w:p>
          <w:p w:rsidR="001D6327" w:rsidRPr="001D6327" w:rsidRDefault="001D6327" w:rsidP="001D6327">
            <w:pPr>
              <w:pStyle w:val="a5"/>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根据承诺内容及针对采购人排忧解难情况及其他承诺情况等进行打分。优得10-12分，良6-9分，一般得1-5分，不提供的不得分</w:t>
            </w:r>
          </w:p>
          <w:p w:rsidR="001D6327" w:rsidRPr="001D6327" w:rsidRDefault="001D6327" w:rsidP="001D6327">
            <w:pPr>
              <w:pStyle w:val="a5"/>
              <w:spacing w:line="360" w:lineRule="auto"/>
              <w:ind w:firstLineChars="200" w:firstLine="420"/>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注：承诺内容必须具有可行性，一旦承诺必须兑现。</w:t>
            </w:r>
          </w:p>
        </w:tc>
        <w:tc>
          <w:tcPr>
            <w:tcW w:w="893" w:type="dxa"/>
            <w:tcBorders>
              <w:top w:val="single" w:sz="4" w:space="0" w:color="auto"/>
              <w:left w:val="single" w:sz="4" w:space="0" w:color="auto"/>
              <w:right w:val="single" w:sz="4" w:space="0" w:color="auto"/>
            </w:tcBorders>
            <w:vAlign w:val="center"/>
          </w:tcPr>
          <w:p w:rsidR="001D6327" w:rsidRPr="001D6327" w:rsidRDefault="001D6327" w:rsidP="001D6327">
            <w:pPr>
              <w:spacing w:line="360" w:lineRule="auto"/>
              <w:contextualSpacing/>
              <w:rPr>
                <w:rFonts w:asciiTheme="minorEastAsia" w:hAnsiTheme="minorEastAsia" w:cs="仿宋_GB2312"/>
                <w:szCs w:val="21"/>
                <w:lang w:val="zh-CN"/>
              </w:rPr>
            </w:pPr>
            <w:r w:rsidRPr="001D6327">
              <w:rPr>
                <w:rFonts w:asciiTheme="minorEastAsia" w:hAnsiTheme="minorEastAsia" w:cs="仿宋_GB2312" w:hint="eastAsia"/>
                <w:szCs w:val="21"/>
                <w:lang w:val="zh-CN"/>
              </w:rPr>
              <w:t>12分</w:t>
            </w:r>
          </w:p>
        </w:tc>
      </w:tr>
    </w:tbl>
    <w:p w:rsidR="001D6327" w:rsidRDefault="001D6327">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2F2273" w:rsidRPr="00F56998" w:rsidRDefault="00E5795D">
      <w:pPr>
        <w:spacing w:line="360" w:lineRule="auto"/>
        <w:rPr>
          <w:rFonts w:asciiTheme="minorEastAsia" w:hAnsiTheme="minorEastAsia" w:cs="新宋体"/>
          <w:b/>
          <w:szCs w:val="21"/>
          <w:lang w:val="zh-CN"/>
        </w:rPr>
      </w:pPr>
      <w:r w:rsidRPr="00F56998">
        <w:rPr>
          <w:rFonts w:asciiTheme="minorEastAsia" w:hAnsiTheme="minorEastAsia" w:cs="新宋体"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2F2273" w:rsidRPr="00F56998">
        <w:trPr>
          <w:trHeight w:val="557"/>
        </w:trPr>
        <w:tc>
          <w:tcPr>
            <w:tcW w:w="721"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序号</w:t>
            </w:r>
          </w:p>
        </w:tc>
        <w:tc>
          <w:tcPr>
            <w:tcW w:w="2823"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情形</w:t>
            </w:r>
          </w:p>
        </w:tc>
        <w:tc>
          <w:tcPr>
            <w:tcW w:w="2552"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rPr>
              <w:t>价格扣除</w:t>
            </w:r>
            <w:r w:rsidRPr="00F56998">
              <w:rPr>
                <w:rFonts w:asciiTheme="minorEastAsia" w:hAnsiTheme="minorEastAsia" w:hint="eastAsia"/>
                <w:b/>
                <w:color w:val="000000"/>
                <w:szCs w:val="21"/>
                <w:lang w:val="en-GB"/>
              </w:rPr>
              <w:t>比例</w:t>
            </w:r>
          </w:p>
        </w:tc>
        <w:tc>
          <w:tcPr>
            <w:tcW w:w="2835"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计算公式</w:t>
            </w:r>
          </w:p>
        </w:tc>
      </w:tr>
      <w:tr w:rsidR="002F2273">
        <w:trPr>
          <w:trHeight w:val="891"/>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2F2273" w:rsidRDefault="00E5795D">
            <w:pPr>
              <w:jc w:val="center"/>
              <w:rPr>
                <w:rFonts w:ascii="ˎ̥" w:eastAsia="宋体" w:hAnsi="ˎ̥"/>
                <w:color w:val="FF0000"/>
                <w:szCs w:val="21"/>
              </w:rPr>
            </w:pPr>
            <w:r>
              <w:rPr>
                <w:rFonts w:ascii="ˎ̥" w:eastAsia="宋体" w:hAnsi="ˎ̥" w:hint="eastAsia"/>
                <w:color w:val="FF0000"/>
                <w:szCs w:val="21"/>
              </w:rPr>
              <w:t>对小型和微型企业报价</w:t>
            </w:r>
          </w:p>
          <w:p w:rsidR="002F2273" w:rsidRDefault="00E5795D">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835" w:type="dxa"/>
            <w:vMerge w:val="restart"/>
            <w:shd w:val="clear" w:color="auto" w:fill="auto"/>
            <w:vAlign w:val="center"/>
          </w:tcPr>
          <w:p w:rsidR="002F2273" w:rsidRDefault="00E5795D">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2F2273" w:rsidRDefault="002F2273">
            <w:pPr>
              <w:jc w:val="center"/>
              <w:rPr>
                <w:rFonts w:ascii="宋体" w:hAnsi="宋体"/>
                <w:b/>
                <w:color w:val="000000"/>
                <w:szCs w:val="21"/>
                <w:lang w:val="en-GB"/>
              </w:rPr>
            </w:pPr>
          </w:p>
        </w:tc>
      </w:tr>
      <w:tr w:rsidR="002F2273">
        <w:trPr>
          <w:trHeight w:val="1414"/>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联合体各方均为</w:t>
            </w:r>
          </w:p>
          <w:p w:rsidR="002F2273" w:rsidRDefault="00E5795D">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2F2273" w:rsidRDefault="00E5795D">
            <w:pPr>
              <w:jc w:val="center"/>
              <w:rPr>
                <w:rFonts w:ascii="宋体" w:hAnsi="宋体"/>
                <w:color w:val="000000"/>
                <w:szCs w:val="21"/>
              </w:rPr>
            </w:pPr>
            <w:r>
              <w:rPr>
                <w:rFonts w:ascii="ˎ̥" w:eastAsia="宋体" w:hAnsi="ˎ̥" w:hint="eastAsia"/>
                <w:color w:val="FF0000"/>
                <w:szCs w:val="21"/>
              </w:rPr>
              <w:t>对小型和微型企业报价</w:t>
            </w:r>
          </w:p>
          <w:p w:rsidR="002F2273" w:rsidRDefault="00E5795D">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2F2273" w:rsidRDefault="00E5795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2F2273" w:rsidRDefault="002F2273">
            <w:pPr>
              <w:rPr>
                <w:rFonts w:ascii="宋体" w:hAnsi="宋体"/>
                <w:color w:val="000000"/>
                <w:szCs w:val="21"/>
                <w:lang w:val="en-GB"/>
              </w:rPr>
            </w:pP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2F2273" w:rsidRDefault="00E5795D">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552" w:type="dxa"/>
            <w:vAlign w:val="center"/>
          </w:tcPr>
          <w:p w:rsidR="002F2273" w:rsidRDefault="00E5795D">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rPr>
              <w:t>6</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2F2273" w:rsidRDefault="00E5795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F2273" w:rsidTr="00473C0B">
        <w:trPr>
          <w:trHeight w:val="841"/>
        </w:trPr>
        <w:tc>
          <w:tcPr>
            <w:tcW w:w="8931" w:type="dxa"/>
            <w:gridSpan w:val="4"/>
            <w:vAlign w:val="center"/>
          </w:tcPr>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w:t>
            </w:r>
            <w:r>
              <w:rPr>
                <w:rFonts w:asciiTheme="minorEastAsia" w:hAnsiTheme="minorEastAsia" w:cs="仿宋_GB2312" w:hint="eastAsia"/>
                <w:szCs w:val="21"/>
                <w:lang w:val="zh-CN"/>
              </w:rPr>
              <w:lastRenderedPageBreak/>
              <w:t>利性单位应当在投标文件中提供《残疾人福利性单位声明函》。</w:t>
            </w:r>
          </w:p>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2F2273" w:rsidRDefault="00E5795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2F2273" w:rsidRDefault="00E5795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2F2273" w:rsidRDefault="002F2273">
      <w:pPr>
        <w:pStyle w:val="11"/>
        <w:rPr>
          <w:lang w:val="zh-CN"/>
        </w:rPr>
      </w:pPr>
    </w:p>
    <w:p w:rsidR="002F2273" w:rsidRDefault="00E5795D">
      <w:pPr>
        <w:pStyle w:val="11"/>
        <w:rPr>
          <w:lang w:val="zh-CN"/>
        </w:rPr>
      </w:pPr>
      <w:r>
        <w:rPr>
          <w:rFonts w:hint="eastAsia"/>
          <w:lang w:val="zh-CN"/>
        </w:rPr>
        <w:t>备注：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2F2273" w:rsidRDefault="00E5795D">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2F2273" w:rsidRDefault="00E5795D">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2F2273" w:rsidRDefault="00E5795D">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63348F" w:rsidRDefault="0063348F" w:rsidP="00473C0B">
      <w:pPr>
        <w:tabs>
          <w:tab w:val="left" w:pos="1260"/>
        </w:tabs>
        <w:autoSpaceDE w:val="0"/>
        <w:autoSpaceDN w:val="0"/>
        <w:adjustRightInd w:val="0"/>
        <w:spacing w:line="360" w:lineRule="auto"/>
        <w:contextualSpacing/>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006A42" w:rsidRDefault="00006A42" w:rsidP="00006A42">
      <w:pPr>
        <w:pStyle w:val="11"/>
      </w:pPr>
    </w:p>
    <w:p w:rsidR="00006A42" w:rsidRDefault="00006A42" w:rsidP="00006A42">
      <w:pPr>
        <w:pStyle w:val="5"/>
      </w:pPr>
    </w:p>
    <w:p w:rsidR="00006A42" w:rsidRDefault="00006A42" w:rsidP="00006A42"/>
    <w:p w:rsidR="00006A42" w:rsidRDefault="00006A42" w:rsidP="00006A42">
      <w:pPr>
        <w:pStyle w:val="11"/>
      </w:pPr>
    </w:p>
    <w:p w:rsidR="00006A42" w:rsidRPr="00006A42" w:rsidRDefault="00006A42" w:rsidP="00006A42">
      <w:pPr>
        <w:pStyle w:val="5"/>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lastRenderedPageBreak/>
        <w:t>第七章 拟签订的合同文本</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w:t>
      </w:r>
      <w:r>
        <w:rPr>
          <w:rFonts w:asciiTheme="minorEastAsia" w:eastAsiaTheme="minorEastAsia" w:hAnsiTheme="minorEastAsia"/>
          <w:color w:val="000000"/>
          <w:sz w:val="21"/>
          <w:szCs w:val="21"/>
        </w:rPr>
        <w:lastRenderedPageBreak/>
        <w:t>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widowControl/>
        <w:jc w:val="left"/>
        <w:rPr>
          <w:rFonts w:asciiTheme="majorEastAsia" w:eastAsiaTheme="majorEastAsia" w:hAnsiTheme="majorEastAsia" w:cs="宋体"/>
          <w:b/>
          <w:kern w:val="0"/>
          <w:sz w:val="36"/>
          <w:szCs w:val="36"/>
        </w:rPr>
      </w:pPr>
    </w:p>
    <w:p w:rsidR="00AB370A" w:rsidRDefault="00AB370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F2273" w:rsidRDefault="00E5795D">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2F2273" w:rsidRDefault="002F227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2273" w:rsidRDefault="00E5795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6274126"/>
      <w:bookmarkStart w:id="6" w:name="_Toc184023138"/>
      <w:bookmarkStart w:id="7" w:name="_Toc174185203"/>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2F2273">
        <w:tc>
          <w:tcPr>
            <w:tcW w:w="468"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2F2273" w:rsidRDefault="00E5795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restart"/>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F2273" w:rsidRDefault="00E5795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F2273" w:rsidRDefault="002F2273">
            <w:pPr>
              <w:snapToGrid w:val="0"/>
              <w:spacing w:line="400" w:lineRule="exact"/>
              <w:rPr>
                <w:rFonts w:ascii="宋体" w:hAnsi="宋体" w:cs="微软雅黑"/>
                <w:szCs w:val="21"/>
              </w:rPr>
            </w:pP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2273" w:rsidRDefault="002F2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hRule="exac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2F2273" w:rsidRDefault="00E5795D">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2F2273" w:rsidRDefault="002F2273">
            <w:pPr>
              <w:snapToGrid w:val="0"/>
              <w:spacing w:line="400" w:lineRule="exact"/>
              <w:jc w:val="center"/>
              <w:rPr>
                <w:rFonts w:ascii="宋体" w:hAnsi="宋体" w:cs="微软雅黑"/>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c>
          <w:tcPr>
            <w:tcW w:w="468" w:type="dxa"/>
            <w:vMerge w:val="restart"/>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F2273" w:rsidRDefault="00E5795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2F2273" w:rsidRDefault="00E5795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2F2273" w:rsidRDefault="00E5795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r>
      <w:tr w:rsidR="002F2273">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r>
      <w:tr w:rsidR="002F2273">
        <w:tc>
          <w:tcPr>
            <w:tcW w:w="468" w:type="dxa"/>
            <w:vMerge/>
            <w:vAlign w:val="center"/>
          </w:tcPr>
          <w:p w:rsidR="002F2273" w:rsidRDefault="002F2273" w:rsidP="00ED4D60">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2273" w:rsidRDefault="002F2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2F2273" w:rsidRDefault="00E5795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top w:val="doub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2F2273" w:rsidRDefault="002F2273">
            <w:pPr>
              <w:jc w:val="center"/>
              <w:rPr>
                <w:szCs w:val="21"/>
              </w:rPr>
            </w:pPr>
          </w:p>
        </w:tc>
        <w:tc>
          <w:tcPr>
            <w:tcW w:w="1560" w:type="dxa"/>
            <w:tcBorders>
              <w:top w:val="double" w:sz="4" w:space="0" w:color="auto"/>
            </w:tcBorders>
            <w:vAlign w:val="center"/>
          </w:tcPr>
          <w:p w:rsidR="002F2273" w:rsidRDefault="002F2273">
            <w:pPr>
              <w:snapToGrid w:val="0"/>
              <w:spacing w:line="400" w:lineRule="exact"/>
              <w:rPr>
                <w:rFonts w:ascii="宋体" w:hAnsi="宋体" w:cs="微软雅黑"/>
                <w:szCs w:val="21"/>
              </w:rPr>
            </w:pPr>
          </w:p>
        </w:tc>
        <w:tc>
          <w:tcPr>
            <w:tcW w:w="2018" w:type="dxa"/>
            <w:tcBorders>
              <w:top w:val="double" w:sz="4" w:space="0" w:color="auto"/>
            </w:tcBorders>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2F2273" w:rsidRDefault="002F2273">
            <w:pPr>
              <w:jc w:val="center"/>
              <w:rPr>
                <w:szCs w:val="21"/>
              </w:rPr>
            </w:pPr>
          </w:p>
        </w:tc>
        <w:tc>
          <w:tcPr>
            <w:tcW w:w="1560" w:type="dxa"/>
            <w:tcBorders>
              <w:top w:val="single" w:sz="4" w:space="0" w:color="auto"/>
            </w:tcBorders>
            <w:vAlign w:val="center"/>
          </w:tcPr>
          <w:p w:rsidR="002F2273" w:rsidRDefault="002F2273">
            <w:pPr>
              <w:snapToGrid w:val="0"/>
              <w:spacing w:line="400" w:lineRule="exact"/>
              <w:rPr>
                <w:rFonts w:ascii="宋体" w:hAnsi="宋体" w:cs="微软雅黑"/>
                <w:szCs w:val="21"/>
              </w:rPr>
            </w:pPr>
          </w:p>
        </w:tc>
        <w:tc>
          <w:tcPr>
            <w:tcW w:w="2018" w:type="dxa"/>
            <w:tcBorders>
              <w:top w:val="single" w:sz="4" w:space="0" w:color="auto"/>
            </w:tcBorders>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814"/>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Merge w:val="restart"/>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2F2273" w:rsidRDefault="00E5795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Merge/>
            <w:vAlign w:val="center"/>
          </w:tcPr>
          <w:p w:rsidR="002F2273" w:rsidRDefault="002F2273">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2F2273" w:rsidRDefault="002F2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2F2273" w:rsidRDefault="00E5795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2F2273" w:rsidRDefault="002F2273">
            <w:pPr>
              <w:pStyle w:val="a7"/>
              <w:rPr>
                <w:sz w:val="21"/>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bottom w:val="sing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2F2273" w:rsidRDefault="002F2273">
            <w:pPr>
              <w:pStyle w:val="a7"/>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top w:val="single" w:sz="4" w:space="0" w:color="auto"/>
              <w:bottom w:val="sing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2F2273" w:rsidRDefault="002F2273">
            <w:pPr>
              <w:pStyle w:val="a7"/>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tcBorders>
              <w:top w:val="single" w:sz="4" w:space="0" w:color="auto"/>
            </w:tcBorders>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2F2273" w:rsidRDefault="002F2273">
            <w:pPr>
              <w:pStyle w:val="a7"/>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r w:rsidR="002F2273">
        <w:trPr>
          <w:trHeight w:val="510"/>
        </w:trPr>
        <w:tc>
          <w:tcPr>
            <w:tcW w:w="468" w:type="dxa"/>
            <w:vAlign w:val="center"/>
          </w:tcPr>
          <w:p w:rsidR="002F2273" w:rsidRDefault="00E579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2F2273" w:rsidRDefault="00E5795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2F2273" w:rsidRDefault="002F2273">
            <w:pPr>
              <w:jc w:val="center"/>
              <w:rPr>
                <w:szCs w:val="21"/>
              </w:rPr>
            </w:pPr>
          </w:p>
        </w:tc>
        <w:tc>
          <w:tcPr>
            <w:tcW w:w="1560" w:type="dxa"/>
            <w:vAlign w:val="center"/>
          </w:tcPr>
          <w:p w:rsidR="002F2273" w:rsidRDefault="002F2273">
            <w:pPr>
              <w:snapToGrid w:val="0"/>
              <w:spacing w:line="400" w:lineRule="exact"/>
              <w:rPr>
                <w:rFonts w:ascii="宋体" w:hAnsi="宋体" w:cs="微软雅黑"/>
                <w:szCs w:val="21"/>
              </w:rPr>
            </w:pPr>
          </w:p>
        </w:tc>
        <w:tc>
          <w:tcPr>
            <w:tcW w:w="2018" w:type="dxa"/>
            <w:vAlign w:val="center"/>
          </w:tcPr>
          <w:p w:rsidR="002F2273" w:rsidRDefault="002F2273">
            <w:pPr>
              <w:snapToGrid w:val="0"/>
              <w:spacing w:line="400" w:lineRule="exact"/>
              <w:rPr>
                <w:rFonts w:ascii="宋体" w:hAnsi="宋体" w:cs="微软雅黑"/>
                <w:szCs w:val="21"/>
              </w:rPr>
            </w:pPr>
          </w:p>
        </w:tc>
      </w:tr>
    </w:tbl>
    <w:p w:rsidR="002F2273" w:rsidRDefault="00E5795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2F2273" w:rsidRDefault="00E5795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2F2273" w:rsidRDefault="00E5795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2F2273" w:rsidRDefault="0045412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5795D">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E5795D">
        <w:rPr>
          <w:rFonts w:ascii="楷体" w:eastAsia="楷体" w:hAnsi="楷体" w:hint="eastAsia"/>
          <w:color w:val="000000"/>
          <w:sz w:val="24"/>
          <w:szCs w:val="24"/>
        </w:rPr>
        <w:t>④</w:t>
      </w:r>
      <w:r>
        <w:rPr>
          <w:rFonts w:ascii="楷体" w:eastAsia="楷体" w:hAnsi="楷体"/>
          <w:color w:val="000000"/>
          <w:sz w:val="24"/>
          <w:szCs w:val="24"/>
        </w:rPr>
        <w:fldChar w:fldCharType="end"/>
      </w:r>
      <w:r w:rsidR="00E5795D">
        <w:rPr>
          <w:rFonts w:ascii="楷体" w:eastAsia="楷体" w:hAnsi="楷体" w:hint="eastAsia"/>
          <w:color w:val="000000"/>
          <w:sz w:val="24"/>
          <w:szCs w:val="24"/>
        </w:rPr>
        <w:t>本表序号30～32仅适用于物业项目。</w:t>
      </w: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2F2273">
      <w:pPr>
        <w:pStyle w:val="a7"/>
        <w:spacing w:line="360" w:lineRule="auto"/>
        <w:rPr>
          <w:rFonts w:asciiTheme="majorEastAsia" w:eastAsiaTheme="majorEastAsia" w:hAnsiTheme="majorEastAsia"/>
          <w:b/>
          <w:snapToGrid w:val="0"/>
          <w:kern w:val="0"/>
          <w:sz w:val="28"/>
          <w:szCs w:val="28"/>
        </w:rPr>
      </w:pPr>
    </w:p>
    <w:p w:rsidR="002F2273" w:rsidRDefault="00E5795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E5795D" w:rsidP="00EE5F2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F2273" w:rsidRDefault="00E5795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2F2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2273" w:rsidRDefault="00E5795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2F2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F2273" w:rsidRDefault="00E5795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r>
      <w:tr w:rsidR="002F2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2273" w:rsidRDefault="00E5795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F2273" w:rsidRDefault="00E5795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2273" w:rsidRDefault="002F2273">
            <w:pPr>
              <w:autoSpaceDE w:val="0"/>
              <w:autoSpaceDN w:val="0"/>
              <w:adjustRightInd w:val="0"/>
              <w:spacing w:line="480" w:lineRule="exact"/>
              <w:ind w:firstLine="240"/>
              <w:rPr>
                <w:rFonts w:asciiTheme="minorEastAsia" w:hAnsiTheme="minorEastAsia" w:cs="宋体"/>
                <w:szCs w:val="21"/>
                <w:lang w:val="zh-CN"/>
              </w:rPr>
            </w:pPr>
          </w:p>
        </w:tc>
      </w:tr>
    </w:tbl>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2F2273" w:rsidRDefault="00E5795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Theme="minorEastAsia" w:hAnsiTheme="minorEastAsia" w:cs="黑体"/>
          <w:b/>
          <w:bCs/>
          <w:sz w:val="44"/>
          <w:szCs w:val="44"/>
          <w:lang w:val="zh-CN"/>
        </w:rPr>
      </w:pPr>
    </w:p>
    <w:p w:rsidR="00AB370A" w:rsidRDefault="00AB370A">
      <w:pPr>
        <w:autoSpaceDE w:val="0"/>
        <w:autoSpaceDN w:val="0"/>
        <w:adjustRightInd w:val="0"/>
        <w:spacing w:line="360" w:lineRule="auto"/>
        <w:jc w:val="center"/>
        <w:rPr>
          <w:rFonts w:asciiTheme="minorEastAsia" w:hAnsiTheme="minorEastAsia" w:cs="黑体"/>
          <w:b/>
          <w:bCs/>
          <w:sz w:val="28"/>
          <w:szCs w:val="28"/>
          <w:lang w:val="zh-CN"/>
        </w:rPr>
      </w:pPr>
    </w:p>
    <w:p w:rsidR="002F2273" w:rsidRDefault="00E579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2F2273" w:rsidRDefault="002F2273">
      <w:pPr>
        <w:pStyle w:val="a7"/>
        <w:spacing w:line="360" w:lineRule="auto"/>
        <w:jc w:val="center"/>
        <w:rPr>
          <w:rFonts w:asciiTheme="majorEastAsia" w:eastAsiaTheme="majorEastAsia" w:hAnsiTheme="majorEastAsia"/>
          <w:b/>
          <w:snapToGrid w:val="0"/>
          <w:kern w:val="0"/>
          <w:szCs w:val="24"/>
        </w:rPr>
      </w:pPr>
    </w:p>
    <w:p w:rsidR="002F2273" w:rsidRDefault="00E5795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2F2273" w:rsidRDefault="002F2273">
      <w:pPr>
        <w:pStyle w:val="a7"/>
        <w:spacing w:line="360" w:lineRule="auto"/>
        <w:jc w:val="center"/>
        <w:rPr>
          <w:rFonts w:asciiTheme="majorEastAsia" w:eastAsiaTheme="majorEastAsia" w:hAnsiTheme="majorEastAsia"/>
          <w:b/>
          <w:snapToGrid w:val="0"/>
          <w:kern w:val="0"/>
          <w:sz w:val="28"/>
          <w:szCs w:val="28"/>
        </w:rPr>
      </w:pPr>
    </w:p>
    <w:p w:rsidR="002F2273" w:rsidRDefault="00E5795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2F2273" w:rsidRDefault="00E5795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2F2273" w:rsidRDefault="00E5795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2F2273" w:rsidRDefault="00E5795D">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2F2273" w:rsidRDefault="00E5795D">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2F2273" w:rsidRDefault="00E579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2F2273" w:rsidRDefault="00E5795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2F2273" w:rsidRDefault="00E5795D">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2F2273" w:rsidRDefault="00E5795D">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2F2273" w:rsidRDefault="00E5795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F2273" w:rsidRDefault="00E5795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2F2273" w:rsidRDefault="00E5795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2F2273" w:rsidRDefault="00E5795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2F2273" w:rsidRDefault="00E5795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2F2273" w:rsidRDefault="002F2273">
      <w:pPr>
        <w:pStyle w:val="a7"/>
        <w:adjustRightInd w:val="0"/>
        <w:snapToGrid w:val="0"/>
        <w:spacing w:line="360" w:lineRule="auto"/>
        <w:rPr>
          <w:rFonts w:asciiTheme="minorEastAsia" w:eastAsiaTheme="minorEastAsia" w:hAnsiTheme="minorEastAsia"/>
          <w:sz w:val="21"/>
          <w:szCs w:val="21"/>
        </w:rPr>
      </w:pPr>
    </w:p>
    <w:p w:rsidR="002F2273" w:rsidRDefault="002F2273">
      <w:pPr>
        <w:pStyle w:val="a7"/>
        <w:adjustRightInd w:val="0"/>
        <w:snapToGrid w:val="0"/>
        <w:spacing w:line="360" w:lineRule="auto"/>
        <w:rPr>
          <w:rFonts w:asciiTheme="minorEastAsia" w:eastAsiaTheme="minorEastAsia" w:hAnsiTheme="minorEastAsia"/>
          <w:sz w:val="21"/>
          <w:szCs w:val="21"/>
        </w:rPr>
      </w:pPr>
    </w:p>
    <w:p w:rsidR="002F2273" w:rsidRDefault="00E5795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2F2273" w:rsidRDefault="00E579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2F2273" w:rsidRDefault="00E5795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2F2273" w:rsidRDefault="00E5795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2F2273" w:rsidRDefault="002F2273">
      <w:pPr>
        <w:adjustRightInd w:val="0"/>
        <w:snapToGrid w:val="0"/>
        <w:spacing w:line="360" w:lineRule="auto"/>
        <w:rPr>
          <w:rFonts w:asciiTheme="minorEastAsia" w:hAnsiTheme="minorEastAsia" w:cs="宋体"/>
          <w:szCs w:val="21"/>
          <w:u w:val="single"/>
        </w:rPr>
      </w:pP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E5795D">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2F2273" w:rsidRDefault="00E5795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2F2273" w:rsidRDefault="002F2273" w:rsidP="00A51EED">
      <w:pPr>
        <w:autoSpaceDE w:val="0"/>
        <w:autoSpaceDN w:val="0"/>
        <w:adjustRightInd w:val="0"/>
        <w:spacing w:line="480" w:lineRule="auto"/>
        <w:ind w:firstLineChars="257" w:firstLine="617"/>
        <w:rPr>
          <w:rFonts w:ascii="宋体" w:hAnsi="宋体"/>
          <w:color w:val="000000"/>
          <w:sz w:val="24"/>
          <w:szCs w:val="24"/>
        </w:rPr>
      </w:pP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2F2273" w:rsidRDefault="00E5795D" w:rsidP="00A51EE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2F2273" w:rsidRDefault="00E5795D">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2F2273" w:rsidRDefault="002F2273" w:rsidP="00A51EED">
      <w:pPr>
        <w:pStyle w:val="13"/>
        <w:spacing w:line="480" w:lineRule="auto"/>
        <w:ind w:firstLineChars="225" w:firstLine="473"/>
        <w:jc w:val="left"/>
        <w:rPr>
          <w:rFonts w:asciiTheme="minorEastAsia" w:hAnsiTheme="minorEastAsia"/>
          <w:color w:val="000000"/>
          <w:sz w:val="21"/>
          <w:szCs w:val="21"/>
        </w:rPr>
      </w:pPr>
    </w:p>
    <w:p w:rsidR="002F2273" w:rsidRDefault="00E5795D" w:rsidP="00A51EE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2F2273" w:rsidRDefault="002F2273" w:rsidP="00A51EED">
      <w:pPr>
        <w:pStyle w:val="13"/>
        <w:spacing w:line="480" w:lineRule="auto"/>
        <w:ind w:leftChars="-256" w:left="-538" w:firstLineChars="257" w:firstLine="540"/>
        <w:jc w:val="center"/>
        <w:rPr>
          <w:rFonts w:asciiTheme="minorEastAsia" w:hAnsiTheme="minorEastAsia"/>
          <w:bCs/>
          <w:color w:val="000000"/>
          <w:sz w:val="21"/>
          <w:szCs w:val="21"/>
        </w:rPr>
      </w:pPr>
    </w:p>
    <w:p w:rsidR="002F2273" w:rsidRDefault="002F2273">
      <w:pPr>
        <w:autoSpaceDE w:val="0"/>
        <w:autoSpaceDN w:val="0"/>
        <w:adjustRightInd w:val="0"/>
        <w:spacing w:line="360" w:lineRule="auto"/>
        <w:ind w:right="-11"/>
        <w:rPr>
          <w:rFonts w:asciiTheme="minorEastAsia" w:hAnsiTheme="minorEastAsia" w:cs="宋体"/>
          <w:szCs w:val="21"/>
          <w:lang w:val="zh-CN"/>
        </w:rPr>
      </w:pPr>
    </w:p>
    <w:p w:rsidR="002F2273" w:rsidRDefault="002F2273">
      <w:pPr>
        <w:autoSpaceDE w:val="0"/>
        <w:autoSpaceDN w:val="0"/>
        <w:adjustRightInd w:val="0"/>
        <w:spacing w:line="360" w:lineRule="auto"/>
        <w:ind w:right="-11"/>
        <w:rPr>
          <w:rFonts w:asciiTheme="minorEastAsia" w:hAnsiTheme="minorEastAsia" w:cs="宋体"/>
          <w:szCs w:val="21"/>
          <w:lang w:val="zh-CN"/>
        </w:rPr>
      </w:pPr>
    </w:p>
    <w:p w:rsidR="002F2273" w:rsidRDefault="002F2273">
      <w:pPr>
        <w:autoSpaceDE w:val="0"/>
        <w:autoSpaceDN w:val="0"/>
        <w:adjustRightInd w:val="0"/>
        <w:spacing w:line="360" w:lineRule="auto"/>
        <w:ind w:right="-11"/>
        <w:rPr>
          <w:rFonts w:asciiTheme="minorEastAsia" w:hAnsiTheme="minorEastAsia" w:cs="宋体"/>
          <w:szCs w:val="21"/>
          <w:lang w:val="zh-CN"/>
        </w:rPr>
      </w:pPr>
    </w:p>
    <w:p w:rsidR="002F2273" w:rsidRDefault="00E5795D" w:rsidP="00A51EE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2F2273" w:rsidRDefault="00E5795D" w:rsidP="00A51EE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2F2273" w:rsidRDefault="002F2273">
      <w:pPr>
        <w:pStyle w:val="14"/>
        <w:spacing w:line="480" w:lineRule="auto"/>
        <w:rPr>
          <w:rFonts w:asciiTheme="minorEastAsia" w:hAnsiTheme="minorEastAsia" w:cs="Arial"/>
          <w:color w:val="000000"/>
          <w:sz w:val="21"/>
          <w:szCs w:val="21"/>
        </w:rPr>
      </w:pPr>
    </w:p>
    <w:p w:rsidR="002F2273" w:rsidRDefault="002F2273">
      <w:pPr>
        <w:rPr>
          <w:szCs w:val="21"/>
        </w:rPr>
      </w:pPr>
    </w:p>
    <w:p w:rsidR="002F2273" w:rsidRDefault="00E5795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2F2273" w:rsidRDefault="002F2273">
      <w:pPr>
        <w:spacing w:line="480" w:lineRule="exact"/>
        <w:jc w:val="center"/>
        <w:rPr>
          <w:rFonts w:ascii="宋体" w:hAnsi="宋体"/>
          <w:b/>
          <w:bCs/>
          <w:color w:val="000000"/>
          <w:sz w:val="36"/>
          <w:szCs w:val="36"/>
        </w:rPr>
      </w:pPr>
    </w:p>
    <w:p w:rsidR="002F2273" w:rsidRDefault="00E5795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2F2273" w:rsidRDefault="002F2273">
      <w:pPr>
        <w:spacing w:line="480" w:lineRule="exact"/>
        <w:jc w:val="center"/>
        <w:rPr>
          <w:rFonts w:ascii="宋体" w:hAnsi="宋体"/>
          <w:b/>
          <w:bCs/>
          <w:color w:val="000000"/>
          <w:sz w:val="36"/>
          <w:szCs w:val="36"/>
        </w:rPr>
      </w:pP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2273" w:rsidRDefault="00E5795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2F2273" w:rsidRDefault="00E5795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2F2273" w:rsidRDefault="00E5795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2F2273" w:rsidRDefault="00E5795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2F2273" w:rsidRDefault="00E5795D">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F2273">
        <w:trPr>
          <w:gridAfter w:val="1"/>
          <w:wAfter w:w="14" w:type="dxa"/>
          <w:trHeight w:val="2636"/>
        </w:trPr>
        <w:tc>
          <w:tcPr>
            <w:tcW w:w="4484" w:type="dxa"/>
            <w:vAlign w:val="center"/>
          </w:tcPr>
          <w:p w:rsidR="002F2273" w:rsidRDefault="00E5795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2F2273" w:rsidRDefault="00E5795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2F2273">
        <w:trPr>
          <w:trHeight w:val="2781"/>
        </w:trPr>
        <w:tc>
          <w:tcPr>
            <w:tcW w:w="4491" w:type="dxa"/>
            <w:gridSpan w:val="2"/>
            <w:vAlign w:val="center"/>
          </w:tcPr>
          <w:p w:rsidR="002F2273" w:rsidRDefault="00E5795D">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2F2273" w:rsidRDefault="00E5795D">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2F2273" w:rsidRDefault="00E5795D">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2F2273" w:rsidRDefault="00E5795D">
            <w:pPr>
              <w:jc w:val="center"/>
              <w:rPr>
                <w:rFonts w:asciiTheme="minorEastAsia" w:hAnsiTheme="minorEastAsia"/>
                <w:szCs w:val="21"/>
              </w:rPr>
            </w:pPr>
            <w:r>
              <w:rPr>
                <w:rFonts w:asciiTheme="minorEastAsia" w:hAnsiTheme="minorEastAsia" w:hint="eastAsia"/>
                <w:szCs w:val="21"/>
              </w:rPr>
              <w:t>（反面）</w:t>
            </w:r>
            <w:bookmarkEnd w:id="10"/>
          </w:p>
        </w:tc>
      </w:tr>
    </w:tbl>
    <w:p w:rsidR="002F2273" w:rsidRDefault="002F2273" w:rsidP="00A51EED">
      <w:pPr>
        <w:spacing w:line="320" w:lineRule="exact"/>
        <w:ind w:left="2" w:firstLineChars="149" w:firstLine="358"/>
        <w:rPr>
          <w:rFonts w:asciiTheme="minorEastAsia" w:hAnsiTheme="minorEastAsia" w:cs="Courier New"/>
          <w:sz w:val="24"/>
          <w:szCs w:val="24"/>
        </w:rPr>
      </w:pPr>
    </w:p>
    <w:p w:rsidR="002F2273" w:rsidRDefault="00E5795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2F2273" w:rsidRDefault="00E5795D" w:rsidP="00EE5F2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2F2273" w:rsidRDefault="00E5795D" w:rsidP="00EE5F2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F2273" w:rsidRDefault="00E5795D" w:rsidP="00EE5F2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2F2273" w:rsidRDefault="00E5795D" w:rsidP="00EE5F2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2F2273" w:rsidRDefault="002F2273" w:rsidP="00EE5F2B">
      <w:pPr>
        <w:spacing w:beforeLines="50" w:afterLines="50" w:line="360" w:lineRule="auto"/>
        <w:ind w:firstLineChars="236" w:firstLine="496"/>
        <w:rPr>
          <w:rFonts w:asciiTheme="minorEastAsia" w:hAnsiTheme="minorEastAsia" w:cs="宋体"/>
          <w:szCs w:val="21"/>
          <w:lang w:val="zh-CN"/>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2F2273" w:rsidP="00EE5F2B">
      <w:pPr>
        <w:spacing w:beforeLines="50" w:afterLines="50" w:line="360" w:lineRule="auto"/>
        <w:ind w:right="420" w:firstLineChars="2286" w:firstLine="5486"/>
        <w:rPr>
          <w:rFonts w:asciiTheme="minorEastAsia" w:hAnsiTheme="minorEastAsia" w:cs="宋体"/>
          <w:sz w:val="24"/>
          <w:szCs w:val="24"/>
          <w:lang w:val="zh-CN"/>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2F2273" w:rsidRDefault="002F2273">
      <w:pPr>
        <w:autoSpaceDE w:val="0"/>
        <w:autoSpaceDN w:val="0"/>
        <w:snapToGrid w:val="0"/>
        <w:spacing w:line="360" w:lineRule="auto"/>
        <w:jc w:val="center"/>
        <w:rPr>
          <w:rFonts w:ascii="宋体" w:hAnsi="宋体"/>
          <w:b/>
          <w:bCs/>
          <w:color w:val="000000"/>
          <w:sz w:val="24"/>
          <w:szCs w:val="24"/>
        </w:rPr>
      </w:pPr>
    </w:p>
    <w:p w:rsidR="002F2273" w:rsidRDefault="00E5795D" w:rsidP="00EE5F2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2F2273" w:rsidRDefault="00E5795D" w:rsidP="00EE5F2B">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2F2273" w:rsidRDefault="00E5795D" w:rsidP="00EE5F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2F2273" w:rsidRDefault="00E5795D" w:rsidP="00EE5F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2F2273" w:rsidRDefault="00E5795D" w:rsidP="00EE5F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2F2273" w:rsidRDefault="00E5795D" w:rsidP="00EE5F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2F2273" w:rsidRDefault="00E5795D" w:rsidP="00EE5F2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2F2273" w:rsidRDefault="002F2273">
      <w:pPr>
        <w:rPr>
          <w:color w:val="000000"/>
          <w:sz w:val="28"/>
          <w:szCs w:val="28"/>
          <w:u w:val="single"/>
        </w:rPr>
      </w:pPr>
    </w:p>
    <w:p w:rsidR="002F2273" w:rsidRDefault="002F2273">
      <w:pPr>
        <w:rPr>
          <w:color w:val="000000"/>
          <w:sz w:val="28"/>
          <w:szCs w:val="28"/>
          <w:u w:val="single"/>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jc w:val="center"/>
        <w:rPr>
          <w:rFonts w:ascii="宋体" w:cs="宋体"/>
          <w:szCs w:val="21"/>
          <w:lang w:val="zh-CN"/>
        </w:rPr>
      </w:pPr>
    </w:p>
    <w:p w:rsidR="002F2273" w:rsidRDefault="002F2273">
      <w:pPr>
        <w:autoSpaceDE w:val="0"/>
        <w:autoSpaceDN w:val="0"/>
        <w:adjustRightInd w:val="0"/>
        <w:spacing w:line="360" w:lineRule="auto"/>
        <w:ind w:right="-11"/>
        <w:rPr>
          <w:rFonts w:ascii="宋体" w:cs="宋体"/>
          <w:szCs w:val="21"/>
          <w:lang w:val="zh-CN"/>
        </w:rPr>
      </w:pPr>
    </w:p>
    <w:p w:rsidR="002F2273" w:rsidRDefault="002F2273">
      <w:pPr>
        <w:autoSpaceDE w:val="0"/>
        <w:autoSpaceDN w:val="0"/>
        <w:adjustRightInd w:val="0"/>
        <w:spacing w:line="360" w:lineRule="auto"/>
        <w:jc w:val="center"/>
        <w:rPr>
          <w:rFonts w:asciiTheme="minorEastAsia" w:hAnsiTheme="minorEastAsia" w:cs="宋体"/>
          <w:sz w:val="24"/>
          <w:szCs w:val="24"/>
          <w:lang w:val="zh-CN"/>
        </w:rPr>
      </w:pPr>
    </w:p>
    <w:p w:rsidR="002F2273" w:rsidRDefault="00E5795D">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2F2273" w:rsidRDefault="00E5795D">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widowControl/>
        <w:jc w:val="left"/>
        <w:rPr>
          <w:rFonts w:ascii="宋体" w:hAnsi="宋体"/>
          <w:b/>
          <w:bCs/>
          <w:color w:val="000000"/>
          <w:sz w:val="24"/>
          <w:szCs w:val="24"/>
        </w:rPr>
      </w:pPr>
      <w:r>
        <w:rPr>
          <w:rFonts w:ascii="宋体" w:hAnsi="宋体"/>
          <w:b/>
          <w:bCs/>
          <w:color w:val="000000"/>
          <w:sz w:val="24"/>
          <w:szCs w:val="24"/>
        </w:rPr>
        <w:br w:type="page"/>
      </w:r>
    </w:p>
    <w:p w:rsidR="002F2273" w:rsidRDefault="00E5795D">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2F2273" w:rsidRDefault="00E5795D">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widowControl/>
        <w:jc w:val="left"/>
        <w:rPr>
          <w:rFonts w:ascii="宋体" w:hAnsi="宋体"/>
          <w:b/>
          <w:bCs/>
          <w:color w:val="000000"/>
          <w:sz w:val="24"/>
          <w:szCs w:val="24"/>
        </w:rPr>
      </w:pPr>
      <w:r>
        <w:rPr>
          <w:rFonts w:ascii="宋体" w:hAnsi="宋体"/>
          <w:b/>
          <w:bCs/>
          <w:color w:val="000000"/>
          <w:sz w:val="24"/>
          <w:szCs w:val="24"/>
        </w:rPr>
        <w:br w:type="page"/>
      </w: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outlineLvl w:val="0"/>
        <w:rPr>
          <w:rFonts w:eastAsia="宋体" w:hAnsi="宋体"/>
          <w:b/>
          <w:snapToGrid w:val="0"/>
          <w:kern w:val="0"/>
          <w:sz w:val="36"/>
          <w:szCs w:val="36"/>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jc w:val="center"/>
        <w:rPr>
          <w:rFonts w:asciiTheme="minorEastAsia" w:hAnsiTheme="minorEastAsia" w:cs="黑体"/>
          <w:b/>
          <w:bCs/>
          <w:sz w:val="44"/>
          <w:szCs w:val="44"/>
          <w:lang w:val="zh-CN"/>
        </w:rPr>
      </w:pPr>
    </w:p>
    <w:p w:rsidR="002F2273" w:rsidRDefault="002F2273">
      <w:pPr>
        <w:autoSpaceDE w:val="0"/>
        <w:autoSpaceDN w:val="0"/>
        <w:adjustRightInd w:val="0"/>
        <w:spacing w:line="360" w:lineRule="auto"/>
        <w:rPr>
          <w:rFonts w:asciiTheme="minorEastAsia" w:hAnsiTheme="minorEastAsia" w:cs="黑体"/>
          <w:b/>
          <w:bCs/>
          <w:sz w:val="44"/>
          <w:szCs w:val="44"/>
          <w:lang w:val="zh-CN"/>
        </w:rPr>
      </w:pPr>
    </w:p>
    <w:p w:rsidR="002F2273" w:rsidRDefault="002F2273">
      <w:pPr>
        <w:autoSpaceDE w:val="0"/>
        <w:autoSpaceDN w:val="0"/>
        <w:adjustRightInd w:val="0"/>
        <w:spacing w:line="360" w:lineRule="auto"/>
        <w:rPr>
          <w:rFonts w:asciiTheme="minorEastAsia" w:hAnsiTheme="minorEastAsia" w:cs="黑体"/>
          <w:b/>
          <w:bCs/>
          <w:sz w:val="44"/>
          <w:szCs w:val="44"/>
          <w:lang w:val="zh-CN"/>
        </w:rPr>
      </w:pPr>
    </w:p>
    <w:p w:rsidR="002F2273" w:rsidRDefault="00E579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2F2273" w:rsidRDefault="002F2273">
      <w:pPr>
        <w:autoSpaceDE w:val="0"/>
        <w:autoSpaceDN w:val="0"/>
        <w:adjustRightInd w:val="0"/>
        <w:spacing w:line="360" w:lineRule="auto"/>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服务方案及措施（实施方案）</w:t>
      </w: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E5795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jc w:val="center"/>
        <w:rPr>
          <w:rFonts w:eastAsia="宋体" w:hAnsi="宋体"/>
          <w:b/>
          <w:snapToGrid w:val="0"/>
          <w:kern w:val="0"/>
          <w:sz w:val="36"/>
          <w:szCs w:val="36"/>
        </w:rPr>
      </w:pPr>
    </w:p>
    <w:p w:rsidR="002F2273" w:rsidRDefault="002F2273">
      <w:pPr>
        <w:snapToGrid w:val="0"/>
        <w:spacing w:line="360" w:lineRule="auto"/>
        <w:rPr>
          <w:rFonts w:eastAsia="宋体" w:hAnsi="宋体"/>
          <w:b/>
          <w:snapToGrid w:val="0"/>
          <w:kern w:val="0"/>
          <w:sz w:val="36"/>
          <w:szCs w:val="36"/>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业绩情况表</w:t>
      </w:r>
    </w:p>
    <w:p w:rsidR="002F2273" w:rsidRDefault="002F2273">
      <w:pPr>
        <w:autoSpaceDE w:val="0"/>
        <w:autoSpaceDN w:val="0"/>
        <w:adjustRightInd w:val="0"/>
        <w:spacing w:line="360" w:lineRule="auto"/>
        <w:jc w:val="center"/>
        <w:outlineLvl w:val="0"/>
        <w:rPr>
          <w:rFonts w:ascii="宋体" w:hAnsi="宋体"/>
          <w:b/>
          <w:bCs/>
          <w:color w:val="000000"/>
          <w:sz w:val="28"/>
          <w:szCs w:val="28"/>
        </w:rPr>
      </w:pPr>
    </w:p>
    <w:p w:rsidR="002F2273" w:rsidRDefault="00E5795D" w:rsidP="00EE5F2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2F2273" w:rsidRDefault="00E5795D">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2F2273" w:rsidRDefault="002F2273">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F2273">
        <w:trPr>
          <w:trHeight w:val="777"/>
        </w:trPr>
        <w:tc>
          <w:tcPr>
            <w:tcW w:w="712"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2F2273" w:rsidRDefault="00E5795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2F2273" w:rsidRDefault="00E5795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F2273" w:rsidRDefault="002F2273">
            <w:pPr>
              <w:pStyle w:val="a4"/>
              <w:spacing w:line="360" w:lineRule="auto"/>
              <w:rPr>
                <w:rFonts w:ascii="宋体" w:eastAsia="宋体" w:hAnsi="宋体" w:cs="Times New Roman"/>
                <w:sz w:val="21"/>
                <w:szCs w:val="21"/>
              </w:rPr>
            </w:pPr>
          </w:p>
        </w:tc>
        <w:tc>
          <w:tcPr>
            <w:tcW w:w="3579" w:type="dxa"/>
            <w:vAlign w:val="center"/>
          </w:tcPr>
          <w:p w:rsidR="002F2273" w:rsidRDefault="002F2273">
            <w:pPr>
              <w:pStyle w:val="a4"/>
              <w:spacing w:line="360" w:lineRule="auto"/>
              <w:rPr>
                <w:rFonts w:ascii="宋体" w:eastAsia="宋体" w:hAnsi="宋体" w:cs="Times New Roman"/>
                <w:sz w:val="21"/>
                <w:szCs w:val="21"/>
              </w:rPr>
            </w:pPr>
          </w:p>
        </w:tc>
        <w:tc>
          <w:tcPr>
            <w:tcW w:w="1440" w:type="dxa"/>
            <w:vAlign w:val="center"/>
          </w:tcPr>
          <w:p w:rsidR="002F2273" w:rsidRDefault="002F2273">
            <w:pPr>
              <w:pStyle w:val="a4"/>
              <w:spacing w:line="360" w:lineRule="auto"/>
              <w:rPr>
                <w:rFonts w:ascii="宋体" w:eastAsia="宋体" w:hAnsi="宋体" w:cs="Times New Roman"/>
                <w:sz w:val="21"/>
                <w:szCs w:val="21"/>
              </w:rPr>
            </w:pPr>
          </w:p>
        </w:tc>
        <w:tc>
          <w:tcPr>
            <w:tcW w:w="1706" w:type="dxa"/>
            <w:vAlign w:val="center"/>
          </w:tcPr>
          <w:p w:rsidR="002F2273" w:rsidRDefault="002F2273">
            <w:pPr>
              <w:pStyle w:val="a4"/>
              <w:spacing w:line="360" w:lineRule="auto"/>
              <w:rPr>
                <w:rFonts w:ascii="宋体" w:eastAsia="宋体" w:hAnsi="宋体" w:cs="Times New Roman"/>
                <w:sz w:val="21"/>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F2273" w:rsidRDefault="002F2273">
            <w:pPr>
              <w:pStyle w:val="a4"/>
              <w:spacing w:line="360" w:lineRule="auto"/>
              <w:rPr>
                <w:rFonts w:ascii="宋体" w:eastAsia="宋体" w:hAnsi="宋体" w:cs="Times New Roman"/>
                <w:sz w:val="21"/>
                <w:szCs w:val="21"/>
              </w:rPr>
            </w:pPr>
          </w:p>
        </w:tc>
        <w:tc>
          <w:tcPr>
            <w:tcW w:w="3579" w:type="dxa"/>
            <w:vAlign w:val="center"/>
          </w:tcPr>
          <w:p w:rsidR="002F2273" w:rsidRDefault="002F2273">
            <w:pPr>
              <w:pStyle w:val="a4"/>
              <w:spacing w:line="360" w:lineRule="auto"/>
              <w:rPr>
                <w:rFonts w:ascii="宋体" w:eastAsia="宋体" w:hAnsi="宋体" w:cs="Times New Roman"/>
                <w:sz w:val="21"/>
                <w:szCs w:val="21"/>
              </w:rPr>
            </w:pPr>
          </w:p>
        </w:tc>
        <w:tc>
          <w:tcPr>
            <w:tcW w:w="1440" w:type="dxa"/>
            <w:vAlign w:val="center"/>
          </w:tcPr>
          <w:p w:rsidR="002F2273" w:rsidRDefault="002F2273">
            <w:pPr>
              <w:pStyle w:val="a4"/>
              <w:spacing w:line="360" w:lineRule="auto"/>
              <w:rPr>
                <w:rFonts w:ascii="宋体" w:eastAsia="宋体" w:hAnsi="宋体" w:cs="Times New Roman"/>
                <w:sz w:val="21"/>
                <w:szCs w:val="21"/>
              </w:rPr>
            </w:pPr>
          </w:p>
        </w:tc>
        <w:tc>
          <w:tcPr>
            <w:tcW w:w="1706" w:type="dxa"/>
            <w:vAlign w:val="center"/>
          </w:tcPr>
          <w:p w:rsidR="002F2273" w:rsidRDefault="002F2273">
            <w:pPr>
              <w:pStyle w:val="a4"/>
              <w:spacing w:line="360" w:lineRule="auto"/>
              <w:rPr>
                <w:rFonts w:ascii="宋体" w:eastAsia="宋体" w:hAnsi="宋体" w:cs="Times New Roman"/>
                <w:sz w:val="21"/>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F2273" w:rsidRDefault="002F2273">
            <w:pPr>
              <w:pStyle w:val="a4"/>
              <w:spacing w:line="360" w:lineRule="auto"/>
              <w:rPr>
                <w:rFonts w:ascii="宋体" w:eastAsia="宋体" w:hAnsi="宋体" w:cs="Times New Roman"/>
                <w:sz w:val="21"/>
                <w:szCs w:val="21"/>
              </w:rPr>
            </w:pPr>
          </w:p>
        </w:tc>
        <w:tc>
          <w:tcPr>
            <w:tcW w:w="3579" w:type="dxa"/>
            <w:vAlign w:val="center"/>
          </w:tcPr>
          <w:p w:rsidR="002F2273" w:rsidRDefault="002F2273">
            <w:pPr>
              <w:pStyle w:val="a4"/>
              <w:spacing w:line="360" w:lineRule="auto"/>
              <w:rPr>
                <w:rFonts w:ascii="宋体" w:eastAsia="宋体" w:hAnsi="宋体" w:cs="Times New Roman"/>
                <w:sz w:val="21"/>
                <w:szCs w:val="21"/>
              </w:rPr>
            </w:pPr>
          </w:p>
        </w:tc>
        <w:tc>
          <w:tcPr>
            <w:tcW w:w="1440" w:type="dxa"/>
            <w:vAlign w:val="center"/>
          </w:tcPr>
          <w:p w:rsidR="002F2273" w:rsidRDefault="002F2273">
            <w:pPr>
              <w:pStyle w:val="a4"/>
              <w:spacing w:line="360" w:lineRule="auto"/>
              <w:rPr>
                <w:rFonts w:ascii="宋体" w:eastAsia="宋体" w:hAnsi="宋体" w:cs="Times New Roman"/>
                <w:sz w:val="21"/>
                <w:szCs w:val="21"/>
              </w:rPr>
            </w:pPr>
          </w:p>
        </w:tc>
        <w:tc>
          <w:tcPr>
            <w:tcW w:w="1706" w:type="dxa"/>
            <w:vAlign w:val="center"/>
          </w:tcPr>
          <w:p w:rsidR="002F2273" w:rsidRDefault="002F2273">
            <w:pPr>
              <w:pStyle w:val="a4"/>
              <w:spacing w:line="360" w:lineRule="auto"/>
              <w:rPr>
                <w:rFonts w:ascii="宋体" w:eastAsia="宋体" w:hAnsi="宋体" w:cs="Times New Roman"/>
                <w:sz w:val="21"/>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F2273" w:rsidRDefault="002F2273">
            <w:pPr>
              <w:rPr>
                <w:rFonts w:ascii="宋体"/>
                <w:szCs w:val="21"/>
              </w:rPr>
            </w:pPr>
          </w:p>
        </w:tc>
        <w:tc>
          <w:tcPr>
            <w:tcW w:w="3579" w:type="dxa"/>
            <w:vAlign w:val="center"/>
          </w:tcPr>
          <w:p w:rsidR="002F2273" w:rsidRDefault="002F2273">
            <w:pPr>
              <w:rPr>
                <w:rFonts w:ascii="宋体"/>
                <w:szCs w:val="21"/>
              </w:rPr>
            </w:pPr>
          </w:p>
        </w:tc>
        <w:tc>
          <w:tcPr>
            <w:tcW w:w="1440" w:type="dxa"/>
            <w:vAlign w:val="center"/>
          </w:tcPr>
          <w:p w:rsidR="002F2273" w:rsidRDefault="002F2273">
            <w:pPr>
              <w:rPr>
                <w:rFonts w:ascii="宋体"/>
                <w:szCs w:val="21"/>
              </w:rPr>
            </w:pPr>
          </w:p>
        </w:tc>
        <w:tc>
          <w:tcPr>
            <w:tcW w:w="1706" w:type="dxa"/>
            <w:vAlign w:val="center"/>
          </w:tcPr>
          <w:p w:rsidR="002F2273" w:rsidRDefault="002F2273">
            <w:pPr>
              <w:rPr>
                <w:rFonts w:ascii="宋体"/>
                <w:szCs w:val="21"/>
              </w:rPr>
            </w:pPr>
          </w:p>
        </w:tc>
      </w:tr>
      <w:tr w:rsidR="002F2273">
        <w:trPr>
          <w:trHeight w:val="680"/>
        </w:trPr>
        <w:tc>
          <w:tcPr>
            <w:tcW w:w="712" w:type="dxa"/>
            <w:vAlign w:val="center"/>
          </w:tcPr>
          <w:p w:rsidR="002F2273" w:rsidRDefault="00E5795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F2273" w:rsidRDefault="002F2273">
            <w:pPr>
              <w:rPr>
                <w:rFonts w:ascii="宋体"/>
                <w:szCs w:val="21"/>
              </w:rPr>
            </w:pPr>
          </w:p>
        </w:tc>
        <w:tc>
          <w:tcPr>
            <w:tcW w:w="3579" w:type="dxa"/>
            <w:vAlign w:val="center"/>
          </w:tcPr>
          <w:p w:rsidR="002F2273" w:rsidRDefault="002F2273">
            <w:pPr>
              <w:rPr>
                <w:rFonts w:ascii="宋体"/>
                <w:szCs w:val="21"/>
              </w:rPr>
            </w:pPr>
          </w:p>
        </w:tc>
        <w:tc>
          <w:tcPr>
            <w:tcW w:w="1440" w:type="dxa"/>
            <w:vAlign w:val="center"/>
          </w:tcPr>
          <w:p w:rsidR="002F2273" w:rsidRDefault="002F2273">
            <w:pPr>
              <w:rPr>
                <w:rFonts w:ascii="宋体"/>
                <w:szCs w:val="21"/>
              </w:rPr>
            </w:pPr>
          </w:p>
        </w:tc>
        <w:tc>
          <w:tcPr>
            <w:tcW w:w="1706" w:type="dxa"/>
            <w:vAlign w:val="center"/>
          </w:tcPr>
          <w:p w:rsidR="002F2273" w:rsidRDefault="002F2273">
            <w:pPr>
              <w:rPr>
                <w:rFonts w:ascii="宋体"/>
                <w:szCs w:val="21"/>
              </w:rPr>
            </w:pPr>
          </w:p>
        </w:tc>
      </w:tr>
    </w:tbl>
    <w:p w:rsidR="002F2273" w:rsidRDefault="002F2273">
      <w:pPr>
        <w:autoSpaceDE w:val="0"/>
        <w:autoSpaceDN w:val="0"/>
        <w:adjustRightInd w:val="0"/>
        <w:spacing w:line="480" w:lineRule="auto"/>
        <w:rPr>
          <w:rFonts w:asciiTheme="minorEastAsia" w:hAnsiTheme="minorEastAsia" w:cs="宋体"/>
          <w:szCs w:val="21"/>
          <w:lang w:val="zh-CN"/>
        </w:rPr>
      </w:pPr>
    </w:p>
    <w:p w:rsidR="002F2273" w:rsidRDefault="00E5795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2F2273" w:rsidRDefault="002F2273">
      <w:pPr>
        <w:autoSpaceDE w:val="0"/>
        <w:autoSpaceDN w:val="0"/>
        <w:adjustRightInd w:val="0"/>
        <w:spacing w:line="480" w:lineRule="auto"/>
        <w:rPr>
          <w:rFonts w:asciiTheme="minorEastAsia" w:hAnsiTheme="minorEastAsia" w:cs="宋体"/>
          <w:szCs w:val="21"/>
          <w:lang w:val="zh-CN"/>
        </w:rPr>
      </w:pPr>
    </w:p>
    <w:p w:rsidR="002F2273" w:rsidRDefault="002F2273">
      <w:pPr>
        <w:autoSpaceDE w:val="0"/>
        <w:autoSpaceDN w:val="0"/>
        <w:adjustRightInd w:val="0"/>
        <w:spacing w:line="480" w:lineRule="auto"/>
        <w:rPr>
          <w:rFonts w:asciiTheme="minorEastAsia" w:hAnsiTheme="minorEastAsia" w:cs="宋体"/>
          <w:sz w:val="24"/>
          <w:szCs w:val="24"/>
          <w:lang w:val="zh-CN"/>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2F2273">
      <w:pPr>
        <w:autoSpaceDE w:val="0"/>
        <w:autoSpaceDN w:val="0"/>
        <w:adjustRightInd w:val="0"/>
        <w:spacing w:line="360" w:lineRule="auto"/>
        <w:jc w:val="center"/>
        <w:outlineLvl w:val="0"/>
        <w:rPr>
          <w:rFonts w:ascii="宋体" w:hAnsi="宋体"/>
          <w:b/>
          <w:bCs/>
          <w:color w:val="000000"/>
          <w:sz w:val="24"/>
          <w:szCs w:val="24"/>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售后服务方案</w:t>
      </w: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E5795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autoSpaceDE w:val="0"/>
        <w:autoSpaceDN w:val="0"/>
        <w:adjustRightInd w:val="0"/>
        <w:spacing w:line="360" w:lineRule="auto"/>
        <w:jc w:val="center"/>
        <w:outlineLvl w:val="0"/>
        <w:rPr>
          <w:rFonts w:ascii="宋体" w:hAnsi="宋体"/>
          <w:b/>
          <w:bCs/>
          <w:color w:val="000000"/>
          <w:sz w:val="36"/>
          <w:szCs w:val="36"/>
        </w:rPr>
      </w:pPr>
    </w:p>
    <w:p w:rsidR="002F2273" w:rsidRDefault="002F2273">
      <w:pPr>
        <w:spacing w:line="360" w:lineRule="auto"/>
        <w:jc w:val="center"/>
        <w:rPr>
          <w:rFonts w:ascii="宋体" w:hAnsi="宋体"/>
          <w:b/>
          <w:bCs/>
          <w:color w:val="000000"/>
          <w:szCs w:val="21"/>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b/>
          <w:bCs/>
          <w:color w:val="000000"/>
          <w:sz w:val="24"/>
          <w:szCs w:val="24"/>
        </w:rPr>
        <w:t>中小企业声明函（</w:t>
      </w:r>
      <w:r>
        <w:rPr>
          <w:rFonts w:ascii="宋体" w:hAnsi="宋体" w:hint="eastAsia"/>
          <w:b/>
          <w:bCs/>
          <w:color w:val="000000"/>
          <w:sz w:val="24"/>
          <w:szCs w:val="24"/>
        </w:rPr>
        <w:t>服务</w:t>
      </w:r>
      <w:r>
        <w:rPr>
          <w:rFonts w:ascii="宋体" w:hAnsi="宋体"/>
          <w:b/>
          <w:bCs/>
          <w:color w:val="000000"/>
          <w:sz w:val="24"/>
          <w:szCs w:val="24"/>
        </w:rPr>
        <w:t>）</w:t>
      </w:r>
    </w:p>
    <w:p w:rsidR="002F2273" w:rsidRDefault="002F2273">
      <w:pPr>
        <w:spacing w:line="360" w:lineRule="auto"/>
        <w:jc w:val="center"/>
        <w:rPr>
          <w:rFonts w:ascii="宋体" w:hAnsi="宋体"/>
          <w:b/>
          <w:bCs/>
          <w:color w:val="000000"/>
          <w:szCs w:val="21"/>
        </w:rPr>
      </w:pPr>
    </w:p>
    <w:p w:rsidR="002F2273" w:rsidRDefault="00E5795D" w:rsidP="00A51EED">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w:t>
      </w:r>
      <w:r>
        <w:rPr>
          <w:rFonts w:hint="eastAsia"/>
        </w:rPr>
        <w:t>服</w:t>
      </w:r>
      <w:r>
        <w:t>务全部由符合政策要求的中小企业承接。相关企业（含联合体中的中小企业、签订分包意向协议的中小企业）的具体情况如下：</w:t>
      </w:r>
    </w:p>
    <w:p w:rsidR="002F2273" w:rsidRDefault="00E5795D" w:rsidP="00A51EED">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F2273" w:rsidRDefault="00E5795D" w:rsidP="00A51EED">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2F2273" w:rsidRDefault="00E5795D" w:rsidP="00A51EED">
      <w:pPr>
        <w:spacing w:line="360" w:lineRule="auto"/>
        <w:ind w:firstLineChars="337" w:firstLine="708"/>
        <w:jc w:val="left"/>
      </w:pPr>
      <w:r>
        <w:t xml:space="preserve">…… </w:t>
      </w:r>
    </w:p>
    <w:p w:rsidR="002F2273" w:rsidRDefault="00E5795D" w:rsidP="00A51EED">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2F2273" w:rsidRDefault="002F2273" w:rsidP="00A51EED">
      <w:pPr>
        <w:spacing w:line="360" w:lineRule="auto"/>
        <w:ind w:firstLineChars="337" w:firstLine="708"/>
        <w:jc w:val="left"/>
      </w:pPr>
    </w:p>
    <w:p w:rsidR="002F2273" w:rsidRDefault="002F2273" w:rsidP="00A51EED">
      <w:pPr>
        <w:spacing w:line="360" w:lineRule="auto"/>
        <w:ind w:firstLineChars="337" w:firstLine="708"/>
        <w:jc w:val="left"/>
      </w:pPr>
    </w:p>
    <w:p w:rsidR="002F2273" w:rsidRDefault="00E5795D" w:rsidP="00A51EED">
      <w:pPr>
        <w:spacing w:line="480" w:lineRule="auto"/>
        <w:ind w:firstLineChars="2837" w:firstLine="5958"/>
        <w:jc w:val="left"/>
      </w:pPr>
      <w:r>
        <w:t>企业名称（盖章）：</w:t>
      </w:r>
    </w:p>
    <w:p w:rsidR="002F2273" w:rsidRDefault="00E5795D" w:rsidP="00A51EED">
      <w:pPr>
        <w:spacing w:line="480" w:lineRule="auto"/>
        <w:ind w:firstLineChars="2837" w:firstLine="5958"/>
        <w:jc w:val="left"/>
        <w:rPr>
          <w:rFonts w:asciiTheme="minorEastAsia" w:hAnsiTheme="minorEastAsia" w:cs="Arial"/>
          <w:color w:val="000000"/>
          <w:szCs w:val="21"/>
        </w:rPr>
      </w:pPr>
      <w:r>
        <w:t>日期：</w:t>
      </w:r>
    </w:p>
    <w:p w:rsidR="002F2273" w:rsidRDefault="002F2273">
      <w:pPr>
        <w:spacing w:line="480" w:lineRule="auto"/>
        <w:ind w:leftChars="2075" w:left="4358"/>
        <w:rPr>
          <w:rFonts w:asciiTheme="minorEastAsia" w:hAnsiTheme="minorEastAsia" w:cs="Arial"/>
          <w:color w:val="000000"/>
          <w:szCs w:val="21"/>
        </w:rPr>
      </w:pPr>
    </w:p>
    <w:p w:rsidR="002F2273" w:rsidRDefault="00E5795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2F2273" w:rsidRDefault="00E5795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2F2273" w:rsidRDefault="00E5795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2F2273" w:rsidRDefault="002F2273">
      <w:pPr>
        <w:widowControl/>
        <w:spacing w:before="100" w:beforeAutospacing="1" w:after="100" w:afterAutospacing="1" w:line="360" w:lineRule="auto"/>
        <w:contextualSpacing/>
        <w:jc w:val="left"/>
        <w:rPr>
          <w:rFonts w:ascii="宋体" w:hAnsi="宋体" w:cs="Arial"/>
          <w:color w:val="000000"/>
          <w:kern w:val="0"/>
          <w:szCs w:val="21"/>
        </w:rPr>
      </w:pPr>
    </w:p>
    <w:p w:rsidR="002F2273" w:rsidRDefault="002F2273">
      <w:pPr>
        <w:spacing w:line="480" w:lineRule="auto"/>
        <w:rPr>
          <w:rFonts w:asciiTheme="minorEastAsia" w:hAnsiTheme="minorEastAsia" w:cs="Arial"/>
          <w:color w:val="000000"/>
          <w:szCs w:val="21"/>
        </w:rPr>
      </w:pPr>
    </w:p>
    <w:p w:rsidR="002F2273" w:rsidRDefault="002F2273">
      <w:pPr>
        <w:widowControl/>
        <w:spacing w:before="100" w:beforeAutospacing="1" w:after="100" w:afterAutospacing="1" w:line="360" w:lineRule="auto"/>
        <w:contextualSpacing/>
        <w:jc w:val="left"/>
        <w:rPr>
          <w:rFonts w:ascii="宋体" w:hAnsi="宋体" w:cs="Arial"/>
          <w:color w:val="000000"/>
          <w:kern w:val="0"/>
          <w:szCs w:val="21"/>
        </w:rPr>
      </w:pPr>
    </w:p>
    <w:p w:rsidR="002F2273" w:rsidRDefault="002F2273">
      <w:pPr>
        <w:widowControl/>
        <w:spacing w:before="100" w:beforeAutospacing="1" w:after="100" w:afterAutospacing="1" w:line="360" w:lineRule="auto"/>
        <w:contextualSpacing/>
        <w:jc w:val="left"/>
        <w:rPr>
          <w:rFonts w:ascii="宋体" w:hAnsi="宋体" w:cs="Arial"/>
          <w:color w:val="000000"/>
          <w:kern w:val="0"/>
          <w:szCs w:val="21"/>
        </w:rPr>
      </w:pPr>
    </w:p>
    <w:p w:rsidR="002F2273" w:rsidRDefault="00E5795D">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t>4.5 残疾人福利性单位声明函</w:t>
      </w:r>
    </w:p>
    <w:bookmarkEnd w:id="11"/>
    <w:bookmarkEnd w:id="12"/>
    <w:p w:rsidR="002F2273" w:rsidRDefault="002F2273">
      <w:pPr>
        <w:spacing w:line="360" w:lineRule="auto"/>
        <w:rPr>
          <w:rFonts w:ascii="宋体" w:hAnsi="宋体"/>
          <w:szCs w:val="21"/>
        </w:rPr>
      </w:pPr>
    </w:p>
    <w:p w:rsidR="002F2273" w:rsidRDefault="00E5795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F2273" w:rsidRDefault="00E5795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F2273" w:rsidRDefault="002F2273">
      <w:pPr>
        <w:spacing w:line="360" w:lineRule="auto"/>
        <w:rPr>
          <w:rFonts w:ascii="宋体" w:hAnsi="宋体"/>
          <w:szCs w:val="21"/>
        </w:rPr>
      </w:pPr>
    </w:p>
    <w:p w:rsidR="002F2273" w:rsidRDefault="002F2273">
      <w:pPr>
        <w:spacing w:line="360" w:lineRule="auto"/>
        <w:rPr>
          <w:rFonts w:ascii="宋体" w:hAnsi="宋体"/>
          <w:szCs w:val="21"/>
        </w:rPr>
      </w:pPr>
    </w:p>
    <w:p w:rsidR="002F2273" w:rsidRDefault="002F2273">
      <w:pPr>
        <w:spacing w:line="360" w:lineRule="auto"/>
        <w:rPr>
          <w:rFonts w:ascii="宋体" w:hAnsi="宋体"/>
          <w:szCs w:val="21"/>
        </w:rPr>
      </w:pPr>
    </w:p>
    <w:p w:rsidR="002F2273" w:rsidRDefault="00E5795D">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2F2273" w:rsidRDefault="002F2273">
      <w:pPr>
        <w:adjustRightInd w:val="0"/>
        <w:snapToGrid w:val="0"/>
        <w:spacing w:line="360" w:lineRule="auto"/>
        <w:ind w:firstLineChars="2050" w:firstLine="4305"/>
        <w:rPr>
          <w:rFonts w:asciiTheme="minorEastAsia" w:hAnsiTheme="minorEastAsia" w:cs="宋体"/>
          <w:szCs w:val="21"/>
        </w:rPr>
      </w:pPr>
    </w:p>
    <w:p w:rsidR="002F2273" w:rsidRDefault="00E5795D">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2F2273" w:rsidRDefault="002F2273">
      <w:pPr>
        <w:spacing w:line="480" w:lineRule="auto"/>
        <w:ind w:leftChars="2075" w:left="4358"/>
        <w:rPr>
          <w:rFonts w:asciiTheme="minorEastAsia" w:hAnsiTheme="minorEastAsia" w:cs="Arial"/>
          <w:color w:val="000000"/>
          <w:szCs w:val="21"/>
        </w:rPr>
      </w:pPr>
    </w:p>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Pr>
        <w:autoSpaceDE w:val="0"/>
        <w:autoSpaceDN w:val="0"/>
        <w:adjustRightInd w:val="0"/>
        <w:spacing w:line="360" w:lineRule="auto"/>
        <w:rPr>
          <w:rFonts w:asciiTheme="minorEastAsia" w:hAnsiTheme="minorEastAsia" w:cs="黑体"/>
          <w:b/>
          <w:bCs/>
          <w:sz w:val="15"/>
          <w:szCs w:val="15"/>
          <w:lang w:val="zh-CN"/>
        </w:rPr>
      </w:pPr>
    </w:p>
    <w:p w:rsidR="002F2273" w:rsidRDefault="002F2273">
      <w:pPr>
        <w:autoSpaceDE w:val="0"/>
        <w:autoSpaceDN w:val="0"/>
        <w:adjustRightInd w:val="0"/>
        <w:spacing w:line="360" w:lineRule="auto"/>
        <w:jc w:val="center"/>
        <w:rPr>
          <w:rFonts w:asciiTheme="minorEastAsia" w:hAnsiTheme="minorEastAsia" w:cs="黑体"/>
          <w:b/>
          <w:bCs/>
          <w:sz w:val="15"/>
          <w:szCs w:val="15"/>
          <w:lang w:val="zh-CN"/>
        </w:rPr>
      </w:pPr>
    </w:p>
    <w:p w:rsidR="002F2273" w:rsidRDefault="002F2273">
      <w:pPr>
        <w:autoSpaceDE w:val="0"/>
        <w:autoSpaceDN w:val="0"/>
        <w:adjustRightInd w:val="0"/>
        <w:spacing w:line="360" w:lineRule="auto"/>
        <w:jc w:val="center"/>
        <w:rPr>
          <w:rFonts w:asciiTheme="minorEastAsia" w:hAnsiTheme="minorEastAsia" w:cs="黑体"/>
          <w:b/>
          <w:bCs/>
          <w:sz w:val="15"/>
          <w:szCs w:val="15"/>
          <w:lang w:val="zh-CN"/>
        </w:rPr>
      </w:pPr>
    </w:p>
    <w:p w:rsidR="002F2273" w:rsidRDefault="002F2273">
      <w:pPr>
        <w:autoSpaceDE w:val="0"/>
        <w:autoSpaceDN w:val="0"/>
        <w:adjustRightInd w:val="0"/>
        <w:spacing w:line="360" w:lineRule="auto"/>
        <w:jc w:val="center"/>
        <w:rPr>
          <w:rFonts w:asciiTheme="minorEastAsia" w:hAnsiTheme="minorEastAsia" w:cs="黑体"/>
          <w:b/>
          <w:bCs/>
          <w:sz w:val="15"/>
          <w:szCs w:val="15"/>
          <w:lang w:val="zh-CN"/>
        </w:rPr>
      </w:pPr>
    </w:p>
    <w:p w:rsidR="002F2273" w:rsidRDefault="00E5795D">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2F2273" w:rsidRDefault="002F2273"/>
    <w:p w:rsidR="002F2273" w:rsidRDefault="002F2273"/>
    <w:p w:rsidR="002F2273" w:rsidRDefault="002F2273"/>
    <w:p w:rsidR="002F2273" w:rsidRDefault="00E5795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2F2273" w:rsidRDefault="00E5795D">
      <w:pPr>
        <w:spacing w:line="360" w:lineRule="auto"/>
        <w:jc w:val="center"/>
        <w:rPr>
          <w:rFonts w:ascii="宋体" w:hAnsi="宋体"/>
          <w:b/>
          <w:bCs/>
          <w:color w:val="000000"/>
          <w:sz w:val="28"/>
          <w:szCs w:val="28"/>
        </w:rPr>
      </w:pPr>
      <w:r>
        <w:rPr>
          <w:rFonts w:ascii="宋体" w:hAnsi="宋体"/>
          <w:b/>
          <w:bCs/>
          <w:color w:val="000000"/>
          <w:sz w:val="28"/>
          <w:szCs w:val="28"/>
        </w:rPr>
        <w:t> </w:t>
      </w:r>
    </w:p>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sectPr w:rsidR="002F2273" w:rsidSect="002F2273">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F8F" w:rsidRDefault="00E85F8F" w:rsidP="002F2273">
      <w:r>
        <w:separator/>
      </w:r>
    </w:p>
  </w:endnote>
  <w:endnote w:type="continuationSeparator" w:id="1">
    <w:p w:rsidR="00E85F8F" w:rsidRDefault="00E85F8F" w:rsidP="002F2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35" w:rsidRDefault="0045412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043C35" w:rsidRDefault="0045412F">
                <w:pPr>
                  <w:pStyle w:val="aa"/>
                </w:pPr>
                <w:fldSimple w:instr=" PAGE  \* MERGEFORMAT ">
                  <w:r w:rsidR="008B065F">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F8F" w:rsidRDefault="00E85F8F" w:rsidP="002F2273">
      <w:r>
        <w:separator/>
      </w:r>
    </w:p>
  </w:footnote>
  <w:footnote w:type="continuationSeparator" w:id="1">
    <w:p w:rsidR="00E85F8F" w:rsidRDefault="00E85F8F" w:rsidP="002F2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A0E530A1"/>
    <w:multiLevelType w:val="singleLevel"/>
    <w:tmpl w:val="A0E530A1"/>
    <w:lvl w:ilvl="0">
      <w:start w:val="1"/>
      <w:numFmt w:val="decimal"/>
      <w:suff w:val="space"/>
      <w:lvlText w:val="%1."/>
      <w:lvlJc w:val="left"/>
    </w:lvl>
  </w:abstractNum>
  <w:abstractNum w:abstractNumId="3">
    <w:nsid w:val="A7ED56BE"/>
    <w:multiLevelType w:val="singleLevel"/>
    <w:tmpl w:val="A7ED56BE"/>
    <w:lvl w:ilvl="0">
      <w:start w:val="1"/>
      <w:numFmt w:val="decimal"/>
      <w:suff w:val="nothing"/>
      <w:lvlText w:val="（%1）"/>
      <w:lvlJc w:val="left"/>
    </w:lvl>
  </w:abstractNum>
  <w:abstractNum w:abstractNumId="4">
    <w:nsid w:val="B336EA58"/>
    <w:multiLevelType w:val="singleLevel"/>
    <w:tmpl w:val="B336EA58"/>
    <w:lvl w:ilvl="0">
      <w:start w:val="2"/>
      <w:numFmt w:val="chineseCounting"/>
      <w:suff w:val="nothing"/>
      <w:lvlText w:val="（%1）"/>
      <w:lvlJc w:val="left"/>
      <w:rPr>
        <w:rFonts w:hint="eastAsia"/>
      </w:rPr>
    </w:lvl>
  </w:abstractNum>
  <w:abstractNum w:abstractNumId="5">
    <w:nsid w:val="B5A246EA"/>
    <w:multiLevelType w:val="singleLevel"/>
    <w:tmpl w:val="B5A246EA"/>
    <w:lvl w:ilvl="0">
      <w:start w:val="2"/>
      <w:numFmt w:val="decimal"/>
      <w:suff w:val="nothing"/>
      <w:lvlText w:val="%1、"/>
      <w:lvlJc w:val="left"/>
    </w:lvl>
  </w:abstractNum>
  <w:abstractNum w:abstractNumId="6">
    <w:nsid w:val="EB0A31F9"/>
    <w:multiLevelType w:val="singleLevel"/>
    <w:tmpl w:val="EB0A31F9"/>
    <w:lvl w:ilvl="0">
      <w:start w:val="4"/>
      <w:numFmt w:val="chineseCounting"/>
      <w:suff w:val="nothing"/>
      <w:lvlText w:val="%1、"/>
      <w:lvlJc w:val="left"/>
      <w:rPr>
        <w:rFonts w:hint="eastAsia"/>
      </w:rPr>
    </w:lvl>
  </w:abstractNum>
  <w:abstractNum w:abstractNumId="7">
    <w:nsid w:val="FD02D097"/>
    <w:multiLevelType w:val="singleLevel"/>
    <w:tmpl w:val="FD02D097"/>
    <w:lvl w:ilvl="0">
      <w:start w:val="1"/>
      <w:numFmt w:val="decimal"/>
      <w:suff w:val="space"/>
      <w:lvlText w:val="%1."/>
      <w:lvlJc w:val="left"/>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0FAA3963"/>
    <w:multiLevelType w:val="singleLevel"/>
    <w:tmpl w:val="0FAA3963"/>
    <w:lvl w:ilvl="0">
      <w:start w:val="2"/>
      <w:numFmt w:val="decimal"/>
      <w:suff w:val="space"/>
      <w:lvlText w:val="%1."/>
      <w:lvlJc w:val="left"/>
    </w:lvl>
  </w:abstractNum>
  <w:abstractNum w:abstractNumId="1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6">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0913A3C"/>
    <w:multiLevelType w:val="singleLevel"/>
    <w:tmpl w:val="30913A3C"/>
    <w:lvl w:ilvl="0">
      <w:start w:val="1"/>
      <w:numFmt w:val="decimal"/>
      <w:suff w:val="space"/>
      <w:lvlText w:val="%1."/>
      <w:lvlJc w:val="left"/>
      <w:pPr>
        <w:ind w:left="-2"/>
      </w:pPr>
    </w:lvl>
  </w:abstractNum>
  <w:abstractNum w:abstractNumId="38">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1F41721"/>
    <w:multiLevelType w:val="singleLevel"/>
    <w:tmpl w:val="51F41721"/>
    <w:lvl w:ilvl="0">
      <w:start w:val="1"/>
      <w:numFmt w:val="decimal"/>
      <w:suff w:val="nothing"/>
      <w:lvlText w:val="（%1）"/>
      <w:lvlJc w:val="left"/>
    </w:lvl>
  </w:abstractNum>
  <w:abstractNum w:abstractNumId="44">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9F817C2"/>
    <w:multiLevelType w:val="singleLevel"/>
    <w:tmpl w:val="59F817C2"/>
    <w:lvl w:ilvl="0">
      <w:start w:val="2"/>
      <w:numFmt w:val="chineseCounting"/>
      <w:suff w:val="space"/>
      <w:lvlText w:val="第%1章"/>
      <w:lvlJc w:val="left"/>
    </w:lvl>
  </w:abstractNum>
  <w:abstractNum w:abstractNumId="46">
    <w:nsid w:val="59F817E8"/>
    <w:multiLevelType w:val="singleLevel"/>
    <w:tmpl w:val="59F817E8"/>
    <w:lvl w:ilvl="0">
      <w:start w:val="1"/>
      <w:numFmt w:val="chineseCounting"/>
      <w:pStyle w:val="260"/>
      <w:suff w:val="nothing"/>
      <w:lvlText w:val="%1、"/>
      <w:lvlJc w:val="left"/>
    </w:lvl>
  </w:abstractNum>
  <w:abstractNum w:abstractNumId="47">
    <w:nsid w:val="5A051E9E"/>
    <w:multiLevelType w:val="singleLevel"/>
    <w:tmpl w:val="5A051E9E"/>
    <w:lvl w:ilvl="0">
      <w:start w:val="1"/>
      <w:numFmt w:val="chineseCounting"/>
      <w:suff w:val="nothing"/>
      <w:lvlText w:val="%1、"/>
      <w:lvlJc w:val="left"/>
    </w:lvl>
  </w:abstractNum>
  <w:abstractNum w:abstractNumId="48">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54E26F6"/>
    <w:multiLevelType w:val="singleLevel"/>
    <w:tmpl w:val="654E26F6"/>
    <w:lvl w:ilvl="0">
      <w:start w:val="1"/>
      <w:numFmt w:val="decimal"/>
      <w:suff w:val="nothing"/>
      <w:lvlText w:val="%1、"/>
      <w:lvlJc w:val="left"/>
    </w:lvl>
  </w:abstractNum>
  <w:abstractNum w:abstractNumId="57">
    <w:nsid w:val="65BC26F2"/>
    <w:multiLevelType w:val="hybridMultilevel"/>
    <w:tmpl w:val="6E82F52A"/>
    <w:lvl w:ilvl="0" w:tplc="9228A9E0">
      <w:start w:val="1"/>
      <w:numFmt w:val="japaneseCounting"/>
      <w:lvlText w:val="%1、"/>
      <w:lvlJc w:val="left"/>
      <w:pPr>
        <w:ind w:left="992" w:hanging="510"/>
      </w:pPr>
      <w:rPr>
        <w:rFonts w:hint="default"/>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8">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0">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8"/>
  </w:num>
  <w:num w:numId="2">
    <w:abstractNumId w:val="9"/>
  </w:num>
  <w:num w:numId="3">
    <w:abstractNumId w:val="46"/>
  </w:num>
  <w:num w:numId="4">
    <w:abstractNumId w:val="0"/>
  </w:num>
  <w:num w:numId="5">
    <w:abstractNumId w:val="47"/>
  </w:num>
  <w:num w:numId="6">
    <w:abstractNumId w:val="1"/>
  </w:num>
  <w:num w:numId="7">
    <w:abstractNumId w:val="56"/>
  </w:num>
  <w:num w:numId="8">
    <w:abstractNumId w:val="4"/>
  </w:num>
  <w:num w:numId="9">
    <w:abstractNumId w:val="45"/>
  </w:num>
  <w:num w:numId="10">
    <w:abstractNumId w:val="6"/>
  </w:num>
  <w:num w:numId="11">
    <w:abstractNumId w:val="31"/>
  </w:num>
  <w:num w:numId="12">
    <w:abstractNumId w:val="60"/>
  </w:num>
  <w:num w:numId="13">
    <w:abstractNumId w:val="35"/>
  </w:num>
  <w:num w:numId="14">
    <w:abstractNumId w:val="38"/>
  </w:num>
  <w:num w:numId="15">
    <w:abstractNumId w:val="55"/>
  </w:num>
  <w:num w:numId="16">
    <w:abstractNumId w:val="23"/>
  </w:num>
  <w:num w:numId="17">
    <w:abstractNumId w:val="25"/>
  </w:num>
  <w:num w:numId="18">
    <w:abstractNumId w:val="71"/>
  </w:num>
  <w:num w:numId="19">
    <w:abstractNumId w:val="52"/>
  </w:num>
  <w:num w:numId="20">
    <w:abstractNumId w:val="68"/>
  </w:num>
  <w:num w:numId="21">
    <w:abstractNumId w:val="15"/>
  </w:num>
  <w:num w:numId="22">
    <w:abstractNumId w:val="18"/>
  </w:num>
  <w:num w:numId="23">
    <w:abstractNumId w:val="50"/>
  </w:num>
  <w:num w:numId="24">
    <w:abstractNumId w:val="33"/>
  </w:num>
  <w:num w:numId="25">
    <w:abstractNumId w:val="48"/>
  </w:num>
  <w:num w:numId="26">
    <w:abstractNumId w:val="59"/>
  </w:num>
  <w:num w:numId="27">
    <w:abstractNumId w:val="39"/>
  </w:num>
  <w:num w:numId="28">
    <w:abstractNumId w:val="34"/>
  </w:num>
  <w:num w:numId="29">
    <w:abstractNumId w:val="12"/>
  </w:num>
  <w:num w:numId="30">
    <w:abstractNumId w:val="28"/>
  </w:num>
  <w:num w:numId="31">
    <w:abstractNumId w:val="27"/>
  </w:num>
  <w:num w:numId="32">
    <w:abstractNumId w:val="67"/>
  </w:num>
  <w:num w:numId="33">
    <w:abstractNumId w:val="61"/>
  </w:num>
  <w:num w:numId="34">
    <w:abstractNumId w:val="54"/>
  </w:num>
  <w:num w:numId="35">
    <w:abstractNumId w:val="63"/>
  </w:num>
  <w:num w:numId="36">
    <w:abstractNumId w:val="44"/>
  </w:num>
  <w:num w:numId="37">
    <w:abstractNumId w:val="19"/>
  </w:num>
  <w:num w:numId="38">
    <w:abstractNumId w:val="30"/>
  </w:num>
  <w:num w:numId="39">
    <w:abstractNumId w:val="66"/>
  </w:num>
  <w:num w:numId="40">
    <w:abstractNumId w:val="29"/>
  </w:num>
  <w:num w:numId="41">
    <w:abstractNumId w:val="32"/>
  </w:num>
  <w:num w:numId="42">
    <w:abstractNumId w:val="13"/>
  </w:num>
  <w:num w:numId="43">
    <w:abstractNumId w:val="24"/>
  </w:num>
  <w:num w:numId="44">
    <w:abstractNumId w:val="53"/>
  </w:num>
  <w:num w:numId="45">
    <w:abstractNumId w:val="41"/>
  </w:num>
  <w:num w:numId="46">
    <w:abstractNumId w:val="70"/>
  </w:num>
  <w:num w:numId="47">
    <w:abstractNumId w:val="72"/>
  </w:num>
  <w:num w:numId="48">
    <w:abstractNumId w:val="26"/>
  </w:num>
  <w:num w:numId="49">
    <w:abstractNumId w:val="20"/>
  </w:num>
  <w:num w:numId="50">
    <w:abstractNumId w:val="42"/>
  </w:num>
  <w:num w:numId="51">
    <w:abstractNumId w:val="64"/>
  </w:num>
  <w:num w:numId="52">
    <w:abstractNumId w:val="62"/>
  </w:num>
  <w:num w:numId="53">
    <w:abstractNumId w:val="51"/>
  </w:num>
  <w:num w:numId="54">
    <w:abstractNumId w:val="11"/>
  </w:num>
  <w:num w:numId="55">
    <w:abstractNumId w:val="65"/>
  </w:num>
  <w:num w:numId="56">
    <w:abstractNumId w:val="22"/>
  </w:num>
  <w:num w:numId="57">
    <w:abstractNumId w:val="10"/>
  </w:num>
  <w:num w:numId="58">
    <w:abstractNumId w:val="49"/>
  </w:num>
  <w:num w:numId="59">
    <w:abstractNumId w:val="21"/>
  </w:num>
  <w:num w:numId="60">
    <w:abstractNumId w:val="14"/>
  </w:num>
  <w:num w:numId="61">
    <w:abstractNumId w:val="58"/>
  </w:num>
  <w:num w:numId="62">
    <w:abstractNumId w:val="40"/>
  </w:num>
  <w:num w:numId="63">
    <w:abstractNumId w:val="36"/>
  </w:num>
  <w:num w:numId="64">
    <w:abstractNumId w:val="69"/>
  </w:num>
  <w:num w:numId="65">
    <w:abstractNumId w:val="17"/>
  </w:num>
  <w:num w:numId="66">
    <w:abstractNumId w:val="57"/>
  </w:num>
  <w:num w:numId="67">
    <w:abstractNumId w:val="37"/>
  </w:num>
  <w:num w:numId="68">
    <w:abstractNumId w:val="7"/>
  </w:num>
  <w:num w:numId="69">
    <w:abstractNumId w:val="16"/>
  </w:num>
  <w:num w:numId="70">
    <w:abstractNumId w:val="2"/>
  </w:num>
  <w:num w:numId="71">
    <w:abstractNumId w:val="43"/>
  </w:num>
  <w:num w:numId="72">
    <w:abstractNumId w:val="3"/>
  </w:num>
  <w:num w:numId="73">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06A42"/>
    <w:rsid w:val="0001093E"/>
    <w:rsid w:val="000117E8"/>
    <w:rsid w:val="0001201D"/>
    <w:rsid w:val="00013EFC"/>
    <w:rsid w:val="000172EF"/>
    <w:rsid w:val="0002253A"/>
    <w:rsid w:val="00026D3A"/>
    <w:rsid w:val="00033285"/>
    <w:rsid w:val="000362D3"/>
    <w:rsid w:val="00036AB0"/>
    <w:rsid w:val="00037395"/>
    <w:rsid w:val="00043C35"/>
    <w:rsid w:val="000456D3"/>
    <w:rsid w:val="00052A3A"/>
    <w:rsid w:val="00054148"/>
    <w:rsid w:val="0005511F"/>
    <w:rsid w:val="00057B4C"/>
    <w:rsid w:val="000600E4"/>
    <w:rsid w:val="000617AD"/>
    <w:rsid w:val="00062D93"/>
    <w:rsid w:val="00064683"/>
    <w:rsid w:val="00065CB6"/>
    <w:rsid w:val="0008047C"/>
    <w:rsid w:val="000813AD"/>
    <w:rsid w:val="00084158"/>
    <w:rsid w:val="0008501E"/>
    <w:rsid w:val="00092799"/>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83C0B"/>
    <w:rsid w:val="001A2287"/>
    <w:rsid w:val="001A3102"/>
    <w:rsid w:val="001A331E"/>
    <w:rsid w:val="001A39CF"/>
    <w:rsid w:val="001B1A20"/>
    <w:rsid w:val="001B7160"/>
    <w:rsid w:val="001C1E79"/>
    <w:rsid w:val="001C201E"/>
    <w:rsid w:val="001D35E1"/>
    <w:rsid w:val="001D566E"/>
    <w:rsid w:val="001D59AE"/>
    <w:rsid w:val="001D5DC1"/>
    <w:rsid w:val="001D6327"/>
    <w:rsid w:val="001E1A28"/>
    <w:rsid w:val="002020EC"/>
    <w:rsid w:val="002035C3"/>
    <w:rsid w:val="002045F7"/>
    <w:rsid w:val="00206BF6"/>
    <w:rsid w:val="00211D48"/>
    <w:rsid w:val="00217EB9"/>
    <w:rsid w:val="0022386D"/>
    <w:rsid w:val="002302A9"/>
    <w:rsid w:val="002307D2"/>
    <w:rsid w:val="00240975"/>
    <w:rsid w:val="0024156C"/>
    <w:rsid w:val="00241DCF"/>
    <w:rsid w:val="00243B98"/>
    <w:rsid w:val="002474B6"/>
    <w:rsid w:val="00251097"/>
    <w:rsid w:val="00260146"/>
    <w:rsid w:val="00263299"/>
    <w:rsid w:val="002646EF"/>
    <w:rsid w:val="002647F5"/>
    <w:rsid w:val="002649BD"/>
    <w:rsid w:val="00270351"/>
    <w:rsid w:val="00274BBB"/>
    <w:rsid w:val="0027624F"/>
    <w:rsid w:val="00277389"/>
    <w:rsid w:val="00280F36"/>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2273"/>
    <w:rsid w:val="003007CC"/>
    <w:rsid w:val="003026E2"/>
    <w:rsid w:val="00302E6E"/>
    <w:rsid w:val="00305572"/>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0907"/>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1A7B"/>
    <w:rsid w:val="00404E06"/>
    <w:rsid w:val="0040687E"/>
    <w:rsid w:val="00420AE3"/>
    <w:rsid w:val="00425C40"/>
    <w:rsid w:val="00427B9A"/>
    <w:rsid w:val="004320F0"/>
    <w:rsid w:val="00432F6C"/>
    <w:rsid w:val="00433675"/>
    <w:rsid w:val="00436F30"/>
    <w:rsid w:val="00443A0C"/>
    <w:rsid w:val="00444950"/>
    <w:rsid w:val="004476DC"/>
    <w:rsid w:val="0045412F"/>
    <w:rsid w:val="0046431C"/>
    <w:rsid w:val="00464B8D"/>
    <w:rsid w:val="004670F0"/>
    <w:rsid w:val="00473635"/>
    <w:rsid w:val="00473C0B"/>
    <w:rsid w:val="00480323"/>
    <w:rsid w:val="00481D4E"/>
    <w:rsid w:val="0048402A"/>
    <w:rsid w:val="0049371C"/>
    <w:rsid w:val="004A02A9"/>
    <w:rsid w:val="004A1869"/>
    <w:rsid w:val="004A1A3C"/>
    <w:rsid w:val="004A6C18"/>
    <w:rsid w:val="004B0847"/>
    <w:rsid w:val="004B1E23"/>
    <w:rsid w:val="004B63AC"/>
    <w:rsid w:val="004C4834"/>
    <w:rsid w:val="004C50BA"/>
    <w:rsid w:val="004D086A"/>
    <w:rsid w:val="004D6447"/>
    <w:rsid w:val="004E0C5A"/>
    <w:rsid w:val="004E0CA3"/>
    <w:rsid w:val="004E592E"/>
    <w:rsid w:val="004E70FD"/>
    <w:rsid w:val="004E792C"/>
    <w:rsid w:val="004F24CE"/>
    <w:rsid w:val="004F6C11"/>
    <w:rsid w:val="005018F1"/>
    <w:rsid w:val="00502570"/>
    <w:rsid w:val="00502F71"/>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900E9"/>
    <w:rsid w:val="005965CF"/>
    <w:rsid w:val="005A142B"/>
    <w:rsid w:val="005B3264"/>
    <w:rsid w:val="005B3C17"/>
    <w:rsid w:val="005B61CB"/>
    <w:rsid w:val="005B63B3"/>
    <w:rsid w:val="005C20FE"/>
    <w:rsid w:val="005C4F0F"/>
    <w:rsid w:val="005C5359"/>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682A"/>
    <w:rsid w:val="00687264"/>
    <w:rsid w:val="00690B8E"/>
    <w:rsid w:val="00691436"/>
    <w:rsid w:val="00693064"/>
    <w:rsid w:val="006A3C57"/>
    <w:rsid w:val="006A5E16"/>
    <w:rsid w:val="006B4FF5"/>
    <w:rsid w:val="006B7B09"/>
    <w:rsid w:val="006E1E91"/>
    <w:rsid w:val="006E67C2"/>
    <w:rsid w:val="00701C4A"/>
    <w:rsid w:val="00702AED"/>
    <w:rsid w:val="00704489"/>
    <w:rsid w:val="00706336"/>
    <w:rsid w:val="00707BB1"/>
    <w:rsid w:val="00710043"/>
    <w:rsid w:val="00713846"/>
    <w:rsid w:val="00713F05"/>
    <w:rsid w:val="00722B16"/>
    <w:rsid w:val="00726B6F"/>
    <w:rsid w:val="00727E24"/>
    <w:rsid w:val="00730378"/>
    <w:rsid w:val="007328EA"/>
    <w:rsid w:val="007353FD"/>
    <w:rsid w:val="0074134F"/>
    <w:rsid w:val="00743A93"/>
    <w:rsid w:val="00743FD6"/>
    <w:rsid w:val="0074469F"/>
    <w:rsid w:val="007502F1"/>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A6FBA"/>
    <w:rsid w:val="007B1714"/>
    <w:rsid w:val="007B367F"/>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1CCD"/>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5CEA"/>
    <w:rsid w:val="00846CF0"/>
    <w:rsid w:val="00846FA4"/>
    <w:rsid w:val="008500C1"/>
    <w:rsid w:val="00850B9C"/>
    <w:rsid w:val="00853677"/>
    <w:rsid w:val="00856AD8"/>
    <w:rsid w:val="00863EEA"/>
    <w:rsid w:val="0087110B"/>
    <w:rsid w:val="00873C7A"/>
    <w:rsid w:val="0087459B"/>
    <w:rsid w:val="00874A1D"/>
    <w:rsid w:val="00875E42"/>
    <w:rsid w:val="00884FDF"/>
    <w:rsid w:val="008925C6"/>
    <w:rsid w:val="00897F2A"/>
    <w:rsid w:val="008A2A01"/>
    <w:rsid w:val="008A39DF"/>
    <w:rsid w:val="008A4B0E"/>
    <w:rsid w:val="008A54AB"/>
    <w:rsid w:val="008B065F"/>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15F4D"/>
    <w:rsid w:val="00931569"/>
    <w:rsid w:val="00932A8B"/>
    <w:rsid w:val="00937421"/>
    <w:rsid w:val="0093794A"/>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EED"/>
    <w:rsid w:val="00A51FB4"/>
    <w:rsid w:val="00A557C2"/>
    <w:rsid w:val="00A55F0F"/>
    <w:rsid w:val="00A60223"/>
    <w:rsid w:val="00A63B7A"/>
    <w:rsid w:val="00A6401D"/>
    <w:rsid w:val="00A74796"/>
    <w:rsid w:val="00A75B4A"/>
    <w:rsid w:val="00A809F7"/>
    <w:rsid w:val="00A81917"/>
    <w:rsid w:val="00A82347"/>
    <w:rsid w:val="00A879CD"/>
    <w:rsid w:val="00A87C83"/>
    <w:rsid w:val="00A905E6"/>
    <w:rsid w:val="00AA6ECF"/>
    <w:rsid w:val="00AB34DA"/>
    <w:rsid w:val="00AB370A"/>
    <w:rsid w:val="00AB420B"/>
    <w:rsid w:val="00AB6C39"/>
    <w:rsid w:val="00AC70CB"/>
    <w:rsid w:val="00AD0AAF"/>
    <w:rsid w:val="00AD257D"/>
    <w:rsid w:val="00AD2A95"/>
    <w:rsid w:val="00AE3DE4"/>
    <w:rsid w:val="00AF64D1"/>
    <w:rsid w:val="00AF70DA"/>
    <w:rsid w:val="00B03982"/>
    <w:rsid w:val="00B102AE"/>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D49DA"/>
    <w:rsid w:val="00BE2E1F"/>
    <w:rsid w:val="00C00010"/>
    <w:rsid w:val="00C01D89"/>
    <w:rsid w:val="00C03601"/>
    <w:rsid w:val="00C134BB"/>
    <w:rsid w:val="00C14F19"/>
    <w:rsid w:val="00C176E5"/>
    <w:rsid w:val="00C21892"/>
    <w:rsid w:val="00C221F8"/>
    <w:rsid w:val="00C312B8"/>
    <w:rsid w:val="00C405A1"/>
    <w:rsid w:val="00C4362B"/>
    <w:rsid w:val="00C47E9F"/>
    <w:rsid w:val="00C51B18"/>
    <w:rsid w:val="00C54663"/>
    <w:rsid w:val="00C55715"/>
    <w:rsid w:val="00C601E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0A55"/>
    <w:rsid w:val="00CE11AF"/>
    <w:rsid w:val="00CF3C09"/>
    <w:rsid w:val="00D002DB"/>
    <w:rsid w:val="00D0183C"/>
    <w:rsid w:val="00D05F14"/>
    <w:rsid w:val="00D1257C"/>
    <w:rsid w:val="00D15F10"/>
    <w:rsid w:val="00D20175"/>
    <w:rsid w:val="00D20270"/>
    <w:rsid w:val="00D21DDE"/>
    <w:rsid w:val="00D23B78"/>
    <w:rsid w:val="00D25686"/>
    <w:rsid w:val="00D31297"/>
    <w:rsid w:val="00D34B31"/>
    <w:rsid w:val="00D34E5A"/>
    <w:rsid w:val="00D465C8"/>
    <w:rsid w:val="00D51A06"/>
    <w:rsid w:val="00D5536F"/>
    <w:rsid w:val="00D55F50"/>
    <w:rsid w:val="00D62F9D"/>
    <w:rsid w:val="00D653B3"/>
    <w:rsid w:val="00D70436"/>
    <w:rsid w:val="00D74299"/>
    <w:rsid w:val="00D74D67"/>
    <w:rsid w:val="00D81DDE"/>
    <w:rsid w:val="00D90967"/>
    <w:rsid w:val="00D91D7C"/>
    <w:rsid w:val="00D92C15"/>
    <w:rsid w:val="00DA56DB"/>
    <w:rsid w:val="00DA6D80"/>
    <w:rsid w:val="00DA7ACF"/>
    <w:rsid w:val="00DB0ECA"/>
    <w:rsid w:val="00DB1985"/>
    <w:rsid w:val="00DC537D"/>
    <w:rsid w:val="00DC6483"/>
    <w:rsid w:val="00DD0BAE"/>
    <w:rsid w:val="00DD4C3E"/>
    <w:rsid w:val="00DD5D5B"/>
    <w:rsid w:val="00DD5D73"/>
    <w:rsid w:val="00DE3623"/>
    <w:rsid w:val="00DE7350"/>
    <w:rsid w:val="00DF1D7C"/>
    <w:rsid w:val="00DF224E"/>
    <w:rsid w:val="00DF2D93"/>
    <w:rsid w:val="00DF70CB"/>
    <w:rsid w:val="00E05F31"/>
    <w:rsid w:val="00E16B31"/>
    <w:rsid w:val="00E26481"/>
    <w:rsid w:val="00E3128A"/>
    <w:rsid w:val="00E338F7"/>
    <w:rsid w:val="00E36D68"/>
    <w:rsid w:val="00E4427E"/>
    <w:rsid w:val="00E547EF"/>
    <w:rsid w:val="00E5795D"/>
    <w:rsid w:val="00E6184D"/>
    <w:rsid w:val="00E64FE4"/>
    <w:rsid w:val="00E66A9F"/>
    <w:rsid w:val="00E73667"/>
    <w:rsid w:val="00E73A9B"/>
    <w:rsid w:val="00E75A41"/>
    <w:rsid w:val="00E80F44"/>
    <w:rsid w:val="00E8359E"/>
    <w:rsid w:val="00E85F8F"/>
    <w:rsid w:val="00E90F35"/>
    <w:rsid w:val="00E9412F"/>
    <w:rsid w:val="00E95B27"/>
    <w:rsid w:val="00EA0DBE"/>
    <w:rsid w:val="00EA2054"/>
    <w:rsid w:val="00EA280E"/>
    <w:rsid w:val="00EA6C20"/>
    <w:rsid w:val="00EB5DB4"/>
    <w:rsid w:val="00EB636D"/>
    <w:rsid w:val="00EB70B3"/>
    <w:rsid w:val="00EC2D38"/>
    <w:rsid w:val="00EC67B7"/>
    <w:rsid w:val="00EC6BD7"/>
    <w:rsid w:val="00ED0973"/>
    <w:rsid w:val="00ED4D60"/>
    <w:rsid w:val="00EE5F2B"/>
    <w:rsid w:val="00EE7096"/>
    <w:rsid w:val="00EF6AB8"/>
    <w:rsid w:val="00EF7B73"/>
    <w:rsid w:val="00F00014"/>
    <w:rsid w:val="00F00A91"/>
    <w:rsid w:val="00F01CA0"/>
    <w:rsid w:val="00F0302A"/>
    <w:rsid w:val="00F15BD5"/>
    <w:rsid w:val="00F1770B"/>
    <w:rsid w:val="00F239FF"/>
    <w:rsid w:val="00F2459F"/>
    <w:rsid w:val="00F255D7"/>
    <w:rsid w:val="00F35DE5"/>
    <w:rsid w:val="00F37BF6"/>
    <w:rsid w:val="00F4043C"/>
    <w:rsid w:val="00F4178A"/>
    <w:rsid w:val="00F470E7"/>
    <w:rsid w:val="00F50076"/>
    <w:rsid w:val="00F54EFE"/>
    <w:rsid w:val="00F55D64"/>
    <w:rsid w:val="00F56998"/>
    <w:rsid w:val="00F63E36"/>
    <w:rsid w:val="00F65E78"/>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E728A"/>
    <w:rsid w:val="00FF3263"/>
    <w:rsid w:val="00FF407A"/>
    <w:rsid w:val="00FF4117"/>
    <w:rsid w:val="02840747"/>
    <w:rsid w:val="04B536B0"/>
    <w:rsid w:val="04CC142C"/>
    <w:rsid w:val="05DE2256"/>
    <w:rsid w:val="06036547"/>
    <w:rsid w:val="07C458B8"/>
    <w:rsid w:val="091F5496"/>
    <w:rsid w:val="095630A4"/>
    <w:rsid w:val="096B55F2"/>
    <w:rsid w:val="097059EA"/>
    <w:rsid w:val="0ABA3A82"/>
    <w:rsid w:val="0B3C757E"/>
    <w:rsid w:val="0C0C43B3"/>
    <w:rsid w:val="0C84298E"/>
    <w:rsid w:val="0CA1510D"/>
    <w:rsid w:val="0CB21CF6"/>
    <w:rsid w:val="0CD5291F"/>
    <w:rsid w:val="0D4E7545"/>
    <w:rsid w:val="0DC25C33"/>
    <w:rsid w:val="0EF72E77"/>
    <w:rsid w:val="123C0A7D"/>
    <w:rsid w:val="12B7227D"/>
    <w:rsid w:val="12C932AF"/>
    <w:rsid w:val="13CD6C7C"/>
    <w:rsid w:val="148C3ED8"/>
    <w:rsid w:val="156F0174"/>
    <w:rsid w:val="157A68EA"/>
    <w:rsid w:val="1739342D"/>
    <w:rsid w:val="176361E2"/>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9C30229"/>
    <w:rsid w:val="3B964A58"/>
    <w:rsid w:val="3C4B0E70"/>
    <w:rsid w:val="3CC1702F"/>
    <w:rsid w:val="406E78CD"/>
    <w:rsid w:val="412E7F54"/>
    <w:rsid w:val="41FA550B"/>
    <w:rsid w:val="426F2A8E"/>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4D8005A"/>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2F22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F2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2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F2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2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next w:val="5"/>
    <w:qFormat/>
    <w:rsid w:val="002F2273"/>
    <w:pPr>
      <w:ind w:firstLineChars="200" w:firstLine="420"/>
    </w:pPr>
  </w:style>
  <w:style w:type="paragraph" w:styleId="5">
    <w:name w:val="index 5"/>
    <w:basedOn w:val="a"/>
    <w:next w:val="a"/>
    <w:qFormat/>
    <w:rsid w:val="002F2273"/>
    <w:pPr>
      <w:ind w:left="1680"/>
    </w:pPr>
    <w:rPr>
      <w:rFonts w:ascii="Calibri" w:eastAsia="宋体" w:hAnsi="Calibri" w:cs="Times New Roman"/>
    </w:rPr>
  </w:style>
  <w:style w:type="paragraph" w:styleId="a3">
    <w:name w:val="Normal Indent"/>
    <w:basedOn w:val="a"/>
    <w:qFormat/>
    <w:rsid w:val="002F2273"/>
    <w:pPr>
      <w:ind w:firstLine="425"/>
    </w:pPr>
    <w:rPr>
      <w:rFonts w:ascii="Times New Roman" w:eastAsia="宋体" w:hAnsi="Times New Roman" w:cs="Times New Roman"/>
      <w:szCs w:val="20"/>
    </w:rPr>
  </w:style>
  <w:style w:type="paragraph" w:styleId="a4">
    <w:name w:val="caption"/>
    <w:basedOn w:val="a"/>
    <w:next w:val="a"/>
    <w:qFormat/>
    <w:rsid w:val="002F2273"/>
    <w:rPr>
      <w:rFonts w:ascii="Arial" w:eastAsia="黑体" w:hAnsi="Arial" w:cs="Arial"/>
      <w:sz w:val="20"/>
      <w:szCs w:val="20"/>
    </w:rPr>
  </w:style>
  <w:style w:type="paragraph" w:styleId="30">
    <w:name w:val="Body Text 3"/>
    <w:basedOn w:val="a"/>
    <w:link w:val="3Char0"/>
    <w:qFormat/>
    <w:rsid w:val="002F2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2F2273"/>
    <w:pPr>
      <w:spacing w:after="120"/>
    </w:pPr>
  </w:style>
  <w:style w:type="paragraph" w:styleId="a6">
    <w:name w:val="Body Text Indent"/>
    <w:basedOn w:val="a"/>
    <w:link w:val="Char1"/>
    <w:qFormat/>
    <w:rsid w:val="002F2273"/>
    <w:pPr>
      <w:adjustRightInd w:val="0"/>
      <w:spacing w:after="120" w:line="360" w:lineRule="atLeast"/>
      <w:ind w:leftChars="200" w:left="420"/>
      <w:jc w:val="left"/>
      <w:textAlignment w:val="baseline"/>
    </w:pPr>
    <w:rPr>
      <w:sz w:val="24"/>
    </w:rPr>
  </w:style>
  <w:style w:type="paragraph" w:styleId="50">
    <w:name w:val="toc 5"/>
    <w:basedOn w:val="a"/>
    <w:next w:val="a"/>
    <w:uiPriority w:val="39"/>
    <w:qFormat/>
    <w:rsid w:val="002F2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F2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F2273"/>
    <w:rPr>
      <w:rFonts w:eastAsia="宋体"/>
      <w:sz w:val="24"/>
    </w:rPr>
  </w:style>
  <w:style w:type="paragraph" w:styleId="a8">
    <w:name w:val="Date"/>
    <w:basedOn w:val="a"/>
    <w:next w:val="a"/>
    <w:link w:val="Char2"/>
    <w:uiPriority w:val="99"/>
    <w:unhideWhenUsed/>
    <w:qFormat/>
    <w:rsid w:val="002F2273"/>
    <w:pPr>
      <w:ind w:leftChars="2500" w:left="100"/>
    </w:pPr>
  </w:style>
  <w:style w:type="paragraph" w:styleId="20">
    <w:name w:val="Body Text Indent 2"/>
    <w:basedOn w:val="a"/>
    <w:link w:val="2Char0"/>
    <w:uiPriority w:val="99"/>
    <w:semiHidden/>
    <w:unhideWhenUsed/>
    <w:rsid w:val="002F2273"/>
    <w:pPr>
      <w:spacing w:after="120" w:line="480" w:lineRule="auto"/>
      <w:ind w:leftChars="200" w:left="420"/>
    </w:pPr>
  </w:style>
  <w:style w:type="paragraph" w:styleId="a9">
    <w:name w:val="Balloon Text"/>
    <w:basedOn w:val="a"/>
    <w:link w:val="Char10"/>
    <w:uiPriority w:val="99"/>
    <w:semiHidden/>
    <w:unhideWhenUsed/>
    <w:qFormat/>
    <w:rsid w:val="002F2273"/>
    <w:rPr>
      <w:sz w:val="18"/>
      <w:szCs w:val="18"/>
    </w:rPr>
  </w:style>
  <w:style w:type="paragraph" w:styleId="aa">
    <w:name w:val="footer"/>
    <w:basedOn w:val="a"/>
    <w:link w:val="Char3"/>
    <w:uiPriority w:val="99"/>
    <w:unhideWhenUsed/>
    <w:qFormat/>
    <w:rsid w:val="002F227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2F227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2F2273"/>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2F2273"/>
    <w:pPr>
      <w:widowControl w:val="0"/>
      <w:snapToGrid w:val="0"/>
    </w:pPr>
    <w:rPr>
      <w:rFonts w:ascii="Book Antiqua" w:hAnsi="Book Antiqua"/>
      <w:kern w:val="2"/>
      <w:sz w:val="18"/>
      <w:szCs w:val="18"/>
    </w:rPr>
  </w:style>
  <w:style w:type="paragraph" w:styleId="ad">
    <w:name w:val="Message Header"/>
    <w:basedOn w:val="a"/>
    <w:qFormat/>
    <w:rsid w:val="002F22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2F2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F2273"/>
    <w:rPr>
      <w:rFonts w:ascii="Calibri" w:eastAsia="宋体" w:hAnsi="Calibri" w:cs="Times New Roman"/>
      <w:sz w:val="24"/>
      <w:szCs w:val="24"/>
    </w:rPr>
  </w:style>
  <w:style w:type="paragraph" w:styleId="af">
    <w:name w:val="Body Text First Indent"/>
    <w:basedOn w:val="a5"/>
    <w:link w:val="Char5"/>
    <w:qFormat/>
    <w:rsid w:val="002F2273"/>
    <w:pPr>
      <w:ind w:firstLineChars="100" w:firstLine="420"/>
    </w:pPr>
    <w:rPr>
      <w:rFonts w:ascii="宋体" w:eastAsia="宋体" w:hAnsi="Times New Roman" w:cs="Times New Roman"/>
      <w:kern w:val="0"/>
      <w:sz w:val="34"/>
      <w:szCs w:val="20"/>
    </w:rPr>
  </w:style>
  <w:style w:type="paragraph" w:styleId="21">
    <w:name w:val="Body Text First Indent 2"/>
    <w:basedOn w:val="a6"/>
    <w:link w:val="2Char1"/>
    <w:uiPriority w:val="99"/>
    <w:semiHidden/>
    <w:unhideWhenUsed/>
    <w:rsid w:val="002F2273"/>
    <w:pPr>
      <w:adjustRightInd/>
      <w:spacing w:line="240" w:lineRule="auto"/>
      <w:ind w:firstLineChars="200" w:firstLine="420"/>
      <w:jc w:val="both"/>
      <w:textAlignment w:val="auto"/>
    </w:pPr>
    <w:rPr>
      <w:sz w:val="21"/>
    </w:rPr>
  </w:style>
  <w:style w:type="table" w:styleId="af0">
    <w:name w:val="Table Grid"/>
    <w:basedOn w:val="a1"/>
    <w:qFormat/>
    <w:rsid w:val="002F22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2F2273"/>
    <w:rPr>
      <w:b/>
      <w:bCs/>
    </w:rPr>
  </w:style>
  <w:style w:type="character" w:styleId="af2">
    <w:name w:val="FollowedHyperlink"/>
    <w:basedOn w:val="a0"/>
    <w:uiPriority w:val="99"/>
    <w:semiHidden/>
    <w:unhideWhenUsed/>
    <w:qFormat/>
    <w:rsid w:val="002F2273"/>
    <w:rPr>
      <w:color w:val="800080" w:themeColor="followedHyperlink"/>
      <w:u w:val="single"/>
    </w:rPr>
  </w:style>
  <w:style w:type="character" w:styleId="af3">
    <w:name w:val="Hyperlink"/>
    <w:basedOn w:val="a0"/>
    <w:unhideWhenUsed/>
    <w:qFormat/>
    <w:rsid w:val="002F2273"/>
    <w:rPr>
      <w:color w:val="0000FF"/>
      <w:u w:val="single"/>
    </w:rPr>
  </w:style>
  <w:style w:type="paragraph" w:customStyle="1" w:styleId="af4">
    <w:name w:val="*正文"/>
    <w:basedOn w:val="a"/>
    <w:qFormat/>
    <w:rsid w:val="002F2273"/>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2F2273"/>
    <w:rPr>
      <w:b/>
      <w:bCs/>
      <w:kern w:val="44"/>
      <w:sz w:val="44"/>
      <w:szCs w:val="44"/>
    </w:rPr>
  </w:style>
  <w:style w:type="character" w:customStyle="1" w:styleId="2Char">
    <w:name w:val="标题 2 Char"/>
    <w:basedOn w:val="a0"/>
    <w:link w:val="2"/>
    <w:qFormat/>
    <w:rsid w:val="002F2273"/>
    <w:rPr>
      <w:rFonts w:ascii="Arial" w:eastAsia="黑体" w:hAnsi="Arial"/>
      <w:b/>
      <w:bCs/>
      <w:sz w:val="32"/>
      <w:szCs w:val="32"/>
    </w:rPr>
  </w:style>
  <w:style w:type="character" w:customStyle="1" w:styleId="3Char">
    <w:name w:val="标题 3 Char"/>
    <w:basedOn w:val="a0"/>
    <w:link w:val="3"/>
    <w:qFormat/>
    <w:rsid w:val="002F2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F2273"/>
    <w:rPr>
      <w:rFonts w:ascii="Arial" w:eastAsia="黑体" w:hAnsi="Arial"/>
      <w:b/>
      <w:bCs/>
      <w:sz w:val="28"/>
      <w:szCs w:val="28"/>
    </w:rPr>
  </w:style>
  <w:style w:type="character" w:customStyle="1" w:styleId="Char0">
    <w:name w:val="纯文本 Char"/>
    <w:basedOn w:val="a0"/>
    <w:link w:val="a7"/>
    <w:qFormat/>
    <w:rsid w:val="002F2273"/>
    <w:rPr>
      <w:rFonts w:eastAsia="宋体"/>
      <w:sz w:val="24"/>
    </w:rPr>
  </w:style>
  <w:style w:type="character" w:customStyle="1" w:styleId="Char2">
    <w:name w:val="日期 Char"/>
    <w:basedOn w:val="a0"/>
    <w:link w:val="a8"/>
    <w:uiPriority w:val="99"/>
    <w:qFormat/>
    <w:rsid w:val="002F2273"/>
  </w:style>
  <w:style w:type="character" w:customStyle="1" w:styleId="Char3">
    <w:name w:val="页脚 Char"/>
    <w:basedOn w:val="a0"/>
    <w:link w:val="aa"/>
    <w:uiPriority w:val="99"/>
    <w:qFormat/>
    <w:rsid w:val="002F2273"/>
    <w:rPr>
      <w:sz w:val="18"/>
      <w:szCs w:val="18"/>
    </w:rPr>
  </w:style>
  <w:style w:type="character" w:customStyle="1" w:styleId="Char4">
    <w:name w:val="页眉 Char"/>
    <w:basedOn w:val="a0"/>
    <w:link w:val="ab"/>
    <w:uiPriority w:val="99"/>
    <w:qFormat/>
    <w:rsid w:val="002F2273"/>
    <w:rPr>
      <w:sz w:val="18"/>
      <w:szCs w:val="18"/>
    </w:rPr>
  </w:style>
  <w:style w:type="character" w:customStyle="1" w:styleId="Char11">
    <w:name w:val="纯文本 Char1"/>
    <w:qFormat/>
    <w:rsid w:val="002F2273"/>
    <w:rPr>
      <w:rFonts w:eastAsia="宋体"/>
      <w:sz w:val="24"/>
    </w:rPr>
  </w:style>
  <w:style w:type="paragraph" w:customStyle="1" w:styleId="Default">
    <w:name w:val="Default"/>
    <w:qFormat/>
    <w:rsid w:val="002F2273"/>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99"/>
    <w:unhideWhenUsed/>
    <w:qFormat/>
    <w:rsid w:val="002F2273"/>
    <w:pPr>
      <w:ind w:firstLineChars="200" w:firstLine="420"/>
    </w:pPr>
  </w:style>
  <w:style w:type="character" w:customStyle="1" w:styleId="CharChar">
    <w:name w:val="正文文本缩进 Char Char"/>
    <w:link w:val="13"/>
    <w:qFormat/>
    <w:rsid w:val="002F2273"/>
    <w:rPr>
      <w:rFonts w:ascii="宋体"/>
      <w:sz w:val="24"/>
    </w:rPr>
  </w:style>
  <w:style w:type="paragraph" w:customStyle="1" w:styleId="13">
    <w:name w:val="正文文本缩进1"/>
    <w:basedOn w:val="a"/>
    <w:link w:val="CharChar"/>
    <w:qFormat/>
    <w:rsid w:val="002F2273"/>
    <w:pPr>
      <w:spacing w:line="360" w:lineRule="auto"/>
      <w:ind w:firstLineChars="200" w:firstLine="480"/>
    </w:pPr>
    <w:rPr>
      <w:rFonts w:ascii="宋体"/>
      <w:sz w:val="24"/>
    </w:rPr>
  </w:style>
  <w:style w:type="character" w:customStyle="1" w:styleId="CharChar0">
    <w:name w:val="日期 Char Char"/>
    <w:link w:val="14"/>
    <w:qFormat/>
    <w:rsid w:val="002F2273"/>
    <w:rPr>
      <w:sz w:val="24"/>
    </w:rPr>
  </w:style>
  <w:style w:type="paragraph" w:customStyle="1" w:styleId="14">
    <w:name w:val="日期1"/>
    <w:basedOn w:val="a"/>
    <w:next w:val="a"/>
    <w:link w:val="CharChar0"/>
    <w:qFormat/>
    <w:rsid w:val="002F2273"/>
    <w:rPr>
      <w:sz w:val="24"/>
    </w:rPr>
  </w:style>
  <w:style w:type="paragraph" w:customStyle="1" w:styleId="15">
    <w:name w:val="正文缩进1"/>
    <w:basedOn w:val="a"/>
    <w:qFormat/>
    <w:rsid w:val="002F2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2273"/>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2F2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2273"/>
    <w:rPr>
      <w:rFonts w:ascii="Times New Roman" w:eastAsia="宋体" w:hAnsi="Times New Roman" w:cs="Times New Roman"/>
      <w:color w:val="FF0000"/>
      <w:sz w:val="24"/>
      <w:szCs w:val="24"/>
    </w:rPr>
  </w:style>
  <w:style w:type="character" w:customStyle="1" w:styleId="edittexttarea">
    <w:name w:val="edittexttarea"/>
    <w:basedOn w:val="a0"/>
    <w:qFormat/>
    <w:rsid w:val="002F2273"/>
  </w:style>
  <w:style w:type="paragraph" w:customStyle="1" w:styleId="11212">
    <w:name w:val="样式 标题 1 + 四号 居中 段前: 12 磅 段后: 12 磅 行距: 单倍行距"/>
    <w:basedOn w:val="1"/>
    <w:qFormat/>
    <w:rsid w:val="002F2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2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2F2273"/>
  </w:style>
  <w:style w:type="character" w:customStyle="1" w:styleId="Char5">
    <w:name w:val="正文首行缩进 Char"/>
    <w:basedOn w:val="Char"/>
    <w:link w:val="af"/>
    <w:qFormat/>
    <w:rsid w:val="002F22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F227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F2273"/>
    <w:rPr>
      <w:rFonts w:ascii="Courier New" w:hAnsi="Courier New" w:cs="Courier New"/>
      <w:sz w:val="20"/>
      <w:szCs w:val="20"/>
    </w:rPr>
  </w:style>
  <w:style w:type="character" w:customStyle="1" w:styleId="Char6">
    <w:name w:val="正文文本缩进 Char"/>
    <w:link w:val="a6"/>
    <w:qFormat/>
    <w:rsid w:val="002F2273"/>
    <w:rPr>
      <w:sz w:val="24"/>
    </w:rPr>
  </w:style>
  <w:style w:type="character" w:customStyle="1" w:styleId="Char1">
    <w:name w:val="正文文本缩进 Char1"/>
    <w:basedOn w:val="a0"/>
    <w:link w:val="a6"/>
    <w:uiPriority w:val="99"/>
    <w:semiHidden/>
    <w:qFormat/>
    <w:rsid w:val="002F2273"/>
  </w:style>
  <w:style w:type="character" w:customStyle="1" w:styleId="Char7">
    <w:name w:val="批注框文本 Char"/>
    <w:basedOn w:val="a0"/>
    <w:link w:val="a9"/>
    <w:uiPriority w:val="99"/>
    <w:semiHidden/>
    <w:qFormat/>
    <w:rsid w:val="002F2273"/>
    <w:rPr>
      <w:sz w:val="18"/>
      <w:szCs w:val="18"/>
    </w:rPr>
  </w:style>
  <w:style w:type="character" w:customStyle="1" w:styleId="Char10">
    <w:name w:val="批注框文本 Char1"/>
    <w:basedOn w:val="a0"/>
    <w:link w:val="a9"/>
    <w:uiPriority w:val="99"/>
    <w:semiHidden/>
    <w:qFormat/>
    <w:rsid w:val="002F2273"/>
    <w:rPr>
      <w:sz w:val="18"/>
      <w:szCs w:val="18"/>
    </w:rPr>
  </w:style>
  <w:style w:type="paragraph" w:customStyle="1" w:styleId="style4">
    <w:name w:val="style4"/>
    <w:basedOn w:val="a"/>
    <w:next w:val="22"/>
    <w:qFormat/>
    <w:rsid w:val="002F2273"/>
    <w:pPr>
      <w:widowControl/>
      <w:spacing w:before="280" w:after="280"/>
    </w:pPr>
    <w:rPr>
      <w:rFonts w:ascii="宋体" w:eastAsia="宋体" w:hAnsi="Times New Roman" w:cs="Times New Roman"/>
      <w:sz w:val="18"/>
    </w:rPr>
  </w:style>
  <w:style w:type="paragraph" w:customStyle="1" w:styleId="22">
    <w:name w:val="2"/>
    <w:next w:val="a"/>
    <w:qFormat/>
    <w:rsid w:val="002F2273"/>
    <w:pPr>
      <w:widowControl w:val="0"/>
      <w:jc w:val="both"/>
    </w:pPr>
    <w:rPr>
      <w:rFonts w:ascii="Times New Roman" w:hAnsi="Times New Roman"/>
      <w:sz w:val="21"/>
      <w:szCs w:val="22"/>
    </w:rPr>
  </w:style>
  <w:style w:type="paragraph" w:customStyle="1" w:styleId="16">
    <w:name w:val="无间隔1"/>
    <w:basedOn w:val="a"/>
    <w:uiPriority w:val="1"/>
    <w:qFormat/>
    <w:rsid w:val="002F2273"/>
    <w:pPr>
      <w:spacing w:line="400" w:lineRule="exact"/>
    </w:pPr>
    <w:rPr>
      <w:rFonts w:ascii="Times New Roman" w:hAnsi="Times New Roman"/>
      <w:sz w:val="24"/>
      <w:szCs w:val="24"/>
    </w:rPr>
  </w:style>
  <w:style w:type="character" w:customStyle="1" w:styleId="2Char0">
    <w:name w:val="正文文本缩进 2 Char"/>
    <w:basedOn w:val="a0"/>
    <w:link w:val="20"/>
    <w:uiPriority w:val="99"/>
    <w:semiHidden/>
    <w:rsid w:val="002F2273"/>
    <w:rPr>
      <w:kern w:val="2"/>
      <w:sz w:val="21"/>
      <w:szCs w:val="22"/>
    </w:rPr>
  </w:style>
  <w:style w:type="character" w:customStyle="1" w:styleId="font21">
    <w:name w:val="font21"/>
    <w:basedOn w:val="a0"/>
    <w:qFormat/>
    <w:rsid w:val="002F2273"/>
    <w:rPr>
      <w:rFonts w:ascii="宋体" w:eastAsia="宋体" w:hAnsi="宋体" w:cs="宋体" w:hint="eastAsia"/>
      <w:color w:val="000000"/>
      <w:sz w:val="28"/>
      <w:szCs w:val="28"/>
      <w:u w:val="none"/>
    </w:rPr>
  </w:style>
  <w:style w:type="character" w:customStyle="1" w:styleId="2Char1">
    <w:name w:val="正文首行缩进 2 Char"/>
    <w:basedOn w:val="Char1"/>
    <w:link w:val="21"/>
    <w:uiPriority w:val="99"/>
    <w:semiHidden/>
    <w:rsid w:val="002F2273"/>
    <w:rPr>
      <w:kern w:val="2"/>
      <w:sz w:val="21"/>
      <w:szCs w:val="22"/>
    </w:rPr>
  </w:style>
  <w:style w:type="paragraph" w:customStyle="1" w:styleId="23">
    <w:name w:val="列出段落2"/>
    <w:basedOn w:val="a"/>
    <w:uiPriority w:val="99"/>
    <w:unhideWhenUsed/>
    <w:qFormat/>
    <w:rsid w:val="002F2273"/>
    <w:pPr>
      <w:ind w:firstLineChars="200" w:firstLine="420"/>
    </w:pPr>
    <w:rPr>
      <w:rFonts w:ascii="Calibri" w:eastAsia="宋体" w:hAnsi="Calibri" w:cs="Times New Roman"/>
    </w:rPr>
  </w:style>
  <w:style w:type="paragraph" w:customStyle="1" w:styleId="af7">
    <w:name w:val="表格文字"/>
    <w:basedOn w:val="a"/>
    <w:next w:val="a5"/>
    <w:qFormat/>
    <w:rsid w:val="0013082A"/>
    <w:pPr>
      <w:adjustRightInd w:val="0"/>
      <w:spacing w:line="420" w:lineRule="atLeast"/>
      <w:jc w:val="left"/>
      <w:textAlignment w:val="baseline"/>
    </w:pPr>
    <w:rPr>
      <w:rFonts w:ascii="Times New Roman" w:eastAsia="仿宋_GB2312"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hyperlink" Target="http://www.chinanpo.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74</Pages>
  <Words>6049</Words>
  <Characters>34481</Characters>
  <Application>Microsoft Office Word</Application>
  <DocSecurity>0</DocSecurity>
  <Lines>287</Lines>
  <Paragraphs>80</Paragraphs>
  <ScaleCrop>false</ScaleCrop>
  <Company/>
  <LinksUpToDate>false</LinksUpToDate>
  <CharactersWithSpaces>40450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87</cp:revision>
  <cp:lastPrinted>2020-03-05T02:20:00Z</cp:lastPrinted>
  <dcterms:created xsi:type="dcterms:W3CDTF">2021-03-08T02:13:00Z</dcterms:created>
  <dcterms:modified xsi:type="dcterms:W3CDTF">2021-12-02T06:48:00Z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