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6"/>
          <w:szCs w:val="36"/>
          <w:lang w:eastAsia="zh-CN"/>
        </w:rPr>
      </w:pPr>
      <w:r>
        <w:rPr>
          <w:rFonts w:ascii="黑体" w:hAnsi="黑体" w:eastAsia="黑体" w:cs="黑体"/>
          <w:b/>
          <w:bCs/>
          <w:sz w:val="36"/>
          <w:szCs w:val="36"/>
        </w:rPr>
        <w:t>禹州市</w:t>
      </w:r>
      <w:r>
        <w:rPr>
          <w:rFonts w:hint="eastAsia" w:ascii="黑体" w:hAnsi="黑体" w:eastAsia="黑体" w:cs="黑体"/>
          <w:b/>
          <w:bCs/>
          <w:sz w:val="36"/>
          <w:szCs w:val="36"/>
        </w:rPr>
        <w:t>夏都办万寿宫小学新建厕所项目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default"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rPr>
        <w:t>采购编号：YZCG-T20210</w:t>
      </w:r>
      <w:r>
        <w:rPr>
          <w:rFonts w:hint="eastAsia" w:asciiTheme="majorEastAsia" w:hAnsiTheme="majorEastAsia" w:eastAsiaTheme="majorEastAsia" w:cstheme="majorEastAsia"/>
          <w:b/>
          <w:bCs/>
          <w:sz w:val="36"/>
          <w:szCs w:val="36"/>
          <w:lang w:val="en-US" w:eastAsia="zh-CN"/>
        </w:rPr>
        <w:t>59</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十一</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0"/>
        </w:numPr>
        <w:jc w:val="center"/>
      </w:pPr>
      <w:r>
        <w:rPr>
          <w:rFonts w:hint="eastAsia" w:cs="宋体" w:asciiTheme="majorEastAsia" w:hAnsiTheme="majorEastAsia" w:eastAsiaTheme="majorEastAsia"/>
          <w:b/>
          <w:kern w:val="0"/>
          <w:sz w:val="32"/>
          <w:szCs w:val="32"/>
          <w:lang w:eastAsia="zh-CN"/>
        </w:rPr>
        <w:t>第一章</w:t>
      </w:r>
      <w:r>
        <w:rPr>
          <w:rFonts w:hint="eastAsia" w:cs="宋体" w:asciiTheme="majorEastAsia" w:hAnsiTheme="majorEastAsia" w:eastAsiaTheme="majorEastAsia"/>
          <w:b/>
          <w:kern w:val="0"/>
          <w:sz w:val="32"/>
          <w:szCs w:val="32"/>
          <w:lang w:val="en-US" w:eastAsia="zh-CN"/>
        </w:rPr>
        <w:t xml:space="preserve"> </w:t>
      </w:r>
      <w:r>
        <w:rPr>
          <w:rFonts w:hint="eastAsia" w:cs="宋体" w:asciiTheme="majorEastAsia" w:hAnsiTheme="majorEastAsia" w:eastAsiaTheme="majorEastAsia"/>
          <w:b/>
          <w:kern w:val="0"/>
          <w:sz w:val="32"/>
          <w:szCs w:val="32"/>
        </w:rPr>
        <w:t>谈判邀请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禹州市政府采购中心受禹州市教育体育局的委托，就“禹州市夏都办万寿宫小学新建厕所项目（不见面开标）”进行竞争性谈判，欢迎合格的投标人前来投标。</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lang w:eastAsia="zh-CN"/>
        </w:rPr>
        <w:t>一、</w:t>
      </w:r>
      <w:r>
        <w:rPr>
          <w:rFonts w:hint="eastAsia" w:cs="仿宋_GB2312" w:asciiTheme="minorEastAsia" w:hAnsiTheme="minorEastAsia"/>
          <w:b/>
          <w:bCs/>
          <w:color w:val="000000"/>
          <w:szCs w:val="21"/>
          <w:shd w:val="clear" w:color="auto" w:fill="FFFFFF"/>
        </w:rPr>
        <w:t>项目基本情况</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1、采购人： 禹州市教育体育局</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2、项目名称：禹州市夏都办万寿宫小学新建厕所项目（不见面开标）</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3、采购编号：YZCG-T2021059</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4、项目需求：万寿宫小学新建厕所（详见谈判文件）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5、合同履约期限：以签订合同为准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6、采购预算：1199154.02元</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二、需要落实的政府采购政策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本项目落实节约能源、保护环境、扶持不发达地区和少数民族地区、促进中小企业、监狱企业发展等政府采购政策。</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三、供应商资格要求</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1、</w:t>
      </w:r>
      <w:r>
        <w:rPr>
          <w:rFonts w:hint="eastAsia" w:cs="仿宋_GB2312" w:asciiTheme="minorEastAsia" w:hAnsiTheme="minorEastAsia"/>
          <w:color w:val="000000"/>
          <w:szCs w:val="21"/>
          <w:shd w:val="clear" w:color="auto" w:fill="FFFFFF"/>
        </w:rPr>
        <w:t>符合《政府采购法》第二十二条之规定；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val="en-US" w:eastAsia="zh-CN"/>
        </w:rPr>
        <w:t>2、</w:t>
      </w: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投标商须具有建筑工程总承包三级及以上资质，拟派项目经理具有相关专业二级及以上建造师资格证书且无在建工程。</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四、获取谈判文件的方式</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（一）持CA数字认证证书，登录《全国公共资源交易平台（河南省·许昌市）》“系统用户注册”入口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http://ggzy.xuchang.gov.cn:8088/ggzy/eps/public/RegistAllJcxx.html）</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进行免费注册登记（详见“常见问题解答-诚信库网上注册相关资料下载”）；</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（二）在谈判响应截止时间前均可登录《全国公共资源交易平台（河南省·许昌市）》“投标人/供应商登录”入口</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自行免费下载竞争性谈判文件（详见“常见问题解答-交易系统操作手册”）。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五、响应文件提交截止时间及谈判响应截止时间、谈判时间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 xml:space="preserve">1、响应文件提交截止时间及谈判响应截止时间、谈判时间：2021年11月 </w:t>
      </w:r>
      <w:r>
        <w:rPr>
          <w:rFonts w:hint="eastAsia" w:cs="仿宋_GB2312" w:asciiTheme="minorEastAsia" w:hAnsiTheme="minorEastAsia"/>
          <w:color w:val="000000"/>
          <w:szCs w:val="21"/>
          <w:shd w:val="clear" w:color="auto" w:fill="FFFFFF"/>
          <w:lang w:val="en-US" w:eastAsia="zh-CN"/>
        </w:rPr>
        <w:t>30</w:t>
      </w:r>
      <w:r>
        <w:rPr>
          <w:rFonts w:hint="eastAsia" w:cs="仿宋_GB2312" w:asciiTheme="minorEastAsia" w:hAnsiTheme="minorEastAsia"/>
          <w:color w:val="000000"/>
          <w:szCs w:val="21"/>
          <w:shd w:val="clear" w:color="auto" w:fill="FFFFFF"/>
        </w:rPr>
        <w:t xml:space="preserve">日  </w:t>
      </w:r>
      <w:r>
        <w:rPr>
          <w:rFonts w:hint="eastAsia" w:cs="仿宋_GB2312" w:asciiTheme="minorEastAsia" w:hAnsiTheme="minorEastAsia"/>
          <w:color w:val="000000"/>
          <w:szCs w:val="21"/>
          <w:shd w:val="clear" w:color="auto" w:fill="FFFFFF"/>
          <w:lang w:val="en-US" w:eastAsia="zh-CN"/>
        </w:rPr>
        <w:t>8:30</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六、谈判响应文件开启</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（一）谈判响应文件开启地点：禹州市公共资源交易中心九楼第</w:t>
      </w:r>
      <w:r>
        <w:rPr>
          <w:rFonts w:hint="eastAsia" w:cs="仿宋_GB2312" w:asciiTheme="minorEastAsia" w:hAnsiTheme="minorEastAsia"/>
          <w:color w:val="000000"/>
          <w:szCs w:val="21"/>
          <w:shd w:val="clear" w:color="auto" w:fill="FFFFFF"/>
          <w:lang w:eastAsia="zh-CN"/>
        </w:rPr>
        <w:t>一</w:t>
      </w:r>
      <w:r>
        <w:rPr>
          <w:rFonts w:hint="eastAsia" w:cs="仿宋_GB2312" w:asciiTheme="minorEastAsia" w:hAnsiTheme="minorEastAsia"/>
          <w:color w:val="000000"/>
          <w:szCs w:val="21"/>
          <w:shd w:val="clear" w:color="auto" w:fill="FFFFFF"/>
        </w:rPr>
        <w:t>开标室。（本项目采用远程不见面谈判，供应商无须到达现场）。</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（二） 本项目为全流程电子化交易项目，供应商须提交电子响应文件。</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1、加密电子响应文件（.file格式）须在响应文件提交截止时间（谈判响应截止时间）前通过《全国公共资源交易平台(河南省▪许昌市)》公共资源交易系统成功上传。</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3、不见面开标大厅登录：供应商使用CA数字证书登录全国公共资源交易平台（河南省·许昌市）——进入公共资源交易系统</w:t>
      </w:r>
      <w:r>
        <w:rPr>
          <w:rFonts w:hint="eastAsia" w:cs="仿宋_GB2312" w:asciiTheme="minorEastAsia" w:hAnsiTheme="minorEastAsia"/>
          <w:color w:val="000000"/>
          <w:szCs w:val="21"/>
          <w:shd w:val="clear" w:color="auto" w:fill="FFFFFF"/>
        </w:rPr>
        <w:fldChar w:fldCharType="begin"/>
      </w:r>
      <w:r>
        <w:rPr>
          <w:rFonts w:hint="eastAsia" w:cs="仿宋_GB2312" w:asciiTheme="minorEastAsia" w:hAnsiTheme="minorEastAsia"/>
          <w:color w:val="000000"/>
          <w:szCs w:val="21"/>
          <w:shd w:val="clear" w:color="auto" w:fill="FFFFFF"/>
        </w:rPr>
        <w:instrText xml:space="preserve"> HYPERLINK "（一）持CA数字认证证书，登录《全国公共资源交易平台（河南省·许昌市）》" </w:instrText>
      </w:r>
      <w:r>
        <w:rPr>
          <w:rFonts w:hint="eastAsia" w:cs="仿宋_GB2312" w:asciiTheme="minorEastAsia" w:hAnsiTheme="minorEastAsia"/>
          <w:color w:val="000000"/>
          <w:szCs w:val="21"/>
          <w:shd w:val="clear" w:color="auto" w:fill="FFFFFF"/>
        </w:rPr>
        <w:fldChar w:fldCharType="separate"/>
      </w:r>
      <w:r>
        <w:rPr>
          <w:rFonts w:hint="eastAsia" w:cs="仿宋_GB2312" w:asciiTheme="minorEastAsia" w:hAnsiTheme="minorEastAsia"/>
          <w:color w:val="000000"/>
          <w:szCs w:val="21"/>
          <w:shd w:val="clear" w:color="auto" w:fill="FFFFFF"/>
        </w:rPr>
        <w:t>（http://ggzy.xuchang.gov.cn:8088/ggzy/）</w:t>
      </w:r>
      <w:r>
        <w:rPr>
          <w:rFonts w:hint="eastAsia" w:cs="仿宋_GB2312" w:asciiTheme="minorEastAsia" w:hAnsiTheme="minorEastAsia"/>
          <w:color w:val="000000"/>
          <w:szCs w:val="21"/>
          <w:shd w:val="clear" w:color="auto" w:fill="FFFFFF"/>
        </w:rPr>
        <w:fldChar w:fldCharType="end"/>
      </w:r>
      <w:r>
        <w:rPr>
          <w:rFonts w:hint="eastAsia" w:cs="仿宋_GB2312" w:asciiTheme="minorEastAsia" w:hAnsiTheme="minorEastAsia"/>
          <w:color w:val="000000"/>
          <w:szCs w:val="21"/>
          <w:shd w:val="clear" w:color="auto" w:fill="FFFFFF"/>
        </w:rPr>
        <w:t>——点击“项目信息——项目名称”——在系统操作导航栏点击“开标——不见面开标大厅”。</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七、本次谈判公告同时在《中国政府采购网》、《河南省政府采购网》、《全国公共资源交易平台（河南省·许昌市）》发布等。</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jc w:val="left"/>
        <w:textAlignment w:val="auto"/>
        <w:rPr>
          <w:rFonts w:hint="eastAsia" w:cs="仿宋_GB2312" w:asciiTheme="minorEastAsia" w:hAnsiTheme="minorEastAsia"/>
          <w:b/>
          <w:bCs/>
          <w:color w:val="000000"/>
          <w:szCs w:val="21"/>
          <w:shd w:val="clear" w:color="auto" w:fill="FFFFFF"/>
        </w:rPr>
      </w:pPr>
      <w:r>
        <w:rPr>
          <w:rFonts w:hint="eastAsia" w:cs="仿宋_GB2312" w:asciiTheme="minorEastAsia" w:hAnsiTheme="minorEastAsia"/>
          <w:b/>
          <w:bCs/>
          <w:color w:val="000000"/>
          <w:szCs w:val="21"/>
          <w:shd w:val="clear" w:color="auto" w:fill="FFFFFF"/>
        </w:rPr>
        <w:t>八、代理机构及采购单位地址、联系人、联系电话</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lang w:eastAsia="zh-CN"/>
        </w:rPr>
        <w:t>（二）</w:t>
      </w:r>
      <w:r>
        <w:rPr>
          <w:rFonts w:hint="eastAsia" w:cs="仿宋_GB2312" w:asciiTheme="minorEastAsia" w:hAnsiTheme="minorEastAsia"/>
          <w:color w:val="000000"/>
          <w:szCs w:val="21"/>
          <w:shd w:val="clear" w:color="auto" w:fill="FFFFFF"/>
        </w:rPr>
        <w:t>采购单位：禹州市教育体育局</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left"/>
        <w:textAlignment w:val="auto"/>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一、本项目需实现的功能或者目标：</w:t>
      </w:r>
    </w:p>
    <w:p>
      <w:pPr>
        <w:pStyle w:val="22"/>
        <w:ind w:firstLine="241"/>
        <w:rPr>
          <w:rFonts w:ascii="新宋体" w:hAnsi="新宋体" w:eastAsia="新宋体" w:cs="新宋体"/>
          <w:color w:val="000000"/>
          <w:sz w:val="21"/>
          <w:szCs w:val="21"/>
        </w:rPr>
      </w:pPr>
      <w:r>
        <w:rPr>
          <w:rFonts w:hint="eastAsia" w:cs="黑体" w:asciiTheme="minorEastAsia" w:hAnsiTheme="minorEastAsia"/>
          <w:bCs/>
          <w:color w:val="000000"/>
          <w:sz w:val="21"/>
          <w:szCs w:val="21"/>
          <w:shd w:val="clear" w:color="auto" w:fill="FFFFFF"/>
          <w:lang w:val="en-US" w:eastAsia="zh-CN"/>
        </w:rPr>
        <w:t>完善学校建设,满足适龄儿童就学需求</w:t>
      </w:r>
      <w:r>
        <w:rPr>
          <w:rFonts w:hint="eastAsia" w:cs="黑体" w:asciiTheme="minorEastAsia" w:hAnsiTheme="minorEastAsia"/>
          <w:bCs/>
          <w:color w:val="000000"/>
          <w:sz w:val="21"/>
          <w:szCs w:val="21"/>
          <w:shd w:val="clear" w:color="auto" w:fill="FFFFFF"/>
        </w:rPr>
        <w:t>。</w:t>
      </w:r>
      <w:r>
        <w:rPr>
          <w:rFonts w:ascii="新宋体" w:hAnsi="新宋体" w:eastAsia="新宋体" w:cs="新宋体"/>
          <w:color w:val="000000"/>
          <w:sz w:val="21"/>
          <w:szCs w:val="21"/>
        </w:rPr>
        <w:t xml:space="preserve"> </w:t>
      </w:r>
    </w:p>
    <w:p>
      <w:pPr>
        <w:widowControl/>
        <w:shd w:val="clear" w:color="auto" w:fill="FFFFFF"/>
        <w:spacing w:line="360" w:lineRule="auto"/>
        <w:ind w:firstLine="211" w:firstLineChars="100"/>
        <w:contextualSpacing/>
        <w:jc w:val="left"/>
        <w:rPr>
          <w:rFonts w:hint="eastAsia" w:cs="黑体" w:asciiTheme="minorEastAsia" w:hAnsiTheme="minorEastAsia"/>
          <w:b/>
          <w:bCs/>
          <w:color w:val="000000"/>
          <w:sz w:val="21"/>
          <w:szCs w:val="21"/>
          <w:shd w:val="clear" w:color="auto" w:fill="FFFFFF"/>
        </w:rPr>
      </w:pPr>
      <w:r>
        <w:rPr>
          <w:rFonts w:hint="eastAsia" w:cs="黑体" w:asciiTheme="minorEastAsia" w:hAnsiTheme="minorEastAsia"/>
          <w:b/>
          <w:bCs/>
          <w:color w:val="000000"/>
          <w:sz w:val="21"/>
          <w:szCs w:val="21"/>
          <w:shd w:val="clear" w:color="auto" w:fill="FFFFFF"/>
        </w:rPr>
        <w:t>二、</w:t>
      </w:r>
      <w:r>
        <w:rPr>
          <w:rFonts w:hint="eastAsia" w:cs="黑体" w:asciiTheme="minorEastAsia" w:hAnsiTheme="minorEastAsia"/>
          <w:b/>
          <w:bCs/>
          <w:color w:val="000000"/>
          <w:sz w:val="21"/>
          <w:szCs w:val="21"/>
          <w:shd w:val="clear" w:color="auto" w:fill="FFFFFF"/>
          <w:lang w:eastAsia="zh-CN"/>
        </w:rPr>
        <w:t>项目概况</w:t>
      </w:r>
      <w:r>
        <w:rPr>
          <w:rFonts w:hint="eastAsia" w:cs="黑体" w:asciiTheme="minorEastAsia" w:hAnsiTheme="minorEastAsia"/>
          <w:b/>
          <w:bCs/>
          <w:color w:val="000000"/>
          <w:sz w:val="21"/>
          <w:szCs w:val="21"/>
          <w:shd w:val="clear" w:color="auto" w:fill="FFFFFF"/>
        </w:rPr>
        <w:t>：</w:t>
      </w:r>
    </w:p>
    <w:p>
      <w:pPr>
        <w:spacing w:line="360" w:lineRule="auto"/>
        <w:ind w:firstLine="210" w:firstLineChars="100"/>
        <w:contextualSpacing/>
        <w:rPr>
          <w:rFonts w:hint="eastAsia" w:cs="宋体" w:asciiTheme="minorEastAsia" w:hAnsiTheme="minorEastAsia" w:eastAsiaTheme="minorEastAsia"/>
          <w:bCs/>
          <w:color w:val="000000"/>
          <w:kern w:val="0"/>
          <w:sz w:val="21"/>
          <w:szCs w:val="21"/>
          <w:lang w:val="en-US" w:eastAsia="zh-CN"/>
        </w:rPr>
      </w:pPr>
      <w:r>
        <w:rPr>
          <w:rFonts w:hint="eastAsia" w:cs="仿宋_GB2312" w:asciiTheme="minorEastAsia" w:hAnsiTheme="minorEastAsia"/>
          <w:color w:val="000000"/>
          <w:szCs w:val="21"/>
          <w:shd w:val="clear" w:color="auto" w:fill="FFFFFF"/>
        </w:rPr>
        <w:t>禹州市夏都办万寿宫小学新建厕所</w:t>
      </w:r>
      <w:r>
        <w:rPr>
          <w:rFonts w:hint="eastAsia" w:cs="宋体" w:asciiTheme="minorEastAsia" w:hAnsiTheme="minorEastAsia"/>
          <w:bCs/>
          <w:color w:val="000000"/>
          <w:kern w:val="0"/>
          <w:sz w:val="21"/>
          <w:szCs w:val="21"/>
          <w:lang w:val="en-US" w:eastAsia="zh-CN"/>
        </w:rPr>
        <w:t>; 详见工程量清单和图纸。</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三、采购标的执行标准：</w:t>
      </w:r>
      <w:r>
        <w:rPr>
          <w:rFonts w:hint="eastAsia" w:cs="宋体" w:asciiTheme="minorEastAsia" w:hAnsiTheme="minorEastAsia"/>
          <w:color w:val="000000"/>
          <w:kern w:val="0"/>
          <w:sz w:val="21"/>
          <w:szCs w:val="21"/>
          <w:lang w:val="zh-CN"/>
        </w:rPr>
        <w:t>执行国家相关标准</w:t>
      </w:r>
      <w:r>
        <w:rPr>
          <w:rFonts w:hint="eastAsia" w:cs="宋体" w:asciiTheme="minorEastAsia" w:hAnsiTheme="minorEastAsia"/>
          <w:b/>
          <w:color w:val="000000"/>
          <w:kern w:val="0"/>
          <w:sz w:val="21"/>
          <w:szCs w:val="21"/>
          <w:lang w:val="zh-CN"/>
        </w:rPr>
        <w:t>。</w:t>
      </w:r>
    </w:p>
    <w:p>
      <w:pPr>
        <w:spacing w:line="360" w:lineRule="auto"/>
        <w:ind w:firstLine="211" w:firstLineChars="100"/>
        <w:contextualSpacing/>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四、服务标准、期限、效率等要求：</w:t>
      </w:r>
    </w:p>
    <w:p>
      <w:pPr>
        <w:spacing w:line="360" w:lineRule="auto"/>
        <w:ind w:firstLine="210" w:firstLineChars="100"/>
        <w:contextualSpacing/>
        <w:rPr>
          <w:rFonts w:cs="宋体" w:asciiTheme="minorEastAsia" w:hAnsiTheme="minorEastAsia"/>
          <w:bCs/>
          <w:color w:val="000000"/>
          <w:kern w:val="0"/>
          <w:sz w:val="21"/>
          <w:szCs w:val="21"/>
          <w:lang w:val="zh-CN"/>
        </w:rPr>
      </w:pPr>
      <w:r>
        <w:rPr>
          <w:rFonts w:hint="eastAsia" w:cs="宋体" w:asciiTheme="minorEastAsia" w:hAnsiTheme="minorEastAsia"/>
          <w:bCs/>
          <w:color w:val="000000"/>
          <w:kern w:val="0"/>
          <w:sz w:val="21"/>
          <w:szCs w:val="21"/>
          <w:lang w:val="zh-CN"/>
        </w:rPr>
        <w:t>1、按时保质保量完成工程任务。</w:t>
      </w:r>
    </w:p>
    <w:p>
      <w:pPr>
        <w:spacing w:line="360" w:lineRule="auto"/>
        <w:ind w:firstLine="210" w:firstLineChars="100"/>
        <w:contextualSpacing/>
        <w:rPr>
          <w:rFonts w:cs="仿宋_GB2312" w:asciiTheme="minorEastAsia" w:hAnsiTheme="minorEastAsia"/>
          <w:bCs/>
          <w:sz w:val="21"/>
          <w:szCs w:val="21"/>
          <w:lang w:val="zh-CN"/>
        </w:rPr>
      </w:pPr>
      <w:r>
        <w:rPr>
          <w:rFonts w:hint="eastAsia" w:cs="宋体" w:asciiTheme="minorEastAsia" w:hAnsiTheme="minorEastAsia"/>
          <w:bCs/>
          <w:color w:val="000000"/>
          <w:kern w:val="0"/>
          <w:sz w:val="21"/>
          <w:szCs w:val="21"/>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 w:val="21"/>
          <w:szCs w:val="21"/>
          <w:lang w:val="zh-CN"/>
        </w:rPr>
      </w:pPr>
      <w:r>
        <w:rPr>
          <w:rFonts w:hint="eastAsia" w:cs="宋体" w:asciiTheme="minorEastAsia" w:hAnsiTheme="minorEastAsia"/>
          <w:b/>
          <w:color w:val="000000"/>
          <w:kern w:val="0"/>
          <w:sz w:val="21"/>
          <w:szCs w:val="21"/>
          <w:lang w:val="zh-CN"/>
        </w:rPr>
        <w:t>五、采购标的的其他技术、服务等要求</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1、以上要求为最低要求，投标商不得低于以上要求，否则为无效响应文件。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2、投标商须有合理的施工方案，否则为无效响应文件。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3、投标人应就该项目完整投标（报价含运输费、税费等综合费用），否则为无效响应文件。</w:t>
      </w:r>
    </w:p>
    <w:p>
      <w:pPr>
        <w:widowControl/>
        <w:shd w:val="clear" w:color="auto" w:fill="FFFFFF"/>
        <w:spacing w:line="360" w:lineRule="auto"/>
        <w:ind w:firstLine="420" w:firstLineChars="200"/>
        <w:contextualSpacing/>
        <w:jc w:val="left"/>
        <w:rPr>
          <w:rFonts w:ascii="宋体" w:cs="宋体"/>
          <w:sz w:val="21"/>
          <w:szCs w:val="21"/>
          <w:lang w:val="zh-CN"/>
        </w:rPr>
      </w:pPr>
      <w:r>
        <w:rPr>
          <w:rFonts w:hint="eastAsia" w:ascii="宋体" w:cs="宋体"/>
          <w:sz w:val="21"/>
          <w:szCs w:val="21"/>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22" w:firstLineChars="200"/>
        <w:contextualSpacing/>
        <w:jc w:val="left"/>
        <w:rPr>
          <w:rFonts w:ascii="楷体" w:hAnsi="楷体" w:eastAsia="楷体" w:cs="宋体"/>
          <w:color w:val="000000"/>
          <w:kern w:val="0"/>
          <w:sz w:val="21"/>
          <w:szCs w:val="21"/>
          <w:lang w:val="zh-CN"/>
        </w:rPr>
      </w:pPr>
      <w:r>
        <w:rPr>
          <w:rFonts w:hint="eastAsia" w:cs="宋体" w:asciiTheme="minorEastAsia" w:hAnsiTheme="minorEastAsia"/>
          <w:b/>
          <w:color w:val="000000"/>
          <w:kern w:val="0"/>
          <w:sz w:val="21"/>
          <w:szCs w:val="21"/>
          <w:lang w:val="zh-CN"/>
        </w:rPr>
        <w:t>六、验收标准</w:t>
      </w:r>
    </w:p>
    <w:p>
      <w:pPr>
        <w:pStyle w:val="21"/>
        <w:widowControl/>
        <w:shd w:val="clear" w:color="auto" w:fill="FFFFFF"/>
        <w:spacing w:line="360" w:lineRule="auto"/>
        <w:ind w:firstLine="42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pStyle w:val="21"/>
        <w:widowControl/>
        <w:shd w:val="clear" w:color="auto" w:fill="FFFFFF"/>
        <w:spacing w:line="360" w:lineRule="auto"/>
        <w:ind w:firstLine="420"/>
        <w:contextualSpacing/>
        <w:jc w:val="left"/>
        <w:rPr>
          <w:rFonts w:ascii="宋体" w:cs="宋体"/>
          <w:sz w:val="21"/>
          <w:szCs w:val="21"/>
          <w:lang w:val="zh-CN"/>
        </w:rPr>
      </w:pPr>
      <w:r>
        <w:rPr>
          <w:rFonts w:hint="eastAsia" w:ascii="宋体" w:cs="宋体"/>
          <w:sz w:val="21"/>
          <w:szCs w:val="21"/>
          <w:lang w:val="zh-CN"/>
        </w:rPr>
        <w:t>1、按照采购标的相关国家标准规范验收；</w:t>
      </w:r>
    </w:p>
    <w:p>
      <w:pPr>
        <w:wordWrap w:val="0"/>
        <w:topLinePunct/>
        <w:spacing w:line="360" w:lineRule="auto"/>
        <w:ind w:firstLine="420" w:firstLineChars="200"/>
        <w:rPr>
          <w:rFonts w:cs="宋体" w:asciiTheme="minorEastAsia" w:hAnsiTheme="minorEastAsia"/>
          <w:color w:val="000000"/>
          <w:kern w:val="0"/>
          <w:sz w:val="21"/>
          <w:szCs w:val="21"/>
          <w:lang w:val="zh-CN"/>
        </w:rPr>
      </w:pPr>
      <w:r>
        <w:rPr>
          <w:rFonts w:hint="eastAsia" w:ascii="宋体" w:cs="宋体"/>
          <w:sz w:val="21"/>
          <w:szCs w:val="21"/>
          <w:lang w:val="zh-CN"/>
        </w:rPr>
        <w:t>2、按照谈判文件要求、投标文件响应和承诺验收。</w:t>
      </w:r>
    </w:p>
    <w:p>
      <w:pPr>
        <w:widowControl/>
        <w:shd w:val="clear" w:color="auto" w:fill="FFFFFF"/>
        <w:spacing w:line="360" w:lineRule="auto"/>
        <w:ind w:firstLine="422" w:firstLineChars="200"/>
        <w:contextualSpacing/>
        <w:jc w:val="left"/>
        <w:rPr>
          <w:rFonts w:hint="eastAsia" w:cs="宋体" w:asciiTheme="minorEastAsia" w:hAnsiTheme="minorEastAsia"/>
          <w:b/>
          <w:color w:val="000000"/>
          <w:kern w:val="0"/>
          <w:sz w:val="21"/>
          <w:szCs w:val="21"/>
          <w:lang w:val="en-US" w:eastAsia="zh-CN"/>
        </w:rPr>
      </w:pPr>
      <w:r>
        <w:rPr>
          <w:rFonts w:hint="eastAsia" w:cs="宋体" w:asciiTheme="minorEastAsia" w:hAnsiTheme="minorEastAsia"/>
          <w:b/>
          <w:color w:val="000000"/>
          <w:kern w:val="0"/>
          <w:sz w:val="21"/>
          <w:szCs w:val="21"/>
          <w:lang w:val="zh-CN"/>
        </w:rPr>
        <w:t>七、资金支付</w:t>
      </w:r>
      <w:r>
        <w:rPr>
          <w:rFonts w:hint="eastAsia" w:cs="宋体" w:asciiTheme="minorEastAsia" w:hAnsiTheme="minorEastAsia"/>
          <w:b/>
          <w:color w:val="000000"/>
          <w:kern w:val="0"/>
          <w:sz w:val="21"/>
          <w:szCs w:val="21"/>
          <w:lang w:val="en-US" w:eastAsia="zh-CN"/>
        </w:rPr>
        <w:t xml:space="preserve">: </w:t>
      </w:r>
    </w:p>
    <w:p>
      <w:pPr>
        <w:widowControl/>
        <w:shd w:val="clear" w:color="auto" w:fill="FFFFFF"/>
        <w:spacing w:line="360" w:lineRule="auto"/>
        <w:ind w:firstLine="422" w:firstLineChars="200"/>
        <w:contextualSpacing/>
        <w:jc w:val="left"/>
        <w:rPr>
          <w:rFonts w:cs="宋体" w:asciiTheme="minorEastAsia" w:hAnsiTheme="minorEastAsia"/>
          <w:color w:val="000000"/>
          <w:kern w:val="0"/>
          <w:sz w:val="21"/>
          <w:szCs w:val="21"/>
          <w:lang w:val="zh-CN"/>
        </w:rPr>
      </w:pPr>
      <w:r>
        <w:rPr>
          <w:rFonts w:hint="eastAsia" w:cs="宋体" w:asciiTheme="minorEastAsia" w:hAnsiTheme="minorEastAsia"/>
          <w:b/>
          <w:color w:val="000000"/>
          <w:kern w:val="0"/>
          <w:sz w:val="21"/>
          <w:szCs w:val="21"/>
          <w:lang w:val="en-US" w:eastAsia="zh-CN"/>
        </w:rPr>
        <w:t xml:space="preserve">  </w:t>
      </w:r>
      <w:r>
        <w:rPr>
          <w:rFonts w:hint="eastAsia" w:cs="宋体" w:asciiTheme="minorEastAsia" w:hAnsiTheme="minorEastAsia"/>
          <w:color w:val="000000"/>
          <w:kern w:val="0"/>
          <w:sz w:val="21"/>
          <w:szCs w:val="21"/>
          <w:lang w:val="zh-CN"/>
        </w:rPr>
        <w:t>1、支付方式：财政支付</w:t>
      </w:r>
    </w:p>
    <w:p>
      <w:pPr>
        <w:widowControl/>
        <w:shd w:val="clear" w:color="auto" w:fill="FFFFFF"/>
        <w:spacing w:line="360" w:lineRule="auto"/>
        <w:ind w:firstLine="630" w:firstLineChars="300"/>
        <w:contextualSpacing/>
        <w:jc w:val="left"/>
        <w:rPr>
          <w:rFonts w:hint="eastAsia" w:cs="宋体" w:asciiTheme="minorEastAsia" w:hAnsiTheme="minorEastAsia"/>
          <w:color w:val="000000"/>
          <w:kern w:val="0"/>
          <w:sz w:val="21"/>
          <w:szCs w:val="21"/>
          <w:lang w:val="zh-CN"/>
        </w:rPr>
      </w:pPr>
      <w:r>
        <w:rPr>
          <w:rFonts w:hint="eastAsia" w:cs="宋体" w:asciiTheme="minorEastAsia" w:hAnsiTheme="minorEastAsia"/>
          <w:color w:val="000000"/>
          <w:kern w:val="0"/>
          <w:sz w:val="21"/>
          <w:szCs w:val="21"/>
          <w:lang w:val="zh-CN"/>
        </w:rPr>
        <w:t>2、支付时间及条件：以签订合同为准。</w:t>
      </w: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p>
    <w:p>
      <w:pPr>
        <w:pStyle w:val="2"/>
        <w:rPr>
          <w:rFonts w:hint="eastAsia" w:cs="宋体" w:asciiTheme="minorEastAsia" w:hAnsiTheme="minorEastAsia"/>
          <w:color w:val="000000"/>
          <w:kern w:val="0"/>
          <w:sz w:val="21"/>
          <w:szCs w:val="21"/>
          <w:lang w:val="zh-CN"/>
        </w:rPr>
      </w:pPr>
      <w:bookmarkStart w:id="2" w:name="_GoBack"/>
      <w:bookmarkEnd w:id="2"/>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hint="eastAsia" w:cs="仿宋_GB2312" w:asciiTheme="minorEastAsia" w:hAnsiTheme="minorEastAsia"/>
                <w:color w:val="000000"/>
                <w:szCs w:val="21"/>
                <w:shd w:val="clear" w:color="auto" w:fill="FFFFFF"/>
              </w:rPr>
              <w:t>禹州市夏都办万寿宫小学新建厕所项目（不见面开标）</w:t>
            </w:r>
          </w:p>
          <w:p>
            <w:pPr>
              <w:autoSpaceDE w:val="0"/>
              <w:autoSpaceDN w:val="0"/>
              <w:adjustRightInd w:val="0"/>
              <w:spacing w:line="360" w:lineRule="auto"/>
              <w:jc w:val="left"/>
              <w:rPr>
                <w:rFonts w:hint="default" w:cs="仿宋_GB2312" w:asciiTheme="minorEastAsia" w:hAnsiTheme="minorEastAsia" w:eastAsiaTheme="minorEastAsia"/>
                <w:color w:val="000000"/>
                <w:szCs w:val="21"/>
                <w:shd w:val="clear" w:color="auto" w:fill="FFFFFF"/>
                <w:lang w:val="en-US" w:eastAsia="zh-CN"/>
              </w:rPr>
            </w:pPr>
            <w:r>
              <w:rPr>
                <w:rFonts w:hint="eastAsia" w:cs="仿宋_GB2312" w:asciiTheme="minorEastAsia" w:hAnsiTheme="minorEastAsia"/>
                <w:szCs w:val="21"/>
              </w:rPr>
              <w:t>采购编号：YZCG-T20210</w:t>
            </w:r>
            <w:r>
              <w:rPr>
                <w:rFonts w:hint="eastAsia" w:cs="仿宋_GB2312" w:asciiTheme="minorEastAsia" w:hAnsiTheme="minorEastAsia"/>
                <w:szCs w:val="21"/>
                <w:lang w:val="en-US" w:eastAsia="zh-CN"/>
              </w:rPr>
              <w:t>59</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w:t>
            </w: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投标商须具有建筑工程总承包三级及以上资质，拟派项目经理具有相关专业二级及以上建造师资格证书且无在建工程。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rPr>
              <w:t>119</w:t>
            </w:r>
            <w:r>
              <w:rPr>
                <w:rFonts w:hint="eastAsia" w:cs="仿宋_GB2312" w:asciiTheme="minorEastAsia" w:hAnsiTheme="minorEastAsia"/>
                <w:b/>
                <w:bCs/>
                <w:color w:val="000000"/>
                <w:szCs w:val="21"/>
                <w:shd w:val="clear" w:color="auto" w:fill="FFFFFF"/>
                <w:lang w:val="en-US" w:eastAsia="zh-CN"/>
              </w:rPr>
              <w:t>.</w:t>
            </w:r>
            <w:r>
              <w:rPr>
                <w:rFonts w:hint="eastAsia" w:cs="仿宋_GB2312" w:asciiTheme="minorEastAsia" w:hAnsiTheme="minorEastAsia"/>
                <w:b/>
                <w:bCs/>
                <w:color w:val="000000"/>
                <w:szCs w:val="21"/>
                <w:shd w:val="clear" w:color="auto" w:fill="FFFFFF"/>
              </w:rPr>
              <w:t>915402</w:t>
            </w:r>
            <w:r>
              <w:rPr>
                <w:rFonts w:hint="eastAsia" w:cs="仿宋_GB2312" w:asciiTheme="minorEastAsia" w:hAnsiTheme="minorEastAsia"/>
                <w:b/>
                <w:bCs/>
                <w:color w:val="000000"/>
                <w:szCs w:val="21"/>
                <w:shd w:val="clear" w:color="auto" w:fill="FFFFFF"/>
                <w:lang w:val="en-US" w:eastAsia="zh-CN"/>
              </w:rPr>
              <w:t xml:space="preserve"> 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11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30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 xml:space="preserve"> 8 </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w:t>
            </w:r>
            <w:r>
              <w:rPr>
                <w:rFonts w:hint="eastAsia" w:cs="仿宋_GB2312" w:asciiTheme="minorEastAsia" w:hAnsiTheme="minorEastAsia"/>
                <w:color w:val="000000"/>
                <w:szCs w:val="21"/>
                <w:lang w:eastAsia="zh-CN"/>
              </w:rPr>
              <w:t>一</w:t>
            </w:r>
            <w:r>
              <w:rPr>
                <w:rFonts w:hint="eastAsia" w:cs="仿宋_GB2312" w:asciiTheme="minorEastAsia" w:hAnsiTheme="minorEastAsia"/>
                <w:color w:val="000000"/>
                <w:szCs w:val="21"/>
              </w:rPr>
              <w:t>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0"/>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1"/>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2"/>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9"/>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27"/>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28"/>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6"/>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2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1"/>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1"/>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29"/>
        </w:numPr>
        <w:autoSpaceDE w:val="0"/>
        <w:autoSpaceDN w:val="0"/>
        <w:spacing w:line="360" w:lineRule="auto"/>
        <w:ind w:firstLineChars="0"/>
        <w:contextualSpacing/>
        <w:rPr>
          <w:rFonts w:ascii="ˎ̥" w:hAnsi="ˎ̥"/>
          <w:vanish/>
        </w:rPr>
      </w:pP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2"/>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3"/>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4"/>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4"/>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5"/>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3"/>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6"/>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8"/>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39"/>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37"/>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1"/>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1"/>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1"/>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2"/>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6"/>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3"/>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4"/>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48"/>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49"/>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p>
    <w:p>
      <w:pPr>
        <w:pStyle w:val="48"/>
        <w:numPr>
          <w:ilvl w:val="0"/>
          <w:numId w:val="49"/>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47"/>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0"/>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0"/>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1"/>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6"/>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2"/>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rPr>
                <w:rFonts w:hint="eastAsia" w:cs="仿宋_GB2312" w:asciiTheme="minorEastAsia" w:hAnsiTheme="minorEastAsia"/>
                <w:color w:val="000000"/>
                <w:szCs w:val="21"/>
                <w:shd w:val="clear" w:color="auto" w:fill="FFFFFF"/>
              </w:rPr>
              <w:t>投标商须具有建筑工程总承包三级及以上资质，拟派项目经理具有相关专业二级及以上建造师资格证书且无在建工程。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3"/>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41"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7">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1">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2">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3">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4">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5">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6">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8">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0">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1">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2">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3">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4">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7">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28">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9">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0">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1">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2">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3">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4">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5">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6">
    <w:nsid w:val="59F817E8"/>
    <w:multiLevelType w:val="singleLevel"/>
    <w:tmpl w:val="59F817E8"/>
    <w:lvl w:ilvl="0" w:tentative="0">
      <w:start w:val="1"/>
      <w:numFmt w:val="chineseCounting"/>
      <w:pStyle w:val="58"/>
      <w:suff w:val="nothing"/>
      <w:lvlText w:val="%1、"/>
      <w:lvlJc w:val="left"/>
    </w:lvl>
  </w:abstractNum>
  <w:abstractNum w:abstractNumId="37">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0">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1">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2">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3">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5">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6">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7">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49">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1">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2">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0"/>
  </w:num>
  <w:num w:numId="2">
    <w:abstractNumId w:val="1"/>
  </w:num>
  <w:num w:numId="3">
    <w:abstractNumId w:val="36"/>
  </w:num>
  <w:num w:numId="4">
    <w:abstractNumId w:val="14"/>
  </w:num>
  <w:num w:numId="5">
    <w:abstractNumId w:val="15"/>
  </w:num>
  <w:num w:numId="6">
    <w:abstractNumId w:val="42"/>
  </w:num>
  <w:num w:numId="7">
    <w:abstractNumId w:val="51"/>
  </w:num>
  <w:num w:numId="8">
    <w:abstractNumId w:val="50"/>
  </w:num>
  <w:num w:numId="9">
    <w:abstractNumId w:val="41"/>
  </w:num>
  <w:num w:numId="10">
    <w:abstractNumId w:val="21"/>
  </w:num>
  <w:num w:numId="11">
    <w:abstractNumId w:val="16"/>
  </w:num>
  <w:num w:numId="12">
    <w:abstractNumId w:val="44"/>
  </w:num>
  <w:num w:numId="13">
    <w:abstractNumId w:val="38"/>
  </w:num>
  <w:num w:numId="14">
    <w:abstractNumId w:val="49"/>
  </w:num>
  <w:num w:numId="15">
    <w:abstractNumId w:val="32"/>
  </w:num>
  <w:num w:numId="16">
    <w:abstractNumId w:val="11"/>
  </w:num>
  <w:num w:numId="17">
    <w:abstractNumId w:val="35"/>
  </w:num>
  <w:num w:numId="18">
    <w:abstractNumId w:val="4"/>
  </w:num>
  <w:num w:numId="19">
    <w:abstractNumId w:val="20"/>
  </w:num>
  <w:num w:numId="20">
    <w:abstractNumId w:val="33"/>
  </w:num>
  <w:num w:numId="21">
    <w:abstractNumId w:val="3"/>
  </w:num>
  <w:num w:numId="22">
    <w:abstractNumId w:val="46"/>
  </w:num>
  <w:num w:numId="23">
    <w:abstractNumId w:val="10"/>
  </w:num>
  <w:num w:numId="24">
    <w:abstractNumId w:val="24"/>
  </w:num>
  <w:num w:numId="25">
    <w:abstractNumId w:val="28"/>
  </w:num>
  <w:num w:numId="26">
    <w:abstractNumId w:val="17"/>
  </w:num>
  <w:num w:numId="27">
    <w:abstractNumId w:val="37"/>
  </w:num>
  <w:num w:numId="28">
    <w:abstractNumId w:val="22"/>
  </w:num>
  <w:num w:numId="29">
    <w:abstractNumId w:val="45"/>
  </w:num>
  <w:num w:numId="30">
    <w:abstractNumId w:val="29"/>
  </w:num>
  <w:num w:numId="31">
    <w:abstractNumId w:val="48"/>
  </w:num>
  <w:num w:numId="32">
    <w:abstractNumId w:val="12"/>
  </w:num>
  <w:num w:numId="33">
    <w:abstractNumId w:val="2"/>
  </w:num>
  <w:num w:numId="34">
    <w:abstractNumId w:val="8"/>
  </w:num>
  <w:num w:numId="35">
    <w:abstractNumId w:val="5"/>
  </w:num>
  <w:num w:numId="36">
    <w:abstractNumId w:val="26"/>
  </w:num>
  <w:num w:numId="37">
    <w:abstractNumId w:val="13"/>
  </w:num>
  <w:num w:numId="38">
    <w:abstractNumId w:val="43"/>
  </w:num>
  <w:num w:numId="39">
    <w:abstractNumId w:val="27"/>
  </w:num>
  <w:num w:numId="40">
    <w:abstractNumId w:val="52"/>
  </w:num>
  <w:num w:numId="41">
    <w:abstractNumId w:val="25"/>
  </w:num>
  <w:num w:numId="42">
    <w:abstractNumId w:val="47"/>
  </w:num>
  <w:num w:numId="43">
    <w:abstractNumId w:val="34"/>
  </w:num>
  <w:num w:numId="44">
    <w:abstractNumId w:val="18"/>
  </w:num>
  <w:num w:numId="45">
    <w:abstractNumId w:val="23"/>
  </w:num>
  <w:num w:numId="46">
    <w:abstractNumId w:val="30"/>
  </w:num>
  <w:num w:numId="47">
    <w:abstractNumId w:val="40"/>
  </w:num>
  <w:num w:numId="48">
    <w:abstractNumId w:val="39"/>
  </w:num>
  <w:num w:numId="49">
    <w:abstractNumId w:val="9"/>
  </w:num>
  <w:num w:numId="50">
    <w:abstractNumId w:val="31"/>
  </w:num>
  <w:num w:numId="51">
    <w:abstractNumId w:val="6"/>
  </w:num>
  <w:num w:numId="52">
    <w:abstractNumId w:val="19"/>
  </w:num>
  <w:num w:numId="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3143798"/>
    <w:rsid w:val="033C2776"/>
    <w:rsid w:val="05530CA4"/>
    <w:rsid w:val="07733ED3"/>
    <w:rsid w:val="079A26F9"/>
    <w:rsid w:val="0A5E0893"/>
    <w:rsid w:val="0AC20EFE"/>
    <w:rsid w:val="0BA8098F"/>
    <w:rsid w:val="0BAA380B"/>
    <w:rsid w:val="0C654F86"/>
    <w:rsid w:val="0CBA3508"/>
    <w:rsid w:val="0F384AE3"/>
    <w:rsid w:val="0F5E7F49"/>
    <w:rsid w:val="10AA2D8E"/>
    <w:rsid w:val="10EC69EF"/>
    <w:rsid w:val="13706DBD"/>
    <w:rsid w:val="14382F65"/>
    <w:rsid w:val="15717E0F"/>
    <w:rsid w:val="163B6699"/>
    <w:rsid w:val="167C5DA8"/>
    <w:rsid w:val="16C7431F"/>
    <w:rsid w:val="17A45782"/>
    <w:rsid w:val="18AB354E"/>
    <w:rsid w:val="1B2551C4"/>
    <w:rsid w:val="1C2373CC"/>
    <w:rsid w:val="1C7D4BDF"/>
    <w:rsid w:val="1D3D2567"/>
    <w:rsid w:val="1DCD0BAA"/>
    <w:rsid w:val="1DE978C4"/>
    <w:rsid w:val="1F30656E"/>
    <w:rsid w:val="23103A2A"/>
    <w:rsid w:val="24E915BF"/>
    <w:rsid w:val="252B4B09"/>
    <w:rsid w:val="27821D05"/>
    <w:rsid w:val="28177265"/>
    <w:rsid w:val="284941DC"/>
    <w:rsid w:val="28F40FD5"/>
    <w:rsid w:val="29C90220"/>
    <w:rsid w:val="2A3E4A00"/>
    <w:rsid w:val="2A9B65A1"/>
    <w:rsid w:val="2AA71F8F"/>
    <w:rsid w:val="2DC366C6"/>
    <w:rsid w:val="2E2F517B"/>
    <w:rsid w:val="2E520B79"/>
    <w:rsid w:val="301A7EDF"/>
    <w:rsid w:val="30267D1D"/>
    <w:rsid w:val="305D07A0"/>
    <w:rsid w:val="306C2972"/>
    <w:rsid w:val="31D6672E"/>
    <w:rsid w:val="32046262"/>
    <w:rsid w:val="32493792"/>
    <w:rsid w:val="332B43CF"/>
    <w:rsid w:val="341F7893"/>
    <w:rsid w:val="34AE374B"/>
    <w:rsid w:val="356204C3"/>
    <w:rsid w:val="35AD3EF5"/>
    <w:rsid w:val="36846318"/>
    <w:rsid w:val="371619FA"/>
    <w:rsid w:val="37914F3F"/>
    <w:rsid w:val="37C7232D"/>
    <w:rsid w:val="38302A77"/>
    <w:rsid w:val="3877632B"/>
    <w:rsid w:val="39BF7846"/>
    <w:rsid w:val="3AB0548E"/>
    <w:rsid w:val="3B2D1E32"/>
    <w:rsid w:val="3BFD4EEA"/>
    <w:rsid w:val="3E842A65"/>
    <w:rsid w:val="40381E59"/>
    <w:rsid w:val="40611DA0"/>
    <w:rsid w:val="406E3222"/>
    <w:rsid w:val="40777B71"/>
    <w:rsid w:val="40AC3AB1"/>
    <w:rsid w:val="415917F1"/>
    <w:rsid w:val="417325FA"/>
    <w:rsid w:val="41E424CB"/>
    <w:rsid w:val="424F6CA5"/>
    <w:rsid w:val="431A2901"/>
    <w:rsid w:val="437A7903"/>
    <w:rsid w:val="44496FA8"/>
    <w:rsid w:val="44572AAB"/>
    <w:rsid w:val="44EC0FE3"/>
    <w:rsid w:val="454D157F"/>
    <w:rsid w:val="463F0F4B"/>
    <w:rsid w:val="476A0E41"/>
    <w:rsid w:val="482309D4"/>
    <w:rsid w:val="48E5193B"/>
    <w:rsid w:val="4C250876"/>
    <w:rsid w:val="4D4C2A70"/>
    <w:rsid w:val="4D6F2CBC"/>
    <w:rsid w:val="4D9366C1"/>
    <w:rsid w:val="4EC76DE4"/>
    <w:rsid w:val="5491686D"/>
    <w:rsid w:val="550C0202"/>
    <w:rsid w:val="563D389F"/>
    <w:rsid w:val="565407D2"/>
    <w:rsid w:val="59EF4F0E"/>
    <w:rsid w:val="5BE53D67"/>
    <w:rsid w:val="5E493F00"/>
    <w:rsid w:val="5FCA2E7D"/>
    <w:rsid w:val="610D7391"/>
    <w:rsid w:val="62B34F85"/>
    <w:rsid w:val="65333682"/>
    <w:rsid w:val="653B07C0"/>
    <w:rsid w:val="66A36C22"/>
    <w:rsid w:val="67D6072A"/>
    <w:rsid w:val="6B073D21"/>
    <w:rsid w:val="6CEE0A8E"/>
    <w:rsid w:val="6D622276"/>
    <w:rsid w:val="6FE144D1"/>
    <w:rsid w:val="70A46938"/>
    <w:rsid w:val="70E001E3"/>
    <w:rsid w:val="725310CC"/>
    <w:rsid w:val="72827E86"/>
    <w:rsid w:val="73E17BFA"/>
    <w:rsid w:val="748365FF"/>
    <w:rsid w:val="77AF50AB"/>
    <w:rsid w:val="780462FC"/>
    <w:rsid w:val="780B3F55"/>
    <w:rsid w:val="781B03FC"/>
    <w:rsid w:val="78475811"/>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24</TotalTime>
  <ScaleCrop>false</ScaleCrop>
  <LinksUpToDate>false</LinksUpToDate>
  <CharactersWithSpaces>34400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2021-11-24T03:15:00Z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43A4FDFEB91C4C45AFBF9CCB54E20A7C</vt:lpwstr>
  </property>
</Properties>
</file>