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860" w:leftChars="100" w:hanging="2650" w:hangingChars="600"/>
        <w:rPr>
          <w:rFonts w:hint="eastAsia" w:ascii="黑体" w:hAnsi="黑体" w:eastAsia="黑体" w:cs="黑体"/>
          <w:b/>
          <w:bCs/>
          <w:color w:val="000000"/>
          <w:sz w:val="44"/>
          <w:szCs w:val="44"/>
          <w:shd w:val="clear" w:color="auto" w:fill="FFFFFF"/>
        </w:rPr>
      </w:pPr>
    </w:p>
    <w:p>
      <w:pPr>
        <w:pStyle w:val="2"/>
        <w:ind w:left="2860" w:leftChars="100" w:hanging="2650" w:hangingChars="600"/>
        <w:rPr>
          <w:rFonts w:ascii="黑体" w:hAnsi="黑体" w:eastAsia="黑体" w:cs="黑体"/>
          <w:b/>
          <w:bCs/>
          <w:color w:val="000000"/>
          <w:sz w:val="44"/>
          <w:szCs w:val="44"/>
          <w:shd w:val="clear" w:color="auto" w:fill="FFFFFF"/>
        </w:rPr>
      </w:pPr>
      <w:bookmarkStart w:id="11" w:name="_GoBack"/>
      <w:bookmarkEnd w:id="11"/>
      <w:r>
        <w:rPr>
          <w:rFonts w:hint="eastAsia" w:ascii="黑体" w:hAnsi="黑体" w:eastAsia="黑体" w:cs="黑体"/>
          <w:b/>
          <w:bCs/>
          <w:color w:val="000000"/>
          <w:sz w:val="44"/>
          <w:szCs w:val="44"/>
          <w:shd w:val="clear" w:color="auto" w:fill="FFFFFF"/>
        </w:rPr>
        <w:t>长葛市民政局分散特困人员购买居家照 料服务项目</w:t>
      </w:r>
    </w:p>
    <w:p>
      <w:pPr>
        <w:pStyle w:val="2"/>
        <w:ind w:firstLine="2209" w:firstLineChars="500"/>
        <w:rPr>
          <w:sz w:val="44"/>
          <w:szCs w:val="44"/>
        </w:rPr>
      </w:pPr>
      <w:r>
        <w:rPr>
          <w:rFonts w:hint="eastAsia" w:ascii="黑体" w:hAnsi="黑体" w:eastAsia="黑体" w:cs="黑体"/>
          <w:b/>
          <w:bCs/>
          <w:color w:val="000000"/>
          <w:sz w:val="44"/>
          <w:szCs w:val="44"/>
          <w:shd w:val="clear" w:color="auto" w:fill="FFFFFF"/>
        </w:rPr>
        <w:t>（不见面开标）</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
          <w:color w:val="000000"/>
          <w:w w:val="90"/>
          <w:sz w:val="84"/>
          <w:szCs w:val="84"/>
        </w:rPr>
      </w:pPr>
    </w:p>
    <w:p>
      <w:pPr>
        <w:jc w:val="center"/>
        <w:rPr>
          <w:rFonts w:ascii="宋体" w:hAnsi="宋体" w:cs="宋体"/>
          <w:b/>
          <w:color w:val="000000"/>
          <w:w w:val="90"/>
          <w:sz w:val="84"/>
          <w:szCs w:val="84"/>
        </w:rPr>
      </w:pPr>
    </w:p>
    <w:p>
      <w:pPr>
        <w:jc w:val="center"/>
        <w:rPr>
          <w:rFonts w:ascii="宋体" w:hAnsi="宋体" w:cs="宋体"/>
          <w:b/>
          <w:color w:val="000000"/>
          <w:w w:val="90"/>
          <w:sz w:val="84"/>
          <w:szCs w:val="84"/>
        </w:rPr>
      </w:pPr>
      <w:r>
        <w:rPr>
          <w:rFonts w:hint="eastAsia" w:ascii="宋体" w:hAnsi="宋体" w:cs="宋体"/>
          <w:b/>
          <w:color w:val="000000"/>
          <w:w w:val="90"/>
          <w:sz w:val="84"/>
          <w:szCs w:val="84"/>
        </w:rPr>
        <w:t>采 购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321" w:firstLineChars="100"/>
        <w:rPr>
          <w:rFonts w:ascii="宋体" w:hAnsi="宋体" w:cs="宋体"/>
          <w:b/>
          <w:bCs/>
          <w:color w:val="000000"/>
          <w:sz w:val="32"/>
          <w:szCs w:val="32"/>
        </w:rPr>
      </w:pPr>
      <w:r>
        <w:rPr>
          <w:rFonts w:hint="eastAsia" w:ascii="宋体" w:hAnsi="宋体" w:cs="宋体"/>
          <w:b/>
          <w:bCs/>
          <w:color w:val="000000"/>
          <w:sz w:val="32"/>
          <w:szCs w:val="32"/>
        </w:rPr>
        <w:t>项目编号：长招采公字【202</w:t>
      </w:r>
      <w:r>
        <w:rPr>
          <w:rFonts w:ascii="宋体" w:hAnsi="宋体" w:cs="宋体"/>
          <w:b/>
          <w:bCs/>
          <w:color w:val="000000"/>
          <w:sz w:val="32"/>
          <w:szCs w:val="32"/>
        </w:rPr>
        <w:t>1</w:t>
      </w:r>
      <w:r>
        <w:rPr>
          <w:rFonts w:hint="eastAsia" w:ascii="宋体" w:hAnsi="宋体" w:cs="宋体"/>
          <w:b/>
          <w:bCs/>
          <w:color w:val="000000"/>
          <w:sz w:val="32"/>
          <w:szCs w:val="32"/>
        </w:rPr>
        <w:t>】0</w:t>
      </w:r>
      <w:r>
        <w:rPr>
          <w:rFonts w:ascii="宋体" w:hAnsi="宋体" w:cs="宋体"/>
          <w:b/>
          <w:bCs/>
          <w:color w:val="000000"/>
          <w:sz w:val="32"/>
          <w:szCs w:val="32"/>
        </w:rPr>
        <w:t>39</w:t>
      </w:r>
      <w:r>
        <w:rPr>
          <w:rFonts w:hint="eastAsia" w:ascii="宋体" w:hAnsi="宋体" w:cs="宋体"/>
          <w:b/>
          <w:bCs/>
          <w:color w:val="000000"/>
          <w:sz w:val="32"/>
          <w:szCs w:val="32"/>
        </w:rPr>
        <w:t>号</w:t>
      </w:r>
    </w:p>
    <w:p>
      <w:pPr>
        <w:ind w:firstLine="321" w:firstLineChars="100"/>
        <w:rPr>
          <w:rFonts w:ascii="宋体" w:hAnsi="宋体" w:cs="宋体"/>
          <w:b/>
          <w:bCs/>
          <w:color w:val="000000"/>
          <w:sz w:val="32"/>
          <w:szCs w:val="32"/>
        </w:rPr>
      </w:pPr>
      <w:r>
        <w:rPr>
          <w:rFonts w:hint="eastAsia" w:ascii="宋体" w:hAnsi="宋体" w:cs="宋体"/>
          <w:b/>
          <w:bCs/>
          <w:color w:val="000000"/>
          <w:sz w:val="32"/>
          <w:szCs w:val="32"/>
        </w:rPr>
        <w:t>采购单位：长葛市民政局</w:t>
      </w:r>
    </w:p>
    <w:p>
      <w:pPr>
        <w:ind w:firstLine="321" w:firstLineChars="100"/>
        <w:rPr>
          <w:rFonts w:ascii="宋体" w:hAnsi="宋体" w:cs="宋体"/>
          <w:b/>
          <w:bCs/>
          <w:color w:val="000000"/>
          <w:sz w:val="32"/>
          <w:szCs w:val="32"/>
        </w:rPr>
      </w:pPr>
      <w:r>
        <w:rPr>
          <w:rFonts w:hint="eastAsia" w:ascii="宋体" w:hAnsi="宋体" w:cs="宋体"/>
          <w:b/>
          <w:bCs/>
          <w:color w:val="000000"/>
          <w:sz w:val="32"/>
          <w:szCs w:val="32"/>
        </w:rPr>
        <w:t>代理机构：</w:t>
      </w:r>
      <w:bookmarkStart w:id="0" w:name="_Hlk83626598"/>
      <w:r>
        <w:rPr>
          <w:rFonts w:hint="eastAsia" w:ascii="宋体" w:hAnsi="宋体" w:cs="宋体"/>
          <w:b/>
          <w:bCs/>
          <w:color w:val="000000"/>
          <w:sz w:val="32"/>
          <w:szCs w:val="32"/>
        </w:rPr>
        <w:t>河南华威建设工程技术咨询事务所有限公司</w:t>
      </w:r>
      <w:bookmarkEnd w:id="0"/>
    </w:p>
    <w:p>
      <w:pPr>
        <w:ind w:firstLine="2168" w:firstLineChars="600"/>
        <w:rPr>
          <w:rFonts w:ascii="宋体" w:hAnsi="宋体" w:cs="宋体"/>
          <w:b/>
          <w:bCs/>
          <w:color w:val="000000"/>
          <w:sz w:val="36"/>
          <w:szCs w:val="36"/>
        </w:rPr>
      </w:pPr>
      <w:r>
        <w:rPr>
          <w:rFonts w:hint="eastAsia" w:ascii="宋体" w:hAnsi="宋体" w:cs="宋体"/>
          <w:b/>
          <w:bCs/>
          <w:color w:val="000000"/>
          <w:sz w:val="36"/>
          <w:szCs w:val="36"/>
        </w:rPr>
        <w:t>二零二一年 十月</w:t>
      </w:r>
    </w:p>
    <w:p>
      <w:pPr>
        <w:pStyle w:val="2"/>
        <w:ind w:firstLine="210"/>
      </w:pPr>
    </w:p>
    <w:p>
      <w:pPr>
        <w:rPr>
          <w:rFonts w:ascii="微软简隶书" w:eastAsia="微软简隶书"/>
          <w:color w:val="000000"/>
          <w:u w:val="single"/>
        </w:rPr>
      </w:pPr>
    </w:p>
    <w:p>
      <w:pPr>
        <w:adjustRightInd w:val="0"/>
        <w:snapToGrid w:val="0"/>
        <w:spacing w:line="300" w:lineRule="auto"/>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第二章 </w:t>
      </w:r>
      <w:r>
        <w:rPr>
          <w:rFonts w:hint="eastAsia" w:ascii="宋体" w:hAnsi="宋体" w:cs="宋体"/>
          <w:b/>
          <w:bCs/>
          <w:sz w:val="32"/>
          <w:szCs w:val="32"/>
        </w:rPr>
        <w:t>服务要</w:t>
      </w:r>
      <w:r>
        <w:rPr>
          <w:rFonts w:hint="eastAsia" w:ascii="宋体" w:hAnsi="宋体" w:cs="宋体"/>
          <w:b/>
          <w:bCs/>
          <w:sz w:val="32"/>
          <w:szCs w:val="32"/>
          <w:lang w:val="zh-CN"/>
        </w:rPr>
        <w:t>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二、采购文件说明</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五、资格审查和评审</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sz w:val="30"/>
          <w:szCs w:val="30"/>
          <w:lang w:val="zh-CN"/>
        </w:rPr>
        <w:t>六、确认成交供应商和授予合同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0"/>
          <w:szCs w:val="30"/>
        </w:rPr>
        <w:t>合同书格式及合同条款</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widowControl/>
        <w:spacing w:line="360" w:lineRule="auto"/>
        <w:ind w:firstLine="720" w:firstLineChars="224"/>
        <w:rPr>
          <w:rFonts w:ascii="宋体" w:hAnsi="宋体"/>
          <w:b/>
          <w:kern w:val="36"/>
          <w:sz w:val="32"/>
          <w:szCs w:val="32"/>
        </w:rPr>
      </w:pPr>
    </w:p>
    <w:p>
      <w:pPr>
        <w:rPr>
          <w:rFonts w:ascii="微软简隶书" w:eastAsia="微软简隶书"/>
          <w:color w:val="000000"/>
        </w:rPr>
      </w:pPr>
    </w:p>
    <w:p>
      <w:pPr>
        <w:pStyle w:val="2"/>
        <w:ind w:firstLine="210"/>
      </w:pPr>
    </w:p>
    <w:p>
      <w:pPr>
        <w:pStyle w:val="2"/>
        <w:ind w:firstLine="210"/>
      </w:pPr>
    </w:p>
    <w:p>
      <w:pPr>
        <w:spacing w:line="500" w:lineRule="exact"/>
        <w:ind w:firstLine="2409" w:firstLineChars="600"/>
        <w:rPr>
          <w:rFonts w:ascii="Times New Roman" w:hAnsi="Times New Roman"/>
          <w:b/>
          <w:bCs/>
          <w:color w:val="000000"/>
          <w:sz w:val="44"/>
          <w:szCs w:val="44"/>
        </w:rPr>
      </w:pPr>
      <w:r>
        <w:rPr>
          <w:rFonts w:hint="eastAsia" w:ascii="宋体" w:hAnsi="宋体" w:cs="宋体"/>
          <w:b/>
          <w:color w:val="000000"/>
          <w:sz w:val="40"/>
          <w:szCs w:val="40"/>
        </w:rPr>
        <w:t>第一章  投标邀请</w:t>
      </w:r>
    </w:p>
    <w:p>
      <w:pPr>
        <w:widowControl/>
        <w:spacing w:line="360" w:lineRule="auto"/>
        <w:ind w:firstLine="420"/>
        <w:jc w:val="left"/>
        <w:rPr>
          <w:rFonts w:ascii="宋体" w:hAnsi="宋体" w:cs="宋体"/>
          <w:color w:val="000000"/>
          <w:sz w:val="24"/>
          <w:szCs w:val="24"/>
        </w:rPr>
      </w:pPr>
      <w:r>
        <w:rPr>
          <w:rFonts w:hint="eastAsia" w:ascii="宋体" w:hAnsi="宋体" w:cs="宋体"/>
          <w:kern w:val="0"/>
          <w:sz w:val="24"/>
          <w:szCs w:val="24"/>
        </w:rPr>
        <w:t>河南华威建设工程技术咨询事务所有限公司</w:t>
      </w:r>
      <w:r>
        <w:rPr>
          <w:rFonts w:hint="eastAsia" w:ascii="宋体" w:hAnsi="宋体" w:cs="宋体"/>
          <w:color w:val="000000"/>
          <w:sz w:val="24"/>
          <w:szCs w:val="24"/>
        </w:rPr>
        <w:t>受</w:t>
      </w:r>
      <w:r>
        <w:rPr>
          <w:rFonts w:hint="eastAsia" w:ascii="宋体" w:hAnsi="宋体" w:cs="宋体"/>
          <w:kern w:val="0"/>
          <w:sz w:val="24"/>
          <w:szCs w:val="24"/>
        </w:rPr>
        <w:t>长葛市民政局</w:t>
      </w:r>
      <w:r>
        <w:rPr>
          <w:rFonts w:hint="eastAsia" w:ascii="宋体" w:hAnsi="宋体" w:cs="宋体"/>
          <w:color w:val="000000"/>
          <w:sz w:val="24"/>
          <w:szCs w:val="24"/>
        </w:rPr>
        <w:t>的委托，就</w:t>
      </w:r>
      <w:bookmarkStart w:id="1" w:name="_Hlk83626701"/>
      <w:r>
        <w:rPr>
          <w:rFonts w:hint="eastAsia" w:ascii="宋体" w:hAnsi="宋体" w:cs="宋体"/>
          <w:color w:val="000000"/>
          <w:sz w:val="24"/>
          <w:szCs w:val="24"/>
        </w:rPr>
        <w:t>长葛市民政局分散特困人员购买居家照料服务项目</w:t>
      </w:r>
      <w:bookmarkEnd w:id="1"/>
      <w:r>
        <w:rPr>
          <w:rFonts w:hint="eastAsia" w:ascii="宋体" w:hAnsi="宋体" w:cs="宋体"/>
          <w:color w:val="000000"/>
          <w:sz w:val="24"/>
          <w:szCs w:val="24"/>
        </w:rPr>
        <w:t>（不见面开标）进行公开招标，欢迎合格的供应商参加。</w:t>
      </w:r>
    </w:p>
    <w:p>
      <w:pPr>
        <w:spacing w:line="500" w:lineRule="exact"/>
        <w:ind w:firstLine="542" w:firstLineChars="225"/>
        <w:rPr>
          <w:rFonts w:ascii="宋体" w:hAnsi="宋体" w:cs="宋体"/>
          <w:b/>
          <w:bCs/>
          <w:color w:val="000000"/>
          <w:kern w:val="0"/>
          <w:sz w:val="24"/>
          <w:szCs w:val="24"/>
        </w:rPr>
      </w:pPr>
      <w:r>
        <w:rPr>
          <w:rFonts w:hint="eastAsia" w:ascii="宋体" w:hAnsi="宋体" w:cs="宋体"/>
          <w:b/>
          <w:bCs/>
          <w:color w:val="000000"/>
          <w:kern w:val="0"/>
          <w:sz w:val="24"/>
          <w:szCs w:val="24"/>
        </w:rPr>
        <w:t>一、项目基本情况</w:t>
      </w:r>
    </w:p>
    <w:p>
      <w:pPr>
        <w:ind w:firstLine="540" w:firstLineChars="225"/>
        <w:rPr>
          <w:rFonts w:ascii="宋体" w:hAnsi="宋体" w:cs="宋体"/>
          <w:color w:val="000000"/>
          <w:kern w:val="0"/>
          <w:sz w:val="24"/>
          <w:szCs w:val="24"/>
        </w:rPr>
      </w:pPr>
      <w:r>
        <w:rPr>
          <w:rFonts w:hint="eastAsia" w:ascii="宋体" w:hAnsi="宋体" w:cs="宋体"/>
          <w:bCs/>
          <w:color w:val="000000"/>
          <w:kern w:val="0"/>
          <w:sz w:val="24"/>
          <w:szCs w:val="24"/>
        </w:rPr>
        <w:t>1.1项目名称</w:t>
      </w:r>
      <w:r>
        <w:rPr>
          <w:rFonts w:hint="eastAsia" w:ascii="宋体" w:hAnsi="宋体" w:cs="宋体"/>
          <w:color w:val="000000"/>
          <w:kern w:val="0"/>
          <w:sz w:val="24"/>
          <w:szCs w:val="24"/>
        </w:rPr>
        <w:t>：长葛市民政局分散特困人员购买居家照料服务项目</w:t>
      </w:r>
    </w:p>
    <w:p>
      <w:pPr>
        <w:ind w:firstLine="540" w:firstLineChars="225"/>
        <w:rPr>
          <w:rFonts w:ascii="宋体" w:hAnsi="宋体" w:cs="宋体"/>
          <w:bCs/>
          <w:color w:val="000000"/>
          <w:kern w:val="0"/>
          <w:sz w:val="24"/>
          <w:szCs w:val="24"/>
        </w:rPr>
      </w:pPr>
      <w:r>
        <w:rPr>
          <w:rFonts w:hint="eastAsia" w:ascii="宋体" w:hAnsi="宋体" w:cs="宋体"/>
          <w:bCs/>
          <w:color w:val="000000"/>
          <w:kern w:val="0"/>
          <w:sz w:val="24"/>
          <w:szCs w:val="24"/>
        </w:rPr>
        <w:t>1.2项目编号：长招采公字【2021】0</w:t>
      </w:r>
      <w:r>
        <w:rPr>
          <w:rFonts w:ascii="宋体" w:hAnsi="宋体" w:cs="宋体"/>
          <w:bCs/>
          <w:color w:val="000000"/>
          <w:kern w:val="0"/>
          <w:sz w:val="24"/>
          <w:szCs w:val="24"/>
        </w:rPr>
        <w:t>39</w:t>
      </w:r>
      <w:r>
        <w:rPr>
          <w:rFonts w:hint="eastAsia" w:ascii="宋体" w:hAnsi="宋体" w:cs="宋体"/>
          <w:bCs/>
          <w:color w:val="000000"/>
          <w:kern w:val="0"/>
          <w:sz w:val="24"/>
          <w:szCs w:val="24"/>
        </w:rPr>
        <w:t>号</w:t>
      </w:r>
    </w:p>
    <w:p>
      <w:pPr>
        <w:widowControl/>
        <w:shd w:val="clear" w:color="auto" w:fill="FFFFFF"/>
        <w:spacing w:before="180"/>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1.3项目内容：</w:t>
      </w:r>
      <w:r>
        <w:rPr>
          <w:rFonts w:ascii="宋体" w:hAnsi="宋体" w:cs="宋体"/>
          <w:color w:val="000000"/>
          <w:kern w:val="0"/>
          <w:sz w:val="24"/>
          <w:szCs w:val="24"/>
        </w:rPr>
        <w:t>该项目</w:t>
      </w:r>
      <w:r>
        <w:rPr>
          <w:rFonts w:hint="eastAsia" w:ascii="宋体" w:hAnsi="宋体" w:cs="宋体"/>
          <w:color w:val="000000"/>
          <w:kern w:val="0"/>
          <w:sz w:val="24"/>
          <w:szCs w:val="24"/>
        </w:rPr>
        <w:t>主要</w:t>
      </w:r>
      <w:r>
        <w:rPr>
          <w:rFonts w:ascii="宋体" w:hAnsi="宋体" w:cs="宋体"/>
          <w:color w:val="000000"/>
          <w:kern w:val="0"/>
          <w:sz w:val="24"/>
          <w:szCs w:val="24"/>
        </w:rPr>
        <w:t>为</w:t>
      </w:r>
      <w:r>
        <w:rPr>
          <w:rFonts w:hint="eastAsia" w:ascii="宋体" w:hAnsi="宋体" w:cs="宋体"/>
          <w:color w:val="000000"/>
          <w:kern w:val="0"/>
          <w:sz w:val="24"/>
          <w:szCs w:val="24"/>
        </w:rPr>
        <w:t>全市分散特困人员对象，</w:t>
      </w:r>
      <w:r>
        <w:rPr>
          <w:rFonts w:ascii="宋体" w:hAnsi="宋体" w:cs="宋体"/>
          <w:color w:val="000000"/>
          <w:kern w:val="0"/>
          <w:sz w:val="24"/>
          <w:szCs w:val="24"/>
        </w:rPr>
        <w:t>提供</w:t>
      </w:r>
      <w:r>
        <w:rPr>
          <w:rFonts w:hint="eastAsia" w:ascii="宋体" w:hAnsi="宋体" w:cs="宋体"/>
          <w:color w:val="000000"/>
          <w:kern w:val="0"/>
          <w:sz w:val="24"/>
          <w:szCs w:val="24"/>
        </w:rPr>
        <w:t>上门</w:t>
      </w:r>
      <w:r>
        <w:rPr>
          <w:rFonts w:ascii="宋体" w:hAnsi="宋体" w:cs="宋体"/>
          <w:color w:val="000000"/>
          <w:kern w:val="0"/>
          <w:sz w:val="24"/>
          <w:szCs w:val="24"/>
        </w:rPr>
        <w:t>助餐、助洁、助浴、助行</w:t>
      </w:r>
      <w:r>
        <w:rPr>
          <w:rFonts w:hint="eastAsia" w:ascii="宋体" w:hAnsi="宋体" w:cs="宋体"/>
          <w:color w:val="000000"/>
          <w:kern w:val="0"/>
          <w:sz w:val="24"/>
          <w:szCs w:val="24"/>
        </w:rPr>
        <w:t>、</w:t>
      </w:r>
      <w:r>
        <w:rPr>
          <w:rFonts w:ascii="宋体" w:hAnsi="宋体" w:cs="宋体"/>
          <w:color w:val="000000"/>
          <w:kern w:val="0"/>
          <w:sz w:val="24"/>
          <w:szCs w:val="24"/>
        </w:rPr>
        <w:t>助医</w:t>
      </w:r>
      <w:r>
        <w:rPr>
          <w:rFonts w:hint="eastAsia" w:ascii="宋体" w:hAnsi="宋体" w:cs="宋体"/>
          <w:color w:val="000000"/>
          <w:kern w:val="0"/>
          <w:sz w:val="24"/>
          <w:szCs w:val="24"/>
        </w:rPr>
        <w:t>以及定期</w:t>
      </w:r>
      <w:r>
        <w:rPr>
          <w:rFonts w:ascii="宋体" w:hAnsi="宋体" w:cs="宋体"/>
          <w:color w:val="000000"/>
          <w:kern w:val="0"/>
          <w:sz w:val="24"/>
          <w:szCs w:val="24"/>
        </w:rPr>
        <w:t>探视等服务</w:t>
      </w:r>
      <w:r>
        <w:rPr>
          <w:rFonts w:hint="eastAsia" w:ascii="宋体" w:hAnsi="宋体" w:cs="宋体"/>
          <w:color w:val="000000"/>
          <w:kern w:val="0"/>
          <w:sz w:val="24"/>
          <w:szCs w:val="24"/>
        </w:rPr>
        <w:t>，</w:t>
      </w:r>
      <w:r>
        <w:rPr>
          <w:rFonts w:ascii="宋体" w:hAnsi="宋体" w:cs="宋体"/>
          <w:color w:val="000000"/>
          <w:kern w:val="0"/>
          <w:sz w:val="24"/>
          <w:szCs w:val="24"/>
        </w:rPr>
        <w:t>帮助服务对象</w:t>
      </w:r>
      <w:r>
        <w:rPr>
          <w:rFonts w:hint="eastAsia" w:ascii="宋体" w:hAnsi="宋体" w:cs="宋体"/>
          <w:color w:val="000000"/>
          <w:kern w:val="0"/>
          <w:sz w:val="24"/>
          <w:szCs w:val="24"/>
        </w:rPr>
        <w:t>家庭</w:t>
      </w:r>
      <w:r>
        <w:rPr>
          <w:rFonts w:ascii="宋体" w:hAnsi="宋体" w:cs="宋体"/>
          <w:color w:val="000000"/>
          <w:kern w:val="0"/>
          <w:sz w:val="24"/>
          <w:szCs w:val="24"/>
        </w:rPr>
        <w:t>实现</w:t>
      </w:r>
      <w:r>
        <w:rPr>
          <w:rFonts w:hint="eastAsia" w:ascii="宋体" w:hAnsi="宋体" w:cs="宋体"/>
          <w:color w:val="000000"/>
          <w:kern w:val="0"/>
          <w:sz w:val="24"/>
          <w:szCs w:val="24"/>
        </w:rPr>
        <w:t>全面改善“三差”问题，详见采购文件。</w:t>
      </w:r>
    </w:p>
    <w:p>
      <w:pPr>
        <w:widowControl/>
        <w:shd w:val="clear" w:color="auto" w:fill="FFFFFF"/>
        <w:spacing w:before="180"/>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1.4采购预算（最高限价）：</w:t>
      </w:r>
      <w:r>
        <w:rPr>
          <w:rFonts w:ascii="宋体" w:hAnsi="宋体" w:cs="宋体"/>
          <w:color w:val="000000"/>
          <w:kern w:val="0"/>
          <w:sz w:val="24"/>
          <w:szCs w:val="24"/>
        </w:rPr>
        <w:t>2880000</w:t>
      </w:r>
      <w:r>
        <w:rPr>
          <w:rFonts w:hint="eastAsia" w:ascii="宋体" w:hAnsi="宋体" w:cs="宋体"/>
          <w:color w:val="000000"/>
          <w:kern w:val="0"/>
          <w:sz w:val="24"/>
          <w:szCs w:val="24"/>
        </w:rPr>
        <w:t>.00元</w:t>
      </w:r>
    </w:p>
    <w:p>
      <w:pPr>
        <w:widowControl/>
        <w:shd w:val="clear" w:color="auto" w:fill="FFFFFF"/>
        <w:spacing w:before="180"/>
        <w:ind w:firstLine="480" w:firstLineChars="200"/>
        <w:rPr>
          <w:rFonts w:ascii="宋体" w:hAnsi="宋体" w:cs="宋体"/>
          <w:bCs/>
          <w:color w:val="000000"/>
          <w:kern w:val="0"/>
          <w:sz w:val="24"/>
          <w:szCs w:val="24"/>
        </w:rPr>
      </w:pPr>
      <w:r>
        <w:rPr>
          <w:rFonts w:hint="eastAsia" w:ascii="宋体" w:hAnsi="宋体" w:cs="宋体"/>
          <w:color w:val="000000"/>
          <w:kern w:val="0"/>
          <w:sz w:val="24"/>
          <w:szCs w:val="24"/>
        </w:rPr>
        <w:t>1.5交付（服务、完工）地点：</w:t>
      </w:r>
      <w:r>
        <w:rPr>
          <w:rFonts w:hint="eastAsia" w:ascii="宋体" w:hAnsi="宋体" w:cs="宋体"/>
          <w:bCs/>
          <w:color w:val="000000"/>
          <w:kern w:val="0"/>
          <w:sz w:val="24"/>
          <w:szCs w:val="24"/>
        </w:rPr>
        <w:t>长葛市</w:t>
      </w:r>
    </w:p>
    <w:p>
      <w:pPr>
        <w:pStyle w:val="2"/>
        <w:ind w:firstLine="480" w:firstLineChars="200"/>
      </w:pPr>
      <w:r>
        <w:rPr>
          <w:rFonts w:ascii="宋体" w:hAnsi="宋体" w:cs="宋体"/>
          <w:color w:val="000000"/>
          <w:kern w:val="0"/>
          <w:sz w:val="24"/>
          <w:szCs w:val="24"/>
        </w:rPr>
        <w:t xml:space="preserve">1.6 </w:t>
      </w:r>
      <w:r>
        <w:rPr>
          <w:rFonts w:hint="eastAsia" w:ascii="宋体" w:hAnsi="宋体" w:cs="宋体"/>
          <w:color w:val="000000"/>
          <w:kern w:val="0"/>
          <w:sz w:val="24"/>
          <w:szCs w:val="24"/>
        </w:rPr>
        <w:t>服务期限：自合同签订之日起1年</w:t>
      </w:r>
    </w:p>
    <w:p>
      <w:pPr>
        <w:widowControl/>
        <w:shd w:val="clear" w:color="auto" w:fill="FFFFFF"/>
        <w:spacing w:before="180"/>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7</w:t>
      </w:r>
      <w:r>
        <w:rPr>
          <w:rFonts w:hint="eastAsia" w:ascii="宋体" w:hAnsi="宋体" w:cs="宋体"/>
          <w:color w:val="000000"/>
          <w:kern w:val="0"/>
          <w:sz w:val="24"/>
          <w:szCs w:val="24"/>
        </w:rPr>
        <w:t>资金来源：</w:t>
      </w:r>
      <w:r>
        <w:rPr>
          <w:rFonts w:hint="eastAsia" w:ascii="宋体" w:hAnsi="宋体" w:cs="宋体"/>
          <w:bCs/>
          <w:color w:val="000000"/>
          <w:kern w:val="0"/>
          <w:sz w:val="24"/>
          <w:szCs w:val="24"/>
        </w:rPr>
        <w:t>市本级特困人员照料护理补贴预算</w:t>
      </w:r>
    </w:p>
    <w:p>
      <w:pPr>
        <w:widowControl/>
        <w:shd w:val="clear" w:color="auto" w:fill="FFFFFF"/>
        <w:spacing w:before="180"/>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8</w:t>
      </w:r>
      <w:r>
        <w:rPr>
          <w:rFonts w:hint="eastAsia" w:ascii="宋体" w:hAnsi="宋体" w:cs="宋体"/>
          <w:color w:val="000000"/>
          <w:kern w:val="0"/>
          <w:sz w:val="24"/>
          <w:szCs w:val="24"/>
        </w:rPr>
        <w:t>采购方式：公开招标</w:t>
      </w:r>
    </w:p>
    <w:p>
      <w:pPr>
        <w:widowControl/>
        <w:shd w:val="clear" w:color="auto" w:fill="FFFFFF"/>
        <w:spacing w:before="180"/>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9</w:t>
      </w:r>
      <w:r>
        <w:rPr>
          <w:rFonts w:hint="eastAsia" w:ascii="宋体" w:hAnsi="宋体" w:cs="宋体"/>
          <w:color w:val="000000"/>
          <w:kern w:val="0"/>
          <w:sz w:val="24"/>
          <w:szCs w:val="24"/>
        </w:rPr>
        <w:t>标包划分：本项目分为一个标包</w:t>
      </w:r>
    </w:p>
    <w:p>
      <w:pPr>
        <w:widowControl/>
        <w:spacing w:line="500" w:lineRule="exact"/>
        <w:ind w:firstLine="482" w:firstLineChars="200"/>
        <w:jc w:val="left"/>
        <w:rPr>
          <w:rFonts w:ascii="宋体" w:hAnsi="宋体" w:cs="宋体"/>
          <w:color w:val="000000"/>
        </w:rPr>
      </w:pPr>
      <w:r>
        <w:rPr>
          <w:rFonts w:hint="eastAsia" w:ascii="宋体" w:hAnsi="宋体" w:cs="宋体"/>
          <w:b/>
          <w:bCs/>
          <w:color w:val="000000"/>
          <w:kern w:val="0"/>
          <w:sz w:val="24"/>
          <w:szCs w:val="24"/>
        </w:rPr>
        <w:t>二、需要落实的政府采购政策</w:t>
      </w:r>
    </w:p>
    <w:p>
      <w:pPr>
        <w:spacing w:line="500" w:lineRule="exact"/>
        <w:ind w:firstLine="540" w:firstLineChars="225"/>
        <w:rPr>
          <w:rFonts w:ascii="宋体" w:hAnsi="宋体"/>
          <w:kern w:val="0"/>
          <w:sz w:val="24"/>
          <w:szCs w:val="24"/>
        </w:rPr>
      </w:pPr>
      <w:r>
        <w:rPr>
          <w:rFonts w:hint="eastAsia" w:ascii="宋体" w:hAnsi="宋体"/>
          <w:kern w:val="0"/>
          <w:sz w:val="24"/>
          <w:szCs w:val="24"/>
        </w:rPr>
        <w:t>项目落实节能环保、中小微型企业扶持、支持监狱企业发展、残疾人福利性单位扶持等相关政府采购政策。</w:t>
      </w:r>
    </w:p>
    <w:p>
      <w:pPr>
        <w:spacing w:line="500" w:lineRule="exact"/>
        <w:ind w:firstLine="542" w:firstLineChars="225"/>
        <w:rPr>
          <w:rFonts w:ascii="宋体" w:hAnsi="宋体" w:cs="宋体"/>
          <w:b/>
          <w:bCs/>
          <w:color w:val="000000"/>
          <w:kern w:val="0"/>
          <w:sz w:val="24"/>
          <w:szCs w:val="24"/>
        </w:rPr>
      </w:pPr>
      <w:r>
        <w:rPr>
          <w:rFonts w:hint="eastAsia" w:ascii="宋体" w:hAnsi="宋体" w:cs="宋体"/>
          <w:b/>
          <w:bCs/>
          <w:color w:val="000000"/>
          <w:kern w:val="0"/>
          <w:sz w:val="24"/>
          <w:szCs w:val="24"/>
        </w:rPr>
        <w:t>三、供应商资格条件</w:t>
      </w:r>
    </w:p>
    <w:p>
      <w:pPr>
        <w:widowControl/>
        <w:spacing w:line="500" w:lineRule="exact"/>
        <w:ind w:firstLine="482"/>
        <w:jc w:val="left"/>
        <w:rPr>
          <w:rFonts w:ascii="宋体" w:hAnsi="宋体" w:cs="宋体"/>
          <w:color w:val="000000"/>
          <w:sz w:val="24"/>
          <w:szCs w:val="24"/>
        </w:rPr>
      </w:pPr>
      <w:r>
        <w:rPr>
          <w:rFonts w:hint="eastAsia" w:ascii="宋体" w:hAnsi="宋体" w:cs="宋体"/>
          <w:color w:val="000000"/>
          <w:sz w:val="24"/>
          <w:szCs w:val="24"/>
        </w:rPr>
        <w:t>3.1符合《中华人民共和国政府采购法》第二十二条之规定：</w:t>
      </w:r>
    </w:p>
    <w:p>
      <w:pPr>
        <w:spacing w:line="500" w:lineRule="exact"/>
        <w:ind w:firstLine="540" w:firstLineChars="225"/>
        <w:jc w:val="left"/>
        <w:rPr>
          <w:rFonts w:ascii="宋体" w:hAnsi="宋体" w:cs="宋体"/>
          <w:color w:val="000000"/>
          <w:kern w:val="0"/>
          <w:sz w:val="24"/>
          <w:szCs w:val="24"/>
        </w:rPr>
      </w:pPr>
      <w:r>
        <w:rPr>
          <w:rFonts w:hint="eastAsia" w:ascii="宋体" w:hAnsi="宋体" w:cs="宋体"/>
          <w:color w:val="000000"/>
          <w:sz w:val="24"/>
          <w:szCs w:val="24"/>
          <w:shd w:val="clear" w:color="auto" w:fill="FFFFFF"/>
          <w:lang w:bidi="ar"/>
        </w:rPr>
        <w:t>3.2未被列入“信用中国”网站(www.cre</w:t>
      </w:r>
      <w:r>
        <w:rPr>
          <w:rFonts w:hint="eastAsia" w:ascii="宋体" w:hAnsi="宋体" w:cs="宋体"/>
          <w:color w:val="000000"/>
          <w:sz w:val="24"/>
          <w:szCs w:val="24"/>
          <w:shd w:val="clear" w:color="auto" w:fill="FFFFFF"/>
        </w:rPr>
        <w:t>ditchina.gov.cn)失信被执行人、重大税收违法案件当事人名单；“中国政府采购网” (www.ccgp.gov.cn)网站的政府采购严重违法失信行为记录名单的供应商；</w:t>
      </w:r>
      <w:bookmarkStart w:id="2" w:name="_Hlk19888477"/>
      <w:r>
        <w:rPr>
          <w:rFonts w:hint="eastAsia" w:ascii="宋体" w:hAnsi="宋体" w:cs="宋体"/>
          <w:color w:val="000000"/>
          <w:sz w:val="24"/>
          <w:szCs w:val="24"/>
          <w:shd w:val="clear" w:color="auto" w:fill="FFFFFF"/>
        </w:rPr>
        <w:t>“中国社会组织公共服务平台”网站（www.chinanpo.gov.cn）严重违法失信名单的供应商</w:t>
      </w:r>
      <w:bookmarkEnd w:id="2"/>
      <w:r>
        <w:rPr>
          <w:rFonts w:hint="eastAsia" w:ascii="宋体" w:hAnsi="宋体" w:cs="宋体"/>
          <w:color w:val="000000"/>
          <w:sz w:val="24"/>
          <w:szCs w:val="24"/>
          <w:shd w:val="clear" w:color="auto" w:fill="FFFFFF"/>
        </w:rPr>
        <w:t>。投标人应在招标公告发布日期后对本单位信用信息进行查询，并将查询网页附于投标文件中。</w:t>
      </w:r>
    </w:p>
    <w:p>
      <w:pPr>
        <w:widowControl/>
        <w:spacing w:line="500" w:lineRule="exact"/>
        <w:ind w:firstLine="482"/>
        <w:jc w:val="left"/>
        <w:rPr>
          <w:rFonts w:ascii="宋体" w:hAnsi="宋体" w:cs="宋体"/>
          <w:color w:val="000000"/>
          <w:sz w:val="24"/>
          <w:szCs w:val="24"/>
        </w:rPr>
      </w:pPr>
      <w:r>
        <w:rPr>
          <w:rFonts w:hint="eastAsia" w:ascii="宋体" w:hAnsi="宋体" w:cs="宋体"/>
          <w:color w:val="00000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pacing w:line="500" w:lineRule="exact"/>
        <w:ind w:firstLine="482"/>
        <w:jc w:val="left"/>
        <w:rPr>
          <w:rFonts w:ascii="宋体" w:hAnsi="宋体" w:cs="宋体"/>
          <w:color w:val="000000"/>
          <w:kern w:val="0"/>
          <w:sz w:val="24"/>
          <w:szCs w:val="24"/>
        </w:rPr>
      </w:pPr>
      <w:r>
        <w:rPr>
          <w:rFonts w:hint="eastAsia" w:ascii="宋体" w:hAnsi="宋体" w:cs="宋体"/>
          <w:color w:val="000000"/>
          <w:kern w:val="0"/>
          <w:sz w:val="24"/>
          <w:szCs w:val="24"/>
        </w:rPr>
        <w:t>3.4本项目不接受联合体投标。</w:t>
      </w:r>
    </w:p>
    <w:p>
      <w:pPr>
        <w:spacing w:line="500" w:lineRule="exact"/>
        <w:ind w:firstLine="542" w:firstLineChars="225"/>
        <w:rPr>
          <w:rFonts w:ascii="宋体" w:hAnsi="宋体" w:cs="宋体"/>
          <w:b/>
          <w:bCs/>
          <w:color w:val="000000"/>
          <w:kern w:val="0"/>
          <w:sz w:val="24"/>
          <w:szCs w:val="24"/>
        </w:rPr>
      </w:pPr>
      <w:r>
        <w:rPr>
          <w:rFonts w:hint="eastAsia" w:ascii="宋体" w:hAnsi="宋体" w:cs="宋体"/>
          <w:b/>
          <w:bCs/>
          <w:color w:val="000000"/>
          <w:kern w:val="0"/>
          <w:sz w:val="24"/>
          <w:szCs w:val="24"/>
        </w:rPr>
        <w:t>四、采购文件的获取</w:t>
      </w:r>
    </w:p>
    <w:p>
      <w:pPr>
        <w:widowControl/>
        <w:spacing w:line="360" w:lineRule="auto"/>
        <w:ind w:firstLine="420"/>
        <w:jc w:val="left"/>
        <w:rPr>
          <w:rFonts w:ascii="宋体" w:hAnsi="宋体" w:cs="宋体"/>
          <w:color w:val="000000"/>
          <w:kern w:val="0"/>
          <w:sz w:val="24"/>
          <w:szCs w:val="24"/>
        </w:rPr>
      </w:pPr>
      <w:r>
        <w:rPr>
          <w:rFonts w:hint="eastAsia" w:ascii="宋体" w:hAnsi="宋体" w:cs="宋体"/>
          <w:color w:val="000000"/>
          <w:kern w:val="0"/>
          <w:sz w:val="24"/>
          <w:szCs w:val="24"/>
        </w:rPr>
        <w:t>4.1持CA数字认证证书，登录《全国公共资源交易平台（河南省·许昌市）》“系统用户注册”入口</w:t>
      </w:r>
      <w:r>
        <w:rPr>
          <w:rFonts w:hint="eastAsia" w:ascii="宋体" w:hAnsi="宋体" w:cs="宋体"/>
          <w:color w:val="000000"/>
          <w:sz w:val="24"/>
          <w:szCs w:val="24"/>
        </w:rPr>
        <w:t>http://ggzy.xuchang.gov.cn:8088/ggzy/</w:t>
      </w:r>
      <w:r>
        <w:rPr>
          <w:rFonts w:hint="eastAsia" w:ascii="宋体" w:hAnsi="宋体" w:cs="宋体"/>
          <w:color w:val="000000"/>
          <w:kern w:val="0"/>
          <w:sz w:val="24"/>
          <w:szCs w:val="24"/>
        </w:rPr>
        <w:t>eps/public/RegistAllJcxx.html）进行免费注册登记（详见“常见问题解答-诚信库网上注册相关资料下载”）；</w:t>
      </w:r>
    </w:p>
    <w:p>
      <w:pPr>
        <w:widowControl/>
        <w:spacing w:line="360" w:lineRule="auto"/>
        <w:ind w:firstLine="420"/>
        <w:jc w:val="left"/>
        <w:rPr>
          <w:rFonts w:ascii="宋体" w:hAnsi="宋体" w:cs="宋体"/>
          <w:color w:val="000000"/>
          <w:kern w:val="0"/>
          <w:sz w:val="24"/>
          <w:szCs w:val="24"/>
        </w:rPr>
      </w:pPr>
      <w:r>
        <w:rPr>
          <w:rFonts w:hint="eastAsia" w:ascii="宋体" w:hAnsi="宋体" w:cs="宋体"/>
          <w:color w:val="000000"/>
          <w:kern w:val="0"/>
          <w:sz w:val="24"/>
          <w:szCs w:val="24"/>
        </w:rPr>
        <w:t>4.2在投标截止时间前均可登录《全国公共资源交易平台（河南省·许昌市）》“投标人/供应商登录”入口（http://ggzy.xuchang.gov.cn:8088/ggzy/）自行下载采购文件（详见“常见问题解答-交易系统操作手册”）。</w:t>
      </w:r>
    </w:p>
    <w:p>
      <w:pPr>
        <w:spacing w:line="460" w:lineRule="exact"/>
        <w:ind w:firstLine="497" w:firstLineChars="225"/>
        <w:rPr>
          <w:rFonts w:ascii="宋体" w:hAnsi="宋体" w:cs="宋体"/>
          <w:b/>
          <w:bCs/>
          <w:color w:val="000000"/>
          <w:kern w:val="0"/>
          <w:sz w:val="22"/>
          <w:szCs w:val="24"/>
        </w:rPr>
      </w:pPr>
      <w:r>
        <w:rPr>
          <w:rFonts w:hint="eastAsia" w:ascii="宋体" w:hAnsi="宋体" w:cs="宋体"/>
          <w:b/>
          <w:bCs/>
          <w:color w:val="000000"/>
          <w:kern w:val="0"/>
          <w:sz w:val="22"/>
          <w:szCs w:val="24"/>
        </w:rPr>
        <w:t>五、投标截止时间、开标时间及地点</w:t>
      </w:r>
    </w:p>
    <w:p>
      <w:pPr>
        <w:spacing w:line="460" w:lineRule="exact"/>
        <w:ind w:firstLine="440" w:firstLineChars="200"/>
        <w:rPr>
          <w:rFonts w:ascii="宋体" w:hAnsi="宋体" w:cs="宋体"/>
          <w:color w:val="000000"/>
          <w:kern w:val="0"/>
          <w:sz w:val="22"/>
          <w:szCs w:val="24"/>
        </w:rPr>
      </w:pPr>
      <w:r>
        <w:rPr>
          <w:rFonts w:hint="eastAsia" w:ascii="宋体" w:hAnsi="宋体" w:cs="宋体"/>
          <w:color w:val="000000"/>
          <w:kern w:val="0"/>
          <w:sz w:val="22"/>
          <w:szCs w:val="24"/>
        </w:rPr>
        <w:t>5.1投标截止及开标时间：2021年</w:t>
      </w:r>
      <w:r>
        <w:rPr>
          <w:rFonts w:ascii="宋体" w:hAnsi="宋体" w:cs="宋体"/>
          <w:color w:val="000000"/>
          <w:kern w:val="0"/>
          <w:sz w:val="22"/>
          <w:szCs w:val="24"/>
        </w:rPr>
        <w:t xml:space="preserve">11 </w:t>
      </w:r>
      <w:r>
        <w:rPr>
          <w:rFonts w:hint="eastAsia" w:ascii="宋体" w:hAnsi="宋体" w:cs="宋体"/>
          <w:color w:val="000000"/>
          <w:kern w:val="0"/>
          <w:sz w:val="22"/>
          <w:szCs w:val="24"/>
        </w:rPr>
        <w:t>月</w:t>
      </w:r>
      <w:r>
        <w:rPr>
          <w:rFonts w:ascii="宋体" w:hAnsi="宋体" w:cs="宋体"/>
          <w:color w:val="000000"/>
          <w:kern w:val="0"/>
          <w:sz w:val="22"/>
          <w:szCs w:val="24"/>
        </w:rPr>
        <w:t xml:space="preserve"> 02</w:t>
      </w:r>
      <w:r>
        <w:rPr>
          <w:rFonts w:hint="eastAsia" w:ascii="宋体" w:hAnsi="宋体" w:cs="宋体"/>
          <w:color w:val="000000"/>
          <w:kern w:val="0"/>
          <w:sz w:val="22"/>
          <w:szCs w:val="24"/>
        </w:rPr>
        <w:t>日</w:t>
      </w:r>
      <w:r>
        <w:rPr>
          <w:rFonts w:ascii="宋体" w:hAnsi="宋体" w:cs="宋体"/>
          <w:color w:val="000000"/>
          <w:kern w:val="0"/>
          <w:sz w:val="22"/>
          <w:szCs w:val="24"/>
        </w:rPr>
        <w:t xml:space="preserve"> 09</w:t>
      </w:r>
      <w:r>
        <w:rPr>
          <w:rFonts w:hint="eastAsia" w:ascii="宋体" w:hAnsi="宋体" w:cs="宋体"/>
          <w:color w:val="000000"/>
          <w:kern w:val="0"/>
          <w:sz w:val="22"/>
          <w:szCs w:val="24"/>
        </w:rPr>
        <w:t>时0</w:t>
      </w:r>
      <w:r>
        <w:rPr>
          <w:rFonts w:ascii="宋体" w:hAnsi="宋体" w:cs="宋体"/>
          <w:color w:val="000000"/>
          <w:kern w:val="0"/>
          <w:sz w:val="22"/>
          <w:szCs w:val="24"/>
        </w:rPr>
        <w:t xml:space="preserve">0 </w:t>
      </w:r>
      <w:r>
        <w:rPr>
          <w:rFonts w:hint="eastAsia" w:ascii="宋体" w:hAnsi="宋体" w:cs="宋体"/>
          <w:color w:val="000000"/>
          <w:kern w:val="0"/>
          <w:sz w:val="22"/>
          <w:szCs w:val="24"/>
        </w:rPr>
        <w:t>分（北京时间），逾期提交或不符合规定的投标文件不予接受。</w:t>
      </w:r>
    </w:p>
    <w:p>
      <w:pPr>
        <w:spacing w:line="460" w:lineRule="exact"/>
        <w:ind w:firstLine="440" w:firstLineChars="200"/>
        <w:rPr>
          <w:rFonts w:ascii="宋体" w:hAnsi="宋体" w:cs="宋体"/>
          <w:color w:val="000000"/>
          <w:kern w:val="0"/>
          <w:sz w:val="22"/>
          <w:szCs w:val="24"/>
        </w:rPr>
      </w:pPr>
      <w:r>
        <w:rPr>
          <w:rFonts w:hint="eastAsia" w:ascii="宋体" w:hAnsi="宋体" w:cs="宋体"/>
          <w:color w:val="000000"/>
          <w:kern w:val="0"/>
          <w:sz w:val="22"/>
          <w:szCs w:val="24"/>
        </w:rPr>
        <w:t>5.2开标地点：长葛市公共资</w:t>
      </w:r>
      <w:r>
        <w:rPr>
          <w:rFonts w:hint="eastAsia" w:ascii="宋体" w:hAnsi="宋体" w:cs="宋体"/>
          <w:color w:val="000000"/>
          <w:kern w:val="0"/>
          <w:sz w:val="22"/>
        </w:rPr>
        <w:t>源交易中心开标一室（长葛市葛天大道东段商务区6号楼</w:t>
      </w:r>
      <w:r>
        <w:rPr>
          <w:rFonts w:ascii="宋体" w:hAnsi="宋体" w:cs="宋体"/>
          <w:color w:val="000000"/>
          <w:kern w:val="0"/>
          <w:sz w:val="22"/>
        </w:rPr>
        <w:t>5</w:t>
      </w:r>
      <w:r>
        <w:rPr>
          <w:rFonts w:hint="eastAsia" w:ascii="宋体" w:hAnsi="宋体" w:cs="宋体"/>
          <w:color w:val="000000"/>
          <w:kern w:val="0"/>
          <w:sz w:val="22"/>
        </w:rPr>
        <w:t>楼</w:t>
      </w:r>
      <w:r>
        <w:rPr>
          <w:rFonts w:ascii="宋体" w:hAnsi="宋体" w:cs="宋体"/>
          <w:color w:val="000000"/>
          <w:kern w:val="0"/>
          <w:sz w:val="22"/>
        </w:rPr>
        <w:t>506</w:t>
      </w:r>
      <w:r>
        <w:rPr>
          <w:rFonts w:hint="eastAsia" w:ascii="宋体" w:hAnsi="宋体" w:cs="宋体"/>
          <w:color w:val="000000"/>
          <w:kern w:val="0"/>
          <w:sz w:val="22"/>
        </w:rPr>
        <w:t>室</w:t>
      </w:r>
      <w:r>
        <w:rPr>
          <w:rFonts w:ascii="宋体" w:hAnsi="宋体" w:cs="宋体"/>
          <w:color w:val="000000"/>
          <w:kern w:val="0"/>
          <w:sz w:val="22"/>
        </w:rPr>
        <w:t xml:space="preserve"> </w:t>
      </w:r>
      <w:r>
        <w:rPr>
          <w:rFonts w:hint="eastAsia" w:ascii="宋体" w:hAnsi="宋体" w:cs="宋体"/>
          <w:color w:val="000000"/>
          <w:kern w:val="0"/>
          <w:sz w:val="22"/>
        </w:rPr>
        <w:t>）。（本项目采用远程不见面开标，投标人无须到现场）。</w:t>
      </w:r>
    </w:p>
    <w:p>
      <w:pPr>
        <w:spacing w:line="460" w:lineRule="exact"/>
        <w:ind w:firstLine="440" w:firstLineChars="200"/>
        <w:rPr>
          <w:rFonts w:ascii="宋体" w:hAnsi="宋体" w:cs="宋体"/>
          <w:color w:val="000000"/>
          <w:kern w:val="0"/>
          <w:sz w:val="22"/>
          <w:szCs w:val="24"/>
        </w:rPr>
      </w:pPr>
      <w:r>
        <w:rPr>
          <w:rFonts w:hint="eastAsia" w:ascii="宋体" w:hAnsi="宋体" w:cs="宋体"/>
          <w:color w:val="000000"/>
          <w:kern w:val="0"/>
          <w:sz w:val="22"/>
          <w:szCs w:val="24"/>
        </w:rPr>
        <w:t>5.3本项目为全流程电子化交易项目，投标人须提交电子投标文件。</w:t>
      </w:r>
    </w:p>
    <w:p>
      <w:pPr>
        <w:spacing w:line="460" w:lineRule="exact"/>
        <w:ind w:firstLine="440" w:firstLineChars="200"/>
        <w:rPr>
          <w:rFonts w:ascii="宋体" w:hAnsi="宋体" w:cs="宋体"/>
          <w:color w:val="000000"/>
          <w:kern w:val="0"/>
          <w:sz w:val="22"/>
          <w:szCs w:val="24"/>
        </w:rPr>
      </w:pPr>
      <w:r>
        <w:rPr>
          <w:rFonts w:hint="eastAsia" w:ascii="宋体" w:hAnsi="宋体" w:cs="宋体"/>
          <w:color w:val="000000"/>
          <w:kern w:val="0"/>
          <w:sz w:val="22"/>
          <w:szCs w:val="24"/>
        </w:rPr>
        <w:t>1、加密电子投标文件（.file格式）须在投标截止时间（开标时间）前通过《全国公共资源交易平台(河南省</w:t>
      </w:r>
      <w:r>
        <w:rPr>
          <w:rFonts w:ascii="Segoe UI Emoji" w:hAnsi="Segoe UI Emoji" w:cs="Segoe UI Emoji"/>
          <w:color w:val="000000"/>
          <w:kern w:val="0"/>
          <w:sz w:val="22"/>
          <w:szCs w:val="24"/>
        </w:rPr>
        <w:t>▪</w:t>
      </w:r>
      <w:r>
        <w:rPr>
          <w:rFonts w:hint="eastAsia" w:ascii="宋体" w:hAnsi="宋体" w:cs="宋体"/>
          <w:color w:val="000000"/>
          <w:kern w:val="0"/>
          <w:sz w:val="22"/>
          <w:szCs w:val="24"/>
        </w:rPr>
        <w:t>许昌市)》公共资源交易系统成功上传。</w:t>
      </w:r>
    </w:p>
    <w:p>
      <w:pPr>
        <w:spacing w:line="460" w:lineRule="exact"/>
        <w:ind w:firstLine="440" w:firstLineChars="200"/>
        <w:rPr>
          <w:rFonts w:ascii="宋体" w:hAnsi="宋体" w:cs="宋体"/>
          <w:color w:val="000000"/>
          <w:kern w:val="0"/>
          <w:sz w:val="22"/>
          <w:szCs w:val="24"/>
        </w:rPr>
      </w:pPr>
      <w:r>
        <w:rPr>
          <w:rFonts w:hint="eastAsia" w:ascii="宋体" w:hAnsi="宋体" w:cs="宋体"/>
          <w:color w:val="000000"/>
          <w:kern w:val="0"/>
          <w:sz w:val="22"/>
          <w:szCs w:val="24"/>
        </w:rPr>
        <w:t>2、开标时间前，投标人使用CA数字证书登录全国公共资源交易平台（河南省.许昌市）——进入公共资源交易系统（</w:t>
      </w:r>
      <w:r>
        <w:rPr>
          <w:rFonts w:hint="eastAsia" w:ascii="宋体" w:hAnsi="宋体" w:cs="宋体"/>
          <w:color w:val="000000"/>
          <w:sz w:val="22"/>
          <w:szCs w:val="24"/>
        </w:rPr>
        <w:t>http://ggzy.xuchang.gov.cn:8088/ggzy/</w:t>
      </w:r>
      <w:r>
        <w:rPr>
          <w:rFonts w:hint="eastAsia" w:ascii="宋体" w:hAnsi="宋体" w:cs="宋体"/>
          <w:color w:val="000000"/>
          <w:kern w:val="0"/>
          <w:sz w:val="22"/>
          <w:szCs w:val="24"/>
        </w:rPr>
        <w:t>）——点击“项目信息——项目名称”——在系统操作导航栏点击“开标——不见面开标大厅”，按照开标时间准时参加线上开标，进行远程解密、在线询问、电子签章等。</w:t>
      </w:r>
    </w:p>
    <w:p>
      <w:pPr>
        <w:spacing w:line="460" w:lineRule="exact"/>
        <w:ind w:firstLine="442" w:firstLineChars="200"/>
        <w:rPr>
          <w:rFonts w:ascii="宋体" w:hAnsi="宋体" w:cs="宋体"/>
          <w:b/>
          <w:bCs/>
          <w:color w:val="000000"/>
          <w:kern w:val="0"/>
          <w:sz w:val="22"/>
          <w:szCs w:val="24"/>
        </w:rPr>
      </w:pPr>
      <w:r>
        <w:rPr>
          <w:rFonts w:hint="eastAsia" w:ascii="宋体" w:hAnsi="宋体" w:cs="宋体"/>
          <w:b/>
          <w:bCs/>
          <w:color w:val="000000"/>
          <w:kern w:val="0"/>
          <w:sz w:val="22"/>
          <w:szCs w:val="24"/>
        </w:rPr>
        <w:t>六、发布公告的媒介</w:t>
      </w:r>
    </w:p>
    <w:p>
      <w:pPr>
        <w:spacing w:line="460" w:lineRule="exact"/>
        <w:ind w:firstLine="495" w:firstLineChars="225"/>
        <w:rPr>
          <w:rFonts w:ascii="宋体" w:hAnsi="宋体" w:cs="宋体"/>
          <w:color w:val="000000"/>
          <w:kern w:val="0"/>
          <w:sz w:val="22"/>
          <w:szCs w:val="24"/>
        </w:rPr>
      </w:pPr>
      <w:r>
        <w:rPr>
          <w:rFonts w:hint="eastAsia" w:ascii="宋体" w:hAnsi="宋体" w:cs="宋体"/>
          <w:color w:val="000000"/>
          <w:kern w:val="0"/>
          <w:sz w:val="22"/>
          <w:szCs w:val="24"/>
        </w:rPr>
        <w:t>本次招标公告同时在《河南省政府采购网》、《全国公共资源交易平台（河南省·许昌市）》、《长葛市人民政府门户网站》。</w:t>
      </w:r>
    </w:p>
    <w:p>
      <w:pPr>
        <w:spacing w:line="460" w:lineRule="exact"/>
        <w:ind w:firstLine="497" w:firstLineChars="225"/>
        <w:rPr>
          <w:rFonts w:ascii="宋体" w:hAnsi="宋体" w:cs="宋体"/>
          <w:color w:val="000000"/>
          <w:kern w:val="0"/>
          <w:sz w:val="22"/>
          <w:szCs w:val="24"/>
        </w:rPr>
      </w:pPr>
      <w:r>
        <w:rPr>
          <w:rFonts w:hint="eastAsia" w:ascii="宋体" w:hAnsi="宋体" w:cs="宋体"/>
          <w:b/>
          <w:bCs/>
          <w:color w:val="000000"/>
          <w:kern w:val="0"/>
          <w:sz w:val="22"/>
          <w:szCs w:val="24"/>
        </w:rPr>
        <w:t>七、公告期限：</w:t>
      </w:r>
      <w:r>
        <w:rPr>
          <w:rFonts w:hint="eastAsia" w:ascii="宋体" w:hAnsi="宋体" w:cs="宋体"/>
          <w:color w:val="000000"/>
          <w:kern w:val="0"/>
          <w:sz w:val="22"/>
          <w:szCs w:val="24"/>
        </w:rPr>
        <w:t>自本公告发布之日起5个工作日。</w:t>
      </w:r>
    </w:p>
    <w:p>
      <w:pPr>
        <w:spacing w:line="460" w:lineRule="exact"/>
        <w:ind w:firstLine="542" w:firstLineChars="225"/>
        <w:rPr>
          <w:rFonts w:ascii="宋体" w:hAnsi="宋体" w:cs="宋体"/>
          <w:b/>
          <w:bCs/>
          <w:color w:val="000000"/>
          <w:kern w:val="0"/>
          <w:sz w:val="24"/>
          <w:szCs w:val="24"/>
        </w:rPr>
      </w:pPr>
      <w:r>
        <w:rPr>
          <w:rFonts w:hint="eastAsia" w:ascii="宋体" w:hAnsi="宋体" w:cs="宋体"/>
          <w:b/>
          <w:bCs/>
          <w:color w:val="000000"/>
          <w:kern w:val="0"/>
          <w:sz w:val="24"/>
          <w:szCs w:val="24"/>
        </w:rPr>
        <w:t>八、采购代理机构及采购人信息</w:t>
      </w:r>
    </w:p>
    <w:p>
      <w:pPr>
        <w:spacing w:line="460" w:lineRule="exact"/>
        <w:ind w:firstLine="495" w:firstLineChars="225"/>
        <w:rPr>
          <w:rFonts w:ascii="宋体" w:hAnsi="宋体"/>
          <w:sz w:val="24"/>
          <w:szCs w:val="24"/>
        </w:rPr>
      </w:pPr>
      <w:r>
        <w:rPr>
          <w:rFonts w:hint="eastAsia" w:ascii="宋体" w:hAnsi="宋体" w:cs="宋体"/>
          <w:color w:val="000000"/>
          <w:kern w:val="0"/>
          <w:sz w:val="22"/>
          <w:szCs w:val="24"/>
        </w:rPr>
        <w:t>采购单位：</w:t>
      </w:r>
      <w:r>
        <w:rPr>
          <w:rFonts w:hint="eastAsia" w:ascii="宋体" w:hAnsi="宋体"/>
          <w:sz w:val="24"/>
          <w:szCs w:val="24"/>
        </w:rPr>
        <w:t xml:space="preserve">长葛市民政局  </w:t>
      </w:r>
    </w:p>
    <w:p>
      <w:pPr>
        <w:spacing w:line="460" w:lineRule="exact"/>
        <w:ind w:firstLine="495" w:firstLineChars="225"/>
        <w:rPr>
          <w:rFonts w:ascii="宋体" w:hAnsi="宋体" w:cs="宋体"/>
          <w:color w:val="000000"/>
          <w:kern w:val="0"/>
          <w:sz w:val="22"/>
          <w:szCs w:val="24"/>
        </w:rPr>
      </w:pPr>
      <w:r>
        <w:rPr>
          <w:rFonts w:hint="eastAsia" w:ascii="宋体" w:hAnsi="宋体" w:cs="宋体"/>
          <w:color w:val="000000"/>
          <w:kern w:val="0"/>
          <w:sz w:val="22"/>
          <w:szCs w:val="24"/>
        </w:rPr>
        <w:t>地  址：长葛市泰山路2号楼</w:t>
      </w:r>
    </w:p>
    <w:p>
      <w:pPr>
        <w:spacing w:line="460" w:lineRule="exact"/>
        <w:ind w:firstLine="495" w:firstLineChars="225"/>
        <w:rPr>
          <w:rFonts w:ascii="宋体" w:hAnsi="宋体" w:cs="宋体"/>
          <w:color w:val="000000"/>
          <w:kern w:val="0"/>
          <w:sz w:val="22"/>
          <w:szCs w:val="24"/>
        </w:rPr>
      </w:pPr>
      <w:r>
        <w:rPr>
          <w:rFonts w:hint="eastAsia" w:ascii="宋体" w:hAnsi="宋体" w:cs="宋体"/>
          <w:color w:val="000000"/>
          <w:kern w:val="0"/>
          <w:sz w:val="22"/>
          <w:szCs w:val="24"/>
        </w:rPr>
        <w:t>联系人：时女士        联系方式：</w:t>
      </w:r>
      <w:r>
        <w:rPr>
          <w:rFonts w:ascii="宋体" w:hAnsi="宋体" w:cs="宋体"/>
          <w:color w:val="000000"/>
          <w:kern w:val="0"/>
          <w:sz w:val="22"/>
          <w:szCs w:val="24"/>
        </w:rPr>
        <w:t>13733700137</w:t>
      </w:r>
      <w:r>
        <w:rPr>
          <w:rFonts w:hint="eastAsia" w:ascii="宋体" w:hAnsi="宋体" w:cs="宋体"/>
          <w:color w:val="000000"/>
          <w:kern w:val="0"/>
          <w:sz w:val="22"/>
          <w:szCs w:val="24"/>
        </w:rPr>
        <w:t xml:space="preserve">   </w:t>
      </w:r>
    </w:p>
    <w:p>
      <w:pPr>
        <w:spacing w:line="420" w:lineRule="exact"/>
        <w:ind w:firstLine="480" w:firstLineChars="200"/>
        <w:rPr>
          <w:rFonts w:ascii="宋体" w:hAnsi="宋体" w:cs="宋体"/>
          <w:sz w:val="24"/>
          <w:szCs w:val="24"/>
        </w:rPr>
      </w:pPr>
      <w:r>
        <w:rPr>
          <w:rFonts w:hint="eastAsia" w:ascii="宋体" w:hAnsi="宋体" w:cs="宋体"/>
          <w:sz w:val="24"/>
          <w:szCs w:val="24"/>
        </w:rPr>
        <w:t>招标代理机构：</w:t>
      </w:r>
      <w:r>
        <w:rPr>
          <w:rFonts w:hint="eastAsia" w:ascii="宋体" w:hAnsi="宋体" w:cs="宋体"/>
          <w:kern w:val="0"/>
          <w:sz w:val="24"/>
          <w:szCs w:val="24"/>
        </w:rPr>
        <w:t>河南华威建设工程技术咨询事务所有限公司</w:t>
      </w:r>
    </w:p>
    <w:p>
      <w:pPr>
        <w:spacing w:line="420" w:lineRule="exact"/>
        <w:ind w:firstLine="480" w:firstLineChars="200"/>
        <w:rPr>
          <w:rFonts w:ascii="宋体" w:hAnsi="宋体" w:cs="宋体"/>
          <w:sz w:val="24"/>
          <w:szCs w:val="24"/>
        </w:rPr>
      </w:pPr>
      <w:r>
        <w:rPr>
          <w:rFonts w:hint="eastAsia" w:ascii="宋体" w:hAnsi="宋体" w:cs="宋体"/>
          <w:sz w:val="24"/>
          <w:szCs w:val="24"/>
        </w:rPr>
        <w:t>联系人：周女士    联系电话：</w:t>
      </w:r>
      <w:r>
        <w:rPr>
          <w:rFonts w:hAnsi="宋体" w:cs="宋体"/>
          <w:sz w:val="24"/>
          <w:szCs w:val="24"/>
        </w:rPr>
        <w:t>18539042820</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地址：郑州市航海中路9</w:t>
      </w:r>
      <w:r>
        <w:rPr>
          <w:rFonts w:ascii="宋体" w:hAnsi="宋体" w:cs="宋体"/>
          <w:sz w:val="24"/>
          <w:szCs w:val="24"/>
        </w:rPr>
        <w:t>6</w:t>
      </w:r>
      <w:r>
        <w:rPr>
          <w:rFonts w:hint="eastAsia" w:ascii="宋体" w:hAnsi="宋体" w:cs="宋体"/>
          <w:sz w:val="24"/>
          <w:szCs w:val="24"/>
        </w:rPr>
        <w:t>号（亚新投资大厦）</w:t>
      </w:r>
      <w:r>
        <w:rPr>
          <w:rFonts w:ascii="宋体" w:hAnsi="宋体" w:cs="宋体"/>
          <w:sz w:val="24"/>
          <w:szCs w:val="24"/>
        </w:rPr>
        <w:t xml:space="preserve"> </w:t>
      </w:r>
    </w:p>
    <w:p>
      <w:pPr>
        <w:pStyle w:val="2"/>
        <w:ind w:firstLine="480" w:firstLineChars="200"/>
        <w:rPr>
          <w:rFonts w:ascii="宋体" w:hAnsi="宋体" w:cs="宋体"/>
          <w:sz w:val="24"/>
          <w:szCs w:val="24"/>
        </w:rPr>
      </w:pPr>
      <w:r>
        <w:rPr>
          <w:rFonts w:hint="eastAsia" w:ascii="宋体" w:hAnsi="宋体" w:cs="宋体"/>
          <w:sz w:val="24"/>
          <w:szCs w:val="24"/>
        </w:rPr>
        <w:t>公共资源交易中心业务科室：</w:t>
      </w:r>
    </w:p>
    <w:p>
      <w:pPr>
        <w:pStyle w:val="2"/>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color w:val="000000"/>
          <w:sz w:val="24"/>
          <w:szCs w:val="24"/>
        </w:rPr>
        <w:t>：0374-6189667</w:t>
      </w:r>
    </w:p>
    <w:p>
      <w:pPr>
        <w:autoSpaceDE w:val="0"/>
        <w:autoSpaceDN w:val="0"/>
        <w:spacing w:line="440" w:lineRule="exact"/>
        <w:ind w:firstLine="442" w:firstLineChars="200"/>
        <w:outlineLvl w:val="0"/>
        <w:rPr>
          <w:rFonts w:ascii="宋体" w:hAnsi="宋体" w:cs="宋体"/>
          <w:b/>
          <w:bCs/>
          <w:color w:val="000000"/>
          <w:sz w:val="22"/>
          <w:szCs w:val="24"/>
        </w:rPr>
      </w:pPr>
      <w:r>
        <w:rPr>
          <w:rFonts w:hint="eastAsia" w:ascii="宋体" w:hAnsi="宋体" w:cs="宋体"/>
          <w:b/>
          <w:bCs/>
          <w:color w:val="000000"/>
          <w:sz w:val="22"/>
          <w:szCs w:val="24"/>
        </w:rPr>
        <w:t>九、特别提示：</w:t>
      </w:r>
    </w:p>
    <w:p>
      <w:pPr>
        <w:autoSpaceDE w:val="0"/>
        <w:autoSpaceDN w:val="0"/>
        <w:spacing w:line="440" w:lineRule="exact"/>
        <w:ind w:firstLine="440" w:firstLineChars="200"/>
        <w:outlineLvl w:val="0"/>
        <w:rPr>
          <w:rFonts w:ascii="宋体" w:hAnsi="宋体" w:cs="宋体"/>
          <w:color w:val="000000"/>
          <w:sz w:val="22"/>
          <w:szCs w:val="24"/>
        </w:rPr>
      </w:pPr>
      <w:r>
        <w:rPr>
          <w:rFonts w:hint="eastAsia" w:ascii="宋体" w:hAnsi="宋体" w:cs="宋体"/>
          <w:color w:val="000000"/>
          <w:sz w:val="22"/>
          <w:szCs w:val="24"/>
        </w:rPr>
        <w:t>1、所有投标单位请时刻关注全国公共资源交易平台（河南省.许昌市），澄清、答疑、变更均在全国公共资源交易平台（河南省.许昌市）发布，不再另行通知。如未及时查看影响其投标，后果自负。</w:t>
      </w:r>
    </w:p>
    <w:p>
      <w:pPr>
        <w:widowControl/>
        <w:spacing w:line="460" w:lineRule="exact"/>
        <w:ind w:firstLine="440" w:firstLineChars="200"/>
        <w:jc w:val="left"/>
        <w:rPr>
          <w:rFonts w:ascii="宋体" w:hAnsi="宋体" w:cs="宋体"/>
          <w:b/>
          <w:bCs/>
          <w:color w:val="000000"/>
          <w:sz w:val="22"/>
          <w:szCs w:val="24"/>
        </w:rPr>
      </w:pPr>
      <w:r>
        <w:rPr>
          <w:rFonts w:hint="eastAsia" w:ascii="宋体" w:hAnsi="宋体" w:cs="宋体"/>
          <w:color w:val="000000"/>
          <w:sz w:val="22"/>
          <w:szCs w:val="24"/>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ascii="宋体" w:hAnsi="宋体" w:cs="宋体"/>
          <w:b/>
          <w:color w:val="000000"/>
          <w:sz w:val="22"/>
          <w:szCs w:val="24"/>
        </w:rPr>
      </w:pPr>
      <w:r>
        <w:rPr>
          <w:rFonts w:hint="eastAsia" w:ascii="宋体" w:hAnsi="宋体" w:cs="宋体"/>
          <w:b/>
          <w:color w:val="000000"/>
          <w:sz w:val="22"/>
          <w:szCs w:val="24"/>
        </w:rPr>
        <w:t>温馨提示：</w:t>
      </w:r>
    </w:p>
    <w:p>
      <w:pPr>
        <w:spacing w:line="360" w:lineRule="auto"/>
        <w:ind w:firstLine="442" w:firstLineChars="200"/>
        <w:rPr>
          <w:rFonts w:ascii="宋体" w:hAnsi="宋体" w:cs="宋体"/>
          <w:b/>
          <w:color w:val="000000"/>
          <w:sz w:val="22"/>
          <w:szCs w:val="24"/>
        </w:rPr>
      </w:pPr>
      <w:r>
        <w:rPr>
          <w:rFonts w:hint="eastAsia" w:ascii="宋体" w:hAnsi="宋体" w:cs="宋体"/>
          <w:b/>
          <w:color w:val="000000"/>
          <w:sz w:val="22"/>
          <w:szCs w:val="24"/>
        </w:rPr>
        <w:t>本项目为全流程电子化交易项目，请认真阅读招标文件，并注意以下事项。</w:t>
      </w:r>
    </w:p>
    <w:p>
      <w:pPr>
        <w:tabs>
          <w:tab w:val="left" w:pos="7095"/>
        </w:tabs>
        <w:spacing w:line="360" w:lineRule="auto"/>
        <w:ind w:firstLine="442" w:firstLineChars="200"/>
        <w:rPr>
          <w:rFonts w:ascii="宋体" w:hAnsi="宋体" w:cs="宋体"/>
          <w:b/>
          <w:color w:val="000000"/>
          <w:sz w:val="22"/>
          <w:szCs w:val="24"/>
        </w:rPr>
      </w:pPr>
      <w:r>
        <w:rPr>
          <w:rFonts w:hint="eastAsia" w:ascii="宋体" w:hAnsi="宋体" w:cs="宋体"/>
          <w:b/>
          <w:color w:val="000000"/>
          <w:sz w:val="22"/>
          <w:szCs w:val="24"/>
        </w:rPr>
        <w:t>1.投标人应按招标文件规定编制、提交、解密电子投标文件。</w:t>
      </w:r>
    </w:p>
    <w:p>
      <w:pPr>
        <w:tabs>
          <w:tab w:val="left" w:pos="7095"/>
        </w:tabs>
        <w:spacing w:line="360" w:lineRule="auto"/>
        <w:ind w:firstLine="442" w:firstLineChars="200"/>
        <w:rPr>
          <w:rFonts w:ascii="宋体" w:hAnsi="宋体" w:cs="宋体"/>
          <w:b/>
          <w:color w:val="000000"/>
          <w:sz w:val="22"/>
          <w:szCs w:val="24"/>
        </w:rPr>
      </w:pPr>
      <w:r>
        <w:rPr>
          <w:rFonts w:hint="eastAsia" w:ascii="宋体" w:hAnsi="宋体" w:cs="宋体"/>
          <w:b/>
          <w:color w:val="000000"/>
          <w:sz w:val="22"/>
          <w:szCs w:val="24"/>
        </w:rPr>
        <w:t>2.电子文件下载、制作、提交期间和远程不见面开标（</w:t>
      </w:r>
      <w:r>
        <w:rPr>
          <w:rFonts w:hint="eastAsia" w:ascii="宋体" w:hAnsi="宋体" w:cs="宋体"/>
          <w:color w:val="000000"/>
          <w:sz w:val="22"/>
          <w:szCs w:val="24"/>
        </w:rPr>
        <w:t>电子投标文件的解密</w:t>
      </w:r>
      <w:r>
        <w:rPr>
          <w:rFonts w:hint="eastAsia" w:ascii="宋体" w:hAnsi="宋体" w:cs="宋体"/>
          <w:b/>
          <w:color w:val="000000"/>
          <w:sz w:val="22"/>
          <w:szCs w:val="24"/>
        </w:rPr>
        <w:t>）环节，投标人须使用同一个CA数字证书（证书须在有效期内并可正常使用）。</w:t>
      </w:r>
    </w:p>
    <w:p>
      <w:pPr>
        <w:tabs>
          <w:tab w:val="left" w:pos="7095"/>
        </w:tabs>
        <w:spacing w:line="360" w:lineRule="auto"/>
        <w:ind w:firstLine="442" w:firstLineChars="200"/>
        <w:rPr>
          <w:rFonts w:ascii="宋体" w:hAnsi="宋体" w:cs="宋体"/>
          <w:b/>
          <w:color w:val="000000"/>
          <w:sz w:val="22"/>
          <w:szCs w:val="24"/>
        </w:rPr>
      </w:pPr>
      <w:r>
        <w:rPr>
          <w:rFonts w:hint="eastAsia" w:ascii="宋体" w:hAnsi="宋体" w:cs="宋体"/>
          <w:b/>
          <w:color w:val="000000"/>
          <w:sz w:val="22"/>
          <w:szCs w:val="24"/>
        </w:rPr>
        <w:t>3.电子投标文件的制作</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3.1 投标人登录《全国公共资源交易平台(河南省</w:t>
      </w:r>
      <w:r>
        <w:rPr>
          <w:rFonts w:ascii="Segoe UI Emoji" w:hAnsi="Segoe UI Emoji" w:cs="Segoe UI Emoji"/>
          <w:color w:val="000000"/>
          <w:sz w:val="22"/>
          <w:szCs w:val="24"/>
        </w:rPr>
        <w:t>▪</w:t>
      </w:r>
      <w:r>
        <w:rPr>
          <w:rFonts w:hint="eastAsia" w:ascii="宋体" w:hAnsi="宋体" w:cs="宋体"/>
          <w:color w:val="000000"/>
          <w:sz w:val="22"/>
          <w:szCs w:val="24"/>
        </w:rPr>
        <w:t>许昌市)》公共资源交易系统（http://ggzy.xuchang.gov.cn:8088/ggzy/）下载“许昌投标文件制作系统SEARUN 最新版本”，按招标文件要求制作电子投标文件。</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电子投标文件的制作，参考《全国公共资源交易平台(河南省</w:t>
      </w:r>
      <w:r>
        <w:rPr>
          <w:rFonts w:ascii="Segoe UI Emoji" w:hAnsi="Segoe UI Emoji" w:cs="Segoe UI Emoji"/>
          <w:color w:val="000000"/>
          <w:sz w:val="22"/>
          <w:szCs w:val="24"/>
        </w:rPr>
        <w:t>▪</w:t>
      </w:r>
      <w:r>
        <w:rPr>
          <w:rFonts w:hint="eastAsia" w:ascii="宋体" w:hAnsi="宋体" w:cs="宋体"/>
          <w:color w:val="000000"/>
          <w:sz w:val="22"/>
          <w:szCs w:val="24"/>
        </w:rPr>
        <w:t>许昌市)》公共资源交易系统——组件下载——交易系统操作手册（投标人、供应商）。</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30" w:firstLineChars="150"/>
        <w:contextualSpacing/>
        <w:rPr>
          <w:rFonts w:ascii="宋体" w:hAnsi="宋体" w:cs="宋体"/>
          <w:color w:val="000000"/>
          <w:sz w:val="22"/>
          <w:szCs w:val="24"/>
        </w:rPr>
      </w:pPr>
      <w:r>
        <w:rPr>
          <w:rFonts w:hint="eastAsia" w:ascii="宋体" w:hAnsi="宋体" w:cs="宋体"/>
          <w:color w:val="000000"/>
          <w:sz w:val="22"/>
          <w:szCs w:val="24"/>
        </w:rPr>
        <w:t>一个标段对应生成一个文件夹（xxxx项目xx标段）,其中后缀名为“.file”的文件用于电子投标使用。</w:t>
      </w:r>
    </w:p>
    <w:p>
      <w:pPr>
        <w:tabs>
          <w:tab w:val="left" w:pos="7095"/>
        </w:tabs>
        <w:spacing w:line="360" w:lineRule="auto"/>
        <w:ind w:firstLine="442" w:firstLineChars="200"/>
        <w:rPr>
          <w:rFonts w:ascii="宋体" w:hAnsi="宋体" w:cs="宋体"/>
          <w:b/>
          <w:color w:val="000000"/>
          <w:sz w:val="22"/>
          <w:szCs w:val="24"/>
        </w:rPr>
      </w:pPr>
      <w:r>
        <w:rPr>
          <w:rFonts w:hint="eastAsia" w:ascii="宋体" w:hAnsi="宋体" w:cs="宋体"/>
          <w:b/>
          <w:color w:val="000000"/>
          <w:sz w:val="22"/>
          <w:szCs w:val="24"/>
        </w:rPr>
        <w:t>4.加密电子投标文件的提交</w:t>
      </w:r>
    </w:p>
    <w:p>
      <w:pPr>
        <w:tabs>
          <w:tab w:val="left" w:pos="7095"/>
        </w:tabs>
        <w:spacing w:line="360" w:lineRule="auto"/>
        <w:rPr>
          <w:rFonts w:ascii="宋体" w:hAnsi="宋体" w:cs="宋体"/>
          <w:color w:val="000000"/>
          <w:sz w:val="22"/>
          <w:szCs w:val="24"/>
        </w:rPr>
      </w:pPr>
      <w:r>
        <w:rPr>
          <w:rFonts w:hint="eastAsia" w:ascii="宋体" w:hAnsi="宋体" w:cs="宋体"/>
          <w:color w:val="000000"/>
          <w:sz w:val="22"/>
          <w:szCs w:val="24"/>
        </w:rPr>
        <w:t xml:space="preserve">    4.1加密电子投标文件应按规定在投标截止时间（开标时间）之前成功提交至《全国公共资源交易平台(河南省</w:t>
      </w:r>
      <w:r>
        <w:rPr>
          <w:rFonts w:ascii="Segoe UI Emoji" w:hAnsi="Segoe UI Emoji" w:cs="Segoe UI Emoji"/>
          <w:color w:val="000000"/>
          <w:sz w:val="22"/>
          <w:szCs w:val="24"/>
        </w:rPr>
        <w:t>▪</w:t>
      </w:r>
      <w:r>
        <w:rPr>
          <w:rFonts w:hint="eastAsia" w:ascii="宋体" w:hAnsi="宋体" w:cs="宋体"/>
          <w:color w:val="000000"/>
          <w:sz w:val="22"/>
          <w:szCs w:val="24"/>
        </w:rPr>
        <w:t>许昌市)》公共资源交易系统（http://ggzy.xuchang.gov.cn:8088/ggzy/）。</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投标人应充分考虑并预留技术处理和上传数据所需时间。</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4.2 投标人对同一项目多个标段进行投标的，加密电子投标文件应按标段分别提交。</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4.3 加密电子投标文件成功提交后，《全国公共资源交易平台(河南省.许昌市)》公共资源交易系统（http://ggzy.xuchang.gov.cn:8088/ggzy/）生成“投标文件提交回执单”。</w:t>
      </w:r>
    </w:p>
    <w:p>
      <w:pPr>
        <w:tabs>
          <w:tab w:val="left" w:pos="7095"/>
        </w:tabs>
        <w:spacing w:line="360" w:lineRule="auto"/>
        <w:ind w:firstLine="442" w:firstLineChars="200"/>
        <w:rPr>
          <w:rFonts w:ascii="宋体" w:hAnsi="宋体" w:cs="宋体"/>
          <w:b/>
          <w:color w:val="000000"/>
          <w:sz w:val="22"/>
          <w:szCs w:val="24"/>
        </w:rPr>
      </w:pPr>
      <w:r>
        <w:rPr>
          <w:rFonts w:hint="eastAsia" w:ascii="宋体" w:hAnsi="宋体" w:cs="宋体"/>
          <w:b/>
          <w:color w:val="000000"/>
          <w:sz w:val="22"/>
          <w:szCs w:val="24"/>
        </w:rPr>
        <w:t>5.远程不见面开标（电子投标文件的解密）</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5.1 投标人应熟悉《许昌市不见面操作手册》，并提前设置不见面开标浏览器（设置流程详见《许昌市不见面操作手册》）。</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5.2 《许昌市不见面操作手册》下载路径：全国公共资源交易平台（河南省·许昌市）—“资料下载”栏目。</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5.3开标时间前投标人应登录本项目不见面开标大厅，按照招标文件确定的开标时间准时参加网上开标。</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5.4投标人对开标过程和开标记录如有疑义，可在本项目不见面开标大厅“文字互动”对话框或“新增质疑”处在线提出询问。</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5.6项目远程不见面开标活动结束时，投标人应在《开标记录表》上进行电子签章。投标人未签章的，视同认可开标结果。</w:t>
      </w:r>
    </w:p>
    <w:p>
      <w:pPr>
        <w:tabs>
          <w:tab w:val="left" w:pos="7095"/>
        </w:tabs>
        <w:spacing w:line="360" w:lineRule="auto"/>
        <w:ind w:firstLine="442" w:firstLineChars="200"/>
        <w:rPr>
          <w:rFonts w:ascii="宋体" w:hAnsi="宋体" w:cs="宋体"/>
          <w:b/>
          <w:color w:val="000000"/>
          <w:sz w:val="22"/>
          <w:szCs w:val="24"/>
        </w:rPr>
      </w:pPr>
      <w:r>
        <w:rPr>
          <w:rFonts w:hint="eastAsia" w:ascii="宋体" w:hAnsi="宋体" w:cs="宋体"/>
          <w:b/>
          <w:color w:val="000000"/>
          <w:sz w:val="22"/>
          <w:szCs w:val="24"/>
        </w:rPr>
        <w:t>6.评标依据</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6.1全流程电子化交易（不见面开标）项目，评标委员会以成功上传、解密的电子投标文件为依据评审。</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40" w:firstLineChars="200"/>
        <w:rPr>
          <w:rFonts w:ascii="宋体" w:hAnsi="宋体" w:cs="宋体"/>
          <w:color w:val="000000"/>
          <w:sz w:val="22"/>
          <w:szCs w:val="24"/>
        </w:rPr>
      </w:pPr>
      <w:r>
        <w:rPr>
          <w:rFonts w:hint="eastAsia" w:ascii="宋体" w:hAnsi="宋体" w:cs="宋体"/>
          <w:color w:val="000000"/>
          <w:sz w:val="22"/>
          <w:szCs w:val="24"/>
        </w:rPr>
        <w:t>投标人通过电子邮件提供的书面说明或相关证明材料应加盖公章，或者由法定代表人或其授权的代表签字。</w:t>
      </w:r>
    </w:p>
    <w:p>
      <w:pPr>
        <w:pStyle w:val="2"/>
        <w:ind w:firstLine="210"/>
      </w:pPr>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center"/>
        <w:rPr>
          <w:rFonts w:ascii="宋体" w:hAnsi="宋体" w:cs="宋体"/>
          <w:b/>
          <w:sz w:val="40"/>
          <w:szCs w:val="40"/>
        </w:rPr>
      </w:pPr>
    </w:p>
    <w:p>
      <w:pPr>
        <w:jc w:val="center"/>
        <w:rPr>
          <w:rFonts w:ascii="宋体" w:hAnsi="宋体" w:cs="宋体"/>
          <w:b/>
          <w:kern w:val="0"/>
          <w:sz w:val="40"/>
          <w:szCs w:val="40"/>
        </w:rPr>
      </w:pPr>
      <w:r>
        <w:rPr>
          <w:rFonts w:hint="eastAsia" w:ascii="宋体" w:hAnsi="宋体" w:cs="宋体"/>
          <w:b/>
          <w:sz w:val="40"/>
          <w:szCs w:val="40"/>
        </w:rPr>
        <w:t>第二章  服务要求</w:t>
      </w:r>
    </w:p>
    <w:p>
      <w:pPr>
        <w:rPr>
          <w:rFonts w:ascii="宋体" w:hAnsi="宋体" w:cs="宋体"/>
          <w:b/>
          <w:bCs/>
          <w:sz w:val="28"/>
          <w:szCs w:val="32"/>
        </w:rPr>
      </w:pPr>
      <w:r>
        <w:rPr>
          <w:rFonts w:hint="eastAsia" w:ascii="宋体" w:hAnsi="宋体" w:cs="宋体"/>
          <w:b/>
          <w:bCs/>
          <w:sz w:val="28"/>
          <w:szCs w:val="32"/>
        </w:rPr>
        <w:t>一、服务对象</w:t>
      </w:r>
    </w:p>
    <w:p>
      <w:pPr>
        <w:ind w:firstLine="480" w:firstLineChars="200"/>
        <w:rPr>
          <w:rFonts w:ascii="宋体" w:hAnsi="宋体" w:cs="宋体"/>
        </w:rPr>
      </w:pPr>
      <w:r>
        <w:rPr>
          <w:rFonts w:hint="eastAsia" w:ascii="宋体" w:hAnsi="宋体" w:cs="宋体"/>
          <w:sz w:val="24"/>
          <w:szCs w:val="28"/>
        </w:rPr>
        <w:t>本市辖区内的分散特困对象，总体人数约1200人，具体名单由长葛市民政局提供</w:t>
      </w:r>
      <w:r>
        <w:rPr>
          <w:rFonts w:hint="eastAsia" w:ascii="宋体" w:hAnsi="宋体" w:cs="宋体"/>
        </w:rPr>
        <w:t>。</w:t>
      </w:r>
    </w:p>
    <w:p>
      <w:pPr>
        <w:rPr>
          <w:rFonts w:ascii="宋体" w:hAnsi="宋体" w:cs="宋体"/>
          <w:b/>
          <w:bCs/>
          <w:sz w:val="28"/>
          <w:szCs w:val="32"/>
        </w:rPr>
      </w:pPr>
      <w:r>
        <w:rPr>
          <w:rFonts w:hint="eastAsia" w:ascii="宋体" w:hAnsi="宋体" w:cs="宋体"/>
          <w:b/>
          <w:bCs/>
          <w:sz w:val="28"/>
          <w:szCs w:val="32"/>
        </w:rPr>
        <w:t>二、购买标准</w:t>
      </w:r>
    </w:p>
    <w:p>
      <w:pPr>
        <w:ind w:firstLine="480" w:firstLineChars="200"/>
        <w:rPr>
          <w:rFonts w:ascii="宋体" w:hAnsi="宋体" w:cs="宋体"/>
        </w:rPr>
      </w:pPr>
      <w:r>
        <w:rPr>
          <w:rFonts w:hint="eastAsia" w:ascii="宋体" w:hAnsi="宋体" w:cs="宋体"/>
          <w:sz w:val="24"/>
          <w:szCs w:val="28"/>
        </w:rPr>
        <w:t>符合条件的分散特困对象每月可享受200元的政府购买居家照料服务补贴</w:t>
      </w:r>
      <w:r>
        <w:rPr>
          <w:rFonts w:hint="eastAsia" w:ascii="宋体" w:hAnsi="宋体" w:cs="宋体"/>
        </w:rPr>
        <w:t>。</w:t>
      </w:r>
    </w:p>
    <w:p>
      <w:pPr>
        <w:rPr>
          <w:rFonts w:ascii="宋体" w:hAnsi="宋体" w:cs="宋体"/>
          <w:b/>
          <w:bCs/>
          <w:sz w:val="28"/>
          <w:szCs w:val="32"/>
        </w:rPr>
      </w:pPr>
      <w:r>
        <w:rPr>
          <w:rFonts w:hint="eastAsia" w:ascii="宋体" w:hAnsi="宋体" w:cs="宋体"/>
          <w:b/>
          <w:bCs/>
          <w:sz w:val="28"/>
          <w:szCs w:val="32"/>
        </w:rPr>
        <w:t>三、服务清单</w:t>
      </w:r>
    </w:p>
    <w:tbl>
      <w:tblPr>
        <w:tblStyle w:val="8"/>
        <w:tblW w:w="9107" w:type="dxa"/>
        <w:tblInd w:w="-3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1813"/>
        <w:gridCol w:w="574"/>
        <w:gridCol w:w="4397"/>
        <w:gridCol w:w="13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9107" w:type="dxa"/>
            <w:gridSpan w:val="5"/>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bidi="ar"/>
              </w:rPr>
              <w:t>长葛市政府购买分散特困人员居家照料服务项目及服务价格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107" w:type="dxa"/>
            <w:gridSpan w:val="5"/>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一、线上服务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类  别</w:t>
            </w:r>
          </w:p>
        </w:tc>
        <w:tc>
          <w:tcPr>
            <w:tcW w:w="181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  目</w:t>
            </w:r>
          </w:p>
        </w:tc>
        <w:tc>
          <w:tcPr>
            <w:tcW w:w="4971" w:type="dxa"/>
            <w:gridSpan w:val="2"/>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服务内容及质量标准</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服务价格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2773" w:type="dxa"/>
            <w:gridSpan w:val="2"/>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▲紧急援助（必选服务）</w:t>
            </w:r>
          </w:p>
        </w:tc>
        <w:tc>
          <w:tcPr>
            <w:tcW w:w="4971" w:type="dxa"/>
            <w:gridSpan w:val="2"/>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1.建立紧急援助专业服务队伍，实施24小时值班制度，全天候24小时即时应答，为服务对象提供紧急救援服务。</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 元/月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2773" w:type="dxa"/>
            <w:gridSpan w:val="2"/>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971" w:type="dxa"/>
            <w:gridSpan w:val="2"/>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2.建立《突发事件应急方案》，服务人员接到紧急救援讯息后，根据实际情况，立即赶赴现场并接通120/110/119等部门，对服务对象提供及时有效的救助。</w:t>
            </w:r>
          </w:p>
        </w:tc>
        <w:tc>
          <w:tcPr>
            <w:tcW w:w="136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2773" w:type="dxa"/>
            <w:gridSpan w:val="2"/>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971" w:type="dxa"/>
            <w:gridSpan w:val="2"/>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3.对于服务对象突发紧急情况，城市社区应按规定要求15分钟内上门查看，农村社区要求30分钟内上门查看。</w:t>
            </w:r>
          </w:p>
        </w:tc>
        <w:tc>
          <w:tcPr>
            <w:tcW w:w="136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9" w:hRule="atLeast"/>
        </w:trPr>
        <w:tc>
          <w:tcPr>
            <w:tcW w:w="2773" w:type="dxa"/>
            <w:gridSpan w:val="2"/>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▲主动关爱+上门探视（必选服务）</w:t>
            </w:r>
          </w:p>
        </w:tc>
        <w:tc>
          <w:tcPr>
            <w:tcW w:w="4971" w:type="dxa"/>
            <w:gridSpan w:val="2"/>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每月不少于4次对对象进行电话问询，不少于两次上门探视，进行心理关爱、节日问候、生日电话祝福、天气提醒，了解对象的服务需求。</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 元/月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107" w:type="dxa"/>
            <w:gridSpan w:val="5"/>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二、线下服务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类别</w:t>
            </w:r>
          </w:p>
        </w:tc>
        <w:tc>
          <w:tcPr>
            <w:tcW w:w="181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  目</w:t>
            </w:r>
          </w:p>
        </w:tc>
        <w:tc>
          <w:tcPr>
            <w:tcW w:w="4971" w:type="dxa"/>
            <w:gridSpan w:val="2"/>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服务内容及质量标准</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Style w:val="20"/>
                <w:rFonts w:hint="default"/>
                <w:sz w:val="22"/>
                <w:lang w:bidi="ar"/>
              </w:rPr>
              <w:t xml:space="preserve">服务价格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60"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生活照料服务</w:t>
            </w:r>
          </w:p>
        </w:tc>
        <w:tc>
          <w:tcPr>
            <w:tcW w:w="181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助餐服务</w:t>
            </w:r>
          </w:p>
        </w:tc>
        <w:tc>
          <w:tcPr>
            <w:tcW w:w="57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上门做饭</w:t>
            </w:r>
          </w:p>
        </w:tc>
        <w:tc>
          <w:tcPr>
            <w:tcW w:w="4397"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22"/>
                <w:lang w:bidi="ar"/>
              </w:rPr>
            </w:pPr>
            <w:r>
              <w:rPr>
                <w:rFonts w:hint="eastAsia" w:ascii="宋体" w:hAnsi="宋体" w:cs="宋体"/>
                <w:color w:val="000000"/>
                <w:kern w:val="0"/>
                <w:sz w:val="22"/>
                <w:lang w:bidi="ar"/>
              </w:rPr>
              <w:t>1.食材自备或根据服务对象要求代买食材，制作饭菜；</w:t>
            </w:r>
          </w:p>
          <w:p>
            <w:pPr>
              <w:widowControl/>
              <w:textAlignment w:val="center"/>
              <w:rPr>
                <w:rFonts w:ascii="宋体" w:hAnsi="宋体" w:cs="宋体"/>
                <w:color w:val="000000"/>
                <w:sz w:val="22"/>
              </w:rPr>
            </w:pPr>
            <w:r>
              <w:rPr>
                <w:rFonts w:hint="eastAsia" w:ascii="宋体" w:hAnsi="宋体" w:cs="宋体"/>
                <w:color w:val="000000"/>
                <w:kern w:val="0"/>
                <w:sz w:val="22"/>
                <w:lang w:bidi="ar"/>
              </w:rPr>
              <w:t>2.制作饭菜做到干净、卫生、营养搭配；</w:t>
            </w:r>
          </w:p>
          <w:p>
            <w:pPr>
              <w:widowControl/>
              <w:textAlignment w:val="center"/>
              <w:rPr>
                <w:rFonts w:ascii="宋体" w:hAnsi="宋体" w:cs="宋体"/>
                <w:color w:val="000000"/>
                <w:sz w:val="22"/>
              </w:rPr>
            </w:pPr>
            <w:r>
              <w:rPr>
                <w:rFonts w:hint="eastAsia" w:ascii="宋体" w:hAnsi="宋体" w:cs="宋体"/>
                <w:color w:val="000000"/>
                <w:kern w:val="0"/>
                <w:sz w:val="22"/>
                <w:lang w:bidi="ar"/>
              </w:rPr>
              <w:t>3.饭后做好厨房卫生和餐具清洁。</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40元/次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7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协助进餐</w:t>
            </w:r>
          </w:p>
        </w:tc>
        <w:tc>
          <w:tcPr>
            <w:tcW w:w="4397"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22"/>
                <w:lang w:bidi="ar"/>
              </w:rPr>
            </w:pPr>
            <w:r>
              <w:rPr>
                <w:rFonts w:hint="eastAsia" w:ascii="宋体" w:hAnsi="宋体" w:cs="宋体"/>
                <w:color w:val="000000"/>
                <w:kern w:val="0"/>
                <w:sz w:val="22"/>
                <w:lang w:bidi="ar"/>
              </w:rPr>
              <w:t>1.主要指为失能、半失能服务对象配餐及喂饭；</w:t>
            </w:r>
          </w:p>
          <w:p>
            <w:pPr>
              <w:widowControl/>
              <w:textAlignment w:val="center"/>
              <w:rPr>
                <w:rFonts w:ascii="宋体" w:hAnsi="宋体" w:cs="宋体"/>
                <w:color w:val="000000"/>
                <w:sz w:val="22"/>
              </w:rPr>
            </w:pPr>
            <w:r>
              <w:rPr>
                <w:rFonts w:hint="eastAsia" w:ascii="宋体" w:hAnsi="宋体" w:cs="宋体"/>
                <w:color w:val="000000"/>
                <w:kern w:val="0"/>
                <w:sz w:val="22"/>
                <w:lang w:bidi="ar"/>
              </w:rPr>
              <w:t>2.饭菜应注意营养，合理配餐。</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40元/次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7"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助浴服务</w:t>
            </w:r>
          </w:p>
        </w:tc>
        <w:tc>
          <w:tcPr>
            <w:tcW w:w="57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上门助浴</w:t>
            </w:r>
          </w:p>
        </w:tc>
        <w:tc>
          <w:tcPr>
            <w:tcW w:w="4397" w:type="dxa"/>
            <w:tcBorders>
              <w:tl2br w:val="nil"/>
              <w:tr2bl w:val="nil"/>
            </w:tcBorders>
            <w:shd w:val="clear" w:color="auto" w:fill="auto"/>
            <w:tcMar>
              <w:top w:w="15" w:type="dxa"/>
              <w:left w:w="15" w:type="dxa"/>
              <w:right w:w="15" w:type="dxa"/>
            </w:tcMar>
            <w:vAlign w:val="center"/>
          </w:tcPr>
          <w:p>
            <w:pPr>
              <w:widowControl/>
              <w:textAlignment w:val="center"/>
              <w:rPr>
                <w:rStyle w:val="20"/>
                <w:rFonts w:hint="default"/>
                <w:sz w:val="22"/>
                <w:lang w:bidi="ar"/>
              </w:rPr>
            </w:pPr>
            <w:r>
              <w:rPr>
                <w:rStyle w:val="20"/>
                <w:rFonts w:hint="default"/>
                <w:sz w:val="22"/>
                <w:lang w:bidi="ar"/>
              </w:rPr>
              <w:t>1.助浴过程中应有家属或两名以上服务人员在场，保障对象安全；</w:t>
            </w:r>
          </w:p>
          <w:p>
            <w:pPr>
              <w:widowControl/>
              <w:textAlignment w:val="center"/>
              <w:rPr>
                <w:rFonts w:ascii="宋体" w:hAnsi="宋体" w:cs="宋体"/>
                <w:color w:val="000000"/>
                <w:sz w:val="22"/>
              </w:rPr>
            </w:pPr>
            <w:r>
              <w:rPr>
                <w:rStyle w:val="20"/>
                <w:rFonts w:hint="default"/>
                <w:sz w:val="22"/>
                <w:lang w:bidi="ar"/>
              </w:rPr>
              <w:t>2.根据气候状况和居住条件，注意防寒保暖、防暑降温和浴室内通风，环境温度应调节到25℃至30℃之间；</w:t>
            </w:r>
          </w:p>
          <w:p>
            <w:pPr>
              <w:widowControl/>
              <w:textAlignment w:val="center"/>
              <w:rPr>
                <w:rFonts w:ascii="宋体" w:hAnsi="宋体" w:cs="宋体"/>
                <w:color w:val="000000"/>
                <w:sz w:val="22"/>
              </w:rPr>
            </w:pPr>
            <w:r>
              <w:rPr>
                <w:rStyle w:val="20"/>
                <w:rFonts w:hint="default"/>
                <w:sz w:val="22"/>
                <w:lang w:bidi="ar"/>
              </w:rPr>
              <w:t>3.助浴过程中应注意观察对象身体情况，如遇身体不适，应立即采取应急措施，并通知监护人。</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60元/次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0"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卫生清理服务</w:t>
            </w:r>
          </w:p>
        </w:tc>
        <w:tc>
          <w:tcPr>
            <w:tcW w:w="57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家务整理</w:t>
            </w:r>
          </w:p>
        </w:tc>
        <w:tc>
          <w:tcPr>
            <w:tcW w:w="4397" w:type="dxa"/>
            <w:tcBorders>
              <w:tl2br w:val="nil"/>
              <w:tr2bl w:val="nil"/>
            </w:tcBorders>
            <w:shd w:val="clear" w:color="auto" w:fill="auto"/>
            <w:tcMar>
              <w:top w:w="15" w:type="dxa"/>
              <w:left w:w="15" w:type="dxa"/>
              <w:right w:w="15" w:type="dxa"/>
            </w:tcMar>
            <w:vAlign w:val="center"/>
          </w:tcPr>
          <w:p>
            <w:pPr>
              <w:widowControl/>
              <w:textAlignment w:val="center"/>
              <w:rPr>
                <w:rStyle w:val="20"/>
                <w:rFonts w:hint="default"/>
                <w:sz w:val="22"/>
                <w:lang w:bidi="ar"/>
              </w:rPr>
            </w:pPr>
            <w:r>
              <w:rPr>
                <w:rStyle w:val="20"/>
                <w:rFonts w:hint="default"/>
                <w:sz w:val="22"/>
                <w:lang w:bidi="ar"/>
              </w:rPr>
              <w:t>1.开窗通风，保持客厅、卧室、厨卫整洁，物品摆放整齐；</w:t>
            </w:r>
          </w:p>
          <w:p>
            <w:pPr>
              <w:widowControl/>
              <w:textAlignment w:val="center"/>
              <w:rPr>
                <w:rFonts w:ascii="宋体" w:hAnsi="宋体" w:cs="宋体"/>
                <w:color w:val="000000"/>
                <w:sz w:val="22"/>
              </w:rPr>
            </w:pPr>
            <w:r>
              <w:rPr>
                <w:rStyle w:val="20"/>
                <w:rFonts w:hint="default"/>
                <w:sz w:val="22"/>
                <w:lang w:bidi="ar"/>
              </w:rPr>
              <w:t>2.按需晾晒（棉被，厚毛毯等）、更换床上四件套；</w:t>
            </w:r>
          </w:p>
          <w:p>
            <w:pPr>
              <w:widowControl/>
              <w:textAlignment w:val="center"/>
              <w:rPr>
                <w:rFonts w:ascii="宋体" w:hAnsi="宋体" w:cs="宋体"/>
                <w:color w:val="000000"/>
                <w:sz w:val="22"/>
              </w:rPr>
            </w:pPr>
            <w:r>
              <w:rPr>
                <w:rStyle w:val="20"/>
                <w:rFonts w:hint="default"/>
                <w:sz w:val="22"/>
                <w:lang w:bidi="ar"/>
              </w:rPr>
              <w:t>3.按生活习惯整理床铺，保持床铺整洁。</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30元/小时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5"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7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居室打扫</w:t>
            </w:r>
          </w:p>
        </w:tc>
        <w:tc>
          <w:tcPr>
            <w:tcW w:w="4397" w:type="dxa"/>
            <w:tcBorders>
              <w:tl2br w:val="nil"/>
              <w:tr2bl w:val="nil"/>
            </w:tcBorders>
            <w:shd w:val="clear" w:color="auto" w:fill="auto"/>
            <w:tcMar>
              <w:top w:w="15" w:type="dxa"/>
              <w:left w:w="15" w:type="dxa"/>
              <w:right w:w="15" w:type="dxa"/>
            </w:tcMar>
            <w:vAlign w:val="center"/>
          </w:tcPr>
          <w:p>
            <w:pPr>
              <w:widowControl/>
              <w:textAlignment w:val="center"/>
              <w:rPr>
                <w:rStyle w:val="20"/>
                <w:rFonts w:hint="default"/>
                <w:sz w:val="22"/>
                <w:lang w:bidi="ar"/>
              </w:rPr>
            </w:pPr>
            <w:r>
              <w:rPr>
                <w:rStyle w:val="20"/>
                <w:rFonts w:hint="default"/>
                <w:sz w:val="22"/>
                <w:lang w:bidi="ar"/>
              </w:rPr>
              <w:t>1.由内而外打扫居室卫生，拖洗地面至清洁无污，并通风保持地面干燥，防止滑倒；</w:t>
            </w:r>
          </w:p>
          <w:p>
            <w:pPr>
              <w:widowControl/>
              <w:textAlignment w:val="center"/>
              <w:rPr>
                <w:rFonts w:ascii="宋体" w:hAnsi="宋体" w:cs="宋体"/>
                <w:color w:val="000000"/>
                <w:sz w:val="22"/>
              </w:rPr>
            </w:pPr>
            <w:r>
              <w:rPr>
                <w:rStyle w:val="20"/>
                <w:rFonts w:hint="default"/>
                <w:sz w:val="22"/>
                <w:lang w:bidi="ar"/>
              </w:rPr>
              <w:t>2.处理垃圾不扬尘，保持客厅、卧室、厨卫整洁；</w:t>
            </w:r>
          </w:p>
          <w:p>
            <w:pPr>
              <w:widowControl/>
              <w:textAlignment w:val="center"/>
              <w:rPr>
                <w:rFonts w:ascii="宋体" w:hAnsi="宋体" w:cs="宋体"/>
                <w:color w:val="000000"/>
                <w:sz w:val="22"/>
              </w:rPr>
            </w:pPr>
            <w:r>
              <w:rPr>
                <w:rStyle w:val="20"/>
                <w:rFonts w:hint="default"/>
                <w:sz w:val="22"/>
                <w:lang w:bidi="ar"/>
              </w:rPr>
              <w:t>3.保持居室整洁美观、目测无灰尘、空气清新无异味；</w:t>
            </w:r>
          </w:p>
          <w:p>
            <w:pPr>
              <w:widowControl/>
              <w:textAlignment w:val="center"/>
              <w:rPr>
                <w:rFonts w:ascii="宋体" w:hAnsi="宋体" w:cs="宋体"/>
                <w:color w:val="000000"/>
                <w:sz w:val="22"/>
              </w:rPr>
            </w:pPr>
            <w:r>
              <w:rPr>
                <w:rStyle w:val="20"/>
                <w:rFonts w:hint="default"/>
                <w:sz w:val="22"/>
                <w:lang w:bidi="ar"/>
              </w:rPr>
              <w:t>4.保洁用品应及时清洗、消毒，保持清洁及卫生；</w:t>
            </w:r>
          </w:p>
          <w:p>
            <w:pPr>
              <w:widowControl/>
              <w:textAlignment w:val="center"/>
              <w:rPr>
                <w:rFonts w:ascii="宋体" w:hAnsi="宋体" w:cs="宋体"/>
                <w:color w:val="000000"/>
                <w:sz w:val="22"/>
              </w:rPr>
            </w:pPr>
            <w:r>
              <w:rPr>
                <w:rStyle w:val="20"/>
                <w:rFonts w:hint="default"/>
                <w:sz w:val="22"/>
                <w:lang w:bidi="ar"/>
              </w:rPr>
              <w:t>5.打扫过程中，如遇钱财等贵重物品，应提醒妥善保管。</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30元/小时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5"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衣物洗涤</w:t>
            </w:r>
          </w:p>
        </w:tc>
        <w:tc>
          <w:tcPr>
            <w:tcW w:w="4397" w:type="dxa"/>
            <w:tcBorders>
              <w:tl2br w:val="nil"/>
              <w:tr2bl w:val="nil"/>
            </w:tcBorders>
            <w:shd w:val="clear" w:color="auto" w:fill="auto"/>
            <w:tcMar>
              <w:top w:w="15" w:type="dxa"/>
              <w:left w:w="15" w:type="dxa"/>
              <w:right w:w="15" w:type="dxa"/>
            </w:tcMar>
            <w:vAlign w:val="center"/>
          </w:tcPr>
          <w:p>
            <w:pPr>
              <w:widowControl/>
              <w:textAlignment w:val="center"/>
              <w:rPr>
                <w:rStyle w:val="20"/>
                <w:rFonts w:hint="default"/>
                <w:sz w:val="22"/>
                <w:lang w:bidi="ar"/>
              </w:rPr>
            </w:pPr>
            <w:r>
              <w:rPr>
                <w:rStyle w:val="20"/>
                <w:rFonts w:hint="default"/>
                <w:sz w:val="22"/>
                <w:lang w:bidi="ar"/>
              </w:rPr>
              <w:t>1.衣物应分类进行洗涤，并做到洗净、晾晒；</w:t>
            </w:r>
          </w:p>
          <w:p>
            <w:pPr>
              <w:widowControl/>
              <w:textAlignment w:val="center"/>
              <w:rPr>
                <w:rFonts w:ascii="宋体" w:hAnsi="宋体" w:cs="宋体"/>
                <w:color w:val="000000"/>
                <w:sz w:val="22"/>
              </w:rPr>
            </w:pPr>
            <w:r>
              <w:rPr>
                <w:rStyle w:val="20"/>
                <w:rFonts w:hint="default"/>
                <w:sz w:val="22"/>
                <w:lang w:bidi="ar"/>
              </w:rPr>
              <w:t>2.洗涤前需检查被洗衣物的性状及是否遗留贵重物品并告知本人或家属；</w:t>
            </w:r>
          </w:p>
          <w:p>
            <w:pPr>
              <w:widowControl/>
              <w:textAlignment w:val="center"/>
              <w:rPr>
                <w:rFonts w:ascii="宋体" w:hAnsi="宋体" w:cs="宋体"/>
                <w:color w:val="000000"/>
                <w:sz w:val="22"/>
              </w:rPr>
            </w:pPr>
            <w:r>
              <w:rPr>
                <w:rStyle w:val="20"/>
                <w:rFonts w:hint="default"/>
                <w:sz w:val="22"/>
                <w:lang w:bidi="ar"/>
              </w:rPr>
              <w:t>3.贵重衣物不在本洗涤服务范围之内。</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30元/小时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被褥拆套</w:t>
            </w:r>
          </w:p>
        </w:tc>
        <w:tc>
          <w:tcPr>
            <w:tcW w:w="4397"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按服务对象要求对被褥进行更换被面，缝补服务。</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50元/套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助洁服务</w:t>
            </w:r>
          </w:p>
        </w:tc>
        <w:tc>
          <w:tcPr>
            <w:tcW w:w="57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上门理发</w:t>
            </w:r>
          </w:p>
        </w:tc>
        <w:tc>
          <w:tcPr>
            <w:tcW w:w="4397" w:type="dxa"/>
            <w:tcBorders>
              <w:tl2br w:val="nil"/>
              <w:tr2bl w:val="nil"/>
            </w:tcBorders>
            <w:shd w:val="clear" w:color="auto" w:fill="auto"/>
            <w:tcMar>
              <w:top w:w="15" w:type="dxa"/>
              <w:left w:w="15" w:type="dxa"/>
              <w:right w:w="15" w:type="dxa"/>
            </w:tcMar>
            <w:vAlign w:val="center"/>
          </w:tcPr>
          <w:p>
            <w:pPr>
              <w:widowControl/>
              <w:jc w:val="left"/>
              <w:textAlignment w:val="center"/>
              <w:rPr>
                <w:rStyle w:val="20"/>
                <w:rFonts w:hint="default"/>
                <w:sz w:val="22"/>
                <w:lang w:bidi="ar"/>
              </w:rPr>
            </w:pPr>
            <w:r>
              <w:rPr>
                <w:rStyle w:val="20"/>
                <w:rFonts w:hint="default"/>
                <w:sz w:val="22"/>
                <w:lang w:bidi="ar"/>
              </w:rPr>
              <w:t>1.简单理发，修面、挖耳注意安全，做到容貌整洁；</w:t>
            </w:r>
          </w:p>
          <w:p>
            <w:pPr>
              <w:widowControl/>
              <w:jc w:val="left"/>
              <w:textAlignment w:val="center"/>
              <w:rPr>
                <w:rFonts w:ascii="宋体" w:hAnsi="宋体" w:cs="宋体"/>
                <w:color w:val="000000"/>
                <w:sz w:val="22"/>
              </w:rPr>
            </w:pPr>
            <w:r>
              <w:rPr>
                <w:rStyle w:val="20"/>
                <w:rFonts w:hint="default"/>
                <w:sz w:val="22"/>
                <w:lang w:bidi="ar"/>
              </w:rPr>
              <w:t>2.理发人员应受过培训上岗。</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20元/次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74"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上门洗脚</w:t>
            </w:r>
          </w:p>
        </w:tc>
        <w:tc>
          <w:tcPr>
            <w:tcW w:w="4397" w:type="dxa"/>
            <w:tcBorders>
              <w:tl2br w:val="nil"/>
              <w:tr2bl w:val="nil"/>
            </w:tcBorders>
            <w:shd w:val="clear" w:color="auto" w:fill="auto"/>
            <w:tcMar>
              <w:top w:w="15" w:type="dxa"/>
              <w:left w:w="15" w:type="dxa"/>
              <w:right w:w="15" w:type="dxa"/>
            </w:tcMar>
          </w:tcPr>
          <w:p>
            <w:pPr>
              <w:widowControl/>
              <w:textAlignment w:val="top"/>
              <w:rPr>
                <w:rFonts w:ascii="宋体" w:hAnsi="宋体" w:cs="宋体"/>
                <w:color w:val="000000"/>
                <w:kern w:val="0"/>
                <w:sz w:val="22"/>
                <w:lang w:bidi="ar"/>
              </w:rPr>
            </w:pPr>
            <w:r>
              <w:rPr>
                <w:rFonts w:hint="eastAsia" w:ascii="宋体" w:hAnsi="宋体" w:cs="宋体"/>
                <w:color w:val="000000"/>
                <w:kern w:val="0"/>
                <w:sz w:val="22"/>
                <w:lang w:bidi="ar"/>
              </w:rPr>
              <w:t>1.根据足部皮肤情况，选择适宜的水温、清洁方法和舒适体位；</w:t>
            </w:r>
          </w:p>
          <w:p>
            <w:pPr>
              <w:widowControl/>
              <w:textAlignment w:val="top"/>
              <w:rPr>
                <w:rFonts w:ascii="宋体" w:hAnsi="宋体" w:cs="宋体"/>
                <w:color w:val="000000"/>
                <w:sz w:val="22"/>
              </w:rPr>
            </w:pPr>
            <w:r>
              <w:rPr>
                <w:rFonts w:hint="eastAsia" w:ascii="宋体" w:hAnsi="宋体" w:cs="宋体"/>
                <w:color w:val="000000"/>
                <w:kern w:val="0"/>
                <w:sz w:val="22"/>
                <w:lang w:bidi="ar"/>
              </w:rPr>
              <w:t>2.保证足部清洁、无异味。</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20元/次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修剪指甲</w:t>
            </w:r>
          </w:p>
        </w:tc>
        <w:tc>
          <w:tcPr>
            <w:tcW w:w="4397" w:type="dxa"/>
            <w:tcBorders>
              <w:tl2br w:val="nil"/>
              <w:tr2bl w:val="nil"/>
            </w:tcBorders>
            <w:shd w:val="clear" w:color="auto" w:fill="auto"/>
            <w:tcMar>
              <w:top w:w="15" w:type="dxa"/>
              <w:left w:w="15" w:type="dxa"/>
              <w:right w:w="15" w:type="dxa"/>
            </w:tcMar>
          </w:tcPr>
          <w:p>
            <w:pPr>
              <w:widowControl/>
              <w:textAlignment w:val="top"/>
              <w:rPr>
                <w:rFonts w:ascii="宋体" w:hAnsi="宋体" w:cs="宋体"/>
                <w:color w:val="000000"/>
                <w:kern w:val="0"/>
                <w:sz w:val="22"/>
                <w:lang w:bidi="ar"/>
              </w:rPr>
            </w:pPr>
            <w:r>
              <w:rPr>
                <w:rFonts w:hint="eastAsia" w:ascii="宋体" w:hAnsi="宋体" w:cs="宋体"/>
                <w:color w:val="000000"/>
                <w:kern w:val="0"/>
                <w:sz w:val="22"/>
                <w:lang w:bidi="ar"/>
              </w:rPr>
              <w:t>1.根据要求为对象修剪手、足指甲；</w:t>
            </w:r>
          </w:p>
          <w:p>
            <w:pPr>
              <w:widowControl/>
              <w:textAlignment w:val="top"/>
              <w:rPr>
                <w:rFonts w:ascii="宋体" w:hAnsi="宋体" w:cs="宋体"/>
                <w:color w:val="000000"/>
                <w:sz w:val="22"/>
              </w:rPr>
            </w:pPr>
            <w:r>
              <w:rPr>
                <w:rFonts w:hint="eastAsia" w:ascii="宋体" w:hAnsi="宋体" w:cs="宋体"/>
                <w:color w:val="000000"/>
                <w:kern w:val="0"/>
                <w:sz w:val="22"/>
                <w:lang w:bidi="ar"/>
              </w:rPr>
              <w:t>2.保持指（趾）甲整洁。</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10元/次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2"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代办服务</w:t>
            </w:r>
          </w:p>
        </w:tc>
        <w:tc>
          <w:tcPr>
            <w:tcW w:w="4971" w:type="dxa"/>
            <w:gridSpan w:val="2"/>
            <w:tcBorders>
              <w:tl2br w:val="nil"/>
              <w:tr2bl w:val="nil"/>
            </w:tcBorders>
            <w:shd w:val="clear" w:color="auto" w:fill="auto"/>
            <w:tcMar>
              <w:top w:w="15" w:type="dxa"/>
              <w:left w:w="15" w:type="dxa"/>
              <w:right w:w="15" w:type="dxa"/>
            </w:tcMar>
            <w:vAlign w:val="center"/>
          </w:tcPr>
          <w:p>
            <w:pPr>
              <w:widowControl/>
              <w:textAlignment w:val="center"/>
              <w:rPr>
                <w:rStyle w:val="20"/>
                <w:rFonts w:hint="default"/>
                <w:sz w:val="22"/>
                <w:lang w:bidi="ar"/>
              </w:rPr>
            </w:pPr>
            <w:r>
              <w:rPr>
                <w:rStyle w:val="20"/>
                <w:rFonts w:hint="default"/>
                <w:sz w:val="22"/>
                <w:lang w:bidi="ar"/>
              </w:rPr>
              <w:t>1.代办各种手续、代缴各种费用等日常生活事务，及时办理；</w:t>
            </w:r>
          </w:p>
          <w:p>
            <w:pPr>
              <w:widowControl/>
              <w:textAlignment w:val="center"/>
              <w:rPr>
                <w:rFonts w:ascii="宋体" w:hAnsi="宋体" w:cs="宋体"/>
                <w:color w:val="000000"/>
                <w:sz w:val="22"/>
              </w:rPr>
            </w:pPr>
            <w:r>
              <w:rPr>
                <w:rStyle w:val="20"/>
                <w:rFonts w:hint="default"/>
                <w:sz w:val="22"/>
                <w:lang w:bidi="ar"/>
              </w:rPr>
              <w:t>2.代办前后当面清点钱物、证件、单据等并妥善保管好。</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25元/次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960"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助急服务</w:t>
            </w:r>
          </w:p>
        </w:tc>
        <w:tc>
          <w:tcPr>
            <w:tcW w:w="181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安装维修服务</w:t>
            </w:r>
          </w:p>
        </w:tc>
        <w:tc>
          <w:tcPr>
            <w:tcW w:w="4971" w:type="dxa"/>
            <w:gridSpan w:val="2"/>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门窗、纱窗，热水器、净水器、洗衣机、电脑、灯具等安装维修，应按要求进行，维（装）修后无安全隐患，能正常使用。</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50元/小时(指工时费，不包括材料费)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清洗服务</w:t>
            </w:r>
          </w:p>
        </w:tc>
        <w:tc>
          <w:tcPr>
            <w:tcW w:w="4971" w:type="dxa"/>
            <w:gridSpan w:val="2"/>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清洗换气扇、油烟机、煤气灶、空调等应做到清洗干净、卫生，符合老要求。</w:t>
            </w:r>
          </w:p>
        </w:tc>
        <w:tc>
          <w:tcPr>
            <w:tcW w:w="1363"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60元起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2" w:hRule="atLeast"/>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81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疏通服务</w:t>
            </w:r>
          </w:p>
        </w:tc>
        <w:tc>
          <w:tcPr>
            <w:tcW w:w="4971" w:type="dxa"/>
            <w:gridSpan w:val="2"/>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水池、浴缸、座便器、蹲坑、地漏疏通等应按照要求进行疏通，疏通后能正常使用。</w:t>
            </w:r>
          </w:p>
        </w:tc>
        <w:tc>
          <w:tcPr>
            <w:tcW w:w="1363"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9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助医服务</w:t>
            </w:r>
          </w:p>
        </w:tc>
        <w:tc>
          <w:tcPr>
            <w:tcW w:w="181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陪同就诊</w:t>
            </w:r>
          </w:p>
        </w:tc>
        <w:tc>
          <w:tcPr>
            <w:tcW w:w="4971" w:type="dxa"/>
            <w:gridSpan w:val="2"/>
            <w:tcBorders>
              <w:tl2br w:val="nil"/>
              <w:tr2bl w:val="nil"/>
            </w:tcBorders>
            <w:shd w:val="clear" w:color="auto" w:fill="auto"/>
            <w:tcMar>
              <w:top w:w="15" w:type="dxa"/>
              <w:left w:w="15" w:type="dxa"/>
              <w:right w:w="15" w:type="dxa"/>
            </w:tcMar>
            <w:vAlign w:val="center"/>
          </w:tcPr>
          <w:p>
            <w:pPr>
              <w:widowControl/>
              <w:textAlignment w:val="center"/>
              <w:rPr>
                <w:rStyle w:val="20"/>
                <w:rFonts w:hint="default"/>
                <w:sz w:val="22"/>
                <w:lang w:bidi="ar"/>
              </w:rPr>
            </w:pPr>
            <w:r>
              <w:rPr>
                <w:rStyle w:val="20"/>
                <w:rFonts w:hint="default"/>
                <w:sz w:val="22"/>
                <w:lang w:bidi="ar"/>
              </w:rPr>
              <w:t>1.陪同就诊的情形为：常见病、慢性病复诊、辅助性检查、门诊注射、换药；</w:t>
            </w:r>
          </w:p>
          <w:p>
            <w:pPr>
              <w:widowControl/>
              <w:textAlignment w:val="center"/>
              <w:rPr>
                <w:rFonts w:ascii="宋体" w:hAnsi="宋体" w:cs="宋体"/>
                <w:color w:val="000000"/>
                <w:sz w:val="22"/>
              </w:rPr>
            </w:pPr>
            <w:r>
              <w:rPr>
                <w:rStyle w:val="20"/>
                <w:rFonts w:hint="default"/>
                <w:sz w:val="22"/>
                <w:lang w:bidi="ar"/>
              </w:rPr>
              <w:t>2.注意途中安全；</w:t>
            </w:r>
          </w:p>
          <w:p>
            <w:pPr>
              <w:widowControl/>
              <w:textAlignment w:val="center"/>
              <w:rPr>
                <w:rFonts w:ascii="宋体" w:hAnsi="宋体" w:cs="宋体"/>
                <w:color w:val="000000"/>
                <w:sz w:val="22"/>
              </w:rPr>
            </w:pPr>
            <w:r>
              <w:rPr>
                <w:rStyle w:val="20"/>
                <w:rFonts w:hint="default"/>
                <w:sz w:val="22"/>
                <w:lang w:bidi="ar"/>
              </w:rPr>
              <w:t>3.就医后及时向监护人反馈就诊情况。</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30元/小时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5" w:hRule="atLeast"/>
        </w:trPr>
        <w:tc>
          <w:tcPr>
            <w:tcW w:w="9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精神慰藉</w:t>
            </w:r>
          </w:p>
        </w:tc>
        <w:tc>
          <w:tcPr>
            <w:tcW w:w="181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精神支持和心里疏导服务</w:t>
            </w:r>
          </w:p>
        </w:tc>
        <w:tc>
          <w:tcPr>
            <w:tcW w:w="4971" w:type="dxa"/>
            <w:gridSpan w:val="2"/>
            <w:tcBorders>
              <w:tl2br w:val="nil"/>
              <w:tr2bl w:val="nil"/>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22"/>
                <w:lang w:bidi="ar"/>
              </w:rPr>
            </w:pPr>
            <w:r>
              <w:rPr>
                <w:rFonts w:hint="eastAsia" w:ascii="宋体" w:hAnsi="宋体" w:cs="宋体"/>
                <w:color w:val="000000"/>
                <w:kern w:val="0"/>
                <w:sz w:val="22"/>
                <w:lang w:bidi="ar"/>
              </w:rPr>
              <w:t>1.根据爱好和精神文化需求读书、读报，陪同聊天；</w:t>
            </w:r>
          </w:p>
          <w:p>
            <w:pPr>
              <w:widowControl/>
              <w:textAlignment w:val="center"/>
              <w:rPr>
                <w:rFonts w:ascii="宋体" w:hAnsi="宋体" w:cs="宋体"/>
                <w:color w:val="000000"/>
                <w:szCs w:val="21"/>
              </w:rPr>
            </w:pPr>
            <w:r>
              <w:rPr>
                <w:rStyle w:val="20"/>
                <w:rFonts w:hint="default"/>
                <w:szCs w:val="21"/>
                <w:lang w:bidi="ar"/>
              </w:rPr>
              <w:t>2.观察情绪变化，掌握心理特点和基本沟通技巧，并通过心理干预手段调整心理状态。</w:t>
            </w:r>
          </w:p>
          <w:p>
            <w:pPr>
              <w:widowControl/>
              <w:textAlignment w:val="center"/>
              <w:rPr>
                <w:rFonts w:ascii="宋体" w:hAnsi="宋体" w:cs="宋体"/>
                <w:color w:val="000000"/>
                <w:szCs w:val="21"/>
              </w:rPr>
            </w:pPr>
            <w:r>
              <w:rPr>
                <w:rFonts w:hint="eastAsia" w:ascii="宋体" w:hAnsi="宋体" w:cs="宋体"/>
                <w:color w:val="000000"/>
                <w:kern w:val="0"/>
                <w:szCs w:val="21"/>
                <w:lang w:bidi="ar"/>
              </w:rPr>
              <w:t>3.随时关注情绪变化，掌握心理特点和基本沟通技巧，尊重并保护隐私。</w:t>
            </w:r>
          </w:p>
        </w:tc>
        <w:tc>
          <w:tcPr>
            <w:tcW w:w="136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25元/小时</w:t>
            </w:r>
          </w:p>
        </w:tc>
      </w:tr>
    </w:tbl>
    <w:p>
      <w:pPr>
        <w:rPr>
          <w:rFonts w:ascii="宋体" w:hAnsi="宋体" w:cs="宋体"/>
          <w:b/>
          <w:bCs/>
          <w:sz w:val="22"/>
        </w:rPr>
      </w:pPr>
      <w:r>
        <w:rPr>
          <w:rFonts w:hint="eastAsia" w:ascii="宋体" w:hAnsi="宋体" w:cs="宋体"/>
          <w:b/>
          <w:bCs/>
          <w:sz w:val="22"/>
        </w:rPr>
        <w:t>四、服务费金额及支付方式</w:t>
      </w:r>
    </w:p>
    <w:p>
      <w:pPr>
        <w:ind w:firstLine="440" w:firstLineChars="200"/>
        <w:rPr>
          <w:rFonts w:ascii="宋体" w:hAnsi="宋体" w:cs="宋体"/>
          <w:sz w:val="22"/>
        </w:rPr>
      </w:pPr>
      <w:r>
        <w:rPr>
          <w:rFonts w:hint="eastAsia" w:ascii="宋体" w:hAnsi="宋体" w:cs="宋体"/>
          <w:sz w:val="22"/>
        </w:rPr>
        <w:t>民政局和中标服务机构之间以自然月为单位进行结算，费用结算比例是以民政局或委托第三方的服务质量调查报告作为依据，结算办法如下：满意度高于90%（含）的支付全额服务费用；满意度高于85%（含）低于90%的支付90%的服务费用；满意度高于80%（含）低于85%（不含）支付80%的服务费用；满意度低于80%（不含），民政局有权责令服务机构进行整改；如整改不合格，民政部门有权终止合同。</w:t>
      </w:r>
    </w:p>
    <w:p>
      <w:pPr>
        <w:rPr>
          <w:rFonts w:ascii="宋体" w:hAnsi="宋体" w:cs="宋体"/>
          <w:b/>
          <w:bCs/>
          <w:sz w:val="22"/>
        </w:rPr>
      </w:pPr>
      <w:r>
        <w:rPr>
          <w:rFonts w:hint="eastAsia" w:ascii="宋体" w:hAnsi="宋体" w:cs="宋体"/>
          <w:b/>
          <w:bCs/>
          <w:sz w:val="22"/>
        </w:rPr>
        <w:t>五、服务及监管要求</w:t>
      </w:r>
    </w:p>
    <w:p>
      <w:pPr>
        <w:ind w:firstLine="440" w:firstLineChars="200"/>
        <w:rPr>
          <w:rFonts w:ascii="宋体" w:hAnsi="宋体" w:cs="宋体"/>
          <w:sz w:val="22"/>
        </w:rPr>
      </w:pPr>
      <w:r>
        <w:rPr>
          <w:rFonts w:hint="eastAsia" w:ascii="宋体" w:hAnsi="宋体" w:cs="宋体"/>
          <w:sz w:val="22"/>
        </w:rPr>
        <w:t>中标人应具备或承诺采用租用或其他方式建设专门服务及管理场地，配备与服务开展所需要的公室设备配置、服务热线、信息化平台以及其他与服务开展所需的各类设备或工具。建立完善的服务管理制度、业务流程、质量保障和紧急情况应急机制，及时响应老年人服务需求，有效处理服务对象的建议和投诉，提高老年人的满意度。积极配合民政局或委托的第三方服务评估机构完成对中标单位服务质量调查评价。</w:t>
      </w:r>
    </w:p>
    <w:p>
      <w:pPr>
        <w:rPr>
          <w:rFonts w:ascii="宋体" w:hAnsi="宋体" w:cs="宋体"/>
          <w:b/>
          <w:bCs/>
          <w:sz w:val="22"/>
        </w:rPr>
      </w:pPr>
      <w:r>
        <w:rPr>
          <w:rFonts w:hint="eastAsia" w:ascii="宋体" w:hAnsi="宋体" w:cs="宋体"/>
          <w:b/>
          <w:bCs/>
          <w:sz w:val="22"/>
        </w:rPr>
        <w:t>六、其他</w:t>
      </w:r>
    </w:p>
    <w:p>
      <w:pPr>
        <w:ind w:firstLine="440" w:firstLineChars="200"/>
        <w:rPr>
          <w:rFonts w:ascii="宋体" w:hAnsi="宋体" w:cs="宋体"/>
          <w:sz w:val="22"/>
        </w:rPr>
      </w:pPr>
      <w:r>
        <w:rPr>
          <w:rFonts w:hint="eastAsia" w:ascii="宋体" w:hAnsi="宋体" w:cs="宋体"/>
          <w:sz w:val="22"/>
        </w:rPr>
        <w:t>本项目投标报价为总包价，包含采购、税金等一切费用，如有招标文件中没有明确，而本项目必须的各种材料，均应包括在本项目中，采购人不再另行进行支付有关款项。</w:t>
      </w:r>
    </w:p>
    <w:p>
      <w:pPr>
        <w:rPr>
          <w:sz w:val="22"/>
        </w:rPr>
      </w:pPr>
      <w:r>
        <w:rPr>
          <w:rFonts w:hint="eastAsia"/>
          <w:sz w:val="22"/>
        </w:rPr>
        <w:br w:type="page"/>
      </w:r>
    </w:p>
    <w:p>
      <w:pPr>
        <w:autoSpaceDE w:val="0"/>
        <w:autoSpaceDN w:val="0"/>
        <w:adjustRightInd w:val="0"/>
        <w:ind w:firstLine="2249" w:firstLineChars="700"/>
        <w:rPr>
          <w:rFonts w:ascii="宋体" w:hAnsi="宋体" w:cs="宋体"/>
          <w:b/>
          <w:kern w:val="0"/>
          <w:sz w:val="32"/>
          <w:szCs w:val="32"/>
        </w:rPr>
      </w:pPr>
      <w:r>
        <w:rPr>
          <w:rFonts w:hint="eastAsia" w:ascii="宋体" w:hAnsi="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微软雅黑"/>
          <w:b/>
          <w:sz w:val="24"/>
          <w:szCs w:val="24"/>
        </w:rPr>
        <w:t>采购文件中凡标有★条款均为实质性要求条款，投标文件须完全响应，未实质响应的，按照无效报价处理。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126"/>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1"/>
              <w:rPr>
                <w:b/>
                <w:bCs/>
              </w:rPr>
            </w:pPr>
            <w:r>
              <w:rPr>
                <w:rFonts w:hint="eastAsia"/>
                <w:b/>
                <w:bCs/>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11"/>
              <w:rPr>
                <w:b/>
                <w:bCs/>
              </w:rPr>
            </w:pPr>
            <w:r>
              <w:rPr>
                <w:rFonts w:hint="eastAsia"/>
                <w:b/>
                <w:bCs/>
              </w:rPr>
              <w:t>条款名称</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11"/>
              <w:rPr>
                <w:b/>
                <w:bCs/>
              </w:rPr>
            </w:pPr>
            <w:r>
              <w:rPr>
                <w:rFonts w:hint="eastAsia"/>
                <w:b/>
                <w:bCs/>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采购项目</w:t>
            </w:r>
          </w:p>
        </w:tc>
        <w:tc>
          <w:tcPr>
            <w:tcW w:w="6955" w:type="dxa"/>
            <w:tcBorders>
              <w:top w:val="single" w:color="auto" w:sz="4" w:space="0"/>
              <w:left w:val="single" w:color="auto" w:sz="4" w:space="0"/>
              <w:bottom w:val="single" w:color="auto" w:sz="4" w:space="0"/>
              <w:right w:val="single" w:color="auto" w:sz="4" w:space="0"/>
            </w:tcBorders>
          </w:tcPr>
          <w:p>
            <w:pPr>
              <w:pStyle w:val="2"/>
              <w:ind w:firstLine="240"/>
              <w:rPr>
                <w:bCs/>
                <w:sz w:val="24"/>
                <w:szCs w:val="24"/>
              </w:rPr>
            </w:pPr>
            <w:r>
              <w:rPr>
                <w:rFonts w:hint="eastAsia"/>
                <w:bCs/>
                <w:sz w:val="24"/>
                <w:szCs w:val="24"/>
              </w:rPr>
              <w:t>项目名称：长葛市民政局分散特困人员购买居家照料服务项目（不见面开标）</w:t>
            </w:r>
          </w:p>
          <w:p>
            <w:pPr>
              <w:pStyle w:val="2"/>
              <w:ind w:firstLine="240"/>
              <w:rPr>
                <w:bCs/>
                <w:sz w:val="24"/>
                <w:szCs w:val="24"/>
              </w:rPr>
            </w:pPr>
            <w:r>
              <w:rPr>
                <w:rFonts w:hint="eastAsia"/>
                <w:bCs/>
                <w:sz w:val="24"/>
                <w:szCs w:val="24"/>
              </w:rPr>
              <w:t xml:space="preserve">项目编号：长招采公字【2021】039号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采购人</w:t>
            </w:r>
          </w:p>
        </w:tc>
        <w:tc>
          <w:tcPr>
            <w:tcW w:w="6955" w:type="dxa"/>
            <w:tcBorders>
              <w:top w:val="single" w:color="auto" w:sz="4" w:space="0"/>
              <w:left w:val="single" w:color="auto" w:sz="4" w:space="0"/>
              <w:bottom w:val="single" w:color="auto" w:sz="4" w:space="0"/>
              <w:right w:val="single" w:color="auto" w:sz="4" w:space="0"/>
            </w:tcBorders>
          </w:tcPr>
          <w:p>
            <w:pPr>
              <w:pStyle w:val="2"/>
              <w:ind w:firstLine="240"/>
              <w:rPr>
                <w:bCs/>
                <w:sz w:val="24"/>
                <w:szCs w:val="24"/>
              </w:rPr>
            </w:pPr>
            <w:r>
              <w:rPr>
                <w:rFonts w:hint="eastAsia"/>
                <w:bCs/>
                <w:sz w:val="24"/>
                <w:szCs w:val="24"/>
              </w:rPr>
              <w:t>采购单位：长葛市民政局</w:t>
            </w:r>
          </w:p>
          <w:p>
            <w:pPr>
              <w:pStyle w:val="2"/>
              <w:ind w:firstLine="240"/>
              <w:rPr>
                <w:bCs/>
                <w:sz w:val="24"/>
                <w:szCs w:val="24"/>
              </w:rPr>
            </w:pPr>
            <w:r>
              <w:rPr>
                <w:rFonts w:hint="eastAsia"/>
                <w:bCs/>
                <w:sz w:val="24"/>
                <w:szCs w:val="24"/>
              </w:rPr>
              <w:t>联系人 ：</w:t>
            </w:r>
            <w:r>
              <w:rPr>
                <w:bCs/>
                <w:sz w:val="24"/>
                <w:szCs w:val="24"/>
              </w:rPr>
              <w:t xml:space="preserve">  </w:t>
            </w:r>
            <w:r>
              <w:rPr>
                <w:rFonts w:hint="eastAsia"/>
                <w:bCs/>
                <w:sz w:val="24"/>
                <w:szCs w:val="24"/>
              </w:rPr>
              <w:t>时女士</w:t>
            </w:r>
            <w:r>
              <w:rPr>
                <w:bCs/>
                <w:sz w:val="24"/>
                <w:szCs w:val="24"/>
              </w:rPr>
              <w:t xml:space="preserve"> </w:t>
            </w:r>
          </w:p>
          <w:p>
            <w:pPr>
              <w:pStyle w:val="2"/>
              <w:ind w:firstLine="240"/>
              <w:rPr>
                <w:bCs/>
                <w:sz w:val="24"/>
                <w:szCs w:val="24"/>
              </w:rPr>
            </w:pPr>
            <w:r>
              <w:rPr>
                <w:rFonts w:hint="eastAsia"/>
                <w:bCs/>
                <w:sz w:val="24"/>
                <w:szCs w:val="24"/>
              </w:rPr>
              <w:t xml:space="preserve">联系方式： </w:t>
            </w:r>
            <w:r>
              <w:rPr>
                <w:bCs/>
                <w:sz w:val="24"/>
                <w:szCs w:val="24"/>
              </w:rPr>
              <w:t>13733700137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3</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代理机构</w:t>
            </w:r>
          </w:p>
        </w:tc>
        <w:tc>
          <w:tcPr>
            <w:tcW w:w="6955" w:type="dxa"/>
            <w:tcBorders>
              <w:top w:val="single" w:color="auto" w:sz="4" w:space="0"/>
              <w:left w:val="single" w:color="auto" w:sz="4" w:space="0"/>
              <w:bottom w:val="single" w:color="auto" w:sz="4" w:space="0"/>
              <w:right w:val="single" w:color="auto" w:sz="4" w:space="0"/>
            </w:tcBorders>
          </w:tcPr>
          <w:p>
            <w:pPr>
              <w:pStyle w:val="2"/>
              <w:ind w:firstLine="240"/>
              <w:rPr>
                <w:bCs/>
                <w:sz w:val="24"/>
                <w:szCs w:val="24"/>
              </w:rPr>
            </w:pPr>
            <w:r>
              <w:rPr>
                <w:rFonts w:hint="eastAsia"/>
                <w:bCs/>
                <w:sz w:val="24"/>
                <w:szCs w:val="24"/>
              </w:rPr>
              <w:t>代理机构：河南华威建设工程技术咨询事务所有限公司</w:t>
            </w:r>
          </w:p>
          <w:p>
            <w:pPr>
              <w:pStyle w:val="2"/>
              <w:ind w:firstLine="240"/>
              <w:rPr>
                <w:bCs/>
                <w:sz w:val="24"/>
                <w:szCs w:val="24"/>
              </w:rPr>
            </w:pPr>
            <w:r>
              <w:rPr>
                <w:rFonts w:hint="eastAsia"/>
                <w:bCs/>
                <w:sz w:val="24"/>
                <w:szCs w:val="24"/>
              </w:rPr>
              <w:t xml:space="preserve">代理机构联系人：周女士 </w:t>
            </w:r>
            <w:r>
              <w:rPr>
                <w:bCs/>
                <w:sz w:val="24"/>
                <w:szCs w:val="24"/>
              </w:rPr>
              <w:t xml:space="preserve">  </w:t>
            </w:r>
            <w:r>
              <w:rPr>
                <w:rFonts w:hint="eastAsia"/>
                <w:bCs/>
                <w:sz w:val="24"/>
                <w:szCs w:val="24"/>
              </w:rPr>
              <w:t>联系方式：</w:t>
            </w:r>
            <w:r>
              <w:rPr>
                <w:bCs/>
                <w:sz w:val="24"/>
                <w:szCs w:val="24"/>
              </w:rPr>
              <w:t>18539042820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4</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t>★</w:t>
            </w:r>
            <w:r>
              <w:rPr>
                <w:rFonts w:hint="eastAsia"/>
                <w:bCs/>
                <w:sz w:val="24"/>
                <w:szCs w:val="24"/>
              </w:rPr>
              <w:t>供应商资格</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
                <w:bCs/>
                <w:sz w:val="24"/>
                <w:szCs w:val="24"/>
              </w:rPr>
            </w:pPr>
            <w:r>
              <w:rPr>
                <w:rFonts w:hint="eastAsia"/>
                <w:b/>
                <w:bCs/>
                <w:sz w:val="24"/>
                <w:szCs w:val="24"/>
              </w:rPr>
              <w:t>一、法人或者其他组织的营业执照等证明文件，自然人的身份证明</w:t>
            </w:r>
          </w:p>
          <w:p>
            <w:pPr>
              <w:pStyle w:val="2"/>
              <w:ind w:firstLine="240"/>
              <w:rPr>
                <w:bCs/>
                <w:sz w:val="24"/>
                <w:szCs w:val="24"/>
              </w:rPr>
            </w:pPr>
            <w:r>
              <w:rPr>
                <w:rFonts w:hint="eastAsia"/>
                <w:bCs/>
                <w:sz w:val="24"/>
                <w:szCs w:val="24"/>
              </w:rPr>
              <w:t>1、企业法人营业执照或营业执照。（企业提供）</w:t>
            </w:r>
          </w:p>
          <w:p>
            <w:pPr>
              <w:pStyle w:val="2"/>
              <w:ind w:firstLine="240"/>
              <w:rPr>
                <w:bCs/>
                <w:sz w:val="24"/>
                <w:szCs w:val="24"/>
              </w:rPr>
            </w:pPr>
            <w:r>
              <w:rPr>
                <w:rFonts w:hint="eastAsia"/>
                <w:bCs/>
                <w:sz w:val="24"/>
                <w:szCs w:val="24"/>
              </w:rPr>
              <w:t>2、事业单位法人证书。（事业单位提供）</w:t>
            </w:r>
          </w:p>
          <w:p>
            <w:pPr>
              <w:pStyle w:val="2"/>
              <w:ind w:firstLine="240"/>
              <w:rPr>
                <w:bCs/>
                <w:sz w:val="24"/>
                <w:szCs w:val="24"/>
              </w:rPr>
            </w:pPr>
            <w:r>
              <w:rPr>
                <w:rFonts w:hint="eastAsia"/>
                <w:bCs/>
                <w:sz w:val="24"/>
                <w:szCs w:val="24"/>
              </w:rPr>
              <w:t>3、执业许可证。（非企业专业服务机构提供）</w:t>
            </w:r>
          </w:p>
          <w:p>
            <w:pPr>
              <w:pStyle w:val="2"/>
              <w:ind w:firstLine="240"/>
              <w:rPr>
                <w:bCs/>
                <w:sz w:val="24"/>
                <w:szCs w:val="24"/>
              </w:rPr>
            </w:pPr>
            <w:r>
              <w:rPr>
                <w:rFonts w:hint="eastAsia"/>
                <w:bCs/>
                <w:sz w:val="24"/>
                <w:szCs w:val="24"/>
              </w:rPr>
              <w:t>4、个体工商户营业执照。（个体工商户提供）</w:t>
            </w:r>
          </w:p>
          <w:p>
            <w:pPr>
              <w:pStyle w:val="2"/>
              <w:ind w:firstLine="240"/>
              <w:rPr>
                <w:bCs/>
                <w:sz w:val="24"/>
                <w:szCs w:val="24"/>
              </w:rPr>
            </w:pPr>
            <w:r>
              <w:rPr>
                <w:rFonts w:hint="eastAsia"/>
                <w:bCs/>
                <w:sz w:val="24"/>
                <w:szCs w:val="24"/>
              </w:rPr>
              <w:t>5、自然人身份证明。（自然人提供）</w:t>
            </w:r>
          </w:p>
          <w:p>
            <w:pPr>
              <w:pStyle w:val="2"/>
              <w:ind w:firstLine="240"/>
              <w:rPr>
                <w:bCs/>
                <w:sz w:val="24"/>
                <w:szCs w:val="24"/>
              </w:rPr>
            </w:pPr>
            <w:r>
              <w:rPr>
                <w:rFonts w:hint="eastAsia"/>
                <w:bCs/>
                <w:sz w:val="24"/>
                <w:szCs w:val="24"/>
              </w:rPr>
              <w:t>6、民办非企业单位登记证书。（民办非企业单位提供）</w:t>
            </w:r>
          </w:p>
          <w:p>
            <w:pPr>
              <w:pStyle w:val="2"/>
              <w:ind w:firstLine="241"/>
              <w:rPr>
                <w:b/>
                <w:bCs/>
                <w:sz w:val="24"/>
                <w:szCs w:val="24"/>
              </w:rPr>
            </w:pPr>
            <w:r>
              <w:rPr>
                <w:rFonts w:hint="eastAsia"/>
                <w:b/>
                <w:bCs/>
                <w:sz w:val="24"/>
                <w:szCs w:val="24"/>
              </w:rPr>
              <w:t>二、财务状况报告相关材料</w:t>
            </w:r>
          </w:p>
          <w:p>
            <w:pPr>
              <w:pStyle w:val="2"/>
              <w:ind w:firstLine="240"/>
              <w:rPr>
                <w:bCs/>
                <w:sz w:val="24"/>
                <w:szCs w:val="24"/>
              </w:rPr>
            </w:pPr>
            <w:r>
              <w:rPr>
                <w:rFonts w:hint="eastAsia"/>
                <w:bCs/>
                <w:sz w:val="24"/>
                <w:szCs w:val="24"/>
              </w:rPr>
              <w:t>（1）供应商是法人（法人包括企业法人、机关法人、事业单位法人和社会组织法人），提供本单位：</w:t>
            </w:r>
          </w:p>
          <w:p>
            <w:pPr>
              <w:pStyle w:val="2"/>
              <w:ind w:firstLine="240"/>
              <w:rPr>
                <w:bCs/>
                <w:sz w:val="24"/>
                <w:szCs w:val="24"/>
              </w:rPr>
            </w:pPr>
            <w:r>
              <w:rPr>
                <w:rFonts w:hint="eastAsia"/>
                <w:bCs/>
                <w:sz w:val="24"/>
                <w:szCs w:val="24"/>
              </w:rPr>
              <w:t>①2020年度经审计的财务报告，包括资产负债表、利润表、现金流量表、所有者权益变动表及其附注；</w:t>
            </w:r>
          </w:p>
          <w:p>
            <w:pPr>
              <w:pStyle w:val="2"/>
              <w:ind w:firstLine="240"/>
              <w:rPr>
                <w:bCs/>
                <w:sz w:val="24"/>
                <w:szCs w:val="24"/>
              </w:rPr>
            </w:pPr>
            <w:r>
              <w:rPr>
                <w:rFonts w:hint="eastAsia"/>
                <w:bCs/>
                <w:sz w:val="24"/>
                <w:szCs w:val="24"/>
              </w:rPr>
              <w:t>②基本开户银行出具的资信证明；</w:t>
            </w:r>
          </w:p>
          <w:p>
            <w:pPr>
              <w:pStyle w:val="2"/>
              <w:ind w:firstLine="240"/>
              <w:rPr>
                <w:bCs/>
                <w:sz w:val="24"/>
                <w:szCs w:val="24"/>
              </w:rPr>
            </w:pPr>
            <w:r>
              <w:rPr>
                <w:rFonts w:hint="eastAsia"/>
                <w:bCs/>
                <w:sz w:val="24"/>
                <w:szCs w:val="24"/>
              </w:rPr>
              <w:t>③财政部门认可的政府采购专业担保机构的证明文件和担保机构出具的投标担保函。</w:t>
            </w:r>
          </w:p>
          <w:p>
            <w:pPr>
              <w:pStyle w:val="2"/>
              <w:ind w:firstLine="240"/>
              <w:rPr>
                <w:bCs/>
                <w:sz w:val="24"/>
                <w:szCs w:val="24"/>
              </w:rPr>
            </w:pPr>
            <w:r>
              <w:rPr>
                <w:rFonts w:hint="eastAsia"/>
                <w:bCs/>
                <w:sz w:val="24"/>
                <w:szCs w:val="24"/>
              </w:rPr>
              <w:t>注：仅需提供序号①～③其中之一即可。</w:t>
            </w:r>
          </w:p>
          <w:p>
            <w:pPr>
              <w:pStyle w:val="2"/>
              <w:ind w:firstLine="240"/>
              <w:rPr>
                <w:bCs/>
                <w:sz w:val="24"/>
                <w:szCs w:val="24"/>
              </w:rPr>
            </w:pPr>
            <w:r>
              <w:rPr>
                <w:rFonts w:hint="eastAsia"/>
                <w:bCs/>
                <w:sz w:val="24"/>
                <w:szCs w:val="24"/>
              </w:rPr>
              <w:t>（2）供应商（其他组织和自然人）提供本单位：</w:t>
            </w:r>
          </w:p>
          <w:p>
            <w:pPr>
              <w:pStyle w:val="2"/>
              <w:ind w:firstLine="240"/>
              <w:rPr>
                <w:bCs/>
                <w:sz w:val="24"/>
                <w:szCs w:val="24"/>
              </w:rPr>
            </w:pPr>
            <w:r>
              <w:rPr>
                <w:rFonts w:hint="eastAsia"/>
                <w:bCs/>
                <w:sz w:val="24"/>
                <w:szCs w:val="24"/>
              </w:rPr>
              <w:t>①2020年度经审计的财务报告，包括资产负债表、利润表、现金流量表、所有者权益变动表及其附注；</w:t>
            </w:r>
          </w:p>
          <w:p>
            <w:pPr>
              <w:pStyle w:val="2"/>
              <w:ind w:firstLine="240"/>
              <w:rPr>
                <w:bCs/>
                <w:sz w:val="24"/>
                <w:szCs w:val="24"/>
              </w:rPr>
            </w:pPr>
            <w:r>
              <w:rPr>
                <w:rFonts w:hint="eastAsia"/>
                <w:bCs/>
                <w:sz w:val="24"/>
                <w:szCs w:val="24"/>
              </w:rPr>
              <w:t>②银行出具的资信证明；</w:t>
            </w:r>
          </w:p>
          <w:p>
            <w:pPr>
              <w:pStyle w:val="2"/>
              <w:ind w:firstLine="240"/>
              <w:rPr>
                <w:bCs/>
                <w:sz w:val="24"/>
                <w:szCs w:val="24"/>
              </w:rPr>
            </w:pPr>
            <w:r>
              <w:rPr>
                <w:rFonts w:hint="eastAsia"/>
                <w:bCs/>
                <w:sz w:val="24"/>
                <w:szCs w:val="24"/>
              </w:rPr>
              <w:t>③财政部门认可的政府采购专业担保机构的证明文件和担保机构出具的投标担保函。</w:t>
            </w:r>
          </w:p>
          <w:p>
            <w:pPr>
              <w:pStyle w:val="2"/>
              <w:ind w:firstLine="240"/>
              <w:rPr>
                <w:bCs/>
                <w:sz w:val="24"/>
                <w:szCs w:val="24"/>
              </w:rPr>
            </w:pPr>
            <w:r>
              <w:rPr>
                <w:rFonts w:hint="eastAsia"/>
                <w:bCs/>
                <w:sz w:val="24"/>
                <w:szCs w:val="24"/>
              </w:rPr>
              <w:t>注：仅需提供序号①～③其中之一即可。</w:t>
            </w:r>
          </w:p>
          <w:p>
            <w:pPr>
              <w:pStyle w:val="2"/>
              <w:ind w:firstLine="241"/>
              <w:rPr>
                <w:bCs/>
                <w:sz w:val="24"/>
                <w:szCs w:val="24"/>
              </w:rPr>
            </w:pPr>
            <w:r>
              <w:rPr>
                <w:rFonts w:hint="eastAsia"/>
                <w:b/>
                <w:bCs/>
                <w:sz w:val="24"/>
                <w:szCs w:val="24"/>
              </w:rPr>
              <w:t>三、依法缴纳税收相关材料</w:t>
            </w:r>
          </w:p>
          <w:p>
            <w:pPr>
              <w:pStyle w:val="2"/>
              <w:ind w:firstLine="240"/>
              <w:rPr>
                <w:bCs/>
                <w:sz w:val="24"/>
                <w:szCs w:val="24"/>
              </w:rPr>
            </w:pPr>
            <w:r>
              <w:rPr>
                <w:rFonts w:hint="eastAsia"/>
                <w:bCs/>
                <w:sz w:val="24"/>
                <w:szCs w:val="24"/>
              </w:rPr>
              <w:t>参加本次政府采购项目投标截止时间前六个月内任意一个月缴纳税收凭据。（依法免税的供应商，应提供相应文件证明依法免税）</w:t>
            </w:r>
          </w:p>
          <w:p>
            <w:pPr>
              <w:pStyle w:val="2"/>
              <w:ind w:firstLine="241"/>
              <w:rPr>
                <w:b/>
                <w:bCs/>
                <w:sz w:val="24"/>
                <w:szCs w:val="24"/>
              </w:rPr>
            </w:pPr>
            <w:r>
              <w:rPr>
                <w:rFonts w:hint="eastAsia"/>
                <w:b/>
                <w:bCs/>
                <w:sz w:val="24"/>
                <w:szCs w:val="24"/>
              </w:rPr>
              <w:t>四、依法缴纳社会保障资金的证明材料</w:t>
            </w:r>
          </w:p>
          <w:p>
            <w:pPr>
              <w:pStyle w:val="2"/>
              <w:ind w:firstLine="240"/>
              <w:rPr>
                <w:bCs/>
                <w:sz w:val="24"/>
                <w:szCs w:val="24"/>
              </w:rPr>
            </w:pPr>
            <w:r>
              <w:rPr>
                <w:rFonts w:hint="eastAsia"/>
                <w:bCs/>
                <w:sz w:val="24"/>
                <w:szCs w:val="24"/>
              </w:rPr>
              <w:t>参加本次政府采购项目投标截止时间前六个月内任意一个月缴纳社会保险凭据。（依法不需要缴纳社会保障资金的供应商，应提供相应文件证明依法不需要缴纳社会保障资金）</w:t>
            </w:r>
          </w:p>
          <w:p>
            <w:pPr>
              <w:pStyle w:val="2"/>
              <w:ind w:firstLine="240"/>
              <w:rPr>
                <w:bCs/>
                <w:sz w:val="24"/>
                <w:szCs w:val="24"/>
              </w:rPr>
            </w:pPr>
            <w:r>
              <w:rPr>
                <w:rFonts w:hint="eastAsia"/>
                <w:bCs/>
                <w:sz w:val="24"/>
                <w:szCs w:val="24"/>
              </w:rPr>
              <w:t>（新注册公司从注册交纳起计算，不足的视为满足）。</w:t>
            </w:r>
          </w:p>
          <w:p>
            <w:pPr>
              <w:pStyle w:val="2"/>
              <w:ind w:firstLine="241"/>
              <w:rPr>
                <w:b/>
                <w:bCs/>
                <w:sz w:val="24"/>
                <w:szCs w:val="24"/>
              </w:rPr>
            </w:pPr>
            <w:r>
              <w:rPr>
                <w:rFonts w:hint="eastAsia"/>
                <w:b/>
                <w:bCs/>
                <w:sz w:val="24"/>
                <w:szCs w:val="24"/>
              </w:rPr>
              <w:t>五、履行合同所必须的设备和专业技术能力的证明材料</w:t>
            </w:r>
          </w:p>
          <w:p>
            <w:pPr>
              <w:pStyle w:val="2"/>
              <w:ind w:firstLine="240"/>
              <w:rPr>
                <w:bCs/>
                <w:sz w:val="24"/>
                <w:szCs w:val="24"/>
              </w:rPr>
            </w:pPr>
            <w:r>
              <w:rPr>
                <w:rFonts w:hint="eastAsia"/>
                <w:bCs/>
                <w:sz w:val="24"/>
                <w:szCs w:val="24"/>
              </w:rPr>
              <w:t>①相关设备的购置发票、专业技术人员职称证书、用工合同等；</w:t>
            </w:r>
          </w:p>
          <w:p>
            <w:pPr>
              <w:pStyle w:val="2"/>
              <w:ind w:firstLine="240"/>
              <w:rPr>
                <w:bCs/>
                <w:sz w:val="24"/>
                <w:szCs w:val="24"/>
              </w:rPr>
            </w:pPr>
            <w:r>
              <w:rPr>
                <w:rFonts w:hint="eastAsia"/>
                <w:bCs/>
                <w:sz w:val="24"/>
                <w:szCs w:val="24"/>
              </w:rPr>
              <w:t>②供应商具备履行合同所必须的设备和专业技术能力承诺函或声明（承诺函或声明格式自拟）。</w:t>
            </w:r>
          </w:p>
          <w:p>
            <w:pPr>
              <w:pStyle w:val="2"/>
              <w:ind w:firstLine="240"/>
              <w:rPr>
                <w:bCs/>
                <w:sz w:val="24"/>
                <w:szCs w:val="24"/>
              </w:rPr>
            </w:pPr>
            <w:r>
              <w:rPr>
                <w:rFonts w:hint="eastAsia"/>
                <w:bCs/>
                <w:sz w:val="24"/>
                <w:szCs w:val="24"/>
              </w:rPr>
              <w:t>注：仅需提供序号①～②其中之一即可。</w:t>
            </w:r>
          </w:p>
          <w:p>
            <w:pPr>
              <w:pStyle w:val="2"/>
              <w:ind w:firstLine="241"/>
              <w:rPr>
                <w:b/>
                <w:bCs/>
                <w:sz w:val="24"/>
                <w:szCs w:val="24"/>
              </w:rPr>
            </w:pPr>
            <w:r>
              <w:rPr>
                <w:rFonts w:hint="eastAsia"/>
                <w:b/>
                <w:bCs/>
                <w:sz w:val="24"/>
                <w:szCs w:val="24"/>
              </w:rPr>
              <w:t>六、参加政府采购活动前3年内在经营活动中没有重大违法记录的声明</w:t>
            </w:r>
          </w:p>
          <w:p>
            <w:pPr>
              <w:pStyle w:val="2"/>
              <w:ind w:firstLine="240"/>
              <w:rPr>
                <w:bCs/>
                <w:sz w:val="24"/>
                <w:szCs w:val="24"/>
              </w:rPr>
            </w:pPr>
            <w:r>
              <w:rPr>
                <w:rFonts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pPr>
              <w:pStyle w:val="2"/>
              <w:ind w:firstLine="241"/>
              <w:rPr>
                <w:bCs/>
                <w:sz w:val="24"/>
                <w:szCs w:val="24"/>
              </w:rPr>
            </w:pPr>
            <w:r>
              <w:rPr>
                <w:rFonts w:hint="eastAsia"/>
                <w:b/>
                <w:bCs/>
                <w:sz w:val="24"/>
                <w:szCs w:val="24"/>
              </w:rPr>
              <w:t>七、未被列入“信用中国”网站(www.creditchina.gov.cn)失信被执行人、重大税收违法案件当事人名单的供应商；“中国政府采购网” (www.ccgp.gov.cn)政府采购严重违法失信行为记录名单、“中国社会组织公共服务平台”网站（www.chinanpo.gov.cn）严重违法失信社会组织名单的供应商（</w:t>
            </w:r>
            <w:r>
              <w:rPr>
                <w:rFonts w:hint="eastAsia"/>
                <w:bCs/>
                <w:sz w:val="24"/>
                <w:szCs w:val="24"/>
              </w:rPr>
              <w:t>联合体形式响应的，联合体成员存在不良信用记录，视同联合体存在不良信用记录）。</w:t>
            </w:r>
          </w:p>
          <w:p>
            <w:pPr>
              <w:pStyle w:val="2"/>
              <w:ind w:firstLine="240"/>
              <w:rPr>
                <w:bCs/>
                <w:sz w:val="24"/>
                <w:szCs w:val="24"/>
              </w:rPr>
            </w:pPr>
            <w:r>
              <w:rPr>
                <w:rFonts w:hint="eastAsia"/>
                <w:bCs/>
                <w:sz w:val="24"/>
                <w:szCs w:val="24"/>
              </w:rPr>
              <w:t>1、查询渠道：</w:t>
            </w:r>
          </w:p>
          <w:p>
            <w:pPr>
              <w:pStyle w:val="2"/>
              <w:ind w:firstLine="240"/>
              <w:rPr>
                <w:bCs/>
                <w:sz w:val="24"/>
                <w:szCs w:val="24"/>
              </w:rPr>
            </w:pPr>
            <w:r>
              <w:rPr>
                <w:rFonts w:hint="eastAsia"/>
                <w:bCs/>
                <w:sz w:val="24"/>
                <w:szCs w:val="24"/>
              </w:rPr>
              <w:t>①“信用中国”网站（</w:t>
            </w:r>
            <w:r>
              <w:fldChar w:fldCharType="begin"/>
            </w:r>
            <w:r>
              <w:instrText xml:space="preserve"> HYPERLINK "http://www.creditchina.gov.cn" </w:instrText>
            </w:r>
            <w:r>
              <w:fldChar w:fldCharType="separate"/>
            </w:r>
            <w:r>
              <w:rPr>
                <w:rStyle w:val="10"/>
                <w:rFonts w:hint="eastAsia"/>
                <w:bCs/>
                <w:sz w:val="24"/>
                <w:szCs w:val="24"/>
              </w:rPr>
              <w:t>www.creditchina.gov.cn</w:t>
            </w:r>
            <w:r>
              <w:rPr>
                <w:rStyle w:val="10"/>
                <w:rFonts w:hint="eastAsia"/>
                <w:bCs/>
                <w:sz w:val="24"/>
                <w:szCs w:val="24"/>
              </w:rPr>
              <w:fldChar w:fldCharType="end"/>
            </w:r>
            <w:r>
              <w:rPr>
                <w:rFonts w:hint="eastAsia"/>
                <w:bCs/>
                <w:sz w:val="24"/>
                <w:szCs w:val="24"/>
              </w:rPr>
              <w:t>）</w:t>
            </w:r>
          </w:p>
          <w:p>
            <w:pPr>
              <w:pStyle w:val="2"/>
              <w:ind w:firstLine="240"/>
              <w:rPr>
                <w:bCs/>
                <w:sz w:val="24"/>
                <w:szCs w:val="24"/>
              </w:rPr>
            </w:pPr>
            <w:r>
              <w:rPr>
                <w:rFonts w:hint="eastAsia"/>
                <w:bCs/>
                <w:sz w:val="24"/>
                <w:szCs w:val="24"/>
              </w:rPr>
              <w:t>②“中国政府采购网”（www.ccgp.gov.cn）</w:t>
            </w:r>
          </w:p>
          <w:p>
            <w:pPr>
              <w:pStyle w:val="2"/>
              <w:ind w:firstLine="240"/>
              <w:rPr>
                <w:bCs/>
                <w:sz w:val="24"/>
                <w:szCs w:val="24"/>
              </w:rPr>
            </w:pPr>
            <w:r>
              <w:rPr>
                <w:rFonts w:hint="eastAsia"/>
                <w:bCs/>
                <w:sz w:val="24"/>
                <w:szCs w:val="24"/>
              </w:rPr>
              <w:t>③“中国社会组织公共服务平台”网站（www.chinanpo.gov.cn）（仅查询社会组织）；</w:t>
            </w:r>
          </w:p>
          <w:p>
            <w:pPr>
              <w:pStyle w:val="2"/>
              <w:ind w:firstLine="240"/>
              <w:rPr>
                <w:bCs/>
                <w:sz w:val="24"/>
                <w:szCs w:val="24"/>
              </w:rPr>
            </w:pPr>
            <w:r>
              <w:rPr>
                <w:rFonts w:hint="eastAsia"/>
                <w:bCs/>
                <w:sz w:val="24"/>
                <w:szCs w:val="24"/>
              </w:rPr>
              <w:t>2、截止时间：同投标截止时间；</w:t>
            </w:r>
          </w:p>
          <w:p>
            <w:pPr>
              <w:pStyle w:val="2"/>
              <w:ind w:firstLine="240"/>
              <w:rPr>
                <w:bCs/>
                <w:sz w:val="24"/>
                <w:szCs w:val="24"/>
              </w:rPr>
            </w:pPr>
            <w:r>
              <w:rPr>
                <w:rFonts w:hint="eastAsia"/>
                <w:bCs/>
                <w:sz w:val="24"/>
                <w:szCs w:val="24"/>
              </w:rPr>
              <w:t>3、信用信息查询记录和证据留存具体方式：经采购人确认的查询结果网页截图作为查询记录和证据，与其他采购文件一并保存；</w:t>
            </w:r>
          </w:p>
          <w:p>
            <w:pPr>
              <w:pStyle w:val="2"/>
              <w:ind w:firstLine="240"/>
              <w:rPr>
                <w:bCs/>
                <w:sz w:val="24"/>
                <w:szCs w:val="24"/>
              </w:rPr>
            </w:pPr>
            <w:r>
              <w:rPr>
                <w:rFonts w:hint="eastAsia"/>
                <w:bCs/>
                <w:sz w:val="24"/>
                <w:szCs w:val="24"/>
              </w:rPr>
              <w:t>4、信用信息的使用原则：经采购人认定的被列入失信被执行人、重大税收违法案件当事人名单、政府采购严重违法失信行为记录名单、严重违法失信社会组织名单的供应商，将拒绝其参与本次政府采购活动。</w:t>
            </w:r>
          </w:p>
          <w:p>
            <w:pPr>
              <w:pStyle w:val="2"/>
              <w:ind w:firstLine="240"/>
              <w:rPr>
                <w:bCs/>
                <w:sz w:val="24"/>
                <w:szCs w:val="24"/>
              </w:rPr>
            </w:pPr>
            <w:r>
              <w:rPr>
                <w:rFonts w:hint="eastAsia"/>
                <w:bCs/>
                <w:sz w:val="24"/>
                <w:szCs w:val="24"/>
              </w:rPr>
              <w:t>5、供应商无须提供信用记录查询结果网页截图，供应商不良信用记录以采购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5</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t>★</w:t>
            </w:r>
            <w:r>
              <w:rPr>
                <w:rFonts w:hint="eastAsia"/>
                <w:bCs/>
                <w:sz w:val="24"/>
                <w:szCs w:val="24"/>
              </w:rPr>
              <w:t>联合体响应</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本项目</w:t>
            </w: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不接受   □接受联合体响应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6</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t>★</w:t>
            </w:r>
            <w:r>
              <w:rPr>
                <w:rFonts w:hint="eastAsia"/>
                <w:bCs/>
                <w:sz w:val="24"/>
                <w:szCs w:val="24"/>
              </w:rPr>
              <w:t>预算金额</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b/>
                <w:bCs/>
                <w:sz w:val="24"/>
                <w:szCs w:val="24"/>
              </w:rPr>
              <w:t>2880000.00</w:t>
            </w:r>
            <w:r>
              <w:rPr>
                <w:rFonts w:hint="eastAsia"/>
                <w:b/>
                <w:bCs/>
                <w:sz w:val="24"/>
                <w:szCs w:val="24"/>
              </w:rPr>
              <w:t>元，（大写：贰佰捌拾捌万元整）超出预算金额的响应无效。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7</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现场考察</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不组织</w:t>
            </w:r>
          </w:p>
          <w:p>
            <w:pPr>
              <w:pStyle w:val="2"/>
              <w:ind w:firstLine="241"/>
              <w:rPr>
                <w:bCs/>
                <w:sz w:val="24"/>
                <w:szCs w:val="24"/>
              </w:rPr>
            </w:pPr>
            <w:r>
              <w:rPr>
                <w:rFonts w:hint="eastAsia"/>
                <w:b/>
                <w:bCs/>
                <w:sz w:val="24"/>
                <w:szCs w:val="24"/>
              </w:rPr>
              <w:t>□</w:t>
            </w:r>
            <w:r>
              <w:rPr>
                <w:rFonts w:hint="eastAsia"/>
                <w:bCs/>
                <w:sz w:val="24"/>
                <w:szCs w:val="24"/>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8</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投标前答疑会</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不召开</w:t>
            </w:r>
          </w:p>
          <w:p>
            <w:pPr>
              <w:pStyle w:val="2"/>
              <w:ind w:firstLine="240"/>
              <w:rPr>
                <w:bCs/>
                <w:sz w:val="24"/>
                <w:szCs w:val="24"/>
              </w:rPr>
            </w:pPr>
            <w:r>
              <w:rPr>
                <w:rFonts w:hint="eastAsia"/>
                <w:bCs/>
                <w:sz w:val="24"/>
                <w:szCs w:val="24"/>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9</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进口产品参与</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 xml:space="preserve">不允许    </w:t>
            </w:r>
            <w:r>
              <w:rPr>
                <w:rFonts w:hint="eastAsia"/>
                <w:b/>
                <w:bCs/>
                <w:sz w:val="24"/>
                <w:szCs w:val="24"/>
              </w:rPr>
              <w:t>□</w:t>
            </w:r>
            <w:r>
              <w:rPr>
                <w:rFonts w:hint="eastAsia"/>
                <w:bCs/>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10</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t>★</w:t>
            </w:r>
            <w:r>
              <w:rPr>
                <w:rFonts w:hint="eastAsia"/>
                <w:bCs/>
                <w:sz w:val="24"/>
                <w:szCs w:val="24"/>
              </w:rPr>
              <w:t>投标有效期</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60天（自提交投标文件的截止之日起算）</w:t>
            </w:r>
          </w:p>
          <w:p>
            <w:pPr>
              <w:pStyle w:val="2"/>
              <w:ind w:firstLine="240"/>
              <w:rPr>
                <w:bCs/>
                <w:sz w:val="24"/>
                <w:szCs w:val="24"/>
              </w:rPr>
            </w:pPr>
            <w:r>
              <w:rPr>
                <w:rFonts w:hint="eastAsia"/>
                <w:bCs/>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11</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成交供应商将本项目非主体、非关键性工作分包</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 xml:space="preserve">不允许   </w:t>
            </w:r>
            <w:r>
              <w:rPr>
                <w:rFonts w:hint="eastAsia"/>
                <w:b/>
                <w:bCs/>
                <w:sz w:val="24"/>
                <w:szCs w:val="24"/>
              </w:rPr>
              <w:t>□</w:t>
            </w:r>
            <w:r>
              <w:rPr>
                <w:rFonts w:hint="eastAsia"/>
                <w:bCs/>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12</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投标文件提交截止及开标时间</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2021年</w:t>
            </w:r>
            <w:r>
              <w:rPr>
                <w:bCs/>
                <w:sz w:val="24"/>
                <w:szCs w:val="24"/>
              </w:rPr>
              <w:t>11</w:t>
            </w:r>
            <w:r>
              <w:rPr>
                <w:rFonts w:hint="eastAsia"/>
                <w:bCs/>
                <w:sz w:val="24"/>
                <w:szCs w:val="24"/>
              </w:rPr>
              <w:t>月0</w:t>
            </w:r>
            <w:r>
              <w:rPr>
                <w:bCs/>
                <w:sz w:val="24"/>
                <w:szCs w:val="24"/>
              </w:rPr>
              <w:t>2</w:t>
            </w:r>
            <w:r>
              <w:rPr>
                <w:rFonts w:hint="eastAsia"/>
                <w:bCs/>
                <w:sz w:val="24"/>
                <w:szCs w:val="24"/>
              </w:rPr>
              <w:t>日0</w:t>
            </w:r>
            <w:r>
              <w:rPr>
                <w:bCs/>
                <w:sz w:val="24"/>
                <w:szCs w:val="24"/>
              </w:rPr>
              <w:t>9</w:t>
            </w:r>
            <w:r>
              <w:rPr>
                <w:rFonts w:hint="eastAsia"/>
                <w:bCs/>
                <w:sz w:val="24"/>
                <w:szCs w:val="24"/>
              </w:rPr>
              <w:t>时0</w:t>
            </w:r>
            <w:r>
              <w:rPr>
                <w:bCs/>
                <w:sz w:val="24"/>
                <w:szCs w:val="24"/>
              </w:rPr>
              <w:t>0</w:t>
            </w:r>
            <w:r>
              <w:rPr>
                <w:rFonts w:hint="eastAsia"/>
                <w:bCs/>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13</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开标地点</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长葛市公共资源交易中心开标一室（本项目采用远程不见面开标，投标人无须到交易中心现场）。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14</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投标保证金</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按照河南省《关于优化政府采购营商环境有关问题的通知》（豫财购（2019）4号文）的要求，</w:t>
            </w:r>
            <w:r>
              <w:rPr>
                <w:rFonts w:hint="eastAsia"/>
                <w:b/>
                <w:sz w:val="24"/>
                <w:szCs w:val="24"/>
              </w:rPr>
              <w:t>不收取投标保证金</w:t>
            </w:r>
            <w:r>
              <w:rPr>
                <w:rFonts w:hint="eastAsia"/>
                <w:bCs/>
                <w:sz w:val="24"/>
                <w:szCs w:val="24"/>
              </w:rPr>
              <w:t>。</w:t>
            </w:r>
            <w:r>
              <w:rPr>
                <w:rFonts w:hint="eastAsia" w:ascii="宋体" w:hAnsi="宋体" w:cs="宋体"/>
                <w:b/>
                <w:bCs/>
                <w:sz w:val="24"/>
                <w:szCs w:val="24"/>
                <w:lang w:val="zh-CN"/>
              </w:rPr>
              <w:t>供应商应提供投标承诺函</w:t>
            </w:r>
            <w:r>
              <w:rPr>
                <w:rFonts w:hint="eastAsia" w:ascii="宋体"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15</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公告发布</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16</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采购人澄清或修改采购文件时间</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17</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供应商对采购文件质疑截止时间</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18</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投标文件份数</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19</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投标文件的签署盖章</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20</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采购小组组建</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由采购人代表1人和评审专家4人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pStyle w:val="2"/>
              <w:ind w:firstLine="240"/>
              <w:rPr>
                <w:bCs/>
                <w:sz w:val="24"/>
                <w:szCs w:val="24"/>
              </w:rPr>
            </w:pPr>
            <w:r>
              <w:rPr>
                <w:rFonts w:hint="eastAsia"/>
                <w:bCs/>
                <w:sz w:val="24"/>
                <w:szCs w:val="24"/>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21</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评审方法</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22</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履约担保</w:t>
            </w:r>
          </w:p>
        </w:tc>
        <w:tc>
          <w:tcPr>
            <w:tcW w:w="6955" w:type="dxa"/>
            <w:tcBorders>
              <w:top w:val="single" w:color="auto" w:sz="4" w:space="0"/>
              <w:left w:val="single" w:color="auto" w:sz="4" w:space="0"/>
              <w:bottom w:val="single" w:color="auto" w:sz="4" w:space="0"/>
              <w:right w:val="single" w:color="auto" w:sz="4" w:space="0"/>
            </w:tcBorders>
          </w:tcPr>
          <w:p>
            <w:pPr>
              <w:pStyle w:val="2"/>
              <w:ind w:firstLine="240"/>
              <w:rPr>
                <w:bCs/>
                <w:sz w:val="24"/>
                <w:szCs w:val="24"/>
              </w:rPr>
            </w:pPr>
            <w:r>
              <w:rPr>
                <w:rFonts w:hint="eastAsia"/>
                <w:bCs/>
                <w:sz w:val="24"/>
                <w:szCs w:val="24"/>
              </w:rPr>
              <w:t>开户行：河南长葛农村商业银行股份有限公司营业部</w:t>
            </w:r>
          </w:p>
          <w:p>
            <w:pPr>
              <w:pStyle w:val="2"/>
              <w:ind w:firstLine="240"/>
              <w:rPr>
                <w:bCs/>
                <w:sz w:val="24"/>
                <w:szCs w:val="24"/>
              </w:rPr>
            </w:pPr>
            <w:r>
              <w:rPr>
                <w:rFonts w:hint="eastAsia"/>
                <w:bCs/>
                <w:sz w:val="24"/>
                <w:szCs w:val="24"/>
              </w:rPr>
              <w:t>户  名：长葛市公共资源交易中心</w:t>
            </w:r>
          </w:p>
          <w:p>
            <w:pPr>
              <w:pStyle w:val="2"/>
              <w:ind w:firstLine="240"/>
              <w:rPr>
                <w:bCs/>
                <w:sz w:val="24"/>
                <w:szCs w:val="24"/>
              </w:rPr>
            </w:pPr>
            <w:r>
              <w:rPr>
                <w:rFonts w:hint="eastAsia"/>
                <w:bCs/>
                <w:sz w:val="24"/>
                <w:szCs w:val="24"/>
              </w:rPr>
              <w:t>账  号：13201001800000552</w:t>
            </w:r>
          </w:p>
          <w:p>
            <w:pPr>
              <w:pStyle w:val="2"/>
              <w:ind w:firstLine="240"/>
              <w:rPr>
                <w:bCs/>
                <w:sz w:val="24"/>
                <w:szCs w:val="24"/>
              </w:rPr>
            </w:pPr>
            <w:r>
              <w:rPr>
                <w:rFonts w:hint="eastAsia"/>
                <w:bCs/>
                <w:sz w:val="24"/>
                <w:szCs w:val="24"/>
              </w:rPr>
              <w:t>履约担保的形式：基本户转账，在中标人签订合同前办理。</w:t>
            </w:r>
          </w:p>
          <w:p>
            <w:pPr>
              <w:pStyle w:val="2"/>
              <w:ind w:firstLine="240"/>
              <w:rPr>
                <w:bCs/>
                <w:sz w:val="24"/>
                <w:szCs w:val="24"/>
              </w:rPr>
            </w:pPr>
            <w:r>
              <w:rPr>
                <w:rFonts w:hint="eastAsia"/>
                <w:bCs/>
                <w:sz w:val="24"/>
                <w:szCs w:val="24"/>
              </w:rPr>
              <w:t>履约担保的金额：中标金额的10%。</w:t>
            </w:r>
          </w:p>
          <w:p>
            <w:pPr>
              <w:pStyle w:val="2"/>
              <w:ind w:firstLine="240"/>
              <w:rPr>
                <w:bCs/>
                <w:sz w:val="24"/>
                <w:szCs w:val="24"/>
              </w:rPr>
            </w:pPr>
            <w:r>
              <w:rPr>
                <w:rFonts w:hint="eastAsia"/>
                <w:bCs/>
                <w:sz w:val="24"/>
                <w:szCs w:val="24"/>
              </w:rPr>
              <w:t>中标人无正当理由不与招标人订立合同，在签订合同时向招标人提出附加条件，或者不按照招标文件要求提交履约担保的，取消其中标资格.</w:t>
            </w:r>
          </w:p>
          <w:p>
            <w:pPr>
              <w:pStyle w:val="2"/>
              <w:ind w:firstLine="240"/>
              <w:rPr>
                <w:bCs/>
                <w:sz w:val="24"/>
                <w:szCs w:val="24"/>
              </w:rPr>
            </w:pPr>
            <w:r>
              <w:rPr>
                <w:rFonts w:hint="eastAsia"/>
                <w:bCs/>
                <w:sz w:val="24"/>
                <w:szCs w:val="24"/>
              </w:rPr>
              <w:t>注：履约担保缴纳时需备注项目编号：长招采公字【2021】039号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23</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代理服务费</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代理服务费由中标供应商支付，按照中标价格差额累进计价格计算标准。中标通知书发出前，以现金或转账形式交纳。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24</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中标人需提交</w:t>
            </w:r>
          </w:p>
          <w:p>
            <w:pPr>
              <w:pStyle w:val="2"/>
              <w:ind w:firstLine="240"/>
              <w:rPr>
                <w:bCs/>
                <w:sz w:val="24"/>
                <w:szCs w:val="24"/>
              </w:rPr>
            </w:pPr>
            <w:r>
              <w:rPr>
                <w:rFonts w:hint="eastAsia"/>
                <w:bCs/>
                <w:sz w:val="24"/>
                <w:szCs w:val="24"/>
              </w:rPr>
              <w:t>的资料</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中标人在接到中标通知时，须向代理机构发送投标报价及分项报价一览表（包含主要中标标的的名称、规格型号、数量、单价、服务要求等）电子文档，并同时通知代理机构。联系电话：18539042820；邮箱：291180687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25</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电子化采购模式</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Cs/>
                <w:sz w:val="24"/>
                <w:szCs w:val="24"/>
              </w:rPr>
            </w:pPr>
            <w:r>
              <w:rPr>
                <w:rFonts w:hint="eastAsia"/>
                <w:b/>
                <w:bCs/>
                <w:sz w:val="24"/>
                <w:szCs w:val="24"/>
              </w:rPr>
              <w:fldChar w:fldCharType="begin"/>
            </w:r>
            <w:r>
              <w:rPr>
                <w:rFonts w:hint="eastAsia"/>
                <w:b/>
                <w:bCs/>
                <w:sz w:val="24"/>
                <w:szCs w:val="24"/>
              </w:rPr>
              <w:instrText xml:space="preserve"> eq \o\ac(□,√)</w:instrText>
            </w:r>
            <w:r>
              <w:rPr>
                <w:rFonts w:hint="eastAsia"/>
                <w:bCs/>
                <w:sz w:val="24"/>
                <w:szCs w:val="24"/>
              </w:rPr>
              <w:fldChar w:fldCharType="end"/>
            </w:r>
            <w:r>
              <w:rPr>
                <w:rFonts w:hint="eastAsia"/>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26</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供应商代表出席开标会</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0"/>
              <w:rPr>
                <w:b/>
                <w:bCs/>
                <w:sz w:val="24"/>
                <w:szCs w:val="24"/>
              </w:rPr>
            </w:pPr>
            <w:r>
              <w:rPr>
                <w:rFonts w:hint="eastAsia"/>
                <w:bCs/>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pStyle w:val="2"/>
              <w:ind w:firstLine="210"/>
              <w:rPr>
                <w:bCs/>
              </w:rPr>
            </w:pPr>
            <w:r>
              <w:rPr>
                <w:rFonts w:hint="eastAsia"/>
                <w:bCs/>
              </w:rPr>
              <w:t>227</w:t>
            </w:r>
          </w:p>
        </w:tc>
        <w:tc>
          <w:tcPr>
            <w:tcW w:w="2126" w:type="dxa"/>
            <w:tcBorders>
              <w:top w:val="single" w:color="auto" w:sz="4" w:space="0"/>
              <w:left w:val="single" w:color="auto" w:sz="4" w:space="0"/>
              <w:bottom w:val="single" w:color="auto" w:sz="4" w:space="0"/>
              <w:right w:val="single" w:color="auto" w:sz="4" w:space="0"/>
            </w:tcBorders>
            <w:vAlign w:val="center"/>
          </w:tcPr>
          <w:p>
            <w:pPr>
              <w:pStyle w:val="2"/>
              <w:ind w:firstLine="241"/>
              <w:rPr>
                <w:b/>
                <w:bCs/>
                <w:sz w:val="24"/>
                <w:szCs w:val="24"/>
              </w:rPr>
            </w:pPr>
            <w:r>
              <w:rPr>
                <w:rFonts w:hint="eastAsia"/>
                <w:b/>
                <w:bCs/>
                <w:sz w:val="24"/>
                <w:szCs w:val="24"/>
              </w:rPr>
              <w:t>特别提示</w:t>
            </w:r>
          </w:p>
        </w:tc>
        <w:tc>
          <w:tcPr>
            <w:tcW w:w="6955" w:type="dxa"/>
            <w:tcBorders>
              <w:top w:val="single" w:color="auto" w:sz="4" w:space="0"/>
              <w:left w:val="single" w:color="auto" w:sz="4" w:space="0"/>
              <w:bottom w:val="single" w:color="auto" w:sz="4" w:space="0"/>
              <w:right w:val="single" w:color="auto" w:sz="4" w:space="0"/>
            </w:tcBorders>
            <w:vAlign w:val="center"/>
          </w:tcPr>
          <w:p>
            <w:pPr>
              <w:pStyle w:val="2"/>
              <w:ind w:firstLine="241"/>
              <w:rPr>
                <w:b/>
                <w:bCs/>
                <w:sz w:val="24"/>
                <w:szCs w:val="24"/>
              </w:rPr>
            </w:pPr>
            <w:r>
              <w:rPr>
                <w:rFonts w:hint="eastAsia"/>
                <w:b/>
                <w:bCs/>
                <w:sz w:val="24"/>
                <w:szCs w:val="24"/>
              </w:rPr>
              <w:t>按照《关于推进全流程电子化交易和在线监管工作有关问题的通知》（许公管办[2019]3号）规定：</w:t>
            </w:r>
          </w:p>
          <w:p>
            <w:pPr>
              <w:pStyle w:val="2"/>
              <w:ind w:firstLine="241"/>
              <w:rPr>
                <w:b/>
                <w:bCs/>
                <w:sz w:val="24"/>
                <w:szCs w:val="24"/>
              </w:rPr>
            </w:pPr>
            <w:r>
              <w:rPr>
                <w:rFonts w:hint="eastAsia"/>
                <w:b/>
                <w:bCs/>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pStyle w:val="2"/>
              <w:ind w:firstLine="241"/>
              <w:rPr>
                <w:b/>
                <w:bCs/>
                <w:sz w:val="24"/>
                <w:szCs w:val="24"/>
              </w:rPr>
            </w:pPr>
            <w:r>
              <w:rPr>
                <w:rFonts w:hint="eastAsia"/>
                <w:b/>
                <w:bCs/>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tcBorders>
              <w:top w:val="single" w:color="auto" w:sz="4" w:space="0"/>
              <w:left w:val="single" w:color="auto" w:sz="4" w:space="0"/>
              <w:bottom w:val="single" w:color="auto" w:sz="4" w:space="0"/>
              <w:right w:val="single" w:color="auto" w:sz="4" w:space="0"/>
            </w:tcBorders>
            <w:vAlign w:val="center"/>
          </w:tcPr>
          <w:p>
            <w:pPr>
              <w:pStyle w:val="2"/>
              <w:ind w:firstLine="240"/>
              <w:rPr>
                <w:bCs/>
                <w:sz w:val="24"/>
                <w:szCs w:val="24"/>
              </w:rPr>
            </w:pPr>
            <w:r>
              <w:rPr>
                <w:rFonts w:hint="eastAsia"/>
                <w:bCs/>
                <w:sz w:val="24"/>
                <w:szCs w:val="24"/>
              </w:rPr>
              <w:t>未尽事宜，按国家有关规定执行。</w:t>
            </w:r>
          </w:p>
        </w:tc>
      </w:tr>
    </w:tbl>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211"/>
        <w:rPr>
          <w:b/>
          <w:bCs/>
        </w:rPr>
      </w:pPr>
    </w:p>
    <w:p>
      <w:pPr>
        <w:pStyle w:val="2"/>
        <w:ind w:firstLine="0" w:firstLineChars="0"/>
        <w:rPr>
          <w:b/>
          <w:bCs/>
        </w:rPr>
      </w:pPr>
    </w:p>
    <w:p>
      <w:pPr>
        <w:pStyle w:val="2"/>
        <w:ind w:firstLine="2570" w:firstLineChars="800"/>
        <w:rPr>
          <w:b/>
          <w:bCs/>
          <w:sz w:val="32"/>
          <w:szCs w:val="32"/>
        </w:rPr>
      </w:pPr>
    </w:p>
    <w:p>
      <w:pPr>
        <w:pStyle w:val="2"/>
        <w:ind w:firstLine="2570" w:firstLineChars="800"/>
        <w:rPr>
          <w:b/>
          <w:bCs/>
          <w:sz w:val="32"/>
          <w:szCs w:val="32"/>
        </w:rPr>
      </w:pPr>
    </w:p>
    <w:p>
      <w:pPr>
        <w:pStyle w:val="2"/>
        <w:ind w:firstLine="2570" w:firstLineChars="800"/>
        <w:rPr>
          <w:b/>
          <w:bCs/>
          <w:sz w:val="32"/>
          <w:szCs w:val="32"/>
        </w:rPr>
      </w:pPr>
      <w:r>
        <w:rPr>
          <w:rFonts w:hint="eastAsia"/>
          <w:b/>
          <w:bCs/>
          <w:sz w:val="32"/>
          <w:szCs w:val="32"/>
        </w:rPr>
        <w:t>第四章</w:t>
      </w:r>
      <w:r>
        <w:rPr>
          <w:b/>
          <w:bCs/>
          <w:sz w:val="32"/>
          <w:szCs w:val="32"/>
        </w:rPr>
        <w:t xml:space="preserve"> </w:t>
      </w:r>
      <w:r>
        <w:rPr>
          <w:rFonts w:hint="eastAsia"/>
          <w:b/>
          <w:bCs/>
          <w:sz w:val="32"/>
          <w:szCs w:val="32"/>
        </w:rPr>
        <w:t>供应商须知</w:t>
      </w:r>
    </w:p>
    <w:p>
      <w:pPr>
        <w:pStyle w:val="2"/>
        <w:numPr>
          <w:ilvl w:val="0"/>
          <w:numId w:val="1"/>
        </w:numPr>
        <w:ind w:firstLineChars="0"/>
        <w:rPr>
          <w:b/>
          <w:sz w:val="28"/>
          <w:szCs w:val="32"/>
        </w:rPr>
      </w:pPr>
      <w:r>
        <w:rPr>
          <w:rFonts w:hint="eastAsia"/>
          <w:b/>
          <w:sz w:val="28"/>
          <w:szCs w:val="32"/>
        </w:rPr>
        <w:t>概念释义</w:t>
      </w:r>
    </w:p>
    <w:p>
      <w:pPr>
        <w:pStyle w:val="2"/>
        <w:ind w:firstLine="0" w:firstLineChars="0"/>
        <w:rPr>
          <w:b/>
          <w:sz w:val="24"/>
          <w:szCs w:val="24"/>
        </w:rPr>
      </w:pPr>
      <w:r>
        <w:rPr>
          <w:rFonts w:hint="eastAsia"/>
          <w:b/>
          <w:sz w:val="24"/>
          <w:szCs w:val="24"/>
        </w:rPr>
        <w:t>1</w:t>
      </w:r>
      <w:r>
        <w:rPr>
          <w:b/>
          <w:sz w:val="24"/>
          <w:szCs w:val="24"/>
        </w:rPr>
        <w:t>.</w:t>
      </w:r>
      <w:r>
        <w:rPr>
          <w:rFonts w:hint="eastAsia"/>
          <w:b/>
          <w:sz w:val="24"/>
          <w:szCs w:val="24"/>
        </w:rPr>
        <w:t>适用范围</w:t>
      </w:r>
    </w:p>
    <w:p>
      <w:pPr>
        <w:pStyle w:val="2"/>
        <w:ind w:firstLine="240"/>
        <w:rPr>
          <w:sz w:val="24"/>
          <w:szCs w:val="24"/>
        </w:rPr>
      </w:pPr>
      <w:r>
        <w:rPr>
          <w:rFonts w:hint="eastAsia"/>
          <w:sz w:val="24"/>
          <w:szCs w:val="24"/>
        </w:rPr>
        <w:t>1.1 本采购文件仅适用于本次“采购邀请” 和“供应商须知前附表”中所述采购项目的采购。</w:t>
      </w:r>
    </w:p>
    <w:p>
      <w:pPr>
        <w:pStyle w:val="2"/>
        <w:ind w:firstLine="240"/>
        <w:rPr>
          <w:sz w:val="24"/>
          <w:szCs w:val="24"/>
        </w:rPr>
      </w:pPr>
      <w:r>
        <w:rPr>
          <w:rFonts w:hint="eastAsia"/>
          <w:sz w:val="24"/>
          <w:szCs w:val="24"/>
        </w:rPr>
        <w:t>1.2 本采购文件解释权属于“采购邀请” 和“供应商须知前附表”所述的采购人、采购代理公司。</w:t>
      </w:r>
    </w:p>
    <w:p>
      <w:pPr>
        <w:pStyle w:val="2"/>
        <w:ind w:firstLine="0" w:firstLineChars="0"/>
        <w:rPr>
          <w:b/>
          <w:sz w:val="24"/>
          <w:szCs w:val="24"/>
        </w:rPr>
      </w:pPr>
      <w:r>
        <w:rPr>
          <w:rFonts w:hint="eastAsia"/>
          <w:b/>
          <w:sz w:val="24"/>
          <w:szCs w:val="24"/>
        </w:rPr>
        <w:t>2</w:t>
      </w:r>
      <w:r>
        <w:rPr>
          <w:b/>
          <w:sz w:val="24"/>
          <w:szCs w:val="24"/>
        </w:rPr>
        <w:t>.</w:t>
      </w:r>
      <w:r>
        <w:rPr>
          <w:rFonts w:hint="eastAsia"/>
          <w:b/>
          <w:sz w:val="24"/>
          <w:szCs w:val="24"/>
        </w:rPr>
        <w:t>定义</w:t>
      </w:r>
    </w:p>
    <w:p>
      <w:pPr>
        <w:pStyle w:val="2"/>
        <w:ind w:firstLine="240"/>
        <w:rPr>
          <w:sz w:val="24"/>
          <w:szCs w:val="24"/>
        </w:rPr>
      </w:pPr>
      <w:r>
        <w:rPr>
          <w:rFonts w:hint="eastAsia"/>
          <w:sz w:val="24"/>
          <w:szCs w:val="24"/>
        </w:rPr>
        <w:t>2.1“采购项目”：系指“供应商须知前附表”中所述的采购项目。</w:t>
      </w:r>
    </w:p>
    <w:p>
      <w:pPr>
        <w:pStyle w:val="2"/>
        <w:ind w:firstLine="240"/>
        <w:rPr>
          <w:sz w:val="24"/>
          <w:szCs w:val="24"/>
        </w:rPr>
      </w:pPr>
      <w:r>
        <w:rPr>
          <w:rFonts w:hint="eastAsia"/>
          <w:sz w:val="24"/>
          <w:szCs w:val="24"/>
        </w:rPr>
        <w:t>2.2“采购人、 采购代理机构”：系指“供应商须知前附表”中所述的组织本次采购的代理公司和采购人。</w:t>
      </w:r>
    </w:p>
    <w:p>
      <w:pPr>
        <w:pStyle w:val="2"/>
        <w:ind w:firstLine="240"/>
        <w:rPr>
          <w:sz w:val="24"/>
          <w:szCs w:val="24"/>
        </w:rPr>
      </w:pPr>
      <w:r>
        <w:rPr>
          <w:rFonts w:hint="eastAsia"/>
          <w:sz w:val="24"/>
          <w:szCs w:val="24"/>
        </w:rPr>
        <w:t>2.3“供应商”系指从采购人、代理机构处按规定获取采购文件，并按照采购文件向采购人、代理公司提交投标文件的供应商。</w:t>
      </w:r>
    </w:p>
    <w:p>
      <w:pPr>
        <w:pStyle w:val="2"/>
        <w:ind w:firstLine="240"/>
        <w:rPr>
          <w:sz w:val="24"/>
          <w:szCs w:val="24"/>
        </w:rPr>
      </w:pPr>
      <w:r>
        <w:rPr>
          <w:rFonts w:hint="eastAsia"/>
          <w:sz w:val="24"/>
          <w:szCs w:val="24"/>
        </w:rPr>
        <w:t>2.4“成交供应商”系指成交的供应商。</w:t>
      </w:r>
    </w:p>
    <w:p>
      <w:pPr>
        <w:pStyle w:val="2"/>
        <w:ind w:firstLine="240"/>
        <w:rPr>
          <w:sz w:val="24"/>
          <w:szCs w:val="24"/>
        </w:rPr>
      </w:pPr>
      <w:r>
        <w:rPr>
          <w:rFonts w:hint="eastAsia"/>
          <w:sz w:val="24"/>
          <w:szCs w:val="24"/>
        </w:rPr>
        <w:t>2.5“甲方”系指采购人。</w:t>
      </w:r>
    </w:p>
    <w:p>
      <w:pPr>
        <w:pStyle w:val="2"/>
        <w:ind w:firstLine="240"/>
        <w:rPr>
          <w:sz w:val="24"/>
          <w:szCs w:val="24"/>
        </w:rPr>
      </w:pPr>
      <w:r>
        <w:rPr>
          <w:rFonts w:hint="eastAsia"/>
          <w:sz w:val="24"/>
          <w:szCs w:val="24"/>
        </w:rPr>
        <w:t>2.6“乙方”系指成交并向采购人提供服务的供应商。</w:t>
      </w:r>
    </w:p>
    <w:p>
      <w:pPr>
        <w:pStyle w:val="2"/>
        <w:ind w:firstLine="240"/>
        <w:rPr>
          <w:sz w:val="24"/>
          <w:szCs w:val="24"/>
        </w:rPr>
      </w:pPr>
      <w:r>
        <w:rPr>
          <w:rFonts w:hint="eastAsia"/>
          <w:sz w:val="24"/>
          <w:szCs w:val="24"/>
        </w:rPr>
        <w:t>2.7“服务”系指磋商文件规定的供应商为完成采购项目所需承担的全部义务。</w:t>
      </w:r>
    </w:p>
    <w:p>
      <w:pPr>
        <w:pStyle w:val="2"/>
        <w:ind w:firstLine="240"/>
        <w:rPr>
          <w:sz w:val="24"/>
          <w:szCs w:val="24"/>
        </w:rPr>
      </w:pPr>
      <w:r>
        <w:rPr>
          <w:rFonts w:hint="eastAsia"/>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2"/>
        <w:ind w:firstLine="240"/>
        <w:rPr>
          <w:sz w:val="24"/>
          <w:szCs w:val="24"/>
        </w:rPr>
      </w:pPr>
      <w:r>
        <w:rPr>
          <w:rFonts w:hint="eastAsia"/>
          <w:sz w:val="24"/>
          <w:szCs w:val="24"/>
        </w:rPr>
        <w:t>2.8.1采购文件列明不允许或未列明允许进口产品参加响应的，均视为拒绝进口产品参加响应。</w:t>
      </w:r>
    </w:p>
    <w:p>
      <w:pPr>
        <w:pStyle w:val="2"/>
        <w:ind w:firstLine="240"/>
        <w:rPr>
          <w:sz w:val="24"/>
          <w:szCs w:val="24"/>
        </w:rPr>
      </w:pPr>
      <w:r>
        <w:rPr>
          <w:rFonts w:hint="eastAsia"/>
          <w:sz w:val="24"/>
          <w:szCs w:val="24"/>
        </w:rPr>
        <w:t>2.8.2如投标文件中已说明，经财政部门审核同意，允许部分或全部产品采购进口产品，供应商既可提供本国产品，也可以提供进口产品。</w:t>
      </w:r>
    </w:p>
    <w:p>
      <w:pPr>
        <w:pStyle w:val="2"/>
        <w:ind w:firstLine="240"/>
        <w:rPr>
          <w:sz w:val="24"/>
          <w:szCs w:val="24"/>
        </w:rPr>
      </w:pPr>
      <w:r>
        <w:rPr>
          <w:rFonts w:hint="eastAsia"/>
          <w:sz w:val="24"/>
          <w:szCs w:val="24"/>
        </w:rPr>
        <w:t>2.9采购文件中凡标有“★”的条款均系实质性要求条款。</w:t>
      </w:r>
    </w:p>
    <w:p>
      <w:pPr>
        <w:pStyle w:val="2"/>
        <w:ind w:firstLine="0" w:firstLineChars="0"/>
        <w:rPr>
          <w:b/>
          <w:sz w:val="24"/>
          <w:szCs w:val="24"/>
        </w:rPr>
      </w:pPr>
      <w:r>
        <w:rPr>
          <w:rFonts w:hint="eastAsia"/>
          <w:b/>
          <w:sz w:val="24"/>
          <w:szCs w:val="24"/>
        </w:rPr>
        <w:t>3</w:t>
      </w:r>
      <w:r>
        <w:rPr>
          <w:b/>
          <w:sz w:val="24"/>
          <w:szCs w:val="24"/>
        </w:rPr>
        <w:t>.</w:t>
      </w:r>
      <w:r>
        <w:rPr>
          <w:rFonts w:hint="eastAsia"/>
          <w:b/>
          <w:sz w:val="24"/>
          <w:szCs w:val="24"/>
        </w:rPr>
        <w:t>合格的供应商</w:t>
      </w:r>
    </w:p>
    <w:p>
      <w:pPr>
        <w:pStyle w:val="2"/>
        <w:ind w:firstLine="240"/>
        <w:rPr>
          <w:sz w:val="24"/>
          <w:szCs w:val="24"/>
        </w:rPr>
      </w:pPr>
      <w:r>
        <w:rPr>
          <w:rFonts w:hint="eastAsia"/>
          <w:sz w:val="24"/>
          <w:szCs w:val="24"/>
        </w:rPr>
        <w:t>3.1具有本项目生产、制造、供应或实施能力，符合、承认并承诺履行本采购文件各项规定的法人、其他组织或者自然人。</w:t>
      </w:r>
    </w:p>
    <w:p>
      <w:pPr>
        <w:pStyle w:val="2"/>
        <w:ind w:firstLine="240"/>
        <w:rPr>
          <w:sz w:val="24"/>
          <w:szCs w:val="24"/>
        </w:rPr>
      </w:pPr>
      <w:r>
        <w:rPr>
          <w:rFonts w:hint="eastAsia"/>
          <w:sz w:val="24"/>
          <w:szCs w:val="24"/>
        </w:rPr>
        <w:t>3.2符合本项目“采购邀请”和“供应商须知前附表”中规定的合格供应商所必须具备的条件。</w:t>
      </w:r>
    </w:p>
    <w:p>
      <w:pPr>
        <w:pStyle w:val="2"/>
        <w:ind w:firstLine="240"/>
        <w:rPr>
          <w:sz w:val="24"/>
          <w:szCs w:val="24"/>
        </w:rPr>
      </w:pPr>
      <w:r>
        <w:rPr>
          <w:rFonts w:hint="eastAsia"/>
          <w:sz w:val="24"/>
          <w:szCs w:val="24"/>
        </w:rPr>
        <w:t>3.3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2"/>
        <w:ind w:firstLine="240"/>
        <w:rPr>
          <w:sz w:val="24"/>
          <w:szCs w:val="24"/>
        </w:rPr>
      </w:pPr>
      <w:r>
        <w:rPr>
          <w:rFonts w:hint="eastAsia"/>
          <w:sz w:val="24"/>
          <w:szCs w:val="24"/>
        </w:rPr>
        <w:t>3.4单位负责人为同一人或者存在直接控股、管理关系的不同供应商，不得参加同一合同项下的政府采购活动。违反规定的，相关投标均无效。</w:t>
      </w:r>
    </w:p>
    <w:p>
      <w:pPr>
        <w:pStyle w:val="2"/>
        <w:ind w:firstLine="240"/>
        <w:rPr>
          <w:sz w:val="24"/>
          <w:szCs w:val="24"/>
        </w:rPr>
      </w:pPr>
      <w:r>
        <w:rPr>
          <w:rFonts w:hint="eastAsia"/>
          <w:sz w:val="24"/>
          <w:szCs w:val="24"/>
        </w:rPr>
        <w:t>3.5除单一来源外，为采购项目提供整体设计、规范编制或者项目管理、监理、检测等服务的供应商，不得再参加该采购项目的其他采购活动。</w:t>
      </w:r>
    </w:p>
    <w:p>
      <w:pPr>
        <w:pStyle w:val="2"/>
        <w:ind w:firstLine="240"/>
        <w:rPr>
          <w:sz w:val="24"/>
          <w:szCs w:val="24"/>
        </w:rPr>
      </w:pPr>
      <w:r>
        <w:rPr>
          <w:rFonts w:hint="eastAsia"/>
          <w:sz w:val="24"/>
          <w:szCs w:val="24"/>
        </w:rPr>
        <w:t>3.6“采购邀请”和“供应商须知前附表”规定接受联合体响应的，除应符合本章第3.1项和3.2项要求外，还应遵守以下规定：</w:t>
      </w:r>
    </w:p>
    <w:p>
      <w:pPr>
        <w:pStyle w:val="2"/>
        <w:ind w:firstLine="240"/>
        <w:rPr>
          <w:sz w:val="24"/>
          <w:szCs w:val="24"/>
        </w:rPr>
      </w:pPr>
      <w:r>
        <w:rPr>
          <w:rFonts w:hint="eastAsia"/>
          <w:sz w:val="24"/>
          <w:szCs w:val="24"/>
        </w:rPr>
        <w:t>3.6.1在投标文件中向采购人提交联合体协议书，明确联合体各方承担的工作和义务；</w:t>
      </w:r>
    </w:p>
    <w:p>
      <w:pPr>
        <w:pStyle w:val="2"/>
        <w:ind w:firstLine="240"/>
        <w:rPr>
          <w:sz w:val="24"/>
          <w:szCs w:val="24"/>
        </w:rPr>
      </w:pPr>
      <w:r>
        <w:rPr>
          <w:rFonts w:hint="eastAsia"/>
          <w:sz w:val="24"/>
          <w:szCs w:val="24"/>
        </w:rPr>
        <w:t>3.6.2联合体中有同类资质的供应商按联合体分工承担相同工作的，应当按照资质等级较低的供应商确定资质等级；</w:t>
      </w:r>
    </w:p>
    <w:p>
      <w:pPr>
        <w:pStyle w:val="2"/>
        <w:ind w:firstLine="240"/>
        <w:rPr>
          <w:sz w:val="24"/>
          <w:szCs w:val="24"/>
        </w:rPr>
      </w:pPr>
      <w:r>
        <w:rPr>
          <w:rFonts w:hint="eastAsia"/>
          <w:sz w:val="24"/>
          <w:szCs w:val="24"/>
        </w:rPr>
        <w:t>3.6.3采购人根据采购项目的特殊要求规定供应商特定条件的，联合体各方中至少应当有一方符合采购规定的特定条件。</w:t>
      </w:r>
    </w:p>
    <w:p>
      <w:pPr>
        <w:pStyle w:val="2"/>
        <w:ind w:firstLine="240"/>
        <w:rPr>
          <w:sz w:val="24"/>
          <w:szCs w:val="24"/>
        </w:rPr>
      </w:pPr>
      <w:r>
        <w:rPr>
          <w:rFonts w:hint="eastAsia"/>
          <w:sz w:val="24"/>
          <w:szCs w:val="24"/>
        </w:rPr>
        <w:t>3.6.4联合体各方不得再单独参加或者与其他供应商另外组成联合体参加同一合同项下的政府采购活动。</w:t>
      </w:r>
    </w:p>
    <w:p>
      <w:pPr>
        <w:pStyle w:val="2"/>
        <w:ind w:firstLine="240"/>
        <w:rPr>
          <w:sz w:val="24"/>
          <w:szCs w:val="24"/>
        </w:rPr>
      </w:pPr>
      <w:r>
        <w:rPr>
          <w:rFonts w:hint="eastAsia"/>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10"/>
          <w:rFonts w:hint="eastAsia"/>
          <w:sz w:val="24"/>
          <w:szCs w:val="24"/>
        </w:rPr>
        <w:t>承担连带责任</w:t>
      </w:r>
      <w:r>
        <w:rPr>
          <w:rStyle w:val="10"/>
          <w:rFonts w:hint="eastAsia"/>
          <w:sz w:val="24"/>
          <w:szCs w:val="24"/>
        </w:rPr>
        <w:fldChar w:fldCharType="end"/>
      </w:r>
      <w:r>
        <w:rPr>
          <w:rFonts w:hint="eastAsia"/>
          <w:sz w:val="24"/>
          <w:szCs w:val="24"/>
        </w:rPr>
        <w:t>。</w:t>
      </w:r>
    </w:p>
    <w:p>
      <w:pPr>
        <w:pStyle w:val="2"/>
        <w:ind w:firstLine="240"/>
      </w:pPr>
      <w:r>
        <w:rPr>
          <w:rFonts w:hint="eastAsia"/>
          <w:sz w:val="24"/>
          <w:szCs w:val="24"/>
        </w:rPr>
        <w:t>3.7法律、行政法规规定的其他条件</w:t>
      </w:r>
      <w:r>
        <w:rPr>
          <w:rFonts w:hint="eastAsia"/>
        </w:rPr>
        <w:t>。</w:t>
      </w:r>
    </w:p>
    <w:p>
      <w:pPr>
        <w:pStyle w:val="2"/>
        <w:ind w:firstLine="0" w:firstLineChars="0"/>
        <w:rPr>
          <w:b/>
          <w:sz w:val="24"/>
          <w:szCs w:val="24"/>
        </w:rPr>
      </w:pPr>
      <w:r>
        <w:rPr>
          <w:rFonts w:hint="eastAsia"/>
          <w:b/>
          <w:sz w:val="24"/>
          <w:szCs w:val="24"/>
        </w:rPr>
        <w:t>4</w:t>
      </w:r>
      <w:r>
        <w:rPr>
          <w:b/>
          <w:sz w:val="24"/>
          <w:szCs w:val="24"/>
        </w:rPr>
        <w:t>.</w:t>
      </w:r>
      <w:r>
        <w:rPr>
          <w:rFonts w:hint="eastAsia"/>
          <w:b/>
          <w:sz w:val="24"/>
          <w:szCs w:val="24"/>
        </w:rPr>
        <w:t>合格的货物和服务</w:t>
      </w:r>
    </w:p>
    <w:p>
      <w:pPr>
        <w:pStyle w:val="2"/>
        <w:ind w:firstLine="240"/>
        <w:rPr>
          <w:sz w:val="24"/>
          <w:szCs w:val="24"/>
        </w:rPr>
      </w:pPr>
      <w:r>
        <w:rPr>
          <w:rFonts w:hint="eastAsia"/>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2"/>
        <w:ind w:firstLine="240"/>
        <w:rPr>
          <w:sz w:val="24"/>
          <w:szCs w:val="24"/>
        </w:rPr>
      </w:pPr>
      <w:r>
        <w:rPr>
          <w:rFonts w:hint="eastAsia"/>
          <w:sz w:val="24"/>
          <w:szCs w:val="24"/>
        </w:rPr>
        <w:t>4.2供应商所提供的服务应当没有侵犯任何第三方的知识产权、技术秘密等合法权利。</w:t>
      </w:r>
    </w:p>
    <w:p>
      <w:pPr>
        <w:pStyle w:val="2"/>
        <w:ind w:firstLine="240"/>
        <w:rPr>
          <w:sz w:val="24"/>
          <w:szCs w:val="24"/>
        </w:rPr>
      </w:pPr>
      <w:r>
        <w:rPr>
          <w:rFonts w:hint="eastAsia"/>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
        <w:ind w:firstLine="240"/>
        <w:rPr>
          <w:sz w:val="24"/>
          <w:szCs w:val="24"/>
        </w:rPr>
      </w:pPr>
      <w:r>
        <w:rPr>
          <w:rFonts w:hint="eastAsia"/>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Style w:val="10"/>
          <w:rFonts w:hint="eastAsia"/>
          <w:sz w:val="24"/>
          <w:szCs w:val="24"/>
        </w:rPr>
        <w:t>中国国家信息安全产品认证证书</w:t>
      </w:r>
      <w:r>
        <w:rPr>
          <w:rStyle w:val="10"/>
          <w:rFonts w:hint="eastAsia"/>
          <w:sz w:val="24"/>
          <w:szCs w:val="24"/>
        </w:rPr>
        <w:fldChar w:fldCharType="end"/>
      </w:r>
      <w:r>
        <w:rPr>
          <w:rFonts w:hint="eastAsia"/>
          <w:sz w:val="24"/>
          <w:szCs w:val="24"/>
        </w:rPr>
        <w:t>》。供应商不能提供超出此目录范畴外的替代品。</w:t>
      </w:r>
    </w:p>
    <w:p>
      <w:pPr>
        <w:pStyle w:val="2"/>
        <w:numPr>
          <w:ilvl w:val="1"/>
          <w:numId w:val="2"/>
        </w:numPr>
        <w:ind w:firstLineChars="0"/>
        <w:rPr>
          <w:sz w:val="24"/>
          <w:szCs w:val="24"/>
        </w:rPr>
      </w:pPr>
      <w:r>
        <w:rPr>
          <w:rFonts w:hint="eastAsia"/>
          <w:sz w:val="24"/>
          <w:szCs w:val="24"/>
        </w:rPr>
        <w:t>投标人须明确投标产品的厂家、产地、品牌、型号、详细参数，否则为无效投标。</w:t>
      </w:r>
    </w:p>
    <w:p>
      <w:pPr>
        <w:pStyle w:val="2"/>
        <w:ind w:firstLine="0" w:firstLineChars="0"/>
        <w:rPr>
          <w:b/>
          <w:sz w:val="24"/>
          <w:szCs w:val="24"/>
        </w:rPr>
      </w:pPr>
      <w:r>
        <w:rPr>
          <w:rFonts w:hint="eastAsia"/>
          <w:b/>
          <w:sz w:val="24"/>
          <w:szCs w:val="24"/>
        </w:rPr>
        <w:t>5</w:t>
      </w:r>
      <w:r>
        <w:rPr>
          <w:b/>
          <w:sz w:val="24"/>
          <w:szCs w:val="24"/>
        </w:rPr>
        <w:t>.</w:t>
      </w:r>
      <w:r>
        <w:rPr>
          <w:rFonts w:hint="eastAsia"/>
          <w:b/>
          <w:sz w:val="24"/>
          <w:szCs w:val="24"/>
        </w:rPr>
        <w:t>投标费用</w:t>
      </w:r>
    </w:p>
    <w:p>
      <w:pPr>
        <w:pStyle w:val="2"/>
        <w:ind w:firstLine="240"/>
        <w:rPr>
          <w:sz w:val="24"/>
          <w:szCs w:val="24"/>
        </w:rPr>
      </w:pPr>
      <w:r>
        <w:rPr>
          <w:rFonts w:hint="eastAsia"/>
          <w:sz w:val="24"/>
          <w:szCs w:val="24"/>
        </w:rPr>
        <w:t>不论采购的结果如何，供应商均应自行承担所有与采购有关的全部费用，采购人、采购代理公司在任何情况下均无义务和责任承担这些费用。</w:t>
      </w:r>
    </w:p>
    <w:p>
      <w:pPr>
        <w:pStyle w:val="2"/>
        <w:ind w:firstLine="0" w:firstLineChars="0"/>
        <w:rPr>
          <w:b/>
          <w:sz w:val="24"/>
          <w:szCs w:val="24"/>
        </w:rPr>
      </w:pPr>
      <w:r>
        <w:rPr>
          <w:rFonts w:hint="eastAsia"/>
          <w:b/>
          <w:sz w:val="24"/>
          <w:szCs w:val="24"/>
        </w:rPr>
        <w:t>6</w:t>
      </w:r>
      <w:r>
        <w:rPr>
          <w:b/>
          <w:sz w:val="24"/>
          <w:szCs w:val="24"/>
        </w:rPr>
        <w:t>.</w:t>
      </w:r>
      <w:r>
        <w:rPr>
          <w:rFonts w:hint="eastAsia"/>
          <w:b/>
          <w:sz w:val="24"/>
          <w:szCs w:val="24"/>
        </w:rPr>
        <w:t>信息发布</w:t>
      </w:r>
    </w:p>
    <w:p>
      <w:pPr>
        <w:pStyle w:val="2"/>
        <w:ind w:firstLine="240"/>
      </w:pPr>
      <w:r>
        <w:rPr>
          <w:rFonts w:hint="eastAsia"/>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w:t>
      </w:r>
      <w:r>
        <w:rPr>
          <w:rFonts w:hint="eastAsia"/>
        </w:rPr>
        <w:t>信息，供应商因没有及时关注而未能如期获取相关信息，及因此所产生的一切后果和责任，由供应商自行承担，采购人、采购代理公司在任何情况下均不对此承担任何责任。</w:t>
      </w:r>
    </w:p>
    <w:p>
      <w:pPr>
        <w:pStyle w:val="2"/>
        <w:ind w:firstLine="0" w:firstLineChars="0"/>
        <w:rPr>
          <w:b/>
          <w:sz w:val="24"/>
          <w:szCs w:val="24"/>
        </w:rPr>
      </w:pPr>
      <w:r>
        <w:rPr>
          <w:b/>
          <w:sz w:val="24"/>
          <w:szCs w:val="24"/>
        </w:rPr>
        <w:t>7.</w:t>
      </w:r>
      <w:r>
        <w:rPr>
          <w:rFonts w:hint="eastAsia"/>
          <w:b/>
          <w:sz w:val="24"/>
          <w:szCs w:val="24"/>
        </w:rPr>
        <w:t>代理费用</w:t>
      </w:r>
    </w:p>
    <w:p>
      <w:pPr>
        <w:pStyle w:val="2"/>
        <w:ind w:firstLine="240"/>
        <w:rPr>
          <w:sz w:val="24"/>
          <w:szCs w:val="24"/>
        </w:rPr>
      </w:pPr>
      <w:r>
        <w:rPr>
          <w:rFonts w:hint="eastAsia"/>
          <w:sz w:val="24"/>
          <w:szCs w:val="24"/>
        </w:rPr>
        <w:t>7</w:t>
      </w:r>
      <w:r>
        <w:rPr>
          <w:sz w:val="24"/>
          <w:szCs w:val="24"/>
        </w:rPr>
        <w:t>.1</w:t>
      </w:r>
      <w:r>
        <w:rPr>
          <w:rFonts w:hint="eastAsia"/>
          <w:sz w:val="24"/>
          <w:szCs w:val="24"/>
        </w:rPr>
        <w:t>收取标准：收取。详见投标人须知前附表。</w:t>
      </w:r>
    </w:p>
    <w:p>
      <w:pPr>
        <w:pStyle w:val="2"/>
        <w:numPr>
          <w:ilvl w:val="1"/>
          <w:numId w:val="3"/>
        </w:numPr>
        <w:ind w:firstLineChars="0"/>
        <w:rPr>
          <w:sz w:val="24"/>
          <w:szCs w:val="24"/>
        </w:rPr>
      </w:pPr>
      <w:r>
        <w:rPr>
          <w:rFonts w:hint="eastAsia"/>
          <w:sz w:val="24"/>
          <w:szCs w:val="24"/>
        </w:rPr>
        <w:t>收取方式：中标通知书发出前，以现金或转账形式交纳。</w:t>
      </w:r>
    </w:p>
    <w:p>
      <w:pPr>
        <w:pStyle w:val="2"/>
        <w:ind w:firstLine="0" w:firstLineChars="0"/>
        <w:rPr>
          <w:b/>
          <w:sz w:val="24"/>
          <w:szCs w:val="24"/>
        </w:rPr>
      </w:pPr>
      <w:r>
        <w:rPr>
          <w:rFonts w:hint="eastAsia"/>
          <w:b/>
          <w:sz w:val="24"/>
          <w:szCs w:val="24"/>
        </w:rPr>
        <w:t>8</w:t>
      </w:r>
      <w:r>
        <w:rPr>
          <w:b/>
          <w:sz w:val="24"/>
          <w:szCs w:val="24"/>
        </w:rPr>
        <w:t>.</w:t>
      </w:r>
      <w:r>
        <w:rPr>
          <w:rFonts w:hint="eastAsia"/>
          <w:b/>
          <w:sz w:val="24"/>
          <w:szCs w:val="24"/>
        </w:rPr>
        <w:t>其他</w:t>
      </w:r>
    </w:p>
    <w:p>
      <w:pPr>
        <w:pStyle w:val="2"/>
        <w:ind w:firstLine="240"/>
      </w:pPr>
      <w:r>
        <w:rPr>
          <w:rFonts w:hint="eastAsia"/>
          <w:sz w:val="24"/>
          <w:szCs w:val="24"/>
        </w:rPr>
        <w:t>本“投标人须知”的条款如与“投标邀请”、“项目需求”、“投标人须知前附表”和“资格审查与评标”就同一内容的表述不一致的，以“投标邀请”、“ 项目需求”、 “投标人须知前附表”</w:t>
      </w:r>
      <w:r>
        <w:rPr>
          <w:rFonts w:hint="eastAsia"/>
        </w:rPr>
        <w:t>和“资格审查与评标”中规定的内容为准。</w:t>
      </w:r>
    </w:p>
    <w:p>
      <w:pPr>
        <w:pStyle w:val="2"/>
        <w:ind w:firstLine="211"/>
        <w:rPr>
          <w:b/>
        </w:rPr>
      </w:pPr>
    </w:p>
    <w:p>
      <w:pPr>
        <w:pStyle w:val="2"/>
        <w:numPr>
          <w:ilvl w:val="0"/>
          <w:numId w:val="4"/>
        </w:numPr>
        <w:ind w:firstLineChars="0"/>
        <w:rPr>
          <w:b/>
          <w:sz w:val="28"/>
          <w:szCs w:val="32"/>
        </w:rPr>
      </w:pPr>
      <w:r>
        <w:rPr>
          <w:rFonts w:hint="eastAsia"/>
          <w:b/>
          <w:sz w:val="28"/>
          <w:szCs w:val="32"/>
        </w:rPr>
        <w:t>采购文件说明</w:t>
      </w:r>
    </w:p>
    <w:p>
      <w:pPr>
        <w:pStyle w:val="2"/>
        <w:ind w:firstLine="0" w:firstLineChars="0"/>
        <w:rPr>
          <w:b/>
          <w:sz w:val="24"/>
          <w:szCs w:val="28"/>
        </w:rPr>
      </w:pPr>
      <w:r>
        <w:rPr>
          <w:b/>
          <w:sz w:val="24"/>
          <w:szCs w:val="28"/>
        </w:rPr>
        <w:t>9.</w:t>
      </w:r>
      <w:r>
        <w:rPr>
          <w:rFonts w:hint="eastAsia"/>
          <w:b/>
          <w:sz w:val="24"/>
          <w:szCs w:val="28"/>
        </w:rPr>
        <w:t>采购文件构成</w:t>
      </w:r>
    </w:p>
    <w:p>
      <w:pPr>
        <w:pStyle w:val="2"/>
        <w:ind w:firstLine="240"/>
        <w:rPr>
          <w:sz w:val="24"/>
          <w:szCs w:val="24"/>
        </w:rPr>
      </w:pPr>
      <w:r>
        <w:rPr>
          <w:rFonts w:hint="eastAsia"/>
          <w:sz w:val="24"/>
          <w:szCs w:val="24"/>
        </w:rPr>
        <w:t>9</w:t>
      </w:r>
      <w:r>
        <w:rPr>
          <w:sz w:val="24"/>
          <w:szCs w:val="24"/>
        </w:rPr>
        <w:t>.1</w:t>
      </w:r>
      <w:r>
        <w:rPr>
          <w:rFonts w:hint="eastAsia"/>
          <w:sz w:val="24"/>
          <w:szCs w:val="24"/>
        </w:rPr>
        <w:t>采购文件由以下部分组成：</w:t>
      </w:r>
    </w:p>
    <w:p>
      <w:pPr>
        <w:pStyle w:val="2"/>
        <w:ind w:firstLine="240"/>
        <w:rPr>
          <w:sz w:val="24"/>
          <w:szCs w:val="24"/>
        </w:rPr>
      </w:pPr>
      <w:r>
        <w:rPr>
          <w:rFonts w:hint="eastAsia"/>
          <w:sz w:val="24"/>
          <w:szCs w:val="24"/>
        </w:rPr>
        <w:t>第一章 投标邀请</w:t>
      </w:r>
    </w:p>
    <w:p>
      <w:pPr>
        <w:pStyle w:val="2"/>
        <w:ind w:firstLine="240"/>
        <w:rPr>
          <w:sz w:val="24"/>
          <w:szCs w:val="24"/>
        </w:rPr>
      </w:pPr>
      <w:r>
        <w:rPr>
          <w:rFonts w:hint="eastAsia"/>
          <w:sz w:val="24"/>
          <w:szCs w:val="24"/>
        </w:rPr>
        <w:t>第二章 采购需求</w:t>
      </w:r>
    </w:p>
    <w:p>
      <w:pPr>
        <w:pStyle w:val="2"/>
        <w:ind w:firstLine="240"/>
        <w:rPr>
          <w:sz w:val="24"/>
          <w:szCs w:val="24"/>
        </w:rPr>
      </w:pPr>
      <w:r>
        <w:rPr>
          <w:rFonts w:hint="eastAsia"/>
          <w:sz w:val="24"/>
          <w:szCs w:val="24"/>
        </w:rPr>
        <w:t>第三章 供应商须知前附表</w:t>
      </w:r>
    </w:p>
    <w:p>
      <w:pPr>
        <w:pStyle w:val="2"/>
        <w:ind w:firstLine="240"/>
        <w:rPr>
          <w:sz w:val="24"/>
          <w:szCs w:val="24"/>
        </w:rPr>
      </w:pPr>
      <w:r>
        <w:rPr>
          <w:rFonts w:hint="eastAsia"/>
          <w:sz w:val="24"/>
          <w:szCs w:val="24"/>
        </w:rPr>
        <w:t>第四章 供应商须知</w:t>
      </w:r>
    </w:p>
    <w:p>
      <w:pPr>
        <w:pStyle w:val="2"/>
        <w:ind w:firstLine="240"/>
        <w:rPr>
          <w:sz w:val="24"/>
          <w:szCs w:val="24"/>
        </w:rPr>
      </w:pPr>
      <w:r>
        <w:rPr>
          <w:rFonts w:hint="eastAsia"/>
          <w:sz w:val="24"/>
          <w:szCs w:val="24"/>
        </w:rPr>
        <w:t>第五章 政府采购政策功能</w:t>
      </w:r>
    </w:p>
    <w:p>
      <w:pPr>
        <w:pStyle w:val="2"/>
        <w:ind w:firstLine="240"/>
        <w:rPr>
          <w:sz w:val="24"/>
          <w:szCs w:val="24"/>
        </w:rPr>
      </w:pPr>
      <w:r>
        <w:rPr>
          <w:rFonts w:hint="eastAsia"/>
          <w:sz w:val="24"/>
          <w:szCs w:val="24"/>
        </w:rPr>
        <w:t>第六章 资格审查与评审</w:t>
      </w:r>
    </w:p>
    <w:p>
      <w:pPr>
        <w:pStyle w:val="2"/>
        <w:ind w:firstLine="240"/>
        <w:rPr>
          <w:sz w:val="24"/>
          <w:szCs w:val="24"/>
        </w:rPr>
      </w:pPr>
      <w:r>
        <w:rPr>
          <w:rFonts w:hint="eastAsia"/>
          <w:sz w:val="24"/>
          <w:szCs w:val="24"/>
        </w:rPr>
        <w:t>第七章 合同书格式及合同条款</w:t>
      </w:r>
    </w:p>
    <w:p>
      <w:pPr>
        <w:pStyle w:val="2"/>
        <w:ind w:firstLine="240"/>
        <w:rPr>
          <w:sz w:val="24"/>
          <w:szCs w:val="24"/>
        </w:rPr>
      </w:pPr>
      <w:r>
        <w:rPr>
          <w:rFonts w:hint="eastAsia"/>
          <w:sz w:val="24"/>
          <w:szCs w:val="24"/>
        </w:rPr>
        <w:t>第八章 投标文件有关格式</w:t>
      </w:r>
    </w:p>
    <w:p>
      <w:pPr>
        <w:pStyle w:val="2"/>
        <w:ind w:firstLine="240"/>
        <w:rPr>
          <w:sz w:val="24"/>
          <w:szCs w:val="24"/>
        </w:rPr>
      </w:pPr>
      <w:r>
        <w:rPr>
          <w:rFonts w:hint="eastAsia"/>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2"/>
        <w:ind w:firstLine="240"/>
        <w:rPr>
          <w:sz w:val="24"/>
          <w:szCs w:val="24"/>
        </w:rPr>
      </w:pPr>
      <w:r>
        <w:rPr>
          <w:rFonts w:hint="eastAsia"/>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
        <w:ind w:firstLine="0" w:firstLineChars="0"/>
        <w:rPr>
          <w:b/>
          <w:sz w:val="24"/>
          <w:szCs w:val="28"/>
        </w:rPr>
      </w:pPr>
      <w:r>
        <w:rPr>
          <w:b/>
          <w:sz w:val="24"/>
          <w:szCs w:val="28"/>
        </w:rPr>
        <w:t xml:space="preserve">10. </w:t>
      </w:r>
      <w:r>
        <w:rPr>
          <w:rFonts w:hint="eastAsia"/>
          <w:b/>
          <w:sz w:val="24"/>
          <w:szCs w:val="28"/>
        </w:rPr>
        <w:t>现场考察、开标前答疑会</w:t>
      </w:r>
    </w:p>
    <w:p>
      <w:pPr>
        <w:pStyle w:val="2"/>
        <w:ind w:firstLine="240"/>
        <w:rPr>
          <w:sz w:val="24"/>
          <w:szCs w:val="24"/>
        </w:rPr>
      </w:pPr>
      <w:r>
        <w:rPr>
          <w:rFonts w:hint="eastAsia"/>
          <w:sz w:val="24"/>
          <w:szCs w:val="24"/>
        </w:rPr>
        <w:t>10.1 招标人根据采购项目的具体情况，可以在招标文件公告期满后，组织已获取招标文件的潜在投标人现场考察或者召开开标前答疑会。</w:t>
      </w:r>
    </w:p>
    <w:p>
      <w:pPr>
        <w:pStyle w:val="2"/>
        <w:ind w:firstLine="240"/>
        <w:rPr>
          <w:sz w:val="24"/>
          <w:szCs w:val="24"/>
        </w:rPr>
      </w:pPr>
      <w:r>
        <w:rPr>
          <w:rFonts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
        <w:ind w:firstLine="240"/>
        <w:rPr>
          <w:sz w:val="24"/>
          <w:szCs w:val="24"/>
        </w:rPr>
      </w:pPr>
      <w:r>
        <w:rPr>
          <w:rFonts w:hint="eastAsia"/>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pStyle w:val="2"/>
        <w:ind w:firstLine="240"/>
        <w:rPr>
          <w:sz w:val="24"/>
          <w:szCs w:val="24"/>
        </w:rPr>
      </w:pPr>
      <w:r>
        <w:rPr>
          <w:rFonts w:hint="eastAsia"/>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
        <w:numPr>
          <w:ilvl w:val="1"/>
          <w:numId w:val="5"/>
        </w:numPr>
        <w:ind w:firstLineChars="0"/>
        <w:rPr>
          <w:sz w:val="24"/>
          <w:szCs w:val="24"/>
        </w:rPr>
      </w:pPr>
      <w:r>
        <w:rPr>
          <w:rFonts w:hint="eastAsia"/>
          <w:sz w:val="24"/>
          <w:szCs w:val="24"/>
        </w:rPr>
        <w:t>现场考察及参加开标前答疑会所发生的费用及一切责任由投标人自行承担。</w:t>
      </w:r>
    </w:p>
    <w:p>
      <w:pPr>
        <w:pStyle w:val="2"/>
        <w:ind w:firstLine="0" w:firstLineChars="0"/>
        <w:rPr>
          <w:b/>
          <w:sz w:val="24"/>
          <w:szCs w:val="28"/>
        </w:rPr>
      </w:pPr>
      <w:r>
        <w:rPr>
          <w:rFonts w:hint="eastAsia"/>
          <w:b/>
          <w:sz w:val="24"/>
          <w:szCs w:val="28"/>
        </w:rPr>
        <w:t>1</w:t>
      </w:r>
      <w:r>
        <w:rPr>
          <w:b/>
          <w:sz w:val="24"/>
          <w:szCs w:val="28"/>
        </w:rPr>
        <w:t>1.</w:t>
      </w:r>
      <w:r>
        <w:rPr>
          <w:rFonts w:hint="eastAsia"/>
          <w:b/>
          <w:sz w:val="24"/>
          <w:szCs w:val="28"/>
        </w:rPr>
        <w:t>采购文件的澄清或修改</w:t>
      </w:r>
    </w:p>
    <w:p>
      <w:pPr>
        <w:pStyle w:val="2"/>
        <w:ind w:firstLine="240"/>
        <w:rPr>
          <w:sz w:val="24"/>
          <w:szCs w:val="24"/>
        </w:rPr>
      </w:pPr>
      <w:r>
        <w:rPr>
          <w:rFonts w:hint="eastAsia"/>
          <w:sz w:val="24"/>
          <w:szCs w:val="24"/>
        </w:rPr>
        <w:t>11.1在投标截止期前，无论出于何种原因，采购人可主动地或在解答供应商提出的澄清问题时对采购文件进行修改。</w:t>
      </w:r>
    </w:p>
    <w:p>
      <w:pPr>
        <w:pStyle w:val="2"/>
        <w:ind w:firstLine="240"/>
        <w:rPr>
          <w:sz w:val="24"/>
          <w:szCs w:val="24"/>
        </w:rPr>
      </w:pPr>
      <w:r>
        <w:rPr>
          <w:rFonts w:hint="eastAsia"/>
          <w:sz w:val="24"/>
          <w:szCs w:val="24"/>
        </w:rPr>
        <w:t>11.2采购人、采购代理公司可以对已发出的采购文件进行必要的澄清或者修改。澄清或者修改的内容可能影响投标文件编制的，采购人将在投标文件提交截止之日15日前，在财政部门指定的政府采购信息发布媒体和《全国公共资源交易平台（河南省·许昌市）》发布更正公告。</w:t>
      </w:r>
    </w:p>
    <w:p>
      <w:pPr>
        <w:pStyle w:val="2"/>
        <w:ind w:firstLine="240"/>
        <w:rPr>
          <w:sz w:val="24"/>
          <w:szCs w:val="24"/>
        </w:rPr>
      </w:pPr>
      <w:r>
        <w:rPr>
          <w:rFonts w:hint="eastAsia"/>
          <w:sz w:val="24"/>
          <w:szCs w:val="24"/>
        </w:rPr>
        <w:t>11.3澄清或修改公告的内容为采购文件的组成部分，并对供应商具有约束力。当采购文件与澄清或修改公告就同一内容的表述不一致时，以最后发出的文件内容为准。</w:t>
      </w:r>
    </w:p>
    <w:p>
      <w:pPr>
        <w:pStyle w:val="2"/>
        <w:ind w:firstLine="240"/>
        <w:rPr>
          <w:sz w:val="24"/>
          <w:szCs w:val="24"/>
        </w:rPr>
      </w:pPr>
      <w:r>
        <w:rPr>
          <w:rFonts w:hint="eastAsia"/>
          <w:sz w:val="24"/>
          <w:szCs w:val="24"/>
        </w:rPr>
        <w:t>11.4如果澄清或者修改发出的时间距规定的投标截止时间不足15日的，采购人、采购代理公司将顺延提交投标文件的截止时间。</w:t>
      </w:r>
    </w:p>
    <w:p>
      <w:pPr>
        <w:pStyle w:val="2"/>
        <w:ind w:firstLine="210"/>
      </w:pPr>
    </w:p>
    <w:p>
      <w:pPr>
        <w:pStyle w:val="2"/>
        <w:ind w:firstLine="0" w:firstLineChars="0"/>
        <w:rPr>
          <w:b/>
          <w:sz w:val="28"/>
          <w:szCs w:val="32"/>
        </w:rPr>
      </w:pPr>
      <w:r>
        <w:rPr>
          <w:rFonts w:hint="eastAsia"/>
          <w:b/>
          <w:sz w:val="28"/>
          <w:szCs w:val="32"/>
        </w:rPr>
        <w:t>三、投标文件的编制</w:t>
      </w:r>
    </w:p>
    <w:p>
      <w:pPr>
        <w:pStyle w:val="2"/>
        <w:ind w:firstLine="0" w:firstLineChars="0"/>
        <w:rPr>
          <w:b/>
          <w:sz w:val="24"/>
          <w:szCs w:val="28"/>
        </w:rPr>
      </w:pPr>
      <w:r>
        <w:rPr>
          <w:rFonts w:hint="eastAsia"/>
          <w:b/>
          <w:sz w:val="24"/>
          <w:szCs w:val="28"/>
        </w:rPr>
        <w:t>1</w:t>
      </w:r>
      <w:r>
        <w:rPr>
          <w:b/>
          <w:sz w:val="24"/>
          <w:szCs w:val="28"/>
        </w:rPr>
        <w:t>2.</w:t>
      </w:r>
      <w:r>
        <w:rPr>
          <w:rFonts w:hint="eastAsia"/>
          <w:b/>
          <w:sz w:val="24"/>
          <w:szCs w:val="28"/>
        </w:rPr>
        <w:t>投标文件的语言及计量单位</w:t>
      </w:r>
    </w:p>
    <w:p>
      <w:pPr>
        <w:pStyle w:val="2"/>
        <w:ind w:firstLine="240"/>
        <w:rPr>
          <w:sz w:val="24"/>
          <w:szCs w:val="24"/>
        </w:rPr>
      </w:pPr>
      <w:r>
        <w:rPr>
          <w:rFonts w:hint="eastAsia"/>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2"/>
        <w:ind w:firstLine="240"/>
        <w:rPr>
          <w:sz w:val="24"/>
          <w:szCs w:val="24"/>
        </w:rPr>
      </w:pPr>
      <w:r>
        <w:rPr>
          <w:rFonts w:hint="eastAsia"/>
          <w:sz w:val="24"/>
          <w:szCs w:val="24"/>
        </w:rPr>
        <w:t>12.2投标文件计量单位，采购文件已有明确规定的，使用采购文件规定的计量单位；采购文件没有规定的，一律采用中华人民共和国法定计量单位。</w:t>
      </w:r>
    </w:p>
    <w:p>
      <w:pPr>
        <w:pStyle w:val="2"/>
        <w:ind w:firstLine="0" w:firstLineChars="0"/>
        <w:rPr>
          <w:b/>
          <w:sz w:val="24"/>
          <w:szCs w:val="28"/>
        </w:rPr>
      </w:pPr>
      <w:r>
        <w:rPr>
          <w:b/>
          <w:sz w:val="24"/>
          <w:szCs w:val="28"/>
        </w:rPr>
        <w:t>13.</w:t>
      </w:r>
      <w:r>
        <w:rPr>
          <w:rFonts w:hint="eastAsia"/>
          <w:b/>
          <w:sz w:val="24"/>
          <w:szCs w:val="28"/>
        </w:rPr>
        <w:t xml:space="preserve">报价 </w:t>
      </w:r>
    </w:p>
    <w:p>
      <w:pPr>
        <w:pStyle w:val="2"/>
        <w:ind w:firstLine="240"/>
        <w:rPr>
          <w:sz w:val="24"/>
          <w:szCs w:val="24"/>
        </w:rPr>
      </w:pPr>
      <w:r>
        <w:rPr>
          <w:rFonts w:hint="eastAsia"/>
          <w:sz w:val="24"/>
          <w:szCs w:val="24"/>
        </w:rPr>
        <w:t>13.1本次采购项目的报价均以人民币为计算单位。</w:t>
      </w:r>
    </w:p>
    <w:p>
      <w:pPr>
        <w:pStyle w:val="2"/>
        <w:ind w:firstLine="240"/>
        <w:rPr>
          <w:sz w:val="24"/>
          <w:szCs w:val="24"/>
        </w:rPr>
      </w:pPr>
      <w:r>
        <w:rPr>
          <w:rFonts w:hint="eastAsia"/>
          <w:sz w:val="24"/>
          <w:szCs w:val="24"/>
        </w:rPr>
        <w:t>13.2采购人不得向供应商索要或者接受其给予的赠品、回扣或者与采购无关的其他商品、服务。</w:t>
      </w:r>
    </w:p>
    <w:p>
      <w:pPr>
        <w:pStyle w:val="2"/>
        <w:ind w:firstLine="240"/>
        <w:rPr>
          <w:sz w:val="24"/>
          <w:szCs w:val="24"/>
        </w:rPr>
      </w:pPr>
      <w:r>
        <w:rPr>
          <w:rFonts w:hint="eastAsia"/>
          <w:sz w:val="24"/>
          <w:szCs w:val="24"/>
        </w:rPr>
        <w:t>13.3供应商应对项目要求的全部内容进行报价，少报漏报将导致其投标为非实质性响应予以拒绝。</w:t>
      </w:r>
    </w:p>
    <w:p>
      <w:pPr>
        <w:pStyle w:val="2"/>
        <w:ind w:firstLine="240"/>
        <w:rPr>
          <w:sz w:val="24"/>
          <w:szCs w:val="24"/>
        </w:rPr>
      </w:pPr>
      <w:r>
        <w:rPr>
          <w:rFonts w:hint="eastAsia"/>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
        <w:ind w:firstLine="240"/>
        <w:rPr>
          <w:sz w:val="24"/>
          <w:szCs w:val="24"/>
        </w:rPr>
      </w:pPr>
      <w:r>
        <w:rPr>
          <w:rFonts w:hint="eastAsia"/>
          <w:sz w:val="24"/>
          <w:szCs w:val="24"/>
        </w:rPr>
        <w:t>13.5本项目所涉及的运输、施工、安装、集成、调试、验收、备品和工具等费用均包含在响应报价中。</w:t>
      </w:r>
    </w:p>
    <w:p>
      <w:pPr>
        <w:pStyle w:val="2"/>
        <w:ind w:firstLine="240"/>
        <w:rPr>
          <w:sz w:val="24"/>
          <w:szCs w:val="24"/>
        </w:rPr>
      </w:pPr>
      <w:r>
        <w:rPr>
          <w:rFonts w:hint="eastAsia"/>
          <w:sz w:val="24"/>
          <w:szCs w:val="24"/>
        </w:rPr>
        <w:t>13.6本次招标不接受可选择或可调整的投标方案和报价，任何有选择的或可调整的投标方案和报价将被视为非实质性响应投标而作无效投标处理。</w:t>
      </w:r>
    </w:p>
    <w:p>
      <w:pPr>
        <w:pStyle w:val="2"/>
        <w:ind w:firstLine="240"/>
        <w:rPr>
          <w:sz w:val="24"/>
          <w:szCs w:val="24"/>
        </w:rPr>
      </w:pPr>
      <w:r>
        <w:rPr>
          <w:rFonts w:hint="eastAsia"/>
          <w:sz w:val="24"/>
          <w:szCs w:val="24"/>
        </w:rPr>
        <w:t>13.7报价不得高于本项目预算金额，且不低于成本价。供应商的响应报价高于预算金额（项目控制金额上限）的，该供应商的投标文件将被视为非实质性响应予以拒绝。</w:t>
      </w:r>
    </w:p>
    <w:p>
      <w:pPr>
        <w:pStyle w:val="2"/>
        <w:ind w:firstLine="240"/>
        <w:rPr>
          <w:sz w:val="24"/>
          <w:szCs w:val="24"/>
        </w:rPr>
      </w:pPr>
      <w:r>
        <w:rPr>
          <w:rFonts w:hint="eastAsia"/>
          <w:sz w:val="24"/>
          <w:szCs w:val="24"/>
        </w:rPr>
        <w:t>13.8最低报价不能做为成交的保证。</w:t>
      </w:r>
    </w:p>
    <w:p>
      <w:pPr>
        <w:pStyle w:val="2"/>
        <w:ind w:firstLine="0" w:firstLineChars="0"/>
        <w:rPr>
          <w:b/>
          <w:sz w:val="24"/>
          <w:szCs w:val="28"/>
        </w:rPr>
      </w:pPr>
      <w:r>
        <w:rPr>
          <w:rFonts w:hint="eastAsia"/>
          <w:b/>
          <w:sz w:val="24"/>
          <w:szCs w:val="28"/>
        </w:rPr>
        <w:t>1</w:t>
      </w:r>
      <w:r>
        <w:rPr>
          <w:b/>
          <w:sz w:val="24"/>
          <w:szCs w:val="28"/>
        </w:rPr>
        <w:t>4.</w:t>
      </w:r>
      <w:r>
        <w:rPr>
          <w:rFonts w:hint="eastAsia"/>
          <w:b/>
          <w:sz w:val="24"/>
          <w:szCs w:val="28"/>
        </w:rPr>
        <w:t>投标文件有效期</w:t>
      </w:r>
    </w:p>
    <w:p>
      <w:pPr>
        <w:pStyle w:val="2"/>
        <w:ind w:firstLine="240"/>
        <w:rPr>
          <w:sz w:val="24"/>
          <w:szCs w:val="24"/>
        </w:rPr>
      </w:pPr>
      <w:r>
        <w:rPr>
          <w:rFonts w:hint="eastAsia"/>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2"/>
        <w:ind w:firstLine="240"/>
        <w:rPr>
          <w:sz w:val="24"/>
          <w:szCs w:val="24"/>
        </w:rPr>
      </w:pPr>
      <w:r>
        <w:rPr>
          <w:rFonts w:hint="eastAsia"/>
          <w:sz w:val="24"/>
          <w:szCs w:val="24"/>
        </w:rPr>
        <w:t>14.2投标有效期内投标人撤销投标文件的，供应商将承担违背投标承诺函的责任追究。</w:t>
      </w:r>
    </w:p>
    <w:p>
      <w:pPr>
        <w:pStyle w:val="2"/>
        <w:ind w:firstLine="240"/>
        <w:rPr>
          <w:sz w:val="24"/>
          <w:szCs w:val="24"/>
        </w:rPr>
      </w:pPr>
      <w:r>
        <w:rPr>
          <w:rFonts w:hint="eastAsia"/>
          <w:sz w:val="24"/>
          <w:szCs w:val="24"/>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2"/>
        <w:ind w:firstLine="240"/>
        <w:rPr>
          <w:sz w:val="24"/>
          <w:szCs w:val="24"/>
        </w:rPr>
      </w:pPr>
      <w:r>
        <w:rPr>
          <w:rFonts w:hint="eastAsia"/>
          <w:sz w:val="24"/>
          <w:szCs w:val="24"/>
        </w:rPr>
        <w:t>14.4成交供应商的投标文件作为项目合同的附件，其有效期至成交供应商全部合同义务履行完毕为止。</w:t>
      </w:r>
    </w:p>
    <w:p>
      <w:pPr>
        <w:pStyle w:val="2"/>
        <w:ind w:firstLine="0" w:firstLineChars="0"/>
        <w:rPr>
          <w:b/>
          <w:sz w:val="24"/>
          <w:szCs w:val="28"/>
        </w:rPr>
      </w:pPr>
      <w:r>
        <w:rPr>
          <w:rFonts w:hint="eastAsia"/>
          <w:b/>
          <w:sz w:val="24"/>
          <w:szCs w:val="28"/>
        </w:rPr>
        <w:t>1</w:t>
      </w:r>
      <w:r>
        <w:rPr>
          <w:b/>
          <w:sz w:val="24"/>
          <w:szCs w:val="28"/>
        </w:rPr>
        <w:t>5.</w:t>
      </w:r>
      <w:r>
        <w:rPr>
          <w:rFonts w:hint="eastAsia"/>
          <w:b/>
          <w:sz w:val="24"/>
          <w:szCs w:val="28"/>
        </w:rPr>
        <w:t>投标文件构成</w:t>
      </w:r>
    </w:p>
    <w:p>
      <w:pPr>
        <w:pStyle w:val="2"/>
        <w:ind w:firstLine="240"/>
        <w:rPr>
          <w:sz w:val="24"/>
          <w:szCs w:val="24"/>
        </w:rPr>
      </w:pPr>
      <w:r>
        <w:rPr>
          <w:rFonts w:hint="eastAsia"/>
          <w:sz w:val="24"/>
          <w:szCs w:val="24"/>
        </w:rPr>
        <w:t>15.1投标文件的构成应符合法律法规及采购文件的要求。</w:t>
      </w:r>
    </w:p>
    <w:p>
      <w:pPr>
        <w:pStyle w:val="2"/>
        <w:ind w:firstLine="240"/>
        <w:rPr>
          <w:sz w:val="24"/>
          <w:szCs w:val="24"/>
        </w:rPr>
      </w:pPr>
      <w:r>
        <w:rPr>
          <w:rFonts w:hint="eastAsia"/>
          <w:sz w:val="24"/>
          <w:szCs w:val="24"/>
        </w:rPr>
        <w:t>15.2供应商应当按照采购文件的要求编制投标文件。投标文件应当对采购文件提出的要求和条件作出明确响应。</w:t>
      </w:r>
    </w:p>
    <w:p>
      <w:pPr>
        <w:pStyle w:val="2"/>
        <w:ind w:firstLine="240"/>
        <w:rPr>
          <w:sz w:val="24"/>
          <w:szCs w:val="24"/>
        </w:rPr>
      </w:pPr>
      <w:r>
        <w:rPr>
          <w:rFonts w:hint="eastAsia"/>
          <w:sz w:val="24"/>
          <w:szCs w:val="24"/>
        </w:rPr>
        <w:t>15.3投标文件由资格证明材料、符合性证明材料、其它材料等组成。</w:t>
      </w:r>
    </w:p>
    <w:p>
      <w:pPr>
        <w:pStyle w:val="2"/>
        <w:ind w:firstLine="240"/>
        <w:rPr>
          <w:sz w:val="24"/>
          <w:szCs w:val="24"/>
        </w:rPr>
      </w:pPr>
      <w:r>
        <w:rPr>
          <w:rFonts w:hint="eastAsia"/>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2"/>
        <w:ind w:firstLine="240"/>
        <w:rPr>
          <w:sz w:val="24"/>
          <w:szCs w:val="24"/>
        </w:rPr>
      </w:pPr>
      <w:r>
        <w:rPr>
          <w:rFonts w:hint="eastAsia"/>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pStyle w:val="2"/>
        <w:ind w:firstLine="240"/>
        <w:rPr>
          <w:sz w:val="24"/>
          <w:szCs w:val="24"/>
        </w:rPr>
      </w:pPr>
      <w:r>
        <w:rPr>
          <w:rFonts w:hint="eastAsia"/>
          <w:sz w:val="24"/>
          <w:szCs w:val="24"/>
        </w:rPr>
        <w:t>电子投标文件制作技术咨询：</w:t>
      </w:r>
      <w:r>
        <w:rPr>
          <w:rFonts w:hint="eastAsia"/>
          <w:b/>
          <w:sz w:val="24"/>
          <w:szCs w:val="24"/>
        </w:rPr>
        <w:t>0374-2961598</w:t>
      </w:r>
      <w:r>
        <w:rPr>
          <w:rFonts w:hint="eastAsia"/>
          <w:sz w:val="24"/>
          <w:szCs w:val="24"/>
        </w:rPr>
        <w:t>。</w:t>
      </w:r>
    </w:p>
    <w:p>
      <w:pPr>
        <w:pStyle w:val="2"/>
        <w:ind w:firstLine="0" w:firstLineChars="0"/>
        <w:rPr>
          <w:b/>
          <w:sz w:val="24"/>
          <w:szCs w:val="28"/>
        </w:rPr>
      </w:pPr>
      <w:r>
        <w:rPr>
          <w:rFonts w:hint="eastAsia"/>
          <w:b/>
          <w:sz w:val="24"/>
          <w:szCs w:val="28"/>
        </w:rPr>
        <w:t>1</w:t>
      </w:r>
      <w:r>
        <w:rPr>
          <w:b/>
          <w:sz w:val="24"/>
          <w:szCs w:val="28"/>
        </w:rPr>
        <w:t>6.</w:t>
      </w:r>
      <w:r>
        <w:rPr>
          <w:rFonts w:hint="eastAsia"/>
          <w:b/>
          <w:sz w:val="24"/>
          <w:szCs w:val="28"/>
        </w:rPr>
        <w:t>投标文件格式</w:t>
      </w:r>
    </w:p>
    <w:p>
      <w:pPr>
        <w:pStyle w:val="2"/>
        <w:ind w:firstLine="240"/>
        <w:rPr>
          <w:sz w:val="24"/>
          <w:szCs w:val="24"/>
        </w:rPr>
      </w:pPr>
      <w:r>
        <w:rPr>
          <w:rFonts w:hint="eastAsia"/>
          <w:sz w:val="24"/>
          <w:szCs w:val="24"/>
        </w:rPr>
        <w:t>16.1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2"/>
        <w:ind w:firstLine="240"/>
      </w:pPr>
      <w:r>
        <w:rPr>
          <w:rFonts w:hint="eastAsia"/>
          <w:sz w:val="24"/>
          <w:szCs w:val="24"/>
        </w:rPr>
        <w:t>16.2供应商应按采购文件提供的格式编写投标文件。采购文件未提供标准格式的供应商可自行拟定</w:t>
      </w:r>
      <w:r>
        <w:rPr>
          <w:rFonts w:hint="eastAsia"/>
        </w:rPr>
        <w:t>。</w:t>
      </w:r>
    </w:p>
    <w:p>
      <w:pPr>
        <w:pStyle w:val="2"/>
        <w:ind w:firstLine="0" w:firstLineChars="0"/>
        <w:rPr>
          <w:b/>
          <w:sz w:val="24"/>
          <w:szCs w:val="24"/>
        </w:rPr>
      </w:pPr>
      <w:r>
        <w:rPr>
          <w:rFonts w:hint="eastAsia"/>
          <w:b/>
          <w:sz w:val="24"/>
          <w:szCs w:val="24"/>
        </w:rPr>
        <w:t>1</w:t>
      </w:r>
      <w:r>
        <w:rPr>
          <w:b/>
          <w:sz w:val="24"/>
          <w:szCs w:val="24"/>
        </w:rPr>
        <w:t>7.</w:t>
      </w:r>
      <w:r>
        <w:rPr>
          <w:rFonts w:hint="eastAsia"/>
          <w:b/>
          <w:sz w:val="24"/>
          <w:szCs w:val="24"/>
        </w:rPr>
        <w:t>投标保证金：不收取。</w:t>
      </w:r>
    </w:p>
    <w:p>
      <w:pPr>
        <w:pStyle w:val="2"/>
        <w:ind w:firstLine="0" w:firstLineChars="0"/>
        <w:rPr>
          <w:b/>
          <w:sz w:val="24"/>
          <w:szCs w:val="24"/>
        </w:rPr>
      </w:pPr>
      <w:r>
        <w:rPr>
          <w:rFonts w:hint="eastAsia"/>
          <w:b/>
          <w:sz w:val="24"/>
          <w:szCs w:val="24"/>
        </w:rPr>
        <w:t>1</w:t>
      </w:r>
      <w:r>
        <w:rPr>
          <w:b/>
          <w:sz w:val="24"/>
          <w:szCs w:val="24"/>
        </w:rPr>
        <w:t>8.</w:t>
      </w:r>
      <w:r>
        <w:rPr>
          <w:rFonts w:hint="eastAsia"/>
          <w:b/>
          <w:sz w:val="24"/>
          <w:szCs w:val="24"/>
        </w:rPr>
        <w:t>采购文件的数量和签署盖章</w:t>
      </w:r>
    </w:p>
    <w:p>
      <w:pPr>
        <w:pStyle w:val="2"/>
        <w:ind w:firstLine="240"/>
        <w:rPr>
          <w:sz w:val="24"/>
          <w:szCs w:val="24"/>
        </w:rPr>
      </w:pPr>
      <w:r>
        <w:rPr>
          <w:rFonts w:hint="eastAsia"/>
          <w:sz w:val="24"/>
          <w:szCs w:val="24"/>
        </w:rPr>
        <w:t>18.1供应商应提交投标文件份数见“供应商须知前附表”。</w:t>
      </w:r>
    </w:p>
    <w:p>
      <w:pPr>
        <w:pStyle w:val="2"/>
        <w:ind w:firstLine="240"/>
      </w:pPr>
      <w:r>
        <w:rPr>
          <w:rFonts w:hint="eastAsia"/>
          <w:sz w:val="24"/>
          <w:szCs w:val="24"/>
        </w:rPr>
        <w:t>18.2在采购文件中已明示需盖章及签名之处，电子投标文件应按采购文件要求加盖供应商电子印章和法人电子印章或授权代表电子印章。</w:t>
      </w:r>
    </w:p>
    <w:p>
      <w:pPr>
        <w:pStyle w:val="2"/>
        <w:ind w:firstLine="0" w:firstLineChars="0"/>
        <w:rPr>
          <w:b/>
          <w:sz w:val="28"/>
          <w:szCs w:val="32"/>
        </w:rPr>
      </w:pPr>
      <w:r>
        <w:rPr>
          <w:rFonts w:hint="eastAsia"/>
          <w:b/>
          <w:sz w:val="28"/>
          <w:szCs w:val="32"/>
        </w:rPr>
        <w:t>四、投标文件的提交</w:t>
      </w:r>
    </w:p>
    <w:p>
      <w:pPr>
        <w:pStyle w:val="2"/>
        <w:ind w:firstLine="0" w:firstLineChars="0"/>
        <w:rPr>
          <w:b/>
          <w:sz w:val="24"/>
          <w:szCs w:val="24"/>
        </w:rPr>
      </w:pPr>
      <w:r>
        <w:rPr>
          <w:rFonts w:hint="eastAsia"/>
          <w:b/>
          <w:sz w:val="24"/>
          <w:szCs w:val="24"/>
        </w:rPr>
        <w:t>19.投标截止时间</w:t>
      </w:r>
    </w:p>
    <w:p>
      <w:pPr>
        <w:pStyle w:val="2"/>
        <w:ind w:firstLine="240"/>
        <w:rPr>
          <w:sz w:val="24"/>
          <w:szCs w:val="24"/>
        </w:rPr>
      </w:pPr>
      <w:r>
        <w:rPr>
          <w:rFonts w:hint="eastAsia"/>
          <w:sz w:val="24"/>
          <w:szCs w:val="24"/>
        </w:rPr>
        <w:t>19.1供应商必须在“投标邀请”和“投标人须知前附表”中规定的投标截止时间前，将加密电子投标文件（.file格式）通过《全国公共资源交易平台(河南省</w:t>
      </w:r>
      <w:r>
        <w:rPr>
          <w:sz w:val="24"/>
          <w:szCs w:val="24"/>
        </w:rPr>
        <w:t>▪</w:t>
      </w:r>
      <w:r>
        <w:rPr>
          <w:rFonts w:hint="eastAsia"/>
          <w:sz w:val="24"/>
          <w:szCs w:val="24"/>
        </w:rPr>
        <w:t>许昌市)》公共资源交易系统成功上传。</w:t>
      </w:r>
    </w:p>
    <w:p>
      <w:pPr>
        <w:pStyle w:val="2"/>
        <w:ind w:firstLine="240"/>
        <w:rPr>
          <w:sz w:val="24"/>
          <w:szCs w:val="24"/>
        </w:rPr>
      </w:pPr>
      <w:r>
        <w:rPr>
          <w:rFonts w:hint="eastAsia"/>
          <w:sz w:val="24"/>
          <w:szCs w:val="24"/>
        </w:rPr>
        <w:t>19.2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2"/>
        <w:ind w:firstLine="0" w:firstLineChars="0"/>
        <w:rPr>
          <w:b/>
          <w:sz w:val="24"/>
          <w:szCs w:val="24"/>
        </w:rPr>
      </w:pPr>
      <w:r>
        <w:rPr>
          <w:rFonts w:hint="eastAsia"/>
          <w:b/>
          <w:sz w:val="24"/>
          <w:szCs w:val="24"/>
        </w:rPr>
        <w:t>20.迟交的投标文件</w:t>
      </w:r>
    </w:p>
    <w:p>
      <w:pPr>
        <w:pStyle w:val="2"/>
        <w:ind w:firstLine="240"/>
      </w:pPr>
      <w:r>
        <w:rPr>
          <w:rFonts w:hint="eastAsia"/>
          <w:sz w:val="24"/>
          <w:szCs w:val="24"/>
        </w:rPr>
        <w:t>投标截止时间之后上传的投标文件，招标人将拒绝接收</w:t>
      </w:r>
      <w:r>
        <w:rPr>
          <w:rFonts w:hint="eastAsia"/>
        </w:rPr>
        <w:t>。</w:t>
      </w:r>
    </w:p>
    <w:p>
      <w:pPr>
        <w:pStyle w:val="2"/>
        <w:ind w:firstLine="0" w:firstLineChars="0"/>
        <w:rPr>
          <w:b/>
          <w:sz w:val="24"/>
          <w:szCs w:val="24"/>
        </w:rPr>
      </w:pPr>
      <w:r>
        <w:rPr>
          <w:rFonts w:hint="eastAsia"/>
          <w:b/>
          <w:sz w:val="24"/>
          <w:szCs w:val="24"/>
        </w:rPr>
        <w:t>21.投标文件的修改和撤回</w:t>
      </w:r>
    </w:p>
    <w:p>
      <w:pPr>
        <w:pStyle w:val="2"/>
        <w:ind w:firstLine="240"/>
        <w:rPr>
          <w:sz w:val="24"/>
          <w:szCs w:val="24"/>
        </w:rPr>
      </w:pPr>
      <w:r>
        <w:rPr>
          <w:rFonts w:hint="eastAsia"/>
          <w:sz w:val="24"/>
          <w:szCs w:val="24"/>
        </w:rPr>
        <w:t>21.1.供应商应当在投标截止时间前完成电子投标文件的提交，可以补充、修改或撤回。投标截止时间前未完成电子投标文件提交、取得“投标文件提交回执单”的，视为撤回投标文件。</w:t>
      </w:r>
    </w:p>
    <w:p>
      <w:pPr>
        <w:pStyle w:val="2"/>
        <w:ind w:firstLine="240"/>
        <w:rPr>
          <w:sz w:val="24"/>
          <w:szCs w:val="24"/>
        </w:rPr>
      </w:pPr>
      <w:r>
        <w:rPr>
          <w:rFonts w:hint="eastAsia"/>
          <w:sz w:val="24"/>
          <w:szCs w:val="24"/>
        </w:rPr>
        <w:t>21.2.投标人补充、修改的内容并作为投标文件的组成部分。补充或修改应当按招标文件要求签署、盖章、提交，并应注明“修改”或“补充”字样。</w:t>
      </w:r>
    </w:p>
    <w:p>
      <w:pPr>
        <w:pStyle w:val="2"/>
        <w:ind w:firstLine="240"/>
        <w:rPr>
          <w:sz w:val="24"/>
          <w:szCs w:val="24"/>
        </w:rPr>
      </w:pPr>
      <w:r>
        <w:rPr>
          <w:rFonts w:hint="eastAsia"/>
          <w:sz w:val="24"/>
          <w:szCs w:val="24"/>
        </w:rPr>
        <w:t>21.3.投标人不得在投标有效期内撤销投标文件，否则投标人将承担违背投标承诺函的责任追究。</w:t>
      </w:r>
    </w:p>
    <w:p>
      <w:pPr>
        <w:pStyle w:val="2"/>
        <w:ind w:firstLine="0" w:firstLineChars="0"/>
        <w:rPr>
          <w:b/>
          <w:sz w:val="24"/>
          <w:szCs w:val="24"/>
        </w:rPr>
      </w:pPr>
      <w:r>
        <w:rPr>
          <w:rFonts w:hint="eastAsia"/>
          <w:b/>
          <w:sz w:val="24"/>
          <w:szCs w:val="24"/>
        </w:rPr>
        <w:t>22.除投标人须知前附表另有规定外，投标人所提交的电子投标文件不予退还。</w:t>
      </w:r>
    </w:p>
    <w:p>
      <w:pPr>
        <w:pStyle w:val="2"/>
        <w:ind w:firstLine="211"/>
        <w:rPr>
          <w:b/>
        </w:rPr>
      </w:pPr>
    </w:p>
    <w:p>
      <w:pPr>
        <w:pStyle w:val="2"/>
        <w:ind w:firstLine="0" w:firstLineChars="0"/>
        <w:rPr>
          <w:b/>
          <w:sz w:val="28"/>
          <w:szCs w:val="32"/>
        </w:rPr>
      </w:pPr>
      <w:r>
        <w:rPr>
          <w:rFonts w:hint="eastAsia"/>
          <w:b/>
          <w:sz w:val="28"/>
          <w:szCs w:val="32"/>
        </w:rPr>
        <w:t>五、开标和评标</w:t>
      </w:r>
    </w:p>
    <w:p>
      <w:pPr>
        <w:pStyle w:val="2"/>
        <w:ind w:firstLine="0" w:firstLineChars="0"/>
        <w:rPr>
          <w:b/>
          <w:sz w:val="24"/>
          <w:szCs w:val="24"/>
        </w:rPr>
      </w:pPr>
      <w:r>
        <w:rPr>
          <w:rFonts w:hint="eastAsia"/>
          <w:b/>
          <w:sz w:val="24"/>
          <w:szCs w:val="24"/>
        </w:rPr>
        <w:t>23.开标</w:t>
      </w:r>
    </w:p>
    <w:p>
      <w:pPr>
        <w:pStyle w:val="2"/>
        <w:ind w:firstLine="240"/>
        <w:rPr>
          <w:sz w:val="24"/>
          <w:szCs w:val="24"/>
        </w:rPr>
      </w:pPr>
      <w:r>
        <w:rPr>
          <w:rFonts w:hint="eastAsia"/>
          <w:sz w:val="24"/>
          <w:szCs w:val="24"/>
        </w:rPr>
        <w:t>23.1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2"/>
        <w:ind w:firstLine="240"/>
        <w:rPr>
          <w:sz w:val="24"/>
          <w:szCs w:val="24"/>
        </w:rPr>
      </w:pPr>
      <w:r>
        <w:rPr>
          <w:rFonts w:hint="eastAsia"/>
          <w:sz w:val="24"/>
          <w:szCs w:val="24"/>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pStyle w:val="2"/>
        <w:ind w:firstLine="240"/>
        <w:rPr>
          <w:sz w:val="24"/>
          <w:szCs w:val="24"/>
        </w:rPr>
      </w:pPr>
      <w:r>
        <w:rPr>
          <w:rFonts w:hint="eastAsia"/>
          <w:sz w:val="24"/>
          <w:szCs w:val="24"/>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2"/>
        <w:ind w:firstLine="240"/>
        <w:rPr>
          <w:sz w:val="24"/>
          <w:szCs w:val="24"/>
        </w:rPr>
      </w:pPr>
      <w:r>
        <w:rPr>
          <w:rFonts w:hint="eastAsia"/>
          <w:sz w:val="24"/>
          <w:szCs w:val="24"/>
        </w:rPr>
        <w:t>23.4如无投标人提出异议，采购代理机构通过“文字互动”对话框通知各投标人进行电子签章。投标人应在《开标记录表》上进行电子签章，未进行电子签章的视为对开标结果无异议。</w:t>
      </w:r>
    </w:p>
    <w:p>
      <w:pPr>
        <w:pStyle w:val="2"/>
        <w:ind w:firstLine="240"/>
      </w:pPr>
      <w:r>
        <w:rPr>
          <w:rFonts w:hint="eastAsia"/>
          <w:sz w:val="24"/>
          <w:szCs w:val="24"/>
        </w:rPr>
        <w:t>23.5采购人（代理机构）签章并上传《开标记录表》，不见面开标活动结束</w:t>
      </w:r>
      <w:r>
        <w:rPr>
          <w:rFonts w:hint="eastAsia"/>
        </w:rPr>
        <w:t>。</w:t>
      </w:r>
    </w:p>
    <w:p>
      <w:pPr>
        <w:pStyle w:val="2"/>
        <w:ind w:firstLine="0" w:firstLineChars="0"/>
        <w:rPr>
          <w:b/>
          <w:sz w:val="24"/>
          <w:szCs w:val="24"/>
        </w:rPr>
      </w:pPr>
      <w:r>
        <w:rPr>
          <w:rFonts w:hint="eastAsia"/>
          <w:b/>
          <w:sz w:val="24"/>
          <w:szCs w:val="24"/>
        </w:rPr>
        <w:t>24.资格审查</w:t>
      </w:r>
    </w:p>
    <w:p>
      <w:pPr>
        <w:pStyle w:val="2"/>
        <w:ind w:firstLine="240"/>
        <w:rPr>
          <w:b/>
          <w:sz w:val="24"/>
          <w:szCs w:val="24"/>
        </w:rPr>
      </w:pPr>
      <w:r>
        <w:rPr>
          <w:rFonts w:hint="eastAsia"/>
          <w:sz w:val="24"/>
          <w:szCs w:val="24"/>
        </w:rPr>
        <w:t>开标结束后，采购人代表1人依法对投标人的资格进行审查。合格投标人不足3家的，不得评标。</w:t>
      </w:r>
    </w:p>
    <w:p>
      <w:pPr>
        <w:pStyle w:val="2"/>
        <w:ind w:firstLine="0" w:firstLineChars="0"/>
        <w:rPr>
          <w:b/>
          <w:sz w:val="24"/>
          <w:szCs w:val="24"/>
        </w:rPr>
      </w:pPr>
      <w:r>
        <w:rPr>
          <w:rFonts w:hint="eastAsia"/>
          <w:b/>
          <w:sz w:val="24"/>
          <w:szCs w:val="24"/>
        </w:rPr>
        <w:t>25.评标委员会的组成</w:t>
      </w:r>
    </w:p>
    <w:p>
      <w:pPr>
        <w:pStyle w:val="2"/>
        <w:ind w:firstLine="240"/>
        <w:rPr>
          <w:sz w:val="24"/>
          <w:szCs w:val="24"/>
        </w:rPr>
      </w:pPr>
      <w:r>
        <w:rPr>
          <w:rFonts w:hint="eastAsia"/>
          <w:sz w:val="24"/>
          <w:szCs w:val="24"/>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pStyle w:val="2"/>
        <w:ind w:firstLine="240"/>
        <w:rPr>
          <w:sz w:val="24"/>
          <w:szCs w:val="24"/>
        </w:rPr>
      </w:pPr>
      <w:r>
        <w:rPr>
          <w:rFonts w:hint="eastAsia"/>
          <w:sz w:val="24"/>
          <w:szCs w:val="24"/>
        </w:rPr>
        <w:t>25.1.1  招标人将依法组建评标委员会，评标委员会由评审专家组成，成员人数应当为5人以上单数。评审专家依法从政府采购评审专家库中随机抽取。</w:t>
      </w:r>
    </w:p>
    <w:p>
      <w:pPr>
        <w:pStyle w:val="2"/>
        <w:ind w:firstLine="240"/>
        <w:rPr>
          <w:sz w:val="24"/>
          <w:szCs w:val="24"/>
        </w:rPr>
      </w:pPr>
      <w:r>
        <w:rPr>
          <w:rFonts w:hint="eastAsia"/>
          <w:sz w:val="24"/>
          <w:szCs w:val="24"/>
        </w:rPr>
        <w:t>25.1.2  采购项目符合下列情形之一的，评标委员会成员人数应当为7人以上单数：</w:t>
      </w:r>
    </w:p>
    <w:p>
      <w:pPr>
        <w:pStyle w:val="2"/>
        <w:ind w:firstLine="240"/>
        <w:rPr>
          <w:sz w:val="24"/>
          <w:szCs w:val="24"/>
        </w:rPr>
      </w:pPr>
      <w:r>
        <w:rPr>
          <w:rFonts w:hint="eastAsia"/>
          <w:sz w:val="24"/>
          <w:szCs w:val="24"/>
        </w:rPr>
        <w:t>（1）采购预算金额在1000万元以上；</w:t>
      </w:r>
    </w:p>
    <w:p>
      <w:pPr>
        <w:pStyle w:val="2"/>
        <w:numPr>
          <w:ilvl w:val="0"/>
          <w:numId w:val="6"/>
        </w:numPr>
        <w:ind w:firstLineChars="0"/>
        <w:rPr>
          <w:sz w:val="24"/>
          <w:szCs w:val="24"/>
        </w:rPr>
      </w:pPr>
      <w:r>
        <w:rPr>
          <w:rFonts w:hint="eastAsia"/>
          <w:sz w:val="24"/>
          <w:szCs w:val="24"/>
        </w:rPr>
        <w:t>技术复杂；</w:t>
      </w:r>
    </w:p>
    <w:p>
      <w:pPr>
        <w:pStyle w:val="2"/>
        <w:ind w:left="240" w:firstLine="0" w:firstLineChars="0"/>
        <w:rPr>
          <w:sz w:val="24"/>
          <w:szCs w:val="24"/>
        </w:rPr>
      </w:pPr>
      <w:r>
        <w:rPr>
          <w:rFonts w:hint="eastAsia"/>
          <w:sz w:val="24"/>
          <w:szCs w:val="24"/>
        </w:rPr>
        <w:t>（3）社会影响较大。</w:t>
      </w:r>
      <w:r>
        <w:rPr>
          <w:sz w:val="24"/>
          <w:szCs w:val="24"/>
        </w:rPr>
        <w:t xml:space="preserve"> </w:t>
      </w:r>
    </w:p>
    <w:p>
      <w:pPr>
        <w:pStyle w:val="2"/>
        <w:ind w:firstLine="240"/>
        <w:rPr>
          <w:sz w:val="24"/>
          <w:szCs w:val="24"/>
        </w:rPr>
      </w:pPr>
      <w:r>
        <w:rPr>
          <w:rFonts w:hint="eastAsia"/>
          <w:sz w:val="24"/>
          <w:szCs w:val="24"/>
        </w:rPr>
        <w:t>25.1.3 评审专家对本单位的采购项目只能作为采购人代表参与评标。采购代理机构工作人员不得参加由本机构代理的政府采购项目的评标。</w:t>
      </w:r>
    </w:p>
    <w:p>
      <w:pPr>
        <w:pStyle w:val="2"/>
        <w:ind w:firstLine="240"/>
        <w:rPr>
          <w:sz w:val="24"/>
          <w:szCs w:val="24"/>
        </w:rPr>
      </w:pPr>
      <w:r>
        <w:rPr>
          <w:rFonts w:hint="eastAsia"/>
          <w:sz w:val="24"/>
          <w:szCs w:val="24"/>
        </w:rPr>
        <w:t>25.1.4 评审专家与投标人存在下列利害关系之一的,应当回避:</w:t>
      </w:r>
    </w:p>
    <w:p>
      <w:pPr>
        <w:pStyle w:val="2"/>
        <w:ind w:firstLine="240"/>
        <w:rPr>
          <w:sz w:val="24"/>
          <w:szCs w:val="24"/>
        </w:rPr>
      </w:pPr>
      <w:r>
        <w:rPr>
          <w:rFonts w:hint="eastAsia"/>
          <w:sz w:val="24"/>
          <w:szCs w:val="24"/>
        </w:rPr>
        <w:t>（1）参加采购活动前三年内,与供应商存在劳动关系,或者担任过供应商的董事、监事,或者是供应商的控股股东或实际控制人；</w:t>
      </w:r>
    </w:p>
    <w:p>
      <w:pPr>
        <w:pStyle w:val="2"/>
        <w:ind w:firstLine="240"/>
        <w:rPr>
          <w:sz w:val="24"/>
          <w:szCs w:val="24"/>
        </w:rPr>
      </w:pPr>
      <w:r>
        <w:rPr>
          <w:rFonts w:hint="eastAsia"/>
          <w:sz w:val="24"/>
          <w:szCs w:val="24"/>
        </w:rPr>
        <w:t>（2）与供应商的法定代表人或者负责人有夫妻、直系血亲、三代以内旁系血亲或者近姻亲关系；</w:t>
      </w:r>
    </w:p>
    <w:p>
      <w:pPr>
        <w:pStyle w:val="2"/>
        <w:ind w:firstLine="240"/>
        <w:rPr>
          <w:sz w:val="24"/>
          <w:szCs w:val="24"/>
        </w:rPr>
      </w:pPr>
      <w:r>
        <w:rPr>
          <w:rFonts w:hint="eastAsia"/>
          <w:sz w:val="24"/>
          <w:szCs w:val="24"/>
        </w:rPr>
        <w:t>（3）与供应商有其他可能影响政府采购活动公平、公正进行的关系。</w:t>
      </w:r>
    </w:p>
    <w:p>
      <w:pPr>
        <w:pStyle w:val="2"/>
        <w:ind w:firstLine="240"/>
        <w:rPr>
          <w:sz w:val="24"/>
          <w:szCs w:val="24"/>
        </w:rPr>
      </w:pPr>
      <w:r>
        <w:rPr>
          <w:rFonts w:hint="eastAsia"/>
          <w:sz w:val="24"/>
          <w:szCs w:val="24"/>
        </w:rPr>
        <w:t>25.1.5 评审专家发现本人与参加采购活动的供应商有利害关系的,应当主动提出回避。采购人或者代理机构发现评审专家与参加采购活动的供应商有利害关系的,应当要求其回避。</w:t>
      </w:r>
    </w:p>
    <w:p>
      <w:pPr>
        <w:pStyle w:val="2"/>
        <w:ind w:firstLine="240"/>
        <w:rPr>
          <w:sz w:val="24"/>
          <w:szCs w:val="24"/>
        </w:rPr>
      </w:pPr>
      <w:r>
        <w:rPr>
          <w:rFonts w:hint="eastAsia"/>
          <w:sz w:val="24"/>
          <w:szCs w:val="24"/>
        </w:rPr>
        <w:t>25.1.6采购人不得担任评标小组长。</w:t>
      </w:r>
    </w:p>
    <w:p>
      <w:pPr>
        <w:pStyle w:val="2"/>
        <w:ind w:firstLine="240"/>
        <w:rPr>
          <w:sz w:val="24"/>
          <w:szCs w:val="24"/>
        </w:rPr>
      </w:pPr>
      <w:r>
        <w:rPr>
          <w:rFonts w:hint="eastAsia"/>
          <w:sz w:val="24"/>
          <w:szCs w:val="24"/>
        </w:rPr>
        <w:t>25.1.7采购人可以在评标前说明项目背景和采购需求，说明内容不得含有歧视性、倾向性意见，不得超出招标文件所述范围。说明应当提交书面材料，并随采购文件一并存档。</w:t>
      </w:r>
    </w:p>
    <w:p>
      <w:pPr>
        <w:pStyle w:val="2"/>
        <w:ind w:firstLine="240"/>
        <w:rPr>
          <w:sz w:val="24"/>
          <w:szCs w:val="24"/>
        </w:rPr>
      </w:pPr>
      <w:r>
        <w:rPr>
          <w:rFonts w:hint="eastAsia"/>
          <w:sz w:val="24"/>
          <w:szCs w:val="24"/>
        </w:rPr>
        <w:t>25.2评标委员会成员名单在评标结果公告前应当保密。</w:t>
      </w:r>
    </w:p>
    <w:p>
      <w:pPr>
        <w:pStyle w:val="2"/>
        <w:ind w:firstLine="0" w:firstLineChars="0"/>
        <w:rPr>
          <w:b/>
          <w:sz w:val="24"/>
          <w:szCs w:val="24"/>
        </w:rPr>
      </w:pPr>
      <w:r>
        <w:rPr>
          <w:rFonts w:hint="eastAsia"/>
          <w:b/>
          <w:sz w:val="24"/>
          <w:szCs w:val="24"/>
        </w:rPr>
        <w:t>26.符合性审查</w:t>
      </w:r>
    </w:p>
    <w:p>
      <w:pPr>
        <w:pStyle w:val="2"/>
        <w:ind w:firstLine="240"/>
        <w:rPr>
          <w:sz w:val="24"/>
          <w:szCs w:val="24"/>
        </w:rPr>
      </w:pPr>
      <w:r>
        <w:rPr>
          <w:rFonts w:hint="eastAsia"/>
          <w:sz w:val="24"/>
          <w:szCs w:val="24"/>
        </w:rPr>
        <w:t>26.1评标委员会依据有关法律法规和招标文件的规定，对符合资格的投标人的投标文件进行符合性审查，以确定其是否满足招标文件采购需求的要求。</w:t>
      </w:r>
    </w:p>
    <w:p>
      <w:pPr>
        <w:pStyle w:val="2"/>
        <w:ind w:firstLine="240"/>
        <w:rPr>
          <w:sz w:val="24"/>
          <w:szCs w:val="24"/>
        </w:rPr>
      </w:pPr>
      <w:r>
        <w:rPr>
          <w:rFonts w:hint="eastAsia"/>
          <w:sz w:val="24"/>
          <w:szCs w:val="24"/>
        </w:rPr>
        <w:t>26.2审查、评价投标文件是否符合招标文件采购需求的要求。</w:t>
      </w:r>
    </w:p>
    <w:p>
      <w:pPr>
        <w:pStyle w:val="2"/>
        <w:ind w:firstLine="240"/>
      </w:pPr>
      <w:r>
        <w:rPr>
          <w:rFonts w:hint="eastAsia"/>
          <w:sz w:val="24"/>
          <w:szCs w:val="24"/>
        </w:rPr>
        <w:t>26.3可要求投标人对投标文件有关事项作出澄清或者说明</w:t>
      </w:r>
      <w:r>
        <w:rPr>
          <w:rFonts w:hint="eastAsia"/>
        </w:rPr>
        <w:t>。</w:t>
      </w:r>
    </w:p>
    <w:p>
      <w:pPr>
        <w:pStyle w:val="2"/>
        <w:ind w:firstLine="0" w:firstLineChars="0"/>
        <w:rPr>
          <w:b/>
          <w:sz w:val="24"/>
          <w:szCs w:val="24"/>
        </w:rPr>
      </w:pPr>
      <w:r>
        <w:rPr>
          <w:rFonts w:hint="eastAsia"/>
          <w:b/>
          <w:sz w:val="24"/>
          <w:szCs w:val="24"/>
        </w:rPr>
        <w:t>27.投标文件的澄清</w:t>
      </w:r>
    </w:p>
    <w:p>
      <w:pPr>
        <w:pStyle w:val="2"/>
        <w:ind w:firstLine="240"/>
        <w:rPr>
          <w:sz w:val="24"/>
          <w:szCs w:val="24"/>
        </w:rPr>
      </w:pPr>
      <w:r>
        <w:rPr>
          <w:rFonts w:hint="eastAsia"/>
          <w:sz w:val="24"/>
          <w:szCs w:val="24"/>
        </w:rPr>
        <w:t>27.1 对于投标文件中含义不明确、同类问题表述不一致或者有明显文字和计算错误的内容，评标委员会应当以书面形式要求投标人作出必要的澄清、说明或者补正。</w:t>
      </w:r>
    </w:p>
    <w:p>
      <w:pPr>
        <w:pStyle w:val="2"/>
        <w:ind w:firstLine="240"/>
        <w:rPr>
          <w:sz w:val="24"/>
          <w:szCs w:val="24"/>
        </w:rPr>
      </w:pPr>
      <w:r>
        <w:rPr>
          <w:rFonts w:hint="eastAsia"/>
          <w:sz w:val="24"/>
          <w:szCs w:val="24"/>
        </w:rPr>
        <w:t>27.2 投标人的澄清、说明或者补正应当采用书面形式，并加盖公章，或者由法定代表人或其授权的代表签字。投标人的澄清、说明或者补正不得超出投标文件的范围或者改变投标文件的实质性内容。</w:t>
      </w:r>
    </w:p>
    <w:p>
      <w:pPr>
        <w:pStyle w:val="2"/>
        <w:ind w:firstLine="240"/>
      </w:pPr>
      <w:r>
        <w:rPr>
          <w:rFonts w:hint="eastAsia"/>
          <w:sz w:val="24"/>
          <w:szCs w:val="24"/>
        </w:rPr>
        <w:t>27.3 投标人的澄清文件是其投标文件的组成部分</w:t>
      </w:r>
      <w:r>
        <w:rPr>
          <w:rFonts w:hint="eastAsia"/>
        </w:rPr>
        <w:t>。</w:t>
      </w:r>
    </w:p>
    <w:p>
      <w:pPr>
        <w:pStyle w:val="2"/>
        <w:ind w:firstLine="0" w:firstLineChars="0"/>
        <w:rPr>
          <w:b/>
          <w:sz w:val="24"/>
          <w:szCs w:val="24"/>
        </w:rPr>
      </w:pPr>
      <w:r>
        <w:rPr>
          <w:rFonts w:hint="eastAsia"/>
          <w:b/>
          <w:sz w:val="24"/>
          <w:szCs w:val="24"/>
        </w:rPr>
        <w:t>28.投标文件报价出现前后不一致的修正</w:t>
      </w:r>
    </w:p>
    <w:p>
      <w:pPr>
        <w:pStyle w:val="2"/>
        <w:ind w:firstLine="240"/>
        <w:rPr>
          <w:sz w:val="24"/>
          <w:szCs w:val="24"/>
        </w:rPr>
      </w:pPr>
      <w:r>
        <w:rPr>
          <w:rFonts w:hint="eastAsia"/>
          <w:sz w:val="24"/>
          <w:szCs w:val="24"/>
        </w:rPr>
        <w:t>（1）投标文件中开标一览表(报价表)内容与投标文件中相应内容不一致的，以开标一览表(报价表)为准；</w:t>
      </w:r>
    </w:p>
    <w:p>
      <w:pPr>
        <w:pStyle w:val="2"/>
        <w:ind w:firstLine="240"/>
        <w:rPr>
          <w:sz w:val="24"/>
          <w:szCs w:val="24"/>
        </w:rPr>
      </w:pPr>
      <w:r>
        <w:rPr>
          <w:rFonts w:hint="eastAsia"/>
          <w:sz w:val="24"/>
          <w:szCs w:val="24"/>
        </w:rPr>
        <w:t>（2）大写金额和小写金额不一致的，以大写金额为准；</w:t>
      </w:r>
    </w:p>
    <w:p>
      <w:pPr>
        <w:pStyle w:val="2"/>
        <w:ind w:firstLine="240"/>
        <w:rPr>
          <w:sz w:val="24"/>
          <w:szCs w:val="24"/>
        </w:rPr>
      </w:pPr>
      <w:r>
        <w:rPr>
          <w:rFonts w:hint="eastAsia"/>
          <w:sz w:val="24"/>
          <w:szCs w:val="24"/>
        </w:rPr>
        <w:t>（3） 单价金额小数点或者百分比有明显错位的，以开标一览表的总价为准，并修改单价；</w:t>
      </w:r>
    </w:p>
    <w:p>
      <w:pPr>
        <w:pStyle w:val="2"/>
        <w:ind w:firstLine="240"/>
        <w:rPr>
          <w:sz w:val="24"/>
          <w:szCs w:val="24"/>
        </w:rPr>
      </w:pPr>
      <w:r>
        <w:rPr>
          <w:rFonts w:hint="eastAsia"/>
          <w:sz w:val="24"/>
          <w:szCs w:val="24"/>
        </w:rPr>
        <w:t>（4） 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pPr>
        <w:pStyle w:val="2"/>
        <w:ind w:firstLine="0" w:firstLineChars="0"/>
        <w:rPr>
          <w:b/>
          <w:sz w:val="24"/>
          <w:szCs w:val="24"/>
        </w:rPr>
      </w:pPr>
      <w:r>
        <w:rPr>
          <w:rFonts w:hint="eastAsia"/>
          <w:b/>
          <w:sz w:val="24"/>
          <w:szCs w:val="24"/>
        </w:rPr>
        <w:t>29.投标无效情形</w:t>
      </w:r>
    </w:p>
    <w:p>
      <w:pPr>
        <w:pStyle w:val="2"/>
        <w:ind w:firstLine="240"/>
        <w:rPr>
          <w:sz w:val="24"/>
          <w:szCs w:val="24"/>
        </w:rPr>
      </w:pPr>
      <w:r>
        <w:rPr>
          <w:rFonts w:hint="eastAsia"/>
          <w:sz w:val="24"/>
          <w:szCs w:val="24"/>
        </w:rPr>
        <w:t>29.1投标文件属下列情况之一的，按照无效投标处理：</w:t>
      </w:r>
    </w:p>
    <w:p>
      <w:pPr>
        <w:pStyle w:val="2"/>
        <w:ind w:firstLine="240"/>
        <w:rPr>
          <w:sz w:val="24"/>
          <w:szCs w:val="24"/>
        </w:rPr>
      </w:pPr>
      <w:r>
        <w:rPr>
          <w:rFonts w:hint="eastAsia"/>
          <w:sz w:val="24"/>
          <w:szCs w:val="24"/>
        </w:rPr>
        <w:t>（1）未按照招标文件的规定提交投标承诺函的；</w:t>
      </w:r>
    </w:p>
    <w:p>
      <w:pPr>
        <w:pStyle w:val="2"/>
        <w:ind w:firstLine="240"/>
        <w:rPr>
          <w:sz w:val="24"/>
          <w:szCs w:val="24"/>
        </w:rPr>
      </w:pPr>
      <w:r>
        <w:rPr>
          <w:rFonts w:hint="eastAsia"/>
          <w:sz w:val="24"/>
          <w:szCs w:val="24"/>
        </w:rPr>
        <w:t>（2） 投标文件未按招标文件要求签署、盖章的；</w:t>
      </w:r>
    </w:p>
    <w:p>
      <w:pPr>
        <w:pStyle w:val="2"/>
        <w:ind w:firstLine="240"/>
        <w:rPr>
          <w:sz w:val="24"/>
          <w:szCs w:val="24"/>
        </w:rPr>
      </w:pPr>
      <w:r>
        <w:rPr>
          <w:rFonts w:hint="eastAsia"/>
          <w:sz w:val="24"/>
          <w:szCs w:val="24"/>
        </w:rPr>
        <w:t>（3） 不具备招标文件中规定的资格要求的；</w:t>
      </w:r>
    </w:p>
    <w:p>
      <w:pPr>
        <w:pStyle w:val="2"/>
        <w:ind w:firstLine="240"/>
        <w:rPr>
          <w:sz w:val="24"/>
          <w:szCs w:val="24"/>
        </w:rPr>
      </w:pPr>
      <w:r>
        <w:rPr>
          <w:rFonts w:hint="eastAsia"/>
          <w:sz w:val="24"/>
          <w:szCs w:val="24"/>
        </w:rPr>
        <w:t>（4） 报价超过招标文件中规定的预算金额或者最高限价的；</w:t>
      </w:r>
    </w:p>
    <w:p>
      <w:pPr>
        <w:pStyle w:val="2"/>
        <w:ind w:firstLine="240"/>
        <w:rPr>
          <w:sz w:val="24"/>
          <w:szCs w:val="24"/>
        </w:rPr>
      </w:pPr>
      <w:r>
        <w:rPr>
          <w:rFonts w:hint="eastAsia"/>
          <w:sz w:val="24"/>
          <w:szCs w:val="24"/>
        </w:rPr>
        <w:t>（5） 投标文件含有采购人不能接受的附加条件的。</w:t>
      </w:r>
    </w:p>
    <w:p>
      <w:pPr>
        <w:pStyle w:val="2"/>
        <w:ind w:firstLine="240"/>
        <w:rPr>
          <w:sz w:val="24"/>
          <w:szCs w:val="24"/>
        </w:rPr>
      </w:pPr>
      <w:r>
        <w:rPr>
          <w:rFonts w:hint="eastAsia"/>
          <w:sz w:val="24"/>
          <w:szCs w:val="24"/>
        </w:rPr>
        <w:t>29.2有下列情形之一的，视为投标人串通投标，其投标无效：</w:t>
      </w:r>
    </w:p>
    <w:p>
      <w:pPr>
        <w:pStyle w:val="2"/>
        <w:ind w:firstLine="240"/>
        <w:rPr>
          <w:sz w:val="24"/>
          <w:szCs w:val="24"/>
        </w:rPr>
      </w:pPr>
      <w:r>
        <w:rPr>
          <w:rFonts w:hint="eastAsia"/>
          <w:sz w:val="24"/>
          <w:szCs w:val="24"/>
        </w:rPr>
        <w:t>（1） 不同投标人的投标文件由同一单位或者个人编制；</w:t>
      </w:r>
    </w:p>
    <w:p>
      <w:pPr>
        <w:pStyle w:val="2"/>
        <w:ind w:firstLine="240"/>
        <w:rPr>
          <w:sz w:val="24"/>
          <w:szCs w:val="24"/>
        </w:rPr>
      </w:pPr>
      <w:r>
        <w:rPr>
          <w:rFonts w:hint="eastAsia"/>
          <w:sz w:val="24"/>
          <w:szCs w:val="24"/>
        </w:rPr>
        <w:t>（2） 不同投标人委托同一单位或者个人办理投标事宜；</w:t>
      </w:r>
    </w:p>
    <w:p>
      <w:pPr>
        <w:pStyle w:val="2"/>
        <w:ind w:firstLine="240"/>
        <w:rPr>
          <w:sz w:val="24"/>
          <w:szCs w:val="24"/>
        </w:rPr>
      </w:pPr>
      <w:r>
        <w:rPr>
          <w:rFonts w:hint="eastAsia"/>
          <w:sz w:val="24"/>
          <w:szCs w:val="24"/>
        </w:rPr>
        <w:t>（3） 不同投标人的投标文件载明的项目管理成员或者联系人员为同一人；</w:t>
      </w:r>
    </w:p>
    <w:p>
      <w:pPr>
        <w:pStyle w:val="2"/>
        <w:ind w:firstLine="240"/>
        <w:rPr>
          <w:sz w:val="24"/>
          <w:szCs w:val="24"/>
        </w:rPr>
      </w:pPr>
      <w:r>
        <w:rPr>
          <w:rFonts w:hint="eastAsia"/>
          <w:sz w:val="24"/>
          <w:szCs w:val="24"/>
        </w:rPr>
        <w:t>（4） 不同投标人的投标文件异常一致或者投标报价呈规律性差异；</w:t>
      </w:r>
    </w:p>
    <w:p>
      <w:pPr>
        <w:pStyle w:val="2"/>
        <w:numPr>
          <w:ilvl w:val="0"/>
          <w:numId w:val="7"/>
        </w:numPr>
        <w:ind w:firstLineChars="0"/>
        <w:rPr>
          <w:sz w:val="24"/>
          <w:szCs w:val="24"/>
        </w:rPr>
      </w:pPr>
      <w:r>
        <w:rPr>
          <w:rFonts w:hint="eastAsia"/>
          <w:sz w:val="24"/>
          <w:szCs w:val="24"/>
        </w:rPr>
        <w:t xml:space="preserve"> 不同投标人的投标文件相互混装；</w:t>
      </w:r>
    </w:p>
    <w:p>
      <w:pPr>
        <w:pStyle w:val="2"/>
        <w:ind w:left="840" w:leftChars="400" w:firstLine="360" w:firstLineChars="150"/>
        <w:rPr>
          <w:sz w:val="24"/>
          <w:szCs w:val="24"/>
        </w:rPr>
      </w:pPr>
      <w:r>
        <w:rPr>
          <w:sz w:val="24"/>
          <w:szCs w:val="24"/>
        </w:rPr>
        <w:t xml:space="preserve">a) </w:t>
      </w:r>
      <w:r>
        <w:rPr>
          <w:rFonts w:hint="eastAsia"/>
          <w:sz w:val="24"/>
          <w:szCs w:val="24"/>
        </w:rPr>
        <w:t xml:space="preserve">投标人应当遵循公平竞争的原则，不得恶意串通，不得妨碍其他 </w:t>
      </w:r>
      <w:r>
        <w:rPr>
          <w:sz w:val="24"/>
          <w:szCs w:val="24"/>
        </w:rPr>
        <w:t xml:space="preserve"> </w:t>
      </w:r>
      <w:r>
        <w:rPr>
          <w:rFonts w:hint="eastAsia"/>
          <w:sz w:val="24"/>
          <w:szCs w:val="24"/>
        </w:rPr>
        <w:t>投标人的竞争行为，不得损害采购人或者其他投标人的合法权益。在评标过程中发现投标人有上述情形的，评标委员会应当认定其投标无效，并书面报告本级财政部门。</w:t>
      </w:r>
    </w:p>
    <w:p>
      <w:pPr>
        <w:pStyle w:val="2"/>
        <w:ind w:left="1080" w:firstLine="240"/>
        <w:rPr>
          <w:sz w:val="24"/>
          <w:szCs w:val="24"/>
        </w:rPr>
      </w:pPr>
      <w:r>
        <w:rPr>
          <w:rFonts w:hint="eastAsia"/>
          <w:sz w:val="24"/>
          <w:szCs w:val="24"/>
        </w:rPr>
        <w:t>b）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ind w:left="1080" w:firstLine="240"/>
        <w:rPr>
          <w:sz w:val="24"/>
          <w:szCs w:val="24"/>
        </w:rPr>
      </w:pPr>
      <w:r>
        <w:rPr>
          <w:rFonts w:hint="eastAsia"/>
          <w:sz w:val="24"/>
          <w:szCs w:val="24"/>
        </w:rPr>
        <w:t>c） 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pStyle w:val="2"/>
        <w:ind w:left="1080" w:firstLine="240"/>
      </w:pPr>
      <w:r>
        <w:rPr>
          <w:sz w:val="24"/>
          <w:szCs w:val="24"/>
        </w:rPr>
        <w:t xml:space="preserve">d) </w:t>
      </w:r>
      <w:r>
        <w:rPr>
          <w:rFonts w:hint="eastAsia"/>
          <w:sz w:val="24"/>
          <w:szCs w:val="24"/>
        </w:rPr>
        <w:t>法律、法规和招标文件规定的其他无效情形</w:t>
      </w:r>
      <w:r>
        <w:rPr>
          <w:rFonts w:hint="eastAsia"/>
        </w:rPr>
        <w:t>。</w:t>
      </w:r>
    </w:p>
    <w:p>
      <w:pPr>
        <w:pStyle w:val="2"/>
        <w:ind w:firstLine="0" w:firstLineChars="0"/>
        <w:rPr>
          <w:b/>
          <w:sz w:val="24"/>
          <w:szCs w:val="24"/>
        </w:rPr>
      </w:pPr>
      <w:r>
        <w:rPr>
          <w:rFonts w:hint="eastAsia"/>
          <w:b/>
          <w:sz w:val="24"/>
          <w:szCs w:val="24"/>
        </w:rPr>
        <w:t>30.相同品牌投标人的认定</w:t>
      </w:r>
      <w:r>
        <w:rPr>
          <w:rFonts w:hint="eastAsia"/>
          <w:b/>
          <w:bCs/>
          <w:sz w:val="24"/>
          <w:szCs w:val="24"/>
        </w:rPr>
        <w:t>（服务类项目不适用本条款规定）</w:t>
      </w:r>
    </w:p>
    <w:p>
      <w:pPr>
        <w:pStyle w:val="2"/>
        <w:ind w:firstLine="240"/>
        <w:rPr>
          <w:sz w:val="24"/>
          <w:szCs w:val="24"/>
        </w:rPr>
      </w:pPr>
      <w:r>
        <w:rPr>
          <w:rFonts w:hint="eastAsia"/>
          <w:sz w:val="24"/>
          <w:szCs w:val="24"/>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
        <w:ind w:firstLine="240"/>
        <w:rPr>
          <w:sz w:val="24"/>
          <w:szCs w:val="24"/>
        </w:rPr>
      </w:pPr>
      <w:r>
        <w:rPr>
          <w:rFonts w:hint="eastAsia"/>
          <w:sz w:val="24"/>
          <w:szCs w:val="24"/>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ind w:firstLine="0" w:firstLineChars="0"/>
        <w:rPr>
          <w:b/>
          <w:sz w:val="24"/>
          <w:szCs w:val="24"/>
        </w:rPr>
      </w:pPr>
      <w:r>
        <w:rPr>
          <w:rFonts w:hint="eastAsia"/>
          <w:b/>
          <w:sz w:val="24"/>
          <w:szCs w:val="24"/>
        </w:rPr>
        <w:t>31.投标文件的比较与评价</w:t>
      </w:r>
    </w:p>
    <w:p>
      <w:pPr>
        <w:pStyle w:val="2"/>
        <w:ind w:firstLine="240"/>
        <w:rPr>
          <w:sz w:val="24"/>
          <w:szCs w:val="24"/>
        </w:rPr>
      </w:pPr>
      <w:r>
        <w:rPr>
          <w:rFonts w:hint="eastAsia"/>
          <w:sz w:val="24"/>
          <w:szCs w:val="24"/>
        </w:rPr>
        <w:t>评标委员会按照招标文件中规定的评标方法和标准，对符合性审查合格的投标文件进行商务和技术评估，综合比较与评价。</w:t>
      </w:r>
    </w:p>
    <w:p>
      <w:pPr>
        <w:pStyle w:val="2"/>
        <w:ind w:firstLine="0" w:firstLineChars="0"/>
        <w:rPr>
          <w:b/>
          <w:sz w:val="24"/>
          <w:szCs w:val="24"/>
        </w:rPr>
      </w:pPr>
      <w:r>
        <w:rPr>
          <w:rFonts w:hint="eastAsia"/>
          <w:b/>
          <w:sz w:val="24"/>
          <w:szCs w:val="24"/>
        </w:rPr>
        <w:t>32.评标方法、评标标准</w:t>
      </w:r>
    </w:p>
    <w:p>
      <w:pPr>
        <w:pStyle w:val="2"/>
        <w:ind w:firstLine="240"/>
        <w:rPr>
          <w:sz w:val="24"/>
          <w:szCs w:val="24"/>
        </w:rPr>
      </w:pPr>
      <w:r>
        <w:rPr>
          <w:rFonts w:hint="eastAsia"/>
          <w:sz w:val="24"/>
          <w:szCs w:val="24"/>
        </w:rPr>
        <w:t>32.1评标方法分为最低评标价法和综合评分法。</w:t>
      </w:r>
    </w:p>
    <w:p>
      <w:pPr>
        <w:pStyle w:val="2"/>
        <w:ind w:firstLine="240"/>
        <w:rPr>
          <w:sz w:val="24"/>
          <w:szCs w:val="24"/>
        </w:rPr>
      </w:pPr>
      <w:r>
        <w:rPr>
          <w:rFonts w:hint="eastAsia"/>
          <w:sz w:val="24"/>
          <w:szCs w:val="24"/>
        </w:rPr>
        <w:t>（1）最低评标价法</w:t>
      </w:r>
    </w:p>
    <w:p>
      <w:pPr>
        <w:pStyle w:val="2"/>
        <w:ind w:firstLine="240"/>
        <w:rPr>
          <w:sz w:val="24"/>
          <w:szCs w:val="24"/>
        </w:rPr>
      </w:pPr>
      <w:r>
        <w:rPr>
          <w:rFonts w:hint="eastAsia"/>
          <w:sz w:val="24"/>
          <w:szCs w:val="24"/>
        </w:rPr>
        <w:t>a. 最低评标价法，是指投标文件满足招标文件全部实质性要求，且投标报价最低的投标人为中标候选人的评标方法。</w:t>
      </w:r>
    </w:p>
    <w:p>
      <w:pPr>
        <w:pStyle w:val="2"/>
        <w:ind w:firstLine="240"/>
        <w:rPr>
          <w:sz w:val="24"/>
          <w:szCs w:val="24"/>
        </w:rPr>
      </w:pPr>
      <w:r>
        <w:rPr>
          <w:rFonts w:hint="eastAsia"/>
          <w:sz w:val="24"/>
          <w:szCs w:val="24"/>
        </w:rPr>
        <w:t>b. 采用最低评标价法评标时，除了算术修正和落实政府采购政策需进行的价格扣除外，不能对投标人的投标价格进行任何调整。</w:t>
      </w:r>
    </w:p>
    <w:p>
      <w:pPr>
        <w:pStyle w:val="2"/>
        <w:ind w:firstLine="240"/>
        <w:rPr>
          <w:sz w:val="24"/>
          <w:szCs w:val="24"/>
        </w:rPr>
      </w:pPr>
      <w:r>
        <w:rPr>
          <w:rFonts w:hint="eastAsia"/>
          <w:sz w:val="24"/>
          <w:szCs w:val="24"/>
        </w:rPr>
        <w:t>（2） 综合评分法，是指投标文件满足招标文件全部实质性要求，且按照评审因素的量化指标评审得分最高的投标人为中标候选人的评标方法。</w:t>
      </w:r>
    </w:p>
    <w:p>
      <w:pPr>
        <w:pStyle w:val="2"/>
        <w:ind w:firstLine="240"/>
        <w:rPr>
          <w:sz w:val="24"/>
          <w:szCs w:val="24"/>
        </w:rPr>
      </w:pPr>
      <w:r>
        <w:rPr>
          <w:rFonts w:hint="eastAsia"/>
          <w:sz w:val="24"/>
          <w:szCs w:val="24"/>
        </w:rPr>
        <w:t>32.2  价格分</w:t>
      </w:r>
    </w:p>
    <w:p>
      <w:pPr>
        <w:pStyle w:val="2"/>
        <w:ind w:firstLine="240"/>
        <w:rPr>
          <w:sz w:val="24"/>
          <w:szCs w:val="24"/>
        </w:rPr>
      </w:pPr>
      <w:r>
        <w:rPr>
          <w:rFonts w:hint="eastAsia"/>
          <w:sz w:val="24"/>
          <w:szCs w:val="24"/>
        </w:rPr>
        <w:t>（1） 价格分采用低价优先法计算，即满足招标文件要求且投标价格最低的投标报价为评标基准价，其价格分为满分。其他投标人的价格分统一按照下列公式计算：</w:t>
      </w:r>
    </w:p>
    <w:p>
      <w:pPr>
        <w:pStyle w:val="2"/>
        <w:ind w:firstLine="240"/>
        <w:rPr>
          <w:sz w:val="24"/>
          <w:szCs w:val="24"/>
        </w:rPr>
      </w:pPr>
      <w:r>
        <w:rPr>
          <w:rFonts w:hint="eastAsia"/>
          <w:sz w:val="24"/>
          <w:szCs w:val="24"/>
        </w:rPr>
        <w:t>投标报价得分=(评标基准价/投标报价)×100</w:t>
      </w:r>
    </w:p>
    <w:p>
      <w:pPr>
        <w:pStyle w:val="2"/>
        <w:ind w:firstLine="240"/>
        <w:rPr>
          <w:sz w:val="24"/>
          <w:szCs w:val="24"/>
        </w:rPr>
      </w:pPr>
      <w:r>
        <w:rPr>
          <w:rFonts w:hint="eastAsia"/>
          <w:sz w:val="24"/>
          <w:szCs w:val="24"/>
        </w:rPr>
        <w:t>评标总得分=F1×A1+F2×A2+……+Fn×An</w:t>
      </w:r>
    </w:p>
    <w:p>
      <w:pPr>
        <w:pStyle w:val="2"/>
        <w:ind w:firstLine="240"/>
        <w:rPr>
          <w:sz w:val="24"/>
          <w:szCs w:val="24"/>
        </w:rPr>
      </w:pPr>
      <w:r>
        <w:rPr>
          <w:rFonts w:hint="eastAsia"/>
          <w:sz w:val="24"/>
          <w:szCs w:val="24"/>
        </w:rPr>
        <w:t>F1、F2……Fn分别为各项评审因素的得分;</w:t>
      </w:r>
    </w:p>
    <w:p>
      <w:pPr>
        <w:pStyle w:val="2"/>
        <w:ind w:firstLine="240"/>
        <w:rPr>
          <w:sz w:val="24"/>
          <w:szCs w:val="24"/>
        </w:rPr>
      </w:pPr>
      <w:r>
        <w:rPr>
          <w:rFonts w:hint="eastAsia"/>
          <w:sz w:val="24"/>
          <w:szCs w:val="24"/>
        </w:rPr>
        <w:t>A1、A2、……An 分别为各项评审因素所占的权重(A1+A2+……+An=1)。</w:t>
      </w:r>
    </w:p>
    <w:p>
      <w:pPr>
        <w:pStyle w:val="2"/>
        <w:ind w:firstLine="240"/>
        <w:rPr>
          <w:sz w:val="24"/>
          <w:szCs w:val="24"/>
        </w:rPr>
      </w:pPr>
      <w:r>
        <w:rPr>
          <w:rFonts w:hint="eastAsia"/>
          <w:sz w:val="24"/>
          <w:szCs w:val="24"/>
        </w:rPr>
        <w:t>（2）评标过程中，不得去掉报价中的最高报价和最低报价。</w:t>
      </w:r>
    </w:p>
    <w:p>
      <w:pPr>
        <w:pStyle w:val="2"/>
        <w:ind w:firstLine="240"/>
        <w:rPr>
          <w:sz w:val="24"/>
          <w:szCs w:val="24"/>
        </w:rPr>
      </w:pPr>
      <w:r>
        <w:rPr>
          <w:rFonts w:hint="eastAsia"/>
          <w:sz w:val="24"/>
          <w:szCs w:val="24"/>
        </w:rPr>
        <w:t>（3）因落实政府采购政策进行价格调整的，以调整后的价格计算评标基准价和投标报价。</w:t>
      </w:r>
    </w:p>
    <w:p>
      <w:pPr>
        <w:pStyle w:val="2"/>
        <w:ind w:firstLine="240"/>
        <w:rPr>
          <w:sz w:val="24"/>
          <w:szCs w:val="24"/>
        </w:rPr>
      </w:pPr>
      <w:r>
        <w:rPr>
          <w:rFonts w:hint="eastAsia"/>
          <w:sz w:val="24"/>
          <w:szCs w:val="24"/>
        </w:rPr>
        <w:t>32.3 本次评标具体评标方法、评标标准见（第六章 资格审查与评标）。</w:t>
      </w:r>
    </w:p>
    <w:p>
      <w:pPr>
        <w:pStyle w:val="2"/>
        <w:ind w:firstLine="0" w:firstLineChars="0"/>
        <w:rPr>
          <w:b/>
          <w:sz w:val="24"/>
          <w:szCs w:val="24"/>
        </w:rPr>
      </w:pPr>
      <w:r>
        <w:rPr>
          <w:rFonts w:hint="eastAsia"/>
          <w:b/>
          <w:sz w:val="24"/>
          <w:szCs w:val="24"/>
        </w:rPr>
        <w:t>33.推荐中标候选人</w:t>
      </w:r>
    </w:p>
    <w:p>
      <w:pPr>
        <w:pStyle w:val="2"/>
        <w:ind w:firstLine="240"/>
        <w:rPr>
          <w:sz w:val="24"/>
          <w:szCs w:val="24"/>
        </w:rPr>
      </w:pPr>
      <w:r>
        <w:rPr>
          <w:rFonts w:hint="eastAsia"/>
          <w:sz w:val="24"/>
          <w:szCs w:val="24"/>
        </w:rPr>
        <w:t>33.1采用最低评标价法的，评标结果按投标报价由低到高顺序排列。投标报价相同的并列。投标文件满足招标文件全部实质性要求且投标报价最低的投标人为排名第一的中标候选人。</w:t>
      </w:r>
    </w:p>
    <w:p>
      <w:pPr>
        <w:pStyle w:val="2"/>
        <w:ind w:firstLine="240"/>
        <w:rPr>
          <w:sz w:val="24"/>
          <w:szCs w:val="24"/>
        </w:rPr>
      </w:pPr>
      <w:r>
        <w:rPr>
          <w:rFonts w:hint="eastAsia"/>
          <w:sz w:val="24"/>
          <w:szCs w:val="24"/>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
        <w:ind w:firstLine="0" w:firstLineChars="0"/>
        <w:rPr>
          <w:b/>
          <w:sz w:val="24"/>
          <w:szCs w:val="24"/>
        </w:rPr>
      </w:pPr>
      <w:r>
        <w:rPr>
          <w:rFonts w:hint="eastAsia"/>
          <w:b/>
          <w:sz w:val="24"/>
          <w:szCs w:val="24"/>
        </w:rPr>
        <w:t>34.评审意见无效情形</w:t>
      </w:r>
    </w:p>
    <w:p>
      <w:pPr>
        <w:pStyle w:val="2"/>
        <w:ind w:firstLine="240"/>
        <w:rPr>
          <w:sz w:val="24"/>
          <w:szCs w:val="24"/>
        </w:rPr>
      </w:pPr>
      <w:r>
        <w:rPr>
          <w:rFonts w:hint="eastAsia"/>
          <w:sz w:val="24"/>
          <w:szCs w:val="24"/>
        </w:rPr>
        <w:t>评标委员会及其成员有下列行为之一的，其评审意见无效：</w:t>
      </w:r>
    </w:p>
    <w:p>
      <w:pPr>
        <w:pStyle w:val="2"/>
        <w:ind w:firstLine="240"/>
        <w:rPr>
          <w:sz w:val="24"/>
          <w:szCs w:val="24"/>
        </w:rPr>
      </w:pPr>
      <w:r>
        <w:rPr>
          <w:rFonts w:hint="eastAsia"/>
          <w:sz w:val="24"/>
          <w:szCs w:val="24"/>
        </w:rPr>
        <w:t>（1） 确定参与评标至评标结束前私自接触投标人；</w:t>
      </w:r>
    </w:p>
    <w:p>
      <w:pPr>
        <w:pStyle w:val="2"/>
        <w:ind w:firstLine="240"/>
        <w:rPr>
          <w:sz w:val="24"/>
          <w:szCs w:val="24"/>
        </w:rPr>
      </w:pPr>
      <w:r>
        <w:rPr>
          <w:rFonts w:hint="eastAsia"/>
          <w:sz w:val="24"/>
          <w:szCs w:val="24"/>
        </w:rPr>
        <w:t>（2） 接受投标人提出的与投标文件不一致的澄清或者说明，《投标人须知》26条规定的情形除外；</w:t>
      </w:r>
    </w:p>
    <w:p>
      <w:pPr>
        <w:pStyle w:val="2"/>
        <w:ind w:firstLine="240"/>
        <w:rPr>
          <w:sz w:val="24"/>
          <w:szCs w:val="24"/>
        </w:rPr>
      </w:pPr>
      <w:r>
        <w:rPr>
          <w:rFonts w:hint="eastAsia"/>
          <w:sz w:val="24"/>
          <w:szCs w:val="24"/>
        </w:rPr>
        <w:t>（3） 违反评标纪律发表倾向性意见或者征询采购人的倾向性意见；</w:t>
      </w:r>
    </w:p>
    <w:p>
      <w:pPr>
        <w:pStyle w:val="2"/>
        <w:ind w:firstLine="240"/>
        <w:rPr>
          <w:sz w:val="24"/>
          <w:szCs w:val="24"/>
        </w:rPr>
      </w:pPr>
      <w:r>
        <w:rPr>
          <w:rFonts w:hint="eastAsia"/>
          <w:sz w:val="24"/>
          <w:szCs w:val="24"/>
        </w:rPr>
        <w:t>（4） 对需要专业判断的主观评审因素协商评分；</w:t>
      </w:r>
    </w:p>
    <w:p>
      <w:pPr>
        <w:pStyle w:val="2"/>
        <w:ind w:firstLine="240"/>
        <w:rPr>
          <w:sz w:val="24"/>
          <w:szCs w:val="24"/>
        </w:rPr>
      </w:pPr>
      <w:bookmarkStart w:id="3" w:name="_Hlk83649529"/>
      <w:r>
        <w:rPr>
          <w:rFonts w:hint="eastAsia"/>
          <w:sz w:val="24"/>
          <w:szCs w:val="24"/>
        </w:rPr>
        <w:t>（5）</w:t>
      </w:r>
      <w:bookmarkEnd w:id="3"/>
      <w:r>
        <w:rPr>
          <w:rFonts w:hint="eastAsia"/>
          <w:sz w:val="24"/>
          <w:szCs w:val="24"/>
        </w:rPr>
        <w:t xml:space="preserve"> 在评标过程中擅离职守，影响评标程序正常进行的；</w:t>
      </w:r>
    </w:p>
    <w:p>
      <w:pPr>
        <w:pStyle w:val="2"/>
        <w:numPr>
          <w:ilvl w:val="0"/>
          <w:numId w:val="8"/>
        </w:numPr>
        <w:ind w:firstLineChars="0"/>
        <w:rPr>
          <w:sz w:val="24"/>
          <w:szCs w:val="24"/>
        </w:rPr>
      </w:pPr>
      <w:r>
        <w:rPr>
          <w:rFonts w:hint="eastAsia"/>
          <w:sz w:val="24"/>
          <w:szCs w:val="24"/>
        </w:rPr>
        <w:t>记录、复制或者带走任何评标资料；</w:t>
      </w:r>
    </w:p>
    <w:p>
      <w:pPr>
        <w:pStyle w:val="2"/>
        <w:ind w:firstLine="24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其他不遵守评标纪律的行为。</w:t>
      </w:r>
    </w:p>
    <w:p>
      <w:pPr>
        <w:pStyle w:val="2"/>
        <w:ind w:firstLine="0" w:firstLineChars="0"/>
        <w:rPr>
          <w:b/>
          <w:sz w:val="24"/>
          <w:szCs w:val="24"/>
        </w:rPr>
      </w:pPr>
      <w:r>
        <w:rPr>
          <w:rFonts w:hint="eastAsia"/>
          <w:b/>
          <w:sz w:val="24"/>
          <w:szCs w:val="24"/>
        </w:rPr>
        <w:t>35.保密</w:t>
      </w:r>
    </w:p>
    <w:p>
      <w:pPr>
        <w:pStyle w:val="2"/>
        <w:ind w:firstLine="240"/>
        <w:rPr>
          <w:sz w:val="24"/>
          <w:szCs w:val="24"/>
        </w:rPr>
      </w:pPr>
      <w:r>
        <w:rPr>
          <w:rFonts w:hint="eastAsia"/>
          <w:sz w:val="24"/>
          <w:szCs w:val="24"/>
        </w:rPr>
        <w:t>35.1 评审专家应当遵守评审工作纪律，不得泄露评审文件、评审情况和评审中获悉的商业秘密。</w:t>
      </w:r>
    </w:p>
    <w:p>
      <w:pPr>
        <w:pStyle w:val="2"/>
        <w:ind w:firstLine="240"/>
      </w:pPr>
      <w:r>
        <w:rPr>
          <w:rFonts w:hint="eastAsia"/>
          <w:sz w:val="24"/>
          <w:szCs w:val="24"/>
        </w:rPr>
        <w:t>35.2 采购人、采购代理机构应当采取必要措施，保证评标在严格保密的情况下进行。有关人员对评标情况以及在评标过程中获悉的国家秘密、商业秘密负有保密责任。</w:t>
      </w:r>
    </w:p>
    <w:p>
      <w:pPr>
        <w:pStyle w:val="2"/>
        <w:numPr>
          <w:ilvl w:val="0"/>
          <w:numId w:val="9"/>
        </w:numPr>
        <w:ind w:firstLineChars="0"/>
        <w:rPr>
          <w:b/>
          <w:sz w:val="28"/>
          <w:szCs w:val="32"/>
        </w:rPr>
      </w:pPr>
      <w:r>
        <w:rPr>
          <w:rFonts w:hint="eastAsia"/>
          <w:b/>
          <w:sz w:val="28"/>
          <w:szCs w:val="32"/>
        </w:rPr>
        <w:t>定标和授予合同</w:t>
      </w:r>
    </w:p>
    <w:p>
      <w:pPr>
        <w:pStyle w:val="2"/>
        <w:ind w:firstLine="0" w:firstLineChars="0"/>
        <w:rPr>
          <w:b/>
          <w:sz w:val="24"/>
          <w:szCs w:val="24"/>
        </w:rPr>
      </w:pPr>
      <w:r>
        <w:rPr>
          <w:rFonts w:hint="eastAsia"/>
          <w:b/>
          <w:sz w:val="24"/>
          <w:szCs w:val="24"/>
        </w:rPr>
        <w:t>36.确定中标人</w:t>
      </w:r>
    </w:p>
    <w:p>
      <w:pPr>
        <w:pStyle w:val="2"/>
        <w:ind w:firstLine="240"/>
        <w:rPr>
          <w:sz w:val="24"/>
          <w:szCs w:val="24"/>
        </w:rPr>
      </w:pPr>
      <w:r>
        <w:rPr>
          <w:rFonts w:hint="eastAsia"/>
          <w:sz w:val="24"/>
          <w:szCs w:val="24"/>
        </w:rPr>
        <w:t>36.1采购人应当自收到评标报告之日起5个工作日内，在评标报告确定的中标候选人名单中按顺序确定中标人。中标候选人并列的，由采购人采取随机抽取的方式确定。</w:t>
      </w:r>
    </w:p>
    <w:p>
      <w:pPr>
        <w:pStyle w:val="2"/>
        <w:ind w:firstLine="240"/>
        <w:rPr>
          <w:sz w:val="24"/>
          <w:szCs w:val="24"/>
        </w:rPr>
      </w:pPr>
      <w:r>
        <w:rPr>
          <w:rFonts w:hint="eastAsia"/>
          <w:sz w:val="24"/>
          <w:szCs w:val="24"/>
        </w:rPr>
        <w:t>36.2 采购人在收到评标报告5个工作日内未按评标报告推荐的中标候选人顺序确定中标人，又不能说明合法理由的，视同按评标报告推荐的顺序确定排名第一的中标候选人为中标人。</w:t>
      </w:r>
    </w:p>
    <w:p>
      <w:pPr>
        <w:pStyle w:val="2"/>
        <w:ind w:firstLine="0" w:firstLineChars="0"/>
        <w:rPr>
          <w:b/>
          <w:sz w:val="24"/>
          <w:szCs w:val="24"/>
        </w:rPr>
      </w:pPr>
      <w:r>
        <w:rPr>
          <w:rFonts w:hint="eastAsia"/>
          <w:b/>
          <w:sz w:val="24"/>
          <w:szCs w:val="24"/>
        </w:rPr>
        <w:t>37.中标公告、发出中标通知书</w:t>
      </w:r>
    </w:p>
    <w:p>
      <w:pPr>
        <w:pStyle w:val="2"/>
        <w:ind w:firstLine="240"/>
        <w:rPr>
          <w:sz w:val="24"/>
          <w:szCs w:val="24"/>
        </w:rPr>
      </w:pPr>
      <w:r>
        <w:rPr>
          <w:rFonts w:hint="eastAsia"/>
          <w:sz w:val="24"/>
          <w:szCs w:val="24"/>
        </w:rPr>
        <w:t>37.1采购人确认中标人后，招标人在公告中标结果的同时，向中标人发出中标通知书。</w:t>
      </w:r>
    </w:p>
    <w:p>
      <w:pPr>
        <w:pStyle w:val="2"/>
        <w:ind w:firstLine="240"/>
        <w:rPr>
          <w:sz w:val="24"/>
          <w:szCs w:val="24"/>
        </w:rPr>
      </w:pPr>
      <w:r>
        <w:rPr>
          <w:rFonts w:hint="eastAsia"/>
          <w:sz w:val="24"/>
          <w:szCs w:val="24"/>
        </w:rPr>
        <w:t>37.2中标通知书发出后，采购人不得违法改变中标结果，中标人无正当理由不得放弃中标。</w:t>
      </w:r>
    </w:p>
    <w:p>
      <w:pPr>
        <w:pStyle w:val="2"/>
        <w:ind w:firstLine="240"/>
        <w:rPr>
          <w:sz w:val="24"/>
          <w:szCs w:val="24"/>
        </w:rPr>
      </w:pPr>
      <w:r>
        <w:rPr>
          <w:rFonts w:hint="eastAsia"/>
          <w:sz w:val="24"/>
          <w:szCs w:val="24"/>
        </w:rPr>
        <w:t>37.3中标人在接到中标通知时，须向代理机构发送投标报价及分项报价一览表（包含主要中标标的的名称、规格型号、数量、单价、服务要求等）电子文档，并同时通知代理机构联系人。</w:t>
      </w:r>
    </w:p>
    <w:p>
      <w:pPr>
        <w:pStyle w:val="2"/>
        <w:ind w:firstLine="0" w:firstLineChars="0"/>
        <w:rPr>
          <w:sz w:val="24"/>
          <w:szCs w:val="24"/>
        </w:rPr>
      </w:pPr>
      <w:r>
        <w:rPr>
          <w:b/>
          <w:sz w:val="24"/>
          <w:szCs w:val="24"/>
        </w:rPr>
        <w:t>3</w:t>
      </w:r>
      <w:r>
        <w:rPr>
          <w:rFonts w:hint="eastAsia"/>
          <w:b/>
          <w:sz w:val="24"/>
          <w:szCs w:val="24"/>
        </w:rPr>
        <w:t>8.质疑提出与答复</w:t>
      </w:r>
    </w:p>
    <w:p>
      <w:pPr>
        <w:pStyle w:val="2"/>
        <w:ind w:firstLine="240"/>
        <w:rPr>
          <w:sz w:val="24"/>
          <w:szCs w:val="24"/>
        </w:rPr>
      </w:pPr>
      <w:r>
        <w:rPr>
          <w:rFonts w:hint="eastAsia"/>
          <w:sz w:val="24"/>
          <w:szCs w:val="24"/>
        </w:rPr>
        <w:t>38.1应商认为采购文件、采购过程和中标结果使自己的权益受到损害的，可以按照《政府采购质疑和投诉办法》（财政部令第94号）提出质疑。提出质疑的供应商应当是参与本项目采购活动的供应商。</w:t>
      </w:r>
    </w:p>
    <w:p>
      <w:pPr>
        <w:pStyle w:val="2"/>
        <w:ind w:firstLine="240"/>
        <w:rPr>
          <w:sz w:val="24"/>
          <w:szCs w:val="24"/>
        </w:rPr>
      </w:pPr>
      <w:r>
        <w:rPr>
          <w:rFonts w:hint="eastAsia"/>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w:t>
      </w:r>
      <w:r>
        <w:rPr>
          <w:rFonts w:hint="eastAsia"/>
        </w:rPr>
        <w:t>未提出视为全面接受；</w:t>
      </w:r>
      <w:r>
        <w:rPr>
          <w:rFonts w:hint="eastAsia"/>
        </w:rPr>
        <w:br w:type="textWrapping"/>
      </w:r>
      <w:r>
        <w:rPr>
          <w:rFonts w:hint="eastAsia"/>
        </w:rPr>
        <w:t xml:space="preserve">   </w:t>
      </w:r>
      <w:r>
        <w:rPr>
          <w:rFonts w:hint="eastAsia"/>
          <w:sz w:val="24"/>
          <w:szCs w:val="24"/>
        </w:rPr>
        <w:t xml:space="preserve"> （2） 对采购过程提出质疑的，为各采购程序环节结束之日起七个工作日内，以书面形式向采购人和采购代理机构一次性提出；</w:t>
      </w:r>
      <w:r>
        <w:rPr>
          <w:rFonts w:hint="eastAsia"/>
          <w:sz w:val="24"/>
          <w:szCs w:val="24"/>
        </w:rPr>
        <w:br w:type="textWrapping"/>
      </w:r>
      <w:r>
        <w:rPr>
          <w:rFonts w:hint="eastAsia"/>
          <w:sz w:val="24"/>
          <w:szCs w:val="24"/>
        </w:rPr>
        <w:t xml:space="preserve">    （3） 对中标结果提出质疑的，为中标结果公告期限届满之日起七个工作日内，以书面形式向采购人和采购代理机构一次性提出。</w:t>
      </w:r>
    </w:p>
    <w:p>
      <w:pPr>
        <w:pStyle w:val="2"/>
        <w:ind w:firstLine="240"/>
        <w:rPr>
          <w:sz w:val="24"/>
          <w:szCs w:val="24"/>
        </w:rPr>
      </w:pPr>
      <w:r>
        <w:rPr>
          <w:rFonts w:hint="eastAsia"/>
          <w:sz w:val="24"/>
          <w:szCs w:val="24"/>
        </w:rPr>
        <w:t>38.2采购人、采购代理机构认为供应商质疑不成立，或者成立但未对中标结果构成影响的，继续开展采购活动；认为供应商质疑成立且影响或者可能影响中标结果的，按照下列情况处理：</w:t>
      </w:r>
    </w:p>
    <w:p>
      <w:pPr>
        <w:pStyle w:val="2"/>
        <w:ind w:firstLine="240"/>
        <w:rPr>
          <w:sz w:val="24"/>
          <w:szCs w:val="24"/>
        </w:rPr>
      </w:pPr>
      <w:r>
        <w:rPr>
          <w:rFonts w:hint="eastAsia"/>
          <w:sz w:val="24"/>
          <w:szCs w:val="24"/>
        </w:rPr>
        <w:t>（1） 对采购文件提出的质疑，依法通过澄清或者修改可以继续开展采购活动的，澄清或者修改采购文件后继续开展采购活动；否则应当修改采购文件后重新开展采购活动。</w:t>
      </w:r>
    </w:p>
    <w:p>
      <w:pPr>
        <w:pStyle w:val="2"/>
        <w:ind w:firstLine="240"/>
        <w:rPr>
          <w:sz w:val="24"/>
          <w:szCs w:val="24"/>
        </w:rPr>
      </w:pPr>
      <w:r>
        <w:rPr>
          <w:rFonts w:hint="eastAsia"/>
          <w:sz w:val="24"/>
          <w:szCs w:val="24"/>
        </w:rPr>
        <w:t>（2） 对采购过程、中标结果提出的质疑，合格供应商符合法定数量时，可以从合格的中标候选人中另行确定中标供应商的，应当依法另行确定中标供应商；否则应当重新开展采购活动。</w:t>
      </w:r>
    </w:p>
    <w:p>
      <w:pPr>
        <w:pStyle w:val="2"/>
        <w:ind w:firstLine="0" w:firstLineChars="0"/>
        <w:rPr>
          <w:b/>
          <w:sz w:val="24"/>
          <w:szCs w:val="24"/>
        </w:rPr>
      </w:pPr>
      <w:r>
        <w:rPr>
          <w:rFonts w:hint="eastAsia"/>
          <w:b/>
          <w:sz w:val="24"/>
          <w:szCs w:val="24"/>
        </w:rPr>
        <w:t>39.签订合同</w:t>
      </w:r>
    </w:p>
    <w:p>
      <w:pPr>
        <w:pStyle w:val="2"/>
        <w:ind w:firstLine="240"/>
        <w:rPr>
          <w:sz w:val="24"/>
          <w:szCs w:val="24"/>
        </w:rPr>
      </w:pPr>
      <w:r>
        <w:rPr>
          <w:rFonts w:hint="eastAsia"/>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2"/>
        <w:ind w:firstLine="0" w:firstLineChars="0"/>
        <w:rPr>
          <w:rFonts w:ascii="宋体" w:hAnsi="宋体" w:cs="宋体"/>
          <w:b/>
          <w:sz w:val="24"/>
          <w:szCs w:val="24"/>
          <w:lang w:val="zh-CN"/>
        </w:rPr>
      </w:pPr>
      <w:r>
        <w:rPr>
          <w:rFonts w:hint="eastAsia" w:ascii="宋体" w:hAnsi="宋体" w:cs="宋体"/>
          <w:b/>
          <w:sz w:val="24"/>
          <w:szCs w:val="24"/>
          <w:lang w:val="zh-CN"/>
        </w:rPr>
        <w:t>40.履约担保</w:t>
      </w:r>
    </w:p>
    <w:p>
      <w:pPr>
        <w:pStyle w:val="2"/>
        <w:ind w:firstLine="240"/>
        <w:rPr>
          <w:rFonts w:ascii="宋体" w:hAnsi="宋体" w:cs="宋体"/>
          <w:bCs/>
          <w:kern w:val="0"/>
          <w:sz w:val="24"/>
          <w:szCs w:val="24"/>
          <w:lang w:val="zh-CN"/>
        </w:rPr>
      </w:pPr>
      <w:r>
        <w:rPr>
          <w:rFonts w:hint="eastAsia" w:ascii="宋体" w:hAnsi="宋体" w:cs="宋体"/>
          <w:bCs/>
          <w:kern w:val="0"/>
          <w:sz w:val="24"/>
          <w:szCs w:val="24"/>
          <w:lang w:val="zh-CN"/>
        </w:rPr>
        <w:t>“投标人须知前附表”中规定中标人提交履约担保的，中标人应当按要求向采购人提交。履约担保的数额不得超过政府采购合同金额的10%。</w:t>
      </w:r>
    </w:p>
    <w:p>
      <w:pPr>
        <w:pStyle w:val="2"/>
        <w:ind w:firstLine="240"/>
        <w:rPr>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rPr>
          <w:b/>
          <w:sz w:val="24"/>
          <w:szCs w:val="24"/>
        </w:rPr>
      </w:pPr>
    </w:p>
    <w:p>
      <w:pPr>
        <w:autoSpaceDE w:val="0"/>
        <w:autoSpaceDN w:val="0"/>
        <w:spacing w:line="360" w:lineRule="auto"/>
        <w:ind w:firstLine="1928" w:firstLineChars="600"/>
        <w:rPr>
          <w:rFonts w:ascii="宋体" w:cs="宋体"/>
          <w:b/>
          <w:kern w:val="0"/>
          <w:sz w:val="32"/>
          <w:szCs w:val="32"/>
        </w:rPr>
      </w:pPr>
      <w:r>
        <w:rPr>
          <w:rFonts w:hint="eastAsia" w:ascii="宋体" w:hAnsi="宋体" w:cs="宋体"/>
          <w:b/>
          <w:kern w:val="0"/>
          <w:sz w:val="32"/>
          <w:szCs w:val="32"/>
        </w:rPr>
        <w:t>第五章 政府采购政策功能</w:t>
      </w:r>
    </w:p>
    <w:p>
      <w:pPr>
        <w:jc w:val="center"/>
        <w:rPr>
          <w:rFonts w:ascii="宋体" w:cs="宋体"/>
          <w:b/>
          <w:kern w:val="0"/>
          <w:sz w:val="36"/>
          <w:szCs w:val="36"/>
        </w:rPr>
      </w:pPr>
    </w:p>
    <w:p>
      <w:pPr>
        <w:adjustRightInd w:val="0"/>
        <w:spacing w:line="360" w:lineRule="auto"/>
        <w:ind w:firstLine="480" w:firstLineChars="200"/>
        <w:jc w:val="left"/>
        <w:rPr>
          <w:rFonts w:ascii="宋体" w:hAnsi="宋体" w:cs="宋体"/>
          <w:bCs/>
          <w:kern w:val="0"/>
          <w:sz w:val="24"/>
          <w:szCs w:val="24"/>
          <w:lang w:val="zh-CN"/>
        </w:rPr>
      </w:pPr>
      <w:r>
        <w:rPr>
          <w:rFonts w:hint="eastAsia" w:ascii="宋体" w:hAnsi="宋体" w:cs="宋体"/>
          <w:bCs/>
          <w:kern w:val="0"/>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一、节能能源、保护环境</w:t>
      </w:r>
    </w:p>
    <w:p>
      <w:pPr>
        <w:adjustRightInd w:val="0"/>
        <w:spacing w:line="360" w:lineRule="auto"/>
        <w:ind w:firstLine="480" w:firstLineChars="200"/>
        <w:jc w:val="left"/>
        <w:rPr>
          <w:rFonts w:ascii="宋体" w:hAnsi="宋体" w:cs="宋体"/>
          <w:bCs/>
          <w:kern w:val="0"/>
          <w:sz w:val="24"/>
          <w:szCs w:val="24"/>
          <w:lang w:val="zh-CN"/>
        </w:rPr>
      </w:pPr>
      <w:r>
        <w:rPr>
          <w:rFonts w:hint="eastAsia" w:ascii="宋体" w:hAnsi="宋体" w:cs="宋体"/>
          <w:bCs/>
          <w:kern w:val="0"/>
          <w:sz w:val="24"/>
          <w:szCs w:val="24"/>
          <w:lang w:val="zh-CN"/>
        </w:rPr>
        <w:t>按照《财政部、发展改革委、生态环境部、市场监管总局关于调整优化节能产品、环境标志产品政府采购执行机制的通知》（财库〔2019〕9号）和</w:t>
      </w:r>
      <w:r>
        <w:rPr>
          <w:rFonts w:hint="eastAsia" w:ascii="宋体" w:hAnsi="宋体" w:cs="宋体"/>
          <w:bCs/>
          <w:kern w:val="0"/>
          <w:sz w:val="24"/>
          <w:szCs w:val="24"/>
        </w:rPr>
        <w:t>财政部、生态环境部</w:t>
      </w:r>
      <w:r>
        <w:rPr>
          <w:rFonts w:hint="eastAsia" w:ascii="宋体" w:hAnsi="宋体" w:cs="宋体"/>
          <w:bCs/>
          <w:kern w:val="0"/>
          <w:sz w:val="24"/>
          <w:szCs w:val="24"/>
          <w:lang w:val="zh-CN"/>
        </w:rPr>
        <w:t>《关于印发环境标志产品政府采购品目清单的通知》</w:t>
      </w:r>
      <w:r>
        <w:rPr>
          <w:rFonts w:hint="eastAsia" w:ascii="宋体" w:hAnsi="宋体" w:cs="宋体"/>
          <w:bCs/>
          <w:kern w:val="0"/>
          <w:sz w:val="24"/>
          <w:szCs w:val="24"/>
        </w:rPr>
        <w:t>（财库[2019]18号）以及</w:t>
      </w:r>
      <w:r>
        <w:rPr>
          <w:rFonts w:hint="eastAsia" w:ascii="宋体" w:hAnsi="宋体" w:cs="宋体"/>
          <w:bCs/>
          <w:kern w:val="0"/>
          <w:sz w:val="24"/>
          <w:szCs w:val="24"/>
          <w:lang w:val="zh-CN"/>
        </w:rPr>
        <w:t>财政部、发展改革委</w:t>
      </w:r>
      <w:r>
        <w:rPr>
          <w:rFonts w:hint="eastAsia" w:ascii="宋体" w:hAnsi="宋体" w:cs="宋体"/>
          <w:bCs/>
          <w:kern w:val="0"/>
          <w:sz w:val="24"/>
          <w:szCs w:val="24"/>
        </w:rPr>
        <w:t>《关于印发节能产品政府采购品目清单的通知》（财库[2019]19号）</w:t>
      </w:r>
      <w:r>
        <w:rPr>
          <w:rFonts w:hint="eastAsia" w:ascii="宋体" w:hAnsi="宋体" w:cs="宋体"/>
          <w:bCs/>
          <w:kern w:val="0"/>
          <w:sz w:val="24"/>
          <w:szCs w:val="24"/>
          <w:lang w:val="zh-CN"/>
        </w:rPr>
        <w:t>，</w:t>
      </w:r>
      <w:r>
        <w:rPr>
          <w:rFonts w:hint="eastAsia" w:ascii="宋体" w:hAnsi="宋体" w:cs="宋体"/>
          <w:bCs/>
          <w:kern w:val="0"/>
          <w:sz w:val="24"/>
          <w:szCs w:val="24"/>
        </w:rPr>
        <w:t>采购属于政府强</w:t>
      </w:r>
      <w:r>
        <w:rPr>
          <w:rFonts w:hint="eastAsia" w:ascii="宋体" w:hAnsi="宋体" w:cs="宋体"/>
          <w:bCs/>
          <w:kern w:val="0"/>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4、中小企业投标应提供《中小企业声明函》，如为联合投标的，联合体各方需分别填写《中小企业声明函》。</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三、支持监狱企业发展</w:t>
      </w:r>
    </w:p>
    <w:p>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按照财政部、司法部发布的《关于政府采购支持监狱企业发展有关问题的通知》（</w:t>
      </w:r>
      <w:bookmarkStart w:id="4" w:name="OLE_LINK6"/>
      <w:r>
        <w:rPr>
          <w:rFonts w:hint="eastAsia" w:ascii="宋体" w:hAnsi="宋体" w:cs="宋体"/>
          <w:bCs/>
          <w:sz w:val="24"/>
          <w:szCs w:val="24"/>
          <w:lang w:val="zh-CN"/>
        </w:rPr>
        <w:t>财库[2014]68号</w:t>
      </w:r>
      <w:bookmarkEnd w:id="4"/>
      <w:r>
        <w:rPr>
          <w:rFonts w:hint="eastAsia" w:ascii="宋体" w:hAnsi="宋体" w:cs="宋体"/>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四、促进残疾人就业</w:t>
      </w:r>
    </w:p>
    <w:p>
      <w:pPr>
        <w:adjustRightInd w:val="0"/>
        <w:spacing w:line="360" w:lineRule="auto"/>
        <w:ind w:firstLine="480" w:firstLineChars="200"/>
        <w:jc w:val="left"/>
        <w:rPr>
          <w:rFonts w:ascii="宋体" w:hAnsi="宋体" w:cs="宋体"/>
          <w:bCs/>
          <w:kern w:val="0"/>
          <w:sz w:val="24"/>
          <w:szCs w:val="24"/>
          <w:lang w:val="zh-CN"/>
        </w:rPr>
      </w:pPr>
      <w:r>
        <w:rPr>
          <w:rFonts w:hint="eastAsia" w:ascii="宋体"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color w:val="000000"/>
          <w:kern w:val="0"/>
          <w:sz w:val="24"/>
          <w:szCs w:val="24"/>
        </w:rPr>
        <w:t>残疾人福利性单位属于小型、微型企业的，不重复享受政策。</w:t>
      </w:r>
    </w:p>
    <w:p>
      <w:pPr>
        <w:adjustRightInd w:val="0"/>
        <w:spacing w:line="360" w:lineRule="auto"/>
        <w:ind w:firstLine="480" w:firstLineChars="200"/>
        <w:jc w:val="left"/>
        <w:rPr>
          <w:rFonts w:ascii="宋体" w:hAnsi="宋体" w:cs="宋体"/>
          <w:bCs/>
          <w:kern w:val="0"/>
          <w:sz w:val="24"/>
          <w:szCs w:val="24"/>
          <w:lang w:val="zh-CN"/>
        </w:rPr>
      </w:pPr>
      <w:r>
        <w:rPr>
          <w:rFonts w:hint="eastAsia" w:ascii="宋体"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adjustRightInd w:val="0"/>
        <w:spacing w:line="360" w:lineRule="auto"/>
        <w:ind w:firstLine="480" w:firstLineChars="200"/>
        <w:jc w:val="left"/>
        <w:rPr>
          <w:rFonts w:ascii="宋体" w:hAnsi="宋体" w:cs="宋体"/>
          <w:bCs/>
          <w:kern w:val="0"/>
          <w:sz w:val="24"/>
          <w:szCs w:val="24"/>
          <w:lang w:val="zh-CN"/>
        </w:rPr>
      </w:pPr>
      <w:r>
        <w:rPr>
          <w:rFonts w:hint="eastAsia" w:ascii="宋体" w:hAnsi="宋体" w:cs="宋体"/>
          <w:bCs/>
          <w:kern w:val="0"/>
          <w:sz w:val="24"/>
          <w:szCs w:val="24"/>
          <w:lang w:val="zh-CN"/>
        </w:rPr>
        <w:t>3、中标人为残疾人福利性单位的，招标人应当随中标结果同时公告其《残疾人福利性单位声明函》，接受社会监督。</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五、支持脱贫攻坚（物业服务采购）</w:t>
      </w:r>
    </w:p>
    <w:p>
      <w:pPr>
        <w:topLinePunct/>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adjustRightInd w:val="0"/>
        <w:spacing w:line="360" w:lineRule="auto"/>
        <w:ind w:firstLine="480" w:firstLineChars="200"/>
        <w:jc w:val="left"/>
        <w:rPr>
          <w:rFonts w:ascii="宋体" w:hAnsi="宋体" w:cs="宋体"/>
          <w:bCs/>
          <w:kern w:val="0"/>
          <w:sz w:val="24"/>
          <w:szCs w:val="24"/>
          <w:lang w:val="zh-CN"/>
        </w:rPr>
      </w:pPr>
      <w:r>
        <w:rPr>
          <w:rFonts w:hint="eastAsia" w:ascii="宋体" w:hAnsi="宋体" w:cs="宋体"/>
          <w:bCs/>
          <w:kern w:val="0"/>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jc w:val="center"/>
        <w:rPr>
          <w:rFonts w:ascii="宋体" w:hAnsi="宋体"/>
          <w:b/>
          <w:kern w:val="36"/>
          <w:sz w:val="32"/>
          <w:szCs w:val="32"/>
        </w:rPr>
      </w:pPr>
      <w:r>
        <w:rPr>
          <w:rFonts w:hint="eastAsia" w:ascii="宋体" w:hAnsi="宋体"/>
          <w:b/>
          <w:kern w:val="36"/>
          <w:sz w:val="32"/>
          <w:szCs w:val="32"/>
        </w:rPr>
        <w:t xml:space="preserve"> </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center"/>
        <w:rPr>
          <w:rFonts w:ascii="宋体" w:hAnsi="宋体"/>
          <w:b/>
          <w:color w:val="000000"/>
          <w:kern w:val="36"/>
          <w:sz w:val="32"/>
          <w:szCs w:val="32"/>
        </w:rPr>
      </w:pPr>
      <w:r>
        <w:rPr>
          <w:rFonts w:hint="eastAsia" w:ascii="宋体" w:hAnsi="宋体" w:cs="宋体"/>
          <w:b/>
          <w:color w:val="000000"/>
          <w:kern w:val="0"/>
          <w:sz w:val="32"/>
          <w:szCs w:val="32"/>
        </w:rPr>
        <w:t>第六章 资格审查与评标</w:t>
      </w:r>
    </w:p>
    <w:p>
      <w:pPr>
        <w:adjustRightInd w:val="0"/>
        <w:spacing w:line="360" w:lineRule="auto"/>
        <w:jc w:val="left"/>
        <w:rPr>
          <w:rFonts w:ascii="宋体" w:hAnsi="宋体"/>
          <w:b/>
          <w:bCs/>
          <w:color w:val="000000"/>
          <w:kern w:val="0"/>
          <w:sz w:val="24"/>
          <w:szCs w:val="24"/>
        </w:rPr>
      </w:pPr>
      <w:r>
        <w:rPr>
          <w:rFonts w:hint="eastAsia" w:ascii="宋体" w:hAnsi="宋体" w:cs="仿宋_GB2312"/>
          <w:b/>
          <w:color w:val="000000"/>
          <w:kern w:val="0"/>
          <w:sz w:val="24"/>
          <w:szCs w:val="24"/>
          <w:lang w:val="zh-CN"/>
        </w:rPr>
        <w:t>一、资格审查</w:t>
      </w:r>
    </w:p>
    <w:p>
      <w:pPr>
        <w:spacing w:line="360" w:lineRule="auto"/>
        <w:ind w:right="420" w:rightChars="200" w:firstLine="480" w:firstLineChars="200"/>
        <w:contextualSpacing/>
        <w:rPr>
          <w:rFonts w:ascii="宋体" w:hAnsi="宋体"/>
          <w:bCs/>
          <w:color w:val="000000"/>
          <w:sz w:val="24"/>
          <w:szCs w:val="24"/>
        </w:rPr>
      </w:pPr>
      <w:r>
        <w:rPr>
          <w:rFonts w:hint="eastAsia" w:ascii="宋体" w:hAnsi="宋体"/>
          <w:bCs/>
          <w:color w:val="000000"/>
          <w:sz w:val="24"/>
          <w:szCs w:val="24"/>
        </w:rPr>
        <w:t>（一）开标结束后，在开标室进行。</w:t>
      </w:r>
    </w:p>
    <w:p>
      <w:pPr>
        <w:spacing w:line="360" w:lineRule="auto"/>
        <w:ind w:right="420" w:rightChars="200" w:firstLine="480" w:firstLineChars="200"/>
        <w:contextualSpacing/>
        <w:rPr>
          <w:rFonts w:ascii="宋体" w:hAnsi="宋体"/>
          <w:bCs/>
          <w:color w:val="000000"/>
          <w:sz w:val="24"/>
          <w:szCs w:val="24"/>
        </w:rPr>
      </w:pPr>
      <w:r>
        <w:rPr>
          <w:rFonts w:hint="eastAsia" w:ascii="宋体" w:hAnsi="宋体"/>
          <w:bCs/>
          <w:color w:val="000000"/>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color w:val="000000"/>
          <w:sz w:val="24"/>
          <w:szCs w:val="24"/>
        </w:rPr>
      </w:pPr>
      <w:r>
        <w:rPr>
          <w:rFonts w:hint="eastAsia" w:ascii="宋体" w:hAnsi="宋体"/>
          <w:bCs/>
          <w:color w:val="000000"/>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ind w:right="420" w:rightChars="200" w:firstLine="480" w:firstLineChars="200"/>
        <w:contextualSpacing/>
        <w:rPr>
          <w:rFonts w:ascii="宋体" w:hAnsi="宋体" w:cs="仿宋_GB2312"/>
          <w:color w:val="000000"/>
          <w:sz w:val="24"/>
          <w:szCs w:val="24"/>
          <w:lang w:val="zh-CN"/>
        </w:rPr>
      </w:pPr>
      <w:r>
        <w:rPr>
          <w:rFonts w:hint="eastAsia" w:ascii="宋体" w:hAnsi="宋体"/>
          <w:bCs/>
          <w:color w:val="000000"/>
          <w:sz w:val="24"/>
          <w:szCs w:val="24"/>
        </w:rPr>
        <w:t>（四）资格审查中所涉及到的证书及材料，均须在电子投标文件中提供原件扫描件（或图片）。</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资格审查因素</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投标函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 w:val="24"/>
                <w:szCs w:val="24"/>
              </w:rPr>
            </w:pPr>
            <w:r>
              <w:rPr>
                <w:rFonts w:hint="eastAsia" w:ascii="宋体" w:hAnsi="宋体" w:cs="微软雅黑"/>
                <w:bCs/>
                <w:color w:val="000000"/>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szCs w:val="24"/>
              </w:rPr>
            </w:pPr>
            <w:r>
              <w:rPr>
                <w:rFonts w:hint="eastAsia" w:ascii="宋体" w:hAnsi="宋体"/>
                <w:b/>
                <w:bCs/>
                <w:color w:val="000000"/>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 w:val="24"/>
                <w:szCs w:val="24"/>
              </w:rPr>
            </w:pPr>
            <w:r>
              <w:rPr>
                <w:rFonts w:hint="eastAsia" w:ascii="宋体" w:hAnsi="宋体"/>
                <w:b/>
                <w:color w:val="000000"/>
                <w:sz w:val="24"/>
                <w:szCs w:val="24"/>
              </w:rPr>
              <w:t>法人或者其他组织的营业执照等证明文件，自然人的身份证明</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 w:val="24"/>
                <w:szCs w:val="24"/>
              </w:rPr>
            </w:pPr>
            <w:r>
              <w:rPr>
                <w:rFonts w:hint="eastAsia" w:ascii="宋体" w:hAnsi="宋体"/>
                <w:bCs/>
                <w:color w:val="000000"/>
                <w:sz w:val="24"/>
                <w:szCs w:val="24"/>
              </w:rPr>
              <w:t>（1）企业法人营业执照或营业执照。（企业提供）</w:t>
            </w:r>
          </w:p>
          <w:p>
            <w:pPr>
              <w:spacing w:line="360" w:lineRule="auto"/>
              <w:jc w:val="left"/>
              <w:rPr>
                <w:rFonts w:ascii="宋体" w:hAnsi="宋体"/>
                <w:bCs/>
                <w:color w:val="000000"/>
                <w:sz w:val="24"/>
                <w:szCs w:val="24"/>
              </w:rPr>
            </w:pPr>
            <w:r>
              <w:rPr>
                <w:rFonts w:hint="eastAsia" w:ascii="宋体" w:hAnsi="宋体"/>
                <w:bCs/>
                <w:color w:val="000000"/>
                <w:sz w:val="24"/>
                <w:szCs w:val="24"/>
              </w:rPr>
              <w:t>（2）事业单位法人证书。（事业单位提供）</w:t>
            </w:r>
          </w:p>
          <w:p>
            <w:pPr>
              <w:spacing w:line="360" w:lineRule="auto"/>
              <w:jc w:val="left"/>
              <w:rPr>
                <w:rFonts w:ascii="宋体" w:hAnsi="宋体"/>
                <w:bCs/>
                <w:color w:val="000000"/>
                <w:sz w:val="24"/>
                <w:szCs w:val="24"/>
              </w:rPr>
            </w:pPr>
            <w:r>
              <w:rPr>
                <w:rFonts w:hint="eastAsia" w:ascii="宋体" w:hAnsi="宋体"/>
                <w:bCs/>
                <w:color w:val="000000"/>
                <w:sz w:val="24"/>
                <w:szCs w:val="24"/>
              </w:rPr>
              <w:t>（3）执业许可证。（非企业专业服务机构提供）</w:t>
            </w:r>
          </w:p>
          <w:p>
            <w:pPr>
              <w:spacing w:line="360" w:lineRule="auto"/>
              <w:jc w:val="left"/>
              <w:rPr>
                <w:rFonts w:ascii="宋体" w:hAnsi="宋体"/>
                <w:bCs/>
                <w:color w:val="000000"/>
                <w:sz w:val="24"/>
                <w:szCs w:val="24"/>
              </w:rPr>
            </w:pPr>
            <w:r>
              <w:rPr>
                <w:rFonts w:hint="eastAsia" w:ascii="宋体" w:hAnsi="宋体"/>
                <w:bCs/>
                <w:color w:val="000000"/>
                <w:sz w:val="24"/>
                <w:szCs w:val="24"/>
              </w:rPr>
              <w:t>（4）个体工商户营业执照。（个体工商户提供）</w:t>
            </w:r>
          </w:p>
          <w:p>
            <w:pPr>
              <w:spacing w:line="360" w:lineRule="auto"/>
              <w:jc w:val="left"/>
              <w:rPr>
                <w:rFonts w:ascii="宋体" w:hAnsi="宋体"/>
                <w:bCs/>
                <w:color w:val="000000"/>
                <w:sz w:val="24"/>
                <w:szCs w:val="24"/>
              </w:rPr>
            </w:pPr>
            <w:r>
              <w:rPr>
                <w:rFonts w:hint="eastAsia" w:ascii="宋体" w:hAnsi="宋体"/>
                <w:bCs/>
                <w:color w:val="000000"/>
                <w:sz w:val="24"/>
                <w:szCs w:val="24"/>
              </w:rPr>
              <w:t>（5）自然人身份证明。（自然人提供）</w:t>
            </w:r>
          </w:p>
          <w:p>
            <w:pPr>
              <w:spacing w:line="360" w:lineRule="auto"/>
              <w:jc w:val="left"/>
              <w:rPr>
                <w:rFonts w:ascii="宋体" w:hAnsi="宋体"/>
                <w:b/>
                <w:bCs/>
                <w:color w:val="000000"/>
                <w:sz w:val="24"/>
                <w:szCs w:val="24"/>
              </w:rPr>
            </w:pPr>
            <w:r>
              <w:rPr>
                <w:rFonts w:hint="eastAsia" w:ascii="宋体" w:hAnsi="宋体"/>
                <w:bCs/>
                <w:color w:val="000000"/>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szCs w:val="24"/>
              </w:rPr>
            </w:pPr>
            <w:r>
              <w:rPr>
                <w:rFonts w:hint="eastAsia" w:ascii="宋体" w:hAnsi="宋体"/>
                <w:b/>
                <w:bCs/>
                <w:color w:val="000000"/>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 w:val="24"/>
                <w:szCs w:val="24"/>
              </w:rPr>
            </w:pPr>
            <w:r>
              <w:rPr>
                <w:rFonts w:hint="eastAsia" w:ascii="宋体" w:hAnsi="宋体"/>
                <w:b/>
                <w:bCs/>
                <w:color w:val="000000"/>
                <w:sz w:val="24"/>
                <w:szCs w:val="24"/>
              </w:rPr>
              <w:t>财务状况报告相关材料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color w:val="000000"/>
                <w:sz w:val="24"/>
                <w:szCs w:val="24"/>
              </w:rPr>
            </w:pPr>
            <w:r>
              <w:rPr>
                <w:rFonts w:hint="eastAsia" w:ascii="宋体" w:hAnsi="宋体"/>
                <w:bCs/>
                <w:color w:val="000000"/>
                <w:sz w:val="24"/>
                <w:szCs w:val="24"/>
              </w:rPr>
              <w:t>（1）供应商是法人（法人包括企业法人、机关法人、事业单位法人和社会组织法人），提供本单位：</w:t>
            </w:r>
          </w:p>
          <w:p>
            <w:pPr>
              <w:spacing w:line="360" w:lineRule="auto"/>
              <w:rPr>
                <w:rFonts w:ascii="宋体" w:hAnsi="宋体"/>
                <w:bCs/>
                <w:color w:val="000000"/>
                <w:sz w:val="24"/>
                <w:szCs w:val="24"/>
              </w:rPr>
            </w:pPr>
            <w:r>
              <w:rPr>
                <w:rFonts w:hint="eastAsia" w:ascii="宋体" w:hAnsi="宋体"/>
                <w:bCs/>
                <w:color w:val="000000"/>
                <w:sz w:val="24"/>
                <w:szCs w:val="24"/>
              </w:rPr>
              <w:t>①</w:t>
            </w:r>
            <w:r>
              <w:rPr>
                <w:rFonts w:hint="eastAsia" w:ascii="宋体" w:hAnsi="宋体" w:cs="宋体"/>
                <w:bCs/>
                <w:color w:val="000000"/>
                <w:sz w:val="24"/>
                <w:szCs w:val="24"/>
              </w:rPr>
              <w:t>2020年度</w:t>
            </w:r>
            <w:r>
              <w:rPr>
                <w:rFonts w:hint="eastAsia" w:ascii="宋体" w:hAnsi="宋体"/>
                <w:bCs/>
                <w:color w:val="000000"/>
                <w:sz w:val="24"/>
                <w:szCs w:val="24"/>
              </w:rPr>
              <w:t>经审计的财务报告，包括资产负债表、利润表、现金流量表、所有者权益变动表及其附注；</w:t>
            </w:r>
          </w:p>
          <w:p>
            <w:pPr>
              <w:spacing w:line="360" w:lineRule="auto"/>
              <w:rPr>
                <w:rFonts w:ascii="宋体" w:hAnsi="宋体"/>
                <w:bCs/>
                <w:color w:val="000000"/>
                <w:sz w:val="24"/>
                <w:szCs w:val="24"/>
              </w:rPr>
            </w:pPr>
            <w:r>
              <w:rPr>
                <w:rFonts w:hint="eastAsia" w:ascii="宋体" w:hAnsi="宋体"/>
                <w:bCs/>
                <w:color w:val="000000"/>
                <w:sz w:val="24"/>
                <w:szCs w:val="24"/>
              </w:rPr>
              <w:t>②基本开户银行出具的资信证明；</w:t>
            </w:r>
          </w:p>
          <w:p>
            <w:pPr>
              <w:spacing w:line="360" w:lineRule="auto"/>
              <w:rPr>
                <w:rFonts w:ascii="宋体" w:hAnsi="宋体"/>
                <w:bCs/>
                <w:color w:val="000000"/>
                <w:sz w:val="24"/>
                <w:szCs w:val="24"/>
              </w:rPr>
            </w:pPr>
            <w:r>
              <w:rPr>
                <w:rFonts w:hint="eastAsia" w:ascii="宋体" w:hAnsi="宋体"/>
                <w:bCs/>
                <w:color w:val="000000"/>
                <w:sz w:val="24"/>
                <w:szCs w:val="24"/>
              </w:rPr>
              <w:t>③财政部门认可的政府采购专业担保机构的证明文件和担保机构出具的投标担保函。</w:t>
            </w:r>
          </w:p>
          <w:p>
            <w:pPr>
              <w:spacing w:line="360" w:lineRule="auto"/>
              <w:rPr>
                <w:rFonts w:ascii="宋体" w:hAnsi="宋体"/>
                <w:bCs/>
                <w:color w:val="000000"/>
                <w:sz w:val="24"/>
                <w:szCs w:val="24"/>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color w:val="000000"/>
                <w:sz w:val="24"/>
                <w:szCs w:val="24"/>
              </w:rPr>
            </w:pPr>
            <w:r>
              <w:rPr>
                <w:rFonts w:hint="eastAsia" w:ascii="宋体" w:hAnsi="宋体"/>
                <w:bCs/>
                <w:color w:val="000000"/>
                <w:sz w:val="24"/>
                <w:szCs w:val="24"/>
              </w:rPr>
              <w:t>（2）供应商（其他组织和自然人）提供本单位：</w:t>
            </w:r>
          </w:p>
          <w:p>
            <w:pPr>
              <w:spacing w:line="360" w:lineRule="auto"/>
              <w:rPr>
                <w:rFonts w:ascii="宋体" w:hAnsi="宋体"/>
                <w:bCs/>
                <w:color w:val="000000"/>
                <w:sz w:val="24"/>
                <w:szCs w:val="24"/>
              </w:rPr>
            </w:pPr>
            <w:r>
              <w:rPr>
                <w:rFonts w:hint="eastAsia" w:ascii="宋体" w:hAnsi="宋体"/>
                <w:bCs/>
                <w:color w:val="000000"/>
                <w:sz w:val="24"/>
                <w:szCs w:val="24"/>
              </w:rPr>
              <w:t>①</w:t>
            </w:r>
            <w:r>
              <w:rPr>
                <w:rFonts w:hint="eastAsia" w:ascii="宋体" w:hAnsi="宋体" w:cs="宋体"/>
                <w:bCs/>
                <w:color w:val="000000"/>
                <w:sz w:val="24"/>
                <w:szCs w:val="24"/>
              </w:rPr>
              <w:t>2020年度</w:t>
            </w:r>
            <w:r>
              <w:rPr>
                <w:rFonts w:hint="eastAsia" w:ascii="宋体" w:hAnsi="宋体"/>
                <w:bCs/>
                <w:color w:val="000000"/>
                <w:sz w:val="24"/>
                <w:szCs w:val="24"/>
              </w:rPr>
              <w:t>经审计的财务报告，包括资产负债表、利润表、现金流量表、所有者权益变动表及其附注；</w:t>
            </w:r>
          </w:p>
          <w:p>
            <w:pPr>
              <w:spacing w:line="360" w:lineRule="auto"/>
              <w:rPr>
                <w:rFonts w:ascii="宋体" w:hAnsi="宋体"/>
                <w:bCs/>
                <w:color w:val="000000"/>
                <w:sz w:val="24"/>
                <w:szCs w:val="24"/>
              </w:rPr>
            </w:pPr>
            <w:r>
              <w:rPr>
                <w:rFonts w:hint="eastAsia" w:ascii="宋体" w:hAnsi="宋体"/>
                <w:bCs/>
                <w:color w:val="000000"/>
                <w:sz w:val="24"/>
                <w:szCs w:val="24"/>
              </w:rPr>
              <w:t>②银行出具的资信证明；</w:t>
            </w:r>
          </w:p>
          <w:p>
            <w:pPr>
              <w:spacing w:line="360" w:lineRule="auto"/>
              <w:rPr>
                <w:rFonts w:ascii="宋体" w:hAnsi="宋体"/>
                <w:bCs/>
                <w:color w:val="000000"/>
                <w:sz w:val="24"/>
                <w:szCs w:val="24"/>
              </w:rPr>
            </w:pPr>
            <w:r>
              <w:rPr>
                <w:rFonts w:hint="eastAsia" w:ascii="宋体" w:hAnsi="宋体"/>
                <w:bCs/>
                <w:color w:val="000000"/>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b/>
                <w:bCs/>
                <w:color w:val="000000"/>
                <w:sz w:val="24"/>
                <w:szCs w:val="24"/>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szCs w:val="24"/>
              </w:rPr>
            </w:pPr>
            <w:r>
              <w:rPr>
                <w:rFonts w:hint="eastAsia" w:ascii="宋体" w:hAnsi="宋体"/>
                <w:b/>
                <w:bCs/>
                <w:color w:val="000000"/>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 w:val="24"/>
                <w:szCs w:val="24"/>
              </w:rPr>
            </w:pPr>
            <w:r>
              <w:rPr>
                <w:rFonts w:hint="eastAsia" w:ascii="宋体" w:hAnsi="宋体"/>
                <w:b/>
                <w:bCs/>
                <w:color w:val="000000"/>
                <w:sz w:val="24"/>
                <w:szCs w:val="24"/>
              </w:rPr>
              <w:t>依法缴纳税收相关材料</w:t>
            </w:r>
          </w:p>
        </w:tc>
        <w:tc>
          <w:tcPr>
            <w:tcW w:w="5954" w:type="dxa"/>
            <w:tcBorders>
              <w:top w:val="single" w:color="auto" w:sz="4" w:space="0"/>
              <w:left w:val="single" w:color="auto" w:sz="4" w:space="0"/>
              <w:bottom w:val="single" w:color="auto" w:sz="4" w:space="0"/>
              <w:right w:val="single" w:color="auto" w:sz="4" w:space="0"/>
            </w:tcBorders>
          </w:tcPr>
          <w:p>
            <w:pPr>
              <w:spacing w:after="120"/>
              <w:rPr>
                <w:rFonts w:ascii="宋体" w:hAnsi="宋体"/>
                <w:bCs/>
                <w:color w:val="000000"/>
                <w:szCs w:val="24"/>
              </w:rPr>
            </w:pPr>
            <w:r>
              <w:rPr>
                <w:rFonts w:hint="eastAsia" w:ascii="宋体" w:hAnsi="宋体" w:cs="微软雅黑"/>
                <w:bCs/>
                <w:color w:val="000000"/>
                <w:szCs w:val="24"/>
              </w:rPr>
              <w:t>供应商提供参加本次政府采购项目</w:t>
            </w:r>
            <w:r>
              <w:rPr>
                <w:rFonts w:hint="eastAsia" w:ascii="宋体" w:hAnsi="宋体"/>
                <w:bCs/>
                <w:color w:val="000000"/>
                <w:szCs w:val="24"/>
              </w:rPr>
              <w:t>投标截止时间前六个月内任意一个月缴纳税收凭据。（依法免税的供应商，应提供相应文件证明依法免税）</w:t>
            </w:r>
            <w:r>
              <w:rPr>
                <w:rFonts w:hint="eastAsia" w:ascii="宋体" w:hAnsi="宋体" w:cs="宋体"/>
                <w:color w:val="000000"/>
                <w:szCs w:val="24"/>
                <w:lang w:bidi="ar"/>
              </w:rPr>
              <w:t>（新注册公司从注册交纳起计算，不足的视为满足）</w:t>
            </w:r>
            <w:r>
              <w:rPr>
                <w:rFonts w:hint="eastAsia" w:ascii="宋体" w:hAnsi="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szCs w:val="24"/>
              </w:rPr>
            </w:pPr>
            <w:r>
              <w:rPr>
                <w:rFonts w:hint="eastAsia" w:ascii="宋体" w:hAnsi="宋体"/>
                <w:b/>
                <w:bCs/>
                <w:color w:val="000000"/>
                <w:sz w:val="24"/>
                <w:szCs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000000"/>
                <w:sz w:val="24"/>
                <w:szCs w:val="24"/>
              </w:rPr>
            </w:pPr>
            <w:r>
              <w:rPr>
                <w:rFonts w:hint="eastAsia" w:ascii="宋体" w:hAnsi="宋体"/>
                <w:b/>
                <w:bCs/>
                <w:color w:val="000000"/>
                <w:sz w:val="24"/>
                <w:szCs w:val="24"/>
              </w:rPr>
              <w:t>依法缴纳社会保障资金的证明材料</w:t>
            </w:r>
          </w:p>
        </w:tc>
        <w:tc>
          <w:tcPr>
            <w:tcW w:w="5954" w:type="dxa"/>
            <w:tcBorders>
              <w:top w:val="single" w:color="auto" w:sz="4" w:space="0"/>
              <w:left w:val="single" w:color="auto" w:sz="4" w:space="0"/>
              <w:bottom w:val="single" w:color="auto" w:sz="4" w:space="0"/>
              <w:right w:val="single" w:color="auto" w:sz="4" w:space="0"/>
            </w:tcBorders>
          </w:tcPr>
          <w:p>
            <w:pPr>
              <w:spacing w:after="120"/>
              <w:rPr>
                <w:rFonts w:ascii="宋体" w:hAnsi="宋体"/>
                <w:bCs/>
                <w:color w:val="000000"/>
                <w:szCs w:val="24"/>
              </w:rPr>
            </w:pPr>
            <w:r>
              <w:rPr>
                <w:rFonts w:hint="eastAsia" w:ascii="宋体" w:hAnsi="宋体" w:cs="微软雅黑"/>
                <w:bCs/>
                <w:color w:val="000000"/>
                <w:szCs w:val="24"/>
              </w:rPr>
              <w:t>供应商提供参加本次政府采购项目</w:t>
            </w:r>
            <w:r>
              <w:rPr>
                <w:rFonts w:hint="eastAsia" w:ascii="宋体" w:hAnsi="宋体"/>
                <w:bCs/>
                <w:color w:val="000000"/>
                <w:szCs w:val="24"/>
              </w:rPr>
              <w:t>投标截止时间前六个月内任意一个月缴纳社会保险凭据。（依法不需要缴纳社会保障资金的供应商，应提供相应文件证明依法不需要缴纳社会保障资金）</w:t>
            </w:r>
            <w:r>
              <w:rPr>
                <w:rFonts w:hint="eastAsia" w:ascii="宋体" w:hAnsi="宋体" w:cs="宋体"/>
                <w:color w:val="000000"/>
                <w:szCs w:val="24"/>
                <w:lang w:bidi="ar"/>
              </w:rPr>
              <w:t>（新注册公司从注册交纳起计算，不足的视为满足）</w:t>
            </w:r>
            <w:r>
              <w:rPr>
                <w:rFonts w:hint="eastAsia" w:ascii="宋体" w:hAnsi="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szCs w:val="24"/>
              </w:rPr>
            </w:pPr>
            <w:r>
              <w:rPr>
                <w:rFonts w:hint="eastAsia" w:ascii="宋体" w:hAnsi="宋体"/>
                <w:b/>
                <w:bCs/>
                <w:color w:val="000000"/>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 w:val="24"/>
                <w:szCs w:val="24"/>
              </w:rPr>
            </w:pPr>
            <w:r>
              <w:rPr>
                <w:rFonts w:hint="eastAsia" w:ascii="宋体" w:hAnsi="宋体"/>
                <w:b/>
                <w:bCs/>
                <w:color w:val="000000"/>
                <w:sz w:val="24"/>
                <w:szCs w:val="24"/>
              </w:rPr>
              <w:t>履行合同所必须的设备和专业技术能力的证明材料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color w:val="000000"/>
                <w:sz w:val="24"/>
                <w:szCs w:val="24"/>
              </w:rPr>
            </w:pPr>
            <w:r>
              <w:rPr>
                <w:rFonts w:hint="eastAsia" w:ascii="宋体" w:hAnsi="宋体"/>
                <w:bCs/>
                <w:color w:val="000000"/>
                <w:sz w:val="24"/>
                <w:szCs w:val="24"/>
              </w:rPr>
              <w:t>①与本项目投标相关设备的购置发票、专业技术人员职称证书、用工合同等；</w:t>
            </w:r>
          </w:p>
          <w:p>
            <w:pPr>
              <w:spacing w:line="360" w:lineRule="auto"/>
              <w:rPr>
                <w:rFonts w:ascii="宋体" w:hAnsi="宋体"/>
                <w:bCs/>
                <w:color w:val="000000"/>
                <w:sz w:val="24"/>
                <w:szCs w:val="24"/>
              </w:rPr>
            </w:pPr>
            <w:r>
              <w:rPr>
                <w:rFonts w:hint="eastAsia" w:ascii="宋体" w:hAnsi="宋体"/>
                <w:bCs/>
                <w:color w:val="000000"/>
                <w:sz w:val="24"/>
                <w:szCs w:val="24"/>
              </w:rPr>
              <w:t>②供应商具备履行合同所必须的设备和专业技术能力承诺函或声明（承诺函或声明格式自拟）。</w:t>
            </w:r>
          </w:p>
          <w:p>
            <w:pPr>
              <w:spacing w:line="360" w:lineRule="auto"/>
              <w:rPr>
                <w:rFonts w:ascii="宋体" w:hAnsi="宋体"/>
                <w:b/>
                <w:bCs/>
                <w:color w:val="000000"/>
                <w:sz w:val="24"/>
                <w:szCs w:val="24"/>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szCs w:val="24"/>
              </w:rPr>
            </w:pPr>
            <w:r>
              <w:rPr>
                <w:rFonts w:hint="eastAsia" w:ascii="宋体" w:hAnsi="宋体"/>
                <w:b/>
                <w:bCs/>
                <w:color w:val="000000"/>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000000"/>
                <w:sz w:val="24"/>
                <w:szCs w:val="24"/>
              </w:rPr>
            </w:pPr>
            <w:r>
              <w:rPr>
                <w:rFonts w:hint="eastAsia" w:ascii="宋体" w:hAnsi="宋体"/>
                <w:b/>
                <w:bCs/>
                <w:color w:val="000000"/>
                <w:sz w:val="24"/>
                <w:szCs w:val="24"/>
              </w:rPr>
              <w:t>参加政府采购活动前3年内在经营活动中没有重大违法记录的声明</w:t>
            </w:r>
          </w:p>
        </w:tc>
        <w:tc>
          <w:tcPr>
            <w:tcW w:w="5954"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微软雅黑"/>
                <w:bCs/>
                <w:color w:val="000000"/>
                <w:sz w:val="24"/>
                <w:szCs w:val="24"/>
              </w:rPr>
            </w:pPr>
            <w:r>
              <w:rPr>
                <w:rFonts w:hint="eastAsia" w:ascii="宋体" w:hAnsi="宋体" w:cs="微软雅黑"/>
                <w:bCs/>
                <w:color w:val="000000"/>
                <w:sz w:val="24"/>
                <w:szCs w:val="24"/>
              </w:rPr>
              <w:t>如无重大违法记录请按照采购文件提供格式填写。</w:t>
            </w:r>
          </w:p>
          <w:p>
            <w:pPr>
              <w:spacing w:line="420" w:lineRule="exact"/>
              <w:jc w:val="left"/>
              <w:rPr>
                <w:rFonts w:ascii="宋体" w:hAnsi="宋体"/>
                <w:b/>
                <w:bCs/>
                <w:color w:val="000000"/>
                <w:sz w:val="24"/>
                <w:szCs w:val="24"/>
              </w:rPr>
            </w:pPr>
            <w:r>
              <w:rPr>
                <w:rFonts w:hint="eastAsia" w:ascii="宋体" w:hAnsi="宋体"/>
                <w:bCs/>
                <w:color w:val="00000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szCs w:val="24"/>
              </w:rPr>
            </w:pPr>
            <w:r>
              <w:rPr>
                <w:rFonts w:hint="eastAsia" w:ascii="宋体" w:hAnsi="宋体"/>
                <w:b/>
                <w:bCs/>
                <w:color w:val="000000"/>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000000"/>
                <w:sz w:val="24"/>
                <w:szCs w:val="24"/>
              </w:rPr>
            </w:pPr>
            <w:r>
              <w:rPr>
                <w:rFonts w:hint="eastAsia" w:ascii="宋体" w:hAnsi="宋体"/>
                <w:b/>
                <w:bCs/>
                <w:color w:val="000000"/>
                <w:sz w:val="24"/>
                <w:szCs w:val="24"/>
              </w:rPr>
              <w:t>信用记录查询及使用</w:t>
            </w:r>
          </w:p>
        </w:tc>
        <w:tc>
          <w:tcPr>
            <w:tcW w:w="5954"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color w:val="000000"/>
                <w:sz w:val="24"/>
                <w:szCs w:val="24"/>
              </w:rPr>
            </w:pPr>
            <w:r>
              <w:rPr>
                <w:rFonts w:hint="eastAsia" w:ascii="宋体" w:hAnsi="宋体"/>
                <w:bCs/>
                <w:color w:val="000000"/>
                <w:sz w:val="24"/>
                <w:szCs w:val="24"/>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cs="仿宋_GB2312"/>
                <w:color w:val="000000"/>
                <w:sz w:val="24"/>
                <w:szCs w:val="24"/>
              </w:rPr>
              <w:t>、</w:t>
            </w:r>
            <w:r>
              <w:rPr>
                <w:rFonts w:hint="eastAsia" w:ascii="宋体" w:hAnsi="宋体"/>
                <w:bCs/>
                <w:color w:val="000000"/>
                <w:sz w:val="24"/>
                <w:szCs w:val="24"/>
              </w:rPr>
              <w:t>“中国社会组织公共服务平台”网站（www.chinanpo.gov.cn）严重违法失信社会组织名单的供应商；（联合体形式投标的，联合体成员存在不良信用记录，视同联合体存在不良信用记录）。</w:t>
            </w:r>
          </w:p>
          <w:p>
            <w:pPr>
              <w:spacing w:line="420" w:lineRule="exact"/>
              <w:rPr>
                <w:rFonts w:ascii="宋体" w:hAnsi="宋体"/>
                <w:bCs/>
                <w:color w:val="000000"/>
                <w:sz w:val="24"/>
                <w:szCs w:val="24"/>
              </w:rPr>
            </w:pPr>
            <w:r>
              <w:rPr>
                <w:rFonts w:hint="eastAsia" w:ascii="宋体" w:hAnsi="宋体"/>
                <w:bCs/>
                <w:color w:val="000000"/>
                <w:sz w:val="24"/>
                <w:szCs w:val="24"/>
              </w:rPr>
              <w:t>（1）查询渠道：</w:t>
            </w:r>
          </w:p>
          <w:p>
            <w:pPr>
              <w:spacing w:line="420" w:lineRule="exact"/>
              <w:rPr>
                <w:rFonts w:ascii="宋体" w:hAnsi="宋体"/>
                <w:bCs/>
                <w:color w:val="000000"/>
                <w:sz w:val="24"/>
                <w:szCs w:val="24"/>
              </w:rPr>
            </w:pPr>
            <w:r>
              <w:rPr>
                <w:rFonts w:hint="eastAsia" w:ascii="宋体" w:hAnsi="宋体"/>
                <w:bCs/>
                <w:color w:val="000000"/>
                <w:sz w:val="24"/>
                <w:szCs w:val="24"/>
              </w:rPr>
              <w:t>①“信用中国”网站（</w:t>
            </w:r>
            <w:r>
              <w:fldChar w:fldCharType="begin"/>
            </w:r>
            <w:r>
              <w:instrText xml:space="preserve"> HYPERLINK "http://www.creditchina.gov.cn" </w:instrText>
            </w:r>
            <w:r>
              <w:fldChar w:fldCharType="separate"/>
            </w:r>
            <w:r>
              <w:rPr>
                <w:rFonts w:ascii="宋体" w:hAnsi="宋体" w:eastAsia="仿宋_GB2312"/>
                <w:b/>
                <w:color w:val="000000"/>
                <w:sz w:val="24"/>
                <w:szCs w:val="24"/>
              </w:rPr>
              <w:t>www.creditchina.gov.cn</w:t>
            </w:r>
            <w:r>
              <w:rPr>
                <w:rFonts w:ascii="宋体" w:hAnsi="宋体" w:eastAsia="仿宋_GB2312"/>
                <w:b/>
                <w:color w:val="000000"/>
                <w:sz w:val="24"/>
                <w:szCs w:val="24"/>
              </w:rPr>
              <w:fldChar w:fldCharType="end"/>
            </w:r>
            <w:r>
              <w:rPr>
                <w:rFonts w:hint="eastAsia" w:ascii="宋体" w:hAnsi="宋体"/>
                <w:bCs/>
                <w:color w:val="000000"/>
                <w:sz w:val="24"/>
                <w:szCs w:val="24"/>
              </w:rPr>
              <w:t>）</w:t>
            </w:r>
          </w:p>
          <w:p>
            <w:pPr>
              <w:spacing w:line="420" w:lineRule="exact"/>
              <w:rPr>
                <w:rFonts w:ascii="宋体" w:hAnsi="宋体"/>
                <w:bCs/>
                <w:color w:val="000000"/>
                <w:sz w:val="24"/>
                <w:szCs w:val="24"/>
              </w:rPr>
            </w:pPr>
            <w:r>
              <w:rPr>
                <w:rFonts w:hint="eastAsia" w:ascii="宋体" w:hAnsi="宋体"/>
                <w:bCs/>
                <w:color w:val="000000"/>
                <w:sz w:val="24"/>
                <w:szCs w:val="24"/>
              </w:rPr>
              <w:t>②“中国政府采购网”（www.ccgp.gov.cn）</w:t>
            </w:r>
          </w:p>
          <w:p>
            <w:pPr>
              <w:spacing w:line="420" w:lineRule="exact"/>
              <w:rPr>
                <w:rFonts w:ascii="宋体" w:hAnsi="宋体"/>
                <w:bCs/>
                <w:color w:val="000000"/>
                <w:sz w:val="24"/>
                <w:szCs w:val="24"/>
              </w:rPr>
            </w:pPr>
            <w:r>
              <w:rPr>
                <w:rFonts w:hint="eastAsia" w:ascii="宋体" w:hAnsi="宋体"/>
                <w:bCs/>
                <w:color w:val="000000"/>
                <w:sz w:val="24"/>
                <w:szCs w:val="24"/>
              </w:rPr>
              <w:t>③“中国社会组织公共服务平台”网站（www.chinanpo.gov.cn）（仅查询社会组织）；</w:t>
            </w:r>
          </w:p>
          <w:p>
            <w:pPr>
              <w:spacing w:line="420" w:lineRule="exact"/>
              <w:rPr>
                <w:rFonts w:ascii="宋体" w:hAnsi="宋体"/>
                <w:bCs/>
                <w:color w:val="000000"/>
                <w:sz w:val="24"/>
                <w:szCs w:val="24"/>
              </w:rPr>
            </w:pPr>
            <w:r>
              <w:rPr>
                <w:rFonts w:hint="eastAsia" w:ascii="宋体" w:hAnsi="宋体"/>
                <w:bCs/>
                <w:color w:val="000000"/>
                <w:sz w:val="24"/>
                <w:szCs w:val="24"/>
              </w:rPr>
              <w:t>（2）截止时间：同投标截止时间；</w:t>
            </w:r>
          </w:p>
          <w:p>
            <w:pPr>
              <w:spacing w:line="420" w:lineRule="exact"/>
              <w:rPr>
                <w:rFonts w:ascii="宋体" w:hAnsi="宋体"/>
                <w:bCs/>
                <w:color w:val="000000"/>
                <w:sz w:val="24"/>
                <w:szCs w:val="24"/>
              </w:rPr>
            </w:pPr>
            <w:r>
              <w:rPr>
                <w:rFonts w:hint="eastAsia" w:ascii="宋体" w:hAnsi="宋体"/>
                <w:bCs/>
                <w:color w:val="000000"/>
                <w:sz w:val="24"/>
                <w:szCs w:val="24"/>
              </w:rPr>
              <w:t>（3）信用信息查询记录和证据留存具体方式：经</w:t>
            </w:r>
            <w:r>
              <w:rPr>
                <w:rFonts w:hint="eastAsia" w:ascii="宋体" w:hAnsi="宋体" w:cs="宋体"/>
                <w:color w:val="000000"/>
                <w:kern w:val="0"/>
                <w:sz w:val="24"/>
                <w:szCs w:val="24"/>
              </w:rPr>
              <w:t>采购人</w:t>
            </w:r>
            <w:r>
              <w:rPr>
                <w:rFonts w:hint="eastAsia" w:ascii="宋体" w:hAnsi="宋体"/>
                <w:bCs/>
                <w:color w:val="000000"/>
                <w:sz w:val="24"/>
                <w:szCs w:val="24"/>
              </w:rPr>
              <w:t>确认的查询结果网页截图作为查询记录和证据，与其他采购文件一并保存；</w:t>
            </w:r>
          </w:p>
          <w:p>
            <w:pPr>
              <w:spacing w:line="420" w:lineRule="exact"/>
              <w:rPr>
                <w:rFonts w:ascii="宋体" w:hAnsi="宋体"/>
                <w:bCs/>
                <w:color w:val="000000"/>
                <w:sz w:val="24"/>
                <w:szCs w:val="24"/>
              </w:rPr>
            </w:pPr>
            <w:r>
              <w:rPr>
                <w:rFonts w:hint="eastAsia" w:ascii="宋体" w:hAnsi="宋体"/>
                <w:bCs/>
                <w:color w:val="000000"/>
                <w:sz w:val="24"/>
                <w:szCs w:val="24"/>
              </w:rPr>
              <w:t>（4）信用信息的使用原则：经</w:t>
            </w:r>
            <w:r>
              <w:rPr>
                <w:rFonts w:hint="eastAsia" w:ascii="宋体" w:hAnsi="宋体" w:cs="宋体"/>
                <w:color w:val="000000"/>
                <w:kern w:val="0"/>
                <w:sz w:val="24"/>
                <w:szCs w:val="24"/>
              </w:rPr>
              <w:t>采购人</w:t>
            </w:r>
            <w:r>
              <w:rPr>
                <w:rFonts w:hint="eastAsia" w:ascii="宋体" w:hAnsi="宋体"/>
                <w:bCs/>
                <w:color w:val="000000"/>
                <w:sz w:val="24"/>
                <w:szCs w:val="24"/>
              </w:rPr>
              <w:t>认定的被列入失信被执行人、重大税收违法案件当事人名单、政府采购严重违法失信行为记录名单、严重违法失信社会组织名单的供应商，将拒绝其参与本次政府采购活动。</w:t>
            </w:r>
          </w:p>
          <w:p>
            <w:pPr>
              <w:spacing w:line="420" w:lineRule="exact"/>
              <w:rPr>
                <w:rFonts w:ascii="宋体" w:hAnsi="宋体"/>
                <w:b/>
                <w:bCs/>
                <w:color w:val="000000"/>
                <w:sz w:val="24"/>
                <w:szCs w:val="24"/>
              </w:rPr>
            </w:pPr>
            <w:r>
              <w:rPr>
                <w:rFonts w:hint="eastAsia" w:ascii="宋体" w:hAnsi="宋体"/>
                <w:bCs/>
                <w:color w:val="000000"/>
                <w:sz w:val="24"/>
                <w:szCs w:val="24"/>
              </w:rPr>
              <w:t>（5）供应商无须提供信用记录查询结果网页截图，供应商不良信用记录以采购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szCs w:val="24"/>
              </w:rPr>
            </w:pPr>
            <w:r>
              <w:rPr>
                <w:rFonts w:hint="eastAsia" w:ascii="宋体" w:hAnsi="宋体"/>
                <w:b/>
                <w:color w:val="000000"/>
                <w:sz w:val="24"/>
                <w:szCs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000000"/>
                <w:sz w:val="24"/>
                <w:szCs w:val="24"/>
              </w:rPr>
            </w:pPr>
            <w:r>
              <w:rPr>
                <w:rFonts w:hint="eastAsia" w:ascii="宋体" w:hAnsi="宋体"/>
                <w:b/>
                <w:color w:val="000000"/>
                <w:sz w:val="24"/>
                <w:szCs w:val="24"/>
              </w:rPr>
              <w:t>供应商须具备的特殊</w:t>
            </w:r>
          </w:p>
          <w:p>
            <w:pPr>
              <w:spacing w:line="420" w:lineRule="exact"/>
              <w:rPr>
                <w:rFonts w:ascii="宋体" w:hAnsi="宋体"/>
                <w:bCs/>
                <w:color w:val="000000"/>
                <w:sz w:val="24"/>
                <w:szCs w:val="24"/>
              </w:rPr>
            </w:pPr>
            <w:r>
              <w:rPr>
                <w:rFonts w:hint="eastAsia" w:ascii="宋体" w:hAnsi="宋体"/>
                <w:b/>
                <w:color w:val="000000"/>
                <w:sz w:val="24"/>
                <w:szCs w:val="24"/>
              </w:rPr>
              <w:t>资质证书</w:t>
            </w:r>
          </w:p>
        </w:tc>
        <w:tc>
          <w:tcPr>
            <w:tcW w:w="595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000000"/>
                <w:sz w:val="24"/>
                <w:szCs w:val="24"/>
              </w:rPr>
            </w:pPr>
            <w:r>
              <w:rPr>
                <w:rFonts w:hint="eastAsia" w:ascii="宋体" w:hAnsi="宋体"/>
                <w:bCs/>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szCs w:val="24"/>
              </w:rPr>
            </w:pPr>
            <w:r>
              <w:rPr>
                <w:rFonts w:hint="eastAsia" w:ascii="宋体" w:hAnsi="宋体"/>
                <w:b/>
                <w:bCs/>
                <w:color w:val="000000"/>
                <w:sz w:val="24"/>
                <w:szCs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bCs/>
                <w:color w:val="000000"/>
                <w:sz w:val="24"/>
                <w:szCs w:val="24"/>
              </w:rPr>
            </w:pPr>
            <w:r>
              <w:rPr>
                <w:rFonts w:hint="eastAsia" w:ascii="宋体" w:hAnsi="宋体" w:cs="仿宋_GB2312"/>
                <w:b/>
                <w:color w:val="000000"/>
                <w:sz w:val="24"/>
                <w:szCs w:val="24"/>
                <w:lang w:val="zh-CN"/>
              </w:rPr>
              <w:t>投标报价</w:t>
            </w:r>
          </w:p>
        </w:tc>
        <w:tc>
          <w:tcPr>
            <w:tcW w:w="5954"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bCs/>
                <w:color w:val="000000"/>
                <w:sz w:val="24"/>
                <w:szCs w:val="24"/>
              </w:rPr>
            </w:pPr>
            <w:r>
              <w:rPr>
                <w:rFonts w:hint="eastAsia" w:ascii="宋体" w:hAnsi="宋体" w:cs="仿宋_GB2312"/>
                <w:color w:val="000000"/>
                <w:sz w:val="24"/>
                <w:szCs w:val="24"/>
                <w:lang w:val="zh-CN"/>
              </w:rPr>
              <w:t>投标报价是否超出采购文件中规定的预算金额，超出预算金额的报价无效。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bCs/>
                <w:color w:val="000000"/>
                <w:sz w:val="24"/>
                <w:szCs w:val="24"/>
              </w:rPr>
            </w:pPr>
            <w:r>
              <w:rPr>
                <w:rFonts w:hint="eastAsia" w:ascii="宋体" w:hAnsi="宋体"/>
                <w:b/>
                <w:bCs/>
                <w:color w:val="000000"/>
                <w:sz w:val="24"/>
                <w:szCs w:val="24"/>
              </w:rPr>
              <w:t>联合体协议</w:t>
            </w:r>
          </w:p>
        </w:tc>
        <w:tc>
          <w:tcPr>
            <w:tcW w:w="5954"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bCs/>
                <w:color w:val="000000"/>
                <w:sz w:val="24"/>
                <w:szCs w:val="24"/>
              </w:rPr>
            </w:pPr>
            <w:r>
              <w:rPr>
                <w:rFonts w:hint="eastAsia" w:ascii="宋体" w:hAnsi="宋体"/>
                <w:bCs/>
                <w:color w:val="000000"/>
                <w:sz w:val="24"/>
                <w:szCs w:val="24"/>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bCs/>
                <w:color w:val="000000"/>
                <w:sz w:val="24"/>
                <w:szCs w:val="24"/>
              </w:rPr>
            </w:pPr>
            <w:r>
              <w:rPr>
                <w:rFonts w:hint="eastAsia" w:ascii="宋体" w:hAnsi="宋体"/>
                <w:b/>
                <w:bCs/>
                <w:color w:val="000000"/>
                <w:sz w:val="24"/>
                <w:szCs w:val="24"/>
              </w:rPr>
              <w:t>投标承诺函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000000"/>
                <w:sz w:val="24"/>
                <w:szCs w:val="24"/>
              </w:rPr>
            </w:pPr>
            <w:r>
              <w:rPr>
                <w:rFonts w:hint="eastAsia" w:ascii="宋体" w:hAnsi="宋体"/>
                <w:bCs/>
                <w:color w:val="000000"/>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13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000000"/>
                <w:sz w:val="24"/>
                <w:szCs w:val="24"/>
              </w:rPr>
            </w:pPr>
            <w:r>
              <w:rPr>
                <w:rFonts w:hint="eastAsia" w:ascii="宋体" w:hAnsi="宋体"/>
                <w:b/>
                <w:color w:val="000000"/>
                <w:sz w:val="24"/>
                <w:szCs w:val="24"/>
              </w:rPr>
              <w:t>供应商身份证明及授权</w:t>
            </w:r>
          </w:p>
        </w:tc>
        <w:tc>
          <w:tcPr>
            <w:tcW w:w="5954"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s="仿宋_GB2312"/>
                <w:color w:val="000000"/>
                <w:sz w:val="24"/>
                <w:szCs w:val="24"/>
                <w:lang w:val="zh-CN"/>
              </w:rPr>
            </w:pPr>
            <w:r>
              <w:rPr>
                <w:rFonts w:hint="eastAsia" w:ascii="宋体" w:hAnsi="宋体" w:cs="仿宋_GB2312"/>
                <w:color w:val="000000"/>
                <w:sz w:val="24"/>
                <w:szCs w:val="24"/>
                <w:lang w:val="zh-CN"/>
              </w:rPr>
              <w:t>（1）法定代表人身份证明或提供法定代表人授权委托书及被授权人身份证明。（法人提供）</w:t>
            </w:r>
          </w:p>
          <w:p>
            <w:pPr>
              <w:spacing w:line="420" w:lineRule="exact"/>
              <w:rPr>
                <w:rFonts w:ascii="宋体" w:hAnsi="宋体" w:cs="仿宋_GB2312"/>
                <w:color w:val="000000"/>
                <w:sz w:val="24"/>
                <w:szCs w:val="24"/>
                <w:lang w:val="zh-CN"/>
              </w:rPr>
            </w:pPr>
            <w:r>
              <w:rPr>
                <w:rFonts w:hint="eastAsia" w:ascii="宋体" w:hAnsi="宋体" w:cs="仿宋_GB2312"/>
                <w:color w:val="000000"/>
                <w:sz w:val="24"/>
                <w:szCs w:val="24"/>
                <w:lang w:val="zh-CN"/>
              </w:rPr>
              <w:t>（2）单位负责人身份证明或提供单位负责人授权委托书及被授权人身份证明。（非法人提供）</w:t>
            </w:r>
          </w:p>
          <w:p>
            <w:pPr>
              <w:spacing w:line="420" w:lineRule="exact"/>
              <w:rPr>
                <w:rFonts w:ascii="宋体" w:hAnsi="宋体" w:cs="宋体"/>
                <w:b/>
                <w:color w:val="000000"/>
                <w:sz w:val="24"/>
                <w:szCs w:val="24"/>
                <w:lang w:val="zh-CN"/>
              </w:rPr>
            </w:pPr>
            <w:r>
              <w:rPr>
                <w:rFonts w:hint="eastAsia" w:ascii="楷体" w:hAnsi="楷体" w:eastAsia="楷体" w:cs="仿宋_GB2312"/>
                <w:b/>
                <w:color w:val="000000"/>
                <w:sz w:val="24"/>
                <w:szCs w:val="24"/>
                <w:lang w:val="zh-CN"/>
              </w:rPr>
              <w:t>注</w:t>
            </w:r>
            <w:r>
              <w:rPr>
                <w:rFonts w:hint="eastAsia" w:ascii="宋体" w:hAnsi="宋体" w:cs="宋体"/>
                <w:b/>
                <w:color w:val="000000"/>
                <w:sz w:val="24"/>
                <w:szCs w:val="24"/>
                <w:lang w:val="zh-CN"/>
              </w:rPr>
              <w:t>：</w:t>
            </w:r>
          </w:p>
          <w:p>
            <w:pPr>
              <w:spacing w:line="420" w:lineRule="exact"/>
              <w:rPr>
                <w:rFonts w:ascii="宋体" w:hAnsi="宋体" w:cs="宋体"/>
                <w:b/>
                <w:color w:val="000000"/>
                <w:sz w:val="24"/>
                <w:szCs w:val="24"/>
              </w:rPr>
            </w:pPr>
            <w:r>
              <w:rPr>
                <w:rFonts w:hint="eastAsia" w:ascii="宋体" w:hAnsi="宋体" w:cs="宋体"/>
                <w:color w:val="000000"/>
                <w:sz w:val="24"/>
                <w:szCs w:val="24"/>
              </w:rPr>
              <w:t>①企业（银行、保险、石油石化、电力、电信等行业除外）、事业单位和社会团体以法人身份参加投标的，法定代表人应与实际提交的“营业执照等证明文件”载明的一致。</w:t>
            </w:r>
          </w:p>
          <w:p>
            <w:pPr>
              <w:spacing w:line="420" w:lineRule="exact"/>
              <w:rPr>
                <w:rFonts w:ascii="宋体" w:hAnsi="宋体" w:cs="宋体"/>
                <w:color w:val="000000"/>
                <w:sz w:val="24"/>
                <w:szCs w:val="24"/>
              </w:rPr>
            </w:pPr>
            <w:r>
              <w:rPr>
                <w:rFonts w:hint="eastAsia" w:ascii="宋体" w:hAnsi="宋体" w:cs="宋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420" w:lineRule="exact"/>
              <w:rPr>
                <w:rFonts w:ascii="宋体" w:hAnsi="宋体"/>
                <w:b/>
                <w:color w:val="000000"/>
                <w:sz w:val="24"/>
                <w:szCs w:val="24"/>
              </w:rPr>
            </w:pPr>
            <w:r>
              <w:rPr>
                <w:rFonts w:hint="eastAsia" w:ascii="宋体" w:hAnsi="宋体" w:cs="宋体"/>
                <w:color w:val="000000"/>
                <w:sz w:val="24"/>
                <w:szCs w:val="24"/>
              </w:rPr>
              <w:t>③</w:t>
            </w:r>
            <w:r>
              <w:rPr>
                <w:rFonts w:hint="eastAsia" w:ascii="宋体" w:hAnsi="宋体" w:cs="宋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14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bCs/>
                <w:color w:val="000000"/>
                <w:sz w:val="24"/>
                <w:szCs w:val="24"/>
              </w:rPr>
            </w:pPr>
            <w:r>
              <w:rPr>
                <w:rFonts w:hint="eastAsia" w:ascii="宋体" w:hAnsi="宋体"/>
                <w:b/>
                <w:bCs/>
                <w:color w:val="000000"/>
                <w:sz w:val="24"/>
                <w:szCs w:val="24"/>
              </w:rPr>
              <w:t>单位负责人为同一人或者存在直接控股、管理关系的不同供应商，不得参加同一合同项下的政府采购活动</w:t>
            </w:r>
          </w:p>
        </w:tc>
        <w:tc>
          <w:tcPr>
            <w:tcW w:w="595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仿宋_GB2312"/>
                <w:color w:val="000000"/>
                <w:sz w:val="24"/>
                <w:szCs w:val="24"/>
                <w:lang w:val="zh-CN"/>
              </w:rPr>
            </w:pPr>
            <w:r>
              <w:rPr>
                <w:rFonts w:hint="eastAsia" w:ascii="宋体" w:hAnsi="宋体" w:cs="仿宋_GB2312"/>
                <w:color w:val="000000"/>
                <w:sz w:val="24"/>
                <w:szCs w:val="24"/>
                <w:lang w:val="zh-CN"/>
              </w:rPr>
              <w:t>供应商提供与参加本项目投标的其他供应商之间，单位负责人不为同一人并且不存在直接控股、管理关系承诺函（承诺函格式自拟）。</w:t>
            </w:r>
          </w:p>
          <w:p>
            <w:pPr>
              <w:spacing w:line="420" w:lineRule="exact"/>
              <w:rPr>
                <w:rFonts w:ascii="宋体" w:hAnsi="宋体"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szCs w:val="24"/>
                <w:lang w:val="zh-CN"/>
              </w:rPr>
            </w:pPr>
            <w:r>
              <w:rPr>
                <w:rFonts w:hint="eastAsia" w:ascii="宋体" w:hAnsi="宋体" w:cs="仿宋_GB2312"/>
                <w:b/>
                <w:bCs/>
                <w:color w:val="000000"/>
                <w:sz w:val="24"/>
                <w:szCs w:val="24"/>
                <w:lang w:val="zh-CN"/>
              </w:rPr>
              <w:t>15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仿宋_GB2312"/>
                <w:b/>
                <w:bCs/>
                <w:color w:val="000000"/>
                <w:sz w:val="24"/>
                <w:szCs w:val="24"/>
                <w:lang w:val="zh-CN"/>
              </w:rPr>
            </w:pPr>
            <w:r>
              <w:rPr>
                <w:rFonts w:hint="eastAsia" w:ascii="宋体" w:hAnsi="宋体" w:cs="仿宋_GB2312"/>
                <w:b/>
                <w:bCs/>
                <w:color w:val="000000"/>
                <w:sz w:val="24"/>
                <w:szCs w:val="24"/>
                <w:lang w:val="zh-CN"/>
              </w:rPr>
              <w:t>为本项目提供整体设计、规范编制或者项目管理、监理、检测等服务的供应商不得参加本项目投标</w:t>
            </w:r>
          </w:p>
        </w:tc>
        <w:tc>
          <w:tcPr>
            <w:tcW w:w="595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仿宋_GB2312"/>
                <w:color w:val="000000"/>
                <w:sz w:val="24"/>
                <w:szCs w:val="24"/>
                <w:lang w:val="zh-CN"/>
              </w:rPr>
            </w:pPr>
            <w:r>
              <w:rPr>
                <w:rFonts w:hint="eastAsia" w:ascii="宋体" w:hAnsi="宋体" w:cs="仿宋_GB2312"/>
                <w:color w:val="000000"/>
                <w:sz w:val="24"/>
                <w:szCs w:val="24"/>
                <w:lang w:val="zh-CN"/>
              </w:rPr>
              <w:t>供应商提供未为本项目提供整体设计、规范编制或者项目管理、监理、检测等服务承诺函（承诺函格式自拟）。</w:t>
            </w:r>
          </w:p>
          <w:p>
            <w:pPr>
              <w:spacing w:line="420" w:lineRule="exact"/>
              <w:rPr>
                <w:rFonts w:ascii="宋体" w:hAnsi="宋体" w:cs="仿宋_GB2312"/>
                <w:color w:val="000000"/>
                <w:sz w:val="24"/>
                <w:szCs w:val="24"/>
                <w:lang w:val="zh-CN"/>
              </w:rPr>
            </w:pPr>
          </w:p>
        </w:tc>
      </w:tr>
    </w:tbl>
    <w:p>
      <w:pPr>
        <w:adjustRightInd w:val="0"/>
        <w:spacing w:line="360" w:lineRule="auto"/>
        <w:jc w:val="left"/>
        <w:rPr>
          <w:rFonts w:ascii="宋体" w:hAnsi="宋体" w:cs="仿宋_GB2312"/>
          <w:color w:val="000000"/>
          <w:kern w:val="0"/>
          <w:sz w:val="24"/>
          <w:szCs w:val="24"/>
          <w:lang w:val="zh-CN"/>
        </w:rPr>
      </w:pPr>
      <w:r>
        <w:rPr>
          <w:rFonts w:hint="eastAsia" w:ascii="宋体" w:hAnsi="宋体" w:cs="仿宋_GB2312"/>
          <w:b/>
          <w:color w:val="000000"/>
          <w:kern w:val="0"/>
          <w:sz w:val="24"/>
          <w:szCs w:val="24"/>
          <w:lang w:val="zh-CN"/>
        </w:rPr>
        <w:t>二、评审</w:t>
      </w:r>
    </w:p>
    <w:p>
      <w:pPr>
        <w:spacing w:line="360" w:lineRule="auto"/>
        <w:ind w:firstLine="482" w:firstLineChars="200"/>
        <w:rPr>
          <w:rFonts w:ascii="宋体" w:hAnsi="宋体" w:cs="仿宋_GB2312"/>
          <w:b/>
          <w:color w:val="000000"/>
          <w:sz w:val="24"/>
          <w:szCs w:val="24"/>
          <w:lang w:val="zh-CN"/>
        </w:rPr>
      </w:pPr>
      <w:r>
        <w:rPr>
          <w:rFonts w:hint="eastAsia" w:ascii="宋体" w:hAnsi="宋体" w:cs="仿宋_GB2312"/>
          <w:b/>
          <w:color w:val="000000"/>
          <w:sz w:val="24"/>
          <w:lang w:val="zh-CN"/>
        </w:rPr>
        <w:t>（一）评标方法</w:t>
      </w:r>
    </w:p>
    <w:p>
      <w:pPr>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本项目采用综合评分法，总分为100分。</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（二）评标委员会负责具体评标事务，并独立履行下列职责</w:t>
      </w:r>
    </w:p>
    <w:p>
      <w:pPr>
        <w:spacing w:line="360" w:lineRule="auto"/>
        <w:ind w:firstLine="482" w:firstLineChars="200"/>
        <w:jc w:val="left"/>
        <w:rPr>
          <w:rFonts w:ascii="宋体" w:hAnsi="宋体" w:cs="仿宋_GB2312"/>
          <w:b/>
          <w:color w:val="000000"/>
          <w:sz w:val="24"/>
          <w:lang w:val="zh-CN"/>
        </w:rPr>
      </w:pPr>
      <w:r>
        <w:rPr>
          <w:rFonts w:hint="eastAsia" w:ascii="宋体" w:hAnsi="宋体" w:cs="仿宋_GB2312"/>
          <w:b/>
          <w:color w:val="000000"/>
          <w:sz w:val="24"/>
          <w:lang w:val="zh-CN"/>
        </w:rPr>
        <w:t>1、审查、评价投标文件是否符合招标文件</w:t>
      </w:r>
      <w:r>
        <w:rPr>
          <w:rFonts w:hint="eastAsia" w:ascii="宋体" w:hAnsi="宋体" w:cs="仿宋_GB2312"/>
          <w:b/>
          <w:color w:val="000000"/>
          <w:sz w:val="24"/>
        </w:rPr>
        <w:t>采购需求的</w:t>
      </w:r>
      <w:r>
        <w:rPr>
          <w:rFonts w:hint="eastAsia" w:ascii="宋体" w:hAnsi="宋体" w:cs="仿宋_GB2312"/>
          <w:b/>
          <w:color w:val="000000"/>
          <w:sz w:val="24"/>
          <w:lang w:val="zh-CN"/>
        </w:rPr>
        <w:t>要求；</w:t>
      </w:r>
    </w:p>
    <w:p>
      <w:pPr>
        <w:spacing w:line="360" w:lineRule="auto"/>
        <w:ind w:firstLine="480" w:firstLineChars="200"/>
        <w:jc w:val="left"/>
        <w:rPr>
          <w:rFonts w:ascii="宋体" w:hAnsi="宋体" w:cs="仿宋_GB2312"/>
          <w:color w:val="000000"/>
          <w:sz w:val="24"/>
          <w:lang w:val="zh-CN"/>
        </w:rPr>
      </w:pPr>
      <w:r>
        <w:rPr>
          <w:rFonts w:hint="eastAsia" w:ascii="宋体" w:hAnsi="宋体" w:cs="仿宋_GB2312"/>
          <w:color w:val="000000"/>
          <w:sz w:val="24"/>
          <w:lang w:val="zh-CN"/>
        </w:rPr>
        <w:t>评标委员会对符合资格的投标人的投标文件进行符合性审查，以确定其是否满足采购需求</w:t>
      </w:r>
      <w:r>
        <w:rPr>
          <w:rFonts w:hint="eastAsia" w:ascii="宋体" w:hAnsi="宋体" w:cs="仿宋_GB2312"/>
          <w:color w:val="000000"/>
          <w:sz w:val="24"/>
        </w:rPr>
        <w:t>的</w:t>
      </w:r>
      <w:r>
        <w:rPr>
          <w:rFonts w:hint="eastAsia" w:ascii="宋体" w:hAnsi="宋体" w:cs="仿宋_GB2312"/>
          <w:color w:val="000000"/>
          <w:sz w:val="24"/>
          <w:lang w:val="zh-CN"/>
        </w:rPr>
        <w:t>要求。</w:t>
      </w:r>
    </w:p>
    <w:p>
      <w:pPr>
        <w:spacing w:line="360" w:lineRule="auto"/>
        <w:ind w:firstLine="480" w:firstLineChars="200"/>
        <w:jc w:val="left"/>
        <w:rPr>
          <w:rFonts w:ascii="宋体" w:hAnsi="宋体" w:cs="仿宋_GB2312"/>
          <w:color w:val="000000"/>
          <w:sz w:val="24"/>
          <w:lang w:val="zh-CN"/>
        </w:rPr>
      </w:pPr>
      <w:r>
        <w:rPr>
          <w:rFonts w:hint="eastAsia" w:ascii="宋体" w:hAnsi="宋体" w:cs="仿宋_GB2312"/>
          <w:color w:val="000000"/>
          <w:sz w:val="24"/>
          <w:lang w:val="zh-CN"/>
        </w:rPr>
        <w:t>注：符合性审查中所涉及到的证书及材料，均须在电子投标文件中提供原件扫描件（或图片）。</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2、要求投标人对投标文件有关事项作出澄清或者说明；</w:t>
      </w:r>
    </w:p>
    <w:p>
      <w:pPr>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0"/>
        </w:numPr>
        <w:spacing w:line="360" w:lineRule="auto"/>
        <w:ind w:firstLine="465"/>
        <w:contextualSpacing/>
        <w:jc w:val="left"/>
        <w:rPr>
          <w:rFonts w:ascii="宋体" w:hAnsi="宋体" w:cs="仿宋_GB2312"/>
          <w:b/>
          <w:color w:val="000000"/>
          <w:sz w:val="24"/>
          <w:lang w:val="zh-CN"/>
        </w:rPr>
      </w:pPr>
      <w:r>
        <w:rPr>
          <w:rFonts w:hint="eastAsia" w:ascii="宋体" w:hAnsi="宋体" w:cs="仿宋_GB2312"/>
          <w:b/>
          <w:color w:val="000000"/>
          <w:sz w:val="24"/>
          <w:lang w:val="zh-CN"/>
        </w:rPr>
        <w:t>对投标文件进行比较和评价；</w:t>
      </w:r>
    </w:p>
    <w:p>
      <w:pPr>
        <w:spacing w:line="360" w:lineRule="auto"/>
        <w:ind w:firstLine="480" w:firstLineChars="200"/>
        <w:jc w:val="left"/>
        <w:rPr>
          <w:rFonts w:ascii="宋体" w:hAnsi="宋体" w:cs="仿宋_GB2312"/>
          <w:color w:val="000000"/>
          <w:sz w:val="24"/>
          <w:lang w:val="zh-CN"/>
        </w:rPr>
      </w:pPr>
      <w:r>
        <w:rPr>
          <w:rFonts w:hint="eastAsia" w:ascii="宋体" w:hAnsi="宋体" w:cs="仿宋_GB2312"/>
          <w:color w:val="000000"/>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仿宋_GB2312"/>
          <w:color w:val="000000"/>
          <w:sz w:val="24"/>
          <w:lang w:val="zh-CN"/>
        </w:rPr>
      </w:pPr>
      <w:r>
        <w:rPr>
          <w:rFonts w:hint="eastAsia" w:ascii="宋体" w:hAnsi="宋体" w:cs="仿宋_GB2312"/>
          <w:color w:val="000000"/>
          <w:sz w:val="24"/>
          <w:lang w:val="zh-CN"/>
        </w:rPr>
        <w:t>注：评标标准中所涉及到的证书及材料，均须在电子投标文件中提供原件扫描件（或图片）。</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（1）价格分计算</w:t>
      </w:r>
    </w:p>
    <w:p>
      <w:pPr>
        <w:spacing w:line="460" w:lineRule="exact"/>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以供应商最后投标报价为准。因落实政府采购政策进行价格调整的，以调整后的价格为最后报价。</w:t>
      </w:r>
    </w:p>
    <w:p>
      <w:pPr>
        <w:spacing w:line="460" w:lineRule="exact"/>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小型和微型企业不包含民办非企业单位。</w:t>
      </w:r>
    </w:p>
    <w:p>
      <w:pPr>
        <w:spacing w:line="460" w:lineRule="exact"/>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仿宋_GB2312"/>
          <w:b/>
          <w:color w:val="000000"/>
          <w:sz w:val="24"/>
          <w:lang w:val="zh-CN"/>
        </w:rPr>
      </w:pPr>
      <w:r>
        <w:rPr>
          <w:rFonts w:hint="eastAsia" w:ascii="宋体" w:hAnsi="宋体"/>
          <w:b/>
          <w:color w:val="000000"/>
          <w:sz w:val="24"/>
        </w:rPr>
        <w:t>（2）强制采购节能产品和优先采购节能产品、优先采购环保产品</w:t>
      </w:r>
    </w:p>
    <w:p>
      <w:pPr>
        <w:spacing w:line="360" w:lineRule="auto"/>
        <w:ind w:firstLine="465"/>
        <w:jc w:val="left"/>
        <w:rPr>
          <w:rFonts w:ascii="宋体" w:hAnsi="宋体" w:cs="仿宋_GB2312"/>
          <w:color w:val="000000"/>
          <w:sz w:val="24"/>
          <w:lang w:val="zh-CN"/>
        </w:rPr>
      </w:pPr>
      <w:r>
        <w:rPr>
          <w:rFonts w:hint="eastAsia" w:ascii="宋体" w:hAnsi="宋体" w:cs="仿宋_GB2312"/>
          <w:color w:val="000000"/>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（3）关于相同品牌产品</w:t>
      </w:r>
      <w:r>
        <w:rPr>
          <w:rFonts w:hint="eastAsia" w:ascii="宋体" w:hAnsi="宋体" w:cs="仿宋_GB2312"/>
          <w:b/>
          <w:bCs/>
          <w:color w:val="000000"/>
          <w:sz w:val="24"/>
          <w:szCs w:val="21"/>
          <w:lang w:val="zh-CN"/>
        </w:rPr>
        <w:t>（服务类项目不适用本条款规定）</w:t>
      </w:r>
    </w:p>
    <w:p>
      <w:pPr>
        <w:spacing w:line="360" w:lineRule="auto"/>
        <w:ind w:firstLine="465"/>
        <w:jc w:val="left"/>
        <w:rPr>
          <w:rFonts w:ascii="宋体" w:hAnsi="宋体" w:cs="仿宋_GB2312"/>
          <w:color w:val="000000"/>
          <w:sz w:val="24"/>
          <w:lang w:val="zh-CN"/>
        </w:rPr>
      </w:pPr>
      <w:r>
        <w:rPr>
          <w:rFonts w:hint="eastAsia" w:ascii="宋体" w:hAnsi="宋体" w:cs="仿宋_GB2312"/>
          <w:color w:val="000000"/>
          <w:sz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jc w:val="left"/>
        <w:rPr>
          <w:rFonts w:ascii="宋体" w:hAnsi="宋体" w:cs="仿宋_GB2312"/>
          <w:color w:val="000000"/>
          <w:sz w:val="24"/>
          <w:lang w:val="zh-CN"/>
        </w:rPr>
      </w:pPr>
      <w:r>
        <w:rPr>
          <w:rFonts w:hint="eastAsia" w:ascii="宋体" w:hAnsi="宋体" w:cs="仿宋_GB2312"/>
          <w:color w:val="000000"/>
          <w:sz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82" w:firstLineChars="200"/>
        <w:rPr>
          <w:rFonts w:ascii="宋体" w:hAnsi="宋体"/>
          <w:b/>
          <w:color w:val="000000"/>
          <w:sz w:val="24"/>
          <w:lang w:val="zh-CN"/>
        </w:rPr>
      </w:pPr>
      <w:r>
        <w:rPr>
          <w:rFonts w:hint="eastAsia" w:ascii="宋体" w:hAnsi="宋体"/>
          <w:b/>
          <w:color w:val="000000"/>
          <w:sz w:val="24"/>
          <w:lang w:val="zh-CN"/>
        </w:rPr>
        <w:t>（4）关于强制性产品认证</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2) 投标人所投产品如被列入《信息安全产品强制性认证目录》，则投标文件中应根据本项目招标文件“第二章 项目需求”提供：</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注：仅需提供序号①～②其中之一即可。</w:t>
      </w:r>
    </w:p>
    <w:p>
      <w:pPr>
        <w:tabs>
          <w:tab w:val="left" w:pos="1260"/>
        </w:tabs>
        <w:autoSpaceDE w:val="0"/>
        <w:autoSpaceDN w:val="0"/>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w:t>
      </w:r>
      <w:r>
        <w:rPr>
          <w:rFonts w:hint="eastAsia" w:ascii="宋体" w:hAnsi="宋体" w:cs="仿宋_GB2312"/>
          <w:b/>
          <w:color w:val="000000"/>
          <w:sz w:val="24"/>
        </w:rPr>
        <w:t>5</w:t>
      </w:r>
      <w:r>
        <w:rPr>
          <w:rFonts w:hint="eastAsia" w:ascii="宋体" w:hAnsi="宋体" w:cs="仿宋_GB2312"/>
          <w:b/>
          <w:color w:val="000000"/>
          <w:sz w:val="24"/>
          <w:lang w:val="zh-CN"/>
        </w:rPr>
        <w:t>）支持脱贫攻坚（物业服务项目）</w:t>
      </w:r>
    </w:p>
    <w:p>
      <w:pPr>
        <w:topLinePunct/>
        <w:spacing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abs>
          <w:tab w:val="left" w:pos="1260"/>
        </w:tabs>
        <w:autoSpaceDE w:val="0"/>
        <w:autoSpaceDN w:val="0"/>
        <w:spacing w:line="360" w:lineRule="auto"/>
        <w:ind w:firstLine="480" w:firstLineChars="200"/>
        <w:rPr>
          <w:rFonts w:ascii="Times New Roman" w:hAnsi="宋体" w:cs="宋体"/>
          <w:bCs/>
          <w:color w:val="000000"/>
          <w:sz w:val="24"/>
          <w:szCs w:val="24"/>
        </w:rPr>
      </w:pPr>
      <w:r>
        <w:rPr>
          <w:rFonts w:ascii="Times New Roman" w:hAnsi="宋体" w:cs="宋体"/>
          <w:bCs/>
          <w:color w:val="000000"/>
          <w:sz w:val="24"/>
          <w:szCs w:val="24"/>
          <w:lang w:val="zh-CN"/>
        </w:rPr>
        <w:t>2</w:t>
      </w:r>
      <w:r>
        <w:rPr>
          <w:rFonts w:hint="eastAsia" w:ascii="Times New Roman" w:hAnsi="宋体" w:cs="宋体"/>
          <w:bCs/>
          <w:color w:val="000000"/>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r>
        <w:rPr>
          <w:rFonts w:hint="eastAsia" w:ascii="Times New Roman" w:hAnsi="宋体" w:cs="宋体"/>
          <w:bCs/>
          <w:color w:val="000000"/>
          <w:sz w:val="24"/>
          <w:szCs w:val="24"/>
        </w:rPr>
        <w:t>。</w:t>
      </w:r>
    </w:p>
    <w:p>
      <w:pPr>
        <w:tabs>
          <w:tab w:val="left" w:pos="1260"/>
        </w:tabs>
        <w:autoSpaceDE w:val="0"/>
        <w:autoSpaceDN w:val="0"/>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w:t>
      </w:r>
      <w:r>
        <w:rPr>
          <w:rFonts w:hint="eastAsia" w:ascii="宋体" w:hAnsi="宋体" w:cs="仿宋_GB2312"/>
          <w:b/>
          <w:color w:val="000000"/>
          <w:sz w:val="24"/>
        </w:rPr>
        <w:t>6</w:t>
      </w:r>
      <w:r>
        <w:rPr>
          <w:rFonts w:hint="eastAsia" w:ascii="宋体" w:hAnsi="宋体" w:cs="仿宋_GB2312"/>
          <w:b/>
          <w:color w:val="000000"/>
          <w:sz w:val="24"/>
          <w:lang w:val="zh-CN"/>
        </w:rPr>
        <w:t>）投标无效情形</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2）符合性审查资料未按招标文件要求签署、盖章的；</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3）有下列情形之一的，视为投标人串通投标，其投标无效：</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a.不同投标人的投标文件由同一单位或者个人编制；</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b.不同投标人委托同一单位或者个人办理投标事宜；</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d.不同投标人的投标文件异常一致或者投标报价呈规律性差异；</w:t>
      </w:r>
    </w:p>
    <w:p>
      <w:pPr>
        <w:tabs>
          <w:tab w:val="left" w:pos="1260"/>
        </w:tabs>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e.不同投标人的投标文件相互混装；</w:t>
      </w:r>
    </w:p>
    <w:p>
      <w:pPr>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rPr>
          <w:rFonts w:ascii="宋体" w:hAnsi="宋体" w:cs="仿宋_GB2312"/>
          <w:color w:val="000000"/>
          <w:sz w:val="24"/>
          <w:lang w:val="zh-CN"/>
        </w:rPr>
      </w:pPr>
      <w:bookmarkStart w:id="5" w:name="_Hlk84584333"/>
      <w:r>
        <w:rPr>
          <w:rFonts w:hint="eastAsia" w:ascii="宋体" w:hAnsi="宋体" w:cs="仿宋_GB2312"/>
          <w:color w:val="000000"/>
          <w:sz w:val="24"/>
          <w:lang w:val="zh-CN"/>
        </w:rPr>
        <w:t>5）法律、法规和招标文件规定的其他无效情形。</w:t>
      </w:r>
    </w:p>
    <w:p>
      <w:pPr>
        <w:rPr>
          <w:rFonts w:ascii="宋体" w:hAnsi="宋体"/>
          <w:b/>
          <w:color w:val="000000"/>
          <w:sz w:val="24"/>
          <w:szCs w:val="24"/>
          <w:lang w:val="zh-CN"/>
        </w:rPr>
      </w:pPr>
      <w:r>
        <w:rPr>
          <w:rFonts w:hint="eastAsia" w:ascii="宋体" w:hAnsi="宋体"/>
          <w:b/>
          <w:color w:val="000000"/>
          <w:sz w:val="24"/>
          <w:szCs w:val="24"/>
          <w:lang w:val="zh-CN"/>
        </w:rPr>
        <w:t>（</w:t>
      </w:r>
      <w:r>
        <w:rPr>
          <w:rFonts w:hint="eastAsia" w:ascii="宋体" w:hAnsi="宋体"/>
          <w:b/>
          <w:color w:val="000000"/>
          <w:sz w:val="24"/>
          <w:szCs w:val="24"/>
        </w:rPr>
        <w:t>7</w:t>
      </w:r>
      <w:r>
        <w:rPr>
          <w:rFonts w:hint="eastAsia" w:ascii="宋体" w:hAnsi="宋体"/>
          <w:b/>
          <w:color w:val="000000"/>
          <w:sz w:val="24"/>
          <w:szCs w:val="24"/>
          <w:lang w:val="zh-CN"/>
        </w:rPr>
        <w:t>）评标标准</w:t>
      </w:r>
    </w:p>
    <w:tbl>
      <w:tblPr>
        <w:tblStyle w:val="8"/>
        <w:tblpPr w:leftFromText="180" w:rightFromText="180" w:vertAnchor="text" w:horzAnchor="page" w:tblpX="1451" w:tblpY="92"/>
        <w:tblOverlap w:val="never"/>
        <w:tblW w:w="9924"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29"/>
        <w:gridCol w:w="1134"/>
        <w:gridCol w:w="1276"/>
        <w:gridCol w:w="63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371" w:hRule="atLeast"/>
        </w:trPr>
        <w:tc>
          <w:tcPr>
            <w:tcW w:w="2263" w:type="dxa"/>
            <w:gridSpan w:val="2"/>
            <w:tcBorders>
              <w:bottom w:val="single" w:color="auto" w:sz="4" w:space="0"/>
              <w:right w:val="single" w:color="auto" w:sz="4" w:space="0"/>
            </w:tcBorders>
            <w:vAlign w:val="center"/>
          </w:tcPr>
          <w:p>
            <w:r>
              <w:rPr>
                <w:rFonts w:hint="eastAsia"/>
              </w:rPr>
              <w:t>分值构成</w:t>
            </w:r>
          </w:p>
          <w:p>
            <w:r>
              <w:rPr>
                <w:rFonts w:hint="eastAsia"/>
              </w:rPr>
              <w:t>(总分100分)</w:t>
            </w:r>
          </w:p>
        </w:tc>
        <w:tc>
          <w:tcPr>
            <w:tcW w:w="7661" w:type="dxa"/>
            <w:gridSpan w:val="2"/>
            <w:tcBorders>
              <w:left w:val="single" w:color="auto" w:sz="4" w:space="0"/>
              <w:bottom w:val="single" w:color="auto" w:sz="4" w:space="0"/>
            </w:tcBorders>
            <w:vAlign w:val="center"/>
          </w:tcPr>
          <w:p>
            <w:r>
              <w:rPr>
                <w:rFonts w:hint="eastAsia"/>
              </w:rPr>
              <w:t>价格分值：20分</w:t>
            </w:r>
          </w:p>
          <w:p>
            <w:r>
              <w:rPr>
                <w:rFonts w:hint="eastAsia"/>
              </w:rPr>
              <w:t>商务部分：40分</w:t>
            </w:r>
          </w:p>
          <w:p>
            <w:r>
              <w:rPr>
                <w:rFonts w:hint="eastAsia"/>
              </w:rPr>
              <w:t>技术部分：40分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679" w:hRule="atLeast"/>
        </w:trPr>
        <w:tc>
          <w:tcPr>
            <w:tcW w:w="1129" w:type="dxa"/>
            <w:tcBorders>
              <w:bottom w:val="single" w:color="auto" w:sz="4" w:space="0"/>
              <w:right w:val="single" w:color="auto" w:sz="4" w:space="0"/>
            </w:tcBorders>
            <w:vAlign w:val="center"/>
          </w:tcPr>
          <w:p>
            <w:r>
              <w:rPr>
                <w:rFonts w:hint="eastAsia"/>
              </w:rPr>
              <w:t>序号</w:t>
            </w:r>
          </w:p>
        </w:tc>
        <w:tc>
          <w:tcPr>
            <w:tcW w:w="2410" w:type="dxa"/>
            <w:gridSpan w:val="2"/>
            <w:tcBorders>
              <w:bottom w:val="single" w:color="auto" w:sz="4" w:space="0"/>
              <w:right w:val="single" w:color="auto" w:sz="4" w:space="0"/>
            </w:tcBorders>
            <w:vAlign w:val="center"/>
          </w:tcPr>
          <w:p>
            <w:r>
              <w:rPr>
                <w:rFonts w:hint="eastAsia"/>
              </w:rPr>
              <w:t>评审内容</w:t>
            </w:r>
          </w:p>
        </w:tc>
        <w:tc>
          <w:tcPr>
            <w:tcW w:w="6385" w:type="dxa"/>
            <w:tcBorders>
              <w:top w:val="single" w:color="auto" w:sz="4" w:space="0"/>
              <w:left w:val="single" w:color="auto" w:sz="4" w:space="0"/>
              <w:bottom w:val="single" w:color="auto" w:sz="4" w:space="0"/>
            </w:tcBorders>
            <w:vAlign w:val="center"/>
          </w:tcPr>
          <w:p>
            <w:r>
              <w:rPr>
                <w:rFonts w:hint="eastAsia"/>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1" w:hRule="atLeast"/>
        </w:trPr>
        <w:tc>
          <w:tcPr>
            <w:tcW w:w="1129" w:type="dxa"/>
            <w:tcBorders>
              <w:top w:val="single" w:color="auto" w:sz="4" w:space="0"/>
              <w:bottom w:val="single" w:color="auto" w:sz="4" w:space="0"/>
              <w:right w:val="single" w:color="auto" w:sz="4" w:space="0"/>
            </w:tcBorders>
            <w:vAlign w:val="center"/>
          </w:tcPr>
          <w:p>
            <w:pPr>
              <w:jc w:val="center"/>
            </w:pPr>
            <w:r>
              <w:rPr>
                <w:rFonts w:hint="eastAsia"/>
              </w:rPr>
              <w:t>1</w:t>
            </w:r>
          </w:p>
        </w:tc>
        <w:tc>
          <w:tcPr>
            <w:tcW w:w="1134" w:type="dxa"/>
            <w:tcBorders>
              <w:top w:val="single" w:color="auto" w:sz="4" w:space="0"/>
              <w:bottom w:val="single" w:color="auto" w:sz="4" w:space="0"/>
              <w:right w:val="single" w:color="auto" w:sz="4" w:space="0"/>
            </w:tcBorders>
            <w:vAlign w:val="center"/>
          </w:tcPr>
          <w:p>
            <w:pPr>
              <w:jc w:val="center"/>
            </w:pPr>
            <w:r>
              <w:rPr>
                <w:rFonts w:hint="eastAsia"/>
              </w:rPr>
              <w:t>报价部分</w:t>
            </w:r>
          </w:p>
          <w:p>
            <w:pPr>
              <w:jc w:val="center"/>
            </w:pPr>
            <w:r>
              <w:rPr>
                <w:rFonts w:hint="eastAsia"/>
              </w:rPr>
              <w:t>(20分)</w:t>
            </w:r>
          </w:p>
        </w:tc>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投标报价（20分）</w:t>
            </w:r>
          </w:p>
        </w:tc>
        <w:tc>
          <w:tcPr>
            <w:tcW w:w="6385" w:type="dxa"/>
            <w:tcBorders>
              <w:top w:val="single" w:color="auto" w:sz="4" w:space="0"/>
              <w:left w:val="single" w:color="auto" w:sz="4" w:space="0"/>
              <w:bottom w:val="single" w:color="auto" w:sz="4" w:space="0"/>
            </w:tcBorders>
            <w:vAlign w:val="center"/>
          </w:tcPr>
          <w:p>
            <w:r>
              <w:rPr>
                <w:rFonts w:hint="eastAsia"/>
              </w:rPr>
              <w:t>有效投标价格最低的为评标基准价，其价格分为满分。</w:t>
            </w:r>
          </w:p>
          <w:p>
            <w:r>
              <w:rPr>
                <w:rFonts w:hint="eastAsia"/>
              </w:rPr>
              <w:t>其他供应商的价格分统一按照下列公式计算：</w:t>
            </w:r>
          </w:p>
          <w:p>
            <w:r>
              <w:rPr>
                <w:rFonts w:hint="eastAsia"/>
              </w:rPr>
              <w:t>投标报价得分=(评标基准价／投标报价)×20%×100。</w:t>
            </w:r>
          </w:p>
          <w:p>
            <w:r>
              <w:rPr>
                <w:rFonts w:hint="eastAsia"/>
              </w:rPr>
              <w:t>注：分值计算保留小数点后两位，小数点后第三位“四舍五入”。</w:t>
            </w:r>
            <w:r>
              <w:rPr>
                <w:rFonts w:hint="eastAsia"/>
              </w:rPr>
              <w:br w:type="textWrapping"/>
            </w:r>
            <w:r>
              <w:rPr>
                <w:rFonts w:hint="eastAsia"/>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4" w:hRule="atLeast"/>
        </w:trPr>
        <w:tc>
          <w:tcPr>
            <w:tcW w:w="1129" w:type="dxa"/>
            <w:vMerge w:val="restart"/>
            <w:tcBorders>
              <w:top w:val="single" w:color="auto" w:sz="4" w:space="0"/>
              <w:right w:val="single" w:color="auto" w:sz="4" w:space="0"/>
            </w:tcBorders>
            <w:vAlign w:val="center"/>
          </w:tcPr>
          <w:p>
            <w:pPr>
              <w:jc w:val="center"/>
            </w:pPr>
            <w:r>
              <w:rPr>
                <w:rFonts w:hint="eastAsia"/>
              </w:rPr>
              <w:t>2</w:t>
            </w:r>
          </w:p>
        </w:tc>
        <w:tc>
          <w:tcPr>
            <w:tcW w:w="1134" w:type="dxa"/>
            <w:vMerge w:val="restart"/>
            <w:tcBorders>
              <w:top w:val="single" w:color="auto" w:sz="4" w:space="0"/>
              <w:right w:val="single" w:color="auto" w:sz="4" w:space="0"/>
            </w:tcBorders>
            <w:vAlign w:val="center"/>
          </w:tcPr>
          <w:p>
            <w:pPr>
              <w:jc w:val="center"/>
            </w:pPr>
            <w:r>
              <w:rPr>
                <w:rFonts w:hint="eastAsia"/>
              </w:rPr>
              <w:t>商务部分</w:t>
            </w:r>
          </w:p>
          <w:p>
            <w:pPr>
              <w:jc w:val="center"/>
              <w:rPr>
                <w:color w:val="FF0000"/>
              </w:rPr>
            </w:pPr>
            <w:r>
              <w:rPr>
                <w:rFonts w:hint="eastAsia"/>
              </w:rPr>
              <w:t>（</w:t>
            </w:r>
            <w:r>
              <w:t>40</w:t>
            </w:r>
            <w:r>
              <w:rPr>
                <w:rFonts w:hint="eastAsia"/>
              </w:rPr>
              <w:t>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供应商</w:t>
            </w:r>
          </w:p>
          <w:p>
            <w:pPr>
              <w:jc w:val="center"/>
            </w:pPr>
            <w:r>
              <w:rPr>
                <w:rFonts w:hint="eastAsia"/>
              </w:rPr>
              <w:t>业绩</w:t>
            </w:r>
          </w:p>
          <w:p>
            <w:pPr>
              <w:jc w:val="center"/>
            </w:pPr>
            <w:r>
              <w:rPr>
                <w:rFonts w:hint="eastAsia"/>
              </w:rPr>
              <w:t>（10分）</w:t>
            </w:r>
          </w:p>
        </w:tc>
        <w:tc>
          <w:tcPr>
            <w:tcW w:w="6385" w:type="dxa"/>
            <w:tcBorders>
              <w:top w:val="single" w:color="auto" w:sz="4" w:space="0"/>
              <w:left w:val="single" w:color="auto" w:sz="4" w:space="0"/>
              <w:bottom w:val="single" w:color="auto" w:sz="4" w:space="0"/>
            </w:tcBorders>
            <w:vAlign w:val="center"/>
          </w:tcPr>
          <w:p>
            <w:r>
              <w:rPr>
                <w:rFonts w:hint="eastAsia"/>
              </w:rPr>
              <w:t>1.供应商每提供2018年以来承接类似项目业绩合同（以合同签订时间为准），每提供1份得2分，最多得10分（开标时提供中标公示网页截图、合同、中标通知书扫描件，三者缺一不计分）。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4"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vMerge w:val="restart"/>
            <w:tcBorders>
              <w:top w:val="single" w:color="auto" w:sz="4" w:space="0"/>
              <w:left w:val="single" w:color="auto" w:sz="4" w:space="0"/>
              <w:right w:val="single" w:color="auto" w:sz="4" w:space="0"/>
            </w:tcBorders>
            <w:vAlign w:val="center"/>
          </w:tcPr>
          <w:p>
            <w:pPr>
              <w:jc w:val="center"/>
            </w:pPr>
            <w:r>
              <w:rPr>
                <w:rFonts w:hint="eastAsia"/>
              </w:rPr>
              <w:t>供应商资质荣誉</w:t>
            </w:r>
          </w:p>
          <w:p>
            <w:pPr>
              <w:jc w:val="center"/>
            </w:pPr>
            <w:r>
              <w:rPr>
                <w:rFonts w:hint="eastAsia"/>
              </w:rPr>
              <w:t>（10分）</w:t>
            </w:r>
          </w:p>
          <w:p>
            <w:pPr>
              <w:jc w:val="center"/>
            </w:pPr>
          </w:p>
        </w:tc>
        <w:tc>
          <w:tcPr>
            <w:tcW w:w="6385" w:type="dxa"/>
            <w:tcBorders>
              <w:top w:val="single" w:color="auto" w:sz="4" w:space="0"/>
              <w:left w:val="single" w:color="auto" w:sz="4" w:space="0"/>
              <w:bottom w:val="single" w:color="auto" w:sz="4" w:space="0"/>
            </w:tcBorders>
            <w:vAlign w:val="center"/>
          </w:tcPr>
          <w:p>
            <w:r>
              <w:rPr>
                <w:rFonts w:hint="eastAsia"/>
              </w:rPr>
              <w:t>1.供应商具有AAA级信用等级证书的得3分，AA级信用等级证书的得2分，A级信用等级证书的得1分（投标文件中附信用等级证书和报告书扫描件）。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8"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vMerge w:val="continue"/>
            <w:tcBorders>
              <w:left w:val="single" w:color="auto" w:sz="4" w:space="0"/>
              <w:right w:val="single" w:color="auto" w:sz="4" w:space="0"/>
            </w:tcBorders>
            <w:vAlign w:val="center"/>
          </w:tcPr>
          <w:p>
            <w:pPr>
              <w:jc w:val="center"/>
            </w:pPr>
          </w:p>
        </w:tc>
        <w:tc>
          <w:tcPr>
            <w:tcW w:w="6385" w:type="dxa"/>
            <w:tcBorders>
              <w:top w:val="single" w:color="auto" w:sz="4" w:space="0"/>
              <w:left w:val="single" w:color="auto" w:sz="4" w:space="0"/>
              <w:bottom w:val="single" w:color="auto" w:sz="4" w:space="0"/>
            </w:tcBorders>
            <w:vAlign w:val="center"/>
          </w:tcPr>
          <w:p>
            <w:r>
              <w:rPr>
                <w:rFonts w:hint="eastAsia"/>
              </w:rPr>
              <w:t>2.供应商具有质量管理体系、职业健康安全管理体系和环境管 理体系认证证书的，每提供 1 个得 1 分，最高得 3 分（投标文件中附扫描件）。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3"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vMerge w:val="continue"/>
            <w:tcBorders>
              <w:left w:val="single" w:color="auto" w:sz="4" w:space="0"/>
              <w:bottom w:val="single" w:color="auto" w:sz="4" w:space="0"/>
              <w:right w:val="single" w:color="auto" w:sz="4" w:space="0"/>
            </w:tcBorders>
            <w:vAlign w:val="center"/>
          </w:tcPr>
          <w:p>
            <w:pPr>
              <w:jc w:val="center"/>
            </w:pPr>
          </w:p>
        </w:tc>
        <w:tc>
          <w:tcPr>
            <w:tcW w:w="6385" w:type="dxa"/>
            <w:tcBorders>
              <w:top w:val="single" w:color="auto" w:sz="4" w:space="0"/>
              <w:left w:val="single" w:color="auto" w:sz="4" w:space="0"/>
              <w:bottom w:val="single" w:color="auto" w:sz="4" w:space="0"/>
            </w:tcBorders>
            <w:vAlign w:val="center"/>
          </w:tcPr>
          <w:p>
            <w:r>
              <w:t>3.</w:t>
            </w:r>
            <w:r>
              <w:rPr>
                <w:rFonts w:hint="eastAsia"/>
              </w:rPr>
              <w:t>供应商是工业和信息化部、民政部和国家卫生健康委认定的智慧健康养老示范企业的得4分，否则不得分（提供网站公示网页、公示文件，投标文件中附完整的扫描件，否则不得分）。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4"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vMerge w:val="restart"/>
            <w:tcBorders>
              <w:top w:val="single" w:color="auto" w:sz="4" w:space="0"/>
              <w:left w:val="single" w:color="auto" w:sz="4" w:space="0"/>
              <w:right w:val="single" w:color="auto" w:sz="4" w:space="0"/>
            </w:tcBorders>
            <w:vAlign w:val="center"/>
          </w:tcPr>
          <w:p>
            <w:pPr>
              <w:jc w:val="center"/>
            </w:pPr>
            <w:r>
              <w:rPr>
                <w:rFonts w:hint="eastAsia"/>
              </w:rPr>
              <w:t>服务和技术能力</w:t>
            </w:r>
          </w:p>
          <w:p>
            <w:pPr>
              <w:jc w:val="center"/>
            </w:pPr>
            <w:r>
              <w:rPr>
                <w:rFonts w:hint="eastAsia"/>
              </w:rPr>
              <w:t>（</w:t>
            </w:r>
            <w:r>
              <w:t>20</w:t>
            </w:r>
            <w:r>
              <w:rPr>
                <w:rFonts w:hint="eastAsia"/>
              </w:rPr>
              <w:t>分）</w:t>
            </w:r>
          </w:p>
        </w:tc>
        <w:tc>
          <w:tcPr>
            <w:tcW w:w="6385" w:type="dxa"/>
            <w:tcBorders>
              <w:top w:val="single" w:color="auto" w:sz="4" w:space="0"/>
              <w:left w:val="single" w:color="auto" w:sz="4" w:space="0"/>
              <w:bottom w:val="single" w:color="auto" w:sz="4" w:space="0"/>
            </w:tcBorders>
            <w:vAlign w:val="center"/>
          </w:tcPr>
          <w:p>
            <w:r>
              <w:rPr>
                <w:rFonts w:hint="eastAsia"/>
              </w:rPr>
              <w:t>供应商应根据实际服务需求，在项目所在地具备养老服务设施网点的，每提供一个养老服务设施网点有效证明材料得2分，最高得6分，不提供不得分（提供自有房产证或场地租赁合同，投标文件中附证明材料扫描件或图片，否则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5"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vMerge w:val="continue"/>
            <w:tcBorders>
              <w:left w:val="single" w:color="auto" w:sz="4" w:space="0"/>
              <w:right w:val="single" w:color="auto" w:sz="4" w:space="0"/>
            </w:tcBorders>
            <w:vAlign w:val="center"/>
          </w:tcPr>
          <w:p/>
        </w:tc>
        <w:tc>
          <w:tcPr>
            <w:tcW w:w="6385" w:type="dxa"/>
            <w:tcBorders>
              <w:top w:val="single" w:color="auto" w:sz="4" w:space="0"/>
              <w:left w:val="single" w:color="auto" w:sz="4" w:space="0"/>
              <w:bottom w:val="single" w:color="auto" w:sz="4" w:space="0"/>
            </w:tcBorders>
            <w:vAlign w:val="center"/>
          </w:tcPr>
          <w:p>
            <w:r>
              <w:rPr>
                <w:rFonts w:hint="eastAsia"/>
              </w:rPr>
              <w:t>2.</w:t>
            </w:r>
            <w:r>
              <w:rPr>
                <w:rFonts w:hint="eastAsia" w:ascii="宋体" w:hAnsi="宋体" w:cs="宋体"/>
                <w:szCs w:val="21"/>
              </w:rPr>
              <w:t>供应商</w:t>
            </w:r>
            <w:r>
              <w:rPr>
                <w:rFonts w:hint="eastAsia" w:ascii="宋体" w:hAnsi="宋体" w:cs="宋体"/>
                <w:kern w:val="0"/>
                <w:szCs w:val="21"/>
              </w:rPr>
              <w:t>服务管理团队的平均年龄在50岁以下，人数不低于5人且相关专业大专以上学历不低于80%的得</w:t>
            </w:r>
            <w:r>
              <w:rPr>
                <w:rFonts w:ascii="宋体" w:hAnsi="宋体" w:cs="宋体"/>
                <w:kern w:val="0"/>
                <w:szCs w:val="21"/>
              </w:rPr>
              <w:t>6</w:t>
            </w:r>
            <w:r>
              <w:rPr>
                <w:rFonts w:hint="eastAsia" w:ascii="宋体" w:hAnsi="宋体" w:cs="宋体"/>
                <w:kern w:val="0"/>
                <w:szCs w:val="21"/>
              </w:rPr>
              <w:t>分，不低于60%的得3分，低于60%得1分。（提供相关2018年9月以来的社保证明及毕业证书原件，</w:t>
            </w:r>
            <w:r>
              <w:rPr>
                <w:rFonts w:hint="eastAsia" w:ascii="宋体" w:hAnsi="宋体" w:cs="宋体"/>
                <w:szCs w:val="21"/>
              </w:rPr>
              <w:t>投标文件中附完整的复印件，否则不得分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5"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vMerge w:val="continue"/>
            <w:tcBorders>
              <w:left w:val="single" w:color="auto" w:sz="4" w:space="0"/>
              <w:right w:val="single" w:color="auto" w:sz="4" w:space="0"/>
            </w:tcBorders>
            <w:vAlign w:val="center"/>
          </w:tcPr>
          <w:p/>
        </w:tc>
        <w:tc>
          <w:tcPr>
            <w:tcW w:w="6385" w:type="dxa"/>
            <w:tcBorders>
              <w:top w:val="single" w:color="auto" w:sz="4" w:space="0"/>
              <w:left w:val="single" w:color="auto" w:sz="4" w:space="0"/>
              <w:bottom w:val="single" w:color="auto" w:sz="4" w:space="0"/>
            </w:tcBorders>
            <w:vAlign w:val="center"/>
          </w:tcPr>
          <w:p>
            <w:r>
              <w:rPr>
                <w:rFonts w:hint="eastAsia"/>
              </w:rPr>
              <w:t>3.本项目拟派人员中具有护士执业证书或相关护理培训专业证书的，每提供1人得2分,最高得</w:t>
            </w:r>
            <w:r>
              <w:t>8</w:t>
            </w:r>
            <w:r>
              <w:rPr>
                <w:rFonts w:hint="eastAsia"/>
              </w:rPr>
              <w:t>分</w:t>
            </w:r>
            <w:r>
              <w:rPr>
                <w:rFonts w:hint="eastAsia" w:ascii="宋体" w:hAnsi="宋体" w:cs="宋体"/>
                <w:szCs w:val="21"/>
              </w:rPr>
              <w:t>（投标文件中附完整的扫描件，否则不得分）</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505" w:hRule="atLeast"/>
        </w:trPr>
        <w:tc>
          <w:tcPr>
            <w:tcW w:w="1129" w:type="dxa"/>
            <w:vMerge w:val="restart"/>
            <w:tcBorders>
              <w:top w:val="single" w:color="auto" w:sz="4" w:space="0"/>
              <w:right w:val="single" w:color="auto" w:sz="4" w:space="0"/>
            </w:tcBorders>
            <w:vAlign w:val="center"/>
          </w:tcPr>
          <w:p>
            <w:pPr>
              <w:jc w:val="center"/>
            </w:pPr>
            <w:r>
              <w:rPr>
                <w:rFonts w:hint="eastAsia"/>
              </w:rPr>
              <w:t>3</w:t>
            </w:r>
          </w:p>
        </w:tc>
        <w:tc>
          <w:tcPr>
            <w:tcW w:w="1134" w:type="dxa"/>
            <w:vMerge w:val="restart"/>
            <w:tcBorders>
              <w:top w:val="single" w:color="auto" w:sz="4" w:space="0"/>
              <w:right w:val="single" w:color="auto" w:sz="4" w:space="0"/>
            </w:tcBorders>
            <w:vAlign w:val="center"/>
          </w:tcPr>
          <w:p>
            <w:pPr>
              <w:jc w:val="center"/>
            </w:pPr>
            <w:r>
              <w:rPr>
                <w:rFonts w:hint="eastAsia"/>
              </w:rPr>
              <w:t>技术部分</w:t>
            </w:r>
          </w:p>
          <w:p>
            <w:pPr>
              <w:jc w:val="center"/>
            </w:pPr>
            <w:r>
              <w:rPr>
                <w:rFonts w:hint="eastAsia"/>
              </w:rPr>
              <w:t>（4</w:t>
            </w:r>
            <w:r>
              <w:t>0</w:t>
            </w:r>
            <w:r>
              <w:rPr>
                <w:rFonts w:hint="eastAsia"/>
              </w:rPr>
              <w:t>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实施方案</w:t>
            </w:r>
          </w:p>
          <w:p>
            <w:pPr>
              <w:jc w:val="center"/>
            </w:pPr>
            <w:r>
              <w:rPr>
                <w:rFonts w:hint="eastAsia"/>
              </w:rPr>
              <w:t>（</w:t>
            </w:r>
            <w:r>
              <w:t>5</w:t>
            </w:r>
            <w:r>
              <w:rPr>
                <w:rFonts w:hint="eastAsia"/>
              </w:rPr>
              <w:t>分）</w:t>
            </w:r>
          </w:p>
        </w:tc>
        <w:tc>
          <w:tcPr>
            <w:tcW w:w="6385" w:type="dxa"/>
            <w:tcBorders>
              <w:top w:val="single" w:color="auto" w:sz="4" w:space="0"/>
              <w:left w:val="single" w:color="auto" w:sz="4" w:space="0"/>
              <w:bottom w:val="single" w:color="auto" w:sz="4" w:space="0"/>
            </w:tcBorders>
          </w:tcPr>
          <w:p>
            <w:r>
              <w:rPr>
                <w:rFonts w:hint="eastAsia"/>
              </w:rPr>
              <w:t>供应商应根据选择的服务内容编制对应的实施方案，实施方案应完整合理、结构严谨、科学精准，并满足采购项目各项需求，主要包括组织架构、服务流程、调度机制、人员培训、奖惩体系以及发展规划等。（根据方案的完整性和可行性综合进行打分描述详细完整、清晰完整得</w:t>
            </w:r>
            <w:r>
              <w:t>5</w:t>
            </w:r>
            <w:r>
              <w:rPr>
                <w:rFonts w:hint="eastAsia"/>
              </w:rPr>
              <w:t>分，仅进行简单描述得</w:t>
            </w:r>
            <w:r>
              <w:t>3</w:t>
            </w:r>
            <w:r>
              <w:rPr>
                <w:rFonts w:hint="eastAsia"/>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206"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服务进度</w:t>
            </w:r>
          </w:p>
          <w:p>
            <w:pPr>
              <w:jc w:val="center"/>
            </w:pPr>
            <w:r>
              <w:rPr>
                <w:rFonts w:hint="eastAsia"/>
              </w:rPr>
              <w:t>（</w:t>
            </w:r>
            <w:r>
              <w:t>5</w:t>
            </w:r>
            <w:r>
              <w:rPr>
                <w:rFonts w:hint="eastAsia"/>
              </w:rPr>
              <w:t>分）</w:t>
            </w:r>
          </w:p>
        </w:tc>
        <w:tc>
          <w:tcPr>
            <w:tcW w:w="6385" w:type="dxa"/>
            <w:tcBorders>
              <w:top w:val="single" w:color="auto" w:sz="4" w:space="0"/>
              <w:left w:val="single" w:color="auto" w:sz="4" w:space="0"/>
              <w:bottom w:val="single" w:color="auto" w:sz="4" w:space="0"/>
            </w:tcBorders>
          </w:tcPr>
          <w:p>
            <w:r>
              <w:rPr>
                <w:rFonts w:hint="eastAsia"/>
              </w:rPr>
              <w:t>供应商根据项目整体要求制定服务进度保障措施，措施科学合理、可操作性强且满足项目的整体要求。评标委员会根据各供应商服务进度保障措施进行横向对比打分。（根据方案的完整性和可行性综合进行打分描述详细完整、清晰完整得</w:t>
            </w:r>
            <w:r>
              <w:t>5</w:t>
            </w:r>
            <w:r>
              <w:rPr>
                <w:rFonts w:hint="eastAsia"/>
              </w:rPr>
              <w:t>分，仅进行简单描述得</w:t>
            </w:r>
            <w:r>
              <w:t>3</w:t>
            </w:r>
            <w:r>
              <w:rPr>
                <w:rFonts w:hint="eastAsia"/>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206"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管理制度</w:t>
            </w:r>
          </w:p>
          <w:p>
            <w:pPr>
              <w:jc w:val="center"/>
            </w:pPr>
            <w:r>
              <w:rPr>
                <w:rFonts w:hint="eastAsia"/>
              </w:rPr>
              <w:t>（</w:t>
            </w:r>
            <w:r>
              <w:t>5</w:t>
            </w:r>
            <w:r>
              <w:rPr>
                <w:rFonts w:hint="eastAsia"/>
              </w:rPr>
              <w:t>分）</w:t>
            </w:r>
          </w:p>
        </w:tc>
        <w:tc>
          <w:tcPr>
            <w:tcW w:w="6385" w:type="dxa"/>
            <w:tcBorders>
              <w:top w:val="single" w:color="auto" w:sz="4" w:space="0"/>
              <w:left w:val="single" w:color="auto" w:sz="4" w:space="0"/>
              <w:bottom w:val="single" w:color="auto" w:sz="4" w:space="0"/>
            </w:tcBorders>
          </w:tcPr>
          <w:p>
            <w:r>
              <w:rPr>
                <w:rFonts w:hint="eastAsia"/>
              </w:rPr>
              <w:t>供应商应建立完善的管理制度，包括绩效考核管理制度、服务管理制度、安全管理制度、财务制度和培训制度等。评标委员会根据各供应商管理制度进行横向对比打分。（根据方案的完整性和可行性综合进行打分描述详细完整、清晰完整得</w:t>
            </w:r>
            <w:r>
              <w:t>5</w:t>
            </w:r>
            <w:r>
              <w:rPr>
                <w:rFonts w:hint="eastAsia"/>
              </w:rPr>
              <w:t>分，仅进行简单描述得</w:t>
            </w:r>
            <w:r>
              <w:t>3</w:t>
            </w:r>
            <w:r>
              <w:rPr>
                <w:rFonts w:hint="eastAsia"/>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908"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质量保障</w:t>
            </w:r>
          </w:p>
          <w:p>
            <w:pPr>
              <w:jc w:val="center"/>
            </w:pPr>
            <w:r>
              <w:rPr>
                <w:rFonts w:hint="eastAsia"/>
              </w:rPr>
              <w:t>（</w:t>
            </w:r>
            <w:r>
              <w:t>5</w:t>
            </w:r>
            <w:r>
              <w:rPr>
                <w:rFonts w:hint="eastAsia"/>
              </w:rPr>
              <w:t>分）</w:t>
            </w:r>
          </w:p>
        </w:tc>
        <w:tc>
          <w:tcPr>
            <w:tcW w:w="6385" w:type="dxa"/>
            <w:tcBorders>
              <w:top w:val="single" w:color="auto" w:sz="4" w:space="0"/>
              <w:left w:val="single" w:color="auto" w:sz="4" w:space="0"/>
              <w:bottom w:val="single" w:color="auto" w:sz="4" w:space="0"/>
            </w:tcBorders>
          </w:tcPr>
          <w:p>
            <w:r>
              <w:rPr>
                <w:rFonts w:hint="eastAsia"/>
              </w:rPr>
              <w:t>建立服务质量保障机制，对服务质量负责，确保服务对象的满意度。评标委员会根据各供应商服务质量保障措施进行横向对比打分。（根据方案的完整性和可行性综合进行打分描述详细完整、清晰完整得</w:t>
            </w:r>
            <w:r>
              <w:t>5</w:t>
            </w:r>
            <w:r>
              <w:rPr>
                <w:rFonts w:hint="eastAsia"/>
              </w:rPr>
              <w:t>分，仅进行简单描述得</w:t>
            </w:r>
            <w:r>
              <w:t>3</w:t>
            </w:r>
            <w:r>
              <w:rPr>
                <w:rFonts w:hint="eastAsia"/>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044"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应急响应预案</w:t>
            </w:r>
          </w:p>
          <w:p>
            <w:pPr>
              <w:jc w:val="center"/>
            </w:pPr>
            <w:r>
              <w:rPr>
                <w:rFonts w:hint="eastAsia"/>
              </w:rPr>
              <w:t>（</w:t>
            </w:r>
            <w:r>
              <w:t>5</w:t>
            </w:r>
            <w:r>
              <w:rPr>
                <w:rFonts w:hint="eastAsia"/>
              </w:rPr>
              <w:t>分）</w:t>
            </w:r>
          </w:p>
        </w:tc>
        <w:tc>
          <w:tcPr>
            <w:tcW w:w="6385" w:type="dxa"/>
            <w:tcBorders>
              <w:top w:val="single" w:color="auto" w:sz="4" w:space="0"/>
              <w:left w:val="single" w:color="auto" w:sz="4" w:space="0"/>
              <w:bottom w:val="single" w:color="auto" w:sz="4" w:space="0"/>
            </w:tcBorders>
          </w:tcPr>
          <w:p>
            <w:r>
              <w:rPr>
                <w:rFonts w:hint="eastAsia"/>
              </w:rPr>
              <w:t>制定应急情况处理预案,包括对老人紧急救援、活动现场突发事件、设备故障、平台故障、个人事故、呼叫异常、投诉及媒体采访等公共危机处理方案，（根据方案的完整性和可行性综合进行打分描述详细完整、清晰完整得</w:t>
            </w:r>
            <w:r>
              <w:t>5</w:t>
            </w:r>
            <w:r>
              <w:rPr>
                <w:rFonts w:hint="eastAsia"/>
              </w:rPr>
              <w:t>分，仅进行简单描述得</w:t>
            </w:r>
            <w:r>
              <w:t>3</w:t>
            </w:r>
            <w:r>
              <w:rPr>
                <w:rFonts w:hint="eastAsia"/>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206"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对工作的重点、难点和控制点分析</w:t>
            </w:r>
          </w:p>
          <w:p>
            <w:pPr>
              <w:jc w:val="center"/>
            </w:pPr>
            <w:r>
              <w:rPr>
                <w:rFonts w:hint="eastAsia"/>
              </w:rPr>
              <w:t>（</w:t>
            </w:r>
            <w:r>
              <w:t>5</w:t>
            </w:r>
            <w:r>
              <w:rPr>
                <w:rFonts w:hint="eastAsia"/>
              </w:rPr>
              <w:t>分）</w:t>
            </w:r>
          </w:p>
        </w:tc>
        <w:tc>
          <w:tcPr>
            <w:tcW w:w="6385" w:type="dxa"/>
            <w:tcBorders>
              <w:top w:val="single" w:color="auto" w:sz="4" w:space="0"/>
              <w:left w:val="single" w:color="auto" w:sz="4" w:space="0"/>
              <w:bottom w:val="single" w:color="auto" w:sz="4" w:space="0"/>
            </w:tcBorders>
          </w:tcPr>
          <w:p>
            <w:r>
              <w:rPr>
                <w:rFonts w:hint="eastAsia"/>
              </w:rPr>
              <w:t>各供应商对工作的重点、难点和控制点分析，每个方面分析到位并给出科学可行的解决方案。评标委员会根据各供应商的分析及解决方案进行横向对比打分。（根据方案的完整性和可行性综合进行打分描述详细完整、清晰完整得</w:t>
            </w:r>
            <w:r>
              <w:t>5</w:t>
            </w:r>
            <w:r>
              <w:rPr>
                <w:rFonts w:hint="eastAsia"/>
              </w:rPr>
              <w:t>分，仅进行简单描述得</w:t>
            </w:r>
            <w:r>
              <w:t>3</w:t>
            </w:r>
            <w:r>
              <w:rPr>
                <w:rFonts w:hint="eastAsia"/>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206"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vMerge w:val="restart"/>
            <w:tcBorders>
              <w:top w:val="single" w:color="auto" w:sz="4" w:space="0"/>
              <w:left w:val="single" w:color="auto" w:sz="4" w:space="0"/>
              <w:right w:val="single" w:color="auto" w:sz="4" w:space="0"/>
            </w:tcBorders>
            <w:vAlign w:val="center"/>
          </w:tcPr>
          <w:p>
            <w:pPr>
              <w:jc w:val="center"/>
            </w:pPr>
            <w:r>
              <w:rPr>
                <w:rFonts w:hint="eastAsia"/>
              </w:rPr>
              <w:t>服务承诺及建议</w:t>
            </w:r>
          </w:p>
          <w:p>
            <w:pPr>
              <w:jc w:val="center"/>
            </w:pPr>
            <w:r>
              <w:rPr>
                <w:rFonts w:hint="eastAsia"/>
              </w:rPr>
              <w:t>（</w:t>
            </w:r>
            <w:r>
              <w:t>10</w:t>
            </w:r>
            <w:r>
              <w:rPr>
                <w:rFonts w:hint="eastAsia"/>
              </w:rPr>
              <w:t>分）</w:t>
            </w:r>
          </w:p>
        </w:tc>
        <w:tc>
          <w:tcPr>
            <w:tcW w:w="6385" w:type="dxa"/>
            <w:tcBorders>
              <w:top w:val="single" w:color="auto" w:sz="4" w:space="0"/>
              <w:left w:val="single" w:color="auto" w:sz="4" w:space="0"/>
              <w:bottom w:val="single" w:color="auto" w:sz="4" w:space="0"/>
            </w:tcBorders>
          </w:tcPr>
          <w:p>
            <w:r>
              <w:rPr>
                <w:rFonts w:hint="eastAsia"/>
              </w:rPr>
              <w:t>1</w:t>
            </w:r>
            <w:r>
              <w:t>.</w:t>
            </w:r>
            <w:r>
              <w:rPr>
                <w:rFonts w:hint="eastAsia"/>
              </w:rPr>
              <w:t>承诺做好各项协调工作，保证工作顺利进行。评标委员会根据各供应商保证服务的承诺和措施进行横向对比打分（根据方案的完整性和可行性综合进行打分描述详细完整、清晰完整得</w:t>
            </w:r>
            <w:r>
              <w:t>5</w:t>
            </w:r>
            <w:r>
              <w:rPr>
                <w:rFonts w:hint="eastAsia"/>
              </w:rPr>
              <w:t>分，仅进行简单描述得</w:t>
            </w:r>
            <w:r>
              <w:t>3</w:t>
            </w:r>
            <w:r>
              <w:rPr>
                <w:rFonts w:hint="eastAsia"/>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908" w:hRule="atLeast"/>
        </w:trPr>
        <w:tc>
          <w:tcPr>
            <w:tcW w:w="1129" w:type="dxa"/>
            <w:vMerge w:val="continue"/>
            <w:tcBorders>
              <w:right w:val="single" w:color="auto" w:sz="4" w:space="0"/>
            </w:tcBorders>
            <w:vAlign w:val="center"/>
          </w:tcPr>
          <w:p/>
        </w:tc>
        <w:tc>
          <w:tcPr>
            <w:tcW w:w="1134" w:type="dxa"/>
            <w:vMerge w:val="continue"/>
            <w:tcBorders>
              <w:right w:val="single" w:color="auto" w:sz="4" w:space="0"/>
            </w:tcBorders>
            <w:vAlign w:val="center"/>
          </w:tcPr>
          <w:p/>
        </w:tc>
        <w:tc>
          <w:tcPr>
            <w:tcW w:w="1276" w:type="dxa"/>
            <w:vMerge w:val="continue"/>
            <w:tcBorders>
              <w:left w:val="single" w:color="auto" w:sz="4" w:space="0"/>
              <w:bottom w:val="single" w:color="auto" w:sz="4" w:space="0"/>
              <w:right w:val="single" w:color="auto" w:sz="4" w:space="0"/>
            </w:tcBorders>
            <w:vAlign w:val="center"/>
          </w:tcPr>
          <w:p/>
        </w:tc>
        <w:tc>
          <w:tcPr>
            <w:tcW w:w="6385" w:type="dxa"/>
            <w:tcBorders>
              <w:top w:val="single" w:color="auto" w:sz="4" w:space="0"/>
              <w:left w:val="single" w:color="auto" w:sz="4" w:space="0"/>
              <w:bottom w:val="single" w:color="auto" w:sz="4" w:space="0"/>
            </w:tcBorders>
          </w:tcPr>
          <w:p>
            <w:r>
              <w:rPr>
                <w:rFonts w:hint="eastAsia"/>
              </w:rPr>
              <w:t>2</w:t>
            </w:r>
            <w:r>
              <w:t>.</w:t>
            </w:r>
            <w:r>
              <w:rPr>
                <w:rFonts w:hint="eastAsia"/>
              </w:rPr>
              <w:t>根据各供应商提出的切实可行的合理化建议与措施进行横向对比打分。（根据方案的完整性和可行性综合进行打分描述详细完整、清晰完整得</w:t>
            </w:r>
            <w:r>
              <w:t>5</w:t>
            </w:r>
            <w:r>
              <w:rPr>
                <w:rFonts w:hint="eastAsia"/>
              </w:rPr>
              <w:t>分，仅进行简单描述得</w:t>
            </w:r>
            <w:r>
              <w:t>3</w:t>
            </w:r>
            <w:r>
              <w:rPr>
                <w:rFonts w:hint="eastAsia"/>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0" w:hRule="atLeast"/>
        </w:trPr>
        <w:tc>
          <w:tcPr>
            <w:tcW w:w="9924" w:type="dxa"/>
            <w:gridSpan w:val="4"/>
            <w:tcBorders>
              <w:top w:val="single" w:color="auto" w:sz="4" w:space="0"/>
            </w:tcBorders>
            <w:vAlign w:val="center"/>
          </w:tcPr>
          <w:p>
            <w:r>
              <w:rPr>
                <w:rFonts w:hint="eastAsia"/>
                <w:lang w:val="zh-CN"/>
              </w:rPr>
              <w:t>注：评标标准中所涉及到的证书及材料不需提供原件，均应在电子投标文件中提供原件扫描件（或图片）。</w:t>
            </w:r>
          </w:p>
        </w:tc>
      </w:tr>
    </w:tbl>
    <w:p>
      <w:pPr>
        <w:pStyle w:val="3"/>
      </w:pPr>
    </w:p>
    <w:bookmarkEnd w:id="5"/>
    <w:p>
      <w:pPr>
        <w:spacing w:line="360" w:lineRule="auto"/>
        <w:rPr>
          <w:rFonts w:ascii="宋体" w:hAnsi="宋体" w:cs="仿宋_GB2312"/>
          <w:b/>
          <w:color w:val="000000"/>
          <w:sz w:val="24"/>
          <w:szCs w:val="24"/>
          <w:lang w:val="zh-CN"/>
        </w:rPr>
      </w:pPr>
      <w:r>
        <w:rPr>
          <w:rFonts w:hint="eastAsia" w:ascii="宋体" w:hAnsi="宋体" w:cs="仿宋_GB2312"/>
          <w:b/>
          <w:color w:val="000000"/>
          <w:sz w:val="24"/>
          <w:szCs w:val="24"/>
          <w:lang w:val="zh-CN"/>
        </w:rPr>
        <w:t>其中：价格分计算（落实政府采购政策价格调整部分）</w:t>
      </w:r>
    </w:p>
    <w:tbl>
      <w:tblPr>
        <w:tblStyle w:val="8"/>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3"/>
        <w:gridCol w:w="270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b/>
                <w:color w:val="000000"/>
                <w:sz w:val="22"/>
                <w:lang w:val="en-GB"/>
              </w:rPr>
            </w:pPr>
            <w:r>
              <w:rPr>
                <w:rFonts w:hint="eastAsia" w:ascii="宋体" w:hAnsi="宋体"/>
                <w:b/>
                <w:color w:val="000000"/>
                <w:sz w:val="22"/>
                <w:lang w:val="en-GB"/>
              </w:rPr>
              <w:t>序号</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b/>
                <w:color w:val="000000"/>
                <w:sz w:val="22"/>
                <w:lang w:val="en-GB"/>
              </w:rPr>
            </w:pPr>
            <w:r>
              <w:rPr>
                <w:rFonts w:hint="eastAsia" w:ascii="宋体" w:hAnsi="宋体"/>
                <w:b/>
                <w:color w:val="000000"/>
                <w:sz w:val="22"/>
                <w:lang w:val="en-GB"/>
              </w:rPr>
              <w:t>情形</w:t>
            </w:r>
          </w:p>
        </w:tc>
        <w:tc>
          <w:tcPr>
            <w:tcW w:w="2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2"/>
                <w:lang w:val="en-GB"/>
              </w:rPr>
            </w:pPr>
            <w:r>
              <w:rPr>
                <w:rFonts w:hint="eastAsia" w:ascii="宋体" w:hAnsi="宋体"/>
                <w:b/>
                <w:color w:val="000000"/>
                <w:sz w:val="22"/>
                <w:lang w:val="en-GB"/>
              </w:rPr>
              <w:t>1</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b/>
                <w:color w:val="000000"/>
                <w:sz w:val="22"/>
                <w:lang w:val="en-GB"/>
              </w:rPr>
            </w:pPr>
            <w:r>
              <w:rPr>
                <w:rFonts w:hint="eastAsia" w:ascii="宋体" w:hAnsi="宋体"/>
                <w:color w:val="000000"/>
                <w:sz w:val="22"/>
                <w:lang w:val="en-GB"/>
              </w:rPr>
              <w:t>非联合体投标人</w:t>
            </w:r>
          </w:p>
        </w:tc>
        <w:tc>
          <w:tcPr>
            <w:tcW w:w="2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hint="eastAsia" w:ascii="宋体" w:hAnsi="宋体"/>
                <w:sz w:val="22"/>
              </w:rPr>
              <w:t>%</w:t>
            </w:r>
            <w:r>
              <w:rPr>
                <w:rFonts w:hint="eastAsia" w:ascii="宋体" w:hAnsi="宋体" w:cs="宋体"/>
                <w:bCs/>
                <w:sz w:val="22"/>
                <w:lang w:val="zh-CN"/>
              </w:rPr>
              <w:t>（工程项目为3%）</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2"/>
                <w:lang w:val="en-GB"/>
              </w:rPr>
            </w:pPr>
            <w:r>
              <w:rPr>
                <w:rFonts w:hint="eastAsia" w:ascii="Times New Roman" w:hAnsi="Times New Roman"/>
                <w:color w:val="000000"/>
                <w:sz w:val="22"/>
                <w:lang w:val="en-GB"/>
              </w:rPr>
              <w:t>评标价格＝投标报价</w:t>
            </w:r>
            <w:r>
              <w:rPr>
                <w:rFonts w:ascii="Times New Roman" w:hAnsi="Times New Roman"/>
                <w:color w:val="000000"/>
                <w:sz w:val="22"/>
                <w:lang w:val="en-GB"/>
              </w:rPr>
              <w:t>—</w:t>
            </w:r>
            <w:r>
              <w:rPr>
                <w:rFonts w:hint="eastAsia" w:ascii="Times New Roman" w:hAnsi="Times New Roman"/>
                <w:color w:val="000000"/>
                <w:sz w:val="22"/>
              </w:rPr>
              <w:t>小型和微型企业产品的价格</w:t>
            </w:r>
            <w:r>
              <w:rPr>
                <w:rFonts w:hint="eastAsia" w:ascii="宋体" w:hAnsi="宋体"/>
                <w:color w:val="000000"/>
                <w:sz w:val="22"/>
                <w:lang w:val="en-GB"/>
              </w:rPr>
              <w:t>×</w:t>
            </w:r>
            <w:r>
              <w:rPr>
                <w:rFonts w:ascii="Times New Roman" w:hAnsi="Times New Roman"/>
                <w:color w:val="000000"/>
                <w:sz w:val="22"/>
              </w:rPr>
              <w:t>6</w:t>
            </w:r>
            <w:r>
              <w:rPr>
                <w:rFonts w:ascii="Times New Roman" w:hAnsi="Times New Roman"/>
                <w:color w:val="000000"/>
                <w:sz w:val="22"/>
                <w:lang w:val="en-GB"/>
              </w:rPr>
              <w:t>%</w:t>
            </w:r>
            <w:r>
              <w:rPr>
                <w:rFonts w:hint="eastAsia" w:ascii="宋体" w:hAnsi="宋体" w:cs="宋体"/>
                <w:bCs/>
                <w:sz w:val="22"/>
                <w:lang w:val="zh-CN"/>
              </w:rPr>
              <w:t>（工程项目为3%）</w:t>
            </w:r>
          </w:p>
          <w:p>
            <w:pPr>
              <w:jc w:val="center"/>
              <w:rPr>
                <w:rFonts w:ascii="宋体" w:hAnsi="Times New Roman"/>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2"/>
                <w:lang w:val="en-GB"/>
              </w:rPr>
            </w:pPr>
            <w:r>
              <w:rPr>
                <w:rFonts w:hint="eastAsia" w:ascii="宋体" w:hAnsi="宋体"/>
                <w:b/>
                <w:color w:val="000000"/>
                <w:sz w:val="22"/>
                <w:lang w:val="en-GB"/>
              </w:rPr>
              <w:t>2</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b/>
                <w:color w:val="000000"/>
                <w:sz w:val="22"/>
              </w:rPr>
            </w:pPr>
            <w:r>
              <w:rPr>
                <w:rFonts w:hint="eastAsia" w:ascii="宋体" w:hAnsi="宋体"/>
                <w:color w:val="000000"/>
                <w:sz w:val="22"/>
                <w:lang w:val="en-GB"/>
              </w:rPr>
              <w:t>联合体各方均为小型、微型企业</w:t>
            </w:r>
          </w:p>
        </w:tc>
        <w:tc>
          <w:tcPr>
            <w:tcW w:w="2710" w:type="dxa"/>
            <w:tcBorders>
              <w:top w:val="single" w:color="auto" w:sz="4" w:space="0"/>
              <w:left w:val="single" w:color="auto" w:sz="4" w:space="0"/>
              <w:bottom w:val="single" w:color="auto" w:sz="4" w:space="0"/>
              <w:right w:val="single" w:color="auto" w:sz="4" w:space="0"/>
            </w:tcBorders>
            <w:vAlign w:val="center"/>
          </w:tcPr>
          <w:p>
            <w:pPr>
              <w:jc w:val="left"/>
              <w:rPr>
                <w:rFonts w:ascii="宋体" w:hAnsi="Times New Roman"/>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hint="eastAsia" w:ascii="宋体" w:hAnsi="宋体"/>
                <w:sz w:val="22"/>
              </w:rPr>
              <w:t>%</w:t>
            </w:r>
            <w:r>
              <w:rPr>
                <w:rFonts w:hint="eastAsia" w:ascii="宋体" w:hAnsi="宋体" w:cs="宋体"/>
                <w:bCs/>
                <w:sz w:val="22"/>
                <w:lang w:val="zh-CN"/>
              </w:rPr>
              <w:t>（工程项目为3%）</w:t>
            </w:r>
            <w:r>
              <w:rPr>
                <w:rFonts w:hint="eastAsia" w:ascii="宋体" w:hAnsi="宋体"/>
                <w:sz w:val="22"/>
              </w:rPr>
              <w:t>（不再享受序号3的价格折扣）</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0"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2"/>
                <w:lang w:val="en-GB"/>
              </w:rPr>
            </w:pPr>
            <w:r>
              <w:rPr>
                <w:rFonts w:hint="eastAsia" w:ascii="宋体" w:hAnsi="宋体"/>
                <w:b/>
                <w:color w:val="000000"/>
                <w:sz w:val="22"/>
                <w:lang w:val="en-GB"/>
              </w:rPr>
              <w:t>3</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b/>
                <w:color w:val="000000"/>
                <w:sz w:val="22"/>
                <w:lang w:val="en-GB"/>
              </w:rPr>
            </w:pPr>
            <w:r>
              <w:rPr>
                <w:rFonts w:hint="eastAsia" w:ascii="宋体" w:hAnsi="宋体"/>
                <w:color w:val="000000"/>
                <w:sz w:val="22"/>
                <w:lang w:val="en-GB"/>
              </w:rPr>
              <w:t>联合体一方为小型、微型企业且小型、微型企业协议合同金额占联合体协议合同总金额30%以上的</w:t>
            </w:r>
          </w:p>
        </w:tc>
        <w:tc>
          <w:tcPr>
            <w:tcW w:w="2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color w:val="000000"/>
                <w:sz w:val="22"/>
                <w:lang w:val="en-GB"/>
              </w:rPr>
            </w:pPr>
            <w:r>
              <w:rPr>
                <w:rFonts w:hint="eastAsia" w:ascii="宋体" w:hAnsi="宋体"/>
                <w:color w:val="000000"/>
                <w:sz w:val="22"/>
                <w:lang w:val="en-GB"/>
              </w:rPr>
              <w:t>对联合体总金额扣除</w:t>
            </w:r>
          </w:p>
          <w:p>
            <w:pPr>
              <w:jc w:val="center"/>
              <w:rPr>
                <w:rFonts w:ascii="宋体" w:hAnsi="Times New Roman"/>
                <w:b/>
                <w:sz w:val="22"/>
                <w:lang w:val="en-GB"/>
              </w:rPr>
            </w:pPr>
            <w:r>
              <w:rPr>
                <w:rFonts w:hint="eastAsia" w:ascii="宋体" w:hAnsi="宋体"/>
                <w:sz w:val="22"/>
                <w:u w:val="single"/>
              </w:rPr>
              <w:t>2</w:t>
            </w:r>
            <w:r>
              <w:rPr>
                <w:rFonts w:hint="eastAsia" w:ascii="宋体" w:hAnsi="宋体"/>
                <w:sz w:val="22"/>
              </w:rPr>
              <w:t>%</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color w:val="FF0000"/>
                <w:sz w:val="22"/>
                <w:u w:val="single"/>
              </w:rPr>
            </w:pPr>
            <w:r>
              <w:rPr>
                <w:rFonts w:hint="eastAsia" w:ascii="宋体" w:hAnsi="宋体"/>
                <w:color w:val="000000"/>
                <w:sz w:val="22"/>
                <w:lang w:val="en-GB"/>
              </w:rPr>
              <w:t>评标价格＝投标报价×</w:t>
            </w:r>
            <w:r>
              <w:rPr>
                <w:rFonts w:hint="eastAsia" w:ascii="宋体" w:hAnsi="宋体"/>
                <w:color w:val="000000"/>
                <w:sz w:val="22"/>
              </w:rPr>
              <w:t>(1-</w:t>
            </w:r>
            <w:r>
              <w:rPr>
                <w:rFonts w:hint="eastAsia" w:ascii="宋体" w:hAnsi="宋体"/>
                <w:color w:val="000000"/>
                <w:sz w:val="22"/>
                <w:u w:val="single"/>
              </w:rPr>
              <w:t>2%)</w:t>
            </w:r>
          </w:p>
          <w:p>
            <w:pPr>
              <w:jc w:val="center"/>
              <w:rPr>
                <w:rFonts w:ascii="宋体" w:hAnsi="Times New Roman"/>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2"/>
                <w:lang w:val="en-GB"/>
              </w:rPr>
            </w:pPr>
            <w:r>
              <w:rPr>
                <w:rFonts w:hint="eastAsia" w:ascii="宋体" w:hAnsi="宋体"/>
                <w:b/>
                <w:color w:val="000000"/>
                <w:sz w:val="22"/>
                <w:lang w:val="en-GB"/>
              </w:rPr>
              <w:t>4</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color w:val="000000"/>
                <w:sz w:val="22"/>
                <w:lang w:val="en-GB"/>
              </w:rPr>
            </w:pPr>
            <w:r>
              <w:rPr>
                <w:rFonts w:hint="eastAsia" w:ascii="宋体" w:hAnsi="宋体"/>
                <w:color w:val="000000"/>
                <w:sz w:val="22"/>
                <w:lang w:val="en-GB"/>
              </w:rPr>
              <w:t>监狱企业</w:t>
            </w:r>
          </w:p>
        </w:tc>
        <w:tc>
          <w:tcPr>
            <w:tcW w:w="2710" w:type="dxa"/>
            <w:tcBorders>
              <w:top w:val="single" w:color="auto" w:sz="4" w:space="0"/>
              <w:left w:val="single" w:color="auto" w:sz="4" w:space="0"/>
              <w:bottom w:val="single" w:color="auto" w:sz="4" w:space="0"/>
              <w:right w:val="single" w:color="auto" w:sz="4" w:space="0"/>
            </w:tcBorders>
            <w:vAlign w:val="center"/>
          </w:tcPr>
          <w:p>
            <w:pPr>
              <w:jc w:val="left"/>
              <w:rPr>
                <w:rFonts w:ascii="宋体" w:hAnsi="Times New Roman"/>
                <w:color w:val="000000"/>
                <w:sz w:val="22"/>
                <w:lang w:val="en-GB"/>
              </w:rPr>
            </w:pPr>
            <w:r>
              <w:rPr>
                <w:rFonts w:hint="eastAsia" w:ascii="宋体" w:hAnsi="宋体"/>
                <w:color w:val="000000"/>
                <w:sz w:val="22"/>
                <w:lang w:val="en-GB"/>
              </w:rPr>
              <w:t>视同小型、微型企业对监狱企业产品价格扣除</w:t>
            </w:r>
            <w:r>
              <w:rPr>
                <w:rFonts w:hint="eastAsia" w:ascii="宋体" w:hAnsi="宋体"/>
                <w:sz w:val="22"/>
                <w:u w:val="single"/>
              </w:rPr>
              <w:t>6</w:t>
            </w:r>
            <w:r>
              <w:rPr>
                <w:rFonts w:hint="eastAsia" w:ascii="宋体" w:hAnsi="宋体"/>
                <w:sz w:val="22"/>
              </w:rPr>
              <w:t>%</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color w:val="000000"/>
                <w:sz w:val="22"/>
                <w:lang w:val="en-GB"/>
              </w:rPr>
            </w:pPr>
            <w:r>
              <w:rPr>
                <w:rFonts w:hint="eastAsia" w:ascii="Times New Roman" w:hAnsi="Times New Roman"/>
                <w:color w:val="000000"/>
                <w:sz w:val="22"/>
                <w:lang w:val="en-GB"/>
              </w:rPr>
              <w:t>评标价格＝投标报价</w:t>
            </w:r>
            <w:r>
              <w:rPr>
                <w:rFonts w:ascii="Times New Roman" w:hAnsi="Times New Roman"/>
                <w:color w:val="000000"/>
                <w:sz w:val="22"/>
                <w:lang w:val="en-GB"/>
              </w:rPr>
              <w:t>—</w:t>
            </w:r>
            <w:r>
              <w:rPr>
                <w:rFonts w:hint="eastAsia" w:ascii="Times New Roman" w:hAnsi="Times New Roman"/>
                <w:color w:val="000000"/>
                <w:sz w:val="22"/>
              </w:rPr>
              <w:t>监狱企业产品的价格</w:t>
            </w:r>
            <w:r>
              <w:rPr>
                <w:rFonts w:hint="eastAsia" w:ascii="宋体" w:hAnsi="宋体"/>
                <w:color w:val="000000"/>
                <w:sz w:val="22"/>
                <w:lang w:val="en-GB"/>
              </w:rPr>
              <w:t>×</w:t>
            </w:r>
            <w:r>
              <w:rPr>
                <w:rFonts w:ascii="Times New Roman" w:hAnsi="Times New Roman"/>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2"/>
                <w:lang w:val="en-GB"/>
              </w:rPr>
            </w:pPr>
            <w:r>
              <w:rPr>
                <w:rFonts w:hint="eastAsia" w:ascii="宋体" w:hAnsi="宋体"/>
                <w:b/>
                <w:color w:val="000000"/>
                <w:sz w:val="22"/>
                <w:lang w:val="en-GB"/>
              </w:rPr>
              <w:t>5</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color w:val="000000"/>
                <w:sz w:val="22"/>
                <w:lang w:val="en-GB"/>
              </w:rPr>
            </w:pPr>
            <w:r>
              <w:rPr>
                <w:rFonts w:hint="eastAsia" w:ascii="宋体" w:hAnsi="宋体"/>
                <w:color w:val="000000"/>
                <w:sz w:val="22"/>
                <w:lang w:val="en-GB"/>
              </w:rPr>
              <w:t>残疾人福利性单位</w:t>
            </w:r>
          </w:p>
        </w:tc>
        <w:tc>
          <w:tcPr>
            <w:tcW w:w="2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color w:val="000000"/>
                <w:sz w:val="22"/>
                <w:lang w:val="en-GB"/>
              </w:rPr>
            </w:pPr>
            <w:r>
              <w:rPr>
                <w:rFonts w:hint="eastAsia" w:ascii="宋体" w:hAnsi="宋体"/>
                <w:color w:val="000000"/>
                <w:sz w:val="22"/>
                <w:lang w:val="en-GB"/>
              </w:rPr>
              <w:t>视同小型、微型企业</w:t>
            </w:r>
          </w:p>
          <w:p>
            <w:pPr>
              <w:jc w:val="center"/>
              <w:rPr>
                <w:rFonts w:ascii="宋体" w:hAnsi="Times New Roman"/>
                <w:color w:val="000000"/>
                <w:sz w:val="22"/>
                <w:lang w:val="en-GB"/>
              </w:rPr>
            </w:pPr>
            <w:r>
              <w:rPr>
                <w:rFonts w:hint="eastAsia" w:ascii="宋体" w:hAnsi="宋体"/>
                <w:color w:val="000000"/>
                <w:sz w:val="22"/>
                <w:lang w:val="en-GB"/>
              </w:rPr>
              <w:t>对残疾人福利性单位产品价格扣除</w:t>
            </w:r>
            <w:r>
              <w:rPr>
                <w:rFonts w:hint="eastAsia" w:ascii="宋体" w:hAnsi="宋体"/>
                <w:sz w:val="22"/>
                <w:u w:val="single"/>
              </w:rPr>
              <w:t>6</w:t>
            </w:r>
            <w:r>
              <w:rPr>
                <w:rFonts w:hint="eastAsia" w:ascii="宋体" w:hAnsi="宋体"/>
                <w:sz w:val="22"/>
              </w:rPr>
              <w:t>%</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2"/>
                <w:lang w:val="en-GB"/>
              </w:rPr>
            </w:pPr>
            <w:r>
              <w:rPr>
                <w:rFonts w:hint="eastAsia" w:ascii="Times New Roman" w:hAnsi="Times New Roman"/>
                <w:color w:val="000000"/>
                <w:sz w:val="22"/>
                <w:lang w:val="en-GB"/>
              </w:rPr>
              <w:t>评标价格＝投标报价</w:t>
            </w:r>
            <w:r>
              <w:rPr>
                <w:rFonts w:ascii="Times New Roman" w:hAnsi="Times New Roman"/>
                <w:color w:val="000000"/>
                <w:sz w:val="22"/>
                <w:lang w:val="en-GB"/>
              </w:rPr>
              <w:t>—</w:t>
            </w:r>
            <w:r>
              <w:rPr>
                <w:rFonts w:hint="eastAsia" w:ascii="Times New Roman" w:hAnsi="Times New Roman"/>
                <w:color w:val="000000"/>
                <w:sz w:val="22"/>
              </w:rPr>
              <w:t>残疾人福利性单位产品的价格</w:t>
            </w:r>
            <w:r>
              <w:rPr>
                <w:rFonts w:hint="eastAsia" w:ascii="宋体" w:hAnsi="宋体"/>
                <w:color w:val="000000"/>
                <w:sz w:val="22"/>
                <w:lang w:val="en-GB"/>
              </w:rPr>
              <w:t>×</w:t>
            </w:r>
            <w:r>
              <w:rPr>
                <w:rFonts w:ascii="Times New Roman" w:hAnsi="Times New Roman"/>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1"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440" w:firstLineChars="200"/>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hAnsi="Times New Roman"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360" w:lineRule="auto"/>
        <w:ind w:firstLine="480" w:firstLineChars="200"/>
        <w:rPr>
          <w:rFonts w:ascii="宋体" w:hAnsi="宋体" w:cs="仿宋_GB2312"/>
          <w:color w:val="000000"/>
          <w:sz w:val="24"/>
          <w:szCs w:val="24"/>
          <w:lang w:val="en-GB"/>
        </w:rPr>
      </w:pPr>
      <w:r>
        <w:rPr>
          <w:rFonts w:hint="eastAsia" w:ascii="宋体" w:hAnsi="宋体" w:cs="仿宋_GB2312"/>
          <w:color w:val="000000"/>
          <w:sz w:val="24"/>
          <w:szCs w:val="24"/>
          <w:lang w:val="en-GB"/>
        </w:rPr>
        <w:t>备注：</w:t>
      </w:r>
    </w:p>
    <w:p>
      <w:pPr>
        <w:tabs>
          <w:tab w:val="left" w:pos="1260"/>
        </w:tabs>
        <w:autoSpaceDE w:val="0"/>
        <w:autoSpaceDN w:val="0"/>
        <w:spacing w:line="360" w:lineRule="auto"/>
        <w:ind w:firstLine="480" w:firstLineChars="200"/>
        <w:rPr>
          <w:rFonts w:ascii="宋体" w:hAnsi="宋体" w:cs="仿宋_GB2312"/>
          <w:color w:val="000000"/>
          <w:sz w:val="24"/>
          <w:szCs w:val="24"/>
          <w:lang w:val="en-GB"/>
        </w:rPr>
      </w:pPr>
      <w:r>
        <w:rPr>
          <w:rFonts w:hint="eastAsia" w:ascii="宋体" w:hAnsi="宋体" w:cs="仿宋_GB2312"/>
          <w:color w:val="000000"/>
          <w:sz w:val="24"/>
          <w:szCs w:val="24"/>
          <w:lang w:val="en-GB"/>
        </w:rPr>
        <w:t>a、不接受联合体投标的项目，本表中第2项、第3项情形不适用。</w:t>
      </w:r>
    </w:p>
    <w:p>
      <w:pPr>
        <w:tabs>
          <w:tab w:val="left" w:pos="1260"/>
        </w:tabs>
        <w:autoSpaceDE w:val="0"/>
        <w:autoSpaceDN w:val="0"/>
        <w:spacing w:line="360" w:lineRule="auto"/>
        <w:ind w:firstLine="480" w:firstLineChars="200"/>
        <w:rPr>
          <w:rFonts w:ascii="宋体" w:hAnsi="宋体" w:cs="仿宋_GB2312"/>
          <w:color w:val="000000"/>
          <w:sz w:val="24"/>
          <w:szCs w:val="24"/>
          <w:lang w:val="en-GB"/>
        </w:rPr>
      </w:pPr>
      <w:r>
        <w:rPr>
          <w:rFonts w:hint="eastAsia" w:ascii="宋体" w:hAnsi="宋体" w:cs="仿宋_GB2312"/>
          <w:color w:val="000000"/>
          <w:sz w:val="24"/>
          <w:szCs w:val="24"/>
          <w:lang w:val="en-GB"/>
        </w:rPr>
        <w:t>b、小型和微型企业产品包括货物及其提供的服务与工程。</w:t>
      </w:r>
    </w:p>
    <w:p>
      <w:pPr>
        <w:tabs>
          <w:tab w:val="left" w:pos="1260"/>
        </w:tabs>
        <w:autoSpaceDE w:val="0"/>
        <w:autoSpaceDN w:val="0"/>
        <w:spacing w:line="360" w:lineRule="auto"/>
        <w:ind w:firstLine="480" w:firstLineChars="200"/>
        <w:rPr>
          <w:rFonts w:ascii="宋体" w:hAnsi="宋体" w:cs="仿宋_GB2312"/>
          <w:color w:val="000000"/>
          <w:sz w:val="24"/>
          <w:szCs w:val="24"/>
          <w:lang w:val="en-GB"/>
        </w:rPr>
      </w:pPr>
      <w:r>
        <w:rPr>
          <w:rFonts w:hint="eastAsia" w:ascii="宋体" w:hAnsi="宋体" w:cs="仿宋_GB2312"/>
          <w:color w:val="000000"/>
          <w:sz w:val="24"/>
          <w:szCs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rPr>
          <w:rFonts w:ascii="宋体" w:hAnsi="宋体" w:cs="仿宋_GB2312"/>
          <w:color w:val="000000"/>
          <w:sz w:val="24"/>
          <w:szCs w:val="24"/>
          <w:lang w:val="en-GB"/>
        </w:rPr>
      </w:pPr>
      <w:r>
        <w:rPr>
          <w:rFonts w:hint="eastAsia" w:ascii="宋体" w:hAnsi="宋体" w:cs="仿宋_GB2312"/>
          <w:color w:val="000000"/>
          <w:sz w:val="24"/>
          <w:szCs w:val="24"/>
          <w:lang w:val="en-GB"/>
        </w:rPr>
        <w:t>d、残疾人福利性单位属于小型、微型企业的，不重复享受政策。</w:t>
      </w:r>
    </w:p>
    <w:p>
      <w:pPr>
        <w:spacing w:line="360" w:lineRule="auto"/>
        <w:ind w:firstLine="482" w:firstLineChars="200"/>
        <w:rPr>
          <w:rFonts w:ascii="宋体" w:hAnsi="宋体" w:cs="仿宋_GB2312"/>
          <w:color w:val="000000"/>
          <w:sz w:val="24"/>
          <w:szCs w:val="24"/>
          <w:lang w:val="zh-CN"/>
        </w:rPr>
      </w:pPr>
      <w:r>
        <w:rPr>
          <w:rFonts w:hint="eastAsia" w:ascii="宋体" w:hAnsi="宋体" w:cs="仿宋_GB2312"/>
          <w:b/>
          <w:color w:val="000000"/>
          <w:sz w:val="24"/>
          <w:szCs w:val="24"/>
          <w:lang w:val="zh-CN"/>
        </w:rPr>
        <w:t>（7）评标结果汇总完成后，除下列情形外，任何人不得修改评标结果：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3） 评标委员会成员对客观评审因素评分不一致的；</w:t>
      </w:r>
    </w:p>
    <w:p>
      <w:pPr>
        <w:tabs>
          <w:tab w:val="left" w:pos="1260"/>
        </w:tabs>
        <w:autoSpaceDE w:val="0"/>
        <w:autoSpaceDN w:val="0"/>
        <w:spacing w:line="360" w:lineRule="auto"/>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4） 经评标委员会认定评分畸高、畸低的。</w:t>
      </w:r>
    </w:p>
    <w:p>
      <w:pPr>
        <w:tabs>
          <w:tab w:val="left" w:pos="1260"/>
        </w:tabs>
        <w:autoSpaceDE w:val="0"/>
        <w:autoSpaceDN w:val="0"/>
        <w:spacing w:line="360" w:lineRule="auto"/>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hAnsi="宋体" w:cs="仿宋_GB2312"/>
          <w:b/>
          <w:color w:val="000000"/>
          <w:sz w:val="24"/>
          <w:szCs w:val="24"/>
          <w:lang w:val="zh-CN"/>
        </w:rPr>
      </w:pPr>
      <w:r>
        <w:rPr>
          <w:rFonts w:hint="eastAsia" w:ascii="宋体" w:hAnsi="宋体" w:cs="仿宋_GB2312"/>
          <w:b/>
          <w:color w:val="000000"/>
          <w:sz w:val="24"/>
          <w:szCs w:val="24"/>
          <w:lang w:val="zh-CN"/>
        </w:rPr>
        <w:t>（8）评标委员会争议处理</w:t>
      </w:r>
    </w:p>
    <w:p>
      <w:pPr>
        <w:tabs>
          <w:tab w:val="left" w:pos="1260"/>
        </w:tabs>
        <w:autoSpaceDE w:val="0"/>
        <w:autoSpaceDN w:val="0"/>
        <w:spacing w:line="360" w:lineRule="auto"/>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ind w:firstLine="482" w:firstLineChars="200"/>
        <w:jc w:val="left"/>
        <w:rPr>
          <w:rFonts w:ascii="宋体" w:hAnsi="宋体" w:cs="仿宋_GB2312"/>
          <w:color w:val="000000"/>
          <w:kern w:val="0"/>
          <w:sz w:val="24"/>
          <w:szCs w:val="24"/>
          <w:lang w:val="zh-CN"/>
        </w:rPr>
      </w:pPr>
      <w:r>
        <w:rPr>
          <w:rFonts w:hint="eastAsia" w:ascii="宋体" w:hAnsi="宋体" w:cs="仿宋_GB2312"/>
          <w:b/>
          <w:color w:val="000000"/>
          <w:kern w:val="0"/>
          <w:sz w:val="24"/>
          <w:szCs w:val="24"/>
          <w:lang w:val="zh-CN"/>
        </w:rPr>
        <w:t>（9）采购小组编写评审报告</w:t>
      </w:r>
    </w:p>
    <w:p>
      <w:pPr>
        <w:wordWrap w:val="0"/>
        <w:spacing w:line="360" w:lineRule="auto"/>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ind w:firstLine="482" w:firstLineChars="200"/>
        <w:rPr>
          <w:rFonts w:ascii="宋体" w:hAnsi="宋体" w:cs="仿宋_GB2312"/>
          <w:b/>
          <w:color w:val="000000"/>
          <w:sz w:val="24"/>
          <w:szCs w:val="24"/>
          <w:lang w:val="zh-CN"/>
        </w:rPr>
      </w:pPr>
      <w:r>
        <w:rPr>
          <w:rFonts w:hint="eastAsia" w:ascii="宋体" w:hAnsi="宋体" w:cs="仿宋_GB2312"/>
          <w:b/>
          <w:color w:val="000000"/>
          <w:sz w:val="24"/>
          <w:szCs w:val="24"/>
          <w:lang w:val="zh-CN"/>
        </w:rPr>
        <w:t>4、确定中标候选人名单，以及根据采购人委托直接确定中标人。</w:t>
      </w:r>
    </w:p>
    <w:p>
      <w:pPr>
        <w:widowControl/>
        <w:textAlignment w:val="center"/>
        <w:rPr>
          <w:rFonts w:ascii="宋体" w:hAnsi="宋体" w:cs="宋体"/>
          <w:b/>
          <w:color w:val="000000"/>
          <w:kern w:val="0"/>
          <w:sz w:val="32"/>
          <w:szCs w:val="32"/>
        </w:rPr>
      </w:pPr>
    </w:p>
    <w:p>
      <w:pPr>
        <w:spacing w:after="120"/>
        <w:ind w:firstLine="321" w:firstLineChars="100"/>
        <w:rPr>
          <w:rFonts w:ascii="宋体" w:hAnsi="宋体" w:cs="仿宋_GB2312"/>
          <w:b/>
          <w:szCs w:val="21"/>
          <w:lang w:val="zh-CN"/>
        </w:rPr>
      </w:pPr>
      <w:r>
        <w:rPr>
          <w:rFonts w:hint="eastAsia" w:ascii="宋体" w:hAnsi="宋体" w:cs="宋体"/>
          <w:b/>
          <w:color w:val="000000"/>
          <w:kern w:val="0"/>
          <w:sz w:val="32"/>
          <w:szCs w:val="32"/>
        </w:rPr>
        <w:br w:type="page"/>
      </w:r>
    </w:p>
    <w:p>
      <w:pPr>
        <w:tabs>
          <w:tab w:val="left" w:pos="1260"/>
        </w:tabs>
        <w:autoSpaceDE w:val="0"/>
        <w:autoSpaceDN w:val="0"/>
        <w:adjustRightInd w:val="0"/>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第七章 合同条款及格式</w:t>
      </w:r>
    </w:p>
    <w:p>
      <w:pPr>
        <w:spacing w:line="360" w:lineRule="auto"/>
        <w:jc w:val="center"/>
        <w:rPr>
          <w:rFonts w:ascii="宋体" w:hAnsi="宋体" w:cs="微软雅黑"/>
          <w:b/>
          <w:bCs/>
          <w:color w:val="000000"/>
          <w:szCs w:val="21"/>
        </w:rPr>
      </w:pPr>
      <w:r>
        <w:rPr>
          <w:rFonts w:hint="eastAsia" w:ascii="宋体" w:hAnsi="宋体" w:cs="微软雅黑"/>
          <w:b/>
          <w:bCs/>
          <w:color w:val="000000"/>
          <w:szCs w:val="21"/>
        </w:rPr>
        <w:t>（此合同仅供参考。以最终采购人与中标人签定的合同条款为准进行公示，</w:t>
      </w:r>
    </w:p>
    <w:p>
      <w:pPr>
        <w:spacing w:line="360" w:lineRule="auto"/>
        <w:jc w:val="center"/>
        <w:rPr>
          <w:rFonts w:ascii="宋体" w:hAnsi="宋体" w:cs="微软雅黑"/>
          <w:b/>
          <w:bCs/>
          <w:color w:val="000000"/>
          <w:szCs w:val="21"/>
        </w:rPr>
      </w:pPr>
      <w:r>
        <w:rPr>
          <w:rFonts w:hint="eastAsia" w:ascii="宋体" w:hAnsi="宋体" w:cs="微软雅黑"/>
          <w:b/>
          <w:bCs/>
          <w:color w:val="000000"/>
          <w:szCs w:val="21"/>
        </w:rPr>
        <w:t>最终签定合同的主要条款不能与招标文件有冲突）</w:t>
      </w:r>
    </w:p>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color w:val="000000"/>
          <w:kern w:val="0"/>
          <w:szCs w:val="21"/>
        </w:rPr>
        <w:t>甲方：</w:t>
      </w:r>
      <w:r>
        <w:rPr>
          <w:rFonts w:hint="eastAsia" w:ascii="宋体" w:hAnsi="宋体" w:cs="宋体"/>
          <w:color w:val="000000"/>
          <w:kern w:val="0"/>
          <w:szCs w:val="21"/>
          <w:u w:val="single"/>
        </w:rPr>
        <w:t>（采购人全称）</w:t>
      </w: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乙方：</w:t>
      </w:r>
      <w:r>
        <w:rPr>
          <w:rFonts w:hint="eastAsia" w:ascii="宋体" w:hAnsi="宋体" w:cs="宋体"/>
          <w:color w:val="000000"/>
          <w:kern w:val="0"/>
          <w:szCs w:val="21"/>
          <w:u w:val="single"/>
        </w:rPr>
        <w:t>（中标人全称）</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根据招标编号为</w:t>
      </w:r>
      <w:r>
        <w:rPr>
          <w:rFonts w:hint="eastAsia" w:ascii="宋体" w:hAnsi="宋体" w:cs="宋体"/>
          <w:color w:val="000000"/>
          <w:kern w:val="0"/>
          <w:szCs w:val="21"/>
          <w:u w:val="single"/>
        </w:rPr>
        <w:t>            </w:t>
      </w:r>
      <w:r>
        <w:rPr>
          <w:rFonts w:hint="eastAsia" w:ascii="宋体" w:hAnsi="宋体" w:cs="宋体"/>
          <w:color w:val="000000"/>
          <w:kern w:val="0"/>
          <w:szCs w:val="21"/>
        </w:rPr>
        <w:t>的</w:t>
      </w:r>
      <w:r>
        <w:rPr>
          <w:rFonts w:hint="eastAsia" w:ascii="宋体" w:hAnsi="宋体" w:cs="宋体"/>
          <w:color w:val="000000"/>
          <w:kern w:val="0"/>
          <w:szCs w:val="21"/>
          <w:u w:val="single"/>
        </w:rPr>
        <w:t>（填写“项目名称”）</w:t>
      </w:r>
      <w:r>
        <w:rPr>
          <w:rFonts w:hint="eastAsia" w:ascii="宋体" w:hAnsi="宋体" w:cs="宋体"/>
          <w:color w:val="000000"/>
          <w:kern w:val="0"/>
          <w:szCs w:val="21"/>
        </w:rPr>
        <w:t>项目（以下简称：“本项目”）的招标结果，乙方为中标人。现经甲乙双方友好协商，就以下事项达成一致并签订本合同：</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1、下列合同文件是构成本合同不可分割的部分：</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1.1合同条款；</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1.2招标文件、乙方的投标文件；</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1.3其他文件或材料：□无。□</w:t>
      </w:r>
      <w:r>
        <w:rPr>
          <w:rFonts w:hint="eastAsia" w:ascii="宋体" w:hAnsi="宋体" w:cs="宋体"/>
          <w:color w:val="000000"/>
          <w:kern w:val="0"/>
          <w:szCs w:val="21"/>
          <w:u w:val="single"/>
        </w:rPr>
        <w:t>（按照实际情况编制填写需要增加的内容）</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2、合同标的</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u w:val="single"/>
        </w:rPr>
        <w:t>（按照实际情况编制填写，可以是表格或文字描述）</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3、合同总金额</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3.1合同总金额为人民币大写：</w:t>
      </w:r>
      <w:r>
        <w:rPr>
          <w:rFonts w:hint="eastAsia" w:ascii="宋体" w:hAnsi="宋体" w:cs="宋体"/>
          <w:color w:val="000000"/>
          <w:kern w:val="0"/>
          <w:szCs w:val="21"/>
          <w:u w:val="single"/>
        </w:rPr>
        <w:t>           </w:t>
      </w:r>
      <w:r>
        <w:rPr>
          <w:rFonts w:hint="eastAsia" w:ascii="宋体" w:hAnsi="宋体" w:cs="宋体"/>
          <w:color w:val="000000"/>
          <w:kern w:val="0"/>
          <w:szCs w:val="21"/>
        </w:rPr>
        <w:t>元（￥</w:t>
      </w:r>
      <w:r>
        <w:rPr>
          <w:rFonts w:hint="eastAsia" w:ascii="宋体" w:hAnsi="宋体" w:cs="宋体"/>
          <w:color w:val="000000"/>
          <w:kern w:val="0"/>
          <w:szCs w:val="21"/>
          <w:u w:val="single"/>
        </w:rPr>
        <w:t>          </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4、合同标的交付时间、地点和条件</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4.1交付时间：</w:t>
      </w:r>
      <w:r>
        <w:rPr>
          <w:rFonts w:hint="eastAsia" w:ascii="宋体" w:hAnsi="宋体" w:cs="宋体"/>
          <w:color w:val="000000"/>
          <w:kern w:val="0"/>
          <w:szCs w:val="21"/>
          <w:u w:val="single"/>
        </w:rPr>
        <w:t>                     </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4.2交付地点：</w:t>
      </w:r>
      <w:r>
        <w:rPr>
          <w:rFonts w:hint="eastAsia" w:ascii="宋体" w:hAnsi="宋体" w:cs="宋体"/>
          <w:color w:val="000000"/>
          <w:kern w:val="0"/>
          <w:szCs w:val="21"/>
          <w:u w:val="single"/>
        </w:rPr>
        <w:t>                     </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4.3交付条件：</w:t>
      </w:r>
      <w:r>
        <w:rPr>
          <w:rFonts w:hint="eastAsia" w:ascii="宋体" w:hAnsi="宋体" w:cs="宋体"/>
          <w:color w:val="000000"/>
          <w:kern w:val="0"/>
          <w:szCs w:val="21"/>
          <w:u w:val="single"/>
        </w:rPr>
        <w:t>                     </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5、合同标的应符合招标文件、乙方投标文件的规定或约定，具体如下：</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u w:val="single"/>
        </w:rPr>
        <w:t>（按照实际情况编制填写，可以是表格或文字描述）</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6、验收</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6.1验收应按照招标文件、乙方投标文件的规定或约定进行，具体如下：</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u w:val="single"/>
        </w:rPr>
        <w:t>（按照实际情况编制填写，可以是表格或文字描述）</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6.2本项目是否邀请其他投标人参与验收：</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□不邀请。□邀请，具体如下：</w:t>
      </w:r>
      <w:r>
        <w:rPr>
          <w:rFonts w:hint="eastAsia" w:ascii="宋体" w:hAnsi="宋体" w:cs="宋体"/>
          <w:color w:val="000000"/>
          <w:kern w:val="0"/>
          <w:szCs w:val="21"/>
          <w:u w:val="single"/>
        </w:rPr>
        <w:t>（按照招标文件规定填写）</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7、合同款项的支付应按照招标文件的规定进行，具体如下：</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u w:val="single"/>
        </w:rPr>
        <w:t>（按照实际情况编制填写，可以是表格或文字描述，包括一次性支付或分期支付等）</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8、履约担保</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□无。□有，具体如下：</w:t>
      </w:r>
      <w:r>
        <w:rPr>
          <w:rFonts w:hint="eastAsia" w:ascii="宋体" w:hAnsi="宋体" w:cs="宋体"/>
          <w:color w:val="000000"/>
          <w:kern w:val="0"/>
          <w:szCs w:val="21"/>
          <w:u w:val="single"/>
        </w:rPr>
        <w:t>（按照招标文件规定填写）</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9、合同有效期</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u w:val="single"/>
        </w:rPr>
        <w:t>（按照实际情况编制填写，可以是表格或文字描述）</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10、违约责任</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u w:val="single"/>
        </w:rPr>
        <w:t>（按照实际情况编制填写，可以是表格或文字描述）</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11、知识产权</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000000"/>
          <w:kern w:val="0"/>
          <w:szCs w:val="21"/>
          <w:u w:val="single"/>
        </w:rPr>
        <w:t>（按照实际情况编制填写）</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12、解决争议的方法</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12.1甲、乙双方协商解决。</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12.2若协商解决不成，则通过下列途径之一解决：</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□提交仲裁委员会仲裁，具体如下：</w:t>
      </w:r>
      <w:r>
        <w:rPr>
          <w:rFonts w:hint="eastAsia" w:ascii="宋体" w:hAnsi="宋体" w:cs="宋体"/>
          <w:color w:val="000000"/>
          <w:kern w:val="0"/>
          <w:szCs w:val="21"/>
          <w:u w:val="single"/>
        </w:rPr>
        <w:t>（按照实际情况编制填写）</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□向人民法院提起诉讼，具体如下：</w:t>
      </w:r>
      <w:r>
        <w:rPr>
          <w:rFonts w:hint="eastAsia" w:ascii="宋体" w:hAnsi="宋体" w:cs="宋体"/>
          <w:color w:val="000000"/>
          <w:kern w:val="0"/>
          <w:szCs w:val="21"/>
          <w:u w:val="single"/>
        </w:rPr>
        <w:t>（按照实际情况编制填写）</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13、不可抗力</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14、合同条款</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u w:val="single"/>
        </w:rPr>
        <w:t>（按照实际情况编制填写。招标文件第五章已有规定的，双方均不得变更或调整；招标文件第五章未作规定的，双方可通过友好协商进行约定）</w:t>
      </w:r>
      <w:r>
        <w:rPr>
          <w:rFonts w:hint="eastAsia" w:ascii="宋体" w:hAnsi="宋体" w:cs="宋体"/>
          <w:color w:val="000000"/>
          <w:kern w:val="0"/>
          <w:szCs w:val="21"/>
        </w:rPr>
        <w:t>。</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15、其他约定</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15.1合同文件与本合同具有同等法律效力。</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15.2本合同未尽事宜，双方可另行补充。</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15.3合同生效：自签订之日起生效。</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15.4本合同一式</w:t>
      </w:r>
      <w:r>
        <w:rPr>
          <w:rFonts w:hint="eastAsia" w:ascii="宋体" w:hAnsi="宋体" w:cs="宋体"/>
          <w:color w:val="000000"/>
          <w:kern w:val="0"/>
          <w:szCs w:val="21"/>
          <w:u w:val="single"/>
        </w:rPr>
        <w:t>（填写具体份数）</w:t>
      </w:r>
      <w:r>
        <w:rPr>
          <w:rFonts w:hint="eastAsia" w:ascii="宋体" w:hAnsi="宋体" w:cs="宋体"/>
          <w:color w:val="000000"/>
          <w:kern w:val="0"/>
          <w:szCs w:val="21"/>
        </w:rPr>
        <w:t>份，经双方授权代表签字并盖章后生效。甲方、乙方各执</w:t>
      </w:r>
      <w:r>
        <w:rPr>
          <w:rFonts w:hint="eastAsia" w:ascii="宋体" w:hAnsi="宋体" w:cs="宋体"/>
          <w:color w:val="000000"/>
          <w:kern w:val="0"/>
          <w:szCs w:val="21"/>
          <w:u w:val="single"/>
        </w:rPr>
        <w:t>（填写具体份数）</w:t>
      </w:r>
      <w:r>
        <w:rPr>
          <w:rFonts w:hint="eastAsia" w:ascii="宋体" w:hAnsi="宋体" w:cs="宋体"/>
          <w:color w:val="000000"/>
          <w:kern w:val="0"/>
          <w:szCs w:val="21"/>
        </w:rPr>
        <w:t>份，送</w:t>
      </w:r>
      <w:r>
        <w:rPr>
          <w:rFonts w:hint="eastAsia" w:ascii="宋体" w:hAnsi="宋体" w:cs="宋体"/>
          <w:color w:val="000000"/>
          <w:kern w:val="0"/>
          <w:szCs w:val="21"/>
          <w:u w:val="single"/>
        </w:rPr>
        <w:t>（填写需要备案的监管部门的全称）</w:t>
      </w:r>
      <w:r>
        <w:rPr>
          <w:rFonts w:hint="eastAsia" w:ascii="宋体" w:hAnsi="宋体" w:cs="宋体"/>
          <w:color w:val="000000"/>
          <w:kern w:val="0"/>
          <w:szCs w:val="21"/>
        </w:rPr>
        <w:t>备案</w:t>
      </w:r>
      <w:r>
        <w:rPr>
          <w:rFonts w:hint="eastAsia" w:ascii="宋体" w:hAnsi="宋体" w:cs="宋体"/>
          <w:color w:val="000000"/>
          <w:kern w:val="0"/>
          <w:szCs w:val="21"/>
          <w:u w:val="single"/>
        </w:rPr>
        <w:t>（填写具体份数）</w:t>
      </w:r>
      <w:r>
        <w:rPr>
          <w:rFonts w:hint="eastAsia" w:ascii="宋体" w:hAnsi="宋体" w:cs="宋体"/>
          <w:color w:val="000000"/>
          <w:kern w:val="0"/>
          <w:szCs w:val="21"/>
        </w:rPr>
        <w:t>份，具有同等效力。</w:t>
      </w:r>
    </w:p>
    <w:p>
      <w:pPr>
        <w:widowControl/>
        <w:spacing w:line="360" w:lineRule="auto"/>
        <w:ind w:firstLine="482"/>
        <w:contextualSpacing/>
        <w:jc w:val="left"/>
        <w:rPr>
          <w:rFonts w:ascii="宋体" w:hAnsi="宋体" w:cs="宋体"/>
          <w:color w:val="000000"/>
          <w:kern w:val="0"/>
          <w:szCs w:val="21"/>
        </w:rPr>
      </w:pPr>
      <w:r>
        <w:rPr>
          <w:rFonts w:hint="eastAsia" w:ascii="宋体" w:hAnsi="宋体" w:cs="宋体"/>
          <w:color w:val="000000"/>
          <w:kern w:val="0"/>
          <w:szCs w:val="21"/>
        </w:rPr>
        <w:t>15.5其他：□无。□</w:t>
      </w:r>
      <w:r>
        <w:rPr>
          <w:rFonts w:hint="eastAsia" w:ascii="宋体" w:hAnsi="宋体" w:cs="宋体"/>
          <w:color w:val="000000"/>
          <w:kern w:val="0"/>
          <w:szCs w:val="21"/>
          <w:u w:val="single"/>
        </w:rPr>
        <w:t>（按照实际情况编制填写需要增加的内容）</w:t>
      </w:r>
      <w:r>
        <w:rPr>
          <w:rFonts w:hint="eastAsia" w:ascii="宋体" w:hAnsi="宋体" w:cs="宋体"/>
          <w:color w:val="000000"/>
          <w:kern w:val="0"/>
          <w:szCs w:val="21"/>
        </w:rPr>
        <w:t>。</w:t>
      </w:r>
    </w:p>
    <w:p>
      <w:pPr>
        <w:widowControl/>
        <w:contextualSpacing/>
        <w:jc w:val="left"/>
        <w:rPr>
          <w:rFonts w:ascii="宋体" w:hAnsi="宋体" w:cs="宋体"/>
          <w:color w:val="000000"/>
          <w:kern w:val="0"/>
          <w:szCs w:val="21"/>
        </w:rPr>
      </w:pPr>
      <w:r>
        <w:rPr>
          <w:rFonts w:hint="eastAsia" w:ascii="宋体" w:hAnsi="宋体" w:cs="宋体"/>
          <w:color w:val="000000"/>
          <w:kern w:val="0"/>
          <w:szCs w:val="21"/>
        </w:rPr>
        <w:t> </w:t>
      </w:r>
    </w:p>
    <w:p>
      <w:pPr>
        <w:widowControl/>
        <w:contextualSpacing/>
        <w:jc w:val="left"/>
        <w:rPr>
          <w:rFonts w:ascii="宋体" w:hAnsi="宋体" w:cs="宋体"/>
          <w:color w:val="000000"/>
          <w:kern w:val="0"/>
          <w:szCs w:val="21"/>
        </w:rPr>
      </w:pP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甲方：                        乙方：</w:t>
      </w: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住所：                        住所：</w:t>
      </w: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法定代表人（单位负责人）：              法定代表人（单位负责人）：</w:t>
      </w: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联系方法：                      联系方法：</w:t>
      </w: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开户银行：                      开户银行：</w:t>
      </w: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账号：                        账号：</w:t>
      </w: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签订地点：</w:t>
      </w:r>
      <w:r>
        <w:rPr>
          <w:rFonts w:hint="eastAsia" w:ascii="宋体" w:hAnsi="宋体" w:cs="宋体"/>
          <w:color w:val="000000"/>
          <w:kern w:val="0"/>
          <w:szCs w:val="21"/>
          <w:u w:val="single"/>
        </w:rPr>
        <w:t>                </w:t>
      </w:r>
    </w:p>
    <w:p>
      <w:pPr>
        <w:widowControl/>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签订日期：</w:t>
      </w:r>
      <w:r>
        <w:rPr>
          <w:rFonts w:hint="eastAsia" w:ascii="宋体" w:hAnsi="宋体" w:cs="宋体"/>
          <w:color w:val="000000"/>
          <w:kern w:val="0"/>
          <w:szCs w:val="21"/>
          <w:u w:val="single"/>
        </w:rPr>
        <w:t>    </w:t>
      </w:r>
      <w:r>
        <w:rPr>
          <w:rFonts w:hint="eastAsia" w:ascii="宋体" w:hAnsi="宋体" w:cs="宋体"/>
          <w:color w:val="000000"/>
          <w:kern w:val="0"/>
          <w:szCs w:val="21"/>
        </w:rPr>
        <w:t>年</w:t>
      </w:r>
      <w:r>
        <w:rPr>
          <w:rFonts w:hint="eastAsia" w:ascii="宋体" w:hAnsi="宋体" w:cs="宋体"/>
          <w:color w:val="000000"/>
          <w:kern w:val="0"/>
          <w:szCs w:val="21"/>
          <w:u w:val="single"/>
        </w:rPr>
        <w:t>   </w:t>
      </w:r>
      <w:r>
        <w:rPr>
          <w:rFonts w:hint="eastAsia" w:ascii="宋体" w:hAnsi="宋体" w:cs="宋体"/>
          <w:color w:val="000000"/>
          <w:kern w:val="0"/>
          <w:szCs w:val="21"/>
        </w:rPr>
        <w:t>月</w:t>
      </w:r>
      <w:r>
        <w:rPr>
          <w:rFonts w:hint="eastAsia" w:ascii="宋体" w:hAnsi="宋体" w:cs="宋体"/>
          <w:color w:val="000000"/>
          <w:kern w:val="0"/>
          <w:szCs w:val="21"/>
          <w:u w:val="single"/>
        </w:rPr>
        <w:t>   </w:t>
      </w:r>
      <w:r>
        <w:rPr>
          <w:rFonts w:hint="eastAsia" w:ascii="宋体" w:hAnsi="宋体" w:cs="宋体"/>
          <w:color w:val="000000"/>
          <w:kern w:val="0"/>
          <w:szCs w:val="21"/>
        </w:rPr>
        <w:t>日</w:t>
      </w:r>
    </w:p>
    <w:p>
      <w:pPr>
        <w:spacing w:line="360" w:lineRule="auto"/>
        <w:rPr>
          <w:rFonts w:ascii="宋体" w:hAnsi="宋体" w:cs="仿宋_GB2312"/>
          <w:b/>
          <w:color w:val="000000"/>
          <w:sz w:val="24"/>
          <w:szCs w:val="24"/>
          <w:lang w:val="zh-CN"/>
        </w:rPr>
      </w:pPr>
    </w:p>
    <w:p>
      <w:pPr>
        <w:pStyle w:val="2"/>
        <w:ind w:firstLine="210"/>
      </w:pPr>
    </w:p>
    <w:p>
      <w:pPr>
        <w:pStyle w:val="2"/>
        <w:ind w:firstLine="210"/>
      </w:pPr>
    </w:p>
    <w:p>
      <w:pPr>
        <w:pStyle w:val="2"/>
        <w:ind w:firstLine="210"/>
      </w:pPr>
    </w:p>
    <w:p>
      <w:pPr>
        <w:pStyle w:val="2"/>
        <w:ind w:firstLine="210"/>
      </w:pPr>
    </w:p>
    <w:p>
      <w:pPr>
        <w:pStyle w:val="2"/>
        <w:ind w:firstLine="210"/>
      </w:pPr>
    </w:p>
    <w:p>
      <w:pPr>
        <w:tabs>
          <w:tab w:val="left" w:pos="1260"/>
        </w:tabs>
        <w:autoSpaceDE w:val="0"/>
        <w:autoSpaceDN w:val="0"/>
        <w:adjustRightInd w:val="0"/>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第八章 投标文件有关格式</w:t>
      </w:r>
    </w:p>
    <w:p>
      <w:pPr>
        <w:tabs>
          <w:tab w:val="left" w:pos="1260"/>
        </w:tabs>
        <w:autoSpaceDE w:val="0"/>
        <w:autoSpaceDN w:val="0"/>
        <w:adjustRightInd w:val="0"/>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（如涉及本项目的提供）</w:t>
      </w:r>
    </w:p>
    <w:p>
      <w:pPr>
        <w:spacing w:line="360" w:lineRule="auto"/>
        <w:jc w:val="center"/>
        <w:rPr>
          <w:rFonts w:ascii="宋体" w:hAnsi="宋体" w:cs="宋体"/>
          <w:b/>
          <w:color w:val="000000"/>
          <w:sz w:val="32"/>
          <w:szCs w:val="32"/>
        </w:rPr>
      </w:pPr>
    </w:p>
    <w:p>
      <w:pPr>
        <w:spacing w:line="360" w:lineRule="auto"/>
        <w:jc w:val="center"/>
        <w:rPr>
          <w:rFonts w:ascii="宋体" w:hAnsi="宋体"/>
          <w:b/>
          <w:color w:val="000000"/>
          <w:sz w:val="52"/>
          <w:szCs w:val="52"/>
          <w:u w:val="single"/>
        </w:rPr>
      </w:pPr>
      <w:r>
        <w:rPr>
          <w:rFonts w:hint="eastAsia" w:ascii="宋体" w:hAnsi="宋体"/>
          <w:b/>
          <w:color w:val="000000"/>
          <w:sz w:val="52"/>
          <w:szCs w:val="52"/>
          <w:u w:val="single"/>
        </w:rPr>
        <w:t xml:space="preserve">                 项目</w:t>
      </w:r>
    </w:p>
    <w:p>
      <w:pPr>
        <w:spacing w:line="360" w:lineRule="auto"/>
        <w:jc w:val="center"/>
        <w:rPr>
          <w:rFonts w:ascii="宋体" w:hAnsi="宋体"/>
          <w:b/>
          <w:color w:val="000000"/>
          <w:sz w:val="72"/>
          <w:szCs w:val="72"/>
          <w:u w:val="single"/>
        </w:rPr>
      </w:pPr>
    </w:p>
    <w:p>
      <w:pPr>
        <w:spacing w:line="360" w:lineRule="auto"/>
        <w:jc w:val="center"/>
        <w:rPr>
          <w:rFonts w:ascii="宋体" w:hAnsi="宋体"/>
          <w:b/>
          <w:color w:val="000000"/>
          <w:sz w:val="72"/>
          <w:szCs w:val="72"/>
          <w:u w:val="single"/>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adjustRightInd w:val="0"/>
        <w:spacing w:line="360" w:lineRule="auto"/>
        <w:jc w:val="center"/>
        <w:textAlignment w:val="baseline"/>
        <w:rPr>
          <w:rFonts w:ascii="宋体" w:hAnsi="宋体" w:cs="宋体"/>
          <w:b/>
          <w:bCs/>
          <w:color w:val="000000"/>
          <w:sz w:val="84"/>
          <w:szCs w:val="96"/>
        </w:rPr>
      </w:pPr>
    </w:p>
    <w:p>
      <w:pPr>
        <w:adjustRightInd w:val="0"/>
        <w:spacing w:line="360" w:lineRule="auto"/>
        <w:jc w:val="center"/>
        <w:textAlignment w:val="baseline"/>
        <w:rPr>
          <w:rFonts w:ascii="宋体" w:hAnsi="宋体" w:cs="宋体"/>
          <w:b/>
          <w:bCs/>
          <w:color w:val="000000"/>
          <w:sz w:val="48"/>
          <w:szCs w:val="96"/>
        </w:rPr>
      </w:pPr>
    </w:p>
    <w:p>
      <w:pPr>
        <w:spacing w:line="360" w:lineRule="auto"/>
        <w:rPr>
          <w:rFonts w:ascii="宋体" w:hAnsi="宋体" w:cs="宋体"/>
          <w:b/>
          <w:color w:val="000000"/>
          <w:sz w:val="32"/>
          <w:szCs w:val="32"/>
        </w:rPr>
      </w:pPr>
    </w:p>
    <w:p>
      <w:pPr>
        <w:spacing w:line="480" w:lineRule="exact"/>
        <w:rPr>
          <w:rFonts w:ascii="宋体" w:hAnsi="宋体" w:cs="Lucida Sans Unicode"/>
          <w:color w:val="000000"/>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r>
        <w:rPr>
          <w:rFonts w:hint="eastAsia" w:ascii="宋体" w:hAnsi="宋体"/>
          <w:b/>
          <w:color w:val="000000"/>
          <w:sz w:val="36"/>
          <w:szCs w:val="36"/>
        </w:rPr>
        <w:t>采购项目名称：</w:t>
      </w:r>
    </w:p>
    <w:p>
      <w:pPr>
        <w:spacing w:line="360" w:lineRule="auto"/>
        <w:ind w:firstLine="900" w:firstLineChars="249"/>
        <w:rPr>
          <w:rFonts w:ascii="宋体" w:hAnsi="宋体"/>
          <w:b/>
          <w:color w:val="000000"/>
          <w:sz w:val="36"/>
          <w:szCs w:val="36"/>
        </w:rPr>
      </w:pPr>
      <w:r>
        <w:rPr>
          <w:rFonts w:hint="eastAsia" w:ascii="宋体" w:hAnsi="宋体"/>
          <w:b/>
          <w:color w:val="000000"/>
          <w:sz w:val="36"/>
          <w:szCs w:val="36"/>
        </w:rPr>
        <w:t>采购项目编号：</w:t>
      </w:r>
    </w:p>
    <w:p>
      <w:pPr>
        <w:spacing w:line="360" w:lineRule="auto"/>
        <w:ind w:firstLine="900" w:firstLineChars="249"/>
        <w:rPr>
          <w:rFonts w:ascii="宋体" w:hAnsi="宋体" w:cs="Lucida Sans Unicode"/>
          <w:b/>
          <w:color w:val="000000"/>
          <w:sz w:val="36"/>
          <w:szCs w:val="36"/>
        </w:rPr>
      </w:pPr>
      <w:r>
        <w:rPr>
          <w:rFonts w:hint="eastAsia" w:ascii="宋体" w:hAnsi="宋体"/>
          <w:b/>
          <w:color w:val="000000"/>
          <w:sz w:val="36"/>
          <w:szCs w:val="36"/>
        </w:rPr>
        <w:t>供应商名称 ：</w:t>
      </w:r>
      <w:r>
        <w:rPr>
          <w:rFonts w:hint="eastAsia" w:ascii="宋体" w:hAnsi="宋体" w:cs="Lucida Sans Unicode"/>
          <w:b/>
          <w:color w:val="000000"/>
          <w:sz w:val="36"/>
          <w:szCs w:val="36"/>
        </w:rPr>
        <w:t xml:space="preserve"> </w:t>
      </w:r>
    </w:p>
    <w:p>
      <w:pPr>
        <w:spacing w:line="360" w:lineRule="auto"/>
        <w:rPr>
          <w:rFonts w:ascii="宋体" w:hAnsi="宋体" w:cs="宋体"/>
          <w:b/>
          <w:color w:val="000000"/>
          <w:sz w:val="32"/>
          <w:szCs w:val="32"/>
        </w:rPr>
      </w:pPr>
      <w:r>
        <w:rPr>
          <w:rFonts w:hint="eastAsia" w:ascii="宋体" w:hAnsi="宋体" w:cs="Lucida Sans Unicode"/>
          <w:b/>
          <w:color w:val="000000"/>
          <w:sz w:val="36"/>
          <w:szCs w:val="36"/>
        </w:rPr>
        <w:t xml:space="preserve">     时间：</w:t>
      </w:r>
      <w:r>
        <w:rPr>
          <w:rFonts w:hint="eastAsia" w:ascii="宋体" w:hAnsi="宋体" w:cs="宋体"/>
          <w:b/>
          <w:color w:val="000000"/>
          <w:sz w:val="32"/>
          <w:szCs w:val="32"/>
        </w:rPr>
        <w:t xml:space="preserve">                        </w:t>
      </w:r>
    </w:p>
    <w:p>
      <w:pPr>
        <w:spacing w:line="360" w:lineRule="auto"/>
        <w:rPr>
          <w:rFonts w:ascii="宋体" w:hAnsi="宋体" w:cs="宋体"/>
          <w:color w:val="000000"/>
          <w:sz w:val="28"/>
        </w:rPr>
      </w:pPr>
    </w:p>
    <w:p>
      <w:pPr>
        <w:keepNext/>
        <w:keepLines/>
        <w:tabs>
          <w:tab w:val="left" w:pos="660"/>
        </w:tabs>
        <w:adjustRightInd w:val="0"/>
        <w:snapToGrid w:val="0"/>
        <w:spacing w:line="400" w:lineRule="exact"/>
        <w:jc w:val="left"/>
        <w:outlineLvl w:val="1"/>
        <w:rPr>
          <w:rFonts w:ascii="宋体" w:hAnsi="宋体" w:cs="黑体"/>
          <w:b/>
          <w:bCs/>
          <w:sz w:val="28"/>
          <w:szCs w:val="28"/>
          <w:lang w:val="zh-CN"/>
        </w:rPr>
      </w:pPr>
      <w:r>
        <w:rPr>
          <w:rFonts w:hint="eastAsia" w:ascii="宋体" w:hAnsi="宋体" w:cs="黑体"/>
          <w:color w:val="000000"/>
          <w:kern w:val="0"/>
          <w:sz w:val="28"/>
          <w:szCs w:val="28"/>
          <w:lang w:val="zh-CN"/>
        </w:rPr>
        <w:br w:type="page"/>
      </w:r>
      <w:bookmarkStart w:id="6" w:name="_Toc174185203"/>
      <w:bookmarkStart w:id="7" w:name="_Toc184023138"/>
      <w:bookmarkStart w:id="8" w:name="_Toc186274126"/>
      <w:r>
        <w:rPr>
          <w:rFonts w:hint="eastAsia" w:ascii="宋体" w:hAnsi="宋体" w:cs="黑体"/>
          <w:b/>
          <w:bCs/>
          <w:sz w:val="28"/>
          <w:szCs w:val="28"/>
          <w:lang w:val="zh-CN"/>
        </w:rPr>
        <w:t>一、投标人应答索引表</w:t>
      </w:r>
      <w:bookmarkEnd w:id="6"/>
      <w:bookmarkEnd w:id="7"/>
      <w:bookmarkEnd w:id="8"/>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b/>
                <w:kern w:val="0"/>
                <w:szCs w:val="21"/>
              </w:rPr>
              <w:t>投标人应答索引表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b/>
                <w:kern w:val="0"/>
                <w:szCs w:val="21"/>
              </w:rPr>
            </w:pPr>
            <w:r>
              <w:rPr>
                <w:rFonts w:hint="eastAsia" w:ascii="宋体" w:hAnsi="宋体" w:eastAsia="仿宋_GB2312"/>
                <w:b/>
                <w:kern w:val="0"/>
                <w:szCs w:val="21"/>
              </w:rPr>
              <w:t>开标一览表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b/>
                <w:kern w:val="0"/>
                <w:szCs w:val="21"/>
              </w:rPr>
              <w:t>投标函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b/>
                <w:kern w:val="0"/>
                <w:szCs w:val="21"/>
              </w:rPr>
            </w:pPr>
            <w:r>
              <w:rPr>
                <w:rFonts w:hint="eastAsia" w:ascii="宋体" w:hAnsi="宋体" w:cs="宋体"/>
                <w:b/>
                <w:bCs/>
                <w:kern w:val="0"/>
                <w:szCs w:val="21"/>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b/>
                <w:kern w:val="0"/>
                <w:szCs w:val="21"/>
              </w:rPr>
            </w:pPr>
            <w:r>
              <w:rPr>
                <w:rFonts w:hint="eastAsia" w:ascii="宋体" w:hAnsi="宋体" w:eastAsia="仿宋_GB2312"/>
                <w:b/>
                <w:kern w:val="0"/>
                <w:szCs w:val="21"/>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b/>
                <w:kern w:val="0"/>
                <w:szCs w:val="21"/>
              </w:rPr>
            </w:pPr>
            <w:r>
              <w:rPr>
                <w:rFonts w:hint="eastAsia" w:ascii="宋体" w:hAnsi="宋体" w:eastAsia="仿宋_GB2312"/>
                <w:b/>
                <w:kern w:val="0"/>
                <w:szCs w:val="21"/>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b/>
                <w:kern w:val="0"/>
                <w:szCs w:val="21"/>
              </w:rPr>
            </w:pPr>
            <w:r>
              <w:rPr>
                <w:rFonts w:hint="eastAsia" w:ascii="宋体" w:hAnsi="宋体" w:eastAsia="仿宋_GB2312"/>
                <w:b/>
                <w:bCs/>
                <w:kern w:val="0"/>
                <w:szCs w:val="21"/>
              </w:rPr>
              <w:t>依法纳税凭据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top w:val="single" w:color="000000" w:sz="6" w:space="0"/>
              <w:left w:val="single" w:color="000000" w:sz="6" w:space="0"/>
              <w:bottom w:val="single" w:color="000000" w:sz="6" w:space="0"/>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top w:val="single" w:color="000000" w:sz="6" w:space="0"/>
              <w:left w:val="single" w:color="auto" w:sz="4" w:space="0"/>
              <w:bottom w:val="single" w:color="000000"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微软雅黑"/>
                <w:szCs w:val="21"/>
              </w:rPr>
            </w:pPr>
          </w:p>
        </w:tc>
        <w:tc>
          <w:tcPr>
            <w:tcW w:w="5528" w:type="dxa"/>
            <w:gridSpan w:val="2"/>
            <w:vMerge w:val="continue"/>
            <w:tcBorders>
              <w:top w:val="single" w:color="000000" w:sz="6" w:space="0"/>
              <w:left w:val="single" w:color="auto" w:sz="4" w:space="0"/>
              <w:bottom w:val="single" w:color="000000" w:sz="6" w:space="0"/>
              <w:right w:val="single" w:color="auto" w:sz="6" w:space="0"/>
            </w:tcBorders>
            <w:vAlign w:val="center"/>
          </w:tcPr>
          <w:p>
            <w:pPr>
              <w:widowControl/>
              <w:jc w:val="left"/>
              <w:rPr>
                <w:rFonts w:ascii="宋体" w:hAnsi="宋体" w:cs="微软雅黑"/>
                <w:szCs w:val="21"/>
              </w:rPr>
            </w:pPr>
          </w:p>
        </w:tc>
        <w:tc>
          <w:tcPr>
            <w:tcW w:w="2268"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微软雅黑"/>
                <w:szCs w:val="21"/>
              </w:rPr>
            </w:pPr>
          </w:p>
        </w:tc>
        <w:tc>
          <w:tcPr>
            <w:tcW w:w="5528" w:type="dxa"/>
            <w:gridSpan w:val="2"/>
            <w:vMerge w:val="continue"/>
            <w:tcBorders>
              <w:top w:val="single" w:color="000000" w:sz="6" w:space="0"/>
              <w:left w:val="single" w:color="auto" w:sz="4" w:space="0"/>
              <w:bottom w:val="single" w:color="000000" w:sz="6" w:space="0"/>
              <w:right w:val="single" w:color="auto" w:sz="6" w:space="0"/>
            </w:tcBorders>
            <w:vAlign w:val="center"/>
          </w:tcPr>
          <w:p>
            <w:pPr>
              <w:widowControl/>
              <w:jc w:val="left"/>
              <w:rPr>
                <w:rFonts w:ascii="宋体" w:hAnsi="宋体" w:cs="微软雅黑"/>
                <w:szCs w:val="21"/>
              </w:rPr>
            </w:pPr>
          </w:p>
        </w:tc>
        <w:tc>
          <w:tcPr>
            <w:tcW w:w="2268"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微软雅黑"/>
                <w:szCs w:val="21"/>
              </w:rPr>
            </w:pPr>
          </w:p>
        </w:tc>
        <w:tc>
          <w:tcPr>
            <w:tcW w:w="5528" w:type="dxa"/>
            <w:gridSpan w:val="2"/>
            <w:vMerge w:val="continue"/>
            <w:tcBorders>
              <w:top w:val="single" w:color="000000" w:sz="6" w:space="0"/>
              <w:left w:val="single" w:color="auto" w:sz="4" w:space="0"/>
              <w:bottom w:val="single" w:color="000000" w:sz="6" w:space="0"/>
              <w:right w:val="single" w:color="auto" w:sz="6" w:space="0"/>
            </w:tcBorders>
            <w:vAlign w:val="center"/>
          </w:tcPr>
          <w:p>
            <w:pPr>
              <w:widowControl/>
              <w:jc w:val="left"/>
              <w:rPr>
                <w:rFonts w:ascii="宋体" w:hAnsi="宋体" w:cs="微软雅黑"/>
                <w:szCs w:val="21"/>
              </w:rPr>
            </w:pPr>
          </w:p>
        </w:tc>
        <w:tc>
          <w:tcPr>
            <w:tcW w:w="2268"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微软雅黑"/>
                <w:szCs w:val="21"/>
              </w:rPr>
            </w:pPr>
          </w:p>
        </w:tc>
        <w:tc>
          <w:tcPr>
            <w:tcW w:w="5528" w:type="dxa"/>
            <w:gridSpan w:val="2"/>
            <w:vMerge w:val="continue"/>
            <w:tcBorders>
              <w:top w:val="single" w:color="000000" w:sz="6" w:space="0"/>
              <w:left w:val="single" w:color="auto" w:sz="4" w:space="0"/>
              <w:bottom w:val="single" w:color="000000" w:sz="6" w:space="0"/>
              <w:right w:val="single" w:color="auto" w:sz="6" w:space="0"/>
            </w:tcBorders>
            <w:vAlign w:val="center"/>
          </w:tcPr>
          <w:p>
            <w:pPr>
              <w:widowControl/>
              <w:jc w:val="left"/>
              <w:rPr>
                <w:rFonts w:ascii="宋体" w:hAnsi="宋体" w:cs="微软雅黑"/>
                <w:szCs w:val="21"/>
              </w:rPr>
            </w:pPr>
          </w:p>
        </w:tc>
        <w:tc>
          <w:tcPr>
            <w:tcW w:w="2268"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微软雅黑"/>
                <w:szCs w:val="21"/>
              </w:rPr>
            </w:pPr>
          </w:p>
        </w:tc>
        <w:tc>
          <w:tcPr>
            <w:tcW w:w="2977"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微软雅黑"/>
                <w:szCs w:val="21"/>
              </w:rPr>
            </w:pPr>
          </w:p>
        </w:tc>
        <w:tc>
          <w:tcPr>
            <w:tcW w:w="2977"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cs="微软雅黑"/>
                <w:szCs w:val="21"/>
              </w:rPr>
            </w:pPr>
          </w:p>
        </w:tc>
        <w:tc>
          <w:tcPr>
            <w:tcW w:w="2977"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bCs/>
                <w:szCs w:val="21"/>
              </w:rPr>
              <w:t>依法缴纳社会保险凭据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top w:val="single" w:color="000000" w:sz="6" w:space="0"/>
              <w:left w:val="single" w:color="000000" w:sz="6" w:space="0"/>
              <w:bottom w:val="single" w:color="000000" w:sz="6" w:space="0"/>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top w:val="single" w:color="000000" w:sz="6" w:space="0"/>
              <w:left w:val="single" w:color="auto" w:sz="6" w:space="0"/>
              <w:bottom w:val="single" w:color="000000"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宋体" w:cs="微软雅黑"/>
                <w:szCs w:val="21"/>
              </w:rPr>
            </w:pPr>
          </w:p>
        </w:tc>
        <w:tc>
          <w:tcPr>
            <w:tcW w:w="5528" w:type="dxa"/>
            <w:gridSpan w:val="2"/>
            <w:vMerge w:val="continue"/>
            <w:tcBorders>
              <w:top w:val="single" w:color="000000" w:sz="6" w:space="0"/>
              <w:left w:val="single" w:color="auto" w:sz="6" w:space="0"/>
              <w:bottom w:val="single" w:color="000000" w:sz="6" w:space="0"/>
              <w:right w:val="single" w:color="auto" w:sz="6" w:space="0"/>
            </w:tcBorders>
            <w:vAlign w:val="center"/>
          </w:tcPr>
          <w:p>
            <w:pPr>
              <w:widowControl/>
              <w:jc w:val="left"/>
              <w:rPr>
                <w:rFonts w:ascii="宋体" w:hAnsi="宋体" w:cs="微软雅黑"/>
                <w:szCs w:val="21"/>
              </w:rPr>
            </w:pPr>
          </w:p>
        </w:tc>
        <w:tc>
          <w:tcPr>
            <w:tcW w:w="2268" w:type="dxa"/>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宋体" w:cs="微软雅黑"/>
                <w:szCs w:val="21"/>
              </w:rPr>
            </w:pPr>
          </w:p>
        </w:tc>
        <w:tc>
          <w:tcPr>
            <w:tcW w:w="5528" w:type="dxa"/>
            <w:gridSpan w:val="2"/>
            <w:vMerge w:val="continue"/>
            <w:tcBorders>
              <w:top w:val="single" w:color="000000" w:sz="6" w:space="0"/>
              <w:left w:val="single" w:color="auto" w:sz="6" w:space="0"/>
              <w:bottom w:val="single" w:color="000000" w:sz="6" w:space="0"/>
              <w:right w:val="single" w:color="auto" w:sz="6" w:space="0"/>
            </w:tcBorders>
            <w:vAlign w:val="center"/>
          </w:tcPr>
          <w:p>
            <w:pPr>
              <w:widowControl/>
              <w:jc w:val="left"/>
              <w:rPr>
                <w:rFonts w:ascii="宋体" w:hAnsi="宋体" w:cs="微软雅黑"/>
                <w:szCs w:val="21"/>
              </w:rPr>
            </w:pPr>
          </w:p>
        </w:tc>
        <w:tc>
          <w:tcPr>
            <w:tcW w:w="2268" w:type="dxa"/>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3751"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宋体" w:cs="微软雅黑"/>
                <w:szCs w:val="21"/>
              </w:rPr>
            </w:pPr>
          </w:p>
        </w:tc>
        <w:tc>
          <w:tcPr>
            <w:tcW w:w="2977" w:type="dxa"/>
            <w:gridSpan w:val="3"/>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b/>
                <w:bCs/>
                <w:kern w:val="0"/>
                <w:szCs w:val="21"/>
              </w:rPr>
              <w:t>投标人相关承诺函或声明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b/>
                <w:kern w:val="0"/>
                <w:szCs w:val="21"/>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b/>
                <w:kern w:val="0"/>
                <w:szCs w:val="21"/>
              </w:rPr>
            </w:pPr>
            <w:r>
              <w:rPr>
                <w:rFonts w:hint="eastAsia" w:ascii="宋体" w:hAnsi="宋体" w:eastAsia="仿宋_GB2312" w:cs="微软雅黑"/>
                <w:b/>
                <w:bCs/>
                <w:kern w:val="0"/>
                <w:szCs w:val="21"/>
              </w:rPr>
              <w:t>投标人须具备的特殊资质证书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cs="宋体"/>
                <w:b/>
                <w:bCs/>
                <w:kern w:val="0"/>
                <w:szCs w:val="21"/>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cs="宋体"/>
                <w:b/>
                <w:bCs/>
                <w:kern w:val="0"/>
                <w:szCs w:val="21"/>
                <w:lang w:val="zh-CN"/>
              </w:rPr>
            </w:pPr>
            <w:r>
              <w:rPr>
                <w:rFonts w:hint="eastAsia" w:ascii="宋体" w:hAnsi="宋体" w:cs="宋体"/>
                <w:b/>
                <w:bCs/>
                <w:kern w:val="0"/>
                <w:szCs w:val="21"/>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cs="宋体"/>
                <w:b/>
                <w:bCs/>
                <w:kern w:val="0"/>
                <w:szCs w:val="21"/>
                <w:lang w:val="zh-CN"/>
              </w:rPr>
            </w:pPr>
            <w:r>
              <w:rPr>
                <w:rFonts w:hint="eastAsia" w:ascii="宋体" w:hAnsi="宋体" w:cs="宋体"/>
                <w:b/>
                <w:bCs/>
                <w:kern w:val="0"/>
                <w:szCs w:val="21"/>
                <w:lang w:val="zh-CN"/>
              </w:rPr>
              <w:t>投标人与参加本项目投标的其他供应商之间，单位负责人不为同一人并且不存在直接控股、管理关系承诺函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cs="宋体"/>
                <w:b/>
                <w:bCs/>
                <w:kern w:val="0"/>
                <w:szCs w:val="21"/>
                <w:lang w:val="zh-CN"/>
              </w:rPr>
            </w:pPr>
            <w:r>
              <w:rPr>
                <w:rFonts w:hint="eastAsia" w:ascii="宋体" w:hAnsi="宋体" w:eastAsia="仿宋_GB2312" w:cs="仿宋_GB2312"/>
                <w:b/>
                <w:kern w:val="0"/>
                <w:szCs w:val="21"/>
                <w:lang w:val="zh-CN"/>
              </w:rPr>
              <w:t>投标人未为本项目提供整体设计、规范编制或者项目管理、监理、检测等服务承诺函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投标分项报价表</w:t>
            </w:r>
          </w:p>
        </w:tc>
        <w:tc>
          <w:tcPr>
            <w:tcW w:w="1559" w:type="dxa"/>
            <w:tcBorders>
              <w:top w:val="double" w:color="auto" w:sz="4"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技术方案（实施方案）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售后服务方案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b/>
                <w:kern w:val="0"/>
                <w:szCs w:val="21"/>
                <w:lang w:val="en-GB"/>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cs="仿宋_GB2312"/>
                <w:b/>
                <w:kern w:val="0"/>
                <w:szCs w:val="21"/>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top w:val="single" w:color="000000" w:sz="6" w:space="0"/>
              <w:left w:val="single" w:color="000000" w:sz="6" w:space="0"/>
              <w:bottom w:val="single" w:color="000000" w:sz="6" w:space="0"/>
              <w:right w:val="single" w:color="auto" w:sz="4"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CCC强制性产品认证</w:t>
            </w:r>
          </w:p>
        </w:tc>
        <w:tc>
          <w:tcPr>
            <w:tcW w:w="2551"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cs="宋体"/>
                <w:b/>
                <w:bCs/>
                <w:kern w:val="0"/>
                <w:szCs w:val="21"/>
                <w:lang w:val="zh-CN"/>
              </w:rPr>
              <w:t>所投产品符合国家强制性要求承诺函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top w:val="single" w:color="000000" w:sz="6" w:space="0"/>
              <w:left w:val="single" w:color="000000" w:sz="6" w:space="0"/>
              <w:bottom w:val="single" w:color="000000" w:sz="6" w:space="0"/>
              <w:right w:val="single" w:color="auto" w:sz="4" w:space="0"/>
            </w:tcBorders>
            <w:vAlign w:val="center"/>
          </w:tcPr>
          <w:p>
            <w:pPr>
              <w:kinsoku w:val="0"/>
              <w:overflowPunct w:val="0"/>
              <w:autoSpaceDE w:val="0"/>
              <w:autoSpaceDN w:val="0"/>
              <w:adjustRightInd w:val="0"/>
              <w:spacing w:line="320" w:lineRule="exact"/>
              <w:jc w:val="left"/>
              <w:rPr>
                <w:rFonts w:ascii="宋体" w:hAnsi="宋体" w:eastAsia="仿宋_GB2312" w:cs="宋体"/>
                <w:b/>
                <w:kern w:val="0"/>
                <w:szCs w:val="21"/>
              </w:rPr>
            </w:pPr>
            <w:r>
              <w:rPr>
                <w:rFonts w:hint="eastAsia" w:ascii="宋体" w:hAnsi="宋体" w:eastAsia="仿宋_GB2312" w:cs="宋体"/>
                <w:b/>
                <w:kern w:val="0"/>
                <w:szCs w:val="21"/>
              </w:rPr>
              <w:t>信息安全产品强制性认证</w:t>
            </w:r>
          </w:p>
        </w:tc>
        <w:tc>
          <w:tcPr>
            <w:tcW w:w="2551"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cs="宋体"/>
                <w:b/>
                <w:bCs/>
                <w:kern w:val="0"/>
                <w:szCs w:val="21"/>
                <w:lang w:val="zh-CN"/>
              </w:rPr>
            </w:pPr>
            <w:r>
              <w:rPr>
                <w:rFonts w:hint="eastAsia" w:ascii="宋体" w:hAnsi="宋体" w:eastAsia="仿宋_GB2312" w:cs="宋体"/>
                <w:b/>
                <w:kern w:val="0"/>
                <w:szCs w:val="21"/>
              </w:rPr>
              <w:t>认证机构颁发的认证证书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szCs w:val="21"/>
              </w:rPr>
            </w:pPr>
          </w:p>
        </w:tc>
        <w:tc>
          <w:tcPr>
            <w:tcW w:w="6728" w:type="dxa"/>
            <w:gridSpan w:val="2"/>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eastAsia="仿宋_GB2312" w:cs="宋体"/>
                <w:b/>
                <w:kern w:val="0"/>
                <w:szCs w:val="21"/>
              </w:rPr>
            </w:pPr>
          </w:p>
        </w:tc>
        <w:tc>
          <w:tcPr>
            <w:tcW w:w="2551"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cs="宋体"/>
                <w:b/>
                <w:bCs/>
                <w:kern w:val="0"/>
                <w:szCs w:val="21"/>
                <w:lang w:val="zh-CN"/>
              </w:rPr>
            </w:pPr>
            <w:r>
              <w:rPr>
                <w:rFonts w:hint="eastAsia" w:ascii="宋体" w:hAnsi="宋体" w:eastAsia="仿宋_GB2312" w:cs="宋体"/>
                <w:b/>
                <w:kern w:val="0"/>
                <w:szCs w:val="21"/>
              </w:rPr>
              <w:t>中国信息安全认证中心官网产品查询结果截图</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auto" w:sz="4"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top w:val="single" w:color="000000" w:sz="6" w:space="0"/>
              <w:left w:val="single" w:color="000000" w:sz="6" w:space="0"/>
              <w:bottom w:val="single" w:color="auto" w:sz="4"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 w:val="2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left w:val="single" w:color="000000" w:sz="6" w:space="0"/>
              <w:bottom w:val="single" w:color="auto" w:sz="4"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left w:val="single" w:color="000000" w:sz="6" w:space="0"/>
              <w:bottom w:val="single" w:color="auto" w:sz="4"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b/>
                <w:kern w:val="0"/>
                <w:szCs w:val="21"/>
                <w:lang w:val="en-GB"/>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 w:val="2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b/>
                <w:kern w:val="0"/>
                <w:szCs w:val="21"/>
                <w:lang w:val="en-GB"/>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pacing w:line="360" w:lineRule="atLeast"/>
              <w:jc w:val="left"/>
              <w:rPr>
                <w:rFonts w:ascii="宋体" w:hAnsi="Courier New" w:eastAsia="仿宋_GB2312"/>
                <w:b/>
                <w:kern w:val="0"/>
                <w:sz w:val="20"/>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320" w:lineRule="exact"/>
              <w:jc w:val="left"/>
              <w:rPr>
                <w:rFonts w:ascii="宋体" w:hAnsi="宋体" w:eastAsia="仿宋_GB2312" w:cs="微软雅黑"/>
                <w:b/>
                <w:bCs/>
                <w:kern w:val="0"/>
                <w:szCs w:val="21"/>
              </w:rPr>
            </w:pPr>
            <w:r>
              <w:rPr>
                <w:rFonts w:hint="eastAsia" w:ascii="宋体" w:hAnsi="宋体" w:eastAsia="仿宋_GB2312" w:cs="微软雅黑"/>
                <w:b/>
                <w:bCs/>
                <w:kern w:val="0"/>
                <w:szCs w:val="21"/>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fldChar w:fldCharType="begin"/>
      </w:r>
      <w:r>
        <w:rPr>
          <w:rFonts w:hint="eastAsia" w:ascii="楷体" w:hAnsi="楷体" w:eastAsia="楷体"/>
          <w:sz w:val="24"/>
          <w:szCs w:val="24"/>
        </w:rPr>
        <w:instrText xml:space="preserve">= 4 \* GB3</w:instrText>
      </w:r>
      <w:r>
        <w:rPr>
          <w:rFonts w:hint="eastAsia" w:ascii="楷体" w:hAnsi="楷体" w:eastAsia="楷体"/>
          <w:sz w:val="24"/>
          <w:szCs w:val="24"/>
        </w:rPr>
        <w:fldChar w:fldCharType="separate"/>
      </w:r>
      <w:r>
        <w:rPr>
          <w:rFonts w:hint="eastAsia" w:ascii="楷体" w:hAnsi="楷体" w:eastAsia="楷体"/>
          <w:sz w:val="24"/>
          <w:szCs w:val="24"/>
        </w:rPr>
        <w:t>④</w:t>
      </w:r>
      <w:r>
        <w:rPr>
          <w:rFonts w:hint="eastAsia" w:ascii="楷体" w:hAnsi="楷体" w:eastAsia="楷体"/>
          <w:sz w:val="24"/>
          <w:szCs w:val="24"/>
        </w:rPr>
        <w:fldChar w:fldCharType="end"/>
      </w:r>
      <w:r>
        <w:rPr>
          <w:rFonts w:hint="eastAsia" w:ascii="楷体" w:hAnsi="楷体" w:eastAsia="楷体"/>
          <w:sz w:val="24"/>
          <w:szCs w:val="24"/>
        </w:rPr>
        <w:t>本表序号30～32仅适用于物业项目。</w:t>
      </w:r>
    </w:p>
    <w:p>
      <w:pPr>
        <w:adjustRightInd w:val="0"/>
        <w:spacing w:line="360" w:lineRule="auto"/>
        <w:jc w:val="center"/>
        <w:rPr>
          <w:rFonts w:ascii="宋体" w:hAnsi="宋体"/>
          <w:b/>
          <w:snapToGrid w:val="0"/>
          <w:kern w:val="0"/>
          <w:sz w:val="28"/>
          <w:szCs w:val="28"/>
        </w:rPr>
      </w:pPr>
    </w:p>
    <w:p>
      <w:pPr>
        <w:adjustRightInd w:val="0"/>
        <w:spacing w:line="360" w:lineRule="auto"/>
        <w:jc w:val="center"/>
        <w:rPr>
          <w:rFonts w:ascii="宋体" w:hAnsi="宋体"/>
          <w:b/>
          <w:snapToGrid w:val="0"/>
          <w:kern w:val="0"/>
          <w:sz w:val="28"/>
          <w:szCs w:val="28"/>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adjustRightInd w:val="0"/>
        <w:spacing w:line="360" w:lineRule="auto"/>
        <w:jc w:val="center"/>
        <w:rPr>
          <w:rFonts w:ascii="等线 Light" w:hAnsi="等线 Light" w:eastAsia="等线 Light"/>
          <w:snapToGrid w:val="0"/>
          <w:kern w:val="0"/>
          <w:sz w:val="28"/>
          <w:szCs w:val="28"/>
        </w:rPr>
      </w:pPr>
      <w:r>
        <w:rPr>
          <w:rFonts w:hint="eastAsia" w:ascii="宋体" w:hAnsi="宋体"/>
          <w:b/>
          <w:snapToGrid w:val="0"/>
          <w:kern w:val="0"/>
          <w:sz w:val="28"/>
          <w:szCs w:val="28"/>
        </w:rPr>
        <w:t>二、</w:t>
      </w:r>
      <w:r>
        <w:rPr>
          <w:rFonts w:hint="eastAsia" w:ascii="等线 Light" w:hAnsi="等线 Light" w:eastAsia="等线 Light"/>
          <w:b/>
          <w:snapToGrid w:val="0"/>
          <w:kern w:val="0"/>
          <w:sz w:val="28"/>
          <w:szCs w:val="28"/>
        </w:rPr>
        <w:t>报价一览表</w:t>
      </w:r>
    </w:p>
    <w:p>
      <w:pPr>
        <w:adjustRightInd w:val="0"/>
        <w:spacing w:line="360" w:lineRule="auto"/>
        <w:jc w:val="center"/>
        <w:rPr>
          <w:rFonts w:ascii="等线 Light" w:hAnsi="等线 Light" w:eastAsia="等线 Light"/>
          <w:snapToGrid w:val="0"/>
          <w:kern w:val="0"/>
          <w:sz w:val="28"/>
          <w:szCs w:val="28"/>
        </w:rPr>
      </w:pPr>
    </w:p>
    <w:p>
      <w:pPr>
        <w:spacing w:after="156"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rPr>
          <w:rFonts w:ascii="等线" w:hAnsi="等线"/>
          <w:color w:val="000000"/>
          <w:sz w:val="24"/>
          <w:szCs w:val="24"/>
        </w:rPr>
      </w:pPr>
      <w:r>
        <w:rPr>
          <w:rFonts w:hint="eastAsia" w:ascii="等线" w:hAnsi="等线"/>
          <w:color w:val="000000"/>
          <w:sz w:val="24"/>
          <w:szCs w:val="24"/>
        </w:rPr>
        <w:t xml:space="preserve">项目名称：                                     </w:t>
      </w:r>
      <w:r>
        <w:rPr>
          <w:rFonts w:hint="eastAsia" w:ascii="等线" w:hAnsi="等线" w:cs="Arial"/>
          <w:sz w:val="24"/>
          <w:szCs w:val="24"/>
        </w:rPr>
        <w:t>单位：元（人民币）</w:t>
      </w:r>
    </w:p>
    <w:tbl>
      <w:tblPr>
        <w:tblStyle w:val="8"/>
        <w:tblW w:w="0" w:type="auto"/>
        <w:jc w:val="center"/>
        <w:tblLayout w:type="fixed"/>
        <w:tblCellMar>
          <w:top w:w="0" w:type="dxa"/>
          <w:left w:w="108" w:type="dxa"/>
          <w:bottom w:w="0" w:type="dxa"/>
          <w:right w:w="108" w:type="dxa"/>
        </w:tblCellMar>
      </w:tblPr>
      <w:tblGrid>
        <w:gridCol w:w="3119"/>
        <w:gridCol w:w="2829"/>
        <w:gridCol w:w="1594"/>
        <w:gridCol w:w="1360"/>
      </w:tblGrid>
      <w:tr>
        <w:tblPrEx>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2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59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rPr>
              <w:t>服务</w:t>
            </w:r>
            <w:r>
              <w:rPr>
                <w:rFonts w:hint="eastAsia" w:ascii="等线" w:hAnsi="等线" w:cs="宋体"/>
                <w:b/>
                <w:sz w:val="24"/>
                <w:szCs w:val="24"/>
                <w:lang w:val="zh-CN"/>
              </w:rPr>
              <w:t>期</w:t>
            </w:r>
          </w:p>
        </w:tc>
        <w:tc>
          <w:tcPr>
            <w:tcW w:w="1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5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15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adjustRightInd w:val="0"/>
        <w:spacing w:line="360" w:lineRule="auto"/>
        <w:jc w:val="center"/>
        <w:rPr>
          <w:rFonts w:ascii="宋体" w:hAnsi="宋体"/>
          <w:snapToGrid w:val="0"/>
          <w:kern w:val="0"/>
          <w:sz w:val="28"/>
          <w:szCs w:val="28"/>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6"/>
        <w:autoSpaceDE w:val="0"/>
        <w:autoSpaceDN w:val="0"/>
        <w:adjustRightInd w:val="0"/>
        <w:spacing w:line="360" w:lineRule="auto"/>
        <w:ind w:left="720" w:firstLine="0" w:firstLineChars="0"/>
        <w:rPr>
          <w:rFonts w:ascii="宋体" w:hAnsi="宋体" w:cs="黑体"/>
          <w:b/>
          <w:bCs/>
          <w:sz w:val="28"/>
          <w:szCs w:val="28"/>
          <w:lang w:val="zh-CN"/>
        </w:rPr>
      </w:pPr>
    </w:p>
    <w:p>
      <w:pPr>
        <w:pStyle w:val="16"/>
        <w:autoSpaceDE w:val="0"/>
        <w:autoSpaceDN w:val="0"/>
        <w:adjustRightInd w:val="0"/>
        <w:spacing w:line="360" w:lineRule="auto"/>
        <w:ind w:left="720" w:firstLine="0" w:firstLineChars="0"/>
        <w:rPr>
          <w:rFonts w:ascii="宋体" w:hAnsi="宋体" w:cs="黑体"/>
          <w:b/>
          <w:bCs/>
          <w:sz w:val="28"/>
          <w:szCs w:val="28"/>
          <w:lang w:val="zh-CN"/>
        </w:rPr>
      </w:pPr>
    </w:p>
    <w:p>
      <w:pPr>
        <w:pStyle w:val="16"/>
        <w:autoSpaceDE w:val="0"/>
        <w:autoSpaceDN w:val="0"/>
        <w:adjustRightInd w:val="0"/>
        <w:spacing w:line="360" w:lineRule="auto"/>
        <w:ind w:left="720" w:firstLine="0" w:firstLineChars="0"/>
        <w:rPr>
          <w:rFonts w:ascii="宋体" w:hAnsi="宋体" w:cs="黑体"/>
          <w:b/>
          <w:bCs/>
          <w:sz w:val="28"/>
          <w:szCs w:val="28"/>
          <w:lang w:val="zh-CN"/>
        </w:rPr>
      </w:pPr>
    </w:p>
    <w:p>
      <w:pPr>
        <w:pStyle w:val="16"/>
        <w:autoSpaceDE w:val="0"/>
        <w:autoSpaceDN w:val="0"/>
        <w:adjustRightInd w:val="0"/>
        <w:spacing w:line="360" w:lineRule="auto"/>
        <w:ind w:left="720" w:firstLine="0" w:firstLineChars="0"/>
        <w:rPr>
          <w:rFonts w:ascii="宋体" w:hAnsi="宋体" w:cs="黑体"/>
          <w:b/>
          <w:bCs/>
          <w:sz w:val="28"/>
          <w:szCs w:val="28"/>
          <w:lang w:val="zh-CN"/>
        </w:rPr>
      </w:pPr>
      <w:r>
        <w:rPr>
          <w:rFonts w:ascii="宋体" w:hAnsi="宋体" w:cs="黑体"/>
          <w:b/>
          <w:bCs/>
          <w:sz w:val="28"/>
          <w:szCs w:val="28"/>
          <w:lang w:val="zh-CN"/>
        </w:rPr>
        <w:t xml:space="preserve">               </w:t>
      </w:r>
      <w:r>
        <w:rPr>
          <w:rFonts w:hint="eastAsia" w:ascii="宋体" w:hAnsi="宋体" w:cs="黑体"/>
          <w:b/>
          <w:bCs/>
          <w:sz w:val="28"/>
          <w:szCs w:val="28"/>
          <w:lang w:val="zh-CN"/>
        </w:rPr>
        <w:t>三、 资格审查证明材料</w:t>
      </w: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pStyle w:val="2"/>
        <w:ind w:firstLineChars="0"/>
        <w:rPr>
          <w:lang w:val="zh-CN"/>
        </w:rPr>
      </w:pPr>
    </w:p>
    <w:p>
      <w:pPr>
        <w:autoSpaceDE w:val="0"/>
        <w:autoSpaceDN w:val="0"/>
        <w:spacing w:line="480" w:lineRule="auto"/>
        <w:jc w:val="center"/>
        <w:rPr>
          <w:rFonts w:ascii="宋体" w:hAnsi="宋体"/>
          <w:b/>
          <w:sz w:val="28"/>
          <w:szCs w:val="28"/>
        </w:rPr>
      </w:pPr>
      <w:r>
        <w:rPr>
          <w:rFonts w:hint="eastAsia" w:ascii="宋体" w:hAnsi="宋体"/>
          <w:b/>
          <w:sz w:val="28"/>
          <w:szCs w:val="28"/>
        </w:rPr>
        <w:t>3.1 投 标 函</w:t>
      </w:r>
    </w:p>
    <w:p>
      <w:pPr>
        <w:autoSpaceDE w:val="0"/>
        <w:autoSpaceDN w:val="0"/>
        <w:adjustRightInd w:val="0"/>
        <w:spacing w:line="480" w:lineRule="auto"/>
        <w:rPr>
          <w:rFonts w:ascii="等线" w:hAnsi="等线" w:cs="宋体"/>
          <w:sz w:val="24"/>
          <w:szCs w:val="24"/>
          <w:lang w:val="zh-CN"/>
        </w:rPr>
      </w:pPr>
      <w:r>
        <w:rPr>
          <w:rFonts w:hint="eastAsia"/>
          <w:sz w:val="24"/>
          <w:szCs w:val="24"/>
        </w:rPr>
        <w:t>致：</w:t>
      </w:r>
      <w:r>
        <w:rPr>
          <w:rFonts w:hint="eastAsia"/>
          <w:sz w:val="24"/>
          <w:szCs w:val="24"/>
          <w:u w:val="single"/>
        </w:rPr>
        <w:t>（采购人）</w:t>
      </w:r>
      <w:r>
        <w:rPr>
          <w:sz w:val="24"/>
          <w:szCs w:val="24"/>
          <w:u w:val="single"/>
        </w:rPr>
        <w:br w:type="textWrapping"/>
      </w:r>
      <w:r>
        <w:rPr>
          <w:rFonts w:hint="eastAsia" w:ascii="等线" w:hAnsi="等线" w:cs="宋体"/>
          <w:sz w:val="24"/>
          <w:szCs w:val="24"/>
          <w:lang w:val="zh-CN"/>
        </w:rPr>
        <w:t xml:space="preserve">  根据贵方</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采购的采购公告及投标邀请，</w:t>
      </w:r>
      <w:r>
        <w:rPr>
          <w:rFonts w:hint="eastAsia" w:ascii="等线" w:hAnsi="等线" w:cs="宋体"/>
          <w:sz w:val="24"/>
          <w:szCs w:val="24"/>
          <w:u w:val="single"/>
          <w:lang w:val="zh-CN"/>
        </w:rPr>
        <w:t>（姓名和职务）</w:t>
      </w:r>
      <w:r>
        <w:rPr>
          <w:rFonts w:hint="eastAsia" w:ascii="等线" w:hAnsi="等线" w:cs="宋体"/>
          <w:sz w:val="24"/>
          <w:szCs w:val="24"/>
          <w:lang w:val="zh-CN"/>
        </w:rPr>
        <w:t>被正式授权并代表供应商</w:t>
      </w:r>
      <w:r>
        <w:rPr>
          <w:rFonts w:hint="eastAsia" w:ascii="等线" w:hAnsi="等线" w:cs="宋体"/>
          <w:sz w:val="24"/>
          <w:szCs w:val="24"/>
          <w:u w:val="single"/>
          <w:lang w:val="zh-CN"/>
        </w:rPr>
        <w:t>（供应商名称、地址）</w:t>
      </w:r>
      <w:r>
        <w:rPr>
          <w:rFonts w:hint="eastAsia" w:ascii="等线" w:hAnsi="等线" w:cs="宋体"/>
          <w:sz w:val="24"/>
          <w:szCs w:val="24"/>
          <w:lang w:val="zh-CN"/>
        </w:rPr>
        <w:t>提交。</w:t>
      </w:r>
      <w:r>
        <w:rPr>
          <w:rFonts w:hint="eastAsia" w:ascii="等线" w:hAnsi="等线" w:cs="宋体"/>
          <w:sz w:val="24"/>
          <w:szCs w:val="24"/>
          <w:lang w:val="zh-CN"/>
        </w:rPr>
        <w:br w:type="textWrapping"/>
      </w:r>
      <w:r>
        <w:rPr>
          <w:rFonts w:hint="eastAsia" w:ascii="等线" w:hAnsi="等线" w:cs="宋体"/>
          <w:sz w:val="24"/>
          <w:szCs w:val="24"/>
          <w:lang w:val="zh-CN"/>
        </w:rPr>
        <w:t xml:space="preserve">  我方确认收到贵方提供的</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采购文件的全部内容。</w:t>
      </w:r>
      <w:r>
        <w:rPr>
          <w:rFonts w:hint="eastAsia" w:ascii="等线" w:hAnsi="等线" w:cs="宋体"/>
          <w:sz w:val="24"/>
          <w:szCs w:val="24"/>
          <w:lang w:val="zh-CN"/>
        </w:rPr>
        <w:br w:type="textWrapping"/>
      </w:r>
      <w:r>
        <w:rPr>
          <w:rFonts w:hint="eastAsia" w:ascii="等线" w:hAnsi="等线" w:cs="宋体"/>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等线" w:hAnsi="等线" w:cs="宋体"/>
          <w:sz w:val="24"/>
          <w:szCs w:val="24"/>
          <w:lang w:val="zh-CN"/>
        </w:rPr>
        <w:br w:type="textWrapping"/>
      </w:r>
      <w:r>
        <w:rPr>
          <w:rFonts w:hint="eastAsia" w:ascii="等线" w:hAnsi="等线" w:cs="宋体"/>
          <w:sz w:val="24"/>
          <w:szCs w:val="24"/>
          <w:u w:val="single"/>
          <w:lang w:val="zh-CN"/>
        </w:rPr>
        <w:t xml:space="preserve">  （供应商名称）</w:t>
      </w:r>
      <w:r>
        <w:rPr>
          <w:rFonts w:hint="eastAsia" w:ascii="等线" w:hAnsi="等线" w:cs="宋体"/>
          <w:sz w:val="24"/>
          <w:szCs w:val="24"/>
          <w:lang w:val="zh-CN"/>
        </w:rPr>
        <w:t>作为供应商正式授权</w:t>
      </w:r>
      <w:r>
        <w:rPr>
          <w:rFonts w:hint="eastAsia" w:ascii="等线" w:hAnsi="等线" w:cs="宋体"/>
          <w:sz w:val="24"/>
          <w:szCs w:val="24"/>
          <w:u w:val="single"/>
          <w:lang w:val="zh-CN"/>
        </w:rPr>
        <w:t>(授权代表全名, 职务)</w:t>
      </w:r>
      <w:r>
        <w:rPr>
          <w:rFonts w:hint="eastAsia" w:ascii="等线" w:hAnsi="等线" w:cs="宋体"/>
          <w:sz w:val="24"/>
          <w:szCs w:val="24"/>
          <w:lang w:val="zh-CN"/>
        </w:rPr>
        <w:t>代表我方全权处理有关本投标的一切事宜。</w:t>
      </w:r>
      <w:r>
        <w:rPr>
          <w:rFonts w:hint="eastAsia" w:ascii="等线" w:hAnsi="等线" w:cs="宋体"/>
          <w:sz w:val="24"/>
          <w:szCs w:val="24"/>
          <w:lang w:val="zh-CN"/>
        </w:rPr>
        <w:br w:type="textWrapping"/>
      </w:r>
      <w:r>
        <w:rPr>
          <w:rFonts w:hint="eastAsia" w:ascii="等线" w:hAnsi="等线" w:cs="宋体"/>
          <w:sz w:val="24"/>
          <w:szCs w:val="24"/>
          <w:lang w:val="zh-CN"/>
        </w:rPr>
        <w:t xml:space="preserve"> 在此提交的投标文件，电子投标文件</w:t>
      </w:r>
      <w:r>
        <w:rPr>
          <w:rFonts w:hint="eastAsia" w:ascii="等线" w:hAnsi="等线" w:cs="宋体"/>
          <w:sz w:val="24"/>
          <w:szCs w:val="24"/>
          <w:u w:val="single"/>
        </w:rPr>
        <w:t xml:space="preserve">   </w:t>
      </w:r>
      <w:r>
        <w:rPr>
          <w:rFonts w:hint="eastAsia" w:ascii="等线" w:hAnsi="等线" w:cs="宋体"/>
          <w:sz w:val="24"/>
          <w:szCs w:val="24"/>
          <w:u w:val="single"/>
          <w:lang w:val="zh-CN"/>
        </w:rPr>
        <w:t> </w:t>
      </w:r>
      <w:r>
        <w:rPr>
          <w:rFonts w:hint="eastAsia" w:ascii="等线" w:hAnsi="等线" w:cs="宋体"/>
          <w:sz w:val="24"/>
          <w:szCs w:val="24"/>
          <w:lang w:val="zh-CN"/>
        </w:rPr>
        <w:t>份。</w:t>
      </w:r>
      <w:r>
        <w:rPr>
          <w:rFonts w:hint="eastAsia" w:ascii="等线" w:hAnsi="等线" w:cs="宋体"/>
          <w:sz w:val="24"/>
          <w:szCs w:val="24"/>
          <w:lang w:val="zh-CN"/>
        </w:rPr>
        <w:br w:type="textWrapping"/>
      </w:r>
      <w:r>
        <w:rPr>
          <w:rFonts w:hint="eastAsia" w:ascii="等线" w:hAnsi="等线" w:cs="宋体"/>
          <w:sz w:val="24"/>
          <w:szCs w:val="24"/>
          <w:lang w:val="zh-CN"/>
        </w:rPr>
        <w:t>我方已完全明白采购文件的所有条款要求，并申明如下：</w:t>
      </w:r>
      <w:r>
        <w:rPr>
          <w:rFonts w:hint="eastAsia" w:ascii="等线" w:hAnsi="等线" w:cs="宋体"/>
          <w:sz w:val="24"/>
          <w:szCs w:val="24"/>
          <w:lang w:val="zh-CN"/>
        </w:rPr>
        <w:br w:type="textWrapping"/>
      </w:r>
      <w:r>
        <w:rPr>
          <w:rFonts w:hint="eastAsia" w:ascii="等线" w:hAnsi="等线" w:cs="宋体"/>
          <w:sz w:val="24"/>
          <w:szCs w:val="24"/>
          <w:lang w:val="zh-CN"/>
        </w:rPr>
        <w:t>一、按采购文件提供的全部货物与相关服务的投标总价大写</w:t>
      </w:r>
      <w:r>
        <w:rPr>
          <w:rFonts w:hint="eastAsia" w:ascii="等线" w:hAnsi="等线" w:cs="宋体"/>
          <w:sz w:val="24"/>
          <w:szCs w:val="24"/>
          <w:u w:val="single"/>
          <w:lang w:val="zh-CN"/>
        </w:rPr>
        <w:t xml:space="preserve">     </w:t>
      </w:r>
      <w:r>
        <w:rPr>
          <w:rFonts w:hint="eastAsia" w:ascii="等线" w:hAnsi="等线" w:cs="宋体"/>
          <w:sz w:val="24"/>
          <w:szCs w:val="24"/>
          <w:lang w:val="zh-CN"/>
        </w:rPr>
        <w:t>，小写</w:t>
      </w:r>
      <w:r>
        <w:rPr>
          <w:rFonts w:hint="eastAsia" w:ascii="等线" w:hAnsi="等线" w:cs="宋体"/>
          <w:sz w:val="24"/>
          <w:szCs w:val="24"/>
          <w:u w:val="single"/>
          <w:lang w:val="zh-CN"/>
        </w:rPr>
        <w:t>     元</w:t>
      </w:r>
      <w:r>
        <w:rPr>
          <w:rFonts w:hint="eastAsia" w:ascii="等线" w:hAnsi="等线" w:cs="宋体"/>
          <w:sz w:val="24"/>
          <w:szCs w:val="24"/>
          <w:lang w:val="zh-CN"/>
        </w:rPr>
        <w:t>。</w:t>
      </w:r>
      <w:r>
        <w:rPr>
          <w:rFonts w:hint="eastAsia" w:ascii="等线" w:hAnsi="等线" w:cs="宋体"/>
          <w:sz w:val="24"/>
          <w:szCs w:val="24"/>
          <w:lang w:val="zh-CN"/>
        </w:rPr>
        <w:br w:type="textWrapping"/>
      </w:r>
      <w:r>
        <w:rPr>
          <w:rFonts w:hint="eastAsia" w:ascii="等线" w:hAnsi="等线" w:cs="宋体"/>
          <w:sz w:val="24"/>
          <w:szCs w:val="24"/>
          <w:lang w:val="zh-CN"/>
        </w:rPr>
        <w:t>二、本投标文件的有效期为投标截止时间起</w:t>
      </w:r>
      <w:r>
        <w:rPr>
          <w:rFonts w:hint="eastAsia" w:ascii="等线" w:hAnsi="等线" w:cs="宋体"/>
          <w:sz w:val="24"/>
          <w:szCs w:val="24"/>
          <w:u w:val="single"/>
          <w:lang w:val="zh-CN"/>
        </w:rPr>
        <w:t>     </w:t>
      </w:r>
      <w:r>
        <w:rPr>
          <w:rFonts w:hint="eastAsia" w:ascii="等线" w:hAnsi="等线" w:cs="宋体"/>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等线" w:hAnsi="等线" w:cs="宋体"/>
          <w:sz w:val="24"/>
          <w:szCs w:val="24"/>
          <w:lang w:val="zh-CN"/>
        </w:rPr>
        <w:br w:type="textWrapping"/>
      </w:r>
      <w:r>
        <w:rPr>
          <w:rFonts w:hint="eastAsia" w:ascii="等线" w:hAnsi="等线" w:cs="宋体"/>
          <w:sz w:val="24"/>
          <w:szCs w:val="24"/>
          <w:lang w:val="zh-CN"/>
        </w:rPr>
        <w:t>三、我方同意按照贵方可能提出的要求而提供与投标有关的任何其它数据、信息或资料。</w:t>
      </w:r>
      <w:r>
        <w:rPr>
          <w:rFonts w:hint="eastAsia" w:ascii="等线" w:hAnsi="等线" w:cs="宋体"/>
          <w:sz w:val="24"/>
          <w:szCs w:val="24"/>
          <w:lang w:val="zh-CN"/>
        </w:rPr>
        <w:br w:type="textWrapping"/>
      </w:r>
      <w:r>
        <w:rPr>
          <w:rFonts w:hint="eastAsia" w:ascii="等线" w:hAnsi="等线" w:cs="宋体"/>
          <w:sz w:val="24"/>
          <w:szCs w:val="24"/>
          <w:lang w:val="zh-CN"/>
        </w:rPr>
        <w:t>四、我方明白并同意，在规定的开标日之后，投标有效期之内撤销投标的，将承担相应责任。</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五、我方理解贵方不一定接受最低投标价或任何贵方可能收到的投标。</w:t>
      </w:r>
      <w:r>
        <w:rPr>
          <w:rFonts w:hint="eastAsia" w:ascii="等线" w:hAnsi="等线" w:cs="宋体"/>
          <w:sz w:val="24"/>
          <w:szCs w:val="24"/>
          <w:lang w:val="zh-CN"/>
        </w:rPr>
        <w:br w:type="textWrapping"/>
      </w:r>
      <w:r>
        <w:rPr>
          <w:rFonts w:hint="eastAsia" w:ascii="等线" w:hAnsi="等线" w:cs="宋体"/>
          <w:sz w:val="24"/>
          <w:szCs w:val="24"/>
          <w:lang w:val="zh-CN"/>
        </w:rPr>
        <w:t>六、我方如果中标，将保证履行采购文件及其澄清、修改文件（如果有）中的全部责任和义务，按质、按量、按期完成《项目需求》及《合同书》中的全部任务。</w:t>
      </w:r>
      <w:r>
        <w:rPr>
          <w:rFonts w:hint="eastAsia" w:ascii="等线" w:hAnsi="等线" w:cs="宋体"/>
          <w:sz w:val="24"/>
          <w:szCs w:val="24"/>
          <w:lang w:val="zh-CN"/>
        </w:rPr>
        <w:br w:type="textWrapping"/>
      </w:r>
      <w:r>
        <w:rPr>
          <w:rFonts w:hint="eastAsia" w:ascii="等线" w:hAnsi="等线" w:cs="宋体"/>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等线" w:hAnsi="等线" w:cs="宋体"/>
          <w:sz w:val="24"/>
          <w:szCs w:val="24"/>
          <w:lang w:val="zh-CN"/>
        </w:rPr>
        <w:br w:type="textWrapping"/>
      </w:r>
      <w:r>
        <w:rPr>
          <w:rFonts w:hint="eastAsia" w:ascii="等线" w:hAnsi="等线" w:cs="宋体"/>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等线" w:hAnsi="等线" w:cs="宋体"/>
          <w:sz w:val="24"/>
          <w:szCs w:val="24"/>
          <w:lang w:val="zh-CN"/>
        </w:rPr>
        <w:br w:type="textWrapping"/>
      </w:r>
      <w:r>
        <w:rPr>
          <w:rFonts w:hint="eastAsia" w:ascii="等线" w:hAnsi="等线" w:cs="宋体"/>
          <w:sz w:val="24"/>
          <w:szCs w:val="24"/>
          <w:lang w:val="zh-CN"/>
        </w:rPr>
        <w:t>九、我方具备《政府采购法》第二十二条规定的条件；承诺如下：</w:t>
      </w:r>
      <w:r>
        <w:rPr>
          <w:rFonts w:hint="eastAsia" w:ascii="等线" w:hAnsi="等线" w:cs="宋体"/>
          <w:sz w:val="24"/>
          <w:szCs w:val="24"/>
          <w:lang w:val="zh-CN"/>
        </w:rPr>
        <w:br w:type="textWrapping"/>
      </w:r>
      <w:r>
        <w:rPr>
          <w:rFonts w:hint="eastAsia" w:ascii="等线" w:hAnsi="等线" w:cs="宋体"/>
          <w:sz w:val="24"/>
          <w:szCs w:val="24"/>
          <w:lang w:val="zh-CN"/>
        </w:rPr>
        <w:t>（1）具有独立承担民事责任能力的在中华人民共和国境内注册的法人或其他组织或自然人，有效的营业执照（或事业法人登记证或身份证等相关证明）。</w:t>
      </w:r>
      <w:r>
        <w:rPr>
          <w:rFonts w:hint="eastAsia" w:ascii="等线" w:hAnsi="等线" w:cs="宋体"/>
          <w:sz w:val="24"/>
          <w:szCs w:val="24"/>
          <w:lang w:val="zh-CN"/>
        </w:rPr>
        <w:br w:type="textWrapping"/>
      </w:r>
      <w:r>
        <w:rPr>
          <w:rFonts w:hint="eastAsia" w:ascii="等线" w:hAnsi="等线" w:cs="宋体"/>
          <w:sz w:val="24"/>
          <w:szCs w:val="24"/>
          <w:lang w:val="zh-CN"/>
        </w:rPr>
        <w:t>（2）我方已依法缴纳了各项税费及社会保险费用，如有需要，可随时向采购人提供近六个月内的相关缴费证明，以便核查。</w:t>
      </w:r>
      <w:r>
        <w:rPr>
          <w:rFonts w:hint="eastAsia" w:ascii="等线" w:hAnsi="等线" w:cs="宋体"/>
          <w:sz w:val="24"/>
          <w:szCs w:val="24"/>
          <w:lang w:val="zh-CN"/>
        </w:rPr>
        <w:br w:type="textWrapping"/>
      </w:r>
      <w:r>
        <w:rPr>
          <w:rFonts w:hint="eastAsia" w:ascii="等线" w:hAnsi="等线" w:cs="宋体"/>
          <w:sz w:val="24"/>
          <w:szCs w:val="24"/>
          <w:lang w:val="zh-CN"/>
        </w:rPr>
        <w:t>（3）我方已依法建立健全的财务会计制度，如有需要，可随时向采购人提供相关证明材料，以便核查。</w:t>
      </w:r>
      <w:r>
        <w:rPr>
          <w:rFonts w:hint="eastAsia" w:ascii="等线" w:hAnsi="等线" w:cs="宋体"/>
          <w:sz w:val="24"/>
          <w:szCs w:val="24"/>
          <w:lang w:val="zh-CN"/>
        </w:rPr>
        <w:br w:type="textWrapping"/>
      </w:r>
      <w:r>
        <w:rPr>
          <w:rFonts w:hint="eastAsia" w:ascii="等线" w:hAnsi="等线" w:cs="宋体"/>
          <w:sz w:val="24"/>
          <w:szCs w:val="24"/>
          <w:lang w:val="zh-CN"/>
        </w:rPr>
        <w:t>（4）参加政府采购活动前三年内，在经营活动中没有重大违法记录。</w:t>
      </w:r>
      <w:r>
        <w:rPr>
          <w:rFonts w:hint="eastAsia" w:ascii="等线" w:hAnsi="等线" w:cs="宋体"/>
          <w:sz w:val="24"/>
          <w:szCs w:val="24"/>
          <w:lang w:val="zh-CN"/>
        </w:rPr>
        <w:br w:type="textWrapping"/>
      </w:r>
      <w:r>
        <w:rPr>
          <w:rFonts w:hint="eastAsia" w:ascii="等线" w:hAnsi="等线" w:cs="宋体"/>
          <w:sz w:val="24"/>
          <w:szCs w:val="24"/>
          <w:lang w:val="zh-CN"/>
        </w:rPr>
        <w:t>（5）符合法律、行政法规规定的其他条件。</w:t>
      </w:r>
      <w:r>
        <w:rPr>
          <w:rFonts w:hint="eastAsia" w:ascii="等线" w:hAnsi="等线" w:cs="宋体"/>
          <w:sz w:val="24"/>
          <w:szCs w:val="24"/>
          <w:lang w:val="zh-CN"/>
        </w:rPr>
        <w:br w:type="textWrapping"/>
      </w:r>
      <w:r>
        <w:rPr>
          <w:rFonts w:hint="eastAsia" w:ascii="等线" w:hAnsi="等线" w:cs="宋体"/>
          <w:sz w:val="24"/>
          <w:szCs w:val="24"/>
          <w:lang w:val="zh-CN"/>
        </w:rPr>
        <w:t>以上内容如有虚假或与事实不符的，评审委员会可将我方做无效投标处理，我方愿意承担相应的法律责任。</w:t>
      </w:r>
      <w:r>
        <w:rPr>
          <w:rFonts w:hint="eastAsia" w:ascii="等线" w:hAnsi="等线" w:cs="宋体"/>
          <w:sz w:val="24"/>
          <w:szCs w:val="24"/>
          <w:lang w:val="zh-CN"/>
        </w:rPr>
        <w:br w:type="textWrapping"/>
      </w:r>
      <w:r>
        <w:rPr>
          <w:rFonts w:hint="eastAsia" w:ascii="等线" w:hAnsi="等线" w:cs="宋体"/>
          <w:sz w:val="24"/>
          <w:szCs w:val="24"/>
          <w:lang w:val="zh-CN"/>
        </w:rPr>
        <w:t>十、我方具备履行合同所必需的设备和专业技术能力。</w:t>
      </w:r>
      <w:r>
        <w:rPr>
          <w:rFonts w:hint="eastAsia" w:ascii="等线" w:hAnsi="等线" w:cs="宋体"/>
          <w:sz w:val="24"/>
          <w:szCs w:val="24"/>
          <w:lang w:val="zh-CN"/>
        </w:rPr>
        <w:br w:type="textWrapping"/>
      </w:r>
      <w:r>
        <w:rPr>
          <w:rFonts w:hint="eastAsia" w:ascii="等线" w:hAnsi="等线" w:cs="宋体"/>
          <w:sz w:val="24"/>
          <w:szCs w:val="24"/>
          <w:lang w:val="zh-CN"/>
        </w:rPr>
        <w:t>十一、我方对在本函及投标文件中所作的所有承诺承担法律责任。</w:t>
      </w:r>
      <w:r>
        <w:rPr>
          <w:rFonts w:hint="eastAsia" w:ascii="等线" w:hAnsi="等线" w:cs="宋体"/>
          <w:sz w:val="24"/>
          <w:szCs w:val="24"/>
          <w:lang w:val="zh-CN"/>
        </w:rPr>
        <w:br w:type="textWrapping"/>
      </w:r>
      <w:r>
        <w:rPr>
          <w:rFonts w:hint="eastAsia" w:ascii="等线" w:hAnsi="等线" w:cs="宋体"/>
          <w:sz w:val="24"/>
          <w:szCs w:val="24"/>
          <w:lang w:val="zh-CN"/>
        </w:rPr>
        <w:t>所有与本招标有关的一切正式往来请寄：</w:t>
      </w:r>
      <w:r>
        <w:rPr>
          <w:rFonts w:hint="eastAsia" w:ascii="等线" w:hAnsi="等线" w:cs="宋体"/>
          <w:sz w:val="24"/>
          <w:szCs w:val="24"/>
          <w:lang w:val="zh-CN"/>
        </w:rPr>
        <w:br w:type="textWrapping"/>
      </w:r>
      <w:r>
        <w:rPr>
          <w:rFonts w:hint="eastAsia" w:ascii="等线" w:hAnsi="等线" w:cs="宋体"/>
          <w:sz w:val="24"/>
          <w:szCs w:val="24"/>
          <w:lang w:val="zh-CN"/>
        </w:rPr>
        <w:t>地    址：</w:t>
      </w:r>
      <w:r>
        <w:rPr>
          <w:rFonts w:hint="eastAsia" w:ascii="等线" w:hAnsi="等线" w:cs="宋体"/>
          <w:sz w:val="24"/>
          <w:szCs w:val="24"/>
          <w:u w:val="single"/>
          <w:lang w:val="zh-CN"/>
        </w:rPr>
        <w:t xml:space="preserve">                     </w:t>
      </w:r>
      <w:r>
        <w:rPr>
          <w:rFonts w:hint="eastAsia" w:ascii="等线" w:hAnsi="等线" w:cs="宋体"/>
          <w:sz w:val="24"/>
          <w:szCs w:val="24"/>
          <w:lang w:val="zh-CN"/>
        </w:rPr>
        <w:t>邮政编码：</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rPr>
      </w:pPr>
      <w:r>
        <w:rPr>
          <w:rFonts w:hint="eastAsia" w:ascii="等线" w:hAnsi="等线" w:cs="宋体"/>
          <w:sz w:val="24"/>
          <w:szCs w:val="24"/>
          <w:lang w:val="zh-CN"/>
        </w:rPr>
        <w:t xml:space="preserve">电    话： </w:t>
      </w:r>
      <w:r>
        <w:rPr>
          <w:rFonts w:hint="eastAsia" w:ascii="等线" w:hAnsi="等线" w:cs="宋体"/>
          <w:sz w:val="24"/>
          <w:szCs w:val="24"/>
          <w:u w:val="single"/>
          <w:lang w:val="zh-CN"/>
        </w:rPr>
        <w:t xml:space="preserve">                    </w:t>
      </w:r>
      <w:r>
        <w:rPr>
          <w:rFonts w:hint="eastAsia" w:ascii="等线" w:hAnsi="等线" w:cs="宋体"/>
          <w:sz w:val="24"/>
          <w:szCs w:val="24"/>
          <w:lang w:val="zh-CN"/>
        </w:rPr>
        <w:t>传   真：</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供应商代表姓名：</w:t>
      </w:r>
      <w:r>
        <w:rPr>
          <w:rFonts w:hint="eastAsia" w:ascii="等线" w:hAnsi="等线" w:cs="宋体"/>
          <w:sz w:val="24"/>
          <w:szCs w:val="24"/>
          <w:u w:val="single"/>
          <w:lang w:val="zh-CN"/>
        </w:rPr>
        <w:t xml:space="preserve">                  </w:t>
      </w:r>
      <w:r>
        <w:rPr>
          <w:rFonts w:hint="eastAsia" w:ascii="等线" w:hAnsi="等线" w:cs="宋体"/>
          <w:sz w:val="24"/>
          <w:szCs w:val="24"/>
          <w:lang w:val="zh-CN"/>
        </w:rPr>
        <w:t xml:space="preserve"> 职  务：</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供应商法定代表人（或法定代表人授权代表）签字：</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供应商名称（盖章）：</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rPr>
      </w:pPr>
      <w:r>
        <w:rPr>
          <w:rFonts w:hint="eastAsia" w:ascii="等线" w:hAnsi="等线" w:cs="宋体"/>
          <w:sz w:val="24"/>
          <w:szCs w:val="24"/>
          <w:lang w:val="zh-CN"/>
        </w:rPr>
        <w:t>日期：</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p>
    <w:p>
      <w:pPr>
        <w:rPr>
          <w:rFonts w:ascii="Times New Roman" w:hAnsi="Times New Roman"/>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3.2 法定代表人（单位负责人）资格证明书</w:t>
      </w:r>
    </w:p>
    <w:p>
      <w:pPr>
        <w:autoSpaceDE w:val="0"/>
        <w:autoSpaceDN w:val="0"/>
        <w:adjustRightInd w:val="0"/>
        <w:spacing w:line="480" w:lineRule="auto"/>
        <w:ind w:firstLine="616" w:firstLineChars="257"/>
        <w:rPr>
          <w:rFonts w:ascii="宋体" w:hAnsi="宋体"/>
          <w:color w:val="000000"/>
          <w:sz w:val="24"/>
          <w:szCs w:val="24"/>
        </w:rPr>
      </w:pP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单位名称：</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 xml:space="preserve">姓名：       性别：     年龄：     职务：        </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color w:val="000000"/>
          <w:sz w:val="21"/>
          <w:szCs w:val="21"/>
          <w:u w:val="single"/>
        </w:rPr>
        <w:t xml:space="preserve">  </w:t>
      </w:r>
      <w:r>
        <w:rPr>
          <w:rFonts w:hint="eastAsia" w:hAnsi="宋体"/>
          <w:i/>
          <w:snapToGrid w:val="0"/>
          <w:sz w:val="21"/>
          <w:szCs w:val="21"/>
          <w:u w:val="single"/>
        </w:rPr>
        <w:t xml:space="preserve">供应商名称  </w:t>
      </w:r>
      <w:r>
        <w:rPr>
          <w:rFonts w:hint="eastAsia" w:hAnsi="宋体"/>
          <w:color w:val="000000"/>
          <w:sz w:val="21"/>
          <w:szCs w:val="21"/>
        </w:rPr>
        <w:t>的法定代表人（单位负责人）。就参加贵方招标编号为</w:t>
      </w:r>
      <w:r>
        <w:rPr>
          <w:rFonts w:hint="eastAsia" w:hAnsi="宋体"/>
          <w:color w:val="000000"/>
          <w:sz w:val="21"/>
          <w:szCs w:val="21"/>
          <w:u w:val="single"/>
        </w:rPr>
        <w:t xml:space="preserve">  </w:t>
      </w:r>
      <w:r>
        <w:rPr>
          <w:rFonts w:hint="eastAsia" w:hAnsi="宋体"/>
          <w:i/>
          <w:color w:val="000000"/>
          <w:sz w:val="21"/>
          <w:szCs w:val="21"/>
          <w:u w:val="single"/>
        </w:rPr>
        <w:t xml:space="preserve">项目编号 </w:t>
      </w:r>
      <w:r>
        <w:rPr>
          <w:rFonts w:hint="eastAsia" w:hAnsi="宋体"/>
          <w:color w:val="000000"/>
          <w:sz w:val="21"/>
          <w:szCs w:val="21"/>
          <w:u w:val="single"/>
        </w:rPr>
        <w:t xml:space="preserve">  </w:t>
      </w:r>
      <w:r>
        <w:rPr>
          <w:rFonts w:hint="eastAsia" w:hAnsi="宋体"/>
          <w:color w:val="000000"/>
          <w:sz w:val="21"/>
          <w:szCs w:val="21"/>
        </w:rPr>
        <w:t>的</w:t>
      </w:r>
      <w:r>
        <w:rPr>
          <w:rFonts w:hint="eastAsia" w:hAnsi="宋体"/>
          <w:color w:val="000000"/>
          <w:sz w:val="21"/>
          <w:szCs w:val="21"/>
          <w:u w:val="single"/>
        </w:rPr>
        <w:t xml:space="preserve">  </w:t>
      </w:r>
      <w:r>
        <w:rPr>
          <w:rFonts w:hint="eastAsia" w:hAnsi="宋体"/>
          <w:i/>
          <w:color w:val="000000"/>
          <w:sz w:val="21"/>
          <w:szCs w:val="21"/>
          <w:u w:val="single"/>
        </w:rPr>
        <w:t xml:space="preserve">项目名称 </w:t>
      </w:r>
      <w:r>
        <w:rPr>
          <w:rFonts w:hint="eastAsia" w:hAnsi="宋体"/>
          <w:color w:val="000000"/>
          <w:sz w:val="21"/>
          <w:szCs w:val="21"/>
          <w:u w:val="single"/>
        </w:rPr>
        <w:t xml:space="preserve">   </w:t>
      </w:r>
      <w:r>
        <w:rPr>
          <w:rFonts w:hint="eastAsia" w:hAnsi="宋体"/>
          <w:color w:val="000000"/>
          <w:sz w:val="21"/>
          <w:szCs w:val="21"/>
        </w:rPr>
        <w:t>采购项目的投标报价，签署上述项目的投标文件及合同的执行、完成、服务和保修，签署合同和处理与之有关的一切事务。</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特此证明。</w:t>
      </w:r>
    </w:p>
    <w:p>
      <w:pPr>
        <w:pStyle w:val="17"/>
        <w:spacing w:line="480" w:lineRule="auto"/>
        <w:ind w:firstLine="472" w:firstLineChars="225"/>
        <w:jc w:val="left"/>
        <w:rPr>
          <w:rFonts w:hAnsi="宋体"/>
          <w:color w:val="000000"/>
          <w:sz w:val="21"/>
          <w:szCs w:val="21"/>
        </w:rPr>
      </w:pPr>
    </w:p>
    <w:p>
      <w:pPr>
        <w:pStyle w:val="17"/>
        <w:spacing w:line="480" w:lineRule="auto"/>
        <w:ind w:firstLine="472" w:firstLineChars="225"/>
        <w:jc w:val="left"/>
        <w:rPr>
          <w:rFonts w:hAnsi="宋体"/>
          <w:color w:val="000000"/>
          <w:sz w:val="21"/>
          <w:szCs w:val="21"/>
        </w:rPr>
      </w:pPr>
    </w:p>
    <w:p>
      <w:pPr>
        <w:pStyle w:val="17"/>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【此处请粘贴法定代表人（单位负责人）身份证复印件，需清晰反映身份证有效期限】</w:t>
      </w:r>
    </w:p>
    <w:p>
      <w:pPr>
        <w:pStyle w:val="17"/>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18"/>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19"/>
        <w:spacing w:line="480" w:lineRule="auto"/>
        <w:rPr>
          <w:rFonts w:ascii="宋体" w:hAnsi="宋体" w:cs="Arial"/>
          <w:color w:val="000000"/>
          <w:sz w:val="21"/>
          <w:szCs w:val="21"/>
        </w:rPr>
      </w:pPr>
    </w:p>
    <w:p>
      <w:pPr>
        <w:rPr>
          <w:rFonts w:ascii="Times New Roman" w:hAnsi="Times New Roman"/>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说明：法定代表人（单位负责人）参加本采购项目投标的，仅须出具此证明书。</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rPr>
          <w:rFonts w:ascii="宋体" w:hAnsi="宋体" w:cs="Arial"/>
          <w:szCs w:val="21"/>
        </w:rPr>
      </w:pPr>
      <w:r>
        <w:rPr>
          <w:rFonts w:hint="eastAsia" w:ascii="宋体" w:hAnsi="宋体"/>
          <w:szCs w:val="21"/>
        </w:rPr>
        <w:t xml:space="preserve"> </w:t>
      </w:r>
      <w:r>
        <w:rPr>
          <w:rFonts w:hint="eastAsia" w:ascii="宋体" w:hAnsi="宋体" w:cs="Arial"/>
          <w:szCs w:val="21"/>
        </w:rPr>
        <w:t>本人</w:t>
      </w:r>
      <w:r>
        <w:rPr>
          <w:rFonts w:hint="eastAsia" w:ascii="宋体" w:hAnsi="宋体" w:cs="Arial"/>
          <w:szCs w:val="21"/>
          <w:u w:val="single"/>
        </w:rPr>
        <w:t xml:space="preserve">　 </w:t>
      </w:r>
      <w:r>
        <w:rPr>
          <w:rFonts w:hint="eastAsia" w:ascii="宋体" w:hAnsi="宋体"/>
          <w:snapToGrid w:val="0"/>
          <w:szCs w:val="21"/>
          <w:u w:val="single"/>
        </w:rPr>
        <w:t>法人姓名</w:t>
      </w:r>
      <w:r>
        <w:rPr>
          <w:rFonts w:hint="eastAsia"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snapToGrid w:val="0"/>
          <w:szCs w:val="21"/>
          <w:u w:val="single"/>
        </w:rPr>
        <w:t xml:space="preserve">供应商名称  </w:t>
      </w:r>
      <w:r>
        <w:rPr>
          <w:rFonts w:hint="eastAsia" w:ascii="宋体" w:hAnsi="宋体" w:cs="Arial"/>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snapToGrid w:val="0"/>
          <w:szCs w:val="21"/>
          <w:u w:val="single"/>
        </w:rPr>
        <w:t>姓名，职务</w:t>
      </w:r>
      <w:r>
        <w:rPr>
          <w:rFonts w:hint="eastAsia" w:ascii="宋体" w:hAnsi="宋体" w:cs="Arial"/>
          <w:szCs w:val="21"/>
          <w:u w:val="single"/>
        </w:rPr>
        <w:t xml:space="preserve">    </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（签字或加盖签名章）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 xml:space="preserve">授权代表： </w:t>
      </w:r>
      <w:r>
        <w:rPr>
          <w:rFonts w:hint="eastAsia" w:ascii="宋体" w:hAnsi="宋体"/>
          <w:szCs w:val="21"/>
          <w:u w:val="single"/>
        </w:rPr>
        <w:t xml:space="preserve">         </w:t>
      </w:r>
      <w:r>
        <w:rPr>
          <w:rFonts w:hint="eastAsia" w:ascii="宋体" w:hAnsi="宋体"/>
          <w:szCs w:val="21"/>
        </w:rPr>
        <w:t xml:space="preserve"> （签字或加盖签名章）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szCs w:val="21"/>
          <w:lang w:val="zh-CN"/>
        </w:rPr>
      </w:pP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3"/>
        <w:rPr>
          <w:rFonts w:ascii="宋体" w:hAnsi="宋体"/>
          <w:bCs/>
          <w:lang w:val="zh-CN"/>
        </w:rPr>
      </w:pPr>
      <w:r>
        <w:rPr>
          <w:rFonts w:hint="eastAsia" w:ascii="宋体" w:hAnsi="宋体" w:cs="宋体"/>
          <w:bCs/>
          <w:szCs w:val="21"/>
        </w:rPr>
        <w:t>供应商法定代表人（单位负责人）或法定代表人（单位负责人）授权代表签字或盖章：</w:t>
      </w:r>
      <w:r>
        <w:rPr>
          <w:rFonts w:hint="eastAsia" w:ascii="宋体" w:hAnsi="宋体" w:cs="宋体"/>
          <w:bCs/>
          <w:szCs w:val="21"/>
          <w:u w:val="single"/>
        </w:rPr>
        <w:t xml:space="preserve">         </w:t>
      </w: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rFonts w:ascii="Times New Roman" w:hAnsi="Times New Roman"/>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156" w:afterLines="50" w:line="320" w:lineRule="exact"/>
        <w:rPr>
          <w:rFonts w:ascii="宋体" w:hAnsi="宋体"/>
          <w:color w:val="000000"/>
          <w:sz w:val="24"/>
        </w:rPr>
      </w:pPr>
    </w:p>
    <w:p>
      <w:pPr>
        <w:spacing w:after="156" w:afterLines="50" w:line="320" w:lineRule="exact"/>
        <w:rPr>
          <w:rFonts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156" w:afterLines="50" w:line="320" w:lineRule="exact"/>
        <w:rPr>
          <w:rFonts w:ascii="宋体" w:hAnsi="宋体"/>
          <w:color w:val="000000"/>
          <w:sz w:val="24"/>
        </w:rPr>
      </w:pPr>
    </w:p>
    <w:p>
      <w:pPr>
        <w:spacing w:after="156" w:afterLines="50" w:line="320" w:lineRule="exact"/>
        <w:rPr>
          <w:rFonts w:ascii="宋体" w:hAnsi="宋体" w:cs="Arial"/>
          <w:color w:val="000000"/>
          <w:sz w:val="24"/>
          <w:u w:val="single"/>
        </w:rPr>
      </w:pPr>
      <w:r>
        <w:rPr>
          <w:rFonts w:hint="eastAsia" w:ascii="宋体" w:hAnsi="宋体" w:cs="Arial"/>
          <w:color w:val="000000"/>
          <w:sz w:val="24"/>
        </w:rPr>
        <w:t>供应商名称（并加盖公章）：</w:t>
      </w:r>
      <w:r>
        <w:rPr>
          <w:rFonts w:hint="eastAsia" w:ascii="宋体" w:hAnsi="宋体" w:cs="Arial"/>
          <w:color w:val="000000"/>
          <w:sz w:val="24"/>
          <w:u w:val="single"/>
        </w:rPr>
        <w:t xml:space="preserve">                             </w:t>
      </w:r>
    </w:p>
    <w:p>
      <w:pPr>
        <w:pStyle w:val="4"/>
        <w:spacing w:before="60" w:after="156" w:afterLines="50" w:line="320" w:lineRule="exact"/>
        <w:ind w:firstLine="480"/>
        <w:rPr>
          <w:rFonts w:ascii="宋体" w:hAnsi="宋体" w:cs="宋体"/>
          <w:szCs w:val="21"/>
          <w:u w:val="single"/>
        </w:rPr>
      </w:pPr>
      <w:r>
        <w:rPr>
          <w:rFonts w:hint="eastAsia" w:ascii="宋体" w:hAnsi="宋体" w:cs="宋体"/>
          <w:szCs w:val="21"/>
        </w:rPr>
        <w:t>供应商法定代表人（单位负责人）或法定代表人（单位负责人）授权代表签字或盖章：</w:t>
      </w:r>
      <w:r>
        <w:rPr>
          <w:rFonts w:hint="eastAsia" w:ascii="宋体" w:hAnsi="宋体" w:cs="宋体"/>
          <w:szCs w:val="21"/>
          <w:u w:val="single"/>
        </w:rPr>
        <w:t xml:space="preserve">         </w:t>
      </w:r>
    </w:p>
    <w:p>
      <w:pPr>
        <w:pStyle w:val="4"/>
        <w:spacing w:before="60" w:after="156" w:afterLines="50" w:line="320" w:lineRule="exact"/>
        <w:ind w:firstLine="480"/>
        <w:rPr>
          <w:rFonts w:ascii="宋体" w:hAnsi="宋体" w:cs="Arial"/>
          <w:color w:val="000000"/>
          <w:szCs w:val="24"/>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firstLine="482" w:firstLineChars="200"/>
        <w:jc w:val="center"/>
        <w:rPr>
          <w:rFonts w:ascii="宋体" w:hAnsi="宋体"/>
          <w:b/>
          <w:bCs/>
          <w:color w:val="000000"/>
          <w:sz w:val="24"/>
          <w:szCs w:val="24"/>
        </w:rPr>
      </w:pPr>
    </w:p>
    <w:p>
      <w:pPr>
        <w:spacing w:before="156" w:beforeLines="50" w:after="156"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 xml:space="preserve">   (</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156" w:beforeLines="50" w:after="156"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10"/>
          <w:rFonts w:ascii="宋体" w:hAnsi="宋体" w:cs="宋体"/>
          <w:sz w:val="24"/>
          <w:szCs w:val="24"/>
        </w:rPr>
        <w:t>评标</w:t>
      </w:r>
      <w:r>
        <w:rPr>
          <w:rStyle w:val="10"/>
          <w:rFonts w:ascii="宋体" w:hAnsi="宋体" w:cs="宋体"/>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10"/>
          <w:rFonts w:ascii="宋体" w:hAnsi="宋体" w:cs="宋体"/>
          <w:sz w:val="24"/>
          <w:szCs w:val="24"/>
        </w:rPr>
        <w:t>中标</w:t>
      </w:r>
      <w:r>
        <w:rPr>
          <w:rStyle w:val="10"/>
          <w:rFonts w:ascii="宋体" w:hAnsi="宋体" w:cs="宋体"/>
          <w:sz w:val="24"/>
          <w:szCs w:val="24"/>
        </w:rPr>
        <w:fldChar w:fldCharType="end"/>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10"/>
          <w:rFonts w:ascii="宋体" w:hAnsi="宋体" w:cs="宋体"/>
          <w:sz w:val="24"/>
          <w:szCs w:val="24"/>
        </w:rPr>
        <w:t>开标</w:t>
      </w:r>
      <w:r>
        <w:rPr>
          <w:rStyle w:val="10"/>
          <w:rFonts w:ascii="宋体" w:hAnsi="宋体" w:cs="宋体"/>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10"/>
          <w:rFonts w:ascii="宋体" w:hAnsi="宋体" w:cs="宋体"/>
          <w:sz w:val="24"/>
          <w:szCs w:val="24"/>
        </w:rPr>
        <w:t>招标文件</w:t>
      </w:r>
      <w:r>
        <w:rPr>
          <w:rStyle w:val="10"/>
          <w:rFonts w:ascii="宋体" w:hAnsi="宋体" w:cs="宋体"/>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20" w:firstLineChars="200"/>
        <w:rPr>
          <w:rFonts w:ascii="等线" w:hAnsi="等线" w:cs="宋体"/>
          <w:szCs w:val="21"/>
        </w:rPr>
      </w:pPr>
    </w:p>
    <w:p>
      <w:pPr>
        <w:spacing w:before="156" w:beforeLines="50" w:after="156"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 xml:space="preserve">         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before="156" w:beforeLines="50" w:after="156"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供应商名称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156" w:beforeLines="50" w:after="156" w:afterLines="50" w:line="360" w:lineRule="auto"/>
        <w:ind w:right="960" w:firstLine="5040" w:firstLineChars="2100"/>
        <w:rPr>
          <w:rFonts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pStyle w:val="2"/>
        <w:ind w:firstLineChars="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autoSpaceDE w:val="0"/>
        <w:autoSpaceDN w:val="0"/>
        <w:adjustRightInd w:val="0"/>
        <w:spacing w:line="360" w:lineRule="auto"/>
        <w:ind w:firstLine="2730" w:firstLineChars="1300"/>
        <w:outlineLvl w:val="0"/>
      </w:pPr>
    </w:p>
    <w:p>
      <w:pPr>
        <w:autoSpaceDE w:val="0"/>
        <w:autoSpaceDN w:val="0"/>
        <w:adjustRightInd w:val="0"/>
        <w:spacing w:line="360" w:lineRule="auto"/>
        <w:ind w:firstLine="2730" w:firstLineChars="1300"/>
        <w:outlineLvl w:val="0"/>
      </w:pPr>
    </w:p>
    <w:p>
      <w:pPr>
        <w:autoSpaceDE w:val="0"/>
        <w:autoSpaceDN w:val="0"/>
        <w:adjustRightInd w:val="0"/>
        <w:spacing w:line="360" w:lineRule="auto"/>
        <w:ind w:firstLine="2730" w:firstLineChars="1300"/>
        <w:outlineLvl w:val="0"/>
        <w:rPr>
          <w:rFonts w:ascii="宋体" w:hAnsi="宋体"/>
          <w:b/>
          <w:bCs/>
          <w:color w:val="000000"/>
          <w:sz w:val="24"/>
          <w:szCs w:val="24"/>
        </w:rPr>
      </w:pPr>
      <w:r>
        <w:rPr>
          <w:rFonts w:hint="eastAsia"/>
        </w:rPr>
        <w:t xml:space="preserve"> </w:t>
      </w:r>
      <w:r>
        <w:t xml:space="preserve">     </w:t>
      </w:r>
      <w:r>
        <w:rPr>
          <w:rFonts w:hint="eastAsia" w:ascii="宋体" w:hAnsi="宋体"/>
          <w:b/>
          <w:bCs/>
          <w:color w:val="000000"/>
          <w:sz w:val="24"/>
          <w:szCs w:val="24"/>
        </w:rPr>
        <w:t xml:space="preserve">3.7  其他资格证书或材料 </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outlineLvl w:val="0"/>
        <w:rPr>
          <w:rFonts w:ascii="Times New Roman"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4.1服务方案 </w:t>
      </w:r>
    </w:p>
    <w:p>
      <w:pPr>
        <w:snapToGrid w:val="0"/>
        <w:spacing w:line="360" w:lineRule="auto"/>
        <w:jc w:val="center"/>
        <w:rPr>
          <w:rFonts w:ascii="Times New Roman"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ascii="Times New Roman"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4.2业绩情况表</w:t>
      </w:r>
    </w:p>
    <w:p>
      <w:pPr>
        <w:spacing w:after="156"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ascii="宋体" w:hAnsi="宋体"/>
          <w:szCs w:val="21"/>
        </w:rPr>
      </w:pPr>
      <w:r>
        <w:rPr>
          <w:rFonts w:hint="eastAsia" w:ascii="宋体" w:hAnsi="宋体"/>
          <w:szCs w:val="21"/>
        </w:rPr>
        <w:t xml:space="preserve">项目名称：   </w:t>
      </w:r>
    </w:p>
    <w:p>
      <w:pPr>
        <w:snapToGrid w:val="0"/>
        <w:spacing w:line="360" w:lineRule="auto"/>
        <w:rPr>
          <w:rFonts w:ascii="Times New Roman" w:hAnsi="宋体"/>
          <w:b/>
          <w:snapToGrid w:val="0"/>
          <w:kern w:val="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spacing w:line="480" w:lineRule="auto"/>
        <w:ind w:left="4358" w:leftChars="2075"/>
        <w:rPr>
          <w:rFonts w:ascii="宋体" w:hAnsi="宋体" w:cs="Arial"/>
          <w:szCs w:val="21"/>
        </w:rPr>
      </w:pPr>
      <w:r>
        <w:rPr>
          <w:rFonts w:hint="eastAsia" w:ascii="宋体" w:hAnsi="宋体" w:cs="Arial"/>
          <w:szCs w:val="21"/>
        </w:rPr>
        <w:t>投标人名称（盖章）：　　　　　　　　　</w:t>
      </w:r>
      <w:r>
        <w:rPr>
          <w:rFonts w:hint="eastAsia" w:ascii="宋体" w:hAnsi="宋体" w:cs="Arial"/>
          <w:szCs w:val="21"/>
        </w:rPr>
        <w:br w:type="textWrapping"/>
      </w:r>
      <w:r>
        <w:rPr>
          <w:rFonts w:hint="eastAsia" w:ascii="宋体" w:hAnsi="宋体" w:cs="Arial"/>
          <w:szCs w:val="21"/>
        </w:rPr>
        <w:t>日　  期：      年    月    日</w:t>
      </w:r>
    </w:p>
    <w:p>
      <w:pPr>
        <w:spacing w:line="480" w:lineRule="auto"/>
        <w:ind w:left="4358" w:leftChars="2075"/>
        <w:rPr>
          <w:rFonts w:ascii="宋体" w:hAnsi="宋体" w:cs="Arial"/>
          <w:szCs w:val="21"/>
        </w:rPr>
      </w:pPr>
    </w:p>
    <w:p>
      <w:pPr>
        <w:spacing w:line="480" w:lineRule="auto"/>
        <w:rPr>
          <w:rFonts w:ascii="宋体" w:hAnsi="宋体" w:cs="Arial"/>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kern w:val="0"/>
          <w:szCs w:val="21"/>
        </w:rPr>
      </w:pPr>
    </w:p>
    <w:p>
      <w:pPr>
        <w:widowControl/>
        <w:spacing w:before="100" w:beforeAutospacing="1" w:after="100" w:afterAutospacing="1" w:line="360" w:lineRule="auto"/>
        <w:contextualSpacing/>
        <w:jc w:val="left"/>
        <w:rPr>
          <w:rFonts w:ascii="宋体" w:hAnsi="宋体" w:cs="Arial"/>
          <w:kern w:val="0"/>
          <w:szCs w:val="21"/>
        </w:rPr>
      </w:pPr>
    </w:p>
    <w:p>
      <w:pPr>
        <w:autoSpaceDE w:val="0"/>
        <w:autoSpaceDN w:val="0"/>
        <w:adjustRightInd w:val="0"/>
        <w:spacing w:line="360" w:lineRule="auto"/>
        <w:jc w:val="center"/>
        <w:outlineLvl w:val="0"/>
        <w:rPr>
          <w:rFonts w:ascii="宋体" w:hAnsi="宋体"/>
          <w:b/>
          <w:bCs/>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ascii="宋体" w:hAnsi="宋体" w:cs="Arial"/>
          <w:szCs w:val="21"/>
        </w:rPr>
      </w:pPr>
      <w:r>
        <w:rPr>
          <w:rFonts w:hint="eastAsia" w:ascii="宋体" w:hAnsi="宋体" w:cs="Arial"/>
          <w:szCs w:val="21"/>
        </w:rPr>
        <w:t>单位名称（盖章）：</w:t>
      </w:r>
    </w:p>
    <w:p>
      <w:pPr>
        <w:spacing w:line="480" w:lineRule="auto"/>
        <w:ind w:left="4358" w:leftChars="2075"/>
        <w:rPr>
          <w:rFonts w:ascii="宋体" w:hAnsi="宋体" w:cs="Arial"/>
          <w:szCs w:val="21"/>
        </w:rPr>
      </w:pPr>
      <w:r>
        <w:rPr>
          <w:rFonts w:hint="eastAsia" w:ascii="宋体" w:hAnsi="宋体" w:cs="Arial"/>
          <w:szCs w:val="21"/>
        </w:rPr>
        <w:t xml:space="preserve"> 日    期：      年    月    日</w:t>
      </w:r>
    </w:p>
    <w:p>
      <w:pPr>
        <w:spacing w:line="480" w:lineRule="auto"/>
        <w:ind w:left="4358" w:leftChars="2075"/>
        <w:rPr>
          <w:rFonts w:ascii="宋体" w:hAnsi="宋体" w:cs="Arial"/>
          <w:szCs w:val="21"/>
        </w:rPr>
      </w:pPr>
    </w:p>
    <w:p>
      <w:pPr>
        <w:rPr>
          <w:rFonts w:ascii="Times New Roman" w:hAnsi="Times New Roman"/>
        </w:rPr>
      </w:pPr>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五、其他资料（若有）</w:t>
      </w:r>
    </w:p>
    <w:p>
      <w:pPr>
        <w:rPr>
          <w:rFonts w:ascii="Times New Roman" w:hAnsi="Times New Roman"/>
        </w:rPr>
      </w:pPr>
    </w:p>
    <w:p/>
    <w:p>
      <w:pPr>
        <w:spacing w:line="360" w:lineRule="auto"/>
        <w:jc w:val="center"/>
        <w:rPr>
          <w:rFonts w:ascii="宋体" w:hAns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hint="eastAsia" w:ascii="宋体" w:hAnsi="宋体"/>
          <w:b/>
          <w:bCs/>
          <w:sz w:val="28"/>
          <w:szCs w:val="28"/>
        </w:rPr>
        <w:t> </w:t>
      </w:r>
    </w:p>
    <w:p>
      <w:pPr>
        <w:rPr>
          <w:rFonts w:ascii="Times New Roman" w:hAnsi="Times New Roman"/>
        </w:rPr>
      </w:pPr>
    </w:p>
    <w:p/>
    <w:p/>
    <w:p>
      <w:pPr>
        <w:autoSpaceDE w:val="0"/>
        <w:autoSpaceDN w:val="0"/>
        <w:adjustRightInd w:val="0"/>
        <w:spacing w:line="360" w:lineRule="auto"/>
        <w:jc w:val="center"/>
        <w:outlineLvl w:val="0"/>
        <w:rPr>
          <w:color w:val="000000"/>
        </w:rPr>
      </w:pPr>
    </w:p>
    <w:p/>
    <w:p>
      <w:pPr>
        <w:pStyle w:val="2"/>
        <w:ind w:firstLine="21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简隶书">
    <w:altName w:val="黑体"/>
    <w:panose1 w:val="00000000000000000000"/>
    <w:charset w:val="86"/>
    <w:family w:val="auto"/>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5033875"/>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3"/>
      <w:numFmt w:val="decimal"/>
      <w:suff w:val="nothing"/>
      <w:lvlText w:val="%1、"/>
      <w:lvlJc w:val="left"/>
      <w:pPr>
        <w:ind w:left="0" w:firstLine="0"/>
      </w:pPr>
    </w:lvl>
  </w:abstractNum>
  <w:abstractNum w:abstractNumId="1">
    <w:nsid w:val="13F147A2"/>
    <w:multiLevelType w:val="multilevel"/>
    <w:tmpl w:val="13F147A2"/>
    <w:lvl w:ilvl="0" w:tentative="0">
      <w:start w:val="7"/>
      <w:numFmt w:val="decimal"/>
      <w:lvlText w:val="%1"/>
      <w:lvlJc w:val="left"/>
      <w:pPr>
        <w:ind w:left="360" w:hanging="360"/>
      </w:pPr>
      <w:rPr>
        <w:rFonts w:hint="default"/>
      </w:rPr>
    </w:lvl>
    <w:lvl w:ilvl="1" w:tentative="0">
      <w:start w:val="2"/>
      <w:numFmt w:val="decimal"/>
      <w:lvlText w:val="%1.%2"/>
      <w:lvlJc w:val="left"/>
      <w:pPr>
        <w:ind w:left="570" w:hanging="36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350" w:hanging="72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130" w:hanging="1080"/>
      </w:pPr>
      <w:rPr>
        <w:rFonts w:hint="default"/>
      </w:rPr>
    </w:lvl>
    <w:lvl w:ilvl="6" w:tentative="0">
      <w:start w:val="1"/>
      <w:numFmt w:val="decimal"/>
      <w:lvlText w:val="%1.%2.%3.%4.%5.%6.%7"/>
      <w:lvlJc w:val="left"/>
      <w:pPr>
        <w:ind w:left="2340" w:hanging="1080"/>
      </w:pPr>
      <w:rPr>
        <w:rFonts w:hint="default"/>
      </w:rPr>
    </w:lvl>
    <w:lvl w:ilvl="7" w:tentative="0">
      <w:start w:val="1"/>
      <w:numFmt w:val="decimal"/>
      <w:lvlText w:val="%1.%2.%3.%4.%5.%6.%7.%8"/>
      <w:lvlJc w:val="left"/>
      <w:pPr>
        <w:ind w:left="2910" w:hanging="1440"/>
      </w:pPr>
      <w:rPr>
        <w:rFonts w:hint="default"/>
      </w:rPr>
    </w:lvl>
    <w:lvl w:ilvl="8" w:tentative="0">
      <w:start w:val="1"/>
      <w:numFmt w:val="decimal"/>
      <w:lvlText w:val="%1.%2.%3.%4.%5.%6.%7.%8.%9"/>
      <w:lvlJc w:val="left"/>
      <w:pPr>
        <w:ind w:left="3120" w:hanging="1440"/>
      </w:pPr>
      <w:rPr>
        <w:rFonts w:hint="default"/>
      </w:rPr>
    </w:lvl>
  </w:abstractNum>
  <w:abstractNum w:abstractNumId="2">
    <w:nsid w:val="15EA6E4B"/>
    <w:multiLevelType w:val="multilevel"/>
    <w:tmpl w:val="15EA6E4B"/>
    <w:lvl w:ilvl="0" w:tentative="0">
      <w:start w:val="2"/>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1C121D4F"/>
    <w:multiLevelType w:val="multilevel"/>
    <w:tmpl w:val="1C121D4F"/>
    <w:lvl w:ilvl="0" w:tentative="0">
      <w:start w:val="2"/>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8F7A02"/>
    <w:multiLevelType w:val="multilevel"/>
    <w:tmpl w:val="2A8F7A02"/>
    <w:lvl w:ilvl="0" w:tentative="0">
      <w:start w:val="6"/>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2B337D5B"/>
    <w:multiLevelType w:val="multilevel"/>
    <w:tmpl w:val="2B337D5B"/>
    <w:lvl w:ilvl="0" w:tentative="0">
      <w:start w:val="1"/>
      <w:numFmt w:val="japaneseCounting"/>
      <w:lvlText w:val="%1、"/>
      <w:lvlJc w:val="left"/>
      <w:pPr>
        <w:ind w:left="857" w:hanging="576"/>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6">
    <w:nsid w:val="5B0A50BD"/>
    <w:multiLevelType w:val="multilevel"/>
    <w:tmpl w:val="5B0A50BD"/>
    <w:lvl w:ilvl="0" w:tentative="0">
      <w:start w:val="5"/>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7">
    <w:nsid w:val="5FDA70FF"/>
    <w:multiLevelType w:val="multilevel"/>
    <w:tmpl w:val="5FDA70FF"/>
    <w:lvl w:ilvl="0" w:tentative="0">
      <w:start w:val="4"/>
      <w:numFmt w:val="decimal"/>
      <w:lvlText w:val="%1."/>
      <w:lvlJc w:val="left"/>
      <w:pPr>
        <w:ind w:left="492" w:hanging="492"/>
      </w:pPr>
      <w:rPr>
        <w:rFonts w:hint="default"/>
      </w:rPr>
    </w:lvl>
    <w:lvl w:ilvl="1" w:tentative="0">
      <w:start w:val="4"/>
      <w:numFmt w:val="decimal"/>
      <w:lvlText w:val="%1.%2、"/>
      <w:lvlJc w:val="left"/>
      <w:pPr>
        <w:ind w:left="930" w:hanging="72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2910" w:hanging="1440"/>
      </w:pPr>
      <w:rPr>
        <w:rFonts w:hint="default"/>
      </w:rPr>
    </w:lvl>
    <w:lvl w:ilvl="8" w:tentative="0">
      <w:start w:val="1"/>
      <w:numFmt w:val="decimal"/>
      <w:lvlText w:val="%1.%2、%3.%4.%5.%6.%7.%8.%9."/>
      <w:lvlJc w:val="left"/>
      <w:pPr>
        <w:ind w:left="3480" w:hanging="1800"/>
      </w:pPr>
      <w:rPr>
        <w:rFonts w:hint="default"/>
      </w:rPr>
    </w:lvl>
  </w:abstractNum>
  <w:abstractNum w:abstractNumId="8">
    <w:nsid w:val="67AC0F9F"/>
    <w:multiLevelType w:val="multilevel"/>
    <w:tmpl w:val="67AC0F9F"/>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7143F6"/>
    <w:multiLevelType w:val="multilevel"/>
    <w:tmpl w:val="6D7143F6"/>
    <w:lvl w:ilvl="0" w:tentative="0">
      <w:start w:val="10"/>
      <w:numFmt w:val="decimal"/>
      <w:lvlText w:val="%1"/>
      <w:lvlJc w:val="left"/>
      <w:pPr>
        <w:ind w:left="384" w:hanging="384"/>
      </w:pPr>
      <w:rPr>
        <w:rFonts w:hint="default"/>
      </w:rPr>
    </w:lvl>
    <w:lvl w:ilvl="1" w:tentative="0">
      <w:start w:val="4"/>
      <w:numFmt w:val="decimal"/>
      <w:lvlText w:val="%1.%2"/>
      <w:lvlJc w:val="left"/>
      <w:pPr>
        <w:ind w:left="594" w:hanging="384"/>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350" w:hanging="72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130" w:hanging="1080"/>
      </w:pPr>
      <w:rPr>
        <w:rFonts w:hint="default"/>
      </w:rPr>
    </w:lvl>
    <w:lvl w:ilvl="6" w:tentative="0">
      <w:start w:val="1"/>
      <w:numFmt w:val="decimal"/>
      <w:lvlText w:val="%1.%2.%3.%4.%5.%6.%7"/>
      <w:lvlJc w:val="left"/>
      <w:pPr>
        <w:ind w:left="2340" w:hanging="1080"/>
      </w:pPr>
      <w:rPr>
        <w:rFonts w:hint="default"/>
      </w:rPr>
    </w:lvl>
    <w:lvl w:ilvl="7" w:tentative="0">
      <w:start w:val="1"/>
      <w:numFmt w:val="decimal"/>
      <w:lvlText w:val="%1.%2.%3.%4.%5.%6.%7.%8"/>
      <w:lvlJc w:val="left"/>
      <w:pPr>
        <w:ind w:left="2910" w:hanging="1440"/>
      </w:pPr>
      <w:rPr>
        <w:rFonts w:hint="default"/>
      </w:rPr>
    </w:lvl>
    <w:lvl w:ilvl="8" w:tentative="0">
      <w:start w:val="1"/>
      <w:numFmt w:val="decimal"/>
      <w:lvlText w:val="%1.%2.%3.%4.%5.%6.%7.%8.%9"/>
      <w:lvlJc w:val="left"/>
      <w:pPr>
        <w:ind w:left="3120" w:hanging="1440"/>
      </w:pPr>
      <w:rPr>
        <w:rFonts w:hint="default"/>
      </w:rPr>
    </w:lvl>
  </w:abstractNum>
  <w:num w:numId="1">
    <w:abstractNumId w:val="5"/>
  </w:num>
  <w:num w:numId="2">
    <w:abstractNumId w:val="7"/>
  </w:num>
  <w:num w:numId="3">
    <w:abstractNumId w:val="1"/>
  </w:num>
  <w:num w:numId="4">
    <w:abstractNumId w:val="3"/>
  </w:num>
  <w:num w:numId="5">
    <w:abstractNumId w:val="9"/>
  </w:num>
  <w:num w:numId="6">
    <w:abstractNumId w:val="2"/>
  </w:num>
  <w:num w:numId="7">
    <w:abstractNumId w:val="6"/>
  </w:num>
  <w:num w:numId="8">
    <w:abstractNumId w:val="4"/>
  </w:num>
  <w:num w:numId="9">
    <w:abstractNumId w:val="8"/>
  </w:num>
  <w:num w:numId="10">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2E"/>
    <w:rsid w:val="00035F25"/>
    <w:rsid w:val="00101619"/>
    <w:rsid w:val="001323BC"/>
    <w:rsid w:val="00141942"/>
    <w:rsid w:val="001610ED"/>
    <w:rsid w:val="001D6B5A"/>
    <w:rsid w:val="001E4B5F"/>
    <w:rsid w:val="001F5B8A"/>
    <w:rsid w:val="0033275F"/>
    <w:rsid w:val="003E53B2"/>
    <w:rsid w:val="004417E6"/>
    <w:rsid w:val="00450784"/>
    <w:rsid w:val="00464A03"/>
    <w:rsid w:val="00472879"/>
    <w:rsid w:val="00473C21"/>
    <w:rsid w:val="00482E38"/>
    <w:rsid w:val="004A20EA"/>
    <w:rsid w:val="004A2E4B"/>
    <w:rsid w:val="004D1746"/>
    <w:rsid w:val="004D5694"/>
    <w:rsid w:val="00573AA4"/>
    <w:rsid w:val="005C1514"/>
    <w:rsid w:val="005F38FC"/>
    <w:rsid w:val="00630032"/>
    <w:rsid w:val="006E7B1E"/>
    <w:rsid w:val="007131E9"/>
    <w:rsid w:val="00755B5F"/>
    <w:rsid w:val="007B60CD"/>
    <w:rsid w:val="007D4AC0"/>
    <w:rsid w:val="007F5A7F"/>
    <w:rsid w:val="008518F3"/>
    <w:rsid w:val="008D57F0"/>
    <w:rsid w:val="008F1631"/>
    <w:rsid w:val="009112C0"/>
    <w:rsid w:val="009249E5"/>
    <w:rsid w:val="009545CC"/>
    <w:rsid w:val="00961999"/>
    <w:rsid w:val="009636AF"/>
    <w:rsid w:val="009700C8"/>
    <w:rsid w:val="009D1E0E"/>
    <w:rsid w:val="009E182B"/>
    <w:rsid w:val="00A01469"/>
    <w:rsid w:val="00A040FB"/>
    <w:rsid w:val="00A243DE"/>
    <w:rsid w:val="00A671CD"/>
    <w:rsid w:val="00A7376E"/>
    <w:rsid w:val="00AE5A65"/>
    <w:rsid w:val="00AF04BF"/>
    <w:rsid w:val="00B07A2E"/>
    <w:rsid w:val="00B21D5D"/>
    <w:rsid w:val="00BE2EE1"/>
    <w:rsid w:val="00C159F4"/>
    <w:rsid w:val="00C47425"/>
    <w:rsid w:val="00CB6C5A"/>
    <w:rsid w:val="00D30A09"/>
    <w:rsid w:val="00D51EF5"/>
    <w:rsid w:val="00DA0F62"/>
    <w:rsid w:val="00DE0827"/>
    <w:rsid w:val="00E15A9F"/>
    <w:rsid w:val="00E3306D"/>
    <w:rsid w:val="00E6401E"/>
    <w:rsid w:val="00E64663"/>
    <w:rsid w:val="00E93E61"/>
    <w:rsid w:val="00F477C4"/>
    <w:rsid w:val="00F6579F"/>
    <w:rsid w:val="00F71E4B"/>
    <w:rsid w:val="00F82CD7"/>
    <w:rsid w:val="00FD29D5"/>
    <w:rsid w:val="044A3A76"/>
    <w:rsid w:val="2C7C0EAD"/>
    <w:rsid w:val="2E374B42"/>
    <w:rsid w:val="37815AF2"/>
    <w:rsid w:val="465E61AF"/>
    <w:rsid w:val="4D3174D8"/>
    <w:rsid w:val="75861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4"/>
    <w:semiHidden/>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4">
    <w:name w:val="Normal Indent"/>
    <w:basedOn w:val="1"/>
    <w:semiHidden/>
    <w:unhideWhenUsed/>
    <w:qFormat/>
    <w:uiPriority w:val="0"/>
    <w:pPr>
      <w:adjustRightInd w:val="0"/>
      <w:spacing w:line="360" w:lineRule="atLeast"/>
      <w:ind w:firstLine="420" w:firstLineChars="200"/>
      <w:jc w:val="left"/>
    </w:pPr>
    <w:rPr>
      <w:rFonts w:ascii="Times New Roman" w:hAnsi="Times New Roman"/>
      <w:kern w:val="0"/>
      <w:sz w:val="24"/>
      <w:szCs w:val="20"/>
    </w:rPr>
  </w:style>
  <w:style w:type="paragraph" w:styleId="5">
    <w:name w:val="caption"/>
    <w:basedOn w:val="1"/>
    <w:next w:val="1"/>
    <w:semiHidden/>
    <w:unhideWhenUsed/>
    <w:qFormat/>
    <w:uiPriority w:val="99"/>
    <w:rPr>
      <w:rFonts w:ascii="Arial" w:hAnsi="Arial" w:eastAsia="黑体" w:cs="Arial"/>
      <w:sz w:val="20"/>
      <w:szCs w:val="20"/>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正文文本 字符"/>
    <w:basedOn w:val="9"/>
    <w:link w:val="3"/>
    <w:semiHidden/>
    <w:qFormat/>
    <w:uiPriority w:val="99"/>
    <w:rPr>
      <w:rFonts w:ascii="Calibri" w:hAnsi="Calibri" w:eastAsia="宋体" w:cs="Times New Roman"/>
    </w:rPr>
  </w:style>
  <w:style w:type="character" w:customStyle="1" w:styleId="14">
    <w:name w:val="正文文本首行缩进 字符"/>
    <w:basedOn w:val="13"/>
    <w:link w:val="2"/>
    <w:semiHidden/>
    <w:qFormat/>
    <w:uiPriority w:val="99"/>
    <w:rPr>
      <w:rFonts w:ascii="Calibri" w:hAnsi="Calibri" w:eastAsia="宋体" w:cs="Times New Roman"/>
    </w:rPr>
  </w:style>
  <w:style w:type="character" w:customStyle="1" w:styleId="15">
    <w:name w:val="未处理的提及1"/>
    <w:basedOn w:val="9"/>
    <w:semiHidden/>
    <w:unhideWhenUsed/>
    <w:uiPriority w:val="99"/>
    <w:rPr>
      <w:color w:val="605E5C"/>
      <w:shd w:val="clear" w:color="auto" w:fill="E1DFDD"/>
    </w:rPr>
  </w:style>
  <w:style w:type="paragraph" w:styleId="16">
    <w:name w:val="List Paragraph"/>
    <w:basedOn w:val="1"/>
    <w:qFormat/>
    <w:uiPriority w:val="0"/>
    <w:pPr>
      <w:ind w:firstLine="420" w:firstLineChars="200"/>
    </w:pPr>
    <w:rPr>
      <w:rFonts w:ascii="Times New Roman" w:hAnsi="Times New Roman"/>
    </w:rPr>
  </w:style>
  <w:style w:type="paragraph" w:customStyle="1" w:styleId="17">
    <w:name w:val="正文文本缩进1"/>
    <w:basedOn w:val="1"/>
    <w:qFormat/>
    <w:uiPriority w:val="0"/>
    <w:pPr>
      <w:spacing w:line="360" w:lineRule="auto"/>
      <w:ind w:firstLine="480" w:firstLineChars="200"/>
    </w:pPr>
    <w:rPr>
      <w:rFonts w:ascii="宋体" w:hAnsi="Times New Roman"/>
      <w:kern w:val="0"/>
      <w:sz w:val="24"/>
      <w:szCs w:val="20"/>
    </w:rPr>
  </w:style>
  <w:style w:type="paragraph" w:customStyle="1" w:styleId="18">
    <w:name w:val="正文缩进1"/>
    <w:basedOn w:val="1"/>
    <w:qFormat/>
    <w:uiPriority w:val="0"/>
    <w:pPr>
      <w:adjustRightInd w:val="0"/>
      <w:spacing w:line="360" w:lineRule="atLeast"/>
      <w:ind w:firstLine="420" w:firstLineChars="200"/>
      <w:jc w:val="left"/>
    </w:pPr>
    <w:rPr>
      <w:rFonts w:ascii="Times New Roman" w:hAnsi="Times New Roman"/>
      <w:kern w:val="0"/>
      <w:sz w:val="24"/>
      <w:szCs w:val="20"/>
    </w:rPr>
  </w:style>
  <w:style w:type="paragraph" w:customStyle="1" w:styleId="19">
    <w:name w:val="日期1"/>
    <w:basedOn w:val="1"/>
    <w:next w:val="1"/>
    <w:qFormat/>
    <w:uiPriority w:val="0"/>
    <w:rPr>
      <w:rFonts w:ascii="Times New Roman" w:hAnsi="Times New Roman"/>
      <w:kern w:val="0"/>
      <w:sz w:val="24"/>
      <w:szCs w:val="20"/>
    </w:rPr>
  </w:style>
  <w:style w:type="character" w:customStyle="1" w:styleId="20">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6025</Words>
  <Characters>34344</Characters>
  <Lines>286</Lines>
  <Paragraphs>80</Paragraphs>
  <TotalTime>209</TotalTime>
  <ScaleCrop>false</ScaleCrop>
  <LinksUpToDate>false</LinksUpToDate>
  <CharactersWithSpaces>40289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2021-09-27T01:05:00Z</dcterms:created>
  <dc:creator>田 华伟</dc:creator>
  <cp:lastModifiedBy>Admin</cp:lastModifiedBy>
  <dcterms:modified xsi:type="dcterms:W3CDTF">2021-11-05T02:05:41Z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30A33BBC498C4735ADFEA1DC2CAFA305</vt:lpwstr>
  </property>
</Properties>
</file>