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214" w:tblpY="-342"/>
        <w:tblOverlap w:val="never"/>
        <w:tblW w:w="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3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214" w:tblpY="648"/>
        <w:tblOverlap w:val="never"/>
        <w:tblW w:w="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jc w:val="center"/>
              <w:rPr>
                <w:rFonts w:ascii="方正小标宋简体" w:hAnsi="黑体" w:eastAsia="方正小标宋简体" w:cs="黑体"/>
                <w:sz w:val="44"/>
                <w:szCs w:val="44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 w:cs="仿宋"/>
          <w:b/>
          <w:bCs/>
          <w:sz w:val="32"/>
          <w:szCs w:val="32"/>
        </w:rPr>
      </w:pPr>
      <w:bookmarkStart w:id="0" w:name="_Hlk86738153"/>
      <w:r>
        <w:rPr>
          <w:rFonts w:ascii="宋体" w:hAnsi="宋体" w:cs="仿宋"/>
          <w:b/>
          <w:bCs/>
          <w:sz w:val="30"/>
          <w:szCs w:val="30"/>
        </w:rPr>
        <w:t>禹州市人民政府办公室禹州市电子政务工作线路租赁与运维、机房安全项目</w:t>
      </w:r>
      <w:bookmarkEnd w:id="0"/>
      <w:r>
        <w:rPr>
          <w:rFonts w:ascii="宋体" w:hAnsi="宋体" w:cs="仿宋"/>
          <w:b/>
          <w:bCs/>
          <w:sz w:val="32"/>
          <w:szCs w:val="32"/>
        </w:rPr>
        <w:t>(不见面开标)</w:t>
      </w:r>
    </w:p>
    <w:p>
      <w:pPr>
        <w:spacing w:line="600" w:lineRule="exact"/>
        <w:jc w:val="center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招标公告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陕西方得项目管理有限公司受禹州市人民政府办公室的委托，就禹州市人民政府办公室禹州市电子政务工作线路租赁与运维、机房安全项目进行公开招标，欢迎合格投标人前来投标。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一、项目基本情况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1、采购人：禹州市人民政府办公室；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2、项目名称：禹州市人民政府办公室禹州市电子政务工作线路租赁与运维、机房安全项目(不见面开标)；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3、采购编号：YZCG-DLG2021121；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4、项目需求：禹州市电子政务工作线路租</w:t>
      </w:r>
      <w:bookmarkStart w:id="1" w:name="_GoBack"/>
      <w:bookmarkEnd w:id="1"/>
      <w:r>
        <w:rPr>
          <w:rFonts w:hint="eastAsia" w:ascii="宋体" w:hAnsi="宋体" w:cs="仿宋_GB2312"/>
          <w:sz w:val="24"/>
        </w:rPr>
        <w:t>赁与运维、机房安全（详见招标文件第二章项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目需求）；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5、采购预算（采购限价）： 5330000元/年。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6、服务期限：3年；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二、需要落实的政府采购政策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本项目落实节约能源、保护环境、扶持不发达地区和少数民族地区、促进中小企业、监狱企业发展等政府采购政策（详见招标文件）。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三、供应商资格要求：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1、符合《政府采购法》第二十二条之规定；具有独立法人资格。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2、本项目不接受联合体投标。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四、获取招标文件的方式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1、持CA数字认证证书，登录《全国公共资源交易平台（河南省·许昌市）》“系统用户注册”入口 http://ggzy.xuchang.gov.cn/）进行免费注册登记（详见“常见问题解答-诚信库网上注册相关资料下载”）；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2、在招标响应截止时间前均可登录《全国公共资源交易平台（河南省·许昌市）》“投标人/供应商登录”入口（http://ggzy.xuchang.gov.cn:8088/ggzy/）自行下载招标文件（详见“常见问题解答-交易系统操作手册”）。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五、投标文件提交截止时间及开标时间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1、投标文件提交截止时间及开标时间：2021年11月26日上午8 时30分（北京时间），逾期送达或不符合规定的投标文件不予接受。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2、投标文件开启时间：同投标文件提交截止时间。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六、投标响应文件开启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（一）投标文件开启地点：禹州市公共资源交易中心九楼开标一室。（本项目采用远程不见面开标，供应商无须到达现场）。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（二）本项目为全流程电子化交易项目，供应商须提交电子投标文件。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、加密电子投标文件（</w:t>
      </w:r>
      <w:r>
        <w:rPr>
          <w:rFonts w:ascii="宋体" w:hAnsi="宋体" w:cs="仿宋_GB2312"/>
          <w:sz w:val="24"/>
        </w:rPr>
        <w:t>.file</w:t>
      </w:r>
      <w:r>
        <w:rPr>
          <w:rFonts w:hint="eastAsia" w:ascii="宋体" w:hAnsi="宋体" w:cs="仿宋_GB2312"/>
          <w:sz w:val="24"/>
        </w:rPr>
        <w:t>格式）须在投标文件提交截止时间（投标截止时间）前通过《全国公共资源交易平台</w:t>
      </w:r>
      <w:r>
        <w:rPr>
          <w:rFonts w:ascii="宋体" w:hAnsi="宋体" w:cs="仿宋_GB2312"/>
          <w:sz w:val="24"/>
        </w:rPr>
        <w:t>(</w:t>
      </w:r>
      <w:r>
        <w:rPr>
          <w:rFonts w:hint="eastAsia" w:ascii="宋体" w:hAnsi="宋体" w:cs="仿宋_GB2312"/>
          <w:sz w:val="24"/>
        </w:rPr>
        <w:t>河南省</w:t>
      </w:r>
      <w:r>
        <w:rPr>
          <w:rFonts w:ascii="Segoe UI Emoji" w:hAnsi="Segoe UI Emoji" w:cs="Segoe UI Emoji"/>
          <w:sz w:val="24"/>
        </w:rPr>
        <w:t>▪</w:t>
      </w:r>
      <w:r>
        <w:rPr>
          <w:rFonts w:hint="eastAsia" w:ascii="宋体" w:hAnsi="宋体" w:cs="仿宋_GB2312"/>
          <w:sz w:val="24"/>
        </w:rPr>
        <w:t>许昌市</w:t>
      </w:r>
      <w:r>
        <w:rPr>
          <w:rFonts w:ascii="宋体" w:hAnsi="宋体" w:cs="仿宋_GB2312"/>
          <w:sz w:val="24"/>
        </w:rPr>
        <w:t>)</w:t>
      </w:r>
      <w:r>
        <w:rPr>
          <w:rFonts w:hint="eastAsia" w:ascii="宋体" w:hAnsi="宋体" w:cs="仿宋_GB2312"/>
          <w:sz w:val="24"/>
        </w:rPr>
        <w:t>》公共资源交易系统成功上传。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七、本次招标公告同时在《河南省政府采购网》、《中国政府采购网》、《全国公共资源交易平台（河南省•许昌市）》发布等。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八、公告期限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本招标公告自发布之日起公告期限为5个工作日。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九、代理机构及采购单位地址、联系人、联系电话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采购单位：禹州市人民政府办公室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地址：禹州市禹王大道东段 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联系人：岳先生 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联系电话：15303996006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代理机构：陕西方得项目管理有限公司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地址：禹州市禹王广场东门F6-327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联系人：韩女士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联系电话：18939113943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监督单位：禹州市政府采购监督管理办公室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 w:cs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FE26E11"/>
    <w:rsid w:val="00007769"/>
    <w:rsid w:val="000150F4"/>
    <w:rsid w:val="00015E6F"/>
    <w:rsid w:val="00017CF5"/>
    <w:rsid w:val="000274D0"/>
    <w:rsid w:val="000344F5"/>
    <w:rsid w:val="00070D50"/>
    <w:rsid w:val="000D78F8"/>
    <w:rsid w:val="000E230D"/>
    <w:rsid w:val="000E55DF"/>
    <w:rsid w:val="000F3B96"/>
    <w:rsid w:val="000F7464"/>
    <w:rsid w:val="00100A83"/>
    <w:rsid w:val="00123F2A"/>
    <w:rsid w:val="00126142"/>
    <w:rsid w:val="0012734E"/>
    <w:rsid w:val="001437B0"/>
    <w:rsid w:val="0019178A"/>
    <w:rsid w:val="00197DC8"/>
    <w:rsid w:val="001C3AAD"/>
    <w:rsid w:val="001D1F76"/>
    <w:rsid w:val="001E7AB4"/>
    <w:rsid w:val="00206E3C"/>
    <w:rsid w:val="002129C4"/>
    <w:rsid w:val="00217F6E"/>
    <w:rsid w:val="002643FD"/>
    <w:rsid w:val="002742A9"/>
    <w:rsid w:val="00281E5B"/>
    <w:rsid w:val="00292478"/>
    <w:rsid w:val="00294122"/>
    <w:rsid w:val="002C70FF"/>
    <w:rsid w:val="002D112A"/>
    <w:rsid w:val="002E4AF1"/>
    <w:rsid w:val="002E6600"/>
    <w:rsid w:val="002F18B3"/>
    <w:rsid w:val="003071F3"/>
    <w:rsid w:val="00312F59"/>
    <w:rsid w:val="00315B6D"/>
    <w:rsid w:val="0032495F"/>
    <w:rsid w:val="00353D17"/>
    <w:rsid w:val="0036162A"/>
    <w:rsid w:val="00365B3B"/>
    <w:rsid w:val="0039534C"/>
    <w:rsid w:val="003B0234"/>
    <w:rsid w:val="003B5EBF"/>
    <w:rsid w:val="003D1B5F"/>
    <w:rsid w:val="00426F4E"/>
    <w:rsid w:val="0047119E"/>
    <w:rsid w:val="00487A48"/>
    <w:rsid w:val="004A205F"/>
    <w:rsid w:val="004A5C60"/>
    <w:rsid w:val="004E4C02"/>
    <w:rsid w:val="004F070C"/>
    <w:rsid w:val="004F501B"/>
    <w:rsid w:val="004F58E7"/>
    <w:rsid w:val="0051772D"/>
    <w:rsid w:val="00541837"/>
    <w:rsid w:val="00546B1C"/>
    <w:rsid w:val="005949ED"/>
    <w:rsid w:val="005B3DAF"/>
    <w:rsid w:val="005C320E"/>
    <w:rsid w:val="005C4149"/>
    <w:rsid w:val="005E25FF"/>
    <w:rsid w:val="005E4C3C"/>
    <w:rsid w:val="005F73AF"/>
    <w:rsid w:val="00637151"/>
    <w:rsid w:val="006803F4"/>
    <w:rsid w:val="006C6485"/>
    <w:rsid w:val="006D45B4"/>
    <w:rsid w:val="00702C89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D28C1"/>
    <w:rsid w:val="007E7B50"/>
    <w:rsid w:val="007F3F08"/>
    <w:rsid w:val="00807BEC"/>
    <w:rsid w:val="00816B68"/>
    <w:rsid w:val="00821D50"/>
    <w:rsid w:val="008511EF"/>
    <w:rsid w:val="008653BC"/>
    <w:rsid w:val="0086670D"/>
    <w:rsid w:val="008805EA"/>
    <w:rsid w:val="0088182A"/>
    <w:rsid w:val="008928AC"/>
    <w:rsid w:val="00893356"/>
    <w:rsid w:val="00896C35"/>
    <w:rsid w:val="008B3C9B"/>
    <w:rsid w:val="008C0C5A"/>
    <w:rsid w:val="008F7E04"/>
    <w:rsid w:val="0090277F"/>
    <w:rsid w:val="00922887"/>
    <w:rsid w:val="00923A81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D776E"/>
    <w:rsid w:val="009E1DA0"/>
    <w:rsid w:val="009F3D60"/>
    <w:rsid w:val="00A015E2"/>
    <w:rsid w:val="00A02EB5"/>
    <w:rsid w:val="00A037FF"/>
    <w:rsid w:val="00A05BA2"/>
    <w:rsid w:val="00A168DF"/>
    <w:rsid w:val="00A3027F"/>
    <w:rsid w:val="00A60DBD"/>
    <w:rsid w:val="00A76FC2"/>
    <w:rsid w:val="00AC53E4"/>
    <w:rsid w:val="00AF007A"/>
    <w:rsid w:val="00B05BE0"/>
    <w:rsid w:val="00B071A2"/>
    <w:rsid w:val="00B22835"/>
    <w:rsid w:val="00B260E9"/>
    <w:rsid w:val="00B41209"/>
    <w:rsid w:val="00B53D17"/>
    <w:rsid w:val="00B5775E"/>
    <w:rsid w:val="00B6637F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444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56DFA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6600F"/>
    <w:rsid w:val="00E675C3"/>
    <w:rsid w:val="00E67A06"/>
    <w:rsid w:val="00E75C02"/>
    <w:rsid w:val="00E77DFB"/>
    <w:rsid w:val="00E8181A"/>
    <w:rsid w:val="00EA1C2F"/>
    <w:rsid w:val="00EB1F36"/>
    <w:rsid w:val="00EC6598"/>
    <w:rsid w:val="00ED4774"/>
    <w:rsid w:val="00F01C03"/>
    <w:rsid w:val="00F22E9E"/>
    <w:rsid w:val="00F26991"/>
    <w:rsid w:val="00F32794"/>
    <w:rsid w:val="00F37616"/>
    <w:rsid w:val="00F50C64"/>
    <w:rsid w:val="00F60C52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31F68C0"/>
    <w:rsid w:val="36610455"/>
    <w:rsid w:val="3D924051"/>
    <w:rsid w:val="49540C1C"/>
    <w:rsid w:val="4C8E7D11"/>
    <w:rsid w:val="4FE26E11"/>
    <w:rsid w:val="50340242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locked/>
    <w:uiPriority w:val="99"/>
    <w:pPr>
      <w:spacing w:after="120"/>
    </w:pPr>
    <w:rPr>
      <w:rFonts w:ascii="等线" w:hAnsi="等线" w:eastAsia="等线"/>
      <w:szCs w:val="22"/>
    </w:rPr>
  </w:style>
  <w:style w:type="paragraph" w:styleId="3">
    <w:name w:val="Balloon Text"/>
    <w:basedOn w:val="1"/>
    <w:link w:val="11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sz w:val="0"/>
      <w:szCs w:val="0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3">
    <w:name w:val="正文文本 字符"/>
    <w:link w:val="2"/>
    <w:qFormat/>
    <w:uiPriority w:val="99"/>
    <w:rPr>
      <w:rFonts w:ascii="等线" w:hAnsi="等线" w:eastAsia="等线"/>
      <w:kern w:val="2"/>
      <w:sz w:val="21"/>
      <w:szCs w:val="22"/>
    </w:rPr>
  </w:style>
  <w:style w:type="paragraph" w:styleId="14">
    <w:name w:val="List Paragraph"/>
    <w:basedOn w:val="1"/>
    <w:link w:val="15"/>
    <w:unhideWhenUsed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5">
    <w:name w:val="列表段落 字符"/>
    <w:link w:val="14"/>
    <w:qFormat/>
    <w:uiPriority w:val="0"/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1237</Characters>
  <Lines>10</Lines>
  <Paragraphs>2</Paragraphs>
  <TotalTime>7</TotalTime>
  <ScaleCrop>false</ScaleCrop>
  <LinksUpToDate>false</LinksUpToDate>
  <CharactersWithSpaces>1452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2016-10-08T01:04:00Z</dcterms:created>
  <dc:creator>Administrator</dc:creator>
  <cp:lastModifiedBy>song</cp:lastModifiedBy>
  <cp:lastPrinted>2021-11-05T08:00:10Z</cp:lastPrinted>
  <dcterms:modified xsi:type="dcterms:W3CDTF">2021-11-05T08:03:45Z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B0F9EB8D50B54099A29C6B310195B780</vt:lpwstr>
  </property>
</Properties>
</file>