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i w:val="0"/>
          <w:iCs w:val="0"/>
        </w:rPr>
      </w:pPr>
    </w:p>
    <w:tbl>
      <w:tblPr>
        <w:tblStyle w:val="8"/>
        <w:tblW w:w="5000" w:type="pct"/>
        <w:tblCellSpacing w:w="15" w:type="dxa"/>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70"/>
        <w:gridCol w:w="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spacing w:line="500" w:lineRule="exact"/>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长葛市数字城管机房托管及光纤租用项目（不见面开标）招标公告</w:t>
            </w:r>
          </w:p>
          <w:tbl>
            <w:tblPr>
              <w:tblStyle w:val="8"/>
              <w:tblpPr w:leftFromText="180" w:rightFromText="180" w:vertAnchor="text" w:horzAnchor="page" w:tblpX="40" w:tblpY="483"/>
              <w:tblOverlap w:val="never"/>
              <w:tblW w:w="4793"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58" w:hRule="atLeast"/>
                <w:tblCellSpacing w:w="15" w:type="dxa"/>
              </w:trPr>
              <w:tc>
                <w:tcPr>
                  <w:tcW w:w="0" w:type="auto"/>
                  <w:shd w:val="clear" w:color="auto" w:fill="auto"/>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i w:val="0"/>
                      <w:iCs w:val="0"/>
                    </w:rPr>
                  </w:pPr>
                  <w:r>
                    <w:rPr>
                      <w:rFonts w:hint="eastAsia" w:ascii="微软雅黑" w:hAnsi="微软雅黑" w:eastAsia="微软雅黑" w:cs="微软雅黑"/>
                      <w:b w:val="0"/>
                      <w:bCs w:val="0"/>
                      <w:i w:val="0"/>
                      <w:iCs w:val="0"/>
                      <w:color w:val="000000"/>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i w:val="0"/>
                      <w:iCs w:val="0"/>
                    </w:rPr>
                  </w:pPr>
                  <w:r>
                    <w:rPr>
                      <w:rFonts w:hint="eastAsia" w:ascii="微软雅黑" w:hAnsi="微软雅黑" w:eastAsia="微软雅黑" w:cs="微软雅黑"/>
                      <w:b w:val="0"/>
                      <w:bCs w:val="0"/>
                      <w:i w:val="0"/>
                      <w:iCs w:val="0"/>
                      <w:color w:val="000000"/>
                    </w:rPr>
                    <w:t>长葛市数字城管机房托管及光纤租用项目招标项目的潜在投标人应在</w:t>
                  </w:r>
                  <w:r>
                    <w:rPr>
                      <w:rFonts w:hint="eastAsia" w:ascii="微软雅黑" w:hAnsi="微软雅黑" w:eastAsia="微软雅黑" w:cs="微软雅黑"/>
                      <w:b w:val="0"/>
                      <w:bCs w:val="0"/>
                      <w:i w:val="0"/>
                      <w:iCs w:val="0"/>
                      <w:color w:val="000000"/>
                      <w:u w:val="none"/>
                    </w:rPr>
                    <w:t>《全国公共资源交易平台（河南省·许昌市）》“投标人/供应商登录”入口（http://ggzy.xuchang.gov.cn:8088/ggzy/）</w:t>
                  </w:r>
                  <w:r>
                    <w:rPr>
                      <w:rFonts w:hint="eastAsia" w:ascii="微软雅黑" w:hAnsi="微软雅黑" w:eastAsia="微软雅黑" w:cs="微软雅黑"/>
                      <w:b w:val="0"/>
                      <w:bCs w:val="0"/>
                      <w:i w:val="0"/>
                      <w:iCs w:val="0"/>
                      <w:color w:val="000000"/>
                    </w:rPr>
                    <w:t>获取招标文件，并于</w:t>
                  </w:r>
                  <w:r>
                    <w:rPr>
                      <w:rFonts w:hint="eastAsia" w:ascii="微软雅黑" w:hAnsi="微软雅黑" w:eastAsia="微软雅黑" w:cs="微软雅黑"/>
                      <w:b w:val="0"/>
                      <w:bCs w:val="0"/>
                      <w:i w:val="0"/>
                      <w:iCs w:val="0"/>
                      <w:color w:val="auto"/>
                      <w:u w:val="none"/>
                    </w:rPr>
                    <w:t>2021年11月1</w:t>
                  </w:r>
                  <w:r>
                    <w:rPr>
                      <w:rFonts w:hint="eastAsia" w:ascii="微软雅黑" w:hAnsi="微软雅黑" w:eastAsia="微软雅黑" w:cs="微软雅黑"/>
                      <w:b w:val="0"/>
                      <w:bCs w:val="0"/>
                      <w:i w:val="0"/>
                      <w:iCs w:val="0"/>
                      <w:color w:val="auto"/>
                      <w:u w:val="none"/>
                      <w:lang w:val="en-US" w:eastAsia="zh-CN"/>
                    </w:rPr>
                    <w:t>8</w:t>
                  </w:r>
                  <w:r>
                    <w:rPr>
                      <w:rFonts w:hint="eastAsia" w:ascii="微软雅黑" w:hAnsi="微软雅黑" w:eastAsia="微软雅黑" w:cs="微软雅黑"/>
                      <w:b w:val="0"/>
                      <w:bCs w:val="0"/>
                      <w:i w:val="0"/>
                      <w:iCs w:val="0"/>
                      <w:color w:val="auto"/>
                      <w:u w:val="none"/>
                    </w:rPr>
                    <w:t>日08时30分</w:t>
                  </w:r>
                  <w:r>
                    <w:rPr>
                      <w:rFonts w:hint="eastAsia" w:ascii="微软雅黑" w:hAnsi="微软雅黑" w:eastAsia="微软雅黑" w:cs="微软雅黑"/>
                      <w:b w:val="0"/>
                      <w:bCs w:val="0"/>
                      <w:i w:val="0"/>
                      <w:iCs w:val="0"/>
                      <w:color w:val="000000"/>
                    </w:rPr>
                    <w:t>（北京时间）前递交投标文件。</w:t>
                  </w:r>
                </w:p>
              </w:tc>
            </w:tr>
          </w:tbl>
          <w:p>
            <w:pPr>
              <w:spacing w:line="500" w:lineRule="exact"/>
              <w:jc w:val="center"/>
              <w:rPr>
                <w:rFonts w:hint="eastAsia" w:ascii="宋体" w:hAnsi="宋体" w:eastAsia="宋体" w:cs="宋体"/>
                <w:b/>
                <w:bCs/>
                <w:kern w:val="0"/>
                <w:sz w:val="52"/>
                <w:szCs w:val="5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i w:val="0"/>
                <w:i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keepNext w:val="0"/>
              <w:keepLines w:val="0"/>
              <w:widowControl/>
              <w:suppressLineNumbers w:val="0"/>
              <w:jc w:val="left"/>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
              </w:rPr>
              <w:t>1、项目编号：</w:t>
            </w:r>
            <w:r>
              <w:rPr>
                <w:rFonts w:hint="eastAsia" w:ascii="微软雅黑" w:hAnsi="微软雅黑" w:eastAsia="微软雅黑" w:cs="微软雅黑"/>
                <w:color w:val="auto"/>
                <w:kern w:val="0"/>
                <w:sz w:val="24"/>
                <w:szCs w:val="24"/>
                <w:lang w:val="en-US" w:eastAsia="zh-CN" w:bidi="ar"/>
              </w:rPr>
              <w:t>2021-09-10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2、项目名称：长葛市数字城管机房托管及光纤租用项目（不见面开标）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3、采购方式：公开招标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4、预算金额：2250000.00元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1" w:type="dxa"/>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最高限价：2250000.00元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gridSpan w:val="2"/>
            <w:shd w:val="clear" w:color="auto" w:fill="auto"/>
            <w:vAlign w:val="center"/>
          </w:tcPr>
          <w:tbl>
            <w:tblPr>
              <w:tblStyle w:val="8"/>
              <w:tblW w:w="45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55"/>
              <w:gridCol w:w="1848"/>
              <w:gridCol w:w="2594"/>
              <w:gridCol w:w="1190"/>
              <w:gridCol w:w="1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序号</w:t>
                  </w:r>
                </w:p>
              </w:tc>
              <w:tc>
                <w:tcPr>
                  <w:tcW w:w="12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包号</w:t>
                  </w:r>
                </w:p>
              </w:tc>
              <w:tc>
                <w:tcPr>
                  <w:tcW w:w="17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包名称</w:t>
                  </w:r>
                </w:p>
              </w:tc>
              <w:tc>
                <w:tcPr>
                  <w:tcW w:w="7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包预算（元）</w:t>
                  </w:r>
                </w:p>
              </w:tc>
              <w:tc>
                <w:tcPr>
                  <w:tcW w:w="100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0" w:type="auto"/>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auto"/>
                      <w:kern w:val="0"/>
                      <w:sz w:val="24"/>
                      <w:szCs w:val="24"/>
                      <w:lang w:val="en-US" w:eastAsia="zh-CN" w:bidi="ar"/>
                    </w:rPr>
                    <w:t>2021-09-10</w:t>
                  </w:r>
                </w:p>
              </w:tc>
              <w:tc>
                <w:tcPr>
                  <w:tcW w:w="0" w:type="auto"/>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第一标段</w:t>
                  </w:r>
                </w:p>
              </w:tc>
              <w:tc>
                <w:tcPr>
                  <w:tcW w:w="0" w:type="auto"/>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rPr>
                    <w:t>2250000.00</w:t>
                  </w:r>
                </w:p>
              </w:tc>
              <w:tc>
                <w:tcPr>
                  <w:tcW w:w="0" w:type="auto"/>
                  <w:shd w:val="clear" w:color="auto" w:fill="auto"/>
                  <w:vAlign w:val="center"/>
                </w:tcPr>
                <w:p>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rPr>
                    <w:t>2250000.00</w:t>
                  </w:r>
                </w:p>
              </w:tc>
            </w:tr>
          </w:tbl>
          <w:p>
            <w:pPr>
              <w:jc w:val="center"/>
              <w:rPr>
                <w:rFonts w:hint="eastAsia" w:ascii="微软雅黑" w:hAnsi="微软雅黑" w:eastAsia="微软雅黑" w:cs="微软雅黑"/>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numPr>
                <w:ilvl w:val="0"/>
                <w:numId w:val="1"/>
              </w:numPr>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采购需求（包括但不限于标的的名称、数量、简要技术需求或服务要求等）</w:t>
            </w:r>
          </w:p>
          <w:p>
            <w:pPr>
              <w:keepNext w:val="0"/>
              <w:keepLines w:val="0"/>
              <w:widowControl/>
              <w:numPr>
                <w:ilvl w:val="0"/>
                <w:numId w:val="0"/>
              </w:numPr>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项目内容：满足长葛市数字城管机房托管及数据传输访问带宽需求。具体参数详见招标文件采购需求。</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6、本项目是否接受联合体投标：否</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7、是否接受进口产品：否</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二、申请人资格要求：</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1、满足《中华人民共和国政府采购法》第二十二条规定；</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2、落实政府采购政策满足的资格要求：</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本项目落实节能环保、中小微型企业、残疾人福利性单位扶持等相关政府采购政策。</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3、本项目的特定资格要求</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3.1符合《政府采购法》第二十二条之规定。</w:t>
            </w:r>
          </w:p>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3.2在中华人民共和国境内注册，具有相应经营范围，有提供本次采购内容的能力。</w:t>
            </w:r>
          </w:p>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3.3未被列入“信用中国”网站(www.creditchina.gov.cn)失信被执行人、重大税收违法案件当事人名单；“中国政府采购网”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w:t>
            </w:r>
          </w:p>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3.5本项目不接受联合体投标。</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三、获取招标文件</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1.时间：</w:t>
            </w:r>
            <w:r>
              <w:rPr>
                <w:rFonts w:hint="eastAsia" w:ascii="微软雅黑" w:hAnsi="微软雅黑" w:eastAsia="微软雅黑" w:cs="微软雅黑"/>
                <w:color w:val="auto"/>
                <w:kern w:val="0"/>
                <w:sz w:val="24"/>
                <w:szCs w:val="24"/>
                <w:lang w:val="en-US" w:eastAsia="zh-CN" w:bidi="ar"/>
              </w:rPr>
              <w:t>2021年10月29日 至 2021年11月18日，</w:t>
            </w:r>
            <w:r>
              <w:rPr>
                <w:rFonts w:hint="eastAsia" w:ascii="微软雅黑" w:hAnsi="微软雅黑" w:eastAsia="微软雅黑" w:cs="微软雅黑"/>
                <w:color w:val="000000"/>
                <w:kern w:val="0"/>
                <w:sz w:val="24"/>
                <w:szCs w:val="24"/>
                <w:lang w:val="en-US" w:eastAsia="zh-CN" w:bidi="ar"/>
              </w:rPr>
              <w:t>每天上午00:00至12:00，下午12:00至23:59（北京时间，法定节假日除外。）</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2.地点：《全国公共资源交易平台（河南省·许昌市）》“投标人/供应商登录”入口（http://ggzy.xuchang.gov.cn:8088/ggzy/）</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3.方式：在投标截止时间前均可登录《全国公共资源交易平台（河南省·许昌市）》“投标人/供应商登录”入口（http://ggzy.xuchang.gov.cn:8088/ggzy/）自行下载采购文件（详见“常见问题解答-交易系统操作手册”）</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4.售价：0元</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四、投标截止时间及地点</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1.时间：</w:t>
            </w:r>
            <w:r>
              <w:rPr>
                <w:rFonts w:hint="eastAsia" w:ascii="微软雅黑" w:hAnsi="微软雅黑" w:eastAsia="微软雅黑" w:cs="微软雅黑"/>
                <w:color w:val="auto"/>
                <w:kern w:val="0"/>
                <w:sz w:val="24"/>
                <w:szCs w:val="24"/>
                <w:lang w:val="en-US" w:eastAsia="zh-CN" w:bidi="ar"/>
              </w:rPr>
              <w:t>2021年11月18日08时30分（</w:t>
            </w:r>
            <w:r>
              <w:rPr>
                <w:rFonts w:hint="eastAsia" w:ascii="微软雅黑" w:hAnsi="微软雅黑" w:eastAsia="微软雅黑" w:cs="微软雅黑"/>
                <w:color w:val="000000"/>
                <w:kern w:val="0"/>
                <w:sz w:val="24"/>
                <w:szCs w:val="24"/>
                <w:lang w:val="en-US" w:eastAsia="zh-CN" w:bidi="ar"/>
              </w:rPr>
              <w:t>北京时间）</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2.地点：长葛市公共资源交易中心</w:t>
            </w:r>
            <w:r>
              <w:rPr>
                <w:rFonts w:hint="eastAsia" w:ascii="微软雅黑" w:hAnsi="微软雅黑" w:eastAsia="微软雅黑" w:cs="微软雅黑"/>
                <w:color w:val="auto"/>
                <w:kern w:val="0"/>
                <w:sz w:val="24"/>
                <w:szCs w:val="24"/>
                <w:lang w:val="en-US" w:eastAsia="zh-CN" w:bidi="ar"/>
              </w:rPr>
              <w:t>开标二室</w:t>
            </w:r>
            <w:r>
              <w:rPr>
                <w:rFonts w:hint="eastAsia" w:ascii="微软雅黑" w:hAnsi="微软雅黑" w:eastAsia="微软雅黑" w:cs="微软雅黑"/>
                <w:color w:val="000000"/>
                <w:kern w:val="0"/>
                <w:sz w:val="24"/>
                <w:szCs w:val="24"/>
                <w:lang w:val="en-US" w:eastAsia="zh-CN" w:bidi="ar"/>
              </w:rPr>
              <w:t>（本项目采用远程不见面开标，投标人无须到现场）</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五、开标时间及地点</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1.时间：</w:t>
            </w:r>
            <w:r>
              <w:rPr>
                <w:rFonts w:hint="eastAsia" w:ascii="微软雅黑" w:hAnsi="微软雅黑" w:eastAsia="微软雅黑" w:cs="微软雅黑"/>
                <w:color w:val="auto"/>
                <w:kern w:val="0"/>
                <w:sz w:val="24"/>
                <w:szCs w:val="24"/>
                <w:lang w:val="en-US" w:eastAsia="zh-CN" w:bidi="ar"/>
              </w:rPr>
              <w:t>2021年11月18日08时30分</w:t>
            </w:r>
            <w:r>
              <w:rPr>
                <w:rFonts w:hint="eastAsia" w:ascii="微软雅黑" w:hAnsi="微软雅黑" w:eastAsia="微软雅黑" w:cs="微软雅黑"/>
                <w:color w:val="000000"/>
                <w:kern w:val="0"/>
                <w:sz w:val="24"/>
                <w:szCs w:val="24"/>
                <w:lang w:val="en-US" w:eastAsia="zh-CN" w:bidi="ar"/>
              </w:rPr>
              <w:t>（北京时间）</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2.地点：长葛市公共资源交易中心</w:t>
            </w:r>
            <w:bookmarkStart w:id="0" w:name="_GoBack"/>
            <w:r>
              <w:rPr>
                <w:rFonts w:hint="eastAsia" w:ascii="微软雅黑" w:hAnsi="微软雅黑" w:eastAsia="微软雅黑" w:cs="微软雅黑"/>
                <w:color w:val="auto"/>
                <w:kern w:val="0"/>
                <w:sz w:val="24"/>
                <w:szCs w:val="24"/>
                <w:lang w:val="en-US" w:eastAsia="zh-CN" w:bidi="ar"/>
              </w:rPr>
              <w:t>开标二室</w:t>
            </w:r>
            <w:bookmarkEnd w:id="0"/>
            <w:r>
              <w:rPr>
                <w:rFonts w:hint="eastAsia" w:ascii="微软雅黑" w:hAnsi="微软雅黑" w:eastAsia="微软雅黑" w:cs="微软雅黑"/>
                <w:color w:val="000000"/>
                <w:kern w:val="0"/>
                <w:sz w:val="24"/>
                <w:szCs w:val="24"/>
                <w:lang w:val="en-US" w:eastAsia="zh-CN" w:bidi="ar"/>
              </w:rPr>
              <w:t>（本项目采用远程不见面开标，投标人无须到现场）</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六、发布公告的媒介及招标公告期限</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本次招标公告在《河南省政府采购网》、《全国公共资源交易平台（河南省·许昌市）》、《长葛市人民政府门户网站》上发布， 招标公告期限为五个工作日 。 </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七、其他补充事宜</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无</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八、凡对本次招标提出询问，请按照以下方式联系</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 采购人信息</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名称：长葛市城市管理局</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地址：长葛市泰山路7号楼</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联系人：马先生</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联系方式：13333997825</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2.采购代理机构信息（如有）</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名称：中科经纬工程技术有限公司</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地址：成都高新区九兴大道9号2栋7楼1号</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联系人：盛女士</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联系方式：13673813219</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3.项目联系方式</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项目联系人：盛女士</w:t>
            </w:r>
          </w:p>
        </w:tc>
        <w:tc>
          <w:tcPr>
            <w:tcW w:w="0" w:type="auto"/>
            <w:shd w:val="clear" w:color="auto" w:fill="auto"/>
            <w:vAlign w:val="center"/>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联系方式：13673813219</w:t>
            </w:r>
          </w:p>
        </w:tc>
        <w:tc>
          <w:tcPr>
            <w:tcW w:w="0" w:type="auto"/>
            <w:shd w:val="clear" w:color="auto" w:fill="auto"/>
            <w:vAlign w:val="center"/>
          </w:tcPr>
          <w:p>
            <w:pPr>
              <w:rPr>
                <w:rFonts w:hint="eastAsia" w:ascii="微软雅黑" w:hAnsi="微软雅黑" w:eastAsia="微软雅黑" w:cs="微软雅黑"/>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7F8B"/>
    <w:multiLevelType w:val="singleLevel"/>
    <w:tmpl w:val="445C7F8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25694"/>
    <w:rsid w:val="07024571"/>
    <w:rsid w:val="0A1E6CD0"/>
    <w:rsid w:val="0F263539"/>
    <w:rsid w:val="0FFE51AA"/>
    <w:rsid w:val="11454372"/>
    <w:rsid w:val="11E66EA0"/>
    <w:rsid w:val="26543AF4"/>
    <w:rsid w:val="27ED5342"/>
    <w:rsid w:val="2A036B15"/>
    <w:rsid w:val="35B82920"/>
    <w:rsid w:val="392354AE"/>
    <w:rsid w:val="3B725694"/>
    <w:rsid w:val="59844BC4"/>
    <w:rsid w:val="5B3D5F18"/>
    <w:rsid w:val="5E902A3E"/>
    <w:rsid w:val="60FB7B0C"/>
    <w:rsid w:val="6360534C"/>
    <w:rsid w:val="72CC3B9F"/>
    <w:rsid w:val="7765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宋体" w:hAnsi="Times New Roman" w:cs="宋体"/>
      <w:kern w:val="0"/>
      <w:sz w:val="34"/>
      <w:szCs w:val="34"/>
    </w:rPr>
  </w:style>
  <w:style w:type="paragraph" w:styleId="3">
    <w:name w:val="Body Text"/>
    <w:basedOn w:val="1"/>
    <w:next w:val="2"/>
    <w:unhideWhenUsed/>
    <w:qFormat/>
    <w:uiPriority w:val="99"/>
    <w:pPr>
      <w:spacing w:before="100" w:beforeAutospacing="1" w:after="120"/>
    </w:pPr>
  </w:style>
  <w:style w:type="paragraph" w:styleId="4">
    <w:name w:val="Body Text First Indent 2"/>
    <w:basedOn w:val="5"/>
    <w:next w:val="6"/>
    <w:qFormat/>
    <w:uiPriority w:val="0"/>
    <w:pPr>
      <w:ind w:firstLine="420" w:firstLineChars="200"/>
    </w:pPr>
    <w:rPr>
      <w:rFonts w:ascii="Times New Roman" w:hAnsi="Times New Roman"/>
    </w:rPr>
  </w:style>
  <w:style w:type="paragraph" w:styleId="5">
    <w:name w:val="Body Text Indent"/>
    <w:basedOn w:val="1"/>
    <w:next w:val="4"/>
    <w:qFormat/>
    <w:uiPriority w:val="0"/>
    <w:pPr>
      <w:spacing w:after="120"/>
      <w:ind w:left="420" w:leftChars="200"/>
    </w:pPr>
    <w:rPr>
      <w:rFonts w:ascii="Calibri" w:hAnsi="Calibri"/>
    </w:rPr>
  </w:style>
  <w:style w:type="paragraph" w:styleId="6">
    <w:name w:val="Date"/>
    <w:basedOn w:val="1"/>
    <w:next w:val="1"/>
    <w:qFormat/>
    <w:uiPriority w:val="99"/>
    <w:pPr>
      <w:ind w:left="100" w:leftChars="25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character" w:customStyle="1" w:styleId="13">
    <w:name w:val="green"/>
    <w:basedOn w:val="9"/>
    <w:qFormat/>
    <w:uiPriority w:val="0"/>
    <w:rPr>
      <w:color w:val="66AE00"/>
      <w:sz w:val="18"/>
      <w:szCs w:val="18"/>
    </w:rPr>
  </w:style>
  <w:style w:type="character" w:customStyle="1" w:styleId="14">
    <w:name w:val="red"/>
    <w:basedOn w:val="9"/>
    <w:qFormat/>
    <w:uiPriority w:val="0"/>
    <w:rPr>
      <w:color w:val="FF0000"/>
      <w:sz w:val="18"/>
      <w:szCs w:val="18"/>
    </w:rPr>
  </w:style>
  <w:style w:type="character" w:customStyle="1" w:styleId="15">
    <w:name w:val="red1"/>
    <w:basedOn w:val="9"/>
    <w:qFormat/>
    <w:uiPriority w:val="0"/>
    <w:rPr>
      <w:color w:val="66AE00"/>
      <w:sz w:val="18"/>
      <w:szCs w:val="18"/>
    </w:rPr>
  </w:style>
  <w:style w:type="character" w:customStyle="1" w:styleId="16">
    <w:name w:val="red2"/>
    <w:basedOn w:val="9"/>
    <w:qFormat/>
    <w:uiPriority w:val="0"/>
    <w:rPr>
      <w:color w:val="CC0000"/>
    </w:rPr>
  </w:style>
  <w:style w:type="character" w:customStyle="1" w:styleId="17">
    <w:name w:val="red3"/>
    <w:basedOn w:val="9"/>
    <w:qFormat/>
    <w:uiPriority w:val="0"/>
    <w:rPr>
      <w:color w:val="FF0000"/>
    </w:rPr>
  </w:style>
  <w:style w:type="character" w:customStyle="1" w:styleId="18">
    <w:name w:val="blue"/>
    <w:basedOn w:val="9"/>
    <w:qFormat/>
    <w:uiPriority w:val="0"/>
    <w:rPr>
      <w:color w:val="0371C6"/>
      <w:sz w:val="21"/>
      <w:szCs w:val="21"/>
    </w:rPr>
  </w:style>
  <w:style w:type="character" w:customStyle="1" w:styleId="19">
    <w:name w:val="right"/>
    <w:basedOn w:val="9"/>
    <w:qFormat/>
    <w:uiPriority w:val="0"/>
    <w:rPr>
      <w:color w:val="999999"/>
      <w:sz w:val="18"/>
      <w:szCs w:val="18"/>
    </w:rPr>
  </w:style>
  <w:style w:type="character" w:customStyle="1" w:styleId="20">
    <w:name w:val="active4"/>
    <w:basedOn w:val="9"/>
    <w:qFormat/>
    <w:uiPriority w:val="0"/>
    <w:rPr>
      <w:color w:val="FFFFFF"/>
      <w:shd w:val="clear" w:fill="2B7AFC"/>
    </w:rPr>
  </w:style>
  <w:style w:type="character" w:customStyle="1" w:styleId="21">
    <w:name w:val="hover25"/>
    <w:basedOn w:val="9"/>
    <w:qFormat/>
    <w:uiPriority w:val="0"/>
  </w:style>
  <w:style w:type="character" w:customStyle="1" w:styleId="22">
    <w:name w:val="gb-jt"/>
    <w:basedOn w:val="9"/>
    <w:qFormat/>
    <w:uiPriority w:val="0"/>
  </w:style>
  <w:style w:type="character" w:customStyle="1" w:styleId="23">
    <w:name w:val="green1"/>
    <w:basedOn w:val="9"/>
    <w:qFormat/>
    <w:uiPriority w:val="0"/>
    <w:rPr>
      <w:color w:val="66AE00"/>
      <w:sz w:val="18"/>
      <w:szCs w:val="18"/>
    </w:rPr>
  </w:style>
  <w:style w:type="character" w:customStyle="1" w:styleId="24">
    <w:name w:val="red4"/>
    <w:basedOn w:val="9"/>
    <w:qFormat/>
    <w:uiPriority w:val="0"/>
    <w:rPr>
      <w:color w:val="FF0000"/>
      <w:sz w:val="18"/>
      <w:szCs w:val="18"/>
    </w:rPr>
  </w:style>
  <w:style w:type="character" w:customStyle="1" w:styleId="25">
    <w:name w:val="red5"/>
    <w:basedOn w:val="9"/>
    <w:qFormat/>
    <w:uiPriority w:val="0"/>
    <w:rPr>
      <w:color w:val="FF0000"/>
      <w:sz w:val="18"/>
      <w:szCs w:val="18"/>
    </w:rPr>
  </w:style>
  <w:style w:type="character" w:customStyle="1" w:styleId="26">
    <w:name w:val="red6"/>
    <w:basedOn w:val="9"/>
    <w:qFormat/>
    <w:uiPriority w:val="0"/>
    <w:rPr>
      <w:color w:val="FF0000"/>
    </w:rPr>
  </w:style>
  <w:style w:type="character" w:customStyle="1" w:styleId="27">
    <w:name w:val="red7"/>
    <w:basedOn w:val="9"/>
    <w:qFormat/>
    <w:uiPriority w:val="0"/>
    <w:rPr>
      <w:color w:va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2021-10-22T08:02:00Z</dcterms:created>
  <dc:creator>珂</dc:creator>
  <cp:lastModifiedBy>珂</cp:lastModifiedBy>
  <dcterms:modified xsi:type="dcterms:W3CDTF">2021-10-28T01:06:39Z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C9C5C17C5CC24F469BA0A6A58F2DED49</vt:lpwstr>
  </property>
</Properties>
</file>