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auto"/>
          <w:kern w:val="0"/>
          <w:sz w:val="44"/>
          <w:szCs w:val="44"/>
          <w:lang w:val="zh-CN" w:eastAsia="zh-CN"/>
        </w:rPr>
        <w:t>长招采竞字【2021】060号长葛市社会福利中心城镇特困集中供养人员代养服务项目</w:t>
      </w:r>
      <w:r>
        <w:rPr>
          <w:rFonts w:hint="eastAsia" w:ascii="宋体" w:hAnsi="宋体" w:cs="宋体"/>
          <w:b/>
          <w:bCs/>
          <w:color w:val="auto"/>
          <w:kern w:val="0"/>
          <w:sz w:val="44"/>
          <w:szCs w:val="44"/>
        </w:rPr>
        <w:t>（不见面开标）竞争性谈判公告</w:t>
      </w:r>
    </w:p>
    <w:p>
      <w:pPr>
        <w:pStyle w:val="3"/>
        <w:widowControl/>
        <w:spacing w:line="460" w:lineRule="exact"/>
        <w:ind w:firstLine="600" w:firstLineChars="200"/>
        <w:contextualSpacing/>
        <w:jc w:val="left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智远工程管理有限公司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受</w:t>
      </w:r>
      <w:r>
        <w:rPr>
          <w:rFonts w:hint="eastAsia" w:ascii="宋体" w:hAnsi="宋体" w:eastAsia="宋体" w:cs="宋体"/>
          <w:color w:val="auto"/>
          <w:sz w:val="30"/>
          <w:szCs w:val="30"/>
          <w:lang w:val="zh-CN" w:eastAsia="zh-CN"/>
        </w:rPr>
        <w:t>长葛市社会福利中心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的委托，对</w:t>
      </w:r>
      <w:r>
        <w:rPr>
          <w:rFonts w:hint="eastAsia" w:ascii="宋体" w:hAnsi="宋体" w:eastAsia="宋体" w:cs="宋体"/>
          <w:color w:val="auto"/>
          <w:sz w:val="30"/>
          <w:szCs w:val="30"/>
          <w:lang w:val="zh-CN" w:eastAsia="zh-CN"/>
        </w:rPr>
        <w:t>长葛市社会福利中心城镇特困集中供养人员代养服务项目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（不见面开标）进行竞争性谈判采购，现邀请符合本谈判文件规定条件的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供应商前来谈判。</w:t>
      </w:r>
    </w:p>
    <w:p>
      <w:pPr>
        <w:pStyle w:val="3"/>
        <w:widowControl/>
        <w:spacing w:line="440" w:lineRule="exact"/>
        <w:contextualSpacing/>
        <w:jc w:val="left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 w:bidi="ar-SA"/>
        </w:rPr>
        <w:t>一、项目基本情况</w:t>
      </w:r>
    </w:p>
    <w:p>
      <w:pPr>
        <w:pStyle w:val="3"/>
        <w:widowControl/>
        <w:spacing w:line="460" w:lineRule="exact"/>
        <w:contextualSpacing/>
        <w:jc w:val="left"/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（一）项目名称：</w:t>
      </w:r>
      <w:r>
        <w:rPr>
          <w:rFonts w:hint="eastAsia" w:ascii="宋体" w:hAnsi="宋体" w:eastAsia="宋体" w:cs="宋体"/>
          <w:color w:val="auto"/>
          <w:sz w:val="30"/>
          <w:szCs w:val="30"/>
          <w:lang w:val="zh-CN" w:eastAsia="zh-CN"/>
        </w:rPr>
        <w:t>长葛市社会福利中心城镇特困集中供养人员代养服务项目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（不见面开标）</w:t>
      </w:r>
    </w:p>
    <w:p>
      <w:pPr>
        <w:pStyle w:val="3"/>
        <w:widowControl/>
        <w:spacing w:line="440" w:lineRule="exact"/>
        <w:contextualSpacing/>
        <w:jc w:val="left"/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（二）项目编号：长招采竞字【2021】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060号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lang w:val="en-US" w:eastAsia="zh-CN" w:bidi="ar-SA"/>
        </w:rPr>
        <w:t xml:space="preserve">     </w:t>
      </w:r>
    </w:p>
    <w:p>
      <w:pPr>
        <w:pStyle w:val="3"/>
        <w:widowControl/>
        <w:spacing w:line="460" w:lineRule="exact"/>
        <w:contextualSpacing/>
        <w:jc w:val="left"/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（三）采购方式：竞争性谈判</w:t>
      </w:r>
    </w:p>
    <w:p>
      <w:pPr>
        <w:pStyle w:val="3"/>
        <w:widowControl/>
        <w:spacing w:line="460" w:lineRule="exact"/>
        <w:contextualSpacing/>
        <w:jc w:val="left"/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（四）项目服务需求：将入住的城镇特困集中供养人员托养到社会化养老服务机构，主要有集中生活照料、专业人员分级护理、营养餐饮、安全管理、医疗康复、精神慰藉、专项保险（包含但不限于老年人意外险、养老机构责任险等）等服务等。具体内容详见服务需求。</w:t>
      </w:r>
    </w:p>
    <w:p>
      <w:pPr>
        <w:pStyle w:val="3"/>
        <w:widowControl/>
        <w:spacing w:line="460" w:lineRule="exact"/>
        <w:contextualSpacing/>
        <w:jc w:val="left"/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（五）标包划分：本项目划分为一个标包；</w:t>
      </w:r>
    </w:p>
    <w:p>
      <w:pPr>
        <w:pStyle w:val="3"/>
        <w:widowControl/>
        <w:spacing w:line="460" w:lineRule="exact"/>
        <w:contextualSpacing/>
        <w:jc w:val="left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（六）采购预算（</w:t>
      </w:r>
      <w:r>
        <w:rPr>
          <w:rFonts w:hint="eastAsia" w:ascii="宋体" w:hAnsi="宋体" w:eastAsia="宋体" w:cs="宋体"/>
          <w:color w:val="auto"/>
          <w:sz w:val="30"/>
          <w:szCs w:val="30"/>
          <w:lang w:val="zh-CN" w:eastAsia="zh-CN"/>
        </w:rPr>
        <w:t>最高限价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）：每年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661212.00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元，共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1983636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.00元。</w:t>
      </w:r>
    </w:p>
    <w:p>
      <w:pPr>
        <w:pStyle w:val="3"/>
        <w:widowControl/>
        <w:spacing w:line="460" w:lineRule="exact"/>
        <w:contextualSpacing/>
        <w:jc w:val="left"/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（七）服务期限：合同签订后三年；</w:t>
      </w:r>
    </w:p>
    <w:p>
      <w:pPr>
        <w:pStyle w:val="3"/>
        <w:widowControl/>
        <w:spacing w:line="460" w:lineRule="exact"/>
        <w:contextualSpacing/>
        <w:jc w:val="left"/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（八）资金来源：财政资金。</w:t>
      </w:r>
    </w:p>
    <w:p>
      <w:pPr>
        <w:pStyle w:val="3"/>
        <w:widowControl/>
        <w:spacing w:line="440" w:lineRule="exact"/>
        <w:contextualSpacing/>
        <w:jc w:val="left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 w:bidi="ar-SA"/>
        </w:rPr>
        <w:t>二、需要落实的政府采购政策</w:t>
      </w:r>
    </w:p>
    <w:p>
      <w:pPr>
        <w:pStyle w:val="3"/>
        <w:widowControl/>
        <w:spacing w:line="460" w:lineRule="exact"/>
        <w:ind w:firstLine="600" w:firstLineChars="200"/>
        <w:contextualSpacing/>
        <w:jc w:val="left"/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本项目落实节能环保、中小微型企业、监狱企业、残疾人福利性单位扶持等相关政府采购政策。</w:t>
      </w:r>
    </w:p>
    <w:p>
      <w:pPr>
        <w:pStyle w:val="3"/>
        <w:widowControl/>
        <w:spacing w:line="440" w:lineRule="exact"/>
        <w:contextualSpacing/>
        <w:jc w:val="left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 w:bidi="ar-SA"/>
        </w:rPr>
        <w:t>三、供应商资格要求</w:t>
      </w:r>
    </w:p>
    <w:p>
      <w:pPr>
        <w:pStyle w:val="3"/>
        <w:widowControl/>
        <w:spacing w:line="360" w:lineRule="auto"/>
        <w:ind w:firstLine="600" w:firstLineChars="200"/>
        <w:contextualSpacing/>
        <w:jc w:val="left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1、符合《中华人民共和国政府采购法》第二十二条之规定；</w:t>
      </w:r>
    </w:p>
    <w:p>
      <w:pPr>
        <w:pStyle w:val="3"/>
        <w:widowControl/>
        <w:wordWrap w:val="0"/>
        <w:spacing w:line="360" w:lineRule="auto"/>
        <w:ind w:firstLine="600" w:firstLineChars="200"/>
        <w:contextualSpacing/>
        <w:jc w:val="left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、未被列入“信用中国”网站(www.creditchina.gov.cn)失信被执行人、重大税收违法案件当事人名单；“中国政府采购网” (www.ccgp.gov.cn)政府采购严重违法失信行为记录名单的供应商；“中国社会组织公共服务平台”网站（www.chinanpo.gov.cn）严重违法失信名单的社会组织。（联合体形式响应的，联合体成员存在不良信用记录，视同联合体存在不良信用记录）。</w:t>
      </w:r>
    </w:p>
    <w:p>
      <w:pPr>
        <w:pStyle w:val="3"/>
        <w:widowControl/>
        <w:spacing w:line="360" w:lineRule="auto"/>
        <w:ind w:firstLine="600" w:firstLineChars="200"/>
        <w:contextualSpacing/>
        <w:jc w:val="left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、单位负责人为同一人或者存在直接控股、管理关系的不同供应商，不得参加同一合同项下的政府采购活动。为采购项目提供整体设计、规范编制或者项目管理、监理、检测等服务的供应商，不得再参加该采购项目的其他采购活动。</w:t>
      </w:r>
    </w:p>
    <w:p>
      <w:pPr>
        <w:pStyle w:val="3"/>
        <w:widowControl/>
        <w:spacing w:line="440" w:lineRule="exact"/>
        <w:ind w:firstLine="420"/>
        <w:contextualSpacing/>
        <w:jc w:val="left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、本项目不接受联合体投标。</w:t>
      </w:r>
    </w:p>
    <w:p>
      <w:pPr>
        <w:pStyle w:val="3"/>
        <w:widowControl/>
        <w:spacing w:line="440" w:lineRule="exact"/>
        <w:contextualSpacing/>
        <w:jc w:val="left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 w:bidi="ar-SA"/>
        </w:rPr>
        <w:t>四、谈判文件的获取</w:t>
      </w:r>
    </w:p>
    <w:p>
      <w:pPr>
        <w:pStyle w:val="3"/>
        <w:widowControl/>
        <w:wordWrap w:val="0"/>
        <w:spacing w:line="360" w:lineRule="auto"/>
        <w:ind w:firstLine="600" w:firstLineChars="200"/>
        <w:contextualSpacing/>
        <w:jc w:val="left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1、持CA数字认证证书，登录《全国公共资源交易平台（河南省·许昌市）》“系统用户注册”入口http://ggzy.xuchang.gov.cn:8088/ggzy/eps/public/RegistAllJcxx.html）进行免费注册登记（详见“常见问题解答-诚信库网上注册相关资料下载”）；</w:t>
      </w:r>
    </w:p>
    <w:p>
      <w:pPr>
        <w:pStyle w:val="3"/>
        <w:widowControl/>
        <w:spacing w:line="440" w:lineRule="exact"/>
        <w:ind w:firstLine="420"/>
        <w:contextualSpacing/>
        <w:jc w:val="left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2、在投标截止时间前均可登录《全国公共资源交易平台（河南省·许昌市）》“供应商/供应商登录”入口（http://ggzy.xuchang.gov.cn:8088/ggzy/）自行下载谈判文件（详见“常见问题解答-交易系统操作手册”）。</w:t>
      </w:r>
      <w:r>
        <w:rPr>
          <w:rFonts w:hint="eastAsia" w:ascii="宋体" w:hAnsi="宋体" w:eastAsia="宋体" w:cs="宋体"/>
          <w:color w:val="auto"/>
          <w:sz w:val="30"/>
          <w:szCs w:val="30"/>
        </w:rPr>
        <w:br w:type="textWrapping"/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 w:bidi="ar-SA"/>
        </w:rPr>
        <w:t>五、响应文件提交截止时间及谈判响应截止时间、谈判时间</w:t>
      </w:r>
    </w:p>
    <w:p>
      <w:pPr>
        <w:pStyle w:val="3"/>
        <w:widowControl/>
        <w:wordWrap w:val="0"/>
        <w:spacing w:line="360" w:lineRule="auto"/>
        <w:ind w:left="479" w:leftChars="228" w:firstLine="0" w:firstLineChars="0"/>
        <w:contextualSpacing/>
        <w:jc w:val="left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（一）响应文件提交截止时间及谈判响应截止时间、谈判时间：2021年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月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日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时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分（北京时间），逾期送达或不符合规定的响应文件恕不接受。</w:t>
      </w:r>
    </w:p>
    <w:p>
      <w:pPr>
        <w:pStyle w:val="3"/>
        <w:widowControl/>
        <w:wordWrap w:val="0"/>
        <w:spacing w:line="360" w:lineRule="auto"/>
        <w:ind w:firstLine="600" w:firstLineChars="200"/>
        <w:contextualSpacing/>
        <w:jc w:val="left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（二）响应文件开启时间：同响应文件提交截止时间。</w:t>
      </w:r>
    </w:p>
    <w:p>
      <w:pPr>
        <w:spacing w:line="360" w:lineRule="auto"/>
        <w:jc w:val="left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 w:bidi="ar-SA"/>
        </w:rPr>
        <w:t>六、谈判响应文件开启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（一）谈判响应文件开启地点：长葛市公共资源交易中心开标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  <w:t>室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（长葛市葛天大道东段商务区6号楼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  <w:t>楼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409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室）。（本项目采用远程不见面谈判，供应商无须到达现场）。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（二）本项目为全流程电子化交易项目，供应商须提交电子响应文件。</w:t>
      </w:r>
    </w:p>
    <w:p>
      <w:pPr>
        <w:spacing w:line="360" w:lineRule="auto"/>
        <w:ind w:firstLine="600" w:firstLineChars="200"/>
        <w:jc w:val="left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spacing w:line="360" w:lineRule="auto"/>
        <w:ind w:firstLine="750" w:firstLineChars="250"/>
        <w:jc w:val="left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wordWrap w:val="0"/>
        <w:spacing w:line="360" w:lineRule="auto"/>
        <w:ind w:firstLine="750" w:firstLineChars="250"/>
        <w:jc w:val="left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3、不见面开标大厅登录：供应商使用CA数字证书登录全国公共资源交易平台（河南省·许昌市）——进入公共资源交易系统（http://ggzy.xuchang.gov.cn:8088/ggzy/）——点击“项目信息——项目名称”——在系统操作导航栏点击“开标——不见面开标大厅”。</w:t>
      </w:r>
    </w:p>
    <w:p>
      <w:pPr>
        <w:spacing w:line="360" w:lineRule="auto"/>
        <w:jc w:val="left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 w:bidi="ar-SA"/>
        </w:rPr>
        <w:t>七、本次采购公告同时在《河南省政府采购网》、《全国公共资源交易平台（河南省·许昌市）》、《长葛市人民政府门户网站》发布。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 w:bidi="ar-SA"/>
        </w:rPr>
        <w:t>八、公告期限：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自本公告发布之日起3个工作日。</w:t>
      </w:r>
    </w:p>
    <w:p>
      <w:pPr>
        <w:spacing w:line="360" w:lineRule="auto"/>
        <w:jc w:val="left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 w:bidi="ar-SA"/>
        </w:rPr>
        <w:t>九、采购代理机构及采购人信息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采购人：长葛市社会福利中心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联系人：田先生  联系电话：13460510239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地址：长葛市葛天路大道东段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招标代理机构：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  <w:t xml:space="preserve">智远工程管理有限公司 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联系人：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eastAsia="zh-CN"/>
        </w:rPr>
        <w:t>苟燕涛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联系方式：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13569926910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 xml:space="preserve">  0371-56788119</w:t>
      </w:r>
      <w:bookmarkStart w:id="0" w:name="_GoBack"/>
      <w:bookmarkEnd w:id="0"/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地址：郑州市高新区莲花街11号纽科企业1号楼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长葛市公共资源交易中心业务科室联系电话：0374-6189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667</w:t>
      </w:r>
    </w:p>
    <w:p>
      <w:pPr>
        <w:spacing w:line="360" w:lineRule="auto"/>
        <w:jc w:val="left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 w:bidi="ar-SA"/>
        </w:rPr>
        <w:t>十、特别提示：</w:t>
      </w:r>
    </w:p>
    <w:p>
      <w:pPr>
        <w:spacing w:line="360" w:lineRule="auto"/>
        <w:ind w:firstLine="750" w:firstLineChars="250"/>
        <w:jc w:val="left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1、所有投标单位请时刻关注全国公共资源交易平台（河南省.许昌市），澄清、答疑、变更均在全国公共资源交易平台（河南省.许昌市）发布，不再另行通知。如未及时查看影响其投标，后果自负。</w:t>
      </w:r>
    </w:p>
    <w:p>
      <w:pPr>
        <w:spacing w:line="360" w:lineRule="auto"/>
        <w:ind w:firstLine="750" w:firstLineChars="250"/>
        <w:jc w:val="left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2、各供应商对代理公司提供的服务不满意，或认为代理公司在服务过程中有不当行为的，可致电长葛市公共资源交易管理委员会办公室监管股（0374-6189576），经查实后将视情况作出处理。</w:t>
      </w:r>
    </w:p>
    <w:p>
      <w:pPr>
        <w:spacing w:line="360" w:lineRule="auto"/>
        <w:ind w:firstLine="602" w:firstLineChars="200"/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</w:rPr>
        <w:t>温馨提示：</w:t>
      </w:r>
    </w:p>
    <w:p>
      <w:pPr>
        <w:spacing w:line="360" w:lineRule="auto"/>
        <w:ind w:firstLine="602" w:firstLineChars="200"/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</w:rPr>
        <w:t>本项目为全流程电子化交易项目，请认真阅读谈判文件，并注意以下事项。</w:t>
      </w:r>
    </w:p>
    <w:p>
      <w:pPr>
        <w:spacing w:line="360" w:lineRule="auto"/>
        <w:ind w:firstLine="602" w:firstLineChars="200"/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</w:rPr>
        <w:t>1.供应商应按谈判文件规定编制、提交、解密电子响应文件。</w:t>
      </w:r>
    </w:p>
    <w:p>
      <w:pPr>
        <w:spacing w:line="360" w:lineRule="auto"/>
        <w:ind w:firstLine="602" w:firstLineChars="200"/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</w:rPr>
        <w:t>2.电子文件下载、制作、提交期间和远程不见面谈判（电子响应文件的解密）环节，供应商须使用同一个CA数字证书（证书须在有效期内并可正常使用）。</w:t>
      </w:r>
    </w:p>
    <w:p>
      <w:pPr>
        <w:spacing w:line="360" w:lineRule="auto"/>
        <w:ind w:firstLine="602" w:firstLineChars="200"/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</w:rPr>
        <w:t>3.电子响应文件的制作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3.1 供应商登录《全国公共资源交易平台(河南省▪许昌市)》公共资源交易系统（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fldChar w:fldCharType="begin"/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instrText xml:space="preserve">HYPERLINK "http://221.14.6.70:8088/ggzy/"</w:instrTex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fldChar w:fldCharType="separate"/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http://ggzy.xuchang.gov.cn:8088/ggzy/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fldChar w:fldCharType="end"/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）下载“许昌投标文件制作系统SEARUN 最新版本”，按谈判文件要求制作电子响应文件。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电子响应文件的制作，参考《全国公共资源交易平台(河南省▪许昌市)》公共资源交易系统——组件下载——交易系统操作手册（供应商、供应商）。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3.2 供应商须将谈判文件要求的资质、业绩、荣誉及相关人员证明材料等资料原件扫描件（或图片）制作到所提交的电子响应文件中。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3.3供应商对同一项目多个标段进行响应的，应分别下载所投标段的谈判文件，按标段制作电子响应文件，并按谈判文件要求在相应位置加盖供应商电子印章和法人电子印章。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一个标段对应生成一个文件夹（xxxx项目xx标段）,其中后缀名为“.file”的文件用于电子投标使用。</w:t>
      </w:r>
    </w:p>
    <w:p>
      <w:pPr>
        <w:spacing w:line="360" w:lineRule="auto"/>
        <w:ind w:firstLine="602" w:firstLineChars="200"/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</w:rPr>
        <w:t>4.加密电子响应文件的提交</w:t>
      </w:r>
    </w:p>
    <w:p>
      <w:pPr>
        <w:tabs>
          <w:tab w:val="left" w:pos="7095"/>
        </w:tabs>
        <w:spacing w:line="360" w:lineRule="auto"/>
        <w:contextualSpacing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 xml:space="preserve"> 4.1加密电子响应文件应按规定在谈判响应截止时间（谈判时间）之前成功提交至《全国公共资源交易平台(河南省▪许昌市)》公共资源交易系统（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fldChar w:fldCharType="begin"/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instrText xml:space="preserve">HYPERLINK "http://221.14.6.70:8088/ggzy/"</w:instrTex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fldChar w:fldCharType="separate"/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http://ggzy.xuchang.gov.cn:8088/ggzy/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fldChar w:fldCharType="end"/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）。供应商应充分考虑并预留技术处理和上传数据所需时间。</w:t>
      </w:r>
    </w:p>
    <w:p>
      <w:pPr>
        <w:tabs>
          <w:tab w:val="left" w:pos="7095"/>
        </w:tabs>
        <w:spacing w:line="360" w:lineRule="auto"/>
        <w:ind w:firstLine="600" w:firstLineChars="200"/>
        <w:contextualSpacing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4.2 供应商对同一项目多个标段进行响应的，加密电子响应文件应按标段分别提交。</w:t>
      </w:r>
    </w:p>
    <w:p>
      <w:pPr>
        <w:tabs>
          <w:tab w:val="left" w:pos="7095"/>
        </w:tabs>
        <w:spacing w:line="360" w:lineRule="auto"/>
        <w:ind w:firstLine="600" w:firstLineChars="200"/>
        <w:contextualSpacing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4.3 加密电子响应文件成功提交后，《全国公共资源交易平台(河南省▪许昌市)》公共资源交易系统（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fldChar w:fldCharType="begin"/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instrText xml:space="preserve">HYPERLINK "http://221.14.6.70:8088/ggzy/"</w:instrTex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fldChar w:fldCharType="separate"/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http://ggzy.xuchang.gov.cn:8088/ggzy/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fldChar w:fldCharType="end"/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）生成“投标文件提交回执单”。</w:t>
      </w:r>
    </w:p>
    <w:p>
      <w:pPr>
        <w:spacing w:line="360" w:lineRule="auto"/>
        <w:ind w:firstLine="602" w:firstLineChars="200"/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</w:rPr>
        <w:t>5.远程不见面谈判（电子响应文件的解密）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5.1供应商应熟悉《许昌市不见面操作手册》，并提前设置不见面开标浏览器（设置流程详见《许昌市不见面操作手册》）。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5.2 《许昌市不见面操作手册》下载路径：全国公共资源交易平台（河南省·许昌市）—“资料下载”栏目。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5.3谈判响应截止时间前供应商应登录本项目不见面开标大厅，按照谈判文件规定的时间准时参加线上响应文件开启。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5.4供应商对线上响应文件开启过程和开标记录如有疑义，可在本项目不见面开标大厅“文字互动”对话框或“新增质疑”处在线提出询问。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5.5根据采购代理机构在“文字互动”对话框的通知，供应商选择功能栏“解密环节”按钮进行电子响应文件解密（供应商解密应自采购代理机构点击“开标”按钮后120分钟内完成）。供应商未在规定时间内解密或因供应商原因解密失败的，其响应文件将被拒绝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5.6项目远程不见面响应文件开启活动结束时，供应商应在《开标记录表》上进行电子签章。供应商未签章的，视同认可线上响应文件开启结果。</w:t>
      </w:r>
    </w:p>
    <w:p>
      <w:pPr>
        <w:spacing w:line="360" w:lineRule="auto"/>
        <w:ind w:firstLine="602" w:firstLineChars="200"/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</w:rPr>
        <w:t>6.评审依据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6.1全流程电子化交易（不见面谈判）项目，谈判小组以成功上传、解密的电子响应文件为依据评审。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6.2 评审期间，供应商应保持通讯手机畅通，并根据谈判小组要求在规定时间内提供：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（1）最后报价（加盖公章，或者由法定代表人或其授权的代表签字）；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提交方式：供应商须使用CA数字证书登录《全国公共资源交易平台(河南省▪许昌市)》公共资源交易系统（http://ggzy.xuchang.gov.cn:8088/ggzy/）进行最后报价，最后报价应包括：总报价。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color w:val="auto"/>
          <w:kern w:val="0"/>
          <w:sz w:val="30"/>
          <w:szCs w:val="30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zh-CN"/>
        </w:rPr>
        <w:t>注：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谈判小组要求供应商提交最后报价时，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zh-CN"/>
        </w:rPr>
        <w:t>在谈判小组规定时间内，供应商未提交最后报价则以其初次提交响应文件报价为最后报价。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（2）谈判小组如要求供应商提供“澄清、说明或者更正”；“按照谈判文件的变动情况和谈判小组的要求重新提交响应文件”；“最终设计方案或解决方案”的，供应商提供的书面材料应加盖公章，或者由法定代表人或其授权的代表签字后通过电子邮件形式提供。</w:t>
      </w:r>
    </w:p>
    <w:p>
      <w:pPr>
        <w:spacing w:after="312" w:afterLines="100" w:line="360" w:lineRule="auto"/>
        <w:jc w:val="left"/>
        <w:rPr>
          <w:rFonts w:hint="eastAsia"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6.3有多轮报价的，各供应商应提前准备好分项报价，为多轮报价做好准备，在谈判小组发起报价通知后，在规定时间内提交有效报价。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 w:cs="Times New Roman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/>
      </w:pPr>
      <w:rPr>
        <w:rFonts w:hint="eastAsia" w:ascii="宋体" w:hAnsi="宋体" w:eastAsia="宋体" w:cs="Times New Roman"/>
        <w:sz w:val="24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rPr>
        <w:rFonts w:hint="default" w:ascii="Times New Roman" w:hAnsi="Times New Roman" w:eastAsia="宋体" w:cs="Times New Roman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rPr>
        <w:rFonts w:hint="eastAsia" w:cs="Times New Roman"/>
      </w:rPr>
    </w:lvl>
    <w:lvl w:ilvl="4" w:tentative="0">
      <w:start w:val="1"/>
      <w:numFmt w:val="upperLetter"/>
      <w:suff w:val="nothing"/>
      <w:lvlText w:val="%5、"/>
      <w:lvlJc w:val="left"/>
      <w:rPr>
        <w:rFonts w:hint="eastAsia" w:cs="Times New Roman"/>
      </w:rPr>
    </w:lvl>
    <w:lvl w:ilvl="5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16208"/>
    <w:rsid w:val="21525120"/>
    <w:rsid w:val="504B2220"/>
    <w:rsid w:val="76B2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2021-10-25T03:27:00Z</dcterms:created>
  <dc:creator>Administrator</dc:creator>
  <cp:lastModifiedBy>专属记忆</cp:lastModifiedBy>
  <dcterms:modified xsi:type="dcterms:W3CDTF">2021-10-27T03:40:38Z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766E303BDED049A4AC455700CCA454A4</vt:lpwstr>
  </property>
</Properties>
</file>