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zh-CN" w:eastAsia="zh-CN"/>
        </w:rPr>
        <w:t>长招采竞字【2021】056号长葛市殡仪馆政府购买殡仪服务中介机构项目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（不见面开标）竞争性谈判公告</w:t>
      </w:r>
    </w:p>
    <w:p>
      <w:pPr>
        <w:pStyle w:val="3"/>
        <w:widowControl/>
        <w:spacing w:line="460" w:lineRule="exact"/>
        <w:ind w:firstLine="560" w:firstLineChars="200"/>
        <w:contextualSpacing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华春建设工程项目管理有限责任公司受</w:t>
      </w:r>
      <w:r>
        <w:rPr>
          <w:rFonts w:hint="eastAsia" w:ascii="宋体" w:hAnsi="宋体" w:cs="宋体"/>
          <w:sz w:val="28"/>
          <w:szCs w:val="28"/>
          <w:lang w:val="zh-CN" w:eastAsia="zh-CN"/>
        </w:rPr>
        <w:t>长葛市殡仪馆</w:t>
      </w:r>
      <w:r>
        <w:rPr>
          <w:rFonts w:hint="eastAsia" w:ascii="宋体" w:hAnsi="宋体" w:cs="宋体"/>
          <w:sz w:val="28"/>
          <w:szCs w:val="28"/>
        </w:rPr>
        <w:t>的委托，对</w:t>
      </w:r>
      <w:r>
        <w:rPr>
          <w:rFonts w:hint="eastAsia" w:ascii="宋体" w:hAnsi="宋体" w:cs="宋体"/>
          <w:sz w:val="28"/>
          <w:szCs w:val="28"/>
          <w:lang w:val="zh-CN" w:eastAsia="zh-CN"/>
        </w:rPr>
        <w:t>长葛市殡仪馆政府购买殡仪服务中介机构项目</w:t>
      </w:r>
      <w:r>
        <w:rPr>
          <w:rFonts w:hint="eastAsia" w:ascii="宋体" w:hAnsi="宋体" w:cs="宋体"/>
          <w:sz w:val="28"/>
          <w:szCs w:val="28"/>
        </w:rPr>
        <w:t>（不见面开标）进行竞争性谈判采购，现邀请符合本谈判文件规定条件的供应商前来谈判。</w:t>
      </w:r>
    </w:p>
    <w:p>
      <w:pPr>
        <w:pStyle w:val="3"/>
        <w:widowControl/>
        <w:spacing w:line="440" w:lineRule="exact"/>
        <w:contextualSpacing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-SA"/>
        </w:rPr>
        <w:t>一、项目基本情况</w:t>
      </w:r>
    </w:p>
    <w:p>
      <w:pPr>
        <w:pStyle w:val="3"/>
        <w:widowControl/>
        <w:spacing w:line="460" w:lineRule="exact"/>
        <w:ind w:firstLine="560" w:firstLineChars="200"/>
        <w:contextualSpacing/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（一）项目名称：</w:t>
      </w:r>
      <w:r>
        <w:rPr>
          <w:rFonts w:hint="eastAsia" w:ascii="宋体" w:hAnsi="宋体" w:cs="宋体"/>
          <w:sz w:val="28"/>
          <w:szCs w:val="28"/>
          <w:lang w:val="zh-CN" w:eastAsia="zh-CN"/>
        </w:rPr>
        <w:t>长葛市殡仪馆政府购买殡仪服务中介机构项目</w:t>
      </w:r>
      <w:r>
        <w:rPr>
          <w:rFonts w:hint="eastAsia" w:ascii="宋体" w:hAnsi="宋体" w:cs="宋体"/>
          <w:sz w:val="28"/>
          <w:szCs w:val="28"/>
          <w:lang w:eastAsia="zh-CN"/>
        </w:rPr>
        <w:t>（不见面开标）</w:t>
      </w:r>
    </w:p>
    <w:p>
      <w:pPr>
        <w:pStyle w:val="3"/>
        <w:widowControl/>
        <w:spacing w:line="440" w:lineRule="exact"/>
        <w:ind w:firstLine="420"/>
        <w:contextualSpacing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（二）项目编号：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长招采竞字【2021】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056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号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 xml:space="preserve">   </w:t>
      </w:r>
    </w:p>
    <w:p>
      <w:pPr>
        <w:pStyle w:val="3"/>
        <w:widowControl/>
        <w:spacing w:line="460" w:lineRule="exact"/>
        <w:ind w:firstLine="560" w:firstLineChars="200"/>
        <w:contextualSpacing/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（三）采购方式：竞争性谈判</w:t>
      </w:r>
    </w:p>
    <w:p>
      <w:pPr>
        <w:pStyle w:val="3"/>
        <w:widowControl/>
        <w:spacing w:line="460" w:lineRule="exact"/>
        <w:ind w:firstLine="560" w:firstLineChars="200"/>
        <w:contextualSpacing/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（四）项目采购需求：长葛市殡仪馆政府购买殡仪服务中介机构，具体内容详见采购需求。</w:t>
      </w:r>
    </w:p>
    <w:p>
      <w:pPr>
        <w:pStyle w:val="3"/>
        <w:widowControl/>
        <w:spacing w:line="460" w:lineRule="exact"/>
        <w:ind w:firstLine="560" w:firstLineChars="200"/>
        <w:contextualSpacing/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（五）标包划分：本项目划分为一个标包；</w:t>
      </w:r>
    </w:p>
    <w:p>
      <w:pPr>
        <w:pStyle w:val="3"/>
        <w:widowControl/>
        <w:spacing w:line="460" w:lineRule="exact"/>
        <w:ind w:firstLine="560" w:firstLineChars="200"/>
        <w:contextualSpacing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（六）采购预算（</w:t>
      </w:r>
      <w:r>
        <w:rPr>
          <w:rFonts w:hint="eastAsia" w:ascii="宋体" w:hAnsi="宋体" w:cs="宋体"/>
          <w:sz w:val="28"/>
          <w:szCs w:val="28"/>
          <w:lang w:val="zh-CN" w:eastAsia="zh-CN"/>
        </w:rPr>
        <w:t>最高限价</w:t>
      </w:r>
      <w:r>
        <w:rPr>
          <w:rFonts w:hint="eastAsia" w:ascii="宋体" w:hAnsi="宋体" w:cs="宋体"/>
          <w:sz w:val="28"/>
          <w:szCs w:val="28"/>
          <w:lang w:eastAsia="zh-CN"/>
        </w:rPr>
        <w:t>）：每年498050.00元，共996100.00元。</w:t>
      </w:r>
    </w:p>
    <w:p>
      <w:pPr>
        <w:pStyle w:val="3"/>
        <w:widowControl/>
        <w:spacing w:line="460" w:lineRule="exact"/>
        <w:ind w:firstLine="560" w:firstLineChars="200"/>
        <w:contextualSpacing/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（七）服务期限：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2年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>
      <w:pPr>
        <w:pStyle w:val="3"/>
        <w:widowControl/>
        <w:spacing w:line="460" w:lineRule="exact"/>
        <w:ind w:firstLine="560" w:firstLineChars="200"/>
        <w:contextualSpacing/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（八）资金来源：财政资金。</w:t>
      </w:r>
    </w:p>
    <w:p>
      <w:pPr>
        <w:pStyle w:val="3"/>
        <w:widowControl/>
        <w:spacing w:line="440" w:lineRule="exact"/>
        <w:contextualSpacing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-SA"/>
        </w:rPr>
        <w:t>二、需要落实的政府采购政策</w:t>
      </w:r>
    </w:p>
    <w:p>
      <w:pPr>
        <w:pStyle w:val="3"/>
        <w:widowControl/>
        <w:spacing w:line="460" w:lineRule="exact"/>
        <w:ind w:firstLine="560" w:firstLineChars="200"/>
        <w:contextualSpacing/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本项目落实节能环保、中小微型企业、监狱企业、残疾人福利性单位扶持等相关政府采购政策。</w:t>
      </w:r>
    </w:p>
    <w:p>
      <w:pPr>
        <w:pStyle w:val="3"/>
        <w:widowControl/>
        <w:spacing w:line="440" w:lineRule="exact"/>
        <w:contextualSpacing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-SA"/>
        </w:rPr>
        <w:t>三、供应商资格要求</w:t>
      </w:r>
    </w:p>
    <w:p>
      <w:pPr>
        <w:pStyle w:val="3"/>
        <w:widowControl/>
        <w:spacing w:line="360" w:lineRule="auto"/>
        <w:ind w:firstLine="560" w:firstLineChars="200"/>
        <w:contextualSpacing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1、符合《中华人民共和国政府采购法》第二十二条之规定；</w:t>
      </w:r>
    </w:p>
    <w:p>
      <w:pPr>
        <w:pStyle w:val="3"/>
        <w:widowControl/>
        <w:wordWrap w:val="0"/>
        <w:spacing w:line="360" w:lineRule="auto"/>
        <w:ind w:firstLine="560" w:firstLineChars="200"/>
        <w:contextualSpacing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kern w:val="0"/>
          <w:sz w:val="28"/>
          <w:szCs w:val="28"/>
        </w:rPr>
        <w:t>、未被列入“信用中国”网站(www.creditchina.gov.cn)失信被执行人、重大税收违法案件当事人名单；“中国政府采购网” (www.ccgp.gov.cn)政府采购严重违法失信行为记录名单的供应商；“中国社会组织公共服务平台”网站（www.chinanpo.gov.cn）严重违法失信名单的社会组织。（联合体形式响应的，联合体成员存在不良信用记录，视同联合体存在不良信用记录）。</w:t>
      </w:r>
    </w:p>
    <w:p>
      <w:pPr>
        <w:pStyle w:val="3"/>
        <w:widowControl/>
        <w:spacing w:line="360" w:lineRule="auto"/>
        <w:ind w:firstLine="560" w:firstLineChars="200"/>
        <w:contextualSpacing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kern w:val="0"/>
          <w:sz w:val="28"/>
          <w:szCs w:val="28"/>
        </w:rPr>
        <w:t>、单位负责人为同一人或者存在直接控股、管理关系的不同供应商，不得参加同一合同项下的政府采购活动。为采购项目提供整体设计、规范编制或者项目管理、监理、检测等服务的供应商，不得再参加该采购项目的其他采购活动。</w:t>
      </w:r>
    </w:p>
    <w:p>
      <w:pPr>
        <w:pStyle w:val="3"/>
        <w:widowControl/>
        <w:spacing w:line="440" w:lineRule="exact"/>
        <w:ind w:firstLine="420"/>
        <w:contextualSpacing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kern w:val="0"/>
          <w:sz w:val="28"/>
          <w:szCs w:val="28"/>
        </w:rPr>
        <w:t>、本项目不接受联合体投标。</w:t>
      </w:r>
    </w:p>
    <w:p>
      <w:pPr>
        <w:pStyle w:val="3"/>
        <w:widowControl/>
        <w:spacing w:line="440" w:lineRule="exact"/>
        <w:contextualSpacing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-SA"/>
        </w:rPr>
        <w:t>四、谈判文件的获取</w:t>
      </w:r>
    </w:p>
    <w:p>
      <w:pPr>
        <w:pStyle w:val="3"/>
        <w:widowControl/>
        <w:wordWrap w:val="0"/>
        <w:spacing w:line="360" w:lineRule="auto"/>
        <w:ind w:firstLine="560" w:firstLineChars="200"/>
        <w:contextualSpacing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、持CA数字认证证书，登录《全国公共资源交易平台（河南省·许昌市）》“系统用户注册”入口http://ggzy.xuchang.gov.cn:8088/ggzy/eps/public/RegistAllJcxx.html）进行免费注册登记（详见“常见问题解答-诚信库网上注册相关资料下载”）；</w:t>
      </w:r>
    </w:p>
    <w:p>
      <w:pPr>
        <w:pStyle w:val="3"/>
        <w:widowControl/>
        <w:spacing w:line="440" w:lineRule="exact"/>
        <w:ind w:firstLine="420"/>
        <w:contextualSpacing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kern w:val="0"/>
          <w:sz w:val="28"/>
          <w:szCs w:val="28"/>
        </w:rPr>
        <w:t>2、在投标截止时间前均可登录《全国公共资源交易平台（河南省·许昌市）》“供应商/供应商登录”入口（http://ggzy.xuchang.gov.cn:8088/ggzy/）自行下载谈判文件（详见“常见问题解答-交易系统操作手册”）。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-SA"/>
        </w:rPr>
        <w:t>五、响应文件提交截止时间及谈判响应截止时间、谈判时间</w:t>
      </w:r>
    </w:p>
    <w:p>
      <w:pPr>
        <w:pStyle w:val="3"/>
        <w:widowControl/>
        <w:wordWrap w:val="0"/>
        <w:spacing w:line="360" w:lineRule="auto"/>
        <w:ind w:left="479" w:leftChars="228" w:firstLine="0" w:firstLineChars="0"/>
        <w:contextualSpacing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（一）响应文件提交截止时间及谈判响应截止时间、谈判时间：2021年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22</w:t>
      </w:r>
      <w:r>
        <w:rPr>
          <w:rFonts w:hint="eastAsia" w:ascii="宋体" w:hAnsi="宋体" w:cs="宋体"/>
          <w:kern w:val="0"/>
          <w:sz w:val="28"/>
          <w:szCs w:val="28"/>
        </w:rPr>
        <w:t>日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时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00 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分（</w:t>
      </w:r>
      <w:r>
        <w:rPr>
          <w:rFonts w:hint="eastAsia" w:ascii="宋体" w:hAnsi="宋体" w:cs="宋体"/>
          <w:kern w:val="0"/>
          <w:sz w:val="28"/>
          <w:szCs w:val="28"/>
        </w:rPr>
        <w:t>北京时间），逾期送达或不符合规定的响应文件恕不接受。</w:t>
      </w:r>
    </w:p>
    <w:p>
      <w:pPr>
        <w:pStyle w:val="3"/>
        <w:widowControl/>
        <w:wordWrap w:val="0"/>
        <w:spacing w:line="360" w:lineRule="auto"/>
        <w:ind w:firstLine="560" w:firstLineChars="200"/>
        <w:contextualSpacing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（二）响应文件开启时间：同响应文件提交截止时间。</w:t>
      </w:r>
    </w:p>
    <w:p>
      <w:pPr>
        <w:pStyle w:val="3"/>
        <w:widowControl/>
        <w:spacing w:line="440" w:lineRule="exact"/>
        <w:contextualSpacing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-SA"/>
        </w:rPr>
        <w:t>六、谈判响应文件开启</w:t>
      </w:r>
    </w:p>
    <w:p>
      <w:pPr>
        <w:spacing w:line="360" w:lineRule="auto"/>
        <w:ind w:firstLine="700" w:firstLineChars="25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（一）谈判响应文件开启地点：长葛市公共资源交易中心开标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一</w:t>
      </w:r>
      <w:bookmarkStart w:id="0" w:name="_GoBack"/>
      <w:bookmarkEnd w:id="0"/>
      <w:r>
        <w:rPr>
          <w:rFonts w:hint="eastAsia" w:ascii="宋体" w:hAnsi="宋体" w:cs="宋体"/>
          <w:kern w:val="0"/>
          <w:sz w:val="28"/>
          <w:szCs w:val="28"/>
          <w:lang w:eastAsia="zh-CN"/>
        </w:rPr>
        <w:t>室</w:t>
      </w:r>
      <w:r>
        <w:rPr>
          <w:rFonts w:hint="eastAsia" w:ascii="宋体" w:hAnsi="宋体" w:cs="宋体"/>
          <w:kern w:val="0"/>
          <w:sz w:val="28"/>
          <w:szCs w:val="28"/>
        </w:rPr>
        <w:t>（长葛市葛天大道东段商务区6号楼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5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楼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506</w:t>
      </w:r>
      <w:r>
        <w:rPr>
          <w:rFonts w:hint="eastAsia" w:ascii="宋体" w:hAnsi="宋体" w:cs="宋体"/>
          <w:kern w:val="0"/>
          <w:sz w:val="28"/>
          <w:szCs w:val="28"/>
        </w:rPr>
        <w:t>室）。（本项目采用远程不见面谈判，供应商无须到达现场）。</w:t>
      </w:r>
    </w:p>
    <w:p>
      <w:pPr>
        <w:spacing w:line="360" w:lineRule="auto"/>
        <w:ind w:firstLine="700" w:firstLineChars="25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（二）本项目为全流程电子化交易项目，供应商须提交电子响应文件。</w:t>
      </w:r>
    </w:p>
    <w:p>
      <w:pPr>
        <w:spacing w:line="360" w:lineRule="auto"/>
        <w:ind w:firstLine="700" w:firstLineChars="25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spacing w:line="360" w:lineRule="auto"/>
        <w:ind w:firstLine="700" w:firstLineChars="25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wordWrap w:val="0"/>
        <w:spacing w:line="360" w:lineRule="auto"/>
        <w:ind w:firstLine="700" w:firstLineChars="25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、不见面开标大厅登录：供应商使用CA数字证书登录全国公共资源交易平台（河南省·许昌市）——进入公共资源交易系统（http://ggzy.xuchang.gov.cn:8088/ggzy/）——点击“项目信息——项目名称”——在系统操作导航栏点击“开标——不见面开标大厅”。</w:t>
      </w:r>
    </w:p>
    <w:p>
      <w:pPr>
        <w:spacing w:line="360" w:lineRule="auto"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-SA"/>
        </w:rPr>
        <w:t>七、本次采购公告同时在《河南省政府采购网》、《全国公共资源交易平台（河南省·许昌市）》、《长葛市人民政府门户网站》发布。</w:t>
      </w:r>
    </w:p>
    <w:p>
      <w:pPr>
        <w:spacing w:line="360" w:lineRule="auto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-SA"/>
        </w:rPr>
        <w:t>八、公告期限：</w:t>
      </w:r>
      <w:r>
        <w:rPr>
          <w:rFonts w:hint="eastAsia" w:ascii="宋体" w:hAnsi="宋体" w:cs="宋体"/>
          <w:kern w:val="0"/>
          <w:sz w:val="28"/>
          <w:szCs w:val="28"/>
        </w:rPr>
        <w:t>自本公告发布之日起3个工作日。</w:t>
      </w:r>
    </w:p>
    <w:p>
      <w:pPr>
        <w:spacing w:line="360" w:lineRule="auto"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-SA"/>
        </w:rPr>
        <w:t>九、采购代理机构及采购人信息</w:t>
      </w:r>
    </w:p>
    <w:p>
      <w:pPr>
        <w:spacing w:line="360" w:lineRule="auto"/>
        <w:ind w:firstLine="700" w:firstLineChars="25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采购人：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长葛市殡仪馆</w:t>
      </w:r>
    </w:p>
    <w:p>
      <w:pPr>
        <w:spacing w:line="360" w:lineRule="auto"/>
        <w:ind w:firstLine="700" w:firstLineChars="25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联系人：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尹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先生  联系电话：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13949823899</w:t>
      </w:r>
    </w:p>
    <w:p>
      <w:pPr>
        <w:spacing w:line="360" w:lineRule="auto"/>
        <w:ind w:firstLine="700" w:firstLineChars="25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地址：长葛市葛天大道东段商务区</w:t>
      </w:r>
    </w:p>
    <w:p>
      <w:pPr>
        <w:spacing w:line="360" w:lineRule="auto"/>
        <w:ind w:firstLine="700" w:firstLineChars="25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招标代理机构：华春建设工程项目管理有限责任公司</w:t>
      </w:r>
    </w:p>
    <w:p>
      <w:pPr>
        <w:spacing w:line="360" w:lineRule="auto"/>
        <w:ind w:firstLine="700" w:firstLineChars="25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联系人：李女士 </w:t>
      </w:r>
    </w:p>
    <w:p>
      <w:pPr>
        <w:spacing w:line="360" w:lineRule="auto"/>
        <w:ind w:firstLine="700" w:firstLineChars="25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联系方式：18864680312 </w:t>
      </w:r>
    </w:p>
    <w:p>
      <w:pPr>
        <w:spacing w:line="360" w:lineRule="auto"/>
        <w:ind w:firstLine="700" w:firstLineChars="25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地址：郑州市金水区东风路142号瀚海海尚西塔商业号楼</w:t>
      </w:r>
    </w:p>
    <w:p>
      <w:pPr>
        <w:spacing w:line="360" w:lineRule="auto"/>
        <w:ind w:firstLine="700" w:firstLineChars="25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长葛市公共资源交易中心业务科室联系电话：0374-6189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667</w:t>
      </w:r>
    </w:p>
    <w:p>
      <w:pPr>
        <w:spacing w:line="360" w:lineRule="auto"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-SA"/>
        </w:rPr>
        <w:t>十、特别提示：</w:t>
      </w:r>
    </w:p>
    <w:p>
      <w:pPr>
        <w:spacing w:line="360" w:lineRule="auto"/>
        <w:ind w:firstLine="700" w:firstLineChars="25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1、所有投标单位请时刻关注全国公共资源交易平台（河南省.许昌市），澄清、答疑、变更均在全国公共资源交易平台（河南省.许昌市）发布，不再另行通知。如未及时查看影响其投标，后果自负。</w:t>
      </w:r>
    </w:p>
    <w:p>
      <w:pPr>
        <w:spacing w:line="360" w:lineRule="auto"/>
        <w:ind w:firstLine="700" w:firstLineChars="25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2、各供应商对代理公司提供的服务不满意，或认为代理公司在服务过程中有不当行为的，可致电长葛市公共资源交易管理委员会办公室监管股（0374-6189576），经查实后将视情况作出处理。</w:t>
      </w:r>
    </w:p>
    <w:p>
      <w:pPr>
        <w:spacing w:line="360" w:lineRule="auto"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-SA"/>
        </w:rPr>
        <w:t>温馨提示：</w:t>
      </w:r>
    </w:p>
    <w:p>
      <w:pPr>
        <w:spacing w:line="360" w:lineRule="auto"/>
        <w:ind w:firstLine="562" w:firstLineChars="200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本项目为全流程电子化交易项目，请认真阅读谈判文件，并注意以下事项。</w:t>
      </w:r>
    </w:p>
    <w:p>
      <w:pPr>
        <w:spacing w:line="360" w:lineRule="auto"/>
        <w:ind w:firstLine="562" w:firstLineChars="200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1.供应商应按谈判文件规定编制、提交、解密电子响应文件。</w:t>
      </w:r>
    </w:p>
    <w:p>
      <w:pPr>
        <w:spacing w:line="360" w:lineRule="auto"/>
        <w:ind w:firstLine="562" w:firstLineChars="200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2.电子文件下载、制作、提交期间和远程不见面谈判（电子响应文件的解密）环节，供应商须使用同一个CA数字证书（证书须在有效期内并可正常使用）。</w:t>
      </w:r>
    </w:p>
    <w:p>
      <w:pPr>
        <w:spacing w:line="360" w:lineRule="auto"/>
        <w:ind w:firstLine="562" w:firstLineChars="200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3.电子响应文件的制作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3.1 供应商登录《全国公共资源交易平台(河南省▪许昌市)》公共资源交易系统（</w:t>
      </w:r>
      <w:r>
        <w:rPr>
          <w:rFonts w:hint="eastAsia" w:ascii="宋体" w:hAnsi="宋体" w:cs="宋体"/>
          <w:kern w:val="0"/>
          <w:sz w:val="28"/>
          <w:szCs w:val="28"/>
        </w:rPr>
        <w:fldChar w:fldCharType="begin"/>
      </w:r>
      <w:r>
        <w:rPr>
          <w:rFonts w:hint="eastAsia" w:ascii="宋体" w:hAnsi="宋体" w:cs="宋体"/>
          <w:kern w:val="0"/>
          <w:sz w:val="28"/>
          <w:szCs w:val="28"/>
        </w:rPr>
        <w:instrText xml:space="preserve">HYPERLINK "http://221.14.6.70:8088/ggzy/"</w:instrText>
      </w:r>
      <w:r>
        <w:rPr>
          <w:rFonts w:hint="eastAsia" w:ascii="宋体" w:hAnsi="宋体" w:cs="宋体"/>
          <w:kern w:val="0"/>
          <w:sz w:val="28"/>
          <w:szCs w:val="28"/>
        </w:rPr>
        <w:fldChar w:fldCharType="separate"/>
      </w:r>
      <w:r>
        <w:rPr>
          <w:rFonts w:hint="eastAsia" w:ascii="宋体" w:hAnsi="宋体" w:cs="宋体"/>
          <w:kern w:val="0"/>
          <w:sz w:val="28"/>
          <w:szCs w:val="28"/>
        </w:rPr>
        <w:t>http://ggzy.xuchang.gov.cn:8088/ggzy/</w:t>
      </w:r>
      <w:r>
        <w:rPr>
          <w:rFonts w:hint="eastAsia" w:ascii="宋体" w:hAnsi="宋体" w:cs="宋体"/>
          <w:kern w:val="0"/>
          <w:sz w:val="28"/>
          <w:szCs w:val="28"/>
        </w:rPr>
        <w:fldChar w:fldCharType="end"/>
      </w:r>
      <w:r>
        <w:rPr>
          <w:rFonts w:hint="eastAsia" w:ascii="宋体" w:hAnsi="宋体" w:cs="宋体"/>
          <w:kern w:val="0"/>
          <w:sz w:val="28"/>
          <w:szCs w:val="28"/>
        </w:rPr>
        <w:t>）下载“许昌投标文件制作系统SEARUN 最新版本”，按谈判文件要求制作电子响应文件。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电子响应文件的制作，参考《全国公共资源交易平台(河南省▪许昌市)》公共资源交易系统——组件下载——交易系统操作手册（供应商、供应商）。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3.2 供应商须将谈判文件要求的资质、业绩、荣誉及相关人员证明材料等资料原件扫描件（或图片）制作到所提交的电子响应文件中。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3.3供应商对同一项目多个标段进行响应的，应分别下载所投标段的谈判文件，按标段制作电子响应文件，并按谈判文件要求在相应位置加盖供应商电子印章和法人电子印章。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一个标段对应生成一个文件夹（xxxx项目xx标段）,其中后缀名为“.file”的文件用于电子投标使用。</w:t>
      </w:r>
    </w:p>
    <w:p>
      <w:pPr>
        <w:spacing w:line="360" w:lineRule="auto"/>
        <w:ind w:firstLine="562" w:firstLineChars="200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4.加密电子响应文件的提交</w:t>
      </w:r>
    </w:p>
    <w:p>
      <w:pPr>
        <w:tabs>
          <w:tab w:val="left" w:pos="7095"/>
        </w:tabs>
        <w:spacing w:line="360" w:lineRule="auto"/>
        <w:contextualSpacing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</w:rPr>
        <w:t xml:space="preserve"> 4.1加密电子响应文件应按规定在谈判响应截止时间（谈判时间）之前成功提交至《全国公共资源交易平台(河南省▪许昌市)》公共资源交易系统（</w:t>
      </w:r>
      <w:r>
        <w:rPr>
          <w:rFonts w:hint="eastAsia" w:ascii="宋体" w:hAnsi="宋体" w:cs="宋体"/>
          <w:kern w:val="0"/>
          <w:sz w:val="28"/>
          <w:szCs w:val="28"/>
        </w:rPr>
        <w:fldChar w:fldCharType="begin"/>
      </w:r>
      <w:r>
        <w:rPr>
          <w:rFonts w:hint="eastAsia" w:ascii="宋体" w:hAnsi="宋体" w:cs="宋体"/>
          <w:kern w:val="0"/>
          <w:sz w:val="28"/>
          <w:szCs w:val="28"/>
        </w:rPr>
        <w:instrText xml:space="preserve">HYPERLINK "http://221.14.6.70:8088/ggzy/"</w:instrText>
      </w:r>
      <w:r>
        <w:rPr>
          <w:rFonts w:hint="eastAsia" w:ascii="宋体" w:hAnsi="宋体" w:cs="宋体"/>
          <w:kern w:val="0"/>
          <w:sz w:val="28"/>
          <w:szCs w:val="28"/>
        </w:rPr>
        <w:fldChar w:fldCharType="separate"/>
      </w:r>
      <w:r>
        <w:rPr>
          <w:rFonts w:hint="eastAsia" w:ascii="宋体" w:hAnsi="宋体" w:cs="宋体"/>
          <w:kern w:val="0"/>
          <w:sz w:val="28"/>
          <w:szCs w:val="28"/>
        </w:rPr>
        <w:t>http://ggzy.xuchang.gov.cn:8088/ggzy/</w:t>
      </w:r>
      <w:r>
        <w:rPr>
          <w:rFonts w:hint="eastAsia" w:ascii="宋体" w:hAnsi="宋体" w:cs="宋体"/>
          <w:kern w:val="0"/>
          <w:sz w:val="28"/>
          <w:szCs w:val="28"/>
        </w:rPr>
        <w:fldChar w:fldCharType="end"/>
      </w:r>
      <w:r>
        <w:rPr>
          <w:rFonts w:hint="eastAsia" w:ascii="宋体" w:hAnsi="宋体" w:cs="宋体"/>
          <w:kern w:val="0"/>
          <w:sz w:val="28"/>
          <w:szCs w:val="28"/>
        </w:rPr>
        <w:t>）。供应商应充分考虑并预留技术处理和上传数据所需时间。</w:t>
      </w:r>
    </w:p>
    <w:p>
      <w:pPr>
        <w:tabs>
          <w:tab w:val="left" w:pos="7095"/>
        </w:tabs>
        <w:spacing w:line="360" w:lineRule="auto"/>
        <w:ind w:firstLine="560" w:firstLineChars="200"/>
        <w:contextualSpacing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4.2 供应商对同一项目多个标段进行响应的，加密电子响应文件应按标段分别提交。</w:t>
      </w:r>
    </w:p>
    <w:p>
      <w:pPr>
        <w:tabs>
          <w:tab w:val="left" w:pos="7095"/>
        </w:tabs>
        <w:spacing w:line="360" w:lineRule="auto"/>
        <w:ind w:firstLine="560" w:firstLineChars="200"/>
        <w:contextualSpacing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4.3 加密电子响应文件成功提交后，《全国公共资源交易平台(河南省▪许昌市)》公共资源交易系统（</w:t>
      </w:r>
      <w:r>
        <w:rPr>
          <w:rFonts w:hint="eastAsia" w:ascii="宋体" w:hAnsi="宋体" w:cs="宋体"/>
          <w:kern w:val="0"/>
          <w:sz w:val="28"/>
          <w:szCs w:val="28"/>
        </w:rPr>
        <w:fldChar w:fldCharType="begin"/>
      </w:r>
      <w:r>
        <w:rPr>
          <w:rFonts w:hint="eastAsia" w:ascii="宋体" w:hAnsi="宋体" w:cs="宋体"/>
          <w:kern w:val="0"/>
          <w:sz w:val="28"/>
          <w:szCs w:val="28"/>
        </w:rPr>
        <w:instrText xml:space="preserve">HYPERLINK "http://221.14.6.70:8088/ggzy/"</w:instrText>
      </w:r>
      <w:r>
        <w:rPr>
          <w:rFonts w:hint="eastAsia" w:ascii="宋体" w:hAnsi="宋体" w:cs="宋体"/>
          <w:kern w:val="0"/>
          <w:sz w:val="28"/>
          <w:szCs w:val="28"/>
        </w:rPr>
        <w:fldChar w:fldCharType="separate"/>
      </w:r>
      <w:r>
        <w:rPr>
          <w:rFonts w:hint="eastAsia" w:ascii="宋体" w:hAnsi="宋体" w:cs="宋体"/>
          <w:kern w:val="0"/>
          <w:sz w:val="28"/>
          <w:szCs w:val="28"/>
        </w:rPr>
        <w:t>http://ggzy.xuchang.gov.cn:8088/ggzy/</w:t>
      </w:r>
      <w:r>
        <w:rPr>
          <w:rFonts w:hint="eastAsia" w:ascii="宋体" w:hAnsi="宋体" w:cs="宋体"/>
          <w:kern w:val="0"/>
          <w:sz w:val="28"/>
          <w:szCs w:val="28"/>
        </w:rPr>
        <w:fldChar w:fldCharType="end"/>
      </w:r>
      <w:r>
        <w:rPr>
          <w:rFonts w:hint="eastAsia" w:ascii="宋体" w:hAnsi="宋体" w:cs="宋体"/>
          <w:kern w:val="0"/>
          <w:sz w:val="28"/>
          <w:szCs w:val="28"/>
        </w:rPr>
        <w:t>）生成“投标文件提交回执单”。</w:t>
      </w:r>
    </w:p>
    <w:p>
      <w:pPr>
        <w:spacing w:line="360" w:lineRule="auto"/>
        <w:ind w:firstLine="562" w:firstLineChars="200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5.远程不见面谈判（电子响应文件的解密）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5.1供应商应熟悉《许昌市不见面操作手册》，并提前设置不见面开标浏览器（设置流程详见《许昌市不见面操作手册》）。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5.2 《许昌市不见面操作手册》下载路径：全国公共资源交易平台（河南省·许昌市）—“资料下载”栏目。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5.3谈判响应截止时间前供应商应登录本项目不见面开标大厅，按照谈判文件规定的时间准时参加线上响应文件开启。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5.4供应商对线上响应文件开启过程和开标记录如有疑义，可在本项目不见面开标大厅“文字互动”对话框或“新增质疑”处在线提出询问。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5.5根据采购代理机构在“文字互动”对话框的通知，供应商选择功能栏“解密环节”按钮进行电子响应文件解密（供应商解密应自采购代理机构点击“开标”按钮后120分钟内完成）。供应商未在规定时间内解密或因供应商原因解密失败的，其响应文件将被拒绝。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5.6项目远程不见面响应文件开启活动结束时，供应商应在《开标记录表》上进行电子签章。供应商未签章的，视同认可线上响应文件开启结果。</w:t>
      </w:r>
    </w:p>
    <w:p>
      <w:pPr>
        <w:spacing w:line="360" w:lineRule="auto"/>
        <w:ind w:firstLine="562" w:firstLineChars="200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6.评审依据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6.1全流程电子化交易（不见面谈判）项目，谈判小组以成功上传、解密的电子响应文件为依据评审。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6.2 评审期间，供应商应保持通讯手机畅通，并根据谈判小组要求在规定时间内提供：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（1）最后报价（加盖公章，或者由法定代表人或其授权的代表签字）；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提交方式：供应商须使用CA数字证书登录《全国公共资源交易平台(河南省▪许昌市)》公共资源交易系统（http://ggzy.xuchang.gov.cn:8088/ggzy/）进行最后报价，最后报价应包括：总报价。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kern w:val="0"/>
          <w:sz w:val="28"/>
          <w:szCs w:val="28"/>
          <w:lang w:val="zh-CN"/>
        </w:rPr>
        <w:t>注：</w:t>
      </w:r>
      <w:r>
        <w:rPr>
          <w:rFonts w:hint="eastAsia" w:ascii="宋体" w:hAnsi="宋体" w:cs="宋体"/>
          <w:kern w:val="0"/>
          <w:sz w:val="28"/>
          <w:szCs w:val="28"/>
        </w:rPr>
        <w:t>谈判小组要求供应商提交最后报价时，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在谈判小组规定时间内，供应商未提交最后报价则以其初次提交响应文件报价为最后报价。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2）谈判小组如要求供应商提供“澄清、说明或者更正”；“按照谈判文件的变动情况和谈判小组的要求重新提交响应文件”；“最终设计方案或解决方案”的，供应商提供的书面材料应加盖公章，或者由法定代表人或其授权的代表签字后通过电子邮件形式提供。</w:t>
      </w:r>
    </w:p>
    <w:p>
      <w:pPr>
        <w:spacing w:after="312" w:afterLines="100" w:line="360" w:lineRule="auto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kern w:val="0"/>
          <w:sz w:val="28"/>
          <w:szCs w:val="28"/>
        </w:rPr>
        <w:t>6.3有多轮报价的，各供应商应提前准备好分项报价，为多轮报价做好准备，在谈判小组发起报价通知后，在规定时间内提交有效报价。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 w:cs="Times New Roman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/>
      </w:pPr>
      <w:rPr>
        <w:rFonts w:hint="eastAsia" w:ascii="宋体" w:hAnsi="宋体" w:eastAsia="宋体" w:cs="Times New Roman"/>
        <w:sz w:val="24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rPr>
        <w:rFonts w:hint="default" w:ascii="Times New Roman" w:hAnsi="Times New Roman" w:eastAsia="宋体" w:cs="Times New Roman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rPr>
        <w:rFonts w:hint="eastAsia" w:cs="Times New Roman"/>
      </w:rPr>
    </w:lvl>
    <w:lvl w:ilvl="4" w:tentative="0">
      <w:start w:val="1"/>
      <w:numFmt w:val="upperLetter"/>
      <w:suff w:val="nothing"/>
      <w:lvlText w:val="%5、"/>
      <w:lvlJc w:val="left"/>
      <w:rPr>
        <w:rFonts w:hint="eastAsia" w:cs="Times New Roman"/>
      </w:rPr>
    </w:lvl>
    <w:lvl w:ilvl="5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6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7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8" w:tentative="0">
      <w:start w:val="1"/>
      <w:numFmt w:val="none"/>
      <w:suff w:val="nothing"/>
      <w:lvlText w:val="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F073B"/>
    <w:rsid w:val="06D31623"/>
    <w:rsid w:val="0F0025F8"/>
    <w:rsid w:val="34DF3B81"/>
    <w:rsid w:val="4B775004"/>
    <w:rsid w:val="59B26DF6"/>
    <w:rsid w:val="71C6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华春建设工程项目管理有限责任公司:王莉</cp:lastModifiedBy>
  <dcterms:modified xsi:type="dcterms:W3CDTF">2021-10-13T08:33:04Z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