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ind w:firstLine="885" w:firstLineChars="245"/>
        <w:rPr>
          <w:rFonts w:ascii="黑体" w:hAnsi="黑体" w:eastAsia="黑体" w:cs="宋体"/>
          <w:b/>
          <w:color w:val="000000"/>
          <w:sz w:val="36"/>
          <w:szCs w:val="36"/>
        </w:rPr>
      </w:pPr>
      <w:r>
        <w:rPr>
          <w:rFonts w:hint="eastAsia" w:ascii="黑体" w:hAnsi="黑体" w:eastAsia="黑体" w:cs="宋体"/>
          <w:b/>
          <w:color w:val="000000"/>
          <w:sz w:val="36"/>
          <w:szCs w:val="36"/>
        </w:rPr>
        <w:t>禹州市中心医院物业管理及安保管理服务项目</w:t>
      </w:r>
    </w:p>
    <w:p>
      <w:pPr>
        <w:shd w:val="clear" w:color="auto" w:fill="FFFFFF"/>
        <w:spacing w:line="360" w:lineRule="auto"/>
        <w:ind w:firstLine="531" w:firstLineChars="147"/>
        <w:jc w:val="center"/>
        <w:rPr>
          <w:rFonts w:ascii="黑体" w:hAnsi="黑体" w:eastAsia="黑体" w:cs="宋体"/>
          <w:b/>
          <w:color w:val="000000"/>
          <w:sz w:val="36"/>
          <w:szCs w:val="36"/>
        </w:rPr>
      </w:pPr>
      <w:r>
        <w:rPr>
          <w:rFonts w:hint="eastAsia" w:ascii="黑体" w:hAnsi="黑体" w:eastAsia="黑体" w:cs="宋体"/>
          <w:b/>
          <w:color w:val="000000"/>
          <w:sz w:val="36"/>
          <w:szCs w:val="36"/>
        </w:rPr>
        <w:t>（不见面开标）</w:t>
      </w:r>
    </w:p>
    <w:p>
      <w:pPr>
        <w:jc w:val="center"/>
        <w:rPr>
          <w:rFonts w:ascii="黑体" w:hAnsi="黑体" w:eastAsia="黑体" w:cs="宋体"/>
          <w:b/>
          <w:color w:val="000000"/>
          <w:sz w:val="36"/>
          <w:szCs w:val="36"/>
        </w:rPr>
      </w:pPr>
    </w:p>
    <w:p>
      <w:pPr>
        <w:spacing w:line="600" w:lineRule="exact"/>
        <w:jc w:val="center"/>
        <w:rPr>
          <w:rFonts w:ascii="黑体" w:hAnsi="黑体" w:eastAsia="黑体" w:cs="黑体"/>
          <w:b/>
          <w:bCs/>
          <w:sz w:val="36"/>
          <w:szCs w:val="36"/>
        </w:rPr>
      </w:pPr>
    </w:p>
    <w:p>
      <w:pPr>
        <w:rPr>
          <w:rFonts w:ascii="黑体" w:hAnsi="黑体" w:eastAsia="黑体" w:cs="黑体"/>
          <w:b/>
          <w:bCs/>
          <w:color w:val="000000"/>
          <w:sz w:val="32"/>
          <w:szCs w:val="32"/>
          <w:u w:val="single"/>
        </w:rPr>
      </w:pPr>
    </w:p>
    <w:p>
      <w:pPr>
        <w:rPr>
          <w:rFonts w:ascii="微软简隶书" w:eastAsia="微软简隶书"/>
          <w:color w:val="000000"/>
        </w:rPr>
      </w:pPr>
    </w:p>
    <w:p>
      <w:pPr>
        <w:rPr>
          <w:rFonts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widowControl/>
        <w:shd w:val="clear" w:color="auto" w:fill="FFFFFF"/>
        <w:spacing w:line="440" w:lineRule="exact"/>
        <w:ind w:firstLine="1084" w:firstLineChars="300"/>
        <w:jc w:val="left"/>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采购编号：YZCG-G2021044</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采购单位：禹州市中心医院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代理机构：禹州市政府采购中心</w:t>
      </w:r>
    </w:p>
    <w:p>
      <w:pPr>
        <w:ind w:firstLine="2150" w:firstLineChars="595"/>
        <w:rPr>
          <w:rFonts w:asciiTheme="majorEastAsia" w:hAnsiTheme="majorEastAsia" w:eastAsiaTheme="majorEastAsia" w:cstheme="majorEastAsia"/>
          <w:b/>
          <w:bCs/>
          <w:color w:val="000000"/>
          <w:sz w:val="36"/>
          <w:szCs w:val="36"/>
        </w:rPr>
      </w:pPr>
    </w:p>
    <w:p>
      <w:pPr>
        <w:ind w:firstLine="2150" w:firstLineChars="595"/>
        <w:rPr>
          <w:rFonts w:asciiTheme="majorEastAsia" w:hAnsiTheme="majorEastAsia" w:eastAsiaTheme="majorEastAsia" w:cstheme="majorEastAsia"/>
          <w:b/>
          <w:bCs/>
          <w:color w:val="000000"/>
          <w:sz w:val="36"/>
          <w:szCs w:val="36"/>
        </w:rPr>
      </w:pPr>
    </w:p>
    <w:p>
      <w:pPr>
        <w:ind w:firstLine="2692" w:firstLineChars="745"/>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二〇二一年九月</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pStyle w:val="2"/>
        <w:ind w:firstLine="0" w:firstLineChars="0"/>
      </w:pPr>
    </w:p>
    <w:p>
      <w:pPr>
        <w:pStyle w:val="2"/>
        <w:ind w:firstLine="0" w:firstLineChars="0"/>
      </w:pPr>
    </w:p>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pStyle w:val="2"/>
      </w:pPr>
    </w:p>
    <w:p>
      <w:pPr>
        <w:shd w:val="clear" w:color="auto" w:fill="FFFFFF"/>
        <w:spacing w:line="360" w:lineRule="auto"/>
        <w:ind w:firstLine="308" w:firstLineChars="147"/>
        <w:jc w:val="left"/>
        <w:rPr>
          <w:rFonts w:cs="仿宋" w:asciiTheme="majorEastAsia" w:hAnsiTheme="majorEastAsia" w:eastAsiaTheme="majorEastAsia"/>
          <w:szCs w:val="21"/>
        </w:rPr>
      </w:pPr>
      <w:r>
        <w:rPr>
          <w:rFonts w:hint="eastAsia" w:cs="仿宋" w:asciiTheme="majorEastAsia" w:hAnsiTheme="majorEastAsia" w:eastAsiaTheme="majorEastAsia"/>
          <w:szCs w:val="21"/>
        </w:rPr>
        <w:t>禹州市政府采购中心受禹州市中心医院的委托，就“禹州市中心医院物业管理及安保管理服务项目（不见面开标）”进行公开招标，欢迎合格的投标人前来投标。</w:t>
      </w:r>
    </w:p>
    <w:p>
      <w:pPr>
        <w:widowControl/>
        <w:numPr>
          <w:ilvl w:val="0"/>
          <w:numId w:val="5"/>
        </w:numPr>
        <w:shd w:val="clear" w:color="auto" w:fill="FFFFFF"/>
        <w:spacing w:line="440" w:lineRule="exact"/>
        <w:ind w:firstLine="482"/>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b/>
          <w:color w:val="000000"/>
          <w:kern w:val="0"/>
          <w:szCs w:val="21"/>
        </w:rPr>
        <w:t>项目基本情况</w:t>
      </w:r>
    </w:p>
    <w:p>
      <w:pPr>
        <w:widowControl/>
        <w:numPr>
          <w:ilvl w:val="0"/>
          <w:numId w:val="6"/>
        </w:numPr>
        <w:shd w:val="clear" w:color="auto" w:fill="FFFFFF"/>
        <w:spacing w:line="44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采购人：禹州市中心医院</w:t>
      </w:r>
    </w:p>
    <w:p>
      <w:pPr>
        <w:pStyle w:val="45"/>
        <w:widowControl/>
        <w:numPr>
          <w:ilvl w:val="0"/>
          <w:numId w:val="6"/>
        </w:numPr>
        <w:shd w:val="clear" w:color="auto" w:fill="FFFFFF"/>
        <w:spacing w:line="440" w:lineRule="exact"/>
        <w:ind w:firstLineChars="0"/>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项目名称：</w:t>
      </w:r>
      <w:r>
        <w:rPr>
          <w:rFonts w:hint="eastAsia" w:cs="仿宋" w:asciiTheme="majorEastAsia" w:hAnsiTheme="majorEastAsia" w:eastAsiaTheme="majorEastAsia"/>
          <w:szCs w:val="21"/>
        </w:rPr>
        <w:t>禹州市中心医院物业管理及安保管理服务项目（不见面开标）</w:t>
      </w:r>
    </w:p>
    <w:p>
      <w:pPr>
        <w:pStyle w:val="45"/>
        <w:widowControl/>
        <w:shd w:val="clear" w:color="auto" w:fill="FFFFFF"/>
        <w:spacing w:line="440" w:lineRule="exact"/>
        <w:ind w:left="120" w:leftChars="57" w:firstLine="315" w:firstLineChars="150"/>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3、采购编号：</w:t>
      </w:r>
      <w:r>
        <w:rPr>
          <w:rFonts w:hint="eastAsia" w:cs="仿宋" w:asciiTheme="majorEastAsia" w:hAnsiTheme="majorEastAsia" w:eastAsiaTheme="majorEastAsia"/>
          <w:szCs w:val="21"/>
        </w:rPr>
        <w:t>YZCG-G2021044</w:t>
      </w:r>
    </w:p>
    <w:p>
      <w:pPr>
        <w:widowControl/>
        <w:shd w:val="clear" w:color="auto" w:fill="FFFFFF"/>
        <w:spacing w:line="440" w:lineRule="exact"/>
        <w:ind w:firstLine="482"/>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4、项目需求：本项目分三个标段，第一标段：病房楼物业服务项目（室内），第二标段门诊楼、康复楼物业服务项目（室内），第三标段安保管理服务（东院区）</w:t>
      </w:r>
      <w:r>
        <w:rPr>
          <w:rFonts w:hint="eastAsia" w:cs="仿宋" w:asciiTheme="majorEastAsia" w:hAnsiTheme="majorEastAsia" w:eastAsiaTheme="majorEastAsia"/>
          <w:szCs w:val="21"/>
        </w:rPr>
        <w:t>（详见招标文件）</w:t>
      </w:r>
    </w:p>
    <w:p>
      <w:pPr>
        <w:pStyle w:val="2"/>
        <w:ind w:firstLine="525" w:firstLineChars="250"/>
        <w:rPr>
          <w:rFonts w:cs="仿宋" w:asciiTheme="majorEastAsia" w:hAnsiTheme="majorEastAsia" w:eastAsiaTheme="majorEastAsia"/>
          <w:szCs w:val="21"/>
        </w:rPr>
      </w:pPr>
      <w:r>
        <w:rPr>
          <w:rFonts w:hint="eastAsia" w:cs="仿宋" w:asciiTheme="majorEastAsia" w:hAnsiTheme="majorEastAsia" w:eastAsiaTheme="majorEastAsia"/>
          <w:szCs w:val="21"/>
        </w:rPr>
        <w:t>5、合同履约期限：合同签订后三年。</w:t>
      </w:r>
    </w:p>
    <w:p>
      <w:pPr>
        <w:widowControl/>
        <w:shd w:val="clear" w:color="auto" w:fill="FFFFFF"/>
        <w:spacing w:line="440" w:lineRule="exact"/>
        <w:ind w:firstLine="482"/>
        <w:jc w:val="left"/>
        <w:rPr>
          <w:rFonts w:cs="仿宋" w:asciiTheme="majorEastAsia" w:hAnsiTheme="majorEastAsia" w:eastAsiaTheme="majorEastAsia"/>
          <w:szCs w:val="21"/>
        </w:rPr>
      </w:pPr>
      <w:r>
        <w:rPr>
          <w:rFonts w:hint="eastAsia" w:cs="仿宋" w:asciiTheme="majorEastAsia" w:hAnsiTheme="majorEastAsia" w:eastAsiaTheme="majorEastAsia"/>
          <w:szCs w:val="21"/>
        </w:rPr>
        <w:t>6、采购预算：第一标段1713600元，第二标段979200元，第三标段1407600元</w:t>
      </w:r>
    </w:p>
    <w:p>
      <w:pPr>
        <w:widowControl/>
        <w:shd w:val="clear" w:color="auto" w:fill="FFFFFF"/>
        <w:spacing w:line="440" w:lineRule="exact"/>
        <w:ind w:firstLine="482"/>
        <w:jc w:val="left"/>
        <w:rPr>
          <w:rFonts w:cs="仿宋" w:asciiTheme="majorEastAsia" w:hAnsiTheme="majorEastAsia" w:eastAsiaTheme="majorEastAsia"/>
          <w:szCs w:val="21"/>
        </w:rPr>
      </w:pPr>
      <w:r>
        <w:rPr>
          <w:rFonts w:hint="eastAsia" w:cs="仿宋" w:asciiTheme="majorEastAsia" w:hAnsiTheme="majorEastAsia" w:eastAsiaTheme="majorEastAsia"/>
          <w:szCs w:val="21"/>
        </w:rPr>
        <w:t>7、最高限价：第一标段1713600元，第二标段979200元，第三标段1407600元</w:t>
      </w:r>
    </w:p>
    <w:p>
      <w:pPr>
        <w:widowControl/>
        <w:shd w:val="clear" w:color="auto" w:fill="FFFFFF"/>
        <w:spacing w:line="440" w:lineRule="exact"/>
        <w:ind w:firstLine="310" w:firstLineChars="147"/>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b/>
          <w:color w:val="000000"/>
          <w:kern w:val="0"/>
          <w:szCs w:val="21"/>
        </w:rPr>
        <w:t>二、需要落实的政府采购政策</w:t>
      </w:r>
    </w:p>
    <w:p>
      <w:pPr>
        <w:widowControl/>
        <w:shd w:val="clear" w:color="auto" w:fill="FFFFFF"/>
        <w:spacing w:line="440" w:lineRule="exact"/>
        <w:ind w:firstLine="420" w:firstLineChars="200"/>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本项目落实节约能源、保护环境、扶持不发达地区和少数民族地区、促进中小企业、监狱企业发展等政府采购政策。</w:t>
      </w:r>
    </w:p>
    <w:p>
      <w:pPr>
        <w:widowControl/>
        <w:shd w:val="clear" w:color="auto" w:fill="FFFFFF"/>
        <w:spacing w:line="440" w:lineRule="exact"/>
        <w:ind w:firstLine="211" w:firstLineChars="100"/>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b/>
          <w:color w:val="000000"/>
          <w:kern w:val="0"/>
          <w:szCs w:val="21"/>
        </w:rPr>
        <w:t>三、供应商资格要求</w:t>
      </w:r>
    </w:p>
    <w:p>
      <w:pPr>
        <w:widowControl/>
        <w:numPr>
          <w:ilvl w:val="0"/>
          <w:numId w:val="7"/>
        </w:numPr>
        <w:shd w:val="clear" w:color="auto" w:fill="FFFFFF"/>
        <w:spacing w:line="440" w:lineRule="exact"/>
        <w:ind w:firstLine="420" w:firstLineChars="200"/>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szCs w:val="21"/>
        </w:rPr>
        <w:t>符合《政府采购法》第二十二条之规定；</w:t>
      </w:r>
    </w:p>
    <w:p>
      <w:pPr>
        <w:widowControl/>
        <w:shd w:val="clear" w:color="auto" w:fill="FFFFFF"/>
        <w:spacing w:line="440" w:lineRule="exact"/>
        <w:ind w:left="480"/>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szCs w:val="21"/>
        </w:rPr>
        <w:t>2、本项目不接受联合体投标。(投标人可对本项目中多个标段进行投标，但只能中取一个标段；如投标人同时在多个标段中排名第一，则只能选择标段序号在前的一个标段中标)。</w:t>
      </w:r>
    </w:p>
    <w:p>
      <w:pPr>
        <w:widowControl/>
        <w:shd w:val="clear" w:color="auto" w:fill="FFFFFF"/>
        <w:spacing w:line="440" w:lineRule="exact"/>
        <w:ind w:firstLine="482"/>
        <w:jc w:val="left"/>
        <w:rPr>
          <w:rFonts w:cs="仿宋" w:asciiTheme="majorEastAsia" w:hAnsiTheme="majorEastAsia" w:eastAsiaTheme="majorEastAsia"/>
          <w:b/>
          <w:color w:val="000000"/>
          <w:kern w:val="0"/>
          <w:szCs w:val="21"/>
        </w:rPr>
      </w:pPr>
      <w:r>
        <w:rPr>
          <w:rFonts w:hint="eastAsia" w:cs="仿宋" w:asciiTheme="majorEastAsia" w:hAnsiTheme="majorEastAsia" w:eastAsiaTheme="majorEastAsia"/>
          <w:b/>
          <w:color w:val="000000"/>
          <w:kern w:val="0"/>
          <w:szCs w:val="21"/>
        </w:rPr>
        <w:t>四、获取招标文件的方式</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cs="仿宋" w:asciiTheme="majorEastAsia" w:hAnsiTheme="majorEastAsia" w:eastAsiaTheme="majorEastAsia"/>
          <w:sz w:val="21"/>
          <w:szCs w:val="21"/>
        </w:rPr>
        <w:t>http://ggzy.xuchang.gov.cn:8088/ggzy/eps/public/RegistAllJcxx.html）</w:t>
      </w:r>
      <w:r>
        <w:rPr>
          <w:rFonts w:hint="eastAsia" w:cs="仿宋" w:asciiTheme="majorEastAsia" w:hAnsiTheme="majorEastAsia" w:eastAsiaTheme="majorEastAsia"/>
          <w:sz w:val="21"/>
          <w:szCs w:val="21"/>
        </w:rPr>
        <w:fldChar w:fldCharType="end"/>
      </w:r>
      <w:r>
        <w:rPr>
          <w:rFonts w:hint="eastAsia" w:cs="仿宋" w:asciiTheme="majorEastAsia" w:hAnsiTheme="majorEastAsia" w:eastAsiaTheme="majorEastAsia"/>
          <w:sz w:val="21"/>
          <w:szCs w:val="21"/>
        </w:rPr>
        <w:t>进行免费注册登记（详见“常见问题解答-诚信库网上注册相关资料下载”）；</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cs="仿宋" w:asciiTheme="majorEastAsia" w:hAnsiTheme="majorEastAsia" w:eastAsiaTheme="majorEastAsia"/>
          <w:sz w:val="21"/>
          <w:szCs w:val="21"/>
        </w:rPr>
        <w:t>（http://ggzy.xuchang.gov.cn:8088/ggzy/）</w:t>
      </w:r>
      <w:r>
        <w:rPr>
          <w:rFonts w:hint="eastAsia" w:cs="仿宋" w:asciiTheme="majorEastAsia" w:hAnsiTheme="majorEastAsia" w:eastAsiaTheme="majorEastAsia"/>
          <w:sz w:val="21"/>
          <w:szCs w:val="21"/>
        </w:rPr>
        <w:fldChar w:fldCharType="end"/>
      </w:r>
      <w:r>
        <w:rPr>
          <w:rFonts w:hint="eastAsia" w:cs="仿宋" w:asciiTheme="majorEastAsia" w:hAnsiTheme="majorEastAsia" w:eastAsiaTheme="majorEastAsia"/>
          <w:sz w:val="21"/>
          <w:szCs w:val="21"/>
        </w:rPr>
        <w:t>自行下载招标文件（详见“常见问题解答-交易系统操作手册”）。</w:t>
      </w:r>
    </w:p>
    <w:p>
      <w:pPr>
        <w:widowControl/>
        <w:shd w:val="clear" w:color="auto" w:fill="FFFFFF"/>
        <w:spacing w:line="440" w:lineRule="exact"/>
        <w:ind w:firstLine="422" w:firstLineChars="200"/>
        <w:jc w:val="left"/>
        <w:rPr>
          <w:rFonts w:cs="仿宋" w:asciiTheme="majorEastAsia" w:hAnsiTheme="majorEastAsia" w:eastAsiaTheme="majorEastAsia"/>
          <w:b/>
          <w:szCs w:val="21"/>
        </w:rPr>
      </w:pPr>
      <w:r>
        <w:rPr>
          <w:rFonts w:hint="eastAsia" w:cs="仿宋" w:asciiTheme="majorEastAsia" w:hAnsiTheme="majorEastAsia" w:eastAsiaTheme="majorEastAsia"/>
          <w:b/>
          <w:szCs w:val="21"/>
        </w:rPr>
        <w:t>五、投标文件提交截止时间及开标时间</w:t>
      </w:r>
    </w:p>
    <w:p>
      <w:pPr>
        <w:spacing w:line="440" w:lineRule="exact"/>
        <w:ind w:firstLine="640"/>
        <w:rPr>
          <w:rFonts w:cs="仿宋" w:asciiTheme="majorEastAsia" w:hAnsiTheme="majorEastAsia" w:eastAsiaTheme="majorEastAsia"/>
          <w:szCs w:val="21"/>
        </w:rPr>
      </w:pPr>
      <w:r>
        <w:rPr>
          <w:rFonts w:hint="eastAsia" w:cs="仿宋" w:asciiTheme="majorEastAsia" w:hAnsiTheme="majorEastAsia" w:eastAsiaTheme="majorEastAsia"/>
          <w:szCs w:val="21"/>
        </w:rPr>
        <w:t>1、投标文件提交截止时间及开标时间：2021年10月18日8：30分 （北京时间），逾期送达或不符合规定的响应文件恕不接受。</w:t>
      </w:r>
    </w:p>
    <w:p>
      <w:pPr>
        <w:spacing w:line="440" w:lineRule="exact"/>
        <w:ind w:firstLine="640"/>
        <w:rPr>
          <w:rFonts w:cs="仿宋" w:asciiTheme="majorEastAsia" w:hAnsiTheme="majorEastAsia" w:eastAsiaTheme="majorEastAsia"/>
          <w:szCs w:val="21"/>
        </w:rPr>
      </w:pPr>
      <w:r>
        <w:rPr>
          <w:rFonts w:hint="eastAsia" w:cs="仿宋" w:asciiTheme="majorEastAsia" w:hAnsiTheme="majorEastAsia" w:eastAsiaTheme="majorEastAsia"/>
          <w:szCs w:val="21"/>
        </w:rPr>
        <w:t>2、投标文件开启时间：同投标文件提交截止时间。</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六、投标响应文件开启</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（一）投标文件开启地点：禹州市公共资源交易中心九楼第二开标室。（本项目采用远程不见面开标，供应商无须到达现场）。</w:t>
      </w:r>
    </w:p>
    <w:p>
      <w:pPr>
        <w:pStyle w:val="25"/>
        <w:widowControl/>
        <w:shd w:val="clear" w:color="auto" w:fill="FFFFFF"/>
        <w:spacing w:line="440" w:lineRule="exact"/>
        <w:ind w:firstLine="420"/>
        <w:contextualSpacing/>
        <w:jc w:val="left"/>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（二）本项目为全流程电子化交易项目，供应商须提交电子投标文件。</w:t>
      </w:r>
    </w:p>
    <w:p>
      <w:pPr>
        <w:pStyle w:val="25"/>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1、加密电子投标文件（.file格式）须在投标文件提交截止时间（投标截止时间）前通过《全国公共资源交易平台(河南省▪许昌市)》公共资源交易系统成功上传。</w:t>
      </w:r>
    </w:p>
    <w:p>
      <w:pPr>
        <w:pStyle w:val="25"/>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2、投标截止时间前，供应商</w:t>
      </w:r>
      <w:r>
        <w:rPr>
          <w:rFonts w:hint="eastAsia" w:cs="仿宋" w:asciiTheme="majorEastAsia" w:hAnsiTheme="majorEastAsia" w:eastAsiaTheme="majorEastAsia"/>
          <w:color w:val="000000"/>
          <w:sz w:val="21"/>
          <w:szCs w:val="21"/>
          <w:shd w:val="clear" w:color="auto" w:fill="FFFFFF"/>
        </w:rPr>
        <w:t>应登录不见面开标大厅，</w:t>
      </w:r>
      <w:r>
        <w:rPr>
          <w:rFonts w:hint="eastAsia" w:cs="仿宋" w:asciiTheme="majorEastAsia" w:hAnsiTheme="majorEastAsia" w:eastAsiaTheme="major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pPr>
        <w:pStyle w:val="25"/>
        <w:widowControl/>
        <w:shd w:val="clear" w:color="auto" w:fill="FFFFFF"/>
        <w:spacing w:line="440" w:lineRule="exact"/>
        <w:ind w:firstLine="420"/>
        <w:contextualSpacing/>
        <w:jc w:val="left"/>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3、不见面开标大厅登录：供应商</w:t>
      </w:r>
      <w:r>
        <w:rPr>
          <w:rFonts w:hint="eastAsia" w:cs="仿宋" w:asciiTheme="majorEastAsia" w:hAnsiTheme="majorEastAsia" w:eastAsiaTheme="majorEastAsia"/>
          <w:color w:val="000000"/>
          <w:sz w:val="21"/>
          <w:szCs w:val="21"/>
          <w:shd w:val="clear" w:color="auto" w:fill="FFFFFF"/>
        </w:rPr>
        <w:t>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Style w:val="33"/>
          <w:rFonts w:hint="eastAsia" w:cs="仿宋" w:asciiTheme="majorEastAsia" w:hAnsiTheme="majorEastAsia" w:eastAsiaTheme="majorEastAsia"/>
          <w:color w:val="000000"/>
          <w:sz w:val="21"/>
          <w:szCs w:val="21"/>
          <w:shd w:val="clear" w:color="auto" w:fill="FFFFFF"/>
        </w:rPr>
        <w:t>（http://ggzy.xuchang.gov.cn:8088/ggzy/）</w:t>
      </w:r>
      <w:r>
        <w:rPr>
          <w:rStyle w:val="33"/>
          <w:rFonts w:hint="eastAsia" w:cs="仿宋" w:asciiTheme="majorEastAsia" w:hAnsiTheme="majorEastAsia" w:eastAsiaTheme="majorEastAsia"/>
          <w:color w:val="000000"/>
          <w:sz w:val="21"/>
          <w:szCs w:val="21"/>
          <w:shd w:val="clear" w:color="auto" w:fill="FFFFFF"/>
        </w:rPr>
        <w:fldChar w:fldCharType="end"/>
      </w:r>
      <w:r>
        <w:rPr>
          <w:rFonts w:hint="eastAsia" w:cs="仿宋" w:asciiTheme="majorEastAsia" w:hAnsiTheme="majorEastAsia" w:eastAsiaTheme="maj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cs="仿宋" w:asciiTheme="majorEastAsia" w:hAnsiTheme="majorEastAsia" w:eastAsiaTheme="majorEastAsia"/>
          <w:b/>
          <w:bCs/>
          <w:color w:val="000000"/>
          <w:kern w:val="0"/>
          <w:szCs w:val="21"/>
        </w:rPr>
      </w:pPr>
      <w:r>
        <w:rPr>
          <w:rFonts w:hint="eastAsia" w:cs="仿宋" w:asciiTheme="majorEastAsia" w:hAnsiTheme="majorEastAsia" w:eastAsiaTheme="majorEastAsia"/>
          <w:b/>
          <w:bCs/>
          <w:color w:val="000000"/>
          <w:kern w:val="0"/>
          <w:szCs w:val="21"/>
        </w:rPr>
        <w:t>七、本次招标公告同时在《中国政府采购网》、《河南省政府采购网》、《全国公共资源交易平台（河南省·许昌市）》发布等。</w:t>
      </w:r>
    </w:p>
    <w:p>
      <w:pPr>
        <w:widowControl/>
        <w:shd w:val="clear" w:color="auto" w:fill="FFFFFF"/>
        <w:spacing w:line="440" w:lineRule="exact"/>
        <w:ind w:firstLine="641"/>
        <w:jc w:val="left"/>
        <w:rPr>
          <w:rFonts w:cs="仿宋" w:asciiTheme="majorEastAsia" w:hAnsiTheme="majorEastAsia" w:eastAsiaTheme="majorEastAsia"/>
          <w:b/>
          <w:bCs/>
          <w:color w:val="000000"/>
          <w:kern w:val="0"/>
          <w:szCs w:val="21"/>
        </w:rPr>
      </w:pPr>
      <w:r>
        <w:rPr>
          <w:rFonts w:hint="eastAsia" w:cs="仿宋" w:asciiTheme="majorEastAsia" w:hAnsiTheme="majorEastAsia" w:eastAsiaTheme="majorEastAsia"/>
          <w:b/>
          <w:bCs/>
          <w:color w:val="000000"/>
          <w:kern w:val="0"/>
          <w:szCs w:val="21"/>
        </w:rPr>
        <w:t>八、代理机构及采购单位地址、联系人、联系电话</w:t>
      </w:r>
    </w:p>
    <w:p>
      <w:pPr>
        <w:widowControl/>
        <w:shd w:val="clear" w:color="auto" w:fill="FFFFFF"/>
        <w:spacing w:line="440" w:lineRule="exact"/>
        <w:ind w:firstLine="641"/>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（一）代理机构：禹州市政府采购中心</w:t>
      </w:r>
    </w:p>
    <w:p>
      <w:pPr>
        <w:widowControl/>
        <w:shd w:val="clear" w:color="auto" w:fill="FFFFFF"/>
        <w:spacing w:line="440" w:lineRule="exact"/>
        <w:ind w:firstLine="641"/>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地址：禹州市行政服务中心楼917房间</w:t>
      </w:r>
    </w:p>
    <w:p>
      <w:pPr>
        <w:widowControl/>
        <w:shd w:val="clear" w:color="auto" w:fill="FFFFFF"/>
        <w:spacing w:line="440" w:lineRule="exact"/>
        <w:ind w:firstLine="641"/>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联系人：侯女士    联系电话：0374-2077111</w:t>
      </w:r>
    </w:p>
    <w:p>
      <w:pPr>
        <w:widowControl/>
        <w:numPr>
          <w:ilvl w:val="0"/>
          <w:numId w:val="8"/>
        </w:numPr>
        <w:shd w:val="clear" w:color="auto" w:fill="FFFFFF"/>
        <w:spacing w:line="440" w:lineRule="exact"/>
        <w:ind w:firstLine="641"/>
        <w:jc w:val="left"/>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采购单位：</w:t>
      </w:r>
      <w:r>
        <w:rPr>
          <w:rFonts w:hint="eastAsia" w:cs="仿宋" w:asciiTheme="majorEastAsia" w:hAnsiTheme="majorEastAsia" w:eastAsiaTheme="majorEastAsia"/>
          <w:szCs w:val="21"/>
        </w:rPr>
        <w:t>禹州市中心医院</w:t>
      </w:r>
    </w:p>
    <w:p>
      <w:pPr>
        <w:widowControl/>
        <w:numPr>
          <w:ilvl w:val="0"/>
          <w:numId w:val="8"/>
        </w:numPr>
        <w:shd w:val="clear" w:color="auto" w:fill="FFFFFF"/>
        <w:spacing w:line="440" w:lineRule="exact"/>
        <w:ind w:firstLine="641"/>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地址：</w:t>
      </w:r>
      <w:r>
        <w:rPr>
          <w:rFonts w:hint="eastAsia" w:cs="仿宋" w:asciiTheme="majorEastAsia" w:hAnsiTheme="majorEastAsia" w:eastAsiaTheme="majorEastAsia"/>
          <w:szCs w:val="21"/>
        </w:rPr>
        <w:t>禹州市禹王大道113号</w:t>
      </w:r>
    </w:p>
    <w:p>
      <w:pPr>
        <w:widowControl/>
        <w:shd w:val="clear" w:color="auto" w:fill="FFFFFF"/>
        <w:spacing w:line="440" w:lineRule="exact"/>
        <w:ind w:firstLine="840" w:firstLineChars="400"/>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联系人：孙先生 联系电话：0374-8226077</w:t>
      </w:r>
    </w:p>
    <w:p>
      <w:pPr>
        <w:shd w:val="clear" w:color="auto" w:fill="FFFFFF"/>
        <w:spacing w:line="360" w:lineRule="auto"/>
        <w:ind w:firstLine="420" w:firstLineChars="200"/>
        <w:rPr>
          <w:rFonts w:cs="仿宋" w:asciiTheme="majorEastAsia" w:hAnsiTheme="majorEastAsia" w:eastAsiaTheme="majorEastAsia"/>
          <w:szCs w:val="21"/>
        </w:rPr>
      </w:pPr>
    </w:p>
    <w:p>
      <w:pPr>
        <w:shd w:val="clear" w:color="auto" w:fill="FFFFFF"/>
        <w:spacing w:line="360" w:lineRule="auto"/>
        <w:ind w:firstLine="420" w:firstLineChars="200"/>
        <w:rPr>
          <w:rFonts w:cs="仿宋" w:asciiTheme="majorEastAsia" w:hAnsiTheme="majorEastAsia" w:eastAsiaTheme="majorEastAsia"/>
          <w:szCs w:val="21"/>
        </w:rPr>
      </w:pPr>
    </w:p>
    <w:p>
      <w:pPr>
        <w:rPr>
          <w:rFonts w:cs="宋体" w:asciiTheme="majorEastAsia" w:hAnsiTheme="majorEastAsia" w:eastAsiaTheme="majorEastAsia"/>
          <w:b/>
          <w:kern w:val="0"/>
          <w:sz w:val="32"/>
          <w:szCs w:val="32"/>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3"/>
          <w:rFonts w:hAnsi="宋体"/>
          <w:szCs w:val="21"/>
        </w:rPr>
        <w:t>http://221.14.6.70:8088/ggzy/</w:t>
      </w:r>
      <w:r>
        <w:rPr>
          <w:rStyle w:val="33"/>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3"/>
          <w:rFonts w:hAnsi="宋体"/>
          <w:szCs w:val="21"/>
        </w:rPr>
        <w:t>http://221.14.6.70:8088/ggzy/</w:t>
      </w:r>
      <w:r>
        <w:rPr>
          <w:rStyle w:val="33"/>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eastAsia="MS Mincho" w:cs="MS Mincho"/>
          <w:color w:val="FF0000"/>
          <w:szCs w:val="21"/>
        </w:rPr>
        <w:t>▪</w:t>
      </w:r>
      <w:r>
        <w:rPr>
          <w:rFonts w:hint="eastAsia" w:ascii="宋体" w:hAnsi="宋体" w:eastAsia="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33"/>
          <w:rFonts w:hAnsi="宋体"/>
          <w:color w:val="FF0000"/>
          <w:szCs w:val="21"/>
        </w:rPr>
        <w:t>http://221.14.6.70:8088/ggzy/</w:t>
      </w:r>
      <w:r>
        <w:rPr>
          <w:rStyle w:val="33"/>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FF0000"/>
        </w:rPr>
      </w:pPr>
      <w:r>
        <w:rPr>
          <w:rFonts w:hint="eastAsia" w:cs="宋体" w:asciiTheme="minorEastAsia" w:hAnsiTheme="minorEastAsia"/>
          <w:color w:val="FF0000"/>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9"/>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pStyle w:val="2"/>
      </w:pPr>
    </w:p>
    <w:p>
      <w:pPr>
        <w:pStyle w:val="45"/>
        <w:numPr>
          <w:ilvl w:val="0"/>
          <w:numId w:val="10"/>
        </w:numPr>
        <w:spacing w:line="360" w:lineRule="auto"/>
        <w:ind w:firstLineChars="0"/>
        <w:rPr>
          <w:rFonts w:hint="eastAsia" w:cs="黑体" w:asciiTheme="minorEastAsia" w:hAnsiTheme="minorEastAsia"/>
          <w:b/>
          <w:bCs/>
          <w:color w:val="000000"/>
          <w:szCs w:val="21"/>
          <w:shd w:val="clear" w:color="auto" w:fill="FFFFFF"/>
        </w:rPr>
      </w:pPr>
      <w:r>
        <w:rPr>
          <w:rFonts w:hint="eastAsia" w:cs="黑体" w:asciiTheme="minorEastAsia" w:hAnsiTheme="minorEastAsia"/>
          <w:b/>
          <w:bCs/>
          <w:color w:val="000000"/>
          <w:szCs w:val="21"/>
          <w:shd w:val="clear" w:color="auto" w:fill="FFFFFF"/>
        </w:rPr>
        <w:t>本项目需实现的功能或者目标：</w:t>
      </w:r>
    </w:p>
    <w:p>
      <w:pPr>
        <w:pStyle w:val="45"/>
        <w:numPr>
          <w:ilvl w:val="1"/>
          <w:numId w:val="10"/>
        </w:numPr>
        <w:spacing w:line="360" w:lineRule="auto"/>
        <w:ind w:firstLineChars="0"/>
        <w:rPr>
          <w:rFonts w:hint="eastAsia" w:cs="仿宋_GB2312"/>
          <w:szCs w:val="32"/>
        </w:rPr>
      </w:pPr>
      <w:r>
        <w:rPr>
          <w:rFonts w:cs="仿宋_GB2312"/>
          <w:szCs w:val="32"/>
        </w:rPr>
        <w:t>保证病房楼、门诊楼、康复楼室内的卫生清洁工作，保证东院区的车辆管理、治安巡逻、消防巡查、重点目标警卫及内部安全保卫工作。</w:t>
      </w:r>
    </w:p>
    <w:p>
      <w:pPr>
        <w:pStyle w:val="45"/>
        <w:numPr>
          <w:ilvl w:val="1"/>
          <w:numId w:val="10"/>
        </w:numPr>
        <w:spacing w:line="360" w:lineRule="auto"/>
        <w:ind w:firstLineChars="0"/>
        <w:rPr>
          <w:rFonts w:cs="仿宋_GB2312"/>
          <w:szCs w:val="32"/>
        </w:rPr>
      </w:pPr>
      <w:r>
        <w:rPr>
          <w:rFonts w:hint="eastAsia" w:cs="仿宋_GB2312"/>
          <w:szCs w:val="32"/>
        </w:rPr>
        <w:t>室内环境干净、卫生、整洁、无异味营造温馨舒适的就医环境，东院区内部治安安全、消防安全、车辆管理有序及重点目标警卫工作。</w:t>
      </w:r>
    </w:p>
    <w:p>
      <w:pPr>
        <w:pStyle w:val="45"/>
        <w:widowControl/>
        <w:numPr>
          <w:ilvl w:val="0"/>
          <w:numId w:val="10"/>
        </w:numPr>
        <w:shd w:val="clear" w:color="auto" w:fill="FFFFFF"/>
        <w:spacing w:line="360" w:lineRule="auto"/>
        <w:ind w:firstLineChars="0"/>
        <w:rPr>
          <w:rFonts w:cs="仿宋_GB2312"/>
          <w:b/>
          <w:szCs w:val="32"/>
        </w:rPr>
      </w:pPr>
      <w:r>
        <w:rPr>
          <w:rFonts w:hint="eastAsia" w:cs="仿宋_GB2312"/>
          <w:b/>
          <w:szCs w:val="32"/>
        </w:rPr>
        <w:t>采购清单：</w:t>
      </w:r>
    </w:p>
    <w:p>
      <w:pPr>
        <w:ind w:firstLine="420" w:firstLineChars="200"/>
        <w:jc w:val="center"/>
        <w:rPr>
          <w:rFonts w:cs="仿宋_GB2312"/>
          <w:szCs w:val="32"/>
        </w:rPr>
      </w:pPr>
      <w:r>
        <w:rPr>
          <w:rFonts w:hint="eastAsia" w:cs="仿宋_GB2312"/>
          <w:szCs w:val="32"/>
        </w:rPr>
        <w:t xml:space="preserve">    第一、第二标段</w:t>
      </w:r>
    </w:p>
    <w:p>
      <w:pPr>
        <w:spacing w:line="360" w:lineRule="auto"/>
        <w:ind w:firstLine="420" w:firstLineChars="200"/>
        <w:rPr>
          <w:rFonts w:cs="仿宋_GB2312"/>
          <w:szCs w:val="32"/>
        </w:rPr>
      </w:pPr>
      <w:r>
        <w:rPr>
          <w:rFonts w:hint="eastAsia" w:cs="仿宋_GB2312"/>
          <w:szCs w:val="32"/>
        </w:rPr>
        <w:t>（一）项目概况：</w:t>
      </w:r>
    </w:p>
    <w:p>
      <w:pPr>
        <w:spacing w:line="360" w:lineRule="auto"/>
        <w:ind w:firstLine="420" w:firstLineChars="200"/>
        <w:rPr>
          <w:rFonts w:cs="仿宋_GB2312"/>
          <w:szCs w:val="32"/>
        </w:rPr>
      </w:pPr>
      <w:r>
        <w:rPr>
          <w:rFonts w:hint="eastAsia" w:cs="仿宋_GB2312"/>
          <w:szCs w:val="32"/>
        </w:rPr>
        <w:t>第一标段：禹州市中心医院病房楼物业服务项目(室内)，建筑面积约19000㎡（东院区）；</w:t>
      </w:r>
    </w:p>
    <w:p>
      <w:pPr>
        <w:spacing w:line="360" w:lineRule="auto"/>
        <w:ind w:firstLine="420" w:firstLineChars="200"/>
        <w:rPr>
          <w:rFonts w:cs="仿宋_GB2312"/>
          <w:szCs w:val="32"/>
        </w:rPr>
      </w:pPr>
      <w:r>
        <w:rPr>
          <w:rFonts w:hint="eastAsia" w:cs="仿宋_GB2312"/>
          <w:szCs w:val="32"/>
        </w:rPr>
        <w:t>第二标段：禹州市中心医院门诊楼、康复楼物业服务项目(室内)，建筑面积约14000㎡（东院区）。</w:t>
      </w:r>
    </w:p>
    <w:p>
      <w:pPr>
        <w:spacing w:line="360" w:lineRule="auto"/>
        <w:ind w:firstLine="420" w:firstLineChars="200"/>
        <w:rPr>
          <w:rFonts w:cs="仿宋_GB2312"/>
          <w:szCs w:val="32"/>
        </w:rPr>
      </w:pPr>
      <w:r>
        <w:rPr>
          <w:rFonts w:hint="eastAsia" w:cs="仿宋_GB2312"/>
          <w:szCs w:val="32"/>
        </w:rPr>
        <w:t>（二）总体服务需求</w:t>
      </w:r>
    </w:p>
    <w:p>
      <w:pPr>
        <w:spacing w:line="360" w:lineRule="auto"/>
        <w:ind w:firstLine="420" w:firstLineChars="200"/>
        <w:rPr>
          <w:rFonts w:cs="仿宋_GB2312"/>
          <w:szCs w:val="32"/>
        </w:rPr>
      </w:pPr>
      <w:r>
        <w:rPr>
          <w:rFonts w:hint="eastAsia" w:cs="仿宋_GB2312"/>
          <w:szCs w:val="32"/>
        </w:rPr>
        <w:t>1.环境保洁的整体要求:</w:t>
      </w:r>
    </w:p>
    <w:p>
      <w:pPr>
        <w:spacing w:line="360" w:lineRule="auto"/>
        <w:ind w:firstLine="420" w:firstLineChars="200"/>
        <w:rPr>
          <w:rFonts w:cs="仿宋_GB2312"/>
          <w:szCs w:val="32"/>
        </w:rPr>
      </w:pPr>
      <w:r>
        <w:rPr>
          <w:rFonts w:hint="eastAsia" w:cs="仿宋_GB2312"/>
          <w:szCs w:val="32"/>
        </w:rPr>
        <w:t>负责医院指定范围内整栋大楼楼体内卫生清洁。 及时收集生活垃圾，并送到院方指定地点。</w:t>
      </w:r>
    </w:p>
    <w:p>
      <w:pPr>
        <w:spacing w:line="360" w:lineRule="auto"/>
        <w:ind w:firstLine="420" w:firstLineChars="200"/>
        <w:rPr>
          <w:rFonts w:cs="仿宋_GB2312"/>
          <w:szCs w:val="32"/>
        </w:rPr>
      </w:pPr>
      <w:r>
        <w:rPr>
          <w:rFonts w:hint="eastAsia" w:cs="仿宋_GB2312"/>
          <w:szCs w:val="32"/>
        </w:rPr>
        <w:t>按时巡视，每层从屋顶到墙壁到地板要做到干净、整洁，无蜘蛛丝，无纸屑、痰迹；卫生间要清洁、干燥、无异味。</w:t>
      </w:r>
    </w:p>
    <w:p>
      <w:pPr>
        <w:spacing w:line="360" w:lineRule="auto"/>
        <w:ind w:firstLine="420" w:firstLineChars="200"/>
        <w:rPr>
          <w:rFonts w:cs="仿宋_GB2312"/>
          <w:szCs w:val="32"/>
        </w:rPr>
      </w:pPr>
      <w:r>
        <w:rPr>
          <w:rFonts w:hint="eastAsia" w:cs="仿宋_GB2312"/>
          <w:szCs w:val="32"/>
        </w:rPr>
        <w:t>为防止交叉感染，对不同区域的清洁工具按医院院内感染的要求实行严格分类摆放和使用，用颜色、字标等方式进行区分。</w:t>
      </w:r>
    </w:p>
    <w:p>
      <w:pPr>
        <w:spacing w:line="360" w:lineRule="auto"/>
        <w:ind w:firstLine="420" w:firstLineChars="200"/>
        <w:rPr>
          <w:rFonts w:cs="仿宋_GB2312"/>
          <w:szCs w:val="32"/>
        </w:rPr>
      </w:pPr>
      <w:r>
        <w:rPr>
          <w:rFonts w:hint="eastAsia" w:cs="仿宋_GB2312"/>
          <w:szCs w:val="32"/>
        </w:rPr>
        <w:t>中标人保洁用的清洁剂、洗涤剂、消毒剂和地面保护材料等消耗品由采购人提供；清洁使用的机械设备（如：洗地机、吸尘器等）由中标人提供。</w:t>
      </w:r>
    </w:p>
    <w:p>
      <w:pPr>
        <w:spacing w:line="360" w:lineRule="auto"/>
        <w:ind w:firstLine="420" w:firstLineChars="200"/>
        <w:rPr>
          <w:rFonts w:cs="仿宋_GB2312"/>
          <w:szCs w:val="32"/>
        </w:rPr>
      </w:pPr>
      <w:r>
        <w:rPr>
          <w:rFonts w:hint="eastAsia" w:cs="仿宋_GB2312"/>
          <w:szCs w:val="32"/>
        </w:rPr>
        <w:t>要求对环境保洁进行科学的划分，并且强调计划性。</w:t>
      </w:r>
    </w:p>
    <w:p>
      <w:pPr>
        <w:spacing w:line="360" w:lineRule="auto"/>
        <w:ind w:firstLine="420" w:firstLineChars="200"/>
        <w:rPr>
          <w:rFonts w:cs="仿宋_GB2312"/>
          <w:szCs w:val="32"/>
        </w:rPr>
      </w:pPr>
      <w:r>
        <w:rPr>
          <w:rFonts w:hint="eastAsia" w:cs="仿宋_GB2312"/>
          <w:szCs w:val="32"/>
        </w:rPr>
        <w:t>2.各区域环境保洁的标准:</w:t>
      </w:r>
    </w:p>
    <w:p>
      <w:pPr>
        <w:spacing w:line="360" w:lineRule="auto"/>
        <w:ind w:firstLine="420" w:firstLineChars="200"/>
        <w:rPr>
          <w:rFonts w:cs="仿宋_GB2312"/>
          <w:szCs w:val="32"/>
        </w:rPr>
      </w:pPr>
      <w:r>
        <w:rPr>
          <w:rFonts w:hint="eastAsia" w:cs="仿宋_GB2312"/>
          <w:szCs w:val="32"/>
        </w:rPr>
        <w:t>（1）大厅、走廊保洁标准：</w:t>
      </w:r>
    </w:p>
    <w:p>
      <w:pPr>
        <w:spacing w:line="360" w:lineRule="auto"/>
        <w:ind w:firstLine="420" w:firstLineChars="200"/>
        <w:rPr>
          <w:rFonts w:cs="仿宋_GB2312"/>
          <w:szCs w:val="32"/>
        </w:rPr>
      </w:pPr>
      <w:r>
        <w:rPr>
          <w:rFonts w:hint="eastAsia" w:cs="仿宋_GB2312"/>
          <w:szCs w:val="32"/>
        </w:rPr>
        <w:t>地面：表面洁净、无尘土、、无水、无污染物、烟头、纸屑、油迹及垃圾。</w:t>
      </w:r>
    </w:p>
    <w:p>
      <w:pPr>
        <w:spacing w:line="360" w:lineRule="auto"/>
        <w:ind w:firstLine="420" w:firstLineChars="200"/>
        <w:rPr>
          <w:rFonts w:cs="仿宋_GB2312"/>
          <w:szCs w:val="32"/>
        </w:rPr>
      </w:pPr>
      <w:r>
        <w:rPr>
          <w:rFonts w:hint="eastAsia" w:cs="仿宋_GB2312"/>
          <w:szCs w:val="32"/>
        </w:rPr>
        <w:t>电梯门：无尘土、光亮洁净、无印迹、轿厢内干净整洁及垃圾。</w:t>
      </w:r>
    </w:p>
    <w:p>
      <w:pPr>
        <w:spacing w:line="360" w:lineRule="auto"/>
        <w:ind w:firstLine="420" w:firstLineChars="200"/>
        <w:rPr>
          <w:rFonts w:cs="仿宋_GB2312"/>
          <w:szCs w:val="32"/>
        </w:rPr>
      </w:pPr>
      <w:r>
        <w:rPr>
          <w:rFonts w:hint="eastAsia" w:cs="仿宋_GB2312"/>
          <w:szCs w:val="32"/>
        </w:rPr>
        <w:t>按键面板：无尘土、无印迹。</w:t>
      </w:r>
    </w:p>
    <w:p>
      <w:pPr>
        <w:spacing w:line="360" w:lineRule="auto"/>
        <w:ind w:firstLine="420" w:firstLineChars="200"/>
        <w:rPr>
          <w:rFonts w:cs="仿宋_GB2312"/>
          <w:szCs w:val="32"/>
        </w:rPr>
      </w:pPr>
      <w:r>
        <w:rPr>
          <w:rFonts w:hint="eastAsia" w:cs="仿宋_GB2312"/>
          <w:szCs w:val="32"/>
        </w:rPr>
        <w:t>照明灯具：无厚积尘土。</w:t>
      </w:r>
    </w:p>
    <w:p>
      <w:pPr>
        <w:spacing w:line="360" w:lineRule="auto"/>
        <w:ind w:firstLine="420" w:firstLineChars="200"/>
        <w:rPr>
          <w:rFonts w:cs="仿宋_GB2312"/>
          <w:szCs w:val="32"/>
        </w:rPr>
      </w:pPr>
      <w:r>
        <w:rPr>
          <w:rFonts w:hint="eastAsia" w:cs="仿宋_GB2312"/>
          <w:szCs w:val="32"/>
        </w:rPr>
        <w:t>各房门、通道门：无尘土、污迹。</w:t>
      </w:r>
    </w:p>
    <w:p>
      <w:pPr>
        <w:spacing w:line="360" w:lineRule="auto"/>
        <w:ind w:firstLine="420" w:firstLineChars="200"/>
        <w:rPr>
          <w:rFonts w:cs="仿宋_GB2312"/>
          <w:szCs w:val="32"/>
        </w:rPr>
      </w:pPr>
      <w:r>
        <w:rPr>
          <w:rFonts w:hint="eastAsia" w:cs="仿宋_GB2312"/>
          <w:szCs w:val="32"/>
        </w:rPr>
        <w:t>客梯厅顶部：无厚积尘土。</w:t>
      </w:r>
    </w:p>
    <w:p>
      <w:pPr>
        <w:spacing w:line="360" w:lineRule="auto"/>
        <w:ind w:firstLine="420" w:firstLineChars="200"/>
        <w:rPr>
          <w:rFonts w:cs="仿宋_GB2312"/>
          <w:szCs w:val="32"/>
        </w:rPr>
      </w:pPr>
      <w:r>
        <w:rPr>
          <w:rFonts w:hint="eastAsia" w:cs="仿宋_GB2312"/>
          <w:szCs w:val="32"/>
        </w:rPr>
        <w:t>不锈钢面：无脏、污点。</w:t>
      </w:r>
    </w:p>
    <w:p>
      <w:pPr>
        <w:spacing w:line="360" w:lineRule="auto"/>
        <w:ind w:firstLine="420" w:firstLineChars="200"/>
        <w:rPr>
          <w:rFonts w:cs="仿宋_GB2312"/>
          <w:szCs w:val="32"/>
        </w:rPr>
      </w:pPr>
      <w:r>
        <w:rPr>
          <w:rFonts w:hint="eastAsia" w:cs="仿宋_GB2312"/>
          <w:szCs w:val="32"/>
        </w:rPr>
        <w:t>装饰物：盆、座表面干净无尘土；装饰物（如塑料花卉、油画）等表面无尘土。</w:t>
      </w:r>
    </w:p>
    <w:p>
      <w:pPr>
        <w:spacing w:line="360" w:lineRule="auto"/>
        <w:ind w:firstLine="420" w:firstLineChars="200"/>
        <w:rPr>
          <w:rFonts w:cs="仿宋_GB2312"/>
          <w:szCs w:val="32"/>
        </w:rPr>
      </w:pPr>
      <w:r>
        <w:rPr>
          <w:rFonts w:hint="eastAsia" w:cs="仿宋_GB2312"/>
          <w:szCs w:val="32"/>
        </w:rPr>
        <w:t>（2）公共及病房卫生间保洁标准：</w:t>
      </w:r>
    </w:p>
    <w:p>
      <w:pPr>
        <w:spacing w:line="360" w:lineRule="auto"/>
        <w:ind w:firstLine="420" w:firstLineChars="200"/>
        <w:rPr>
          <w:rFonts w:cs="仿宋_GB2312"/>
          <w:szCs w:val="32"/>
        </w:rPr>
      </w:pPr>
      <w:r>
        <w:rPr>
          <w:rFonts w:hint="eastAsia" w:cs="仿宋_GB2312"/>
          <w:szCs w:val="32"/>
        </w:rPr>
        <w:t>卫生间：无异味。</w:t>
      </w:r>
    </w:p>
    <w:p>
      <w:pPr>
        <w:spacing w:line="360" w:lineRule="auto"/>
        <w:ind w:firstLine="420" w:firstLineChars="200"/>
        <w:rPr>
          <w:rFonts w:cs="仿宋_GB2312"/>
          <w:szCs w:val="32"/>
        </w:rPr>
      </w:pPr>
      <w:r>
        <w:rPr>
          <w:rFonts w:hint="eastAsia" w:cs="仿宋_GB2312"/>
          <w:szCs w:val="32"/>
        </w:rPr>
        <w:t>地面：无尘土、碎纸、垃圾烟头、无积水、无尿迹、污迹。</w:t>
      </w:r>
    </w:p>
    <w:p>
      <w:pPr>
        <w:spacing w:line="360" w:lineRule="auto"/>
        <w:ind w:firstLine="420" w:firstLineChars="200"/>
        <w:rPr>
          <w:rFonts w:cs="仿宋_GB2312"/>
          <w:szCs w:val="32"/>
        </w:rPr>
      </w:pPr>
      <w:r>
        <w:rPr>
          <w:rFonts w:hint="eastAsia" w:cs="仿宋_GB2312"/>
          <w:szCs w:val="32"/>
        </w:rPr>
        <w:t>洗手池：瓷壁无污垢，无痰迹及头发等不洁物。</w:t>
      </w:r>
    </w:p>
    <w:p>
      <w:pPr>
        <w:spacing w:line="360" w:lineRule="auto"/>
        <w:ind w:firstLine="420" w:firstLineChars="200"/>
        <w:rPr>
          <w:rFonts w:cs="仿宋_GB2312"/>
          <w:szCs w:val="32"/>
        </w:rPr>
      </w:pPr>
      <w:r>
        <w:rPr>
          <w:rFonts w:hint="eastAsia" w:cs="仿宋_GB2312"/>
          <w:szCs w:val="32"/>
        </w:rPr>
        <w:t>水龙头：无印迹、污垢、光亮、洁净。</w:t>
      </w:r>
    </w:p>
    <w:p>
      <w:pPr>
        <w:spacing w:line="360" w:lineRule="auto"/>
        <w:ind w:firstLine="420" w:firstLineChars="200"/>
        <w:rPr>
          <w:rFonts w:cs="仿宋_GB2312"/>
          <w:szCs w:val="32"/>
        </w:rPr>
      </w:pPr>
      <w:r>
        <w:rPr>
          <w:rFonts w:hint="eastAsia" w:cs="仿宋_GB2312"/>
          <w:szCs w:val="32"/>
        </w:rPr>
        <w:t>洗手池台面：无水迹、无尘土、无污物。</w:t>
      </w:r>
    </w:p>
    <w:p>
      <w:pPr>
        <w:spacing w:line="360" w:lineRule="auto"/>
        <w:ind w:firstLine="420" w:firstLineChars="200"/>
        <w:rPr>
          <w:rFonts w:cs="仿宋_GB2312"/>
          <w:szCs w:val="32"/>
        </w:rPr>
      </w:pPr>
      <w:r>
        <w:rPr>
          <w:rFonts w:hint="eastAsia" w:cs="仿宋_GB2312"/>
          <w:szCs w:val="32"/>
        </w:rPr>
        <w:t>镜面：无水点、水迹、尘土、污迹。</w:t>
      </w:r>
    </w:p>
    <w:p>
      <w:pPr>
        <w:spacing w:line="360" w:lineRule="auto"/>
        <w:ind w:firstLine="420" w:firstLineChars="200"/>
        <w:rPr>
          <w:rFonts w:cs="仿宋_GB2312"/>
          <w:szCs w:val="32"/>
        </w:rPr>
      </w:pPr>
      <w:r>
        <w:rPr>
          <w:rFonts w:hint="eastAsia" w:cs="仿宋_GB2312"/>
          <w:szCs w:val="32"/>
        </w:rPr>
        <w:t>小便池：无尿硷水锈引迹（黄迹）、无污物、喷水嘴应洁净。</w:t>
      </w:r>
    </w:p>
    <w:p>
      <w:pPr>
        <w:spacing w:line="360" w:lineRule="auto"/>
        <w:ind w:firstLine="420" w:firstLineChars="200"/>
        <w:rPr>
          <w:rFonts w:cs="仿宋_GB2312"/>
          <w:szCs w:val="32"/>
        </w:rPr>
      </w:pPr>
      <w:r>
        <w:rPr>
          <w:rFonts w:hint="eastAsia" w:cs="仿宋_GB2312"/>
          <w:szCs w:val="32"/>
        </w:rPr>
        <w:t>大便器：内外洁净、无大便痕迹、无污垢黄迹。每天保洁消毒1-2次，有污染时随时消毒。</w:t>
      </w:r>
    </w:p>
    <w:p>
      <w:pPr>
        <w:spacing w:line="360" w:lineRule="auto"/>
        <w:ind w:firstLine="420" w:firstLineChars="200"/>
        <w:rPr>
          <w:rFonts w:cs="仿宋_GB2312"/>
          <w:szCs w:val="32"/>
        </w:rPr>
      </w:pPr>
      <w:r>
        <w:rPr>
          <w:rFonts w:hint="eastAsia" w:cs="仿宋_GB2312"/>
          <w:szCs w:val="32"/>
        </w:rPr>
        <w:t>手纸架：无手印、光亮、洁净。</w:t>
      </w:r>
    </w:p>
    <w:p>
      <w:pPr>
        <w:spacing w:line="360" w:lineRule="auto"/>
        <w:ind w:firstLine="420" w:firstLineChars="200"/>
        <w:rPr>
          <w:rFonts w:cs="仿宋_GB2312"/>
          <w:szCs w:val="32"/>
        </w:rPr>
      </w:pPr>
      <w:r>
        <w:rPr>
          <w:rFonts w:hint="eastAsia" w:cs="仿宋_GB2312"/>
          <w:szCs w:val="32"/>
        </w:rPr>
        <w:t>纸篓：污物量不超过桶体2/3，内外表干净。</w:t>
      </w:r>
    </w:p>
    <w:p>
      <w:pPr>
        <w:spacing w:line="360" w:lineRule="auto"/>
        <w:ind w:firstLine="420" w:firstLineChars="200"/>
        <w:rPr>
          <w:rFonts w:cs="仿宋_GB2312"/>
          <w:szCs w:val="32"/>
        </w:rPr>
      </w:pPr>
      <w:r>
        <w:rPr>
          <w:rFonts w:hint="eastAsia" w:cs="仿宋_GB2312"/>
          <w:szCs w:val="32"/>
        </w:rPr>
        <w:t>墙面：无尘土，污迹。</w:t>
      </w:r>
    </w:p>
    <w:p>
      <w:pPr>
        <w:spacing w:line="360" w:lineRule="auto"/>
        <w:ind w:firstLine="420" w:firstLineChars="200"/>
        <w:rPr>
          <w:rFonts w:cs="仿宋_GB2312"/>
          <w:szCs w:val="32"/>
        </w:rPr>
      </w:pPr>
      <w:r>
        <w:rPr>
          <w:rFonts w:hint="eastAsia" w:cs="仿宋_GB2312"/>
          <w:szCs w:val="32"/>
        </w:rPr>
        <w:t>顶板：无尘土，污迹。</w:t>
      </w:r>
    </w:p>
    <w:p>
      <w:pPr>
        <w:spacing w:line="360" w:lineRule="auto"/>
        <w:ind w:firstLine="420" w:firstLineChars="200"/>
        <w:rPr>
          <w:rFonts w:cs="仿宋_GB2312"/>
          <w:szCs w:val="32"/>
        </w:rPr>
      </w:pPr>
      <w:r>
        <w:rPr>
          <w:rFonts w:hint="eastAsia" w:cs="仿宋_GB2312"/>
          <w:szCs w:val="32"/>
        </w:rPr>
        <w:t>隔板：无尘土，污迹。</w:t>
      </w:r>
    </w:p>
    <w:p>
      <w:pPr>
        <w:spacing w:line="360" w:lineRule="auto"/>
        <w:ind w:firstLine="420" w:firstLineChars="200"/>
        <w:rPr>
          <w:rFonts w:cs="仿宋_GB2312"/>
          <w:szCs w:val="32"/>
        </w:rPr>
      </w:pPr>
      <w:r>
        <w:rPr>
          <w:rFonts w:hint="eastAsia" w:cs="仿宋_GB2312"/>
          <w:szCs w:val="32"/>
        </w:rPr>
        <w:t>（3）楼梯保洁标准：</w:t>
      </w:r>
    </w:p>
    <w:p>
      <w:pPr>
        <w:spacing w:line="360" w:lineRule="auto"/>
        <w:ind w:firstLine="420" w:firstLineChars="200"/>
        <w:rPr>
          <w:rFonts w:cs="仿宋_GB2312"/>
          <w:szCs w:val="32"/>
        </w:rPr>
      </w:pPr>
      <w:r>
        <w:rPr>
          <w:rFonts w:hint="eastAsia" w:cs="仿宋_GB2312"/>
          <w:szCs w:val="32"/>
        </w:rPr>
        <w:t>地面：无易至使行人跌倒物、无尘土、痰迹、碎纸、烟头及垃圾杂物。</w:t>
      </w:r>
    </w:p>
    <w:p>
      <w:pPr>
        <w:spacing w:line="360" w:lineRule="auto"/>
        <w:ind w:firstLine="420" w:firstLineChars="200"/>
        <w:rPr>
          <w:rFonts w:cs="仿宋_GB2312"/>
          <w:szCs w:val="32"/>
        </w:rPr>
      </w:pPr>
      <w:r>
        <w:rPr>
          <w:rFonts w:hint="eastAsia" w:cs="仿宋_GB2312"/>
          <w:szCs w:val="32"/>
        </w:rPr>
        <w:t>墙面：无污迹。</w:t>
      </w:r>
    </w:p>
    <w:p>
      <w:pPr>
        <w:spacing w:line="360" w:lineRule="auto"/>
        <w:ind w:firstLine="420" w:firstLineChars="200"/>
        <w:rPr>
          <w:rFonts w:cs="仿宋_GB2312"/>
          <w:szCs w:val="32"/>
        </w:rPr>
      </w:pPr>
      <w:r>
        <w:rPr>
          <w:rFonts w:hint="eastAsia" w:cs="仿宋_GB2312"/>
          <w:szCs w:val="32"/>
        </w:rPr>
        <w:t>楼梯门：无尘土、污迹。</w:t>
      </w:r>
    </w:p>
    <w:p>
      <w:pPr>
        <w:spacing w:line="360" w:lineRule="auto"/>
        <w:ind w:firstLine="420" w:firstLineChars="200"/>
        <w:rPr>
          <w:rFonts w:cs="仿宋_GB2312"/>
          <w:szCs w:val="32"/>
        </w:rPr>
      </w:pPr>
      <w:r>
        <w:rPr>
          <w:rFonts w:hint="eastAsia" w:cs="仿宋_GB2312"/>
          <w:szCs w:val="32"/>
        </w:rPr>
        <w:t>消防设备：表面无尘土。</w:t>
      </w:r>
    </w:p>
    <w:p>
      <w:pPr>
        <w:spacing w:line="360" w:lineRule="auto"/>
        <w:ind w:firstLine="420" w:firstLineChars="200"/>
        <w:rPr>
          <w:rFonts w:cs="仿宋_GB2312"/>
          <w:szCs w:val="32"/>
        </w:rPr>
      </w:pPr>
      <w:r>
        <w:rPr>
          <w:rFonts w:hint="eastAsia" w:cs="仿宋_GB2312"/>
          <w:szCs w:val="32"/>
        </w:rPr>
        <w:t>楼梯：地面无尘土、烟头、痰迹及垃圾杂务，扶手无尘土。</w:t>
      </w:r>
    </w:p>
    <w:p>
      <w:pPr>
        <w:spacing w:line="360" w:lineRule="auto"/>
        <w:ind w:firstLine="420" w:firstLineChars="200"/>
        <w:rPr>
          <w:rFonts w:cs="仿宋_GB2312"/>
          <w:szCs w:val="32"/>
        </w:rPr>
      </w:pPr>
      <w:r>
        <w:rPr>
          <w:rFonts w:hint="eastAsia" w:cs="仿宋_GB2312"/>
          <w:szCs w:val="32"/>
        </w:rPr>
        <w:t>（4）病房保洁标准：</w:t>
      </w:r>
    </w:p>
    <w:p>
      <w:pPr>
        <w:spacing w:line="360" w:lineRule="auto"/>
        <w:ind w:firstLine="420" w:firstLineChars="200"/>
        <w:rPr>
          <w:rFonts w:cs="仿宋_GB2312"/>
          <w:szCs w:val="32"/>
        </w:rPr>
      </w:pPr>
      <w:r>
        <w:rPr>
          <w:rFonts w:hint="eastAsia" w:cs="仿宋_GB2312"/>
          <w:szCs w:val="32"/>
        </w:rPr>
        <w:t>地面：洁净、光亮、无尘土、痰迹、碎纸、烟头及垃圾杂物。</w:t>
      </w:r>
    </w:p>
    <w:p>
      <w:pPr>
        <w:spacing w:line="360" w:lineRule="auto"/>
        <w:ind w:firstLine="420" w:firstLineChars="200"/>
        <w:rPr>
          <w:rFonts w:cs="仿宋_GB2312"/>
          <w:szCs w:val="32"/>
        </w:rPr>
      </w:pPr>
      <w:r>
        <w:rPr>
          <w:rFonts w:hint="eastAsia" w:cs="仿宋_GB2312"/>
          <w:szCs w:val="32"/>
        </w:rPr>
        <w:t>墙面：无手印、污迹。</w:t>
      </w:r>
    </w:p>
    <w:p>
      <w:pPr>
        <w:spacing w:line="360" w:lineRule="auto"/>
        <w:ind w:firstLine="420" w:firstLineChars="200"/>
        <w:rPr>
          <w:rFonts w:cs="仿宋_GB2312"/>
          <w:szCs w:val="32"/>
        </w:rPr>
      </w:pPr>
      <w:r>
        <w:rPr>
          <w:rFonts w:hint="eastAsia" w:cs="仿宋_GB2312"/>
          <w:szCs w:val="32"/>
        </w:rPr>
        <w:t>窗户：明亮、无积灰。</w:t>
      </w:r>
    </w:p>
    <w:p>
      <w:pPr>
        <w:spacing w:line="360" w:lineRule="auto"/>
        <w:ind w:firstLine="420" w:firstLineChars="200"/>
        <w:rPr>
          <w:rFonts w:cs="仿宋_GB2312"/>
          <w:szCs w:val="32"/>
        </w:rPr>
      </w:pPr>
      <w:r>
        <w:rPr>
          <w:rFonts w:hint="eastAsia" w:cs="仿宋_GB2312"/>
          <w:szCs w:val="32"/>
        </w:rPr>
        <w:t>天花板：无蜘蛛网、无积灰。</w:t>
      </w:r>
    </w:p>
    <w:p>
      <w:pPr>
        <w:spacing w:line="360" w:lineRule="auto"/>
        <w:ind w:firstLine="420" w:firstLineChars="200"/>
        <w:rPr>
          <w:rFonts w:cs="仿宋_GB2312"/>
          <w:szCs w:val="32"/>
        </w:rPr>
      </w:pPr>
      <w:r>
        <w:rPr>
          <w:rFonts w:hint="eastAsia" w:cs="仿宋_GB2312"/>
          <w:szCs w:val="32"/>
        </w:rPr>
        <w:t>床、床头柜、床架：无尘土、无积灰。</w:t>
      </w:r>
    </w:p>
    <w:p>
      <w:pPr>
        <w:spacing w:line="360" w:lineRule="auto"/>
        <w:ind w:firstLine="420" w:firstLineChars="200"/>
        <w:rPr>
          <w:rFonts w:cs="仿宋_GB2312"/>
          <w:szCs w:val="32"/>
        </w:rPr>
      </w:pPr>
      <w:r>
        <w:rPr>
          <w:rFonts w:hint="eastAsia" w:cs="仿宋_GB2312"/>
          <w:szCs w:val="32"/>
        </w:rPr>
        <w:t>灯具：无厚积尘土。</w:t>
      </w:r>
    </w:p>
    <w:p>
      <w:pPr>
        <w:spacing w:line="360" w:lineRule="auto"/>
        <w:ind w:firstLine="420" w:firstLineChars="200"/>
        <w:rPr>
          <w:rFonts w:cs="仿宋_GB2312"/>
          <w:szCs w:val="32"/>
        </w:rPr>
      </w:pPr>
      <w:r>
        <w:rPr>
          <w:rFonts w:hint="eastAsia" w:cs="仿宋_GB2312"/>
          <w:szCs w:val="32"/>
        </w:rPr>
        <w:t>病房床单位实行一桌一巾制，每天至少保洁一次，有血液、体液污染时及时清洁消毒。</w:t>
      </w:r>
    </w:p>
    <w:p>
      <w:pPr>
        <w:spacing w:line="360" w:lineRule="auto"/>
        <w:ind w:firstLine="420" w:firstLineChars="200"/>
        <w:rPr>
          <w:rFonts w:cs="仿宋_GB2312"/>
          <w:szCs w:val="32"/>
        </w:rPr>
      </w:pPr>
      <w:r>
        <w:rPr>
          <w:rFonts w:hint="eastAsia" w:cs="仿宋_GB2312"/>
          <w:szCs w:val="32"/>
        </w:rPr>
        <w:t>（5）办公室保洁标准：</w:t>
      </w:r>
    </w:p>
    <w:p>
      <w:pPr>
        <w:spacing w:line="360" w:lineRule="auto"/>
        <w:ind w:firstLine="420" w:firstLineChars="200"/>
        <w:rPr>
          <w:rFonts w:cs="仿宋_GB2312"/>
          <w:szCs w:val="32"/>
        </w:rPr>
      </w:pPr>
      <w:r>
        <w:rPr>
          <w:rFonts w:hint="eastAsia" w:cs="仿宋_GB2312"/>
          <w:szCs w:val="32"/>
        </w:rPr>
        <w:t>桌面、窗台：无尘土。</w:t>
      </w:r>
    </w:p>
    <w:p>
      <w:pPr>
        <w:spacing w:line="360" w:lineRule="auto"/>
        <w:ind w:firstLine="420" w:firstLineChars="200"/>
        <w:rPr>
          <w:rFonts w:cs="仿宋_GB2312"/>
          <w:szCs w:val="32"/>
        </w:rPr>
      </w:pPr>
      <w:r>
        <w:rPr>
          <w:rFonts w:hint="eastAsia" w:cs="仿宋_GB2312"/>
          <w:szCs w:val="32"/>
        </w:rPr>
        <w:t>地面：无污渍，地毯上无碎屑、无渣、云石地面（砖在面）清抹干净。</w:t>
      </w:r>
    </w:p>
    <w:p>
      <w:pPr>
        <w:spacing w:line="360" w:lineRule="auto"/>
        <w:ind w:firstLine="420" w:firstLineChars="200"/>
        <w:rPr>
          <w:rFonts w:cs="仿宋_GB2312"/>
          <w:szCs w:val="32"/>
        </w:rPr>
      </w:pPr>
      <w:r>
        <w:rPr>
          <w:rFonts w:hint="eastAsia" w:cs="仿宋_GB2312"/>
          <w:szCs w:val="32"/>
        </w:rPr>
        <w:t>所有垃圾桶保持外表干净。</w:t>
      </w:r>
    </w:p>
    <w:p>
      <w:pPr>
        <w:spacing w:line="360" w:lineRule="auto"/>
        <w:ind w:firstLine="420" w:firstLineChars="200"/>
        <w:rPr>
          <w:rFonts w:cs="仿宋_GB2312"/>
          <w:szCs w:val="32"/>
        </w:rPr>
      </w:pPr>
      <w:r>
        <w:rPr>
          <w:rFonts w:hint="eastAsia" w:cs="仿宋_GB2312"/>
          <w:szCs w:val="32"/>
        </w:rPr>
        <w:t>3.具体服务需求:</w:t>
      </w:r>
    </w:p>
    <w:p>
      <w:pPr>
        <w:spacing w:line="360" w:lineRule="auto"/>
        <w:ind w:firstLine="420" w:firstLineChars="200"/>
        <w:rPr>
          <w:rFonts w:cs="仿宋_GB2312"/>
          <w:szCs w:val="32"/>
        </w:rPr>
      </w:pPr>
      <w:r>
        <w:rPr>
          <w:rFonts w:hint="eastAsia" w:cs="仿宋_GB2312"/>
          <w:szCs w:val="32"/>
        </w:rPr>
        <w:t>(1)、保洁工作时间安排</w:t>
      </w:r>
    </w:p>
    <w:p>
      <w:pPr>
        <w:spacing w:line="360" w:lineRule="auto"/>
        <w:ind w:firstLine="420" w:firstLineChars="200"/>
        <w:rPr>
          <w:rFonts w:cs="仿宋_GB2312"/>
          <w:szCs w:val="32"/>
        </w:rPr>
      </w:pPr>
      <w:r>
        <w:rPr>
          <w:rFonts w:hint="eastAsia" w:cs="仿宋_GB2312"/>
          <w:szCs w:val="32"/>
        </w:rPr>
        <w:t xml:space="preserve">要求服务人员进场人员，年龄在18-60周岁之间。18岁至40岁占使用总人数的10%，41岁至50岁占使用总人数30%，51岁至60岁占使用总人数60%，五官端正、身体健康，无不良嗜好，不存在酗酒、吸毒、品行端正，工作负责，且无违法犯罪记录；进场工作前提供近半年内办理的有效健康证明； </w:t>
      </w:r>
    </w:p>
    <w:p>
      <w:pPr>
        <w:spacing w:line="360" w:lineRule="auto"/>
        <w:ind w:firstLine="420" w:firstLineChars="200"/>
        <w:rPr>
          <w:rFonts w:cs="仿宋_GB2312"/>
          <w:szCs w:val="32"/>
        </w:rPr>
      </w:pPr>
      <w:r>
        <w:rPr>
          <w:rFonts w:hint="eastAsia" w:cs="仿宋_GB2312"/>
          <w:szCs w:val="32"/>
        </w:rPr>
        <w:t>上午：6:30—8:00（各区域保洁工作完成）</w:t>
      </w:r>
    </w:p>
    <w:p>
      <w:pPr>
        <w:spacing w:line="360" w:lineRule="auto"/>
        <w:ind w:firstLine="420" w:firstLineChars="200"/>
        <w:rPr>
          <w:rFonts w:cs="仿宋_GB2312"/>
          <w:szCs w:val="32"/>
        </w:rPr>
      </w:pPr>
      <w:r>
        <w:rPr>
          <w:rFonts w:hint="eastAsia" w:cs="仿宋_GB2312"/>
          <w:szCs w:val="32"/>
        </w:rPr>
        <w:t>8:00—11:00（各区域卫生巡视、清扫等保洁工作）</w:t>
      </w:r>
    </w:p>
    <w:p>
      <w:pPr>
        <w:spacing w:line="360" w:lineRule="auto"/>
        <w:ind w:firstLine="420" w:firstLineChars="200"/>
        <w:rPr>
          <w:rFonts w:cs="仿宋_GB2312"/>
          <w:szCs w:val="32"/>
        </w:rPr>
      </w:pPr>
      <w:r>
        <w:rPr>
          <w:rFonts w:hint="eastAsia" w:cs="仿宋_GB2312"/>
          <w:szCs w:val="32"/>
        </w:rPr>
        <w:t>下午：14:00—17:30（各区域卫生保洁、巡视、清扫等保洁工作）</w:t>
      </w:r>
    </w:p>
    <w:p>
      <w:pPr>
        <w:spacing w:line="360" w:lineRule="auto"/>
        <w:ind w:firstLine="420" w:firstLineChars="200"/>
        <w:rPr>
          <w:rFonts w:cs="仿宋_GB2312"/>
          <w:szCs w:val="32"/>
        </w:rPr>
      </w:pPr>
      <w:r>
        <w:rPr>
          <w:rFonts w:hint="eastAsia" w:cs="仿宋_GB2312"/>
          <w:szCs w:val="32"/>
        </w:rPr>
        <w:t>其中：第一标段： 11:00—14:00；17:30—22:00安排7名保洁人员负责病房楼所有区域卫生的巡视保洁。第二标段：11:00—14:00；17:30—22:00安排3名保洁人员负责病房楼所有区域卫生的巡视保洁。根据季节或医院要求调整时间。</w:t>
      </w:r>
    </w:p>
    <w:p>
      <w:pPr>
        <w:spacing w:line="360" w:lineRule="auto"/>
        <w:ind w:firstLine="420" w:firstLineChars="200"/>
        <w:rPr>
          <w:rFonts w:cs="仿宋_GB2312"/>
          <w:szCs w:val="32"/>
        </w:rPr>
      </w:pPr>
      <w:r>
        <w:rPr>
          <w:rFonts w:hint="eastAsia" w:cs="仿宋_GB2312"/>
          <w:szCs w:val="32"/>
        </w:rPr>
        <w:t>(2)、清洁保洁服务标准：</w:t>
      </w:r>
    </w:p>
    <w:p>
      <w:pPr>
        <w:spacing w:line="360" w:lineRule="auto"/>
        <w:ind w:firstLine="420" w:firstLineChars="200"/>
        <w:rPr>
          <w:rFonts w:cs="仿宋_GB2312"/>
          <w:szCs w:val="32"/>
        </w:rPr>
      </w:pPr>
      <w:r>
        <w:rPr>
          <w:rFonts w:hint="eastAsia" w:cs="仿宋_GB2312"/>
          <w:szCs w:val="32"/>
        </w:rPr>
        <w:t>①地巾、抹布配置及使用要求：</w:t>
      </w:r>
    </w:p>
    <w:p>
      <w:pPr>
        <w:spacing w:line="360" w:lineRule="auto"/>
        <w:ind w:firstLine="420" w:firstLineChars="200"/>
        <w:rPr>
          <w:rFonts w:cs="仿宋_GB2312"/>
          <w:szCs w:val="32"/>
        </w:rPr>
      </w:pPr>
      <w:r>
        <w:rPr>
          <w:rFonts w:hint="eastAsia" w:cs="仿宋_GB2312"/>
          <w:szCs w:val="32"/>
        </w:rPr>
        <w:t>清洁工具应分区使用，实行颜色标记，宜使用微细纤维材料的擦拭抹布和地巾。</w:t>
      </w:r>
    </w:p>
    <w:p>
      <w:pPr>
        <w:spacing w:line="360" w:lineRule="auto"/>
        <w:ind w:firstLine="420" w:firstLineChars="200"/>
        <w:rPr>
          <w:rFonts w:cs="仿宋_GB2312"/>
          <w:szCs w:val="32"/>
        </w:rPr>
      </w:pPr>
      <w:r>
        <w:rPr>
          <w:rFonts w:hint="eastAsia" w:cs="仿宋_GB2312"/>
          <w:szCs w:val="32"/>
        </w:rPr>
        <w:t>②</w:t>
      </w:r>
      <w:bookmarkStart w:id="0" w:name="_Toc28576"/>
      <w:r>
        <w:rPr>
          <w:rFonts w:hint="eastAsia" w:cs="仿宋_GB2312"/>
          <w:szCs w:val="32"/>
        </w:rPr>
        <w:t>保洁服务项目、频次及标准</w:t>
      </w:r>
      <w:bookmarkEnd w:id="0"/>
      <w:r>
        <w:rPr>
          <w:rFonts w:hint="eastAsia" w:cs="仿宋_GB2312"/>
          <w:szCs w:val="32"/>
        </w:rPr>
        <w:t>：</w:t>
      </w:r>
    </w:p>
    <w:tbl>
      <w:tblPr>
        <w:tblStyle w:val="28"/>
        <w:tblW w:w="5533" w:type="pct"/>
        <w:tblInd w:w="-5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924"/>
        <w:gridCol w:w="1639"/>
        <w:gridCol w:w="1410"/>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67" w:type="pct"/>
            <w:gridSpan w:val="2"/>
            <w:vAlign w:val="center"/>
          </w:tcPr>
          <w:p>
            <w:pPr>
              <w:spacing w:line="360" w:lineRule="auto"/>
              <w:jc w:val="center"/>
              <w:rPr>
                <w:rFonts w:cs="仿宋_GB2312"/>
                <w:szCs w:val="32"/>
              </w:rPr>
            </w:pPr>
            <w:r>
              <w:rPr>
                <w:rFonts w:hint="eastAsia" w:cs="仿宋_GB2312"/>
                <w:szCs w:val="32"/>
              </w:rPr>
              <w:t>保洁项目</w:t>
            </w:r>
          </w:p>
        </w:tc>
        <w:tc>
          <w:tcPr>
            <w:tcW w:w="817" w:type="pct"/>
            <w:vAlign w:val="center"/>
          </w:tcPr>
          <w:p>
            <w:pPr>
              <w:spacing w:line="360" w:lineRule="auto"/>
              <w:rPr>
                <w:rFonts w:cs="仿宋_GB2312"/>
                <w:szCs w:val="32"/>
              </w:rPr>
            </w:pPr>
            <w:r>
              <w:rPr>
                <w:rFonts w:hint="eastAsia" w:cs="仿宋_GB2312"/>
                <w:szCs w:val="32"/>
              </w:rPr>
              <w:t>保洁内容</w:t>
            </w:r>
          </w:p>
        </w:tc>
        <w:tc>
          <w:tcPr>
            <w:tcW w:w="703" w:type="pct"/>
            <w:vAlign w:val="center"/>
          </w:tcPr>
          <w:p>
            <w:pPr>
              <w:spacing w:line="360" w:lineRule="auto"/>
              <w:rPr>
                <w:rFonts w:cs="仿宋_GB2312"/>
                <w:szCs w:val="32"/>
              </w:rPr>
            </w:pPr>
            <w:r>
              <w:rPr>
                <w:rFonts w:hint="eastAsia" w:cs="仿宋_GB2312"/>
                <w:szCs w:val="32"/>
              </w:rPr>
              <w:t>保洁频次</w:t>
            </w:r>
          </w:p>
        </w:tc>
        <w:tc>
          <w:tcPr>
            <w:tcW w:w="2111" w:type="pct"/>
            <w:vAlign w:val="center"/>
          </w:tcPr>
          <w:p>
            <w:pPr>
              <w:spacing w:line="360" w:lineRule="auto"/>
              <w:jc w:val="center"/>
              <w:rPr>
                <w:rFonts w:cs="仿宋_GB2312"/>
                <w:szCs w:val="32"/>
              </w:rPr>
            </w:pPr>
            <w:r>
              <w:rPr>
                <w:rFonts w:hint="eastAsia" w:cs="仿宋_GB2312"/>
                <w:szCs w:val="32"/>
              </w:rPr>
              <w:t>保洁标准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restart"/>
            <w:vAlign w:val="center"/>
          </w:tcPr>
          <w:p>
            <w:pPr>
              <w:spacing w:line="360" w:lineRule="auto"/>
              <w:rPr>
                <w:rFonts w:cs="仿宋_GB2312"/>
                <w:szCs w:val="32"/>
              </w:rPr>
            </w:pPr>
            <w:r>
              <w:rPr>
                <w:rFonts w:hint="eastAsia" w:cs="仿宋_GB2312"/>
                <w:szCs w:val="32"/>
              </w:rPr>
              <w:t>计</w:t>
            </w:r>
          </w:p>
          <w:p>
            <w:pPr>
              <w:spacing w:line="360" w:lineRule="auto"/>
              <w:rPr>
                <w:rFonts w:cs="仿宋_GB2312"/>
                <w:szCs w:val="32"/>
              </w:rPr>
            </w:pPr>
            <w:r>
              <w:rPr>
                <w:rFonts w:hint="eastAsia" w:cs="仿宋_GB2312"/>
                <w:szCs w:val="32"/>
              </w:rPr>
              <w:t>划</w:t>
            </w:r>
          </w:p>
          <w:p>
            <w:pPr>
              <w:spacing w:line="360" w:lineRule="auto"/>
              <w:rPr>
                <w:rFonts w:cs="仿宋_GB2312"/>
                <w:szCs w:val="32"/>
              </w:rPr>
            </w:pPr>
            <w:r>
              <w:rPr>
                <w:rFonts w:hint="eastAsia" w:cs="仿宋_GB2312"/>
                <w:szCs w:val="32"/>
              </w:rPr>
              <w:t>卫</w:t>
            </w:r>
          </w:p>
          <w:p>
            <w:pPr>
              <w:spacing w:line="360" w:lineRule="auto"/>
              <w:rPr>
                <w:rFonts w:cs="仿宋_GB2312"/>
                <w:szCs w:val="32"/>
              </w:rPr>
            </w:pPr>
            <w:r>
              <w:rPr>
                <w:rFonts w:hint="eastAsia" w:cs="仿宋_GB2312"/>
                <w:szCs w:val="32"/>
              </w:rPr>
              <w:t>生</w:t>
            </w:r>
          </w:p>
        </w:tc>
        <w:tc>
          <w:tcPr>
            <w:tcW w:w="959" w:type="pct"/>
            <w:vAlign w:val="center"/>
          </w:tcPr>
          <w:p>
            <w:pPr>
              <w:spacing w:line="360" w:lineRule="auto"/>
              <w:rPr>
                <w:rFonts w:cs="仿宋_GB2312"/>
                <w:szCs w:val="32"/>
              </w:rPr>
            </w:pPr>
            <w:r>
              <w:rPr>
                <w:rFonts w:hint="eastAsia" w:cs="仿宋_GB2312"/>
                <w:szCs w:val="32"/>
              </w:rPr>
              <w:t>灭蚊蝇</w:t>
            </w:r>
          </w:p>
        </w:tc>
        <w:tc>
          <w:tcPr>
            <w:tcW w:w="817" w:type="pct"/>
            <w:vAlign w:val="center"/>
          </w:tcPr>
          <w:p>
            <w:pPr>
              <w:spacing w:line="360" w:lineRule="auto"/>
              <w:rPr>
                <w:rFonts w:cs="仿宋_GB2312"/>
                <w:szCs w:val="32"/>
              </w:rPr>
            </w:pPr>
          </w:p>
        </w:tc>
        <w:tc>
          <w:tcPr>
            <w:tcW w:w="703" w:type="pct"/>
            <w:vAlign w:val="center"/>
          </w:tcPr>
          <w:p>
            <w:pPr>
              <w:spacing w:line="360" w:lineRule="auto"/>
              <w:rPr>
                <w:rFonts w:cs="仿宋_GB2312"/>
                <w:szCs w:val="32"/>
              </w:rPr>
            </w:pPr>
            <w:r>
              <w:rPr>
                <w:rFonts w:hint="eastAsia" w:cs="仿宋_GB2312"/>
                <w:szCs w:val="32"/>
              </w:rPr>
              <w:t>定期</w:t>
            </w:r>
          </w:p>
        </w:tc>
        <w:tc>
          <w:tcPr>
            <w:tcW w:w="2111" w:type="pct"/>
            <w:vAlign w:val="center"/>
          </w:tcPr>
          <w:p>
            <w:pPr>
              <w:spacing w:line="360" w:lineRule="auto"/>
              <w:rPr>
                <w:rFonts w:cs="仿宋_GB2312"/>
                <w:szCs w:val="32"/>
              </w:rPr>
            </w:pPr>
            <w:r>
              <w:rPr>
                <w:rFonts w:hint="eastAsia" w:cs="仿宋_GB2312"/>
                <w:szCs w:val="32"/>
              </w:rPr>
              <w:t>按医院要求执行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二病区地面</w:t>
            </w:r>
          </w:p>
        </w:tc>
        <w:tc>
          <w:tcPr>
            <w:tcW w:w="817" w:type="pct"/>
            <w:vAlign w:val="center"/>
          </w:tcPr>
          <w:p>
            <w:pPr>
              <w:spacing w:line="360" w:lineRule="auto"/>
              <w:rPr>
                <w:rFonts w:cs="仿宋_GB2312"/>
                <w:szCs w:val="32"/>
              </w:rPr>
            </w:pPr>
            <w:r>
              <w:rPr>
                <w:rFonts w:hint="eastAsia" w:cs="仿宋_GB2312"/>
                <w:szCs w:val="32"/>
              </w:rPr>
              <w:t>养护</w:t>
            </w:r>
          </w:p>
        </w:tc>
        <w:tc>
          <w:tcPr>
            <w:tcW w:w="703" w:type="pct"/>
            <w:vAlign w:val="center"/>
          </w:tcPr>
          <w:p>
            <w:pPr>
              <w:spacing w:line="360" w:lineRule="auto"/>
              <w:rPr>
                <w:rFonts w:cs="仿宋_GB2312"/>
                <w:szCs w:val="32"/>
              </w:rPr>
            </w:pPr>
            <w:r>
              <w:rPr>
                <w:rFonts w:hint="eastAsia" w:cs="仿宋_GB2312"/>
                <w:szCs w:val="32"/>
              </w:rPr>
              <w:t>每季度</w:t>
            </w:r>
          </w:p>
        </w:tc>
        <w:tc>
          <w:tcPr>
            <w:tcW w:w="2111" w:type="pct"/>
            <w:vAlign w:val="center"/>
          </w:tcPr>
          <w:p>
            <w:pPr>
              <w:spacing w:line="360" w:lineRule="auto"/>
              <w:rPr>
                <w:rFonts w:cs="仿宋_GB2312"/>
                <w:szCs w:val="32"/>
              </w:rPr>
            </w:pPr>
            <w:r>
              <w:rPr>
                <w:rFonts w:hint="eastAsia" w:cs="仿宋_GB2312"/>
                <w:szCs w:val="32"/>
              </w:rPr>
              <w:t>光亮、无污渍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墙面、天花板、灯饰</w:t>
            </w:r>
          </w:p>
        </w:tc>
        <w:tc>
          <w:tcPr>
            <w:tcW w:w="817" w:type="pct"/>
            <w:vAlign w:val="center"/>
          </w:tcPr>
          <w:p>
            <w:pPr>
              <w:spacing w:line="360" w:lineRule="auto"/>
              <w:rPr>
                <w:rFonts w:cs="仿宋_GB2312"/>
                <w:szCs w:val="32"/>
              </w:rPr>
            </w:pPr>
            <w:r>
              <w:rPr>
                <w:rFonts w:hint="eastAsia" w:cs="仿宋_GB2312"/>
                <w:szCs w:val="32"/>
              </w:rPr>
              <w:t>除尘、擦拭</w:t>
            </w:r>
          </w:p>
        </w:tc>
        <w:tc>
          <w:tcPr>
            <w:tcW w:w="703" w:type="pct"/>
            <w:vAlign w:val="center"/>
          </w:tcPr>
          <w:p>
            <w:pPr>
              <w:spacing w:line="360" w:lineRule="auto"/>
              <w:rPr>
                <w:rFonts w:cs="仿宋_GB2312"/>
                <w:szCs w:val="32"/>
              </w:rPr>
            </w:pPr>
            <w:r>
              <w:rPr>
                <w:rFonts w:hint="eastAsia" w:cs="仿宋_GB2312"/>
                <w:szCs w:val="32"/>
              </w:rPr>
              <w:t>每月2次</w:t>
            </w:r>
          </w:p>
        </w:tc>
        <w:tc>
          <w:tcPr>
            <w:tcW w:w="2111" w:type="pct"/>
            <w:vAlign w:val="center"/>
          </w:tcPr>
          <w:p>
            <w:pPr>
              <w:spacing w:line="360" w:lineRule="auto"/>
              <w:rPr>
                <w:rFonts w:cs="仿宋_GB2312"/>
                <w:szCs w:val="32"/>
              </w:rPr>
            </w:pPr>
            <w:r>
              <w:rPr>
                <w:rFonts w:hint="eastAsia" w:cs="仿宋_GB2312"/>
                <w:szCs w:val="32"/>
              </w:rPr>
              <w:t>无明显积尘、灯饰明亮（3.0米以下）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各楼道梯步间</w:t>
            </w:r>
          </w:p>
        </w:tc>
        <w:tc>
          <w:tcPr>
            <w:tcW w:w="817" w:type="pct"/>
            <w:vAlign w:val="center"/>
          </w:tcPr>
          <w:p>
            <w:pPr>
              <w:spacing w:line="360" w:lineRule="auto"/>
              <w:rPr>
                <w:rFonts w:cs="仿宋_GB2312"/>
                <w:szCs w:val="32"/>
              </w:rPr>
            </w:pPr>
            <w:r>
              <w:rPr>
                <w:rFonts w:hint="eastAsia" w:cs="仿宋_GB2312"/>
                <w:szCs w:val="32"/>
              </w:rPr>
              <w:t>清洗</w:t>
            </w:r>
          </w:p>
        </w:tc>
        <w:tc>
          <w:tcPr>
            <w:tcW w:w="703" w:type="pct"/>
            <w:vAlign w:val="center"/>
          </w:tcPr>
          <w:p>
            <w:pPr>
              <w:spacing w:line="360" w:lineRule="auto"/>
              <w:rPr>
                <w:rFonts w:cs="仿宋_GB2312"/>
                <w:szCs w:val="32"/>
              </w:rPr>
            </w:pPr>
            <w:r>
              <w:rPr>
                <w:rFonts w:hint="eastAsia" w:cs="仿宋_GB2312"/>
                <w:szCs w:val="32"/>
              </w:rPr>
              <w:t>每月</w:t>
            </w:r>
          </w:p>
        </w:tc>
        <w:tc>
          <w:tcPr>
            <w:tcW w:w="2111" w:type="pct"/>
            <w:vAlign w:val="center"/>
          </w:tcPr>
          <w:p>
            <w:pPr>
              <w:spacing w:line="360" w:lineRule="auto"/>
              <w:rPr>
                <w:rFonts w:cs="仿宋_GB2312"/>
                <w:szCs w:val="32"/>
              </w:rPr>
            </w:pPr>
            <w:r>
              <w:rPr>
                <w:rFonts w:hint="eastAsia" w:cs="仿宋_GB2312"/>
                <w:szCs w:val="32"/>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露天梯步</w:t>
            </w:r>
          </w:p>
        </w:tc>
        <w:tc>
          <w:tcPr>
            <w:tcW w:w="817" w:type="pct"/>
            <w:vAlign w:val="center"/>
          </w:tcPr>
          <w:p>
            <w:pPr>
              <w:spacing w:line="360" w:lineRule="auto"/>
              <w:rPr>
                <w:rFonts w:cs="仿宋_GB2312"/>
                <w:szCs w:val="32"/>
              </w:rPr>
            </w:pPr>
            <w:r>
              <w:rPr>
                <w:rFonts w:hint="eastAsia" w:cs="仿宋_GB2312"/>
                <w:szCs w:val="32"/>
              </w:rPr>
              <w:t>清洗</w:t>
            </w:r>
          </w:p>
        </w:tc>
        <w:tc>
          <w:tcPr>
            <w:tcW w:w="703" w:type="pct"/>
            <w:vAlign w:val="center"/>
          </w:tcPr>
          <w:p>
            <w:pPr>
              <w:spacing w:line="360" w:lineRule="auto"/>
              <w:rPr>
                <w:rFonts w:cs="仿宋_GB2312"/>
                <w:szCs w:val="32"/>
              </w:rPr>
            </w:pPr>
            <w:r>
              <w:rPr>
                <w:rFonts w:hint="eastAsia" w:cs="仿宋_GB2312"/>
                <w:szCs w:val="32"/>
              </w:rPr>
              <w:t>每月2次</w:t>
            </w:r>
          </w:p>
        </w:tc>
        <w:tc>
          <w:tcPr>
            <w:tcW w:w="2111" w:type="pct"/>
            <w:vAlign w:val="center"/>
          </w:tcPr>
          <w:p>
            <w:pPr>
              <w:spacing w:line="360" w:lineRule="auto"/>
              <w:rPr>
                <w:rFonts w:cs="仿宋_GB2312"/>
                <w:szCs w:val="32"/>
              </w:rPr>
            </w:pPr>
            <w:r>
              <w:rPr>
                <w:rFonts w:hint="eastAsia" w:cs="仿宋_GB2312"/>
                <w:szCs w:val="32"/>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玻璃门窗</w:t>
            </w:r>
          </w:p>
        </w:tc>
        <w:tc>
          <w:tcPr>
            <w:tcW w:w="817" w:type="pct"/>
            <w:vAlign w:val="center"/>
          </w:tcPr>
          <w:p>
            <w:pPr>
              <w:spacing w:line="360" w:lineRule="auto"/>
              <w:rPr>
                <w:rFonts w:cs="仿宋_GB2312"/>
                <w:szCs w:val="32"/>
              </w:rPr>
            </w:pPr>
            <w:r>
              <w:rPr>
                <w:rFonts w:hint="eastAsia" w:cs="仿宋_GB2312"/>
                <w:szCs w:val="32"/>
              </w:rPr>
              <w:t>除尘、擦拭</w:t>
            </w:r>
          </w:p>
        </w:tc>
        <w:tc>
          <w:tcPr>
            <w:tcW w:w="703" w:type="pct"/>
            <w:vAlign w:val="center"/>
          </w:tcPr>
          <w:p>
            <w:pPr>
              <w:spacing w:line="360" w:lineRule="auto"/>
              <w:rPr>
                <w:rFonts w:cs="仿宋_GB2312"/>
                <w:szCs w:val="32"/>
              </w:rPr>
            </w:pPr>
            <w:r>
              <w:rPr>
                <w:rFonts w:hint="eastAsia" w:cs="仿宋_GB2312"/>
                <w:szCs w:val="32"/>
              </w:rPr>
              <w:t>每月</w:t>
            </w:r>
          </w:p>
        </w:tc>
        <w:tc>
          <w:tcPr>
            <w:tcW w:w="2111" w:type="pct"/>
            <w:vAlign w:val="center"/>
          </w:tcPr>
          <w:p>
            <w:pPr>
              <w:spacing w:line="360" w:lineRule="auto"/>
              <w:rPr>
                <w:rFonts w:cs="仿宋_GB2312"/>
                <w:szCs w:val="32"/>
              </w:rPr>
            </w:pPr>
            <w:r>
              <w:rPr>
                <w:rFonts w:hint="eastAsia" w:cs="仿宋_GB2312"/>
                <w:szCs w:val="32"/>
              </w:rPr>
              <w:t>无积尘、明亮、无污渍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不锈钢栏杆</w:t>
            </w:r>
          </w:p>
        </w:tc>
        <w:tc>
          <w:tcPr>
            <w:tcW w:w="817" w:type="pct"/>
            <w:vAlign w:val="center"/>
          </w:tcPr>
          <w:p>
            <w:pPr>
              <w:spacing w:line="360" w:lineRule="auto"/>
              <w:rPr>
                <w:rFonts w:cs="仿宋_GB2312"/>
                <w:szCs w:val="32"/>
              </w:rPr>
            </w:pPr>
            <w:r>
              <w:rPr>
                <w:rFonts w:hint="eastAsia" w:cs="仿宋_GB2312"/>
                <w:szCs w:val="32"/>
              </w:rPr>
              <w:t>清洁、养护</w:t>
            </w:r>
          </w:p>
        </w:tc>
        <w:tc>
          <w:tcPr>
            <w:tcW w:w="703" w:type="pct"/>
            <w:vAlign w:val="center"/>
          </w:tcPr>
          <w:p>
            <w:pPr>
              <w:spacing w:line="360" w:lineRule="auto"/>
              <w:rPr>
                <w:rFonts w:cs="仿宋_GB2312"/>
                <w:szCs w:val="32"/>
              </w:rPr>
            </w:pPr>
            <w:r>
              <w:rPr>
                <w:rFonts w:hint="eastAsia" w:cs="仿宋_GB2312"/>
                <w:szCs w:val="32"/>
              </w:rPr>
              <w:t>每月</w:t>
            </w:r>
          </w:p>
        </w:tc>
        <w:tc>
          <w:tcPr>
            <w:tcW w:w="2111" w:type="pct"/>
            <w:vAlign w:val="center"/>
          </w:tcPr>
          <w:p>
            <w:pPr>
              <w:spacing w:line="360" w:lineRule="auto"/>
              <w:rPr>
                <w:rFonts w:cs="仿宋_GB2312"/>
                <w:szCs w:val="32"/>
              </w:rPr>
            </w:pPr>
            <w:r>
              <w:rPr>
                <w:rFonts w:hint="eastAsia" w:cs="仿宋_GB2312"/>
                <w:szCs w:val="32"/>
              </w:rPr>
              <w:t>光亮、防氧化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门厅玻璃门窗</w:t>
            </w:r>
          </w:p>
        </w:tc>
        <w:tc>
          <w:tcPr>
            <w:tcW w:w="817" w:type="pct"/>
            <w:vAlign w:val="center"/>
          </w:tcPr>
          <w:p>
            <w:pPr>
              <w:spacing w:line="360" w:lineRule="auto"/>
              <w:rPr>
                <w:rFonts w:cs="仿宋_GB2312"/>
                <w:szCs w:val="32"/>
              </w:rPr>
            </w:pPr>
            <w:r>
              <w:rPr>
                <w:rFonts w:hint="eastAsia" w:cs="仿宋_GB2312"/>
                <w:szCs w:val="32"/>
              </w:rPr>
              <w:t>除尘、擦拭</w:t>
            </w:r>
          </w:p>
        </w:tc>
        <w:tc>
          <w:tcPr>
            <w:tcW w:w="703" w:type="pct"/>
            <w:vAlign w:val="center"/>
          </w:tcPr>
          <w:p>
            <w:pPr>
              <w:spacing w:line="360" w:lineRule="auto"/>
              <w:rPr>
                <w:rFonts w:cs="仿宋_GB2312"/>
                <w:szCs w:val="32"/>
              </w:rPr>
            </w:pPr>
            <w:r>
              <w:rPr>
                <w:rFonts w:hint="eastAsia" w:cs="仿宋_GB2312"/>
                <w:szCs w:val="32"/>
              </w:rPr>
              <w:t>每周</w:t>
            </w:r>
          </w:p>
        </w:tc>
        <w:tc>
          <w:tcPr>
            <w:tcW w:w="2111" w:type="pct"/>
            <w:vAlign w:val="center"/>
          </w:tcPr>
          <w:p>
            <w:pPr>
              <w:spacing w:line="360" w:lineRule="auto"/>
              <w:rPr>
                <w:rFonts w:cs="仿宋_GB2312"/>
                <w:szCs w:val="32"/>
              </w:rPr>
            </w:pPr>
            <w:r>
              <w:rPr>
                <w:rFonts w:hint="eastAsia" w:cs="仿宋_GB2312"/>
                <w:szCs w:val="32"/>
              </w:rPr>
              <w:t>明亮、无尘、无污渍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门厅地面</w:t>
            </w:r>
          </w:p>
        </w:tc>
        <w:tc>
          <w:tcPr>
            <w:tcW w:w="817" w:type="pct"/>
            <w:vAlign w:val="center"/>
          </w:tcPr>
          <w:p>
            <w:pPr>
              <w:spacing w:line="360" w:lineRule="auto"/>
              <w:rPr>
                <w:rFonts w:cs="仿宋_GB2312"/>
                <w:szCs w:val="32"/>
              </w:rPr>
            </w:pPr>
            <w:r>
              <w:rPr>
                <w:rFonts w:hint="eastAsia" w:cs="仿宋_GB2312"/>
                <w:szCs w:val="32"/>
              </w:rPr>
              <w:t>抛光、护理</w:t>
            </w:r>
          </w:p>
        </w:tc>
        <w:tc>
          <w:tcPr>
            <w:tcW w:w="703" w:type="pct"/>
            <w:vAlign w:val="center"/>
          </w:tcPr>
          <w:p>
            <w:pPr>
              <w:spacing w:line="360" w:lineRule="auto"/>
              <w:rPr>
                <w:rFonts w:cs="仿宋_GB2312"/>
                <w:szCs w:val="32"/>
              </w:rPr>
            </w:pPr>
            <w:r>
              <w:rPr>
                <w:rFonts w:hint="eastAsia" w:cs="仿宋_GB2312"/>
                <w:szCs w:val="32"/>
              </w:rPr>
              <w:t>每周</w:t>
            </w:r>
          </w:p>
        </w:tc>
        <w:tc>
          <w:tcPr>
            <w:tcW w:w="2111" w:type="pct"/>
            <w:vAlign w:val="center"/>
          </w:tcPr>
          <w:p>
            <w:pPr>
              <w:spacing w:line="360" w:lineRule="auto"/>
              <w:rPr>
                <w:rFonts w:cs="仿宋_GB2312"/>
                <w:szCs w:val="32"/>
              </w:rPr>
            </w:pPr>
            <w:r>
              <w:rPr>
                <w:rFonts w:hint="eastAsia" w:cs="仿宋_GB2312"/>
                <w:szCs w:val="32"/>
              </w:rPr>
              <w:t>干净、光亮、视觉感良好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地脚线</w:t>
            </w:r>
          </w:p>
        </w:tc>
        <w:tc>
          <w:tcPr>
            <w:tcW w:w="817" w:type="pct"/>
            <w:vAlign w:val="center"/>
          </w:tcPr>
          <w:p>
            <w:pPr>
              <w:spacing w:line="360" w:lineRule="auto"/>
              <w:rPr>
                <w:rFonts w:cs="仿宋_GB2312"/>
                <w:szCs w:val="32"/>
              </w:rPr>
            </w:pPr>
            <w:r>
              <w:rPr>
                <w:rFonts w:hint="eastAsia" w:cs="仿宋_GB2312"/>
                <w:szCs w:val="32"/>
              </w:rPr>
              <w:t>擦拭</w:t>
            </w:r>
          </w:p>
        </w:tc>
        <w:tc>
          <w:tcPr>
            <w:tcW w:w="703" w:type="pct"/>
            <w:vAlign w:val="center"/>
          </w:tcPr>
          <w:p>
            <w:pPr>
              <w:spacing w:line="360" w:lineRule="auto"/>
              <w:rPr>
                <w:rFonts w:cs="仿宋_GB2312"/>
                <w:szCs w:val="32"/>
              </w:rPr>
            </w:pPr>
            <w:r>
              <w:rPr>
                <w:rFonts w:hint="eastAsia" w:cs="仿宋_GB2312"/>
                <w:szCs w:val="32"/>
              </w:rPr>
              <w:t>每周</w:t>
            </w:r>
          </w:p>
        </w:tc>
        <w:tc>
          <w:tcPr>
            <w:tcW w:w="2111" w:type="pct"/>
            <w:vAlign w:val="center"/>
          </w:tcPr>
          <w:p>
            <w:pPr>
              <w:spacing w:line="360" w:lineRule="auto"/>
              <w:rPr>
                <w:rFonts w:cs="仿宋_GB2312"/>
                <w:szCs w:val="32"/>
              </w:rPr>
            </w:pPr>
            <w:r>
              <w:rPr>
                <w:rFonts w:hint="eastAsia" w:cs="仿宋_GB2312"/>
                <w:szCs w:val="32"/>
              </w:rPr>
              <w:t>无泥水、无明显污渍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消防栓</w:t>
            </w:r>
          </w:p>
        </w:tc>
        <w:tc>
          <w:tcPr>
            <w:tcW w:w="817" w:type="pct"/>
            <w:vAlign w:val="center"/>
          </w:tcPr>
          <w:p>
            <w:pPr>
              <w:spacing w:line="360" w:lineRule="auto"/>
              <w:rPr>
                <w:rFonts w:cs="仿宋_GB2312"/>
                <w:szCs w:val="32"/>
              </w:rPr>
            </w:pPr>
            <w:r>
              <w:rPr>
                <w:rFonts w:hint="eastAsia" w:cs="仿宋_GB2312"/>
                <w:szCs w:val="32"/>
              </w:rPr>
              <w:t>擦拭</w:t>
            </w:r>
          </w:p>
        </w:tc>
        <w:tc>
          <w:tcPr>
            <w:tcW w:w="703" w:type="pct"/>
            <w:vAlign w:val="center"/>
          </w:tcPr>
          <w:p>
            <w:pPr>
              <w:spacing w:line="360" w:lineRule="auto"/>
              <w:rPr>
                <w:rFonts w:cs="仿宋_GB2312"/>
                <w:szCs w:val="32"/>
              </w:rPr>
            </w:pPr>
            <w:r>
              <w:rPr>
                <w:rFonts w:hint="eastAsia" w:cs="仿宋_GB2312"/>
                <w:szCs w:val="32"/>
              </w:rPr>
              <w:t>每周</w:t>
            </w:r>
          </w:p>
        </w:tc>
        <w:tc>
          <w:tcPr>
            <w:tcW w:w="2111" w:type="pct"/>
            <w:vAlign w:val="center"/>
          </w:tcPr>
          <w:p>
            <w:pPr>
              <w:spacing w:line="360" w:lineRule="auto"/>
              <w:rPr>
                <w:rFonts w:cs="仿宋_GB2312"/>
                <w:szCs w:val="32"/>
              </w:rPr>
            </w:pPr>
            <w:r>
              <w:rPr>
                <w:rFonts w:hint="eastAsia" w:cs="仿宋_GB2312"/>
                <w:szCs w:val="32"/>
              </w:rPr>
              <w:t>无明显灰尘、污渍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公共墙壁</w:t>
            </w:r>
          </w:p>
        </w:tc>
        <w:tc>
          <w:tcPr>
            <w:tcW w:w="817" w:type="pct"/>
            <w:vAlign w:val="center"/>
          </w:tcPr>
          <w:p>
            <w:pPr>
              <w:spacing w:line="360" w:lineRule="auto"/>
              <w:rPr>
                <w:rFonts w:cs="仿宋_GB2312"/>
                <w:szCs w:val="32"/>
              </w:rPr>
            </w:pPr>
            <w:r>
              <w:rPr>
                <w:rFonts w:hint="eastAsia" w:cs="仿宋_GB2312"/>
                <w:szCs w:val="32"/>
              </w:rPr>
              <w:t>除尘、擦拭</w:t>
            </w:r>
          </w:p>
        </w:tc>
        <w:tc>
          <w:tcPr>
            <w:tcW w:w="703" w:type="pct"/>
            <w:vAlign w:val="center"/>
          </w:tcPr>
          <w:p>
            <w:pPr>
              <w:spacing w:line="360" w:lineRule="auto"/>
              <w:rPr>
                <w:rFonts w:cs="仿宋_GB2312"/>
                <w:szCs w:val="32"/>
              </w:rPr>
            </w:pPr>
            <w:r>
              <w:rPr>
                <w:rFonts w:hint="eastAsia" w:cs="仿宋_GB2312"/>
                <w:szCs w:val="32"/>
              </w:rPr>
              <w:t>每周</w:t>
            </w:r>
          </w:p>
        </w:tc>
        <w:tc>
          <w:tcPr>
            <w:tcW w:w="2111" w:type="pct"/>
            <w:vAlign w:val="center"/>
          </w:tcPr>
          <w:p>
            <w:pPr>
              <w:spacing w:line="360" w:lineRule="auto"/>
              <w:rPr>
                <w:rFonts w:cs="仿宋_GB2312"/>
                <w:szCs w:val="32"/>
              </w:rPr>
            </w:pPr>
            <w:r>
              <w:rPr>
                <w:rFonts w:hint="eastAsia" w:cs="仿宋_GB2312"/>
                <w:szCs w:val="32"/>
              </w:rPr>
              <w:t>无明显积尘、指印、污渍、蜘蛛网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宣传栏</w:t>
            </w:r>
          </w:p>
        </w:tc>
        <w:tc>
          <w:tcPr>
            <w:tcW w:w="817" w:type="pct"/>
            <w:vAlign w:val="center"/>
          </w:tcPr>
          <w:p>
            <w:pPr>
              <w:spacing w:line="360" w:lineRule="auto"/>
              <w:rPr>
                <w:rFonts w:cs="仿宋_GB2312"/>
                <w:szCs w:val="32"/>
              </w:rPr>
            </w:pPr>
            <w:r>
              <w:rPr>
                <w:rFonts w:hint="eastAsia" w:cs="仿宋_GB2312"/>
                <w:szCs w:val="32"/>
              </w:rPr>
              <w:t>清理、擦拭</w:t>
            </w:r>
          </w:p>
        </w:tc>
        <w:tc>
          <w:tcPr>
            <w:tcW w:w="703" w:type="pct"/>
            <w:vAlign w:val="center"/>
          </w:tcPr>
          <w:p>
            <w:pPr>
              <w:spacing w:line="360" w:lineRule="auto"/>
              <w:rPr>
                <w:rFonts w:cs="仿宋_GB2312"/>
                <w:szCs w:val="32"/>
              </w:rPr>
            </w:pPr>
            <w:r>
              <w:rPr>
                <w:rFonts w:hint="eastAsia" w:cs="仿宋_GB2312"/>
                <w:szCs w:val="32"/>
              </w:rPr>
              <w:t>每周</w:t>
            </w:r>
          </w:p>
        </w:tc>
        <w:tc>
          <w:tcPr>
            <w:tcW w:w="2111" w:type="pct"/>
            <w:vAlign w:val="center"/>
          </w:tcPr>
          <w:p>
            <w:pPr>
              <w:spacing w:line="360" w:lineRule="auto"/>
              <w:rPr>
                <w:rFonts w:cs="仿宋_GB2312"/>
                <w:szCs w:val="32"/>
              </w:rPr>
            </w:pPr>
            <w:r>
              <w:rPr>
                <w:rFonts w:hint="eastAsia" w:cs="仿宋_GB2312"/>
                <w:szCs w:val="32"/>
              </w:rPr>
              <w:t>无明显积尘、指印、污渍、无过期通知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标志牌、橱窗</w:t>
            </w:r>
          </w:p>
        </w:tc>
        <w:tc>
          <w:tcPr>
            <w:tcW w:w="817" w:type="pct"/>
            <w:vAlign w:val="center"/>
          </w:tcPr>
          <w:p>
            <w:pPr>
              <w:spacing w:line="360" w:lineRule="auto"/>
              <w:rPr>
                <w:rFonts w:cs="仿宋_GB2312"/>
                <w:szCs w:val="32"/>
              </w:rPr>
            </w:pPr>
            <w:r>
              <w:rPr>
                <w:rFonts w:hint="eastAsia" w:cs="仿宋_GB2312"/>
                <w:szCs w:val="32"/>
              </w:rPr>
              <w:t>除尘、擦拭</w:t>
            </w:r>
          </w:p>
        </w:tc>
        <w:tc>
          <w:tcPr>
            <w:tcW w:w="703" w:type="pct"/>
            <w:vAlign w:val="center"/>
          </w:tcPr>
          <w:p>
            <w:pPr>
              <w:spacing w:line="360" w:lineRule="auto"/>
              <w:rPr>
                <w:rFonts w:cs="仿宋_GB2312"/>
                <w:szCs w:val="32"/>
              </w:rPr>
            </w:pPr>
            <w:r>
              <w:rPr>
                <w:rFonts w:hint="eastAsia" w:cs="仿宋_GB2312"/>
                <w:szCs w:val="32"/>
              </w:rPr>
              <w:t>每周</w:t>
            </w:r>
          </w:p>
        </w:tc>
        <w:tc>
          <w:tcPr>
            <w:tcW w:w="2111" w:type="pct"/>
            <w:vAlign w:val="center"/>
          </w:tcPr>
          <w:p>
            <w:pPr>
              <w:spacing w:line="360" w:lineRule="auto"/>
              <w:rPr>
                <w:rFonts w:cs="仿宋_GB2312"/>
                <w:szCs w:val="32"/>
              </w:rPr>
            </w:pPr>
            <w:r>
              <w:rPr>
                <w:rFonts w:hint="eastAsia" w:cs="仿宋_GB2312"/>
                <w:szCs w:val="32"/>
              </w:rPr>
              <w:t>无明显积尘、积污、无蜘蛛网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垃圾库</w:t>
            </w:r>
          </w:p>
        </w:tc>
        <w:tc>
          <w:tcPr>
            <w:tcW w:w="817" w:type="pct"/>
            <w:vAlign w:val="center"/>
          </w:tcPr>
          <w:p>
            <w:pPr>
              <w:spacing w:line="360" w:lineRule="auto"/>
              <w:rPr>
                <w:rFonts w:cs="仿宋_GB2312"/>
                <w:szCs w:val="32"/>
              </w:rPr>
            </w:pPr>
            <w:r>
              <w:rPr>
                <w:rFonts w:hint="eastAsia" w:cs="仿宋_GB2312"/>
                <w:szCs w:val="32"/>
              </w:rPr>
              <w:t>清洗、杀虫</w:t>
            </w:r>
          </w:p>
        </w:tc>
        <w:tc>
          <w:tcPr>
            <w:tcW w:w="703" w:type="pct"/>
            <w:vAlign w:val="center"/>
          </w:tcPr>
          <w:p>
            <w:pPr>
              <w:spacing w:line="360" w:lineRule="auto"/>
              <w:rPr>
                <w:rFonts w:cs="仿宋_GB2312"/>
                <w:szCs w:val="32"/>
              </w:rPr>
            </w:pPr>
            <w:r>
              <w:rPr>
                <w:rFonts w:hint="eastAsia" w:cs="仿宋_GB2312"/>
                <w:szCs w:val="32"/>
              </w:rPr>
              <w:t>每周</w:t>
            </w:r>
          </w:p>
        </w:tc>
        <w:tc>
          <w:tcPr>
            <w:tcW w:w="2111" w:type="pct"/>
            <w:vAlign w:val="center"/>
          </w:tcPr>
          <w:p>
            <w:pPr>
              <w:spacing w:line="360" w:lineRule="auto"/>
              <w:rPr>
                <w:rFonts w:cs="仿宋_GB2312"/>
                <w:szCs w:val="32"/>
              </w:rPr>
            </w:pPr>
            <w:r>
              <w:rPr>
                <w:rFonts w:hint="eastAsia" w:cs="仿宋_GB2312"/>
                <w:szCs w:val="32"/>
              </w:rPr>
              <w:t>无明显积污、无蜘蛛网、杀虫灭菌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门厅外沉沙垫及塑料垫</w:t>
            </w:r>
          </w:p>
        </w:tc>
        <w:tc>
          <w:tcPr>
            <w:tcW w:w="817" w:type="pct"/>
            <w:vAlign w:val="center"/>
          </w:tcPr>
          <w:p>
            <w:pPr>
              <w:spacing w:line="360" w:lineRule="auto"/>
              <w:rPr>
                <w:rFonts w:cs="仿宋_GB2312"/>
                <w:szCs w:val="32"/>
              </w:rPr>
            </w:pPr>
            <w:r>
              <w:rPr>
                <w:rFonts w:hint="eastAsia" w:cs="仿宋_GB2312"/>
                <w:szCs w:val="32"/>
              </w:rPr>
              <w:t>除尘、清理</w:t>
            </w:r>
          </w:p>
        </w:tc>
        <w:tc>
          <w:tcPr>
            <w:tcW w:w="703" w:type="pct"/>
            <w:vAlign w:val="center"/>
          </w:tcPr>
          <w:p>
            <w:pPr>
              <w:spacing w:line="360" w:lineRule="auto"/>
              <w:rPr>
                <w:rFonts w:cs="仿宋_GB2312"/>
                <w:szCs w:val="32"/>
              </w:rPr>
            </w:pPr>
            <w:r>
              <w:rPr>
                <w:rFonts w:hint="eastAsia" w:cs="仿宋_GB2312"/>
                <w:szCs w:val="32"/>
              </w:rPr>
              <w:t>每周</w:t>
            </w:r>
          </w:p>
        </w:tc>
        <w:tc>
          <w:tcPr>
            <w:tcW w:w="2111" w:type="pct"/>
            <w:vAlign w:val="center"/>
          </w:tcPr>
          <w:p>
            <w:pPr>
              <w:spacing w:line="360" w:lineRule="auto"/>
              <w:rPr>
                <w:rFonts w:cs="仿宋_GB2312"/>
                <w:szCs w:val="32"/>
              </w:rPr>
            </w:pPr>
            <w:r>
              <w:rPr>
                <w:rFonts w:hint="eastAsia" w:cs="仿宋_GB2312"/>
                <w:szCs w:val="32"/>
              </w:rPr>
              <w:t>清洁、无积沙、无污渍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restart"/>
            <w:vAlign w:val="center"/>
          </w:tcPr>
          <w:p>
            <w:pPr>
              <w:spacing w:line="360" w:lineRule="auto"/>
              <w:rPr>
                <w:rFonts w:cs="仿宋_GB2312"/>
                <w:szCs w:val="32"/>
              </w:rPr>
            </w:pPr>
            <w:r>
              <w:rPr>
                <w:rFonts w:hint="eastAsia" w:cs="仿宋_GB2312"/>
                <w:szCs w:val="32"/>
              </w:rPr>
              <w:t>日</w:t>
            </w:r>
          </w:p>
          <w:p>
            <w:pPr>
              <w:spacing w:line="360" w:lineRule="auto"/>
              <w:rPr>
                <w:rFonts w:cs="仿宋_GB2312"/>
                <w:szCs w:val="32"/>
              </w:rPr>
            </w:pPr>
            <w:r>
              <w:rPr>
                <w:rFonts w:hint="eastAsia" w:cs="仿宋_GB2312"/>
                <w:szCs w:val="32"/>
              </w:rPr>
              <w:t>常</w:t>
            </w:r>
          </w:p>
          <w:p>
            <w:pPr>
              <w:spacing w:line="360" w:lineRule="auto"/>
              <w:rPr>
                <w:rFonts w:cs="仿宋_GB2312"/>
                <w:szCs w:val="32"/>
              </w:rPr>
            </w:pPr>
            <w:r>
              <w:rPr>
                <w:rFonts w:hint="eastAsia" w:cs="仿宋_GB2312"/>
                <w:szCs w:val="32"/>
              </w:rPr>
              <w:t>保</w:t>
            </w:r>
          </w:p>
          <w:p>
            <w:pPr>
              <w:spacing w:line="360" w:lineRule="auto"/>
              <w:rPr>
                <w:rFonts w:cs="仿宋_GB2312"/>
                <w:szCs w:val="32"/>
              </w:rPr>
            </w:pPr>
            <w:r>
              <w:rPr>
                <w:rFonts w:hint="eastAsia" w:cs="仿宋_GB2312"/>
                <w:szCs w:val="32"/>
              </w:rPr>
              <w:t>洁</w:t>
            </w:r>
          </w:p>
        </w:tc>
        <w:tc>
          <w:tcPr>
            <w:tcW w:w="959" w:type="pct"/>
            <w:vAlign w:val="center"/>
          </w:tcPr>
          <w:p>
            <w:pPr>
              <w:spacing w:line="360" w:lineRule="auto"/>
              <w:rPr>
                <w:rFonts w:cs="仿宋_GB2312"/>
                <w:szCs w:val="32"/>
              </w:rPr>
            </w:pPr>
            <w:r>
              <w:rPr>
                <w:rFonts w:hint="eastAsia" w:cs="仿宋_GB2312"/>
                <w:szCs w:val="32"/>
              </w:rPr>
              <w:t>卫生间</w:t>
            </w:r>
          </w:p>
        </w:tc>
        <w:tc>
          <w:tcPr>
            <w:tcW w:w="817" w:type="pct"/>
            <w:vAlign w:val="center"/>
          </w:tcPr>
          <w:p>
            <w:pPr>
              <w:spacing w:line="360" w:lineRule="auto"/>
              <w:rPr>
                <w:rFonts w:cs="仿宋_GB2312"/>
                <w:szCs w:val="32"/>
              </w:rPr>
            </w:pPr>
            <w:r>
              <w:rPr>
                <w:rFonts w:hint="eastAsia" w:cs="仿宋_GB2312"/>
                <w:szCs w:val="32"/>
              </w:rPr>
              <w:t>清洗、擦拭</w:t>
            </w:r>
          </w:p>
        </w:tc>
        <w:tc>
          <w:tcPr>
            <w:tcW w:w="703" w:type="pct"/>
            <w:vAlign w:val="center"/>
          </w:tcPr>
          <w:p>
            <w:pPr>
              <w:spacing w:line="360" w:lineRule="auto"/>
              <w:rPr>
                <w:rFonts w:cs="仿宋_GB2312"/>
                <w:szCs w:val="32"/>
              </w:rPr>
            </w:pPr>
            <w:r>
              <w:rPr>
                <w:rFonts w:hint="eastAsia" w:cs="仿宋_GB2312"/>
                <w:szCs w:val="32"/>
              </w:rPr>
              <w:t>每日</w:t>
            </w:r>
          </w:p>
        </w:tc>
        <w:tc>
          <w:tcPr>
            <w:tcW w:w="2111" w:type="pct"/>
            <w:vAlign w:val="center"/>
          </w:tcPr>
          <w:p>
            <w:pPr>
              <w:spacing w:line="360" w:lineRule="auto"/>
              <w:rPr>
                <w:rFonts w:cs="仿宋_GB2312"/>
                <w:szCs w:val="32"/>
              </w:rPr>
            </w:pPr>
            <w:r>
              <w:rPr>
                <w:rFonts w:hint="eastAsia" w:cs="仿宋_GB2312"/>
                <w:szCs w:val="32"/>
              </w:rPr>
              <w:t>地面无污渍、便池除污除臭、物品摆放整齐、墙面清洁无污渍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清倒垃圾</w:t>
            </w:r>
          </w:p>
        </w:tc>
        <w:tc>
          <w:tcPr>
            <w:tcW w:w="817" w:type="pct"/>
            <w:vAlign w:val="center"/>
          </w:tcPr>
          <w:p>
            <w:pPr>
              <w:spacing w:line="360" w:lineRule="auto"/>
              <w:rPr>
                <w:rFonts w:cs="仿宋_GB2312"/>
                <w:szCs w:val="32"/>
              </w:rPr>
            </w:pPr>
            <w:r>
              <w:rPr>
                <w:rFonts w:hint="eastAsia" w:cs="仿宋_GB2312"/>
                <w:szCs w:val="32"/>
              </w:rPr>
              <w:t>清理、擦拭</w:t>
            </w:r>
          </w:p>
        </w:tc>
        <w:tc>
          <w:tcPr>
            <w:tcW w:w="703" w:type="pct"/>
            <w:vAlign w:val="center"/>
          </w:tcPr>
          <w:p>
            <w:pPr>
              <w:spacing w:line="360" w:lineRule="auto"/>
              <w:rPr>
                <w:rFonts w:cs="仿宋_GB2312"/>
                <w:szCs w:val="32"/>
              </w:rPr>
            </w:pPr>
            <w:r>
              <w:rPr>
                <w:rFonts w:hint="eastAsia" w:cs="仿宋_GB2312"/>
                <w:szCs w:val="32"/>
              </w:rPr>
              <w:t>每日</w:t>
            </w:r>
          </w:p>
        </w:tc>
        <w:tc>
          <w:tcPr>
            <w:tcW w:w="2111" w:type="pct"/>
            <w:vAlign w:val="center"/>
          </w:tcPr>
          <w:p>
            <w:pPr>
              <w:spacing w:line="360" w:lineRule="auto"/>
              <w:rPr>
                <w:rFonts w:cs="仿宋_GB2312"/>
                <w:szCs w:val="32"/>
              </w:rPr>
            </w:pPr>
            <w:r>
              <w:rPr>
                <w:rFonts w:hint="eastAsia" w:cs="仿宋_GB2312"/>
                <w:szCs w:val="32"/>
              </w:rPr>
              <w:t>日产日清、无明显异味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走廊通道</w:t>
            </w:r>
          </w:p>
        </w:tc>
        <w:tc>
          <w:tcPr>
            <w:tcW w:w="817" w:type="pct"/>
            <w:vAlign w:val="center"/>
          </w:tcPr>
          <w:p>
            <w:pPr>
              <w:spacing w:line="360" w:lineRule="auto"/>
              <w:rPr>
                <w:rFonts w:cs="仿宋_GB2312"/>
                <w:szCs w:val="32"/>
              </w:rPr>
            </w:pPr>
            <w:r>
              <w:rPr>
                <w:rFonts w:hint="eastAsia" w:cs="仿宋_GB2312"/>
                <w:szCs w:val="32"/>
              </w:rPr>
              <w:t>清扫、擦拭</w:t>
            </w:r>
          </w:p>
        </w:tc>
        <w:tc>
          <w:tcPr>
            <w:tcW w:w="703" w:type="pct"/>
            <w:vAlign w:val="center"/>
          </w:tcPr>
          <w:p>
            <w:pPr>
              <w:spacing w:line="360" w:lineRule="auto"/>
              <w:rPr>
                <w:rFonts w:cs="仿宋_GB2312"/>
                <w:szCs w:val="32"/>
              </w:rPr>
            </w:pPr>
            <w:r>
              <w:rPr>
                <w:rFonts w:hint="eastAsia" w:cs="仿宋_GB2312"/>
                <w:szCs w:val="32"/>
              </w:rPr>
              <w:t>每日</w:t>
            </w:r>
          </w:p>
        </w:tc>
        <w:tc>
          <w:tcPr>
            <w:tcW w:w="2111" w:type="pct"/>
            <w:vAlign w:val="center"/>
          </w:tcPr>
          <w:p>
            <w:pPr>
              <w:spacing w:line="360" w:lineRule="auto"/>
              <w:rPr>
                <w:rFonts w:cs="仿宋_GB2312"/>
                <w:szCs w:val="32"/>
              </w:rPr>
            </w:pPr>
            <w:r>
              <w:rPr>
                <w:rFonts w:hint="eastAsia" w:cs="仿宋_GB2312"/>
                <w:szCs w:val="32"/>
              </w:rPr>
              <w:t>无明显脚踩痕迹、灰尘、水迹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电梯</w:t>
            </w:r>
          </w:p>
        </w:tc>
        <w:tc>
          <w:tcPr>
            <w:tcW w:w="817" w:type="pct"/>
            <w:vAlign w:val="center"/>
          </w:tcPr>
          <w:p>
            <w:pPr>
              <w:spacing w:line="360" w:lineRule="auto"/>
              <w:rPr>
                <w:rFonts w:cs="仿宋_GB2312"/>
                <w:szCs w:val="32"/>
              </w:rPr>
            </w:pPr>
            <w:r>
              <w:rPr>
                <w:rFonts w:hint="eastAsia" w:cs="仿宋_GB2312"/>
                <w:szCs w:val="32"/>
              </w:rPr>
              <w:t>清洁、养护</w:t>
            </w:r>
          </w:p>
        </w:tc>
        <w:tc>
          <w:tcPr>
            <w:tcW w:w="703" w:type="pct"/>
            <w:vAlign w:val="center"/>
          </w:tcPr>
          <w:p>
            <w:pPr>
              <w:spacing w:line="360" w:lineRule="auto"/>
              <w:rPr>
                <w:rFonts w:cs="仿宋_GB2312"/>
                <w:szCs w:val="32"/>
              </w:rPr>
            </w:pPr>
            <w:r>
              <w:rPr>
                <w:rFonts w:hint="eastAsia" w:cs="仿宋_GB2312"/>
                <w:szCs w:val="32"/>
              </w:rPr>
              <w:t>每日</w:t>
            </w:r>
          </w:p>
        </w:tc>
        <w:tc>
          <w:tcPr>
            <w:tcW w:w="2111" w:type="pct"/>
            <w:vAlign w:val="center"/>
          </w:tcPr>
          <w:p>
            <w:pPr>
              <w:spacing w:line="360" w:lineRule="auto"/>
              <w:rPr>
                <w:rFonts w:cs="仿宋_GB2312"/>
                <w:szCs w:val="32"/>
              </w:rPr>
            </w:pPr>
            <w:r>
              <w:rPr>
                <w:rFonts w:hint="eastAsia" w:cs="仿宋_GB2312"/>
                <w:szCs w:val="32"/>
              </w:rPr>
              <w:t>无明显指印污渍、光亮、防氧化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楼梯间栏杆</w:t>
            </w:r>
          </w:p>
        </w:tc>
        <w:tc>
          <w:tcPr>
            <w:tcW w:w="817" w:type="pct"/>
            <w:vAlign w:val="center"/>
          </w:tcPr>
          <w:p>
            <w:pPr>
              <w:spacing w:line="360" w:lineRule="auto"/>
              <w:rPr>
                <w:rFonts w:cs="仿宋_GB2312"/>
                <w:szCs w:val="32"/>
              </w:rPr>
            </w:pPr>
            <w:r>
              <w:rPr>
                <w:rFonts w:hint="eastAsia" w:cs="仿宋_GB2312"/>
                <w:szCs w:val="32"/>
              </w:rPr>
              <w:t>擦拭、消毒</w:t>
            </w:r>
          </w:p>
        </w:tc>
        <w:tc>
          <w:tcPr>
            <w:tcW w:w="703" w:type="pct"/>
            <w:vAlign w:val="center"/>
          </w:tcPr>
          <w:p>
            <w:pPr>
              <w:spacing w:line="360" w:lineRule="auto"/>
              <w:rPr>
                <w:rFonts w:cs="仿宋_GB2312"/>
                <w:szCs w:val="32"/>
              </w:rPr>
            </w:pPr>
            <w:r>
              <w:rPr>
                <w:rFonts w:hint="eastAsia" w:cs="仿宋_GB2312"/>
                <w:szCs w:val="32"/>
              </w:rPr>
              <w:t>每日</w:t>
            </w:r>
          </w:p>
        </w:tc>
        <w:tc>
          <w:tcPr>
            <w:tcW w:w="2111" w:type="pct"/>
            <w:vAlign w:val="center"/>
          </w:tcPr>
          <w:p>
            <w:pPr>
              <w:spacing w:line="360" w:lineRule="auto"/>
              <w:rPr>
                <w:rFonts w:cs="仿宋_GB2312"/>
                <w:szCs w:val="32"/>
              </w:rPr>
            </w:pPr>
            <w:r>
              <w:rPr>
                <w:rFonts w:hint="eastAsia" w:cs="仿宋_GB2312"/>
                <w:szCs w:val="32"/>
              </w:rPr>
              <w:t>无明显灰尘、污渍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垃圾桶</w:t>
            </w:r>
          </w:p>
        </w:tc>
        <w:tc>
          <w:tcPr>
            <w:tcW w:w="817" w:type="pct"/>
            <w:vAlign w:val="center"/>
          </w:tcPr>
          <w:p>
            <w:pPr>
              <w:spacing w:line="360" w:lineRule="auto"/>
              <w:rPr>
                <w:rFonts w:cs="仿宋_GB2312"/>
                <w:szCs w:val="32"/>
              </w:rPr>
            </w:pPr>
            <w:r>
              <w:rPr>
                <w:rFonts w:hint="eastAsia" w:cs="仿宋_GB2312"/>
                <w:szCs w:val="32"/>
              </w:rPr>
              <w:t>清理、擦拭</w:t>
            </w:r>
          </w:p>
        </w:tc>
        <w:tc>
          <w:tcPr>
            <w:tcW w:w="703" w:type="pct"/>
            <w:vAlign w:val="center"/>
          </w:tcPr>
          <w:p>
            <w:pPr>
              <w:spacing w:line="360" w:lineRule="auto"/>
              <w:rPr>
                <w:rFonts w:cs="仿宋_GB2312"/>
                <w:szCs w:val="32"/>
              </w:rPr>
            </w:pPr>
            <w:r>
              <w:rPr>
                <w:rFonts w:hint="eastAsia" w:cs="仿宋_GB2312"/>
                <w:szCs w:val="32"/>
              </w:rPr>
              <w:t>每日</w:t>
            </w:r>
          </w:p>
        </w:tc>
        <w:tc>
          <w:tcPr>
            <w:tcW w:w="2111" w:type="pct"/>
            <w:vAlign w:val="center"/>
          </w:tcPr>
          <w:p>
            <w:pPr>
              <w:spacing w:line="360" w:lineRule="auto"/>
              <w:rPr>
                <w:rFonts w:cs="仿宋_GB2312"/>
                <w:szCs w:val="32"/>
              </w:rPr>
            </w:pPr>
            <w:r>
              <w:rPr>
                <w:rFonts w:hint="eastAsia" w:cs="仿宋_GB2312"/>
                <w:szCs w:val="32"/>
              </w:rPr>
              <w:t>垃圾存放不超过桶内2/3、无明显异味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病房</w:t>
            </w:r>
          </w:p>
        </w:tc>
        <w:tc>
          <w:tcPr>
            <w:tcW w:w="817" w:type="pct"/>
            <w:vAlign w:val="center"/>
          </w:tcPr>
          <w:p>
            <w:pPr>
              <w:spacing w:line="360" w:lineRule="auto"/>
              <w:rPr>
                <w:rFonts w:cs="仿宋_GB2312"/>
                <w:szCs w:val="32"/>
              </w:rPr>
            </w:pPr>
            <w:r>
              <w:rPr>
                <w:rFonts w:hint="eastAsia" w:cs="仿宋_GB2312"/>
                <w:szCs w:val="32"/>
              </w:rPr>
              <w:t>清洁、清理</w:t>
            </w:r>
          </w:p>
        </w:tc>
        <w:tc>
          <w:tcPr>
            <w:tcW w:w="703" w:type="pct"/>
            <w:vAlign w:val="center"/>
          </w:tcPr>
          <w:p>
            <w:pPr>
              <w:spacing w:line="360" w:lineRule="auto"/>
              <w:rPr>
                <w:rFonts w:cs="仿宋_GB2312"/>
                <w:szCs w:val="32"/>
              </w:rPr>
            </w:pPr>
            <w:r>
              <w:rPr>
                <w:rFonts w:hint="eastAsia" w:cs="仿宋_GB2312"/>
                <w:szCs w:val="32"/>
              </w:rPr>
              <w:t>每日</w:t>
            </w:r>
          </w:p>
        </w:tc>
        <w:tc>
          <w:tcPr>
            <w:tcW w:w="2111" w:type="pct"/>
            <w:vAlign w:val="center"/>
          </w:tcPr>
          <w:p>
            <w:pPr>
              <w:spacing w:line="360" w:lineRule="auto"/>
              <w:rPr>
                <w:rFonts w:cs="仿宋_GB2312"/>
                <w:szCs w:val="32"/>
              </w:rPr>
            </w:pPr>
            <w:r>
              <w:rPr>
                <w:rFonts w:hint="eastAsia" w:cs="仿宋_GB2312"/>
                <w:szCs w:val="32"/>
              </w:rPr>
              <w:t>洁净、整齐、消毒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出院病人床单元</w:t>
            </w:r>
          </w:p>
        </w:tc>
        <w:tc>
          <w:tcPr>
            <w:tcW w:w="817" w:type="pct"/>
            <w:vAlign w:val="center"/>
          </w:tcPr>
          <w:p>
            <w:pPr>
              <w:spacing w:line="360" w:lineRule="auto"/>
              <w:rPr>
                <w:rFonts w:cs="仿宋_GB2312"/>
                <w:szCs w:val="32"/>
              </w:rPr>
            </w:pPr>
            <w:r>
              <w:rPr>
                <w:rFonts w:hint="eastAsia" w:cs="仿宋_GB2312"/>
                <w:szCs w:val="32"/>
              </w:rPr>
              <w:t>清理、擦拭</w:t>
            </w:r>
          </w:p>
        </w:tc>
        <w:tc>
          <w:tcPr>
            <w:tcW w:w="703" w:type="pct"/>
            <w:vAlign w:val="center"/>
          </w:tcPr>
          <w:p>
            <w:pPr>
              <w:spacing w:line="360" w:lineRule="auto"/>
              <w:rPr>
                <w:rFonts w:cs="仿宋_GB2312"/>
                <w:szCs w:val="32"/>
              </w:rPr>
            </w:pPr>
            <w:r>
              <w:rPr>
                <w:rFonts w:hint="eastAsia" w:cs="仿宋_GB2312"/>
                <w:szCs w:val="32"/>
              </w:rPr>
              <w:t>每日</w:t>
            </w:r>
          </w:p>
        </w:tc>
        <w:tc>
          <w:tcPr>
            <w:tcW w:w="2111" w:type="pct"/>
            <w:vAlign w:val="center"/>
          </w:tcPr>
          <w:p>
            <w:pPr>
              <w:spacing w:line="360" w:lineRule="auto"/>
              <w:rPr>
                <w:rFonts w:cs="仿宋_GB2312"/>
                <w:szCs w:val="32"/>
              </w:rPr>
            </w:pPr>
            <w:r>
              <w:rPr>
                <w:rFonts w:hint="eastAsia" w:cs="仿宋_GB2312"/>
                <w:szCs w:val="32"/>
              </w:rPr>
              <w:t>洁净、整齐、消毒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床头柜</w:t>
            </w:r>
          </w:p>
        </w:tc>
        <w:tc>
          <w:tcPr>
            <w:tcW w:w="817" w:type="pct"/>
            <w:vAlign w:val="center"/>
          </w:tcPr>
          <w:p>
            <w:pPr>
              <w:spacing w:line="360" w:lineRule="auto"/>
              <w:rPr>
                <w:rFonts w:cs="仿宋_GB2312"/>
                <w:szCs w:val="32"/>
              </w:rPr>
            </w:pPr>
            <w:r>
              <w:rPr>
                <w:rFonts w:hint="eastAsia" w:cs="仿宋_GB2312"/>
                <w:szCs w:val="32"/>
              </w:rPr>
              <w:t>清理、擦拭</w:t>
            </w:r>
          </w:p>
        </w:tc>
        <w:tc>
          <w:tcPr>
            <w:tcW w:w="703" w:type="pct"/>
            <w:vAlign w:val="center"/>
          </w:tcPr>
          <w:p>
            <w:pPr>
              <w:spacing w:line="360" w:lineRule="auto"/>
              <w:rPr>
                <w:rFonts w:cs="仿宋_GB2312"/>
                <w:szCs w:val="32"/>
              </w:rPr>
            </w:pPr>
            <w:r>
              <w:rPr>
                <w:rFonts w:hint="eastAsia" w:cs="仿宋_GB2312"/>
                <w:szCs w:val="32"/>
              </w:rPr>
              <w:t>每日</w:t>
            </w:r>
          </w:p>
        </w:tc>
        <w:tc>
          <w:tcPr>
            <w:tcW w:w="2111" w:type="pct"/>
            <w:vAlign w:val="center"/>
          </w:tcPr>
          <w:p>
            <w:pPr>
              <w:spacing w:line="360" w:lineRule="auto"/>
              <w:rPr>
                <w:rFonts w:cs="仿宋_GB2312"/>
                <w:szCs w:val="32"/>
              </w:rPr>
            </w:pPr>
            <w:r>
              <w:rPr>
                <w:rFonts w:hint="eastAsia" w:cs="仿宋_GB2312"/>
                <w:szCs w:val="32"/>
              </w:rPr>
              <w:t>洁净、整齐、消毒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办公室、护士站</w:t>
            </w:r>
          </w:p>
        </w:tc>
        <w:tc>
          <w:tcPr>
            <w:tcW w:w="817" w:type="pct"/>
            <w:vAlign w:val="center"/>
          </w:tcPr>
          <w:p>
            <w:pPr>
              <w:spacing w:line="360" w:lineRule="auto"/>
              <w:rPr>
                <w:rFonts w:cs="仿宋_GB2312"/>
                <w:szCs w:val="32"/>
              </w:rPr>
            </w:pPr>
            <w:r>
              <w:rPr>
                <w:rFonts w:hint="eastAsia" w:cs="仿宋_GB2312"/>
                <w:szCs w:val="32"/>
              </w:rPr>
              <w:t>清洁、擦拭</w:t>
            </w:r>
          </w:p>
        </w:tc>
        <w:tc>
          <w:tcPr>
            <w:tcW w:w="703" w:type="pct"/>
            <w:vAlign w:val="center"/>
          </w:tcPr>
          <w:p>
            <w:pPr>
              <w:spacing w:line="360" w:lineRule="auto"/>
              <w:rPr>
                <w:rFonts w:cs="仿宋_GB2312"/>
                <w:szCs w:val="32"/>
              </w:rPr>
            </w:pPr>
            <w:r>
              <w:rPr>
                <w:rFonts w:hint="eastAsia" w:cs="仿宋_GB2312"/>
                <w:szCs w:val="32"/>
              </w:rPr>
              <w:t>每日</w:t>
            </w:r>
          </w:p>
        </w:tc>
        <w:tc>
          <w:tcPr>
            <w:tcW w:w="2111" w:type="pct"/>
            <w:vAlign w:val="center"/>
          </w:tcPr>
          <w:p>
            <w:pPr>
              <w:spacing w:line="360" w:lineRule="auto"/>
              <w:rPr>
                <w:rFonts w:cs="仿宋_GB2312"/>
                <w:szCs w:val="32"/>
              </w:rPr>
            </w:pPr>
            <w:r>
              <w:rPr>
                <w:rFonts w:hint="eastAsia" w:cs="仿宋_GB2312"/>
                <w:szCs w:val="32"/>
              </w:rPr>
              <w:t>洁净、整齐、消毒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治疗室、换药室</w:t>
            </w:r>
          </w:p>
        </w:tc>
        <w:tc>
          <w:tcPr>
            <w:tcW w:w="817" w:type="pct"/>
            <w:vAlign w:val="center"/>
          </w:tcPr>
          <w:p>
            <w:pPr>
              <w:spacing w:line="360" w:lineRule="auto"/>
              <w:rPr>
                <w:rFonts w:cs="仿宋_GB2312"/>
                <w:szCs w:val="32"/>
              </w:rPr>
            </w:pPr>
            <w:r>
              <w:rPr>
                <w:rFonts w:hint="eastAsia" w:cs="仿宋_GB2312"/>
                <w:szCs w:val="32"/>
              </w:rPr>
              <w:t>清洁、清理</w:t>
            </w:r>
          </w:p>
        </w:tc>
        <w:tc>
          <w:tcPr>
            <w:tcW w:w="703" w:type="pct"/>
            <w:vAlign w:val="center"/>
          </w:tcPr>
          <w:p>
            <w:pPr>
              <w:spacing w:line="360" w:lineRule="auto"/>
              <w:rPr>
                <w:rFonts w:cs="仿宋_GB2312"/>
                <w:szCs w:val="32"/>
              </w:rPr>
            </w:pPr>
            <w:r>
              <w:rPr>
                <w:rFonts w:hint="eastAsia" w:cs="仿宋_GB2312"/>
                <w:szCs w:val="32"/>
              </w:rPr>
              <w:t>每日</w:t>
            </w:r>
          </w:p>
        </w:tc>
        <w:tc>
          <w:tcPr>
            <w:tcW w:w="2111" w:type="pct"/>
            <w:vAlign w:val="center"/>
          </w:tcPr>
          <w:p>
            <w:pPr>
              <w:spacing w:line="360" w:lineRule="auto"/>
              <w:rPr>
                <w:rFonts w:cs="仿宋_GB2312"/>
                <w:szCs w:val="32"/>
              </w:rPr>
            </w:pPr>
            <w:r>
              <w:rPr>
                <w:rFonts w:hint="eastAsia" w:cs="仿宋_GB2312"/>
                <w:szCs w:val="32"/>
              </w:rPr>
              <w:t>干净、整齐、消毒（地面、墙面、窗台）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休息椅</w:t>
            </w:r>
          </w:p>
        </w:tc>
        <w:tc>
          <w:tcPr>
            <w:tcW w:w="817" w:type="pct"/>
            <w:vAlign w:val="center"/>
          </w:tcPr>
          <w:p>
            <w:pPr>
              <w:spacing w:line="360" w:lineRule="auto"/>
              <w:rPr>
                <w:rFonts w:cs="仿宋_GB2312"/>
                <w:szCs w:val="32"/>
              </w:rPr>
            </w:pPr>
            <w:r>
              <w:rPr>
                <w:rFonts w:hint="eastAsia" w:cs="仿宋_GB2312"/>
                <w:szCs w:val="32"/>
              </w:rPr>
              <w:t>清洁、擦拭</w:t>
            </w:r>
          </w:p>
        </w:tc>
        <w:tc>
          <w:tcPr>
            <w:tcW w:w="703" w:type="pct"/>
            <w:vAlign w:val="center"/>
          </w:tcPr>
          <w:p>
            <w:pPr>
              <w:spacing w:line="360" w:lineRule="auto"/>
              <w:rPr>
                <w:rFonts w:cs="仿宋_GB2312"/>
                <w:szCs w:val="32"/>
              </w:rPr>
            </w:pPr>
            <w:r>
              <w:rPr>
                <w:rFonts w:hint="eastAsia" w:cs="仿宋_GB2312"/>
                <w:szCs w:val="32"/>
              </w:rPr>
              <w:t>每日</w:t>
            </w:r>
          </w:p>
        </w:tc>
        <w:tc>
          <w:tcPr>
            <w:tcW w:w="2111" w:type="pct"/>
            <w:vAlign w:val="center"/>
          </w:tcPr>
          <w:p>
            <w:pPr>
              <w:spacing w:line="360" w:lineRule="auto"/>
              <w:rPr>
                <w:rFonts w:cs="仿宋_GB2312"/>
                <w:szCs w:val="32"/>
              </w:rPr>
            </w:pPr>
            <w:r>
              <w:rPr>
                <w:rFonts w:hint="eastAsia" w:cs="仿宋_GB2312"/>
                <w:szCs w:val="32"/>
              </w:rPr>
              <w:t>干净、整齐、无积尘污渍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公共地面</w:t>
            </w:r>
          </w:p>
        </w:tc>
        <w:tc>
          <w:tcPr>
            <w:tcW w:w="817" w:type="pct"/>
            <w:vAlign w:val="center"/>
          </w:tcPr>
          <w:p>
            <w:pPr>
              <w:spacing w:line="360" w:lineRule="auto"/>
              <w:rPr>
                <w:rFonts w:cs="仿宋_GB2312"/>
                <w:szCs w:val="32"/>
              </w:rPr>
            </w:pPr>
            <w:r>
              <w:rPr>
                <w:rFonts w:hint="eastAsia" w:cs="仿宋_GB2312"/>
                <w:szCs w:val="32"/>
              </w:rPr>
              <w:t>清扫、尘推</w:t>
            </w:r>
          </w:p>
        </w:tc>
        <w:tc>
          <w:tcPr>
            <w:tcW w:w="703" w:type="pct"/>
            <w:vAlign w:val="center"/>
          </w:tcPr>
          <w:p>
            <w:pPr>
              <w:spacing w:line="360" w:lineRule="auto"/>
              <w:rPr>
                <w:rFonts w:cs="仿宋_GB2312"/>
                <w:szCs w:val="32"/>
              </w:rPr>
            </w:pPr>
            <w:r>
              <w:rPr>
                <w:rFonts w:hint="eastAsia" w:cs="仿宋_GB2312"/>
                <w:szCs w:val="32"/>
              </w:rPr>
              <w:t>每日</w:t>
            </w:r>
          </w:p>
        </w:tc>
        <w:tc>
          <w:tcPr>
            <w:tcW w:w="2111" w:type="pct"/>
            <w:vAlign w:val="center"/>
          </w:tcPr>
          <w:p>
            <w:pPr>
              <w:spacing w:line="360" w:lineRule="auto"/>
              <w:rPr>
                <w:rFonts w:cs="仿宋_GB2312"/>
                <w:szCs w:val="32"/>
              </w:rPr>
            </w:pPr>
            <w:r>
              <w:rPr>
                <w:rFonts w:hint="eastAsia" w:cs="仿宋_GB2312"/>
                <w:szCs w:val="32"/>
              </w:rPr>
              <w:t>无明显脚踩痕迹、无积尘积水、无纸屑烟蒂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408" w:type="pct"/>
            <w:vMerge w:val="continue"/>
            <w:vAlign w:val="center"/>
          </w:tcPr>
          <w:p>
            <w:pPr>
              <w:spacing w:line="360" w:lineRule="auto"/>
              <w:rPr>
                <w:rFonts w:cs="仿宋_GB2312"/>
                <w:szCs w:val="32"/>
              </w:rPr>
            </w:pPr>
          </w:p>
        </w:tc>
        <w:tc>
          <w:tcPr>
            <w:tcW w:w="959" w:type="pct"/>
            <w:vAlign w:val="center"/>
          </w:tcPr>
          <w:p>
            <w:pPr>
              <w:spacing w:line="360" w:lineRule="auto"/>
              <w:rPr>
                <w:rFonts w:cs="仿宋_GB2312"/>
                <w:szCs w:val="32"/>
              </w:rPr>
            </w:pPr>
            <w:r>
              <w:rPr>
                <w:rFonts w:hint="eastAsia" w:cs="仿宋_GB2312"/>
                <w:szCs w:val="32"/>
              </w:rPr>
              <w:t>医疗废物</w:t>
            </w:r>
          </w:p>
        </w:tc>
        <w:tc>
          <w:tcPr>
            <w:tcW w:w="817" w:type="pct"/>
            <w:vAlign w:val="center"/>
          </w:tcPr>
          <w:p>
            <w:pPr>
              <w:spacing w:line="360" w:lineRule="auto"/>
              <w:rPr>
                <w:rFonts w:cs="仿宋_GB2312"/>
                <w:szCs w:val="32"/>
              </w:rPr>
            </w:pPr>
            <w:r>
              <w:rPr>
                <w:rFonts w:hint="eastAsia" w:cs="仿宋_GB2312"/>
                <w:szCs w:val="32"/>
              </w:rPr>
              <w:t>分类称重、运送</w:t>
            </w:r>
          </w:p>
        </w:tc>
        <w:tc>
          <w:tcPr>
            <w:tcW w:w="703" w:type="pct"/>
            <w:vAlign w:val="center"/>
          </w:tcPr>
          <w:p>
            <w:pPr>
              <w:spacing w:line="360" w:lineRule="auto"/>
              <w:rPr>
                <w:rFonts w:cs="仿宋_GB2312"/>
                <w:szCs w:val="32"/>
              </w:rPr>
            </w:pPr>
            <w:r>
              <w:rPr>
                <w:rFonts w:hint="eastAsia" w:cs="仿宋_GB2312"/>
                <w:szCs w:val="32"/>
              </w:rPr>
              <w:t>每日</w:t>
            </w:r>
          </w:p>
        </w:tc>
        <w:tc>
          <w:tcPr>
            <w:tcW w:w="2111" w:type="pct"/>
            <w:vAlign w:val="center"/>
          </w:tcPr>
          <w:p>
            <w:pPr>
              <w:spacing w:line="360" w:lineRule="auto"/>
              <w:rPr>
                <w:rFonts w:cs="仿宋_GB2312"/>
                <w:szCs w:val="32"/>
              </w:rPr>
            </w:pPr>
            <w:r>
              <w:rPr>
                <w:rFonts w:hint="eastAsia" w:cs="仿宋_GB2312"/>
                <w:szCs w:val="32"/>
              </w:rPr>
              <w:t>按医院规定路线运送至暂存处</w:t>
            </w:r>
          </w:p>
        </w:tc>
      </w:tr>
    </w:tbl>
    <w:p>
      <w:pPr>
        <w:spacing w:line="360" w:lineRule="auto"/>
        <w:jc w:val="center"/>
        <w:rPr>
          <w:rFonts w:cs="仿宋_GB2312"/>
          <w:szCs w:val="32"/>
        </w:rPr>
      </w:pPr>
      <w:bookmarkStart w:id="1" w:name="_Toc19272"/>
      <w:r>
        <w:rPr>
          <w:rFonts w:hint="eastAsia" w:cs="仿宋_GB2312"/>
          <w:szCs w:val="32"/>
        </w:rPr>
        <w:t>病区消毒管理</w:t>
      </w:r>
      <w:bookmarkEnd w:id="1"/>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816" w:type="pct"/>
            <w:vAlign w:val="center"/>
          </w:tcPr>
          <w:p>
            <w:pPr>
              <w:spacing w:line="360" w:lineRule="auto"/>
              <w:ind w:firstLine="420" w:firstLineChars="200"/>
              <w:jc w:val="center"/>
              <w:rPr>
                <w:rFonts w:cs="仿宋_GB2312"/>
                <w:szCs w:val="32"/>
              </w:rPr>
            </w:pPr>
            <w:r>
              <w:rPr>
                <w:rFonts w:hint="eastAsia" w:cs="仿宋_GB2312"/>
                <w:szCs w:val="32"/>
              </w:rPr>
              <w:t>内  容</w:t>
            </w:r>
          </w:p>
        </w:tc>
        <w:tc>
          <w:tcPr>
            <w:tcW w:w="3183" w:type="pct"/>
            <w:vAlign w:val="center"/>
          </w:tcPr>
          <w:p>
            <w:pPr>
              <w:spacing w:line="360" w:lineRule="auto"/>
              <w:ind w:firstLine="420" w:firstLineChars="200"/>
              <w:jc w:val="center"/>
              <w:rPr>
                <w:rFonts w:cs="仿宋_GB2312"/>
                <w:szCs w:val="32"/>
              </w:rPr>
            </w:pPr>
            <w:r>
              <w:rPr>
                <w:rFonts w:hint="eastAsia" w:cs="仿宋_GB2312"/>
                <w:szCs w:val="32"/>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816" w:type="pct"/>
            <w:vAlign w:val="center"/>
          </w:tcPr>
          <w:p>
            <w:pPr>
              <w:spacing w:line="360" w:lineRule="auto"/>
              <w:rPr>
                <w:rFonts w:cs="仿宋_GB2312"/>
                <w:szCs w:val="32"/>
              </w:rPr>
            </w:pPr>
            <w:r>
              <w:rPr>
                <w:rFonts w:hint="eastAsia" w:cs="仿宋_GB2312"/>
                <w:szCs w:val="32"/>
              </w:rPr>
              <w:t>病房物体及环境表面</w:t>
            </w:r>
          </w:p>
        </w:tc>
        <w:tc>
          <w:tcPr>
            <w:tcW w:w="3183" w:type="pct"/>
            <w:vAlign w:val="center"/>
          </w:tcPr>
          <w:p>
            <w:pPr>
              <w:spacing w:line="360" w:lineRule="auto"/>
              <w:rPr>
                <w:rFonts w:cs="仿宋_GB2312"/>
                <w:szCs w:val="32"/>
              </w:rPr>
            </w:pPr>
            <w:r>
              <w:rPr>
                <w:rFonts w:hint="eastAsia" w:cs="仿宋_GB2312"/>
                <w:szCs w:val="32"/>
              </w:rPr>
              <w:t>采用500-1000mg/L的含氯消毒剂处理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16" w:type="pct"/>
            <w:vAlign w:val="center"/>
          </w:tcPr>
          <w:p>
            <w:pPr>
              <w:spacing w:line="360" w:lineRule="auto"/>
              <w:rPr>
                <w:rFonts w:cs="仿宋_GB2312"/>
                <w:szCs w:val="32"/>
              </w:rPr>
            </w:pPr>
            <w:r>
              <w:rPr>
                <w:rFonts w:hint="eastAsia" w:cs="仿宋_GB2312"/>
                <w:szCs w:val="32"/>
              </w:rPr>
              <w:t>病房环境表面有明显污染时</w:t>
            </w:r>
          </w:p>
        </w:tc>
        <w:tc>
          <w:tcPr>
            <w:tcW w:w="3183" w:type="pct"/>
            <w:vAlign w:val="center"/>
          </w:tcPr>
          <w:p>
            <w:pPr>
              <w:spacing w:line="360" w:lineRule="auto"/>
              <w:rPr>
                <w:rFonts w:cs="仿宋_GB2312"/>
                <w:szCs w:val="32"/>
              </w:rPr>
            </w:pPr>
            <w:r>
              <w:rPr>
                <w:rFonts w:hint="eastAsia" w:cs="仿宋_GB2312"/>
                <w:szCs w:val="32"/>
              </w:rPr>
              <w:t>先消毒、后清洗，采用1000mg/L含氯消毒剂擦拭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816" w:type="pct"/>
            <w:vAlign w:val="center"/>
          </w:tcPr>
          <w:p>
            <w:pPr>
              <w:spacing w:line="360" w:lineRule="auto"/>
              <w:rPr>
                <w:rFonts w:cs="仿宋_GB2312"/>
                <w:szCs w:val="32"/>
              </w:rPr>
            </w:pPr>
            <w:r>
              <w:rPr>
                <w:rFonts w:hint="eastAsia" w:cs="仿宋_GB2312"/>
                <w:szCs w:val="32"/>
              </w:rPr>
              <w:t>患者出院、转院或死亡后进行终末消毒</w:t>
            </w:r>
          </w:p>
        </w:tc>
        <w:tc>
          <w:tcPr>
            <w:tcW w:w="3183" w:type="pct"/>
            <w:vAlign w:val="center"/>
          </w:tcPr>
          <w:p>
            <w:pPr>
              <w:spacing w:line="360" w:lineRule="auto"/>
              <w:rPr>
                <w:rFonts w:cs="仿宋_GB2312"/>
                <w:szCs w:val="32"/>
              </w:rPr>
            </w:pPr>
            <w:r>
              <w:rPr>
                <w:rFonts w:hint="eastAsia" w:cs="仿宋_GB2312"/>
                <w:szCs w:val="32"/>
              </w:rPr>
              <w:t>随时消毒，采用1000-2000mg/L含氯消毒剂擦拭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16" w:type="pct"/>
            <w:vAlign w:val="center"/>
          </w:tcPr>
          <w:p>
            <w:pPr>
              <w:spacing w:line="360" w:lineRule="auto"/>
              <w:rPr>
                <w:rFonts w:cs="仿宋_GB2312"/>
                <w:szCs w:val="32"/>
              </w:rPr>
            </w:pPr>
            <w:r>
              <w:rPr>
                <w:rFonts w:hint="eastAsia" w:cs="仿宋_GB2312"/>
                <w:szCs w:val="32"/>
              </w:rPr>
              <w:t>高风险的部门地面</w:t>
            </w:r>
          </w:p>
        </w:tc>
        <w:tc>
          <w:tcPr>
            <w:tcW w:w="3183" w:type="pct"/>
            <w:vAlign w:val="center"/>
          </w:tcPr>
          <w:p>
            <w:pPr>
              <w:spacing w:line="360" w:lineRule="auto"/>
              <w:rPr>
                <w:rFonts w:cs="仿宋_GB2312"/>
                <w:szCs w:val="32"/>
              </w:rPr>
            </w:pPr>
            <w:r>
              <w:rPr>
                <w:rFonts w:hint="eastAsia" w:cs="仿宋_GB2312"/>
                <w:szCs w:val="32"/>
              </w:rPr>
              <w:t>采用1000mg/L有效氯的含氯消毒液擦拭，作用30min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816" w:type="pct"/>
            <w:vAlign w:val="center"/>
          </w:tcPr>
          <w:p>
            <w:pPr>
              <w:spacing w:line="360" w:lineRule="auto"/>
              <w:rPr>
                <w:rFonts w:cs="仿宋_GB2312"/>
                <w:szCs w:val="32"/>
              </w:rPr>
            </w:pPr>
            <w:r>
              <w:rPr>
                <w:rFonts w:hint="eastAsia" w:cs="仿宋_GB2312"/>
                <w:szCs w:val="32"/>
              </w:rPr>
              <w:t>风险部门的物体表面</w:t>
            </w:r>
          </w:p>
        </w:tc>
        <w:tc>
          <w:tcPr>
            <w:tcW w:w="3183" w:type="pct"/>
            <w:vAlign w:val="center"/>
          </w:tcPr>
          <w:p>
            <w:pPr>
              <w:spacing w:line="360" w:lineRule="auto"/>
              <w:rPr>
                <w:rFonts w:cs="仿宋_GB2312"/>
                <w:szCs w:val="32"/>
              </w:rPr>
            </w:pPr>
            <w:r>
              <w:rPr>
                <w:rFonts w:hint="eastAsia" w:cs="仿宋_GB2312"/>
                <w:szCs w:val="32"/>
              </w:rPr>
              <w:t>采用1000-2000mg/L的含氯消毒剂处理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816" w:type="pct"/>
            <w:vAlign w:val="center"/>
          </w:tcPr>
          <w:p>
            <w:pPr>
              <w:spacing w:line="360" w:lineRule="auto"/>
              <w:rPr>
                <w:rFonts w:cs="仿宋_GB2312"/>
                <w:szCs w:val="32"/>
              </w:rPr>
            </w:pPr>
            <w:r>
              <w:rPr>
                <w:rFonts w:hint="eastAsia" w:cs="仿宋_GB2312"/>
                <w:szCs w:val="32"/>
              </w:rPr>
              <w:t>擦拭布巾</w:t>
            </w:r>
          </w:p>
        </w:tc>
        <w:tc>
          <w:tcPr>
            <w:tcW w:w="3183" w:type="pct"/>
            <w:vAlign w:val="center"/>
          </w:tcPr>
          <w:p>
            <w:pPr>
              <w:spacing w:line="360" w:lineRule="auto"/>
              <w:rPr>
                <w:rFonts w:cs="仿宋_GB2312"/>
                <w:szCs w:val="32"/>
              </w:rPr>
            </w:pPr>
            <w:r>
              <w:rPr>
                <w:rFonts w:hint="eastAsia" w:cs="仿宋_GB2312"/>
                <w:szCs w:val="32"/>
              </w:rPr>
              <w:t>清洗干净，一般病人用250mg/L效氯的含氯消毒液，浸泡30min；传染病人、耐药菌病人用1000-2000mg/L效氯的含氯消毒液浸泡30min，冲净消毒液，干燥备用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816" w:type="pct"/>
            <w:vAlign w:val="center"/>
          </w:tcPr>
          <w:p>
            <w:pPr>
              <w:spacing w:line="360" w:lineRule="auto"/>
              <w:rPr>
                <w:rFonts w:cs="仿宋_GB2312"/>
                <w:szCs w:val="32"/>
              </w:rPr>
            </w:pPr>
            <w:r>
              <w:rPr>
                <w:rFonts w:hint="eastAsia" w:cs="仿宋_GB2312"/>
                <w:szCs w:val="32"/>
              </w:rPr>
              <w:t>地巾一房间一使用</w:t>
            </w:r>
          </w:p>
        </w:tc>
        <w:tc>
          <w:tcPr>
            <w:tcW w:w="3183" w:type="pct"/>
            <w:vAlign w:val="center"/>
          </w:tcPr>
          <w:p>
            <w:pPr>
              <w:spacing w:line="360" w:lineRule="auto"/>
              <w:rPr>
                <w:rFonts w:cs="仿宋_GB2312"/>
                <w:szCs w:val="32"/>
              </w:rPr>
            </w:pPr>
            <w:r>
              <w:rPr>
                <w:rFonts w:hint="eastAsia" w:cs="仿宋_GB2312"/>
                <w:szCs w:val="32"/>
              </w:rPr>
              <w:t>清洗干净，用500mg/L有效氯消毒剂中浸泡30min，冲净消毒液，干燥备用。</w:t>
            </w:r>
          </w:p>
        </w:tc>
      </w:tr>
    </w:tbl>
    <w:p>
      <w:pPr>
        <w:spacing w:line="360" w:lineRule="auto"/>
        <w:ind w:firstLine="420" w:firstLineChars="200"/>
        <w:rPr>
          <w:rFonts w:cs="仿宋_GB2312"/>
          <w:szCs w:val="32"/>
        </w:rPr>
      </w:pPr>
      <w:r>
        <w:rPr>
          <w:rFonts w:hint="eastAsia" w:cs="仿宋_GB2312"/>
          <w:szCs w:val="32"/>
        </w:rPr>
        <w:t xml:space="preserve">  每位保洁人员上岗前培训、考核消毒剂配制及监测的方法。</w:t>
      </w:r>
    </w:p>
    <w:p>
      <w:pPr>
        <w:pStyle w:val="5"/>
        <w:numPr>
          <w:ilvl w:val="0"/>
          <w:numId w:val="0"/>
        </w:numPr>
        <w:tabs>
          <w:tab w:val="left" w:pos="426"/>
        </w:tabs>
        <w:spacing w:line="360" w:lineRule="auto"/>
        <w:jc w:val="center"/>
        <w:rPr>
          <w:rFonts w:cs="仿宋_GB2312" w:asciiTheme="minorHAnsi" w:hAnsiTheme="minorHAnsi" w:eastAsiaTheme="minorEastAsia"/>
          <w:b w:val="0"/>
          <w:bCs w:val="0"/>
          <w:kern w:val="2"/>
          <w:sz w:val="21"/>
        </w:rPr>
      </w:pPr>
      <w:bookmarkStart w:id="2" w:name="_Toc5013"/>
      <w:r>
        <w:rPr>
          <w:rFonts w:cs="仿宋_GB2312" w:asciiTheme="minorHAnsi" w:hAnsiTheme="minorHAnsi" w:eastAsiaTheme="minorEastAsia"/>
          <w:b w:val="0"/>
          <w:bCs w:val="0"/>
          <w:kern w:val="2"/>
          <w:sz w:val="21"/>
        </w:rPr>
        <w:t>保洁用品标识</w:t>
      </w:r>
      <w:bookmarkEnd w:id="2"/>
    </w:p>
    <w:tbl>
      <w:tblPr>
        <w:tblStyle w:val="28"/>
        <w:tblW w:w="48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1847"/>
        <w:gridCol w:w="2458"/>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070" w:type="pct"/>
            <w:gridSpan w:val="2"/>
            <w:vAlign w:val="center"/>
          </w:tcPr>
          <w:p>
            <w:pPr>
              <w:spacing w:line="360" w:lineRule="auto"/>
              <w:jc w:val="center"/>
              <w:rPr>
                <w:rFonts w:cs="仿宋_GB2312"/>
                <w:szCs w:val="32"/>
              </w:rPr>
            </w:pPr>
            <w:r>
              <w:rPr>
                <w:rFonts w:hint="eastAsia" w:cs="仿宋_GB2312"/>
                <w:szCs w:val="32"/>
              </w:rPr>
              <w:t>布 巾</w:t>
            </w:r>
          </w:p>
        </w:tc>
        <w:tc>
          <w:tcPr>
            <w:tcW w:w="2929" w:type="pct"/>
            <w:gridSpan w:val="2"/>
            <w:vAlign w:val="center"/>
          </w:tcPr>
          <w:p>
            <w:pPr>
              <w:spacing w:line="360" w:lineRule="auto"/>
              <w:jc w:val="center"/>
              <w:rPr>
                <w:rFonts w:cs="仿宋_GB2312"/>
                <w:szCs w:val="32"/>
              </w:rPr>
            </w:pPr>
            <w:r>
              <w:rPr>
                <w:rFonts w:cs="仿宋_GB2312"/>
                <w:szCs w:val="32"/>
              </w:rPr>
              <w:t>垃圾袋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09" w:type="pct"/>
            <w:vAlign w:val="center"/>
          </w:tcPr>
          <w:p>
            <w:pPr>
              <w:spacing w:line="360" w:lineRule="auto"/>
              <w:rPr>
                <w:rFonts w:cs="仿宋_GB2312"/>
                <w:szCs w:val="32"/>
              </w:rPr>
            </w:pPr>
            <w:r>
              <w:rPr>
                <w:rFonts w:cs="仿宋_GB2312"/>
                <w:szCs w:val="32"/>
              </w:rPr>
              <w:t>清洁区</w:t>
            </w:r>
          </w:p>
        </w:tc>
        <w:tc>
          <w:tcPr>
            <w:tcW w:w="1061" w:type="pct"/>
            <w:vAlign w:val="center"/>
          </w:tcPr>
          <w:p>
            <w:pPr>
              <w:spacing w:line="360" w:lineRule="auto"/>
              <w:rPr>
                <w:rFonts w:cs="仿宋_GB2312"/>
                <w:szCs w:val="32"/>
              </w:rPr>
            </w:pPr>
            <w:r>
              <w:rPr>
                <w:rFonts w:cs="仿宋_GB2312"/>
                <w:szCs w:val="32"/>
              </w:rPr>
              <w:t>白色</w:t>
            </w:r>
          </w:p>
        </w:tc>
        <w:tc>
          <w:tcPr>
            <w:tcW w:w="1412" w:type="pct"/>
            <w:vAlign w:val="center"/>
          </w:tcPr>
          <w:p>
            <w:pPr>
              <w:spacing w:line="360" w:lineRule="auto"/>
              <w:rPr>
                <w:rFonts w:cs="仿宋_GB2312"/>
                <w:szCs w:val="32"/>
              </w:rPr>
            </w:pPr>
            <w:r>
              <w:rPr>
                <w:rFonts w:cs="仿宋_GB2312"/>
                <w:szCs w:val="32"/>
              </w:rPr>
              <w:t>生活垃圾袋</w:t>
            </w:r>
          </w:p>
        </w:tc>
        <w:tc>
          <w:tcPr>
            <w:tcW w:w="1517" w:type="pct"/>
            <w:vAlign w:val="center"/>
          </w:tcPr>
          <w:p>
            <w:pPr>
              <w:spacing w:line="360" w:lineRule="auto"/>
              <w:rPr>
                <w:rFonts w:cs="仿宋_GB2312"/>
                <w:szCs w:val="32"/>
              </w:rPr>
            </w:pPr>
            <w:r>
              <w:rPr>
                <w:rFonts w:cs="仿宋_GB2312"/>
                <w:szCs w:val="32"/>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09" w:type="pct"/>
            <w:vAlign w:val="center"/>
          </w:tcPr>
          <w:p>
            <w:pPr>
              <w:spacing w:line="360" w:lineRule="auto"/>
              <w:rPr>
                <w:rFonts w:cs="仿宋_GB2312"/>
                <w:szCs w:val="32"/>
              </w:rPr>
            </w:pPr>
            <w:r>
              <w:rPr>
                <w:rFonts w:cs="仿宋_GB2312"/>
                <w:szCs w:val="32"/>
              </w:rPr>
              <w:t>半污染区</w:t>
            </w:r>
          </w:p>
        </w:tc>
        <w:tc>
          <w:tcPr>
            <w:tcW w:w="1061" w:type="pct"/>
            <w:vAlign w:val="center"/>
          </w:tcPr>
          <w:p>
            <w:pPr>
              <w:spacing w:line="360" w:lineRule="auto"/>
              <w:rPr>
                <w:rFonts w:cs="仿宋_GB2312"/>
                <w:szCs w:val="32"/>
              </w:rPr>
            </w:pPr>
            <w:r>
              <w:rPr>
                <w:rFonts w:cs="仿宋_GB2312"/>
                <w:szCs w:val="32"/>
              </w:rPr>
              <w:t>蓝色</w:t>
            </w:r>
          </w:p>
        </w:tc>
        <w:tc>
          <w:tcPr>
            <w:tcW w:w="1412" w:type="pct"/>
            <w:vAlign w:val="center"/>
          </w:tcPr>
          <w:p>
            <w:pPr>
              <w:spacing w:line="360" w:lineRule="auto"/>
              <w:rPr>
                <w:rFonts w:cs="仿宋_GB2312"/>
                <w:szCs w:val="32"/>
              </w:rPr>
            </w:pPr>
            <w:r>
              <w:rPr>
                <w:rFonts w:cs="仿宋_GB2312"/>
                <w:szCs w:val="32"/>
              </w:rPr>
              <w:t>医疗垃圾袋</w:t>
            </w:r>
          </w:p>
        </w:tc>
        <w:tc>
          <w:tcPr>
            <w:tcW w:w="1517" w:type="pct"/>
            <w:vAlign w:val="center"/>
          </w:tcPr>
          <w:p>
            <w:pPr>
              <w:spacing w:line="360" w:lineRule="auto"/>
              <w:rPr>
                <w:rFonts w:cs="仿宋_GB2312"/>
                <w:szCs w:val="32"/>
              </w:rPr>
            </w:pPr>
            <w:r>
              <w:rPr>
                <w:rFonts w:cs="仿宋_GB2312"/>
                <w:szCs w:val="32"/>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09" w:type="pct"/>
            <w:vAlign w:val="center"/>
          </w:tcPr>
          <w:p>
            <w:pPr>
              <w:spacing w:line="360" w:lineRule="auto"/>
              <w:rPr>
                <w:rFonts w:cs="仿宋_GB2312"/>
                <w:szCs w:val="32"/>
              </w:rPr>
            </w:pPr>
            <w:r>
              <w:rPr>
                <w:rFonts w:cs="仿宋_GB2312"/>
                <w:szCs w:val="32"/>
              </w:rPr>
              <w:t>污染区</w:t>
            </w:r>
          </w:p>
        </w:tc>
        <w:tc>
          <w:tcPr>
            <w:tcW w:w="1061" w:type="pct"/>
            <w:vAlign w:val="center"/>
          </w:tcPr>
          <w:p>
            <w:pPr>
              <w:spacing w:line="360" w:lineRule="auto"/>
              <w:rPr>
                <w:rFonts w:cs="仿宋_GB2312"/>
                <w:szCs w:val="32"/>
              </w:rPr>
            </w:pPr>
            <w:r>
              <w:rPr>
                <w:rFonts w:cs="仿宋_GB2312"/>
                <w:szCs w:val="32"/>
              </w:rPr>
              <w:t>紫色</w:t>
            </w:r>
          </w:p>
        </w:tc>
        <w:tc>
          <w:tcPr>
            <w:tcW w:w="1412" w:type="pct"/>
            <w:vAlign w:val="center"/>
          </w:tcPr>
          <w:p>
            <w:pPr>
              <w:spacing w:line="360" w:lineRule="auto"/>
              <w:rPr>
                <w:rFonts w:cs="仿宋_GB2312"/>
                <w:szCs w:val="32"/>
              </w:rPr>
            </w:pPr>
            <w:r>
              <w:rPr>
                <w:rFonts w:cs="仿宋_GB2312"/>
                <w:szCs w:val="32"/>
              </w:rPr>
              <w:t>耐药菌病人</w:t>
            </w:r>
          </w:p>
        </w:tc>
        <w:tc>
          <w:tcPr>
            <w:tcW w:w="1517" w:type="pct"/>
            <w:vAlign w:val="center"/>
          </w:tcPr>
          <w:p>
            <w:pPr>
              <w:spacing w:line="360" w:lineRule="auto"/>
              <w:rPr>
                <w:rFonts w:cs="仿宋_GB2312"/>
                <w:szCs w:val="32"/>
              </w:rPr>
            </w:pPr>
            <w:r>
              <w:rPr>
                <w:rFonts w:hint="eastAsia" w:cs="仿宋_GB2312"/>
                <w:szCs w:val="32"/>
              </w:rPr>
              <w:t>黄色（双层）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9" w:type="pct"/>
            <w:vAlign w:val="center"/>
          </w:tcPr>
          <w:p>
            <w:pPr>
              <w:spacing w:line="360" w:lineRule="auto"/>
              <w:rPr>
                <w:rFonts w:cs="仿宋_GB2312"/>
                <w:szCs w:val="32"/>
              </w:rPr>
            </w:pPr>
            <w:r>
              <w:rPr>
                <w:rFonts w:cs="仿宋_GB2312"/>
                <w:szCs w:val="32"/>
              </w:rPr>
              <w:t>厕所</w:t>
            </w:r>
          </w:p>
        </w:tc>
        <w:tc>
          <w:tcPr>
            <w:tcW w:w="1061" w:type="pct"/>
            <w:vAlign w:val="center"/>
          </w:tcPr>
          <w:p>
            <w:pPr>
              <w:spacing w:line="360" w:lineRule="auto"/>
              <w:rPr>
                <w:rFonts w:cs="仿宋_GB2312"/>
                <w:szCs w:val="32"/>
              </w:rPr>
            </w:pPr>
            <w:r>
              <w:rPr>
                <w:rFonts w:cs="仿宋_GB2312"/>
                <w:szCs w:val="32"/>
              </w:rPr>
              <w:t>红色</w:t>
            </w:r>
          </w:p>
        </w:tc>
        <w:tc>
          <w:tcPr>
            <w:tcW w:w="1412" w:type="pct"/>
            <w:vAlign w:val="center"/>
          </w:tcPr>
          <w:p>
            <w:pPr>
              <w:spacing w:line="360" w:lineRule="auto"/>
              <w:rPr>
                <w:rFonts w:cs="仿宋_GB2312"/>
                <w:szCs w:val="32"/>
              </w:rPr>
            </w:pPr>
          </w:p>
        </w:tc>
        <w:tc>
          <w:tcPr>
            <w:tcW w:w="1517" w:type="pct"/>
            <w:vAlign w:val="center"/>
          </w:tcPr>
          <w:p>
            <w:pPr>
              <w:spacing w:line="360" w:lineRule="auto"/>
              <w:rPr>
                <w:rFonts w:cs="仿宋_GB2312"/>
                <w:szCs w:val="32"/>
              </w:rPr>
            </w:pPr>
          </w:p>
        </w:tc>
      </w:tr>
    </w:tbl>
    <w:p>
      <w:pPr>
        <w:spacing w:line="360" w:lineRule="auto"/>
        <w:ind w:firstLine="420" w:firstLineChars="200"/>
        <w:rPr>
          <w:rFonts w:cs="仿宋_GB2312"/>
          <w:szCs w:val="32"/>
        </w:rPr>
      </w:pPr>
      <w:r>
        <w:rPr>
          <w:rFonts w:hint="eastAsia" w:cs="仿宋_GB2312"/>
          <w:szCs w:val="32"/>
        </w:rPr>
        <w:t>（3）自动清洗与消毒：</w:t>
      </w:r>
    </w:p>
    <w:p>
      <w:pPr>
        <w:spacing w:line="360" w:lineRule="auto"/>
        <w:ind w:firstLine="420" w:firstLineChars="200"/>
        <w:rPr>
          <w:rFonts w:cs="仿宋_GB2312"/>
          <w:szCs w:val="32"/>
        </w:rPr>
      </w:pPr>
      <w:r>
        <w:rPr>
          <w:rFonts w:hint="eastAsia" w:cs="仿宋_GB2312"/>
          <w:szCs w:val="32"/>
        </w:rPr>
        <w:t>使用后的布巾、地巾等物品放入清洗机内，按照清洗器产品的使用说明进行清洗与消毒，一般程序包括水洗、洗涤剂洗、清洗、消毒、烘干，取出备用。</w:t>
      </w:r>
    </w:p>
    <w:p>
      <w:pPr>
        <w:spacing w:line="360" w:lineRule="auto"/>
        <w:ind w:firstLine="420" w:firstLineChars="200"/>
        <w:rPr>
          <w:rFonts w:cs="仿宋_GB2312"/>
          <w:szCs w:val="32"/>
        </w:rPr>
      </w:pPr>
      <w:r>
        <w:rPr>
          <w:rFonts w:hint="eastAsia" w:cs="仿宋_GB2312"/>
          <w:szCs w:val="32"/>
        </w:rPr>
        <w:t>4.清洁服务人员管理要求：</w:t>
      </w:r>
    </w:p>
    <w:p>
      <w:pPr>
        <w:spacing w:line="360" w:lineRule="auto"/>
        <w:ind w:firstLine="420" w:firstLineChars="200"/>
        <w:rPr>
          <w:rFonts w:cs="仿宋_GB2312"/>
          <w:szCs w:val="32"/>
        </w:rPr>
      </w:pPr>
      <w:r>
        <w:rPr>
          <w:rFonts w:hint="eastAsia" w:cs="仿宋_GB2312"/>
          <w:szCs w:val="32"/>
        </w:rPr>
        <w:t>应对所有环境清洁服务人员开展上岗培训和定期培训，培训内容应包括医院感染预防的基本知识与基本技能。清洁服务人员实施清洁与消毒时应做好个人防护，给不同患者实施清洁与消毒后严格执行手卫生。</w:t>
      </w:r>
    </w:p>
    <w:p>
      <w:pPr>
        <w:spacing w:line="360" w:lineRule="auto"/>
        <w:ind w:firstLine="420" w:firstLineChars="200"/>
        <w:rPr>
          <w:rFonts w:cs="仿宋_GB2312"/>
          <w:szCs w:val="32"/>
        </w:rPr>
      </w:pPr>
      <w:r>
        <w:rPr>
          <w:rFonts w:hint="eastAsia" w:cs="仿宋_GB2312"/>
          <w:szCs w:val="32"/>
        </w:rPr>
        <w:t>5.地面和物体表面的清洁与消毒方法：</w:t>
      </w:r>
    </w:p>
    <w:p>
      <w:pPr>
        <w:spacing w:line="360" w:lineRule="auto"/>
        <w:ind w:firstLine="420" w:firstLineChars="200"/>
        <w:rPr>
          <w:rFonts w:cs="仿宋_GB2312"/>
          <w:szCs w:val="32"/>
        </w:rPr>
      </w:pPr>
      <w:r>
        <w:rPr>
          <w:rFonts w:hint="eastAsia" w:cs="仿宋_GB2312"/>
          <w:szCs w:val="32"/>
        </w:rPr>
        <w:t>清洁病房或诊疗区域时，应有序进行，由上而下，由里到外，由轻度污染到重度污染；有多名患者共同居住的病房，应遵循清洁单元化操作。</w:t>
      </w:r>
    </w:p>
    <w:p>
      <w:pPr>
        <w:spacing w:line="360" w:lineRule="auto"/>
        <w:ind w:firstLine="420" w:firstLineChars="200"/>
        <w:rPr>
          <w:rFonts w:cs="仿宋_GB2312"/>
          <w:szCs w:val="32"/>
        </w:rPr>
      </w:pPr>
      <w:r>
        <w:rPr>
          <w:rFonts w:hint="eastAsia" w:cs="仿宋_GB2312"/>
          <w:szCs w:val="32"/>
        </w:rPr>
        <w:t>6.注意事项：</w:t>
      </w:r>
    </w:p>
    <w:p>
      <w:pPr>
        <w:spacing w:line="360" w:lineRule="auto"/>
        <w:ind w:firstLine="420" w:firstLineChars="200"/>
        <w:rPr>
          <w:rFonts w:cs="仿宋_GB2312"/>
          <w:szCs w:val="32"/>
        </w:rPr>
      </w:pPr>
      <w:r>
        <w:rPr>
          <w:rFonts w:hint="eastAsia" w:cs="仿宋_GB2312"/>
          <w:szCs w:val="32"/>
        </w:rPr>
        <w:t>地面和物体表面应保持清洁，当遇到明显污染时，应及时进行消毒处理，所用消毒剂应符合国家相关要求。</w:t>
      </w:r>
    </w:p>
    <w:p>
      <w:pPr>
        <w:spacing w:line="360" w:lineRule="auto"/>
        <w:ind w:firstLine="420" w:firstLineChars="200"/>
        <w:rPr>
          <w:rFonts w:cs="仿宋_GB2312"/>
          <w:szCs w:val="32"/>
        </w:rPr>
      </w:pPr>
      <w:r>
        <w:rPr>
          <w:rFonts w:hint="eastAsia" w:cs="仿宋_GB2312"/>
          <w:szCs w:val="32"/>
        </w:rPr>
        <w:t>（三）、室内卫生清洁质量标准</w:t>
      </w:r>
    </w:p>
    <w:p>
      <w:pPr>
        <w:spacing w:line="360" w:lineRule="auto"/>
        <w:ind w:firstLine="420" w:firstLineChars="200"/>
        <w:rPr>
          <w:rFonts w:cs="仿宋_GB2312"/>
          <w:szCs w:val="32"/>
        </w:rPr>
      </w:pPr>
      <w:r>
        <w:rPr>
          <w:rFonts w:hint="eastAsia" w:cs="仿宋_GB2312"/>
          <w:szCs w:val="32"/>
        </w:rPr>
        <w:t>1.室内地面（含走廊）保持干净，尤其是雨天要加强管理，防止行人跌倒、摔伤，确保安全，楼内大厅、走廊、楼梯地面干净无杂物、污渍、血迹、积水。</w:t>
      </w:r>
    </w:p>
    <w:p>
      <w:pPr>
        <w:spacing w:line="360" w:lineRule="auto"/>
        <w:ind w:firstLine="420" w:firstLineChars="200"/>
        <w:rPr>
          <w:rFonts w:cs="仿宋_GB2312"/>
          <w:szCs w:val="32"/>
        </w:rPr>
      </w:pPr>
      <w:r>
        <w:rPr>
          <w:rFonts w:hint="eastAsia" w:cs="仿宋_GB2312"/>
          <w:szCs w:val="32"/>
        </w:rPr>
        <w:t>2.垃圾桶内垃圾不能超过3/4，表面干净，无污渍，定点定时运送到指定地点，及时刷洗无异味。</w:t>
      </w:r>
    </w:p>
    <w:p>
      <w:pPr>
        <w:spacing w:line="360" w:lineRule="auto"/>
        <w:ind w:firstLine="420" w:firstLineChars="200"/>
        <w:rPr>
          <w:rFonts w:cs="仿宋_GB2312"/>
          <w:szCs w:val="32"/>
        </w:rPr>
      </w:pPr>
      <w:r>
        <w:rPr>
          <w:rFonts w:hint="eastAsia" w:cs="仿宋_GB2312"/>
          <w:szCs w:val="32"/>
        </w:rPr>
        <w:t>3.会议室内保持干净清爽、无灰尘和其他杂物，桌椅摆放整齐。</w:t>
      </w:r>
    </w:p>
    <w:p>
      <w:pPr>
        <w:spacing w:line="360" w:lineRule="auto"/>
        <w:ind w:firstLine="420" w:firstLineChars="200"/>
        <w:rPr>
          <w:rFonts w:cs="仿宋_GB2312"/>
          <w:szCs w:val="32"/>
        </w:rPr>
      </w:pPr>
      <w:r>
        <w:rPr>
          <w:rFonts w:hint="eastAsia" w:cs="仿宋_GB2312"/>
          <w:szCs w:val="32"/>
        </w:rPr>
        <w:t>4.开水间每日清洁，保持整体洁净干燥，无异味。水龙头、地垫干净无污渍；水槽干净无斑点，无污迹、无杂物、无污垢。</w:t>
      </w:r>
    </w:p>
    <w:p>
      <w:pPr>
        <w:spacing w:line="360" w:lineRule="auto"/>
        <w:ind w:firstLine="420" w:firstLineChars="200"/>
        <w:rPr>
          <w:rFonts w:cs="仿宋_GB2312"/>
          <w:szCs w:val="32"/>
        </w:rPr>
      </w:pPr>
      <w:r>
        <w:rPr>
          <w:rFonts w:hint="eastAsia" w:cs="仿宋_GB2312"/>
          <w:szCs w:val="32"/>
        </w:rPr>
        <w:t>5.卫生间保持无异味，地面无积水、污渍、无蚊蝇滋生，便池无污垢。</w:t>
      </w:r>
    </w:p>
    <w:p>
      <w:pPr>
        <w:spacing w:line="360" w:lineRule="auto"/>
        <w:ind w:firstLine="420" w:firstLineChars="200"/>
        <w:rPr>
          <w:rFonts w:cs="仿宋_GB2312"/>
          <w:szCs w:val="32"/>
        </w:rPr>
      </w:pPr>
      <w:r>
        <w:rPr>
          <w:rFonts w:hint="eastAsia" w:cs="仿宋_GB2312"/>
          <w:szCs w:val="32"/>
        </w:rPr>
        <w:t>6.洗漱间地面无积水、无污渍，水池无堵塞和积水现象，保持干净整洁，地漏盖不得掀起或拿掉。</w:t>
      </w:r>
    </w:p>
    <w:p>
      <w:pPr>
        <w:spacing w:line="360" w:lineRule="auto"/>
        <w:ind w:firstLine="420" w:firstLineChars="200"/>
        <w:rPr>
          <w:rFonts w:cs="仿宋_GB2312"/>
          <w:szCs w:val="32"/>
        </w:rPr>
      </w:pPr>
      <w:r>
        <w:rPr>
          <w:rFonts w:hint="eastAsia" w:cs="仿宋_GB2312"/>
          <w:szCs w:val="32"/>
        </w:rPr>
        <w:t>7.清洁病房时，按照院部要求保洁，拖布、抹布、刷子等分类分区域固定使用，要求“一床、一桌、一巾”，使用后及时做清洁、消毒处理，病人出院后必须进行终末处理，及时清理床头柜、储物柜、病人床单元，清除病人用过的污物。清洁工作必须在上班前完成，以保证医护人员查房工作不受影响。</w:t>
      </w:r>
    </w:p>
    <w:p>
      <w:pPr>
        <w:spacing w:line="360" w:lineRule="auto"/>
        <w:ind w:firstLine="420" w:firstLineChars="200"/>
        <w:rPr>
          <w:rFonts w:cs="仿宋_GB2312"/>
          <w:szCs w:val="32"/>
        </w:rPr>
      </w:pPr>
      <w:r>
        <w:rPr>
          <w:rFonts w:hint="eastAsia" w:cs="仿宋_GB2312"/>
          <w:szCs w:val="32"/>
        </w:rPr>
        <w:t>8.电梯内无污渍、杂物，门槽内无杂物。</w:t>
      </w:r>
    </w:p>
    <w:p>
      <w:pPr>
        <w:spacing w:line="360" w:lineRule="auto"/>
        <w:ind w:firstLine="420" w:firstLineChars="200"/>
        <w:rPr>
          <w:rFonts w:cs="仿宋_GB2312"/>
          <w:szCs w:val="32"/>
        </w:rPr>
      </w:pPr>
      <w:r>
        <w:rPr>
          <w:rFonts w:hint="eastAsia" w:cs="仿宋_GB2312"/>
          <w:szCs w:val="32"/>
        </w:rPr>
        <w:t>9.严格按照清洁步骤：桌面→病房地面→走廊→洗漱间→卫生间→清运垃圾，进行室内全面清洁服务。</w:t>
      </w:r>
    </w:p>
    <w:p>
      <w:pPr>
        <w:spacing w:line="360" w:lineRule="auto"/>
        <w:ind w:firstLine="420" w:firstLineChars="200"/>
        <w:rPr>
          <w:rFonts w:cs="仿宋_GB2312"/>
          <w:szCs w:val="32"/>
        </w:rPr>
      </w:pPr>
      <w:r>
        <w:rPr>
          <w:rFonts w:hint="eastAsia" w:cs="仿宋_GB2312"/>
          <w:szCs w:val="32"/>
        </w:rPr>
        <w:t>10.每天按要求收集各科室输液瓶，及时回收到医院指定的暂存点，严禁保洁人员捡、存生活垃圾和医疗垃圾。</w:t>
      </w:r>
    </w:p>
    <w:p>
      <w:pPr>
        <w:spacing w:line="360" w:lineRule="auto"/>
        <w:ind w:firstLine="420" w:firstLineChars="200"/>
        <w:rPr>
          <w:rFonts w:cs="仿宋_GB2312"/>
          <w:szCs w:val="32"/>
        </w:rPr>
      </w:pPr>
      <w:r>
        <w:rPr>
          <w:rFonts w:hint="eastAsia" w:cs="仿宋_GB2312"/>
          <w:szCs w:val="32"/>
        </w:rPr>
        <w:t>11.确保病区和办公区域清洁。</w:t>
      </w:r>
    </w:p>
    <w:p>
      <w:pPr>
        <w:spacing w:line="360" w:lineRule="auto"/>
        <w:ind w:firstLine="420" w:firstLineChars="200"/>
        <w:rPr>
          <w:rFonts w:cs="仿宋_GB2312"/>
          <w:szCs w:val="32"/>
        </w:rPr>
      </w:pPr>
      <w:r>
        <w:rPr>
          <w:rFonts w:hint="eastAsia" w:cs="仿宋_GB2312"/>
          <w:szCs w:val="32"/>
        </w:rPr>
        <w:t>（四）、保洁工作日程</w:t>
      </w:r>
    </w:p>
    <w:p>
      <w:pPr>
        <w:spacing w:line="360" w:lineRule="auto"/>
        <w:ind w:firstLine="420" w:firstLineChars="200"/>
        <w:rPr>
          <w:rFonts w:cs="仿宋_GB2312"/>
          <w:szCs w:val="32"/>
        </w:rPr>
      </w:pPr>
      <w:r>
        <w:rPr>
          <w:rFonts w:hint="eastAsia" w:cs="仿宋_GB2312"/>
          <w:szCs w:val="32"/>
        </w:rPr>
        <w:t>6:30 前准时换好工装上岗。</w:t>
      </w:r>
    </w:p>
    <w:p>
      <w:pPr>
        <w:spacing w:line="360" w:lineRule="auto"/>
        <w:ind w:firstLine="420" w:firstLineChars="200"/>
        <w:rPr>
          <w:rFonts w:cs="仿宋_GB2312"/>
          <w:szCs w:val="32"/>
        </w:rPr>
      </w:pPr>
      <w:r>
        <w:rPr>
          <w:rFonts w:hint="eastAsia" w:cs="仿宋_GB2312"/>
          <w:szCs w:val="32"/>
        </w:rPr>
        <w:t>6:30-7:00清扫分担区域内的大厅、卫生间、走廊、楼梯、电梯等区域地面等，清扫、湿拖后再干拖，保持地面无污渍、水迹及杂物。</w:t>
      </w:r>
    </w:p>
    <w:p>
      <w:pPr>
        <w:spacing w:line="360" w:lineRule="auto"/>
        <w:ind w:firstLine="420" w:firstLineChars="200"/>
        <w:rPr>
          <w:rFonts w:cs="仿宋_GB2312"/>
          <w:szCs w:val="32"/>
        </w:rPr>
      </w:pPr>
      <w:r>
        <w:rPr>
          <w:rFonts w:hint="eastAsia" w:cs="仿宋_GB2312"/>
          <w:szCs w:val="32"/>
        </w:rPr>
        <w:t>7:00-7:30前清扫墙面、隔断、便池、手盆、拖布池、门、柜、窗台等，地面湿拖后再干拖一遍，保持无污渍、杂物、浮尘。</w:t>
      </w:r>
    </w:p>
    <w:p>
      <w:pPr>
        <w:spacing w:line="360" w:lineRule="auto"/>
        <w:ind w:firstLine="420" w:firstLineChars="200"/>
        <w:rPr>
          <w:rFonts w:cs="仿宋_GB2312"/>
          <w:szCs w:val="32"/>
        </w:rPr>
      </w:pPr>
      <w:r>
        <w:rPr>
          <w:rFonts w:hint="eastAsia" w:cs="仿宋_GB2312"/>
          <w:szCs w:val="32"/>
        </w:rPr>
        <w:t>7:30-8:00擦拭分担区内的窗台、窗框、电梯间墙面、楼梯扶手等各种标志物，保证无痰迹、无污渍。</w:t>
      </w:r>
    </w:p>
    <w:p>
      <w:pPr>
        <w:spacing w:line="360" w:lineRule="auto"/>
        <w:ind w:firstLine="420" w:firstLineChars="200"/>
        <w:rPr>
          <w:rFonts w:cs="仿宋_GB2312"/>
          <w:szCs w:val="32"/>
        </w:rPr>
      </w:pPr>
      <w:r>
        <w:rPr>
          <w:rFonts w:hint="eastAsia" w:cs="仿宋_GB2312"/>
          <w:szCs w:val="32"/>
        </w:rPr>
        <w:t>8:00-11:00巡视分担区保洁，干推或半干推地面。下班前对分管区域进行一次巡扫。</w:t>
      </w:r>
    </w:p>
    <w:p>
      <w:pPr>
        <w:spacing w:line="360" w:lineRule="auto"/>
        <w:ind w:firstLine="420" w:firstLineChars="200"/>
        <w:rPr>
          <w:rFonts w:cs="仿宋_GB2312"/>
          <w:szCs w:val="32"/>
        </w:rPr>
      </w:pPr>
      <w:r>
        <w:rPr>
          <w:rFonts w:hint="eastAsia" w:cs="仿宋_GB2312"/>
          <w:szCs w:val="32"/>
        </w:rPr>
        <w:t>14:00 前准时换好工作装上岗。</w:t>
      </w:r>
    </w:p>
    <w:p>
      <w:pPr>
        <w:spacing w:line="360" w:lineRule="auto"/>
        <w:ind w:firstLine="420" w:firstLineChars="200"/>
        <w:rPr>
          <w:rFonts w:cs="仿宋_GB2312"/>
          <w:szCs w:val="32"/>
        </w:rPr>
      </w:pPr>
      <w:r>
        <w:rPr>
          <w:rFonts w:hint="eastAsia" w:cs="仿宋_GB2312"/>
          <w:szCs w:val="32"/>
        </w:rPr>
        <w:t>14:00-14:30前前清扫分担区内大厅、卫生间、走廊、楼梯、电梯等区域地面等，清扫、湿拖后再干拖，保持地面无污渍、水迹及杂物。</w:t>
      </w:r>
    </w:p>
    <w:p>
      <w:pPr>
        <w:spacing w:line="360" w:lineRule="auto"/>
        <w:ind w:firstLine="420" w:firstLineChars="200"/>
        <w:rPr>
          <w:rFonts w:cs="仿宋_GB2312"/>
          <w:szCs w:val="32"/>
        </w:rPr>
      </w:pPr>
      <w:r>
        <w:rPr>
          <w:rFonts w:hint="eastAsia" w:cs="仿宋_GB2312"/>
          <w:szCs w:val="32"/>
        </w:rPr>
        <w:t>14:30-15:00前清扫便池、手盆、拖布池、门、柜、窗台等，地面湿拖后再干拖一遍，保持无污渍、杂物、浮尘。</w:t>
      </w:r>
    </w:p>
    <w:p>
      <w:pPr>
        <w:spacing w:line="360" w:lineRule="auto"/>
        <w:ind w:firstLine="420" w:firstLineChars="200"/>
        <w:rPr>
          <w:rFonts w:cs="仿宋_GB2312"/>
          <w:szCs w:val="32"/>
        </w:rPr>
      </w:pPr>
      <w:r>
        <w:rPr>
          <w:rFonts w:hint="eastAsia" w:cs="仿宋_GB2312"/>
          <w:szCs w:val="32"/>
        </w:rPr>
        <w:t>15:00-15:30擦拭分担区内的公共座椅、墙角线，保证无灰尘、无污渍。</w:t>
      </w:r>
    </w:p>
    <w:p>
      <w:pPr>
        <w:spacing w:line="360" w:lineRule="auto"/>
        <w:ind w:firstLine="420" w:firstLineChars="200"/>
        <w:rPr>
          <w:rFonts w:cs="仿宋_GB2312"/>
          <w:szCs w:val="32"/>
        </w:rPr>
      </w:pPr>
      <w:r>
        <w:rPr>
          <w:rFonts w:hint="eastAsia" w:cs="仿宋_GB2312"/>
          <w:szCs w:val="32"/>
        </w:rPr>
        <w:t>15:30-17:30巡视保洁。</w:t>
      </w:r>
    </w:p>
    <w:p>
      <w:pPr>
        <w:spacing w:line="360" w:lineRule="auto"/>
        <w:ind w:firstLine="420" w:firstLineChars="200"/>
        <w:rPr>
          <w:rFonts w:cs="仿宋_GB2312"/>
          <w:szCs w:val="32"/>
        </w:rPr>
      </w:pPr>
      <w:r>
        <w:rPr>
          <w:rFonts w:hint="eastAsia" w:cs="仿宋_GB2312"/>
          <w:szCs w:val="32"/>
        </w:rPr>
        <w:t>办公区域：07:00-07:30前整理办公室及公共区域以及座椅的保洁和卫生间保洁。</w:t>
      </w:r>
    </w:p>
    <w:p>
      <w:pPr>
        <w:spacing w:line="360" w:lineRule="auto"/>
        <w:ind w:firstLine="420" w:firstLineChars="200"/>
        <w:rPr>
          <w:rFonts w:cs="仿宋_GB2312"/>
          <w:szCs w:val="32"/>
        </w:rPr>
      </w:pPr>
      <w:r>
        <w:rPr>
          <w:rFonts w:hint="eastAsia" w:cs="仿宋_GB2312"/>
          <w:szCs w:val="32"/>
        </w:rPr>
        <w:t>（五）、保洁工作周计划</w:t>
      </w:r>
    </w:p>
    <w:p>
      <w:pPr>
        <w:spacing w:line="360" w:lineRule="auto"/>
        <w:ind w:firstLine="420" w:firstLineChars="200"/>
        <w:rPr>
          <w:rFonts w:cs="仿宋_GB2312"/>
          <w:szCs w:val="32"/>
        </w:rPr>
      </w:pPr>
      <w:r>
        <w:rPr>
          <w:rFonts w:hint="eastAsia" w:cs="仿宋_GB2312"/>
          <w:szCs w:val="32"/>
        </w:rPr>
        <w:t>周一：大厅、走廊的痰迹、小广告彻底清除并保持洁净擦拭一遍。</w:t>
      </w:r>
    </w:p>
    <w:p>
      <w:pPr>
        <w:spacing w:line="360" w:lineRule="auto"/>
        <w:ind w:firstLine="420" w:firstLineChars="200"/>
        <w:rPr>
          <w:rFonts w:cs="仿宋_GB2312"/>
          <w:szCs w:val="32"/>
        </w:rPr>
      </w:pPr>
      <w:r>
        <w:rPr>
          <w:rFonts w:hint="eastAsia" w:cs="仿宋_GB2312"/>
          <w:szCs w:val="32"/>
        </w:rPr>
        <w:t>周二：电梯、不锈钢护栏、各区域出入口的不锈钢门框用不锈钢油擦拭保养一遍。</w:t>
      </w:r>
    </w:p>
    <w:p>
      <w:pPr>
        <w:spacing w:line="360" w:lineRule="auto"/>
        <w:ind w:firstLine="420" w:firstLineChars="200"/>
        <w:rPr>
          <w:rFonts w:cs="仿宋_GB2312"/>
          <w:szCs w:val="32"/>
        </w:rPr>
      </w:pPr>
      <w:r>
        <w:rPr>
          <w:rFonts w:hint="eastAsia" w:cs="仿宋_GB2312"/>
          <w:szCs w:val="32"/>
        </w:rPr>
        <w:t>周三：卫生间以及分管区域的灯具、标示标牌以及门头进行保洁。</w:t>
      </w:r>
    </w:p>
    <w:p>
      <w:pPr>
        <w:spacing w:line="360" w:lineRule="auto"/>
        <w:ind w:firstLine="420" w:firstLineChars="200"/>
        <w:rPr>
          <w:rFonts w:cs="仿宋_GB2312"/>
          <w:szCs w:val="32"/>
        </w:rPr>
      </w:pPr>
      <w:r>
        <w:rPr>
          <w:rFonts w:hint="eastAsia" w:cs="仿宋_GB2312"/>
          <w:szCs w:val="32"/>
        </w:rPr>
        <w:t>周四：把分管区内的窗户玻璃擦一遍。</w:t>
      </w:r>
    </w:p>
    <w:p>
      <w:pPr>
        <w:spacing w:line="360" w:lineRule="auto"/>
        <w:ind w:firstLine="420" w:firstLineChars="200"/>
        <w:rPr>
          <w:rFonts w:cs="仿宋_GB2312"/>
          <w:szCs w:val="32"/>
        </w:rPr>
      </w:pPr>
      <w:r>
        <w:rPr>
          <w:rFonts w:hint="eastAsia" w:cs="仿宋_GB2312"/>
          <w:szCs w:val="32"/>
        </w:rPr>
        <w:t>周五：各分管诊室的卫生大扫除、各区域垃圾桶清洗。</w:t>
      </w:r>
    </w:p>
    <w:p>
      <w:pPr>
        <w:spacing w:line="360" w:lineRule="auto"/>
        <w:ind w:firstLine="420" w:firstLineChars="200"/>
        <w:rPr>
          <w:rFonts w:cs="仿宋_GB2312"/>
          <w:szCs w:val="32"/>
        </w:rPr>
      </w:pPr>
      <w:r>
        <w:rPr>
          <w:rFonts w:hint="eastAsia" w:cs="仿宋_GB2312"/>
          <w:szCs w:val="32"/>
        </w:rPr>
        <w:t>周六：天花板及换气扇的保洁。</w:t>
      </w:r>
    </w:p>
    <w:p>
      <w:pPr>
        <w:spacing w:line="360" w:lineRule="auto"/>
        <w:ind w:firstLine="420" w:firstLineChars="200"/>
        <w:rPr>
          <w:rFonts w:cs="仿宋_GB2312"/>
          <w:szCs w:val="32"/>
        </w:rPr>
      </w:pPr>
      <w:r>
        <w:rPr>
          <w:rFonts w:hint="eastAsia" w:cs="仿宋_GB2312"/>
          <w:szCs w:val="32"/>
        </w:rPr>
        <w:t>每月1-10日：各出入口玻璃天棚清洗。</w:t>
      </w:r>
    </w:p>
    <w:p>
      <w:pPr>
        <w:pStyle w:val="11"/>
        <w:spacing w:after="0" w:line="360" w:lineRule="auto"/>
        <w:ind w:firstLine="420" w:firstLineChars="200"/>
        <w:jc w:val="left"/>
        <w:rPr>
          <w:rFonts w:cs="仿宋_GB2312"/>
          <w:color w:val="FF0000"/>
          <w:szCs w:val="32"/>
        </w:rPr>
      </w:pPr>
      <w:r>
        <w:rPr>
          <w:rFonts w:hint="eastAsia" w:cs="仿宋_GB2312"/>
          <w:color w:val="FF0000"/>
          <w:szCs w:val="32"/>
        </w:rPr>
        <w:t>本服务需求中所列要求为最低要求，不允许负偏离，否则将承担其响应被视为非实质性响应的风险。</w:t>
      </w:r>
    </w:p>
    <w:p>
      <w:pPr>
        <w:pStyle w:val="11"/>
        <w:spacing w:after="0" w:line="360" w:lineRule="auto"/>
        <w:ind w:firstLine="420" w:firstLineChars="200"/>
        <w:jc w:val="center"/>
        <w:rPr>
          <w:rFonts w:cs="仿宋_GB2312"/>
          <w:szCs w:val="32"/>
        </w:rPr>
      </w:pPr>
      <w:r>
        <w:rPr>
          <w:rFonts w:hint="eastAsia" w:cs="仿宋_GB2312"/>
          <w:szCs w:val="32"/>
        </w:rPr>
        <w:t>第三标段</w:t>
      </w:r>
    </w:p>
    <w:p>
      <w:pPr>
        <w:pStyle w:val="11"/>
        <w:spacing w:after="0" w:line="360" w:lineRule="auto"/>
        <w:ind w:firstLine="420" w:firstLineChars="200"/>
        <w:rPr>
          <w:rFonts w:cs="仿宋_GB2312"/>
          <w:szCs w:val="32"/>
        </w:rPr>
      </w:pPr>
      <w:r>
        <w:rPr>
          <w:rFonts w:hint="eastAsia" w:cs="仿宋_GB2312"/>
          <w:szCs w:val="32"/>
        </w:rPr>
        <w:t>（一）、项目概况</w:t>
      </w:r>
    </w:p>
    <w:p>
      <w:pPr>
        <w:pStyle w:val="11"/>
        <w:spacing w:after="0" w:line="360" w:lineRule="auto"/>
        <w:ind w:firstLine="420" w:firstLineChars="200"/>
        <w:rPr>
          <w:rFonts w:cs="仿宋_GB2312"/>
          <w:szCs w:val="32"/>
        </w:rPr>
      </w:pPr>
      <w:r>
        <w:rPr>
          <w:rFonts w:hint="eastAsia" w:cs="仿宋_GB2312"/>
          <w:szCs w:val="32"/>
        </w:rPr>
        <w:t xml:space="preserve">第三标段：禹州市中心医院安保管理服务（东院区）。 </w:t>
      </w:r>
    </w:p>
    <w:p>
      <w:pPr>
        <w:pStyle w:val="11"/>
        <w:spacing w:after="0" w:line="360" w:lineRule="auto"/>
        <w:ind w:firstLine="420" w:firstLineChars="200"/>
        <w:rPr>
          <w:rFonts w:cs="仿宋_GB2312"/>
          <w:szCs w:val="32"/>
        </w:rPr>
      </w:pPr>
      <w:r>
        <w:rPr>
          <w:rFonts w:hint="eastAsia" w:cs="仿宋_GB2312"/>
          <w:szCs w:val="32"/>
        </w:rPr>
        <w:t>（二）、总体服务需求</w:t>
      </w:r>
    </w:p>
    <w:p>
      <w:pPr>
        <w:pStyle w:val="11"/>
        <w:spacing w:after="0" w:line="360" w:lineRule="auto"/>
        <w:ind w:firstLine="420" w:firstLineChars="200"/>
        <w:rPr>
          <w:rFonts w:cs="仿宋_GB2312"/>
          <w:szCs w:val="32"/>
        </w:rPr>
      </w:pPr>
      <w:r>
        <w:rPr>
          <w:rFonts w:hint="eastAsia" w:cs="仿宋_GB2312"/>
          <w:szCs w:val="32"/>
        </w:rPr>
        <w:t>1、总体要求</w:t>
      </w:r>
    </w:p>
    <w:p>
      <w:pPr>
        <w:pStyle w:val="11"/>
        <w:spacing w:after="0" w:line="360" w:lineRule="auto"/>
        <w:ind w:firstLine="420" w:firstLineChars="200"/>
        <w:rPr>
          <w:rFonts w:cs="仿宋_GB2312"/>
          <w:szCs w:val="32"/>
        </w:rPr>
      </w:pPr>
      <w:r>
        <w:rPr>
          <w:rFonts w:hint="eastAsia" w:cs="仿宋_GB2312"/>
          <w:szCs w:val="32"/>
        </w:rPr>
        <w:t>保安服务的范围内负责门卫值守、治安巡逻、车辆秩序管理、消防巡查，重点目标警卫安保等任务，维护责任区内治安秩序，发现异常情况时及时报告并提出整改建议，确保责任区内的安全。中标单位负责监督、指导保安队员工作，加强保安队员的教育及技能培训，从严治队，规范管理、保证采购人的内部安全保卫工作。中标单位指派的服务人员需满足每20张病床1名保安的配比要求。</w:t>
      </w:r>
    </w:p>
    <w:p>
      <w:pPr>
        <w:pStyle w:val="11"/>
        <w:spacing w:after="0" w:line="360" w:lineRule="auto"/>
        <w:ind w:firstLine="420" w:firstLineChars="200"/>
        <w:rPr>
          <w:rFonts w:cs="仿宋_GB2312"/>
          <w:szCs w:val="32"/>
        </w:rPr>
      </w:pPr>
      <w:r>
        <w:rPr>
          <w:rFonts w:hint="eastAsia" w:cs="仿宋_GB2312"/>
          <w:szCs w:val="32"/>
        </w:rPr>
        <w:t>2、基本要求和工作职责</w:t>
      </w:r>
    </w:p>
    <w:p>
      <w:pPr>
        <w:pStyle w:val="11"/>
        <w:spacing w:after="0" w:line="360" w:lineRule="auto"/>
        <w:ind w:firstLine="420" w:firstLineChars="200"/>
        <w:rPr>
          <w:rFonts w:cs="仿宋_GB2312"/>
          <w:szCs w:val="32"/>
        </w:rPr>
      </w:pPr>
      <w:r>
        <w:rPr>
          <w:rFonts w:hint="eastAsia" w:cs="仿宋_GB2312"/>
          <w:szCs w:val="32"/>
        </w:rPr>
        <w:t>2.1要求保安人员进场人员具有高中以上文化程度，年龄在18-60周岁之间。18岁至40岁占使用总人数的10%，41岁至50岁占使用总人数40%，51岁至60岁占使用总人数50%，须品行端正，工作负责，且无违法犯罪记录；进场工作前提供近半年内办理的有效健康证明；</w:t>
      </w:r>
    </w:p>
    <w:p>
      <w:pPr>
        <w:pStyle w:val="11"/>
        <w:spacing w:after="0" w:line="360" w:lineRule="auto"/>
        <w:ind w:firstLine="420" w:firstLineChars="200"/>
        <w:rPr>
          <w:rFonts w:cs="仿宋_GB2312"/>
          <w:szCs w:val="32"/>
        </w:rPr>
      </w:pPr>
      <w:r>
        <w:rPr>
          <w:rFonts w:hint="eastAsia" w:cs="仿宋_GB2312"/>
          <w:szCs w:val="32"/>
        </w:rPr>
        <w:t>2.2 保安服务人员应24 小时值班，各类岗位公共秩序维护制度、资料、档案完善，并配合采购单位做好辖区内的安全防范工作；</w:t>
      </w:r>
    </w:p>
    <w:p>
      <w:pPr>
        <w:pStyle w:val="11"/>
        <w:spacing w:after="0" w:line="360" w:lineRule="auto"/>
        <w:ind w:firstLine="420" w:firstLineChars="200"/>
        <w:rPr>
          <w:rFonts w:cs="仿宋_GB2312"/>
          <w:szCs w:val="32"/>
        </w:rPr>
      </w:pPr>
      <w:r>
        <w:rPr>
          <w:rFonts w:hint="eastAsia" w:cs="仿宋_GB2312"/>
          <w:szCs w:val="32"/>
        </w:rPr>
        <w:t>2.3 保安服务人员上岗时应佩戴统一标志，统一着装，配备统一安防器材；</w:t>
      </w:r>
    </w:p>
    <w:p>
      <w:pPr>
        <w:pStyle w:val="11"/>
        <w:spacing w:after="0" w:line="360" w:lineRule="auto"/>
        <w:ind w:firstLine="420" w:firstLineChars="200"/>
        <w:rPr>
          <w:rFonts w:cs="仿宋_GB2312"/>
          <w:szCs w:val="32"/>
        </w:rPr>
      </w:pPr>
      <w:r>
        <w:rPr>
          <w:rFonts w:hint="eastAsia" w:cs="仿宋_GB2312"/>
          <w:szCs w:val="32"/>
        </w:rPr>
        <w:t>2.4 服务区域内实行24 小时值班制，封闭式服务区域内要严格管理，对进出人员和车辆进行引导，确保车辆进出、停放有序；</w:t>
      </w:r>
    </w:p>
    <w:p>
      <w:pPr>
        <w:pStyle w:val="11"/>
        <w:spacing w:after="0" w:line="360" w:lineRule="auto"/>
        <w:ind w:firstLine="420" w:firstLineChars="200"/>
        <w:rPr>
          <w:rFonts w:cs="仿宋_GB2312"/>
          <w:szCs w:val="32"/>
        </w:rPr>
      </w:pPr>
      <w:r>
        <w:rPr>
          <w:rFonts w:hint="eastAsia" w:cs="仿宋_GB2312"/>
          <w:szCs w:val="32"/>
        </w:rPr>
        <w:t>2.5 有安全事故、突发事件的防范应急预案；</w:t>
      </w:r>
    </w:p>
    <w:p>
      <w:pPr>
        <w:pStyle w:val="11"/>
        <w:spacing w:after="0" w:line="360" w:lineRule="auto"/>
        <w:ind w:firstLine="420" w:firstLineChars="200"/>
        <w:rPr>
          <w:rFonts w:cs="仿宋_GB2312"/>
          <w:szCs w:val="32"/>
        </w:rPr>
      </w:pPr>
      <w:r>
        <w:rPr>
          <w:rFonts w:hint="eastAsia" w:cs="仿宋_GB2312"/>
          <w:szCs w:val="32"/>
        </w:rPr>
        <w:t>2.6 保安服务人员应严格遵守国家的法律法规和服务单位的规章制度，严禁脱岗、睡岗，岗前（值班期间）喝酒、打牌，从事与工作无关的活动；</w:t>
      </w:r>
    </w:p>
    <w:p>
      <w:pPr>
        <w:pStyle w:val="11"/>
        <w:spacing w:after="0" w:line="360" w:lineRule="auto"/>
        <w:ind w:firstLine="420" w:firstLineChars="200"/>
        <w:rPr>
          <w:rFonts w:cs="仿宋_GB2312"/>
          <w:szCs w:val="32"/>
        </w:rPr>
      </w:pPr>
      <w:r>
        <w:rPr>
          <w:rFonts w:hint="eastAsia" w:cs="仿宋_GB2312"/>
          <w:szCs w:val="32"/>
        </w:rPr>
        <w:t>2.7 各岗位应有完善的交接班制度，并有工作情况及交接班记录。</w:t>
      </w:r>
    </w:p>
    <w:p>
      <w:pPr>
        <w:pStyle w:val="11"/>
        <w:spacing w:after="0" w:line="360" w:lineRule="auto"/>
        <w:ind w:firstLine="420" w:firstLineChars="200"/>
        <w:rPr>
          <w:rFonts w:cs="仿宋_GB2312"/>
          <w:szCs w:val="32"/>
        </w:rPr>
      </w:pPr>
      <w:r>
        <w:rPr>
          <w:rFonts w:hint="eastAsia" w:cs="仿宋_GB2312"/>
          <w:szCs w:val="32"/>
        </w:rPr>
        <w:t>2.8 保安人员的工资、服装、福利、医疗社会保险等均由中标单位负责，费用由其承担。</w:t>
      </w:r>
    </w:p>
    <w:p>
      <w:pPr>
        <w:pStyle w:val="11"/>
        <w:spacing w:after="0" w:line="360" w:lineRule="auto"/>
        <w:ind w:firstLine="420" w:firstLineChars="200"/>
        <w:rPr>
          <w:rFonts w:cs="仿宋_GB2312"/>
          <w:szCs w:val="32"/>
        </w:rPr>
      </w:pPr>
      <w:r>
        <w:rPr>
          <w:rFonts w:hint="eastAsia" w:cs="仿宋_GB2312"/>
          <w:szCs w:val="32"/>
        </w:rPr>
        <w:t>2.9 保安队员受过专门的保安业务培训，取得国家保安员资格证书。</w:t>
      </w:r>
    </w:p>
    <w:p>
      <w:pPr>
        <w:pStyle w:val="11"/>
        <w:spacing w:after="0" w:line="360" w:lineRule="auto"/>
        <w:ind w:firstLine="420" w:firstLineChars="200"/>
        <w:rPr>
          <w:rFonts w:cs="仿宋_GB2312"/>
          <w:szCs w:val="32"/>
        </w:rPr>
      </w:pPr>
      <w:r>
        <w:rPr>
          <w:rFonts w:hint="eastAsia" w:cs="仿宋_GB2312"/>
          <w:szCs w:val="32"/>
        </w:rPr>
        <w:t>3、门岗秩序维护</w:t>
      </w:r>
    </w:p>
    <w:p>
      <w:pPr>
        <w:pStyle w:val="11"/>
        <w:spacing w:after="0" w:line="360" w:lineRule="auto"/>
        <w:ind w:firstLine="420" w:firstLineChars="200"/>
        <w:rPr>
          <w:rFonts w:cs="仿宋_GB2312"/>
          <w:szCs w:val="32"/>
        </w:rPr>
      </w:pPr>
      <w:r>
        <w:rPr>
          <w:rFonts w:hint="eastAsia" w:cs="仿宋_GB2312"/>
          <w:szCs w:val="32"/>
        </w:rPr>
        <w:t xml:space="preserve"> 服务区域内主出入口实行24 小时值班制度，其余出入口24 小时巡视；</w:t>
      </w:r>
    </w:p>
    <w:p>
      <w:pPr>
        <w:pStyle w:val="11"/>
        <w:spacing w:after="0" w:line="360" w:lineRule="auto"/>
        <w:ind w:firstLine="420" w:firstLineChars="200"/>
        <w:rPr>
          <w:rFonts w:cs="仿宋_GB2312"/>
          <w:szCs w:val="32"/>
        </w:rPr>
      </w:pPr>
      <w:r>
        <w:rPr>
          <w:rFonts w:hint="eastAsia" w:cs="仿宋_GB2312"/>
          <w:szCs w:val="32"/>
        </w:rPr>
        <w:t>4、巡逻</w:t>
      </w:r>
    </w:p>
    <w:p>
      <w:pPr>
        <w:pStyle w:val="11"/>
        <w:spacing w:after="0" w:line="360" w:lineRule="auto"/>
        <w:ind w:firstLine="420" w:firstLineChars="200"/>
        <w:rPr>
          <w:rFonts w:cs="仿宋_GB2312"/>
          <w:szCs w:val="32"/>
        </w:rPr>
      </w:pPr>
      <w:r>
        <w:rPr>
          <w:rFonts w:hint="eastAsia" w:cs="仿宋_GB2312"/>
          <w:szCs w:val="32"/>
        </w:rPr>
        <w:t>4.1 每天巡逻实行全天候不间断巡逻，工作要有巡逻区域，签字记录、存档备查；</w:t>
      </w:r>
    </w:p>
    <w:p>
      <w:pPr>
        <w:pStyle w:val="11"/>
        <w:spacing w:after="0" w:line="360" w:lineRule="auto"/>
        <w:ind w:firstLine="420" w:firstLineChars="200"/>
        <w:rPr>
          <w:rFonts w:cs="仿宋_GB2312"/>
          <w:szCs w:val="32"/>
        </w:rPr>
      </w:pPr>
      <w:r>
        <w:rPr>
          <w:rFonts w:hint="eastAsia" w:cs="仿宋_GB2312"/>
          <w:szCs w:val="32"/>
        </w:rPr>
        <w:t>4.2 巡逻人员应按巡逻路线规范巡逻，发现行人、车辆、建筑物设施等有异常情况的，应及时处理或报告。对发现在服务区域内的违法违规或危险情形的，应当制止，并及时向采购单位有关管理部门报告或向公安机关报警。</w:t>
      </w:r>
    </w:p>
    <w:p>
      <w:pPr>
        <w:pStyle w:val="11"/>
        <w:spacing w:after="0" w:line="360" w:lineRule="auto"/>
        <w:ind w:firstLine="420" w:firstLineChars="200"/>
        <w:rPr>
          <w:rFonts w:cs="仿宋_GB2312"/>
          <w:szCs w:val="32"/>
        </w:rPr>
      </w:pPr>
      <w:r>
        <w:rPr>
          <w:rFonts w:hint="eastAsia" w:cs="仿宋_GB2312"/>
          <w:szCs w:val="32"/>
        </w:rPr>
        <w:t>5、车辆通行、停放</w:t>
      </w:r>
    </w:p>
    <w:p>
      <w:pPr>
        <w:pStyle w:val="11"/>
        <w:spacing w:after="0" w:line="360" w:lineRule="auto"/>
        <w:ind w:firstLine="420" w:firstLineChars="200"/>
        <w:rPr>
          <w:rFonts w:cs="仿宋_GB2312"/>
          <w:szCs w:val="32"/>
        </w:rPr>
      </w:pPr>
      <w:r>
        <w:rPr>
          <w:rFonts w:hint="eastAsia" w:cs="仿宋_GB2312"/>
          <w:szCs w:val="32"/>
        </w:rPr>
        <w:t>5.1 服务区域内道路和停车场（库）应设置明显的车辆交通引导和警示标志；</w:t>
      </w:r>
    </w:p>
    <w:p>
      <w:pPr>
        <w:pStyle w:val="11"/>
        <w:spacing w:after="0" w:line="360" w:lineRule="auto"/>
        <w:ind w:firstLine="420" w:firstLineChars="200"/>
        <w:rPr>
          <w:rFonts w:cs="仿宋_GB2312"/>
          <w:szCs w:val="32"/>
        </w:rPr>
      </w:pPr>
      <w:r>
        <w:rPr>
          <w:rFonts w:hint="eastAsia" w:cs="仿宋_GB2312"/>
          <w:szCs w:val="32"/>
        </w:rPr>
        <w:t>5.2 保安服务人员应负责维持车辆正常通行秩序，发现车辆未上锁、车窗车门未关及乱停放行为，应及时告知并进行劝告或纠正，发现可疑行为或偷盗车辆、损坏相关设施等应及时制止；</w:t>
      </w:r>
    </w:p>
    <w:p>
      <w:pPr>
        <w:pStyle w:val="11"/>
        <w:spacing w:after="0" w:line="360" w:lineRule="auto"/>
        <w:ind w:firstLine="420" w:firstLineChars="200"/>
        <w:rPr>
          <w:rFonts w:cs="仿宋_GB2312"/>
          <w:szCs w:val="32"/>
        </w:rPr>
      </w:pPr>
      <w:r>
        <w:rPr>
          <w:rFonts w:hint="eastAsia" w:cs="仿宋_GB2312"/>
          <w:szCs w:val="32"/>
        </w:rPr>
        <w:t>5.3 车辆进出服务区域内高峰时应有秩序维护人员疏导，车辆进出24 小时应有记录；</w:t>
      </w:r>
    </w:p>
    <w:p>
      <w:pPr>
        <w:pStyle w:val="11"/>
        <w:spacing w:after="0" w:line="360" w:lineRule="auto"/>
        <w:ind w:firstLine="420" w:firstLineChars="200"/>
        <w:rPr>
          <w:rFonts w:cs="仿宋_GB2312"/>
          <w:szCs w:val="32"/>
        </w:rPr>
      </w:pPr>
      <w:r>
        <w:rPr>
          <w:rFonts w:hint="eastAsia" w:cs="仿宋_GB2312"/>
          <w:szCs w:val="32"/>
        </w:rPr>
        <w:t>5.4 发生车辆交通事故或擦碰等意外事件时，应及时疏导和现场协助处理。</w:t>
      </w:r>
    </w:p>
    <w:p>
      <w:pPr>
        <w:pStyle w:val="11"/>
        <w:spacing w:after="0" w:line="360" w:lineRule="auto"/>
        <w:ind w:firstLine="420" w:firstLineChars="200"/>
        <w:rPr>
          <w:rFonts w:cs="仿宋_GB2312"/>
          <w:szCs w:val="32"/>
        </w:rPr>
      </w:pPr>
      <w:r>
        <w:rPr>
          <w:rFonts w:hint="eastAsia" w:cs="仿宋_GB2312"/>
          <w:szCs w:val="32"/>
        </w:rPr>
        <w:t>6、消防</w:t>
      </w:r>
    </w:p>
    <w:p>
      <w:pPr>
        <w:pStyle w:val="11"/>
        <w:spacing w:after="0" w:line="360" w:lineRule="auto"/>
        <w:ind w:firstLine="420" w:firstLineChars="200"/>
        <w:rPr>
          <w:rFonts w:cs="仿宋_GB2312"/>
          <w:szCs w:val="32"/>
        </w:rPr>
      </w:pPr>
      <w:r>
        <w:rPr>
          <w:rFonts w:hint="eastAsia" w:cs="仿宋_GB2312"/>
          <w:szCs w:val="32"/>
        </w:rPr>
        <w:t>6.1 配合被服务单位制定防火安全管理办法，积极参与采购单位所进行的消防演练和日常消防检查，应掌握基本消防技能，熟练防火、灭火知识和消防器材的使用方法；</w:t>
      </w:r>
    </w:p>
    <w:p>
      <w:pPr>
        <w:pStyle w:val="11"/>
        <w:spacing w:after="0" w:line="360" w:lineRule="auto"/>
        <w:ind w:firstLine="420" w:firstLineChars="200"/>
        <w:rPr>
          <w:rFonts w:cs="仿宋_GB2312"/>
          <w:szCs w:val="32"/>
        </w:rPr>
      </w:pPr>
      <w:r>
        <w:rPr>
          <w:rFonts w:hint="eastAsia" w:cs="仿宋_GB2312"/>
          <w:szCs w:val="32"/>
        </w:rPr>
        <w:t>6.2 每天巡查1 次消防设备是否完好、齐全，发现设备故障时，应及时报修或通知采购单位进行维护，保证设备始终保持正常备用状态。</w:t>
      </w:r>
    </w:p>
    <w:p>
      <w:pPr>
        <w:pStyle w:val="11"/>
        <w:spacing w:after="0" w:line="360" w:lineRule="auto"/>
        <w:ind w:firstLine="420" w:firstLineChars="200"/>
        <w:rPr>
          <w:rFonts w:cs="仿宋_GB2312"/>
          <w:szCs w:val="32"/>
        </w:rPr>
      </w:pPr>
      <w:r>
        <w:rPr>
          <w:rFonts w:hint="eastAsia" w:cs="仿宋_GB2312"/>
          <w:szCs w:val="32"/>
        </w:rPr>
        <w:t>7、安全事故处理</w:t>
      </w:r>
    </w:p>
    <w:p>
      <w:pPr>
        <w:pStyle w:val="11"/>
        <w:spacing w:after="0" w:line="360" w:lineRule="auto"/>
        <w:ind w:firstLine="420" w:firstLineChars="200"/>
        <w:rPr>
          <w:rFonts w:cs="仿宋_GB2312"/>
          <w:szCs w:val="32"/>
        </w:rPr>
      </w:pPr>
      <w:r>
        <w:rPr>
          <w:rFonts w:hint="eastAsia" w:cs="仿宋_GB2312"/>
          <w:szCs w:val="32"/>
        </w:rPr>
        <w:t>7.1 服务区域内应制定安全事故处理预案，对突发事故和刑事、火灾、水灾、爆炸、地震、安全疏散等制定相应的安全事故处理预案；</w:t>
      </w:r>
    </w:p>
    <w:p>
      <w:pPr>
        <w:pStyle w:val="11"/>
        <w:spacing w:after="0" w:line="360" w:lineRule="auto"/>
        <w:ind w:firstLine="420" w:firstLineChars="200"/>
        <w:rPr>
          <w:rFonts w:cs="仿宋_GB2312"/>
          <w:szCs w:val="32"/>
        </w:rPr>
      </w:pPr>
      <w:r>
        <w:rPr>
          <w:rFonts w:hint="eastAsia" w:cs="仿宋_GB2312"/>
          <w:szCs w:val="32"/>
        </w:rPr>
        <w:t>7.2 应参与被服务单位安全事故应急小组，与当地消防、社区民警保持常态化沟通联系；熟练掌握一定的事故处置方法和技巧，熟悉程序、路线和有关内容，对紧急事故尽可能减少造成的人员和财产损失；</w:t>
      </w:r>
    </w:p>
    <w:p>
      <w:pPr>
        <w:pStyle w:val="11"/>
        <w:spacing w:after="0" w:line="360" w:lineRule="auto"/>
        <w:ind w:firstLine="420" w:firstLineChars="200"/>
        <w:rPr>
          <w:rFonts w:cs="仿宋_GB2312"/>
          <w:szCs w:val="32"/>
        </w:rPr>
      </w:pPr>
      <w:r>
        <w:rPr>
          <w:rFonts w:hint="eastAsia" w:cs="仿宋_GB2312"/>
          <w:szCs w:val="32"/>
        </w:rPr>
        <w:t>7.3 服务区域内应建立安全事故档案工作记录。</w:t>
      </w:r>
    </w:p>
    <w:p>
      <w:pPr>
        <w:pStyle w:val="11"/>
        <w:spacing w:after="0" w:line="360" w:lineRule="auto"/>
        <w:ind w:firstLine="420" w:firstLineChars="200"/>
        <w:rPr>
          <w:rFonts w:cs="仿宋_GB2312"/>
          <w:szCs w:val="32"/>
        </w:rPr>
      </w:pPr>
      <w:r>
        <w:rPr>
          <w:rFonts w:hint="eastAsia" w:cs="仿宋_GB2312"/>
          <w:szCs w:val="32"/>
        </w:rPr>
        <w:t>8、社区警务协作</w:t>
      </w:r>
    </w:p>
    <w:p>
      <w:pPr>
        <w:pStyle w:val="11"/>
        <w:spacing w:after="0" w:line="360" w:lineRule="auto"/>
        <w:ind w:firstLine="420" w:firstLineChars="200"/>
        <w:rPr>
          <w:rFonts w:cs="仿宋_GB2312"/>
          <w:szCs w:val="32"/>
        </w:rPr>
      </w:pPr>
      <w:r>
        <w:rPr>
          <w:rFonts w:hint="eastAsia" w:cs="仿宋_GB2312"/>
          <w:szCs w:val="32"/>
        </w:rPr>
        <w:t>8.1 保安服务单位及驻服务区域保安人员，应书面留存当地社区警务室联系方式，应做到24 小时与当地社区警务室的联系畅通；</w:t>
      </w:r>
    </w:p>
    <w:p>
      <w:pPr>
        <w:pStyle w:val="11"/>
        <w:spacing w:after="0" w:line="360" w:lineRule="auto"/>
        <w:ind w:firstLine="420" w:firstLineChars="200"/>
        <w:rPr>
          <w:rFonts w:cs="仿宋_GB2312"/>
          <w:szCs w:val="32"/>
        </w:rPr>
      </w:pPr>
      <w:r>
        <w:rPr>
          <w:rFonts w:hint="eastAsia" w:cs="仿宋_GB2312"/>
          <w:szCs w:val="32"/>
        </w:rPr>
        <w:t>8.2 协助社区警务室组织做好服务区域内的安全防范工作，与社区警务一起提高公众防范能力，共同预防和确保服务区域内安全</w:t>
      </w:r>
    </w:p>
    <w:p>
      <w:pPr>
        <w:pStyle w:val="11"/>
        <w:spacing w:after="0" w:line="360" w:lineRule="auto"/>
        <w:ind w:firstLine="420" w:firstLineChars="200"/>
        <w:rPr>
          <w:rFonts w:cs="仿宋_GB2312"/>
          <w:color w:val="FF0000"/>
          <w:szCs w:val="32"/>
        </w:rPr>
      </w:pPr>
      <w:r>
        <w:rPr>
          <w:rFonts w:hint="eastAsia" w:cs="仿宋_GB2312"/>
          <w:color w:val="FF0000"/>
          <w:szCs w:val="32"/>
        </w:rPr>
        <w:t>本服务需求中所列要求为最低要求，不允许负偏离，否则将承担其响应被视为非实质性响应的风险。</w:t>
      </w:r>
    </w:p>
    <w:p>
      <w:pPr>
        <w:widowControl/>
        <w:shd w:val="clear" w:color="auto" w:fill="FFFFFF"/>
        <w:spacing w:line="360" w:lineRule="auto"/>
        <w:ind w:firstLine="422" w:firstLineChars="200"/>
        <w:jc w:val="left"/>
        <w:rPr>
          <w:rFonts w:cs="仿宋_GB2312"/>
          <w:szCs w:val="32"/>
        </w:rPr>
      </w:pPr>
      <w:r>
        <w:rPr>
          <w:rFonts w:hint="eastAsia" w:cs="仿宋_GB2312"/>
          <w:b/>
          <w:szCs w:val="32"/>
        </w:rPr>
        <w:t>五、采购标的执行标准</w:t>
      </w:r>
      <w:r>
        <w:rPr>
          <w:rFonts w:hint="eastAsia" w:cs="仿宋_GB2312"/>
          <w:szCs w:val="32"/>
        </w:rPr>
        <w:t>：第一、第二标段执行相关国家标准；第三标段执行保安服务管理条例（国务院令第564 号）。</w:t>
      </w:r>
    </w:p>
    <w:p>
      <w:pPr>
        <w:spacing w:line="360" w:lineRule="auto"/>
        <w:ind w:firstLine="422" w:firstLineChars="200"/>
        <w:contextualSpacing/>
        <w:rPr>
          <w:rFonts w:cs="仿宋_GB2312"/>
          <w:szCs w:val="32"/>
        </w:rPr>
      </w:pPr>
      <w:r>
        <w:rPr>
          <w:rFonts w:hint="eastAsia" w:cs="仿宋_GB2312"/>
          <w:b/>
          <w:szCs w:val="32"/>
        </w:rPr>
        <w:t>六、服务标准、期限、效率等要求</w:t>
      </w:r>
      <w:r>
        <w:rPr>
          <w:rFonts w:hint="eastAsia" w:cs="仿宋_GB2312"/>
          <w:szCs w:val="32"/>
        </w:rPr>
        <w:t>：符合业主需求，服务期限为合同签订后三年。</w:t>
      </w:r>
    </w:p>
    <w:p>
      <w:pPr>
        <w:widowControl/>
        <w:shd w:val="clear" w:color="auto" w:fill="FFFFFF"/>
        <w:spacing w:line="360" w:lineRule="auto"/>
        <w:ind w:firstLine="422" w:firstLineChars="200"/>
        <w:contextualSpacing/>
        <w:jc w:val="left"/>
        <w:rPr>
          <w:rFonts w:cs="仿宋_GB2312"/>
          <w:szCs w:val="32"/>
        </w:rPr>
      </w:pPr>
      <w:r>
        <w:rPr>
          <w:rFonts w:hint="eastAsia" w:cs="仿宋_GB2312"/>
          <w:b/>
          <w:szCs w:val="32"/>
        </w:rPr>
        <w:t>七、采购标的的其他技术、服务等要求</w:t>
      </w:r>
      <w:r>
        <w:rPr>
          <w:rFonts w:hint="eastAsia" w:cs="仿宋_GB2312"/>
          <w:szCs w:val="32"/>
        </w:rPr>
        <w:t>：</w:t>
      </w:r>
    </w:p>
    <w:p>
      <w:pPr>
        <w:spacing w:line="360" w:lineRule="auto"/>
        <w:ind w:firstLine="420" w:firstLineChars="200"/>
        <w:rPr>
          <w:rFonts w:cs="仿宋_GB2312"/>
          <w:szCs w:val="32"/>
        </w:rPr>
      </w:pPr>
      <w:r>
        <w:rPr>
          <w:rFonts w:hint="eastAsia" w:cs="仿宋_GB2312"/>
          <w:szCs w:val="32"/>
        </w:rPr>
        <w:t>（一）、第一、第二标段要求：</w:t>
      </w:r>
    </w:p>
    <w:p>
      <w:pPr>
        <w:pStyle w:val="11"/>
        <w:spacing w:after="0" w:line="360" w:lineRule="auto"/>
        <w:ind w:firstLine="420" w:firstLineChars="200"/>
        <w:rPr>
          <w:rFonts w:cs="仿宋_GB2312"/>
          <w:szCs w:val="32"/>
        </w:rPr>
      </w:pPr>
      <w:r>
        <w:rPr>
          <w:rFonts w:hint="eastAsia" w:cs="仿宋_GB2312"/>
          <w:szCs w:val="32"/>
        </w:rPr>
        <w:t>1、供应商应就该项目完整投标（报价包括但不限于完成本项目材料费、人工费、管理费、维护费、保险费、利润、税费等所有费用），否则为无效投标。</w:t>
      </w:r>
    </w:p>
    <w:p>
      <w:pPr>
        <w:pStyle w:val="11"/>
        <w:spacing w:after="0" w:line="360" w:lineRule="auto"/>
        <w:ind w:firstLine="420" w:firstLineChars="200"/>
        <w:rPr>
          <w:rFonts w:cs="仿宋_GB2312"/>
          <w:szCs w:val="32"/>
        </w:rPr>
      </w:pPr>
      <w:r>
        <w:rPr>
          <w:rFonts w:hint="eastAsia" w:cs="仿宋_GB2312"/>
          <w:szCs w:val="32"/>
        </w:rPr>
        <w:t>2、投标文件中须有详细的实施（技术）方案，否则为无效投标。</w:t>
      </w:r>
    </w:p>
    <w:p>
      <w:pPr>
        <w:pStyle w:val="11"/>
        <w:spacing w:after="0" w:line="360" w:lineRule="auto"/>
        <w:ind w:firstLine="420" w:firstLineChars="200"/>
        <w:rPr>
          <w:rFonts w:cs="仿宋_GB2312"/>
          <w:szCs w:val="32"/>
        </w:rPr>
      </w:pPr>
      <w:r>
        <w:rPr>
          <w:rFonts w:hint="eastAsia" w:cs="仿宋_GB2312"/>
          <w:szCs w:val="32"/>
        </w:rPr>
        <w:t>3、在本项目实施过程中发生的一切与本项目相关的安全事故及责任均由中标供应商承担，院方不承担任何责任及费用。</w:t>
      </w:r>
    </w:p>
    <w:p>
      <w:pPr>
        <w:pStyle w:val="11"/>
        <w:spacing w:after="0" w:line="360" w:lineRule="auto"/>
        <w:ind w:firstLine="420" w:firstLineChars="200"/>
        <w:rPr>
          <w:rFonts w:cs="仿宋_GB2312"/>
          <w:szCs w:val="32"/>
        </w:rPr>
      </w:pPr>
      <w:r>
        <w:rPr>
          <w:rFonts w:hint="eastAsia" w:cs="仿宋_GB2312"/>
          <w:szCs w:val="32"/>
        </w:rPr>
        <w:t>4、招标人有权对中标人保洁员工的劳动纪律、工作日程、保洁质量及时监督、检查、考核。随时提出整改意见，对不能达到标准和不能服从管理的有权按照相关规定（约定）进行处罚。每季度进行一次全面的考核评定，评分标准参照《物业服务标准》</w:t>
      </w:r>
    </w:p>
    <w:p>
      <w:pPr>
        <w:pStyle w:val="11"/>
        <w:spacing w:after="0" w:line="360" w:lineRule="auto"/>
        <w:ind w:firstLine="420" w:firstLineChars="200"/>
        <w:rPr>
          <w:rFonts w:cs="仿宋_GB2312"/>
          <w:szCs w:val="32"/>
        </w:rPr>
      </w:pPr>
      <w:r>
        <w:rPr>
          <w:rFonts w:hint="eastAsia" w:cs="仿宋_GB2312"/>
          <w:szCs w:val="32"/>
        </w:rPr>
        <w:t>5、</w:t>
      </w:r>
      <w:bookmarkStart w:id="3" w:name="_Hlk75618706"/>
      <w:r>
        <w:rPr>
          <w:rFonts w:hint="eastAsia" w:cs="仿宋_GB2312"/>
          <w:szCs w:val="32"/>
        </w:rPr>
        <w:t>本项目合同为每年续签，</w:t>
      </w:r>
      <w:bookmarkEnd w:id="3"/>
      <w:r>
        <w:rPr>
          <w:rFonts w:hint="eastAsia" w:cs="仿宋_GB2312"/>
          <w:szCs w:val="32"/>
        </w:rPr>
        <w:t>中标方未达到作业计划标准及工作违规或引起纠纷、被上级部门处罚等不良后果，造成重大经济损失或服务严重失误，招标方有权终止本合同，并追究中标方的经济责任；</w:t>
      </w:r>
    </w:p>
    <w:p>
      <w:pPr>
        <w:pStyle w:val="11"/>
        <w:spacing w:after="0" w:line="360" w:lineRule="auto"/>
        <w:ind w:firstLine="420" w:firstLineChars="200"/>
        <w:rPr>
          <w:rFonts w:cs="仿宋_GB2312"/>
          <w:szCs w:val="32"/>
        </w:rPr>
      </w:pPr>
      <w:r>
        <w:rPr>
          <w:rFonts w:hint="eastAsia" w:cs="仿宋_GB2312"/>
          <w:szCs w:val="32"/>
        </w:rPr>
        <w:t>6、中标人应无条件接受招标人交付的临时性工作。</w:t>
      </w:r>
    </w:p>
    <w:p>
      <w:pPr>
        <w:pStyle w:val="11"/>
        <w:spacing w:after="0" w:line="360" w:lineRule="auto"/>
        <w:ind w:firstLine="420" w:firstLineChars="200"/>
        <w:rPr>
          <w:rFonts w:cs="仿宋_GB2312"/>
          <w:szCs w:val="32"/>
        </w:rPr>
      </w:pPr>
      <w:r>
        <w:rPr>
          <w:rFonts w:hint="eastAsia" w:cs="仿宋_GB2312"/>
          <w:szCs w:val="32"/>
        </w:rPr>
        <w:t>7、本次招标某些技术标准与国家所要求的标准不统一或有不兼容的地方，均以国家强制性标准或最新出台的标准为准。</w:t>
      </w:r>
    </w:p>
    <w:p>
      <w:pPr>
        <w:pStyle w:val="11"/>
        <w:spacing w:after="0" w:line="360" w:lineRule="auto"/>
        <w:ind w:firstLine="420" w:firstLineChars="200"/>
        <w:rPr>
          <w:rFonts w:cs="仿宋_GB2312"/>
          <w:szCs w:val="32"/>
        </w:rPr>
      </w:pPr>
      <w:r>
        <w:rPr>
          <w:rFonts w:hint="eastAsia" w:cs="仿宋_GB2312"/>
          <w:szCs w:val="32"/>
        </w:rPr>
        <w:t>8、如果未在招标文件中要求提供其相关行业标准或国家强制性标准的，则投标人有责任给予补充说明。</w:t>
      </w:r>
    </w:p>
    <w:p>
      <w:pPr>
        <w:pStyle w:val="11"/>
        <w:spacing w:after="0" w:line="360" w:lineRule="auto"/>
        <w:ind w:firstLine="420" w:firstLineChars="200"/>
        <w:rPr>
          <w:rFonts w:cs="仿宋_GB2312"/>
          <w:szCs w:val="32"/>
        </w:rPr>
      </w:pPr>
      <w:r>
        <w:rPr>
          <w:rFonts w:hint="eastAsia" w:cs="仿宋_GB2312"/>
          <w:szCs w:val="32"/>
        </w:rPr>
        <w:t>9、工作人员的工资、服装、福利、医疗社会保险等均由中标单位负责，费用由其承担。</w:t>
      </w:r>
    </w:p>
    <w:p>
      <w:pPr>
        <w:pStyle w:val="11"/>
        <w:spacing w:after="0" w:line="360" w:lineRule="auto"/>
        <w:ind w:firstLine="420" w:firstLineChars="200"/>
        <w:rPr>
          <w:rFonts w:cs="仿宋_GB2312"/>
          <w:szCs w:val="32"/>
        </w:rPr>
      </w:pPr>
      <w:r>
        <w:rPr>
          <w:rFonts w:hint="eastAsia" w:cs="仿宋_GB2312"/>
          <w:szCs w:val="32"/>
        </w:rPr>
        <w:t>10、项目负责人及管理人员必须为本单位人员，且需提供养老保险证明材料。</w:t>
      </w:r>
    </w:p>
    <w:p>
      <w:pPr>
        <w:pStyle w:val="11"/>
        <w:spacing w:after="0" w:line="360" w:lineRule="auto"/>
        <w:ind w:firstLine="420" w:firstLineChars="200"/>
        <w:rPr>
          <w:rFonts w:cs="仿宋_GB2312"/>
          <w:szCs w:val="32"/>
        </w:rPr>
      </w:pPr>
      <w:r>
        <w:rPr>
          <w:rFonts w:hint="eastAsia" w:cs="仿宋_GB2312"/>
          <w:szCs w:val="32"/>
        </w:rPr>
        <w:t>（二）、第三标段要求：</w:t>
      </w:r>
    </w:p>
    <w:p>
      <w:pPr>
        <w:pStyle w:val="11"/>
        <w:spacing w:after="0" w:line="360" w:lineRule="auto"/>
        <w:ind w:firstLine="420" w:firstLineChars="200"/>
        <w:rPr>
          <w:rFonts w:cs="仿宋_GB2312"/>
          <w:szCs w:val="32"/>
        </w:rPr>
      </w:pPr>
      <w:r>
        <w:rPr>
          <w:rFonts w:hint="eastAsia" w:cs="仿宋_GB2312"/>
          <w:szCs w:val="32"/>
        </w:rPr>
        <w:t>1、符合国家行业现行质量规范、标准要求。</w:t>
      </w:r>
    </w:p>
    <w:p>
      <w:pPr>
        <w:pStyle w:val="11"/>
        <w:spacing w:after="0" w:line="360" w:lineRule="auto"/>
        <w:ind w:firstLine="420" w:firstLineChars="200"/>
        <w:rPr>
          <w:rFonts w:cs="仿宋_GB2312"/>
          <w:szCs w:val="32"/>
        </w:rPr>
      </w:pPr>
      <w:r>
        <w:rPr>
          <w:rFonts w:hint="eastAsia" w:cs="仿宋_GB2312"/>
          <w:szCs w:val="32"/>
        </w:rPr>
        <w:t>2、投标人应就该项目完整投标，否则为无效投标。</w:t>
      </w:r>
    </w:p>
    <w:p>
      <w:pPr>
        <w:pStyle w:val="11"/>
        <w:spacing w:after="0" w:line="360" w:lineRule="auto"/>
        <w:ind w:firstLine="420" w:firstLineChars="200"/>
        <w:rPr>
          <w:rFonts w:cs="仿宋_GB2312"/>
          <w:szCs w:val="32"/>
        </w:rPr>
      </w:pPr>
      <w:r>
        <w:rPr>
          <w:rFonts w:hint="eastAsia" w:cs="仿宋_GB2312"/>
          <w:szCs w:val="32"/>
        </w:rPr>
        <w:t>3、投标人须具有保安服务许可证书，否则为无效投标。</w:t>
      </w:r>
    </w:p>
    <w:p>
      <w:pPr>
        <w:pStyle w:val="11"/>
        <w:spacing w:after="0" w:line="360" w:lineRule="auto"/>
        <w:ind w:firstLine="420" w:firstLineChars="200"/>
        <w:rPr>
          <w:rFonts w:cs="仿宋_GB2312"/>
          <w:szCs w:val="32"/>
        </w:rPr>
      </w:pPr>
      <w:r>
        <w:rPr>
          <w:rFonts w:hint="eastAsia" w:cs="仿宋_GB2312"/>
          <w:szCs w:val="32"/>
        </w:rPr>
        <w:t>4、投标文件中须有详细的实施（技术）方案，否则为无效投标。</w:t>
      </w:r>
    </w:p>
    <w:p>
      <w:pPr>
        <w:pStyle w:val="11"/>
        <w:spacing w:after="0" w:line="360" w:lineRule="auto"/>
        <w:ind w:firstLine="420" w:firstLineChars="200"/>
        <w:rPr>
          <w:rFonts w:cs="仿宋_GB2312"/>
          <w:szCs w:val="32"/>
        </w:rPr>
      </w:pPr>
      <w:r>
        <w:rPr>
          <w:rFonts w:hint="eastAsia" w:cs="仿宋_GB2312"/>
          <w:szCs w:val="32"/>
        </w:rPr>
        <w:t>5、投标人应就本项目（每包或者标段）完整响应，否则为无效投标。</w:t>
      </w:r>
    </w:p>
    <w:p>
      <w:pPr>
        <w:pStyle w:val="11"/>
        <w:spacing w:after="0" w:line="360" w:lineRule="auto"/>
        <w:ind w:firstLine="420" w:firstLineChars="200"/>
        <w:rPr>
          <w:rFonts w:cs="仿宋_GB2312"/>
          <w:szCs w:val="32"/>
        </w:rPr>
      </w:pPr>
      <w:r>
        <w:rPr>
          <w:rFonts w:hint="eastAsia" w:cs="仿宋_GB2312"/>
          <w:szCs w:val="32"/>
        </w:rPr>
        <w:t>6、所派保安服务人员必须恪守职责，遵守采购人的各项规章制度，服从采购单位的管理。采购单位有权对保安服务人员进行具体的工作安排，并对工作进行监督检查，对不称职的保安服务人员采购单位有权要求调换。</w:t>
      </w:r>
    </w:p>
    <w:p>
      <w:pPr>
        <w:pStyle w:val="11"/>
        <w:spacing w:after="0" w:line="360" w:lineRule="auto"/>
        <w:ind w:firstLine="420" w:firstLineChars="200"/>
        <w:rPr>
          <w:rFonts w:cs="仿宋_GB2312"/>
          <w:szCs w:val="32"/>
        </w:rPr>
      </w:pPr>
      <w:r>
        <w:rPr>
          <w:rFonts w:hint="eastAsia" w:cs="仿宋_GB2312"/>
          <w:szCs w:val="32"/>
        </w:rPr>
        <w:t>7、中标人须定期对保安服务人员进行岗位再培训。</w:t>
      </w:r>
    </w:p>
    <w:p>
      <w:pPr>
        <w:pStyle w:val="11"/>
        <w:spacing w:after="0" w:line="360" w:lineRule="auto"/>
        <w:ind w:firstLine="420" w:firstLineChars="200"/>
        <w:rPr>
          <w:rFonts w:cs="仿宋_GB2312"/>
          <w:szCs w:val="32"/>
        </w:rPr>
      </w:pPr>
      <w:r>
        <w:rPr>
          <w:rFonts w:hint="eastAsia" w:cs="仿宋_GB2312"/>
          <w:szCs w:val="32"/>
        </w:rPr>
        <w:t>8、中标人应无条件接受招标人交付的临时性工作。</w:t>
      </w:r>
    </w:p>
    <w:p>
      <w:pPr>
        <w:pStyle w:val="11"/>
        <w:spacing w:after="0" w:line="360" w:lineRule="auto"/>
        <w:ind w:firstLine="420" w:firstLineChars="200"/>
        <w:rPr>
          <w:rFonts w:cs="仿宋_GB2312"/>
          <w:szCs w:val="32"/>
        </w:rPr>
      </w:pPr>
      <w:r>
        <w:rPr>
          <w:rFonts w:hint="eastAsia" w:cs="仿宋_GB2312"/>
          <w:szCs w:val="32"/>
        </w:rPr>
        <w:t>9、保安服务所需办公用房由采购人无偿提供，相关所需保安器械由中标人承担。</w:t>
      </w:r>
    </w:p>
    <w:p>
      <w:pPr>
        <w:pStyle w:val="11"/>
        <w:spacing w:after="0" w:line="360" w:lineRule="auto"/>
        <w:ind w:firstLine="420" w:firstLineChars="200"/>
        <w:rPr>
          <w:rFonts w:cs="仿宋_GB2312"/>
          <w:szCs w:val="32"/>
        </w:rPr>
      </w:pPr>
      <w:r>
        <w:rPr>
          <w:rFonts w:hint="eastAsia" w:cs="仿宋_GB2312"/>
          <w:szCs w:val="32"/>
        </w:rPr>
        <w:t>10、中标人所需用工必须符合国家《劳动法》要求，并对其一切安全负责，如发生用工纠纷，由中标人自行承担全部责任。</w:t>
      </w:r>
    </w:p>
    <w:p>
      <w:pPr>
        <w:pStyle w:val="11"/>
        <w:spacing w:after="0" w:line="360" w:lineRule="auto"/>
        <w:ind w:firstLine="420" w:firstLineChars="200"/>
        <w:rPr>
          <w:rFonts w:cs="仿宋_GB2312"/>
          <w:szCs w:val="32"/>
        </w:rPr>
      </w:pPr>
      <w:r>
        <w:rPr>
          <w:rFonts w:hint="eastAsia" w:cs="仿宋_GB2312"/>
          <w:szCs w:val="32"/>
        </w:rPr>
        <w:t>11、项目负责人及管理人员必须为本单位人员，且需提供养老保险证明材料。</w:t>
      </w:r>
    </w:p>
    <w:p>
      <w:pPr>
        <w:pStyle w:val="11"/>
        <w:spacing w:after="0" w:line="360" w:lineRule="auto"/>
        <w:ind w:firstLine="420" w:firstLineChars="200"/>
        <w:rPr>
          <w:rFonts w:cs="仿宋_GB2312"/>
          <w:szCs w:val="32"/>
        </w:rPr>
      </w:pPr>
      <w:r>
        <w:rPr>
          <w:rFonts w:hint="eastAsia" w:cs="仿宋_GB2312"/>
          <w:szCs w:val="32"/>
        </w:rPr>
        <w:t>12、工作人员的工资、服装、福利、医疗社会保险等均由中标单位负责，费用由其承担。</w:t>
      </w:r>
    </w:p>
    <w:p>
      <w:pPr>
        <w:pStyle w:val="11"/>
        <w:spacing w:after="0" w:line="360" w:lineRule="auto"/>
        <w:ind w:firstLine="420" w:firstLineChars="200"/>
        <w:rPr>
          <w:rFonts w:cs="仿宋_GB2312"/>
          <w:szCs w:val="32"/>
        </w:rPr>
      </w:pPr>
      <w:r>
        <w:rPr>
          <w:rFonts w:hint="eastAsia" w:cs="仿宋_GB2312"/>
          <w:szCs w:val="32"/>
        </w:rPr>
        <w:t>13、本项目合同为每年续签，在项目实施过程中发生的一切与本项目相关的安全事故及责任均由中标人承担，院方不承担任何责任及费用。中标方未达到作业计划标准及工作违规或引起纠纷、被上级部门处罚等不良后果，造成重大经济损失或服务严重失误，招标方有权终止本合同，并追究中标方的经济责任；</w:t>
      </w:r>
    </w:p>
    <w:p>
      <w:pPr>
        <w:topLinePunct/>
        <w:snapToGrid w:val="0"/>
        <w:spacing w:line="360" w:lineRule="auto"/>
        <w:ind w:firstLine="422" w:firstLineChars="200"/>
        <w:rPr>
          <w:rFonts w:cs="仿宋_GB2312"/>
          <w:b/>
          <w:szCs w:val="32"/>
        </w:rPr>
      </w:pPr>
      <w:r>
        <w:rPr>
          <w:rFonts w:hint="eastAsia" w:cs="仿宋_GB2312"/>
          <w:b/>
          <w:szCs w:val="32"/>
        </w:rPr>
        <w:t>八、验收标准：</w:t>
      </w:r>
    </w:p>
    <w:p>
      <w:pPr>
        <w:spacing w:line="360" w:lineRule="auto"/>
        <w:ind w:firstLine="420" w:firstLineChars="200"/>
        <w:rPr>
          <w:rFonts w:cs="仿宋_GB2312"/>
          <w:szCs w:val="32"/>
        </w:rPr>
      </w:pPr>
      <w:r>
        <w:rPr>
          <w:rFonts w:hint="eastAsia" w:cs="仿宋_GB2312"/>
          <w:szCs w:val="32"/>
        </w:rPr>
        <w:t>（一）、第一、第二标段验收标准：</w:t>
      </w:r>
    </w:p>
    <w:p>
      <w:pPr>
        <w:spacing w:line="360" w:lineRule="auto"/>
        <w:ind w:firstLine="420" w:firstLineChars="200"/>
        <w:rPr>
          <w:rFonts w:cs="仿宋_GB2312"/>
          <w:szCs w:val="32"/>
        </w:rPr>
      </w:pPr>
      <w:r>
        <w:rPr>
          <w:rFonts w:hint="eastAsia" w:cs="仿宋_GB2312"/>
          <w:szCs w:val="32"/>
        </w:rPr>
        <w:t>1、中标企业于中标后三日内向禹州市中心医院提供投标文件中所有资质原件，不符合或不能提供的，取消其中标资格并列入不良记录及信用中国。</w:t>
      </w:r>
    </w:p>
    <w:p>
      <w:pPr>
        <w:spacing w:line="360" w:lineRule="auto"/>
        <w:ind w:firstLine="420" w:firstLineChars="200"/>
        <w:rPr>
          <w:rFonts w:cs="仿宋_GB2312"/>
          <w:szCs w:val="32"/>
        </w:rPr>
      </w:pPr>
      <w:r>
        <w:rPr>
          <w:rFonts w:hint="eastAsia" w:cs="仿宋_GB2312"/>
          <w:szCs w:val="32"/>
        </w:rPr>
        <w:t>2、招标人在中标人实施清洁后不定时进行检查验收，如果发现服务不到位等问题，中标人应负责按照招标人的要求采取补足或更换等处理措施，并承担由此发生的一切损失和费用。</w:t>
      </w:r>
    </w:p>
    <w:p>
      <w:pPr>
        <w:spacing w:line="360" w:lineRule="auto"/>
        <w:ind w:firstLine="420" w:firstLineChars="200"/>
        <w:rPr>
          <w:rFonts w:cs="仿宋_GB2312"/>
          <w:szCs w:val="32"/>
        </w:rPr>
      </w:pPr>
      <w:r>
        <w:rPr>
          <w:rFonts w:hint="eastAsia" w:cs="仿宋_GB2312"/>
          <w:szCs w:val="32"/>
        </w:rPr>
        <w:t>3、招标人每月征求病区科室意见，按照保洁质量、服务态度、物资配备数量进行综合考核，且连续三个月综合考核不合格的，招标人有权立即解除合同，具体考核标准以合同内容为准。</w:t>
      </w:r>
    </w:p>
    <w:p>
      <w:pPr>
        <w:spacing w:line="360" w:lineRule="auto"/>
        <w:ind w:firstLine="420" w:firstLineChars="200"/>
        <w:rPr>
          <w:rFonts w:cs="仿宋_GB2312"/>
          <w:szCs w:val="32"/>
        </w:rPr>
      </w:pPr>
      <w:r>
        <w:rPr>
          <w:rFonts w:hint="eastAsia" w:cs="仿宋_GB2312"/>
          <w:szCs w:val="32"/>
        </w:rPr>
        <w:t>4、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20" w:firstLineChars="200"/>
        <w:rPr>
          <w:rFonts w:cs="仿宋_GB2312"/>
          <w:szCs w:val="32"/>
        </w:rPr>
      </w:pPr>
      <w:r>
        <w:rPr>
          <w:rFonts w:hint="eastAsia" w:cs="仿宋_GB2312"/>
          <w:szCs w:val="32"/>
        </w:rPr>
        <w:t>5、本项目采用现场运行、测试验收方式验收。投标人完成的项目应达到的质量标准应符合国家和履约地相关安全质量标准；行业技术规范标准；环保节能标准；强制认证相关标准。</w:t>
      </w:r>
    </w:p>
    <w:p>
      <w:pPr>
        <w:spacing w:line="360" w:lineRule="auto"/>
        <w:ind w:firstLine="420" w:firstLineChars="200"/>
        <w:rPr>
          <w:rFonts w:cs="仿宋_GB2312"/>
          <w:szCs w:val="32"/>
        </w:rPr>
      </w:pPr>
      <w:r>
        <w:rPr>
          <w:rFonts w:hint="eastAsia" w:cs="仿宋_GB2312"/>
          <w:szCs w:val="32"/>
        </w:rPr>
        <w:t>6、符合招标文件要求和投标文件承诺。</w:t>
      </w:r>
    </w:p>
    <w:p>
      <w:pPr>
        <w:spacing w:line="360" w:lineRule="auto"/>
        <w:ind w:firstLine="420" w:firstLineChars="200"/>
        <w:rPr>
          <w:rFonts w:cs="仿宋_GB2312"/>
          <w:szCs w:val="32"/>
        </w:rPr>
      </w:pPr>
      <w:r>
        <w:rPr>
          <w:rFonts w:hint="eastAsia" w:cs="仿宋_GB2312"/>
          <w:szCs w:val="32"/>
        </w:rPr>
        <w:t>7.本项目验收如需要第三方验收，中标方将承担所有产生的费用。</w:t>
      </w:r>
    </w:p>
    <w:p>
      <w:pPr>
        <w:pStyle w:val="11"/>
        <w:spacing w:after="0" w:line="360" w:lineRule="auto"/>
        <w:ind w:firstLine="420" w:firstLineChars="200"/>
        <w:rPr>
          <w:rFonts w:cs="仿宋_GB2312"/>
          <w:szCs w:val="32"/>
        </w:rPr>
      </w:pPr>
      <w:r>
        <w:rPr>
          <w:rFonts w:hint="eastAsia" w:cs="仿宋_GB2312"/>
          <w:szCs w:val="32"/>
        </w:rPr>
        <w:t>（二）、第三标段验收标准：</w:t>
      </w:r>
    </w:p>
    <w:p>
      <w:pPr>
        <w:autoSpaceDE w:val="0"/>
        <w:autoSpaceDN w:val="0"/>
        <w:adjustRightInd w:val="0"/>
        <w:spacing w:line="360" w:lineRule="auto"/>
        <w:ind w:firstLine="420" w:firstLineChars="200"/>
        <w:jc w:val="left"/>
        <w:rPr>
          <w:rFonts w:cs="仿宋_GB2312"/>
          <w:szCs w:val="32"/>
        </w:rPr>
      </w:pPr>
      <w:r>
        <w:rPr>
          <w:rFonts w:hint="eastAsia" w:cs="仿宋_GB2312"/>
          <w:szCs w:val="32"/>
        </w:rPr>
        <w:t>1、</w:t>
      </w:r>
      <w:bookmarkStart w:id="4" w:name="_Hlk75357939"/>
      <w:r>
        <w:rPr>
          <w:rFonts w:hint="eastAsia" w:cs="仿宋_GB2312"/>
          <w:szCs w:val="32"/>
        </w:rPr>
        <w:t>中标单位于中标后三日内向禹州市中心医院提供投标文件中所有资质原件，不符合或不能提供的，取消其中标资格并列入不良记录及信用中国。</w:t>
      </w:r>
      <w:bookmarkEnd w:id="4"/>
    </w:p>
    <w:p>
      <w:pPr>
        <w:autoSpaceDE w:val="0"/>
        <w:autoSpaceDN w:val="0"/>
        <w:adjustRightInd w:val="0"/>
        <w:spacing w:line="360" w:lineRule="auto"/>
        <w:ind w:firstLine="420" w:firstLineChars="200"/>
        <w:jc w:val="left"/>
        <w:rPr>
          <w:rFonts w:cs="仿宋_GB2312"/>
          <w:szCs w:val="32"/>
        </w:rPr>
      </w:pPr>
      <w:r>
        <w:rPr>
          <w:rFonts w:hint="eastAsia" w:cs="仿宋_GB2312"/>
          <w:szCs w:val="32"/>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utoSpaceDE w:val="0"/>
        <w:autoSpaceDN w:val="0"/>
        <w:adjustRightInd w:val="0"/>
        <w:spacing w:line="360" w:lineRule="auto"/>
        <w:ind w:firstLine="420" w:firstLineChars="200"/>
        <w:jc w:val="left"/>
        <w:rPr>
          <w:rFonts w:cs="仿宋_GB2312"/>
          <w:szCs w:val="32"/>
        </w:rPr>
      </w:pPr>
      <w:r>
        <w:rPr>
          <w:rFonts w:hint="eastAsia" w:cs="仿宋_GB2312"/>
          <w:szCs w:val="32"/>
        </w:rPr>
        <w:t>3、投标人应承诺完全响应招标文件要求，并承诺按招标人要求验收。</w:t>
      </w:r>
    </w:p>
    <w:p>
      <w:pPr>
        <w:autoSpaceDE w:val="0"/>
        <w:autoSpaceDN w:val="0"/>
        <w:adjustRightInd w:val="0"/>
        <w:spacing w:line="360" w:lineRule="auto"/>
        <w:ind w:firstLine="420" w:firstLineChars="200"/>
        <w:jc w:val="left"/>
        <w:rPr>
          <w:rFonts w:cs="仿宋_GB2312"/>
          <w:szCs w:val="32"/>
        </w:rPr>
      </w:pPr>
      <w:r>
        <w:rPr>
          <w:rFonts w:hint="eastAsia" w:cs="仿宋_GB2312"/>
          <w:szCs w:val="32"/>
        </w:rPr>
        <w:t>4.本项目验收如需要第三方验收，中标方将承担所有产生的费用。</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九、资金支付</w:t>
      </w:r>
    </w:p>
    <w:p>
      <w:pPr>
        <w:widowControl/>
        <w:shd w:val="clear" w:color="auto" w:fill="FFFFFF"/>
        <w:spacing w:line="360" w:lineRule="auto"/>
        <w:ind w:firstLine="600"/>
        <w:jc w:val="left"/>
        <w:rPr>
          <w:rFonts w:ascii="新宋体" w:hAnsi="新宋体" w:eastAsia="新宋体" w:cs="新宋体"/>
          <w:szCs w:val="21"/>
        </w:rPr>
      </w:pPr>
      <w:r>
        <w:rPr>
          <w:rFonts w:hint="eastAsia" w:ascii="新宋体" w:hAnsi="新宋体" w:eastAsia="新宋体" w:cs="新宋体"/>
          <w:kern w:val="0"/>
          <w:szCs w:val="21"/>
        </w:rPr>
        <w:t>（一）支付方式：</w:t>
      </w:r>
      <w:r>
        <w:rPr>
          <w:rFonts w:hint="eastAsia" w:ascii="新宋体" w:hAnsi="新宋体" w:eastAsia="新宋体" w:cs="新宋体"/>
          <w:szCs w:val="21"/>
        </w:rPr>
        <w:t>财政支付</w:t>
      </w:r>
    </w:p>
    <w:p>
      <w:pPr>
        <w:widowControl/>
        <w:shd w:val="clear" w:color="auto" w:fill="FFFFFF"/>
        <w:spacing w:line="360" w:lineRule="auto"/>
        <w:ind w:firstLine="600"/>
        <w:jc w:val="left"/>
        <w:rPr>
          <w:rFonts w:cs="宋体" w:asciiTheme="majorEastAsia" w:hAnsiTheme="majorEastAsia" w:eastAsiaTheme="majorEastAsia"/>
          <w:b/>
          <w:kern w:val="0"/>
          <w:szCs w:val="21"/>
        </w:rPr>
      </w:pPr>
      <w:r>
        <w:rPr>
          <w:rFonts w:hint="eastAsia" w:ascii="新宋体" w:hAnsi="新宋体" w:eastAsia="新宋体" w:cs="新宋体"/>
          <w:kern w:val="0"/>
          <w:szCs w:val="21"/>
        </w:rPr>
        <w:t>（二）支付时间及条件：以签订合同为位准。</w:t>
      </w:r>
    </w:p>
    <w:p>
      <w:pPr>
        <w:autoSpaceDE w:val="0"/>
        <w:autoSpaceDN w:val="0"/>
        <w:adjustRightInd w:val="0"/>
        <w:spacing w:line="360" w:lineRule="auto"/>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pStyle w:val="2"/>
      </w:pPr>
    </w:p>
    <w:p>
      <w:pPr>
        <w:pStyle w:val="2"/>
        <w:ind w:firstLine="0" w:firstLineChars="0"/>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8"/>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 w:asciiTheme="majorEastAsia" w:hAnsiTheme="majorEastAsia" w:eastAsiaTheme="majorEastAsia"/>
                <w:szCs w:val="21"/>
              </w:rPr>
              <w:t>禹州市中心医院物业管理及安保管理服务项目（不见面开标）</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采购编号：YZCG-G2021044</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交付（服务、完工）时间：</w:t>
            </w:r>
            <w:r>
              <w:rPr>
                <w:rFonts w:hint="eastAsia" w:cs="仿宋_GB2312" w:asciiTheme="minorEastAsia" w:hAnsiTheme="minorEastAsia"/>
                <w:color w:val="000000"/>
                <w:szCs w:val="21"/>
                <w:shd w:val="clear" w:color="auto" w:fill="FFFFFF"/>
              </w:rPr>
              <w:t>合同签订后三年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widowControl/>
              <w:shd w:val="clear" w:color="auto" w:fill="FFFFFF"/>
              <w:spacing w:line="440" w:lineRule="exact"/>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采购单位：</w:t>
            </w:r>
            <w:r>
              <w:rPr>
                <w:rFonts w:hint="eastAsia" w:cs="仿宋" w:asciiTheme="majorEastAsia" w:hAnsiTheme="majorEastAsia" w:eastAsiaTheme="majorEastAsia"/>
                <w:szCs w:val="21"/>
              </w:rPr>
              <w:t>禹州市中心医院</w:t>
            </w:r>
          </w:p>
          <w:p>
            <w:pPr>
              <w:widowControl/>
              <w:shd w:val="clear" w:color="auto" w:fill="FFFFFF"/>
              <w:spacing w:line="440" w:lineRule="exact"/>
              <w:jc w:val="left"/>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rPr>
              <w:t>地址：</w:t>
            </w:r>
            <w:r>
              <w:rPr>
                <w:rFonts w:hint="eastAsia" w:cs="仿宋" w:asciiTheme="majorEastAsia" w:hAnsiTheme="majorEastAsia" w:eastAsiaTheme="majorEastAsia"/>
                <w:szCs w:val="21"/>
              </w:rPr>
              <w:t>禹州市禹王大道113号</w:t>
            </w:r>
          </w:p>
          <w:p>
            <w:pPr>
              <w:widowControl/>
              <w:shd w:val="clear" w:color="auto" w:fill="FFFFFF"/>
              <w:spacing w:line="440" w:lineRule="exact"/>
              <w:jc w:val="left"/>
              <w:rPr>
                <w:rFonts w:ascii="仿宋" w:hAnsi="仿宋" w:eastAsia="仿宋" w:cs="仿宋"/>
                <w:sz w:val="24"/>
                <w:szCs w:val="24"/>
              </w:rPr>
            </w:pPr>
            <w:r>
              <w:rPr>
                <w:rFonts w:hint="eastAsia" w:cs="仿宋" w:asciiTheme="majorEastAsia" w:hAnsiTheme="majorEastAsia" w:eastAsiaTheme="majorEastAsia"/>
                <w:color w:val="000000"/>
                <w:kern w:val="0"/>
                <w:szCs w:val="21"/>
              </w:rPr>
              <w:t>联系人： 孙先生    联系电话：0374-8226077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地址：禹州市行政服务中心楼917房间</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联系电话：0374-2077111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FF0000"/>
                <w:szCs w:val="21"/>
              </w:rPr>
              <w:t>①2020年度经审计的财务报告，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仿宋" w:asciiTheme="majorEastAsia" w:hAnsiTheme="majorEastAsia" w:eastAsiaTheme="majorEastAsia"/>
                <w:szCs w:val="21"/>
              </w:rPr>
              <w:t>第一标段1713600元，第二标段979200元，第三标段1407600元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szCs w:val="21"/>
                <w:lang w:val="zh-CN"/>
              </w:rPr>
              <w:t>年10月18日</w:t>
            </w:r>
            <w:r>
              <w:rPr>
                <w:rFonts w:hint="eastAsia" w:cs="宋体" w:asciiTheme="minorEastAsia" w:hAnsiTheme="minorEastAsia"/>
                <w:bCs/>
                <w:szCs w:val="21"/>
              </w:rPr>
              <w:t>8：30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仿宋_GB2312" w:asciiTheme="minorEastAsia" w:hAnsiTheme="minorEastAsia"/>
                <w:color w:val="FF0000"/>
                <w:szCs w:val="21"/>
              </w:rPr>
              <w:t>（本项目采用远程不见面开标，供应商无须到达现场）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94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94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送投标报价及分项报价一览表（包含主要中标标的的名称、规格型号、数量、单价、服务要求等）电子文档，并同时电话告知交易见证</w:t>
            </w:r>
            <w:r>
              <w:rPr>
                <w:rFonts w:hint="eastAsia" w:cs="宋体" w:asciiTheme="minorEastAsia" w:hAnsiTheme="minorEastAsia"/>
                <w:bCs/>
                <w:szCs w:val="21"/>
              </w:rPr>
              <w:t>部</w:t>
            </w:r>
            <w:r>
              <w:rPr>
                <w:rFonts w:hint="eastAsia" w:cs="宋体" w:asciiTheme="minorEastAsia" w:hAnsiTheme="minorEastAsia"/>
                <w:bCs/>
                <w:szCs w:val="21"/>
                <w:lang w:val="zh-CN"/>
              </w:rPr>
              <w:t>。联系电话：0374-</w:t>
            </w:r>
            <w:r>
              <w:rPr>
                <w:rFonts w:hint="eastAsia" w:cs="宋体" w:asciiTheme="minorEastAsia" w:hAnsiTheme="minorEastAsia"/>
                <w:bCs/>
                <w:szCs w:val="21"/>
              </w:rPr>
              <w:t>2077772</w:t>
            </w:r>
            <w:r>
              <w:rPr>
                <w:rFonts w:hint="eastAsia" w:cs="宋体" w:asciiTheme="minorEastAsia" w:hAnsiTheme="minorEastAsia"/>
                <w:bCs/>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color w:val="FF0000"/>
                <w:szCs w:val="21"/>
                <w:lang w:val="zh-CN"/>
              </w:rPr>
            </w:pPr>
            <w:r>
              <w:rPr>
                <w:rFonts w:cs="宋体" w:asciiTheme="minorEastAsia" w:hAnsiTheme="minorEastAsia"/>
                <w:b/>
                <w:color w:val="FF0000"/>
                <w:kern w:val="0"/>
                <w:szCs w:val="21"/>
                <w:lang w:val="zh-CN"/>
              </w:rPr>
              <w:fldChar w:fldCharType="begin"/>
            </w:r>
            <w:r>
              <w:rPr>
                <w:rFonts w:hint="eastAsia" w:cs="宋体" w:asciiTheme="minorEastAsia" w:hAnsiTheme="minorEastAsia"/>
                <w:b/>
                <w:color w:val="FF0000"/>
                <w:kern w:val="0"/>
                <w:szCs w:val="21"/>
                <w:lang w:val="zh-CN"/>
              </w:rPr>
              <w:instrText xml:space="preserve">eq \o\ac(□,</w:instrText>
            </w:r>
            <w:r>
              <w:rPr>
                <w:rFonts w:hint="eastAsia" w:cs="宋体" w:asciiTheme="minorEastAsia" w:hAnsiTheme="minorEastAsia"/>
                <w:b/>
                <w:color w:val="FF0000"/>
                <w:kern w:val="0"/>
                <w:position w:val="2"/>
                <w:szCs w:val="21"/>
                <w:lang w:val="zh-CN"/>
              </w:rPr>
              <w:instrText xml:space="preserve">√</w:instrText>
            </w:r>
            <w:r>
              <w:rPr>
                <w:rFonts w:hint="eastAsia" w:cs="宋体" w:asciiTheme="minorEastAsia" w:hAnsiTheme="minorEastAsia"/>
                <w:b/>
                <w:color w:val="FF0000"/>
                <w:kern w:val="0"/>
                <w:szCs w:val="21"/>
                <w:lang w:val="zh-CN"/>
              </w:rPr>
              <w:instrText xml:space="preserve">)</w:instrText>
            </w:r>
            <w:r>
              <w:rPr>
                <w:rFonts w:cs="宋体" w:asciiTheme="minorEastAsia" w:hAnsiTheme="minorEastAsia"/>
                <w:b/>
                <w:color w:val="FF0000"/>
                <w:kern w:val="0"/>
                <w:szCs w:val="21"/>
                <w:lang w:val="zh-CN"/>
              </w:rPr>
              <w:fldChar w:fldCharType="end"/>
            </w:r>
            <w:r>
              <w:rPr>
                <w:rFonts w:hint="eastAsia" w:cs="宋体" w:asciiTheme="minorEastAsia" w:hAnsiTheme="minorEastAsia"/>
                <w:bCs/>
                <w:color w:val="FF0000"/>
                <w:szCs w:val="21"/>
                <w:lang w:val="zh-CN"/>
              </w:rPr>
              <w:t>是。</w:t>
            </w:r>
            <w:r>
              <w:rPr>
                <w:rFonts w:hint="eastAsia" w:hAnsi="宋体" w:cs="宋体"/>
                <w:color w:val="FF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pStyle w:val="2"/>
              <w:ind w:firstLine="0" w:firstLineChars="0"/>
            </w:pPr>
            <w:r>
              <w:rPr>
                <w:rFonts w:hint="eastAsia"/>
              </w:rPr>
              <w:t>2、项目编号以本项目招标文件项目编号为准。</w:t>
            </w:r>
          </w:p>
          <w:p>
            <w:pPr>
              <w:pStyle w:val="3"/>
              <w:ind w:left="0"/>
              <w:jc w:val="left"/>
            </w:pPr>
            <w:r>
              <w:rPr>
                <w:rFonts w:hint="eastAsia"/>
              </w:rPr>
              <w:t>3、投标文件格式先后顺序不作废标项处理。</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5"/>
        <w:autoSpaceDE w:val="0"/>
        <w:autoSpaceDN w:val="0"/>
        <w:spacing w:line="360" w:lineRule="auto"/>
        <w:ind w:left="780"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5"/>
        <w:numPr>
          <w:ilvl w:val="1"/>
          <w:numId w:val="11"/>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autoSpaceDE w:val="0"/>
        <w:autoSpaceDN w:val="0"/>
        <w:spacing w:line="360" w:lineRule="auto"/>
        <w:ind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5"/>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5"/>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3"/>
          <w:rFonts w:cs="宋体" w:asciiTheme="minorEastAsia" w:hAnsiTheme="minorEastAsia"/>
          <w:kern w:val="0"/>
          <w:szCs w:val="21"/>
        </w:rPr>
        <w:t>www.chinanpo.gov.cn</w:t>
      </w:r>
      <w:r>
        <w:rPr>
          <w:rStyle w:val="33"/>
          <w:rFonts w:cs="宋体" w:asciiTheme="minorEastAsia" w:hAnsiTheme="minorEastAsia"/>
          <w:kern w:val="0"/>
          <w:szCs w:val="21"/>
        </w:rPr>
        <w:fldChar w:fldCharType="end"/>
      </w:r>
      <w:r>
        <w:rPr>
          <w:rFonts w:hint="eastAsia" w:cs="宋体" w:asciiTheme="minorEastAsia" w:hAnsiTheme="minorEastAsia"/>
          <w:kern w:val="0"/>
          <w:szCs w:val="21"/>
        </w:rPr>
        <w:t>）；</w:t>
      </w:r>
    </w:p>
    <w:p>
      <w:pPr>
        <w:pStyle w:val="45"/>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5"/>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5"/>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5"/>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5"/>
        <w:numPr>
          <w:ilvl w:val="1"/>
          <w:numId w:val="11"/>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5"/>
        <w:numPr>
          <w:ilvl w:val="1"/>
          <w:numId w:val="1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1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numPr>
          <w:ilvl w:val="0"/>
          <w:numId w:val="1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5"/>
        <w:numPr>
          <w:ilvl w:val="0"/>
          <w:numId w:val="1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5"/>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5"/>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5"/>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5" w:name="baidusnap0"/>
      <w:bookmarkEnd w:id="5"/>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不收取费用。</w:t>
      </w:r>
      <w:bookmarkStart w:id="17" w:name="_GoBack"/>
      <w:bookmarkEnd w:id="17"/>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5"/>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5"/>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5"/>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5"/>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5"/>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5"/>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5"/>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5"/>
        <w:numPr>
          <w:ilvl w:val="1"/>
          <w:numId w:val="11"/>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FF0000"/>
          <w:kern w:val="0"/>
          <w:szCs w:val="21"/>
        </w:rPr>
        <w:t>.file</w:t>
      </w:r>
      <w:r>
        <w:rPr>
          <w:rFonts w:hint="eastAsia" w:cs="宋体" w:asciiTheme="minorEastAsia" w:hAnsiTheme="minorEastAsia"/>
          <w:color w:val="FF0000"/>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5"/>
        <w:numPr>
          <w:ilvl w:val="0"/>
          <w:numId w:val="1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5"/>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5"/>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5"/>
        <w:numPr>
          <w:ilvl w:val="1"/>
          <w:numId w:val="11"/>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5"/>
        <w:numPr>
          <w:ilvl w:val="0"/>
          <w:numId w:val="1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投标人必须在“投标邀请”和“投标人须知前附表”中规定的投标截止时间前，将</w:t>
      </w:r>
      <w:r>
        <w:rPr>
          <w:rFonts w:hint="eastAsia" w:cs="仿宋_GB2312" w:asciiTheme="minorEastAsia" w:hAnsiTheme="minorEastAsia"/>
          <w:color w:val="FF0000"/>
          <w:szCs w:val="21"/>
        </w:rPr>
        <w:t>加密电子投标文件</w:t>
      </w:r>
      <w:r>
        <w:rPr>
          <w:rFonts w:hint="eastAsia" w:cs="宋体" w:asciiTheme="minorEastAsia" w:hAnsiTheme="minorEastAsia"/>
          <w:color w:val="FF0000"/>
          <w:szCs w:val="21"/>
        </w:rPr>
        <w:t>（</w:t>
      </w:r>
      <w:r>
        <w:rPr>
          <w:rFonts w:asciiTheme="minorEastAsia" w:hAnsiTheme="minorEastAsia"/>
          <w:color w:val="FF0000"/>
          <w:szCs w:val="21"/>
        </w:rPr>
        <w:t>.file</w:t>
      </w:r>
      <w:r>
        <w:rPr>
          <w:rFonts w:hint="eastAsia" w:cs="宋体" w:asciiTheme="minorEastAsia" w:hAnsiTheme="minorEastAsia"/>
          <w:color w:val="FF0000"/>
          <w:szCs w:val="21"/>
        </w:rPr>
        <w:t>格式）</w:t>
      </w:r>
      <w:r>
        <w:rPr>
          <w:rFonts w:hint="eastAsia" w:cs="仿宋_GB2312" w:asciiTheme="minorEastAsia" w:hAnsiTheme="minorEastAsia"/>
          <w:color w:val="FF0000"/>
          <w:szCs w:val="21"/>
        </w:rPr>
        <w:t>通过《全国公共资源交易平台(河南省</w:t>
      </w:r>
      <w:r>
        <w:rPr>
          <w:rFonts w:hint="eastAsia" w:ascii="MS Mincho" w:hAnsi="MS Mincho" w:eastAsia="MS Mincho" w:cs="MS Mincho"/>
          <w:color w:val="FF0000"/>
          <w:szCs w:val="21"/>
        </w:rPr>
        <w:t>▪</w:t>
      </w:r>
      <w:r>
        <w:rPr>
          <w:rFonts w:hint="eastAsia" w:ascii="宋体" w:hAnsi="宋体" w:cs="宋体"/>
          <w:color w:val="FF0000"/>
          <w:szCs w:val="21"/>
        </w:rPr>
        <w:t>许昌市</w:t>
      </w:r>
      <w:r>
        <w:rPr>
          <w:rFonts w:hint="eastAsia" w:cs="仿宋_GB2312" w:asciiTheme="minorEastAsia" w:hAnsiTheme="minorEastAsia"/>
          <w:color w:val="FF0000"/>
          <w:szCs w:val="21"/>
        </w:rPr>
        <w:t>)》公共资源交易系统成功上传。</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5"/>
        <w:numPr>
          <w:ilvl w:val="0"/>
          <w:numId w:val="19"/>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投标人应当在投标截止时间前完成电子投标文件的提交，可以补充、修改或撤回。投标截止时间前未完成电子投标文件提交的，视为撤回投标文件。</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11"/>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投标人在提交投标文件后，可以撤回其投标，但投标人必须在规定的投标截止时间前以书面形式告知招标人。</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color w:val="FF0000"/>
          <w:kern w:val="0"/>
          <w:szCs w:val="21"/>
        </w:rPr>
      </w:pPr>
      <w:r>
        <w:rPr>
          <w:rFonts w:hint="eastAsia" w:cs="宋体" w:asciiTheme="minorEastAsia" w:hAnsiTheme="minorEastAsia"/>
          <w:b/>
          <w:color w:val="FF0000"/>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5"/>
        <w:numPr>
          <w:ilvl w:val="0"/>
          <w:numId w:val="2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招标人将按招标文件规定的时间和地点组织远程不见面开标。开标由代理机构主持，投标人无须到现场。评标委员会成员不得参加开标活动。</w:t>
      </w:r>
    </w:p>
    <w:p>
      <w:pPr>
        <w:pStyle w:val="4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5"/>
        <w:numPr>
          <w:ilvl w:val="1"/>
          <w:numId w:val="11"/>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FF0000"/>
          <w:szCs w:val="21"/>
        </w:rPr>
        <w:t>投标人选择功能栏“开标记录”按钮可查看</w:t>
      </w:r>
      <w:r>
        <w:rPr>
          <w:rFonts w:hint="eastAsia" w:cs="宋体" w:asciiTheme="minorEastAsia" w:hAnsiTheme="minorEastAsia"/>
          <w:color w:val="FF0000"/>
          <w:kern w:val="0"/>
          <w:szCs w:val="21"/>
        </w:rPr>
        <w:t>投标人名称、投标价格、修改和撤回投标的通知（如有的话）和招标文件规定的需要宣布的其他内容。</w:t>
      </w:r>
    </w:p>
    <w:p>
      <w:pPr>
        <w:pStyle w:val="45"/>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5"/>
        <w:numPr>
          <w:ilvl w:val="1"/>
          <w:numId w:val="22"/>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5"/>
        <w:numPr>
          <w:ilvl w:val="1"/>
          <w:numId w:val="23"/>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因投标人原因电子投标文件解密失败的，其投标将被拒绝。</w:t>
      </w:r>
    </w:p>
    <w:p>
      <w:pPr>
        <w:pStyle w:val="45"/>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5"/>
        <w:numPr>
          <w:ilvl w:val="1"/>
          <w:numId w:val="24"/>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开标过程由采购代理机构负责记录，</w:t>
      </w:r>
      <w:r>
        <w:rPr>
          <w:rFonts w:hint="eastAsia" w:hAnsi="宋体"/>
          <w:color w:val="FF0000"/>
          <w:szCs w:val="21"/>
        </w:rPr>
        <w:t>《开标记录表》经投标人进行电子签章、</w:t>
      </w:r>
      <w:r>
        <w:rPr>
          <w:rFonts w:hint="eastAsia" w:cs="宋体" w:asciiTheme="minorEastAsia" w:hAnsiTheme="minorEastAsia"/>
          <w:color w:val="FF0000"/>
          <w:kern w:val="0"/>
          <w:szCs w:val="21"/>
        </w:rPr>
        <w:t>由参加开标相关工作人员签字确认后随采购文件一并存档。</w:t>
      </w:r>
      <w:r>
        <w:rPr>
          <w:rFonts w:hint="eastAsia" w:hAnsi="宋体"/>
          <w:color w:val="FF0000"/>
          <w:szCs w:val="21"/>
        </w:rPr>
        <w:t>投标人未电子签章的，视同认可开标结果。</w:t>
      </w:r>
    </w:p>
    <w:p>
      <w:pPr>
        <w:pStyle w:val="45"/>
        <w:numPr>
          <w:ilvl w:val="1"/>
          <w:numId w:val="24"/>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5"/>
        <w:numPr>
          <w:ilvl w:val="1"/>
          <w:numId w:val="24"/>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项目远程不见面开标活动结束时，投标人应在《开标记录表》上进行电子签章。投标人未签章的，视同认可开标结果。</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5"/>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5"/>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5"/>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5"/>
        <w:numPr>
          <w:ilvl w:val="0"/>
          <w:numId w:val="2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5"/>
        <w:numPr>
          <w:ilvl w:val="0"/>
          <w:numId w:val="2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5"/>
        <w:numPr>
          <w:ilvl w:val="0"/>
          <w:numId w:val="2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5"/>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5"/>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5"/>
        <w:numPr>
          <w:ilvl w:val="0"/>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5"/>
        <w:numPr>
          <w:ilvl w:val="0"/>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5"/>
        <w:numPr>
          <w:ilvl w:val="0"/>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5"/>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5"/>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5"/>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5"/>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5"/>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5"/>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5"/>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5"/>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5"/>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5"/>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5"/>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5"/>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5"/>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5"/>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5"/>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5"/>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5"/>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5"/>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5"/>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5"/>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5"/>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5"/>
        <w:numPr>
          <w:ilvl w:val="0"/>
          <w:numId w:val="48"/>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5"/>
        <w:numPr>
          <w:ilvl w:val="0"/>
          <w:numId w:val="48"/>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5"/>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5"/>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5"/>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5"/>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5"/>
        <w:numPr>
          <w:ilvl w:val="0"/>
          <w:numId w:val="5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5"/>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5"/>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5"/>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5"/>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5"/>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5"/>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5"/>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5"/>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5"/>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5"/>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61"/>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color w:val="FF0000"/>
          <w:kern w:val="0"/>
          <w:szCs w:val="21"/>
        </w:rPr>
        <w:t>对采购文件提出质疑的，</w:t>
      </w:r>
      <w:r>
        <w:rPr>
          <w:rFonts w:cs="宋体" w:asciiTheme="minorEastAsia" w:hAnsiTheme="minorEastAsia"/>
          <w:color w:val="FF0000"/>
          <w:kern w:val="0"/>
          <w:szCs w:val="21"/>
        </w:rPr>
        <w:t>潜在</w:t>
      </w:r>
      <w:r>
        <w:rPr>
          <w:rFonts w:hint="eastAsia" w:cs="宋体" w:asciiTheme="minorEastAsia" w:hAnsiTheme="minorEastAsia"/>
          <w:color w:val="FF0000"/>
          <w:kern w:val="0"/>
          <w:szCs w:val="21"/>
        </w:rPr>
        <w:t>投标人应</w:t>
      </w:r>
      <w:r>
        <w:rPr>
          <w:rFonts w:cs="宋体" w:asciiTheme="minorEastAsia" w:hAnsiTheme="minorEastAsia"/>
          <w:color w:val="FF0000"/>
          <w:kern w:val="0"/>
          <w:szCs w:val="21"/>
        </w:rPr>
        <w:t>已依法获取采购文件</w:t>
      </w:r>
      <w:r>
        <w:rPr>
          <w:rFonts w:hint="eastAsia" w:cs="宋体" w:asciiTheme="minorEastAsia" w:hAnsiTheme="minorEastAsia"/>
          <w:color w:val="FF0000"/>
          <w:kern w:val="0"/>
          <w:szCs w:val="21"/>
        </w:rPr>
        <w:t>，且应当在</w:t>
      </w:r>
      <w:r>
        <w:rPr>
          <w:rFonts w:cs="宋体" w:asciiTheme="minorEastAsia" w:hAnsiTheme="minorEastAsia"/>
          <w:color w:val="FF0000"/>
          <w:kern w:val="0"/>
          <w:szCs w:val="21"/>
        </w:rPr>
        <w:t>获取采购文件或者采购文件公告期限届满之日起7个工作日内</w:t>
      </w:r>
      <w:r>
        <w:rPr>
          <w:rFonts w:hint="eastAsia" w:cs="宋体" w:asciiTheme="minorEastAsia" w:hAnsiTheme="minor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FF0000"/>
          <w:kern w:val="0"/>
          <w:szCs w:val="21"/>
        </w:rPr>
        <w:t>潜在</w:t>
      </w:r>
      <w:r>
        <w:rPr>
          <w:rFonts w:hint="eastAsia" w:cs="宋体" w:asciiTheme="minorEastAsia" w:hAnsiTheme="minorEastAsia"/>
          <w:color w:val="FF0000"/>
          <w:kern w:val="0"/>
          <w:szCs w:val="21"/>
        </w:rPr>
        <w:t>投标人应及时联系招标公告中集采机构联系人查看。如未提出视为全面接受。</w:t>
      </w:r>
    </w:p>
    <w:p>
      <w:pPr>
        <w:pStyle w:val="45"/>
        <w:numPr>
          <w:ilvl w:val="0"/>
          <w:numId w:val="61"/>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5"/>
        <w:numPr>
          <w:ilvl w:val="0"/>
          <w:numId w:val="61"/>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5"/>
        <w:numPr>
          <w:ilvl w:val="1"/>
          <w:numId w:val="62"/>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5"/>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5"/>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6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6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ascii="宋体" w:hAnsi="宋体" w:eastAsia="宋体" w:cs="宋体"/>
          <w:color w:val="333333"/>
          <w:sz w:val="24"/>
          <w:szCs w:val="24"/>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pPr>
        <w:pStyle w:val="45"/>
        <w:numPr>
          <w:ilvl w:val="0"/>
          <w:numId w:val="62"/>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45"/>
        <w:numPr>
          <w:ilvl w:val="1"/>
          <w:numId w:val="64"/>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6" w:name="OLE_LINK6"/>
      <w:r>
        <w:rPr>
          <w:rFonts w:hint="eastAsia" w:cs="仿宋_GB2312" w:asciiTheme="minorEastAsia" w:hAnsiTheme="minorEastAsia"/>
          <w:szCs w:val="21"/>
          <w:lang w:val="zh-CN"/>
        </w:rPr>
        <w:t>财库[2014]68号</w:t>
      </w:r>
      <w:bookmarkEnd w:id="6"/>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color w:val="FF0000"/>
                <w:szCs w:val="21"/>
              </w:rPr>
            </w:pPr>
            <w:r>
              <w:rPr>
                <w:rFonts w:hint="eastAsia" w:asciiTheme="minorEastAsia" w:hAnsiTheme="minorEastAsia"/>
                <w:bCs/>
                <w:szCs w:val="21"/>
              </w:rPr>
              <w:t>①</w:t>
            </w:r>
            <w:r>
              <w:rPr>
                <w:rFonts w:hint="eastAsia" w:asciiTheme="minorEastAsia" w:hAnsiTheme="minorEastAsia"/>
                <w:bCs/>
                <w:color w:val="FF0000"/>
                <w:szCs w:val="21"/>
              </w:rPr>
              <w:t>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FF0000"/>
                <w:szCs w:val="21"/>
              </w:rPr>
              <w:t>2020年度经审计的财务报告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3"/>
                <w:rFonts w:hint="eastAsia" w:asciiTheme="minorEastAsia" w:hAnsiTheme="minorEastAsia"/>
                <w:bCs/>
                <w:szCs w:val="21"/>
              </w:rPr>
              <w:t>www.creditchina.gov.cn</w:t>
            </w:r>
            <w:r>
              <w:rPr>
                <w:rStyle w:val="33"/>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7" w:name="baidusnap2"/>
            <w:bookmarkEnd w:id="7"/>
            <w:r>
              <w:rPr>
                <w:rFonts w:hint="eastAsia" w:cs="仿宋_GB2312" w:asciiTheme="minorEastAsia" w:hAnsiTheme="minorEastAsia"/>
                <w:szCs w:val="21"/>
                <w:lang w:val="zh-CN"/>
              </w:rPr>
              <w:t>提供未为本项目提供整体设计、</w:t>
            </w:r>
            <w:bookmarkStart w:id="8" w:name="baidusnap9"/>
            <w:bookmarkEnd w:id="8"/>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ascii="ˎ̥" w:hAnsi="ˎ̥"/>
          <w:color w:val="FF0000"/>
        </w:rPr>
      </w:pPr>
      <w:r>
        <w:rPr>
          <w:rFonts w:hint="eastAsia" w:cs="仿宋_GB2312" w:asciiTheme="minorEastAsia" w:hAnsiTheme="minorEastAsia" w:eastAsiaTheme="minorEastAsia"/>
          <w:sz w:val="21"/>
          <w:szCs w:val="21"/>
          <w:lang w:val="zh-CN"/>
        </w:rPr>
        <w:t>1）</w:t>
      </w:r>
      <w:r>
        <w:rPr>
          <w:rFonts w:hint="eastAsia" w:ascii="ˎ̥" w:hAnsi="ˎ̥"/>
          <w:color w:val="FF0000"/>
          <w:sz w:val="21"/>
          <w:szCs w:val="21"/>
        </w:rPr>
        <w:t>如果本项目非专门面向中小企业采购，对</w:t>
      </w:r>
      <w:r>
        <w:rPr>
          <w:rFonts w:ascii="ˎ̥" w:hAnsi="ˎ̥"/>
          <w:color w:val="FF0000"/>
          <w:sz w:val="21"/>
          <w:szCs w:val="21"/>
        </w:rPr>
        <w:t>符合</w:t>
      </w:r>
      <w:r>
        <w:rPr>
          <w:rFonts w:hint="eastAsia" w:ascii="ˎ̥" w:hAnsi="ˎ̥"/>
          <w:color w:val="FF0000"/>
          <w:sz w:val="21"/>
          <w:szCs w:val="21"/>
        </w:rPr>
        <w:t>《政府采购促进中小企业发展管理办法》(财库〔2020〕46号</w:t>
      </w:r>
      <w:r>
        <w:rPr>
          <w:rFonts w:ascii="ˎ̥" w:hAnsi="ˎ̥"/>
          <w:color w:val="FF0000"/>
          <w:sz w:val="21"/>
          <w:szCs w:val="21"/>
        </w:rPr>
        <w:t>规定的小微企业报价</w:t>
      </w:r>
      <w:r>
        <w:rPr>
          <w:rFonts w:hint="eastAsia" w:ascii="ˎ̥" w:hAnsi="ˎ̥"/>
          <w:color w:val="FF0000"/>
          <w:sz w:val="21"/>
          <w:szCs w:val="21"/>
        </w:rPr>
        <w:t>给予6%的扣除，用扣除后的价格参与评审。</w:t>
      </w:r>
      <w:r>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FF0000"/>
          <w:sz w:val="21"/>
          <w:szCs w:val="21"/>
        </w:rPr>
        <w:t>按照本次采购标的所属行业的划型标准，符合条件的中小企业应按照招标文件格式要求提供《中小企业声明函》，</w:t>
      </w:r>
      <w:r>
        <w:rPr>
          <w:rFonts w:ascii="ˎ̥" w:hAnsi="ˎ̥"/>
          <w:color w:val="FF0000"/>
          <w:sz w:val="21"/>
          <w:szCs w:val="21"/>
        </w:rPr>
        <w:t>否则不得享受相关中小企业扶持政策。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FF0000"/>
          <w:szCs w:val="21"/>
          <w:lang w:val="zh-CN"/>
        </w:rPr>
      </w:pPr>
      <w:r>
        <w:rPr>
          <w:rFonts w:hint="eastAsia" w:cs="仿宋_GB2312" w:asciiTheme="minorEastAsia" w:hAnsiTheme="minor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FF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p>
      <w:pPr>
        <w:pStyle w:val="11"/>
        <w:spacing w:after="0"/>
        <w:ind w:firstLine="420" w:firstLineChars="200"/>
        <w:jc w:val="center"/>
        <w:rPr>
          <w:rFonts w:cs="仿宋_GB2312" w:asciiTheme="minorEastAsia" w:hAnsiTheme="minorEastAsia"/>
          <w:szCs w:val="21"/>
          <w:lang w:val="zh-CN"/>
        </w:rPr>
      </w:pPr>
      <w:r>
        <w:rPr>
          <w:rFonts w:hint="eastAsia" w:cs="仿宋_GB2312" w:asciiTheme="minorEastAsia" w:hAnsiTheme="minorEastAsia"/>
          <w:szCs w:val="21"/>
          <w:lang w:val="zh-CN"/>
        </w:rPr>
        <w:t>第一、第二标段</w:t>
      </w:r>
    </w:p>
    <w:tbl>
      <w:tblPr>
        <w:tblStyle w:val="28"/>
        <w:tblW w:w="943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分值构成</w:t>
            </w:r>
          </w:p>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价格分值：20 分</w:t>
            </w:r>
          </w:p>
          <w:p>
            <w:pPr>
              <w:widowControl/>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商务部分：40分</w:t>
            </w:r>
          </w:p>
          <w:p>
            <w:pPr>
              <w:widowControl/>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439" w:type="dxa"/>
            <w:gridSpan w:val="3"/>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r>
              <w:rPr>
                <w:rFonts w:hint="eastAsia" w:cs="仿宋_GB2312" w:asciiTheme="minorEastAsia" w:hAnsiTheme="minorEastAsia"/>
                <w:szCs w:val="21"/>
                <w:lang w:val="zh-CN"/>
              </w:rPr>
              <w:t>一、价格部分（满分20分）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投标报价</w:t>
            </w:r>
          </w:p>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评标基准价：满足招标文件要求的有效投标报价中，最低的投标报价为评标基准价。</w:t>
            </w:r>
          </w:p>
          <w:p>
            <w:pPr>
              <w:rPr>
                <w:rFonts w:cs="仿宋_GB2312" w:asciiTheme="minorEastAsia" w:hAnsiTheme="minorEastAsia"/>
                <w:szCs w:val="21"/>
                <w:lang w:val="zh-CN"/>
              </w:rPr>
            </w:pPr>
            <w:r>
              <w:rPr>
                <w:rFonts w:hint="eastAsia" w:cs="仿宋_GB2312" w:asciiTheme="minorEastAsia" w:hAnsiTheme="minorEastAsia"/>
                <w:szCs w:val="21"/>
                <w:lang w:val="zh-CN"/>
              </w:rPr>
              <w:t>投标报价得分=（评标基准价/投标报价）×20。</w:t>
            </w:r>
          </w:p>
          <w:p>
            <w:pPr>
              <w:rPr>
                <w:rFonts w:cs="仿宋_GB2312" w:asciiTheme="minorEastAsia" w:hAnsiTheme="minorEastAsia"/>
                <w:szCs w:val="21"/>
                <w:lang w:val="zh-CN"/>
              </w:rPr>
            </w:pPr>
            <w:r>
              <w:rPr>
                <w:rFonts w:hint="eastAsia" w:cs="仿宋_GB2312" w:asciiTheme="minorEastAsia" w:hAnsiTheme="minorEastAsia"/>
                <w:szCs w:val="21"/>
                <w:lang w:val="zh-CN"/>
              </w:rPr>
              <w:t>计算按四舍五入法则。保留小数点后两位。</w:t>
            </w:r>
          </w:p>
        </w:tc>
        <w:tc>
          <w:tcPr>
            <w:tcW w:w="956" w:type="dxa"/>
            <w:tcBorders>
              <w:top w:val="single" w:color="auto" w:sz="4" w:space="0"/>
              <w:left w:val="single" w:color="auto"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39" w:type="dxa"/>
            <w:gridSpan w:val="3"/>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r>
              <w:rPr>
                <w:rFonts w:hint="eastAsia" w:cs="仿宋_GB2312" w:asciiTheme="minorEastAsia" w:hAnsiTheme="minorEastAsia"/>
                <w:szCs w:val="21"/>
                <w:lang w:val="zh-CN"/>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企业业绩</w:t>
            </w:r>
          </w:p>
        </w:tc>
        <w:tc>
          <w:tcPr>
            <w:tcW w:w="6662" w:type="dxa"/>
            <w:tcBorders>
              <w:top w:val="single" w:color="auto" w:sz="4" w:space="0"/>
              <w:left w:val="single" w:color="auto" w:sz="4" w:space="0"/>
              <w:bottom w:val="single" w:color="auto" w:sz="4" w:space="0"/>
              <w:righ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投标人2018年1月1日以来（以合同签订日期为准），企业具有类似项目业绩的，每项得5分；满分20分。投标文件中附合同书的扫描件（或图片）。</w:t>
            </w:r>
          </w:p>
        </w:tc>
        <w:tc>
          <w:tcPr>
            <w:tcW w:w="956" w:type="dxa"/>
            <w:tcBorders>
              <w:top w:val="single" w:color="auto" w:sz="4" w:space="0"/>
              <w:left w:val="single" w:color="auto"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信  誉</w:t>
            </w:r>
          </w:p>
        </w:tc>
        <w:tc>
          <w:tcPr>
            <w:tcW w:w="6662" w:type="dxa"/>
            <w:tcBorders>
              <w:top w:val="single" w:color="auto" w:sz="4" w:space="0"/>
              <w:left w:val="single" w:color="auto" w:sz="4" w:space="0"/>
              <w:bottom w:val="single" w:color="auto" w:sz="4" w:space="0"/>
              <w:right w:val="single" w:color="auto" w:sz="4" w:space="0"/>
            </w:tcBorders>
            <w:vAlign w:val="center"/>
          </w:tcPr>
          <w:p>
            <w:pPr>
              <w:pStyle w:val="11"/>
              <w:tabs>
                <w:tab w:val="left" w:pos="312"/>
              </w:tabs>
              <w:spacing w:after="0"/>
              <w:rPr>
                <w:rFonts w:cs="仿宋_GB2312" w:asciiTheme="minorEastAsia" w:hAnsiTheme="minorEastAsia"/>
                <w:szCs w:val="21"/>
                <w:lang w:val="zh-CN"/>
              </w:rPr>
            </w:pPr>
            <w:r>
              <w:rPr>
                <w:rFonts w:hint="eastAsia" w:cs="仿宋_GB2312" w:asciiTheme="minorEastAsia" w:hAnsiTheme="minorEastAsia"/>
                <w:szCs w:val="21"/>
                <w:lang w:val="zh-CN"/>
              </w:rPr>
              <w:t>投标人具有ISO9001质量体系认证、ISO14001环境管理体系认证、OHSAS18001职业健康安全管理体系认证，每个认证得3分；本项最高得9分。提供相关证明的扫描件（或图片）。</w:t>
            </w:r>
          </w:p>
          <w:p>
            <w:pPr>
              <w:pStyle w:val="11"/>
              <w:numPr>
                <w:ilvl w:val="0"/>
                <w:numId w:val="65"/>
              </w:numPr>
              <w:spacing w:after="0"/>
              <w:rPr>
                <w:rFonts w:cs="仿宋_GB2312" w:asciiTheme="minorEastAsia" w:hAnsiTheme="minorEastAsia"/>
                <w:szCs w:val="21"/>
                <w:lang w:val="zh-CN"/>
              </w:rPr>
            </w:pPr>
            <w:r>
              <w:rPr>
                <w:rFonts w:hint="eastAsia" w:cs="仿宋_GB2312" w:asciiTheme="minorEastAsia" w:hAnsiTheme="minorEastAsia"/>
                <w:szCs w:val="21"/>
                <w:lang w:val="zh-CN"/>
              </w:rPr>
              <w:t>投标人获得物业管理协会会员单位得2分，获得理事单位的得5分，提供相关证明（红头文件），标书附相关证明扫描件（或图片）。</w:t>
            </w:r>
          </w:p>
          <w:p>
            <w:pPr>
              <w:pStyle w:val="11"/>
              <w:numPr>
                <w:ilvl w:val="0"/>
                <w:numId w:val="65"/>
              </w:numPr>
              <w:spacing w:after="0"/>
              <w:rPr>
                <w:rFonts w:cs="仿宋_GB2312" w:asciiTheme="minorEastAsia" w:hAnsiTheme="minorEastAsia"/>
                <w:szCs w:val="21"/>
                <w:lang w:val="zh-CN"/>
              </w:rPr>
            </w:pPr>
            <w:r>
              <w:rPr>
                <w:rFonts w:hint="eastAsia" w:cs="仿宋_GB2312" w:asciiTheme="minorEastAsia" w:hAnsiTheme="minorEastAsia"/>
                <w:szCs w:val="21"/>
                <w:lang w:val="zh-CN"/>
              </w:rPr>
              <w:t>2018年1月1日以来服务的物业管理项目荣获县级“优秀项目”荣誉称号的得3分；地市级及以上得6份。标书附相关证明扫描件（或图片）。</w:t>
            </w:r>
          </w:p>
        </w:tc>
        <w:tc>
          <w:tcPr>
            <w:tcW w:w="956" w:type="dxa"/>
            <w:tcBorders>
              <w:top w:val="single" w:color="auto" w:sz="4" w:space="0"/>
              <w:left w:val="single" w:color="auto" w:sz="4" w:space="0"/>
              <w:bottom w:val="single" w:color="auto" w:sz="4" w:space="0"/>
              <w:right w:val="single" w:color="auto" w:sz="4" w:space="0"/>
            </w:tcBorders>
            <w:vAlign w:val="center"/>
          </w:tcPr>
          <w:p>
            <w:pPr>
              <w:widowControl/>
              <w:jc w:val="left"/>
              <w:rPr>
                <w:rFonts w:cs="仿宋_GB2312" w:asciiTheme="minorEastAsia" w:hAnsiTheme="minorEastAsia"/>
                <w:szCs w:val="21"/>
                <w:lang w:val="zh-CN"/>
              </w:rPr>
            </w:pPr>
            <w:r>
              <w:rPr>
                <w:rFonts w:hint="eastAsia" w:cs="仿宋_GB2312" w:asciiTheme="minorEastAsia" w:hAnsiTheme="minorEastAsia"/>
                <w:szCs w:val="21"/>
                <w:lang w:val="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39" w:type="dxa"/>
            <w:gridSpan w:val="3"/>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r>
              <w:rPr>
                <w:rFonts w:hint="eastAsia" w:cs="仿宋_GB2312" w:asciiTheme="minorEastAsia" w:hAnsiTheme="minorEastAsia"/>
                <w:szCs w:val="21"/>
                <w:lang w:val="zh-CN"/>
              </w:rPr>
              <w:t>三、技术部分（满分40分）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821" w:type="dxa"/>
            <w:vMerge w:val="restart"/>
            <w:tcBorders>
              <w:top w:val="single" w:color="auto" w:sz="4" w:space="0"/>
              <w:left w:val="single" w:color="auto" w:sz="4" w:space="0"/>
              <w:right w:val="single" w:color="auto" w:sz="4" w:space="0"/>
            </w:tcBorders>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实施方案</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jc w:val="left"/>
              <w:rPr>
                <w:rFonts w:cs="仿宋_GB2312" w:asciiTheme="minorEastAsia" w:hAnsiTheme="minorEastAsia"/>
                <w:szCs w:val="21"/>
                <w:lang w:val="zh-CN"/>
              </w:rPr>
            </w:pPr>
            <w:r>
              <w:rPr>
                <w:rFonts w:hint="eastAsia" w:cs="仿宋_GB2312" w:asciiTheme="minorEastAsia" w:hAnsiTheme="minorEastAsia"/>
                <w:szCs w:val="21"/>
                <w:lang w:val="zh-CN"/>
              </w:rPr>
              <w:t>1、整体物业管理方案及措施是否全面、合理、完善：</w:t>
            </w:r>
          </w:p>
          <w:p>
            <w:pPr>
              <w:rPr>
                <w:rFonts w:cs="仿宋_GB2312" w:asciiTheme="minorEastAsia" w:hAnsiTheme="minorEastAsia"/>
                <w:szCs w:val="21"/>
                <w:lang w:val="zh-CN"/>
              </w:rPr>
            </w:pPr>
            <w:r>
              <w:rPr>
                <w:rFonts w:hint="eastAsia" w:cs="仿宋_GB2312" w:asciiTheme="minorEastAsia" w:hAnsiTheme="minorEastAsia"/>
                <w:szCs w:val="21"/>
                <w:lang w:val="zh-CN"/>
              </w:rPr>
              <w:t>评委根据方案及措施是否全面、合理、完善在1-6分内打分，不提供的不得分；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821" w:type="dxa"/>
            <w:vMerge w:val="continue"/>
            <w:tcBorders>
              <w:left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p>
        </w:tc>
        <w:tc>
          <w:tcPr>
            <w:tcW w:w="6662" w:type="dxa"/>
            <w:tcBorders>
              <w:top w:val="single" w:color="auto" w:sz="4" w:space="0"/>
              <w:left w:val="single" w:color="auto" w:sz="4" w:space="0"/>
              <w:bottom w:val="single" w:color="auto" w:sz="4" w:space="0"/>
              <w:right w:val="single" w:color="auto" w:sz="4" w:space="0"/>
            </w:tcBorders>
            <w:vAlign w:val="center"/>
          </w:tcPr>
          <w:p>
            <w:pPr>
              <w:widowControl/>
              <w:jc w:val="left"/>
              <w:rPr>
                <w:rFonts w:cs="仿宋_GB2312" w:asciiTheme="minorEastAsia" w:hAnsiTheme="minorEastAsia"/>
                <w:szCs w:val="21"/>
                <w:lang w:val="zh-CN"/>
              </w:rPr>
            </w:pPr>
            <w:r>
              <w:rPr>
                <w:rFonts w:hint="eastAsia" w:cs="仿宋_GB2312" w:asciiTheme="minorEastAsia" w:hAnsiTheme="minorEastAsia"/>
                <w:szCs w:val="21"/>
                <w:lang w:val="zh-CN"/>
              </w:rPr>
              <w:t>2、员工从业能力的培训教育方案以及保持服务人员相对稳定的措施，评委根据方案及措施的完整、合理性在1-6分内打分，不提供的不得分；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821" w:type="dxa"/>
            <w:vMerge w:val="continue"/>
            <w:tcBorders>
              <w:left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p>
        </w:tc>
        <w:tc>
          <w:tcPr>
            <w:tcW w:w="6662" w:type="dxa"/>
            <w:tcBorders>
              <w:top w:val="single" w:color="auto" w:sz="4" w:space="0"/>
              <w:left w:val="single" w:color="auto" w:sz="4" w:space="0"/>
              <w:bottom w:val="single" w:color="auto" w:sz="4" w:space="0"/>
              <w:right w:val="single" w:color="auto" w:sz="4" w:space="0"/>
            </w:tcBorders>
            <w:vAlign w:val="center"/>
          </w:tcPr>
          <w:p>
            <w:pPr>
              <w:widowControl/>
              <w:jc w:val="left"/>
              <w:rPr>
                <w:rFonts w:cs="仿宋_GB2312" w:asciiTheme="minorEastAsia" w:hAnsiTheme="minorEastAsia"/>
                <w:szCs w:val="21"/>
                <w:lang w:val="zh-CN"/>
              </w:rPr>
            </w:pPr>
            <w:r>
              <w:rPr>
                <w:rFonts w:hint="eastAsia" w:cs="仿宋_GB2312" w:asciiTheme="minorEastAsia" w:hAnsiTheme="minorEastAsia"/>
                <w:szCs w:val="21"/>
                <w:lang w:val="zh-CN"/>
              </w:rPr>
              <w:t>3、服务质量保证措施（对比分档打分）：评委根据方案及措施的完整、合理性在1-6分内打分，不提供的不得分；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821" w:type="dxa"/>
            <w:vMerge w:val="continue"/>
            <w:tcBorders>
              <w:left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p>
        </w:tc>
        <w:tc>
          <w:tcPr>
            <w:tcW w:w="6662" w:type="dxa"/>
            <w:tcBorders>
              <w:top w:val="single" w:color="auto" w:sz="4" w:space="0"/>
              <w:left w:val="single" w:color="auto" w:sz="4" w:space="0"/>
              <w:bottom w:val="single" w:color="auto" w:sz="4" w:space="0"/>
              <w:right w:val="single" w:color="auto" w:sz="4" w:space="0"/>
            </w:tcBorders>
            <w:vAlign w:val="center"/>
          </w:tcPr>
          <w:p>
            <w:pPr>
              <w:widowControl/>
              <w:jc w:val="left"/>
              <w:rPr>
                <w:rFonts w:cs="仿宋_GB2312" w:asciiTheme="minorEastAsia" w:hAnsiTheme="minorEastAsia"/>
                <w:szCs w:val="21"/>
                <w:lang w:val="zh-CN"/>
              </w:rPr>
            </w:pPr>
            <w:r>
              <w:rPr>
                <w:rFonts w:hint="eastAsia" w:cs="仿宋_GB2312" w:asciiTheme="minorEastAsia" w:hAnsiTheme="minorEastAsia"/>
                <w:szCs w:val="21"/>
                <w:lang w:val="zh-CN"/>
              </w:rPr>
              <w:t>4、突发事件处置预案（对比分档打分）：评委根据预案的合理、详细、切实可行的在1-6分内打分，不提供的不得分；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821" w:type="dxa"/>
            <w:vMerge w:val="continue"/>
            <w:tcBorders>
              <w:left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p>
        </w:tc>
        <w:tc>
          <w:tcPr>
            <w:tcW w:w="6662" w:type="dxa"/>
            <w:tcBorders>
              <w:top w:val="single" w:color="auto" w:sz="4" w:space="0"/>
              <w:left w:val="single" w:color="auto" w:sz="4" w:space="0"/>
              <w:bottom w:val="single" w:color="auto" w:sz="4" w:space="0"/>
              <w:righ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5、规章制度是否健全（对比分档打分）：评委根据规章制度的合理、详细、切实可行的在1-5分内打分，不提供的不得分。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821" w:type="dxa"/>
            <w:vMerge w:val="continue"/>
            <w:tcBorders>
              <w:left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p>
        </w:tc>
        <w:tc>
          <w:tcPr>
            <w:tcW w:w="6662" w:type="dxa"/>
            <w:tcBorders>
              <w:top w:val="single" w:color="auto" w:sz="4" w:space="0"/>
              <w:left w:val="single" w:color="auto" w:sz="4" w:space="0"/>
              <w:bottom w:val="single" w:color="auto" w:sz="4" w:space="0"/>
              <w:righ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6、档案资料管理(人员、设施、设备管理服务、行政文件资料、信息等档案的建立与管理）：评委根据档案资料管理的合理、科学、切实可行的在1-5分内打分，不提供的不得分；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821" w:type="dxa"/>
            <w:tcBorders>
              <w:left w:val="single" w:color="auto" w:sz="4" w:space="0"/>
              <w:right w:val="single" w:color="auto" w:sz="4" w:space="0"/>
            </w:tcBorders>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服务承诺</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rPr>
                <w:rFonts w:cs="仿宋_GB2312" w:asciiTheme="minorEastAsia" w:hAnsiTheme="minorEastAsia"/>
                <w:szCs w:val="21"/>
                <w:lang w:val="zh-CN"/>
              </w:rPr>
            </w:pPr>
            <w:r>
              <w:rPr>
                <w:rFonts w:hint="eastAsia" w:cs="仿宋_GB2312" w:asciiTheme="minorEastAsia" w:hAnsiTheme="minorEastAsia"/>
                <w:szCs w:val="21"/>
                <w:lang w:val="zh-CN"/>
              </w:rPr>
              <w:t>根据承诺内容及针对采购人排忧解难情况及其他承诺情况等进行对比在1-6分内打分。</w:t>
            </w:r>
          </w:p>
          <w:p>
            <w:pPr>
              <w:widowControl/>
              <w:jc w:val="left"/>
              <w:rPr>
                <w:rFonts w:cs="仿宋_GB2312" w:asciiTheme="minorEastAsia" w:hAnsiTheme="minorEastAsia"/>
                <w:szCs w:val="21"/>
                <w:lang w:val="zh-CN"/>
              </w:rPr>
            </w:pPr>
            <w:r>
              <w:rPr>
                <w:rFonts w:hint="eastAsia" w:cs="仿宋_GB2312" w:asciiTheme="minorEastAsia" w:hAnsiTheme="minorEastAsia"/>
                <w:szCs w:val="21"/>
                <w:lang w:val="zh-CN"/>
              </w:rPr>
              <w:t>注：承诺内容必须具有可行性，一旦承诺必须兑现。</w:t>
            </w:r>
          </w:p>
        </w:tc>
        <w:tc>
          <w:tcPr>
            <w:tcW w:w="956" w:type="dxa"/>
            <w:tcBorders>
              <w:top w:val="single" w:color="auto" w:sz="4" w:space="0"/>
              <w:left w:val="single" w:color="auto" w:sz="4" w:space="0"/>
              <w:bottom w:val="single" w:color="auto" w:sz="4" w:space="0"/>
              <w:right w:val="single" w:color="auto" w:sz="4" w:space="0"/>
            </w:tcBorders>
            <w:vAlign w:val="center"/>
          </w:tcPr>
          <w:p>
            <w:pPr>
              <w:widowControl/>
              <w:jc w:val="left"/>
              <w:rPr>
                <w:rFonts w:cs="仿宋_GB2312" w:asciiTheme="minorEastAsia" w:hAnsiTheme="minorEastAsia"/>
                <w:szCs w:val="21"/>
                <w:lang w:val="zh-CN"/>
              </w:rPr>
            </w:pPr>
            <w:r>
              <w:rPr>
                <w:rFonts w:hint="eastAsia" w:cs="仿宋_GB2312" w:asciiTheme="minorEastAsia" w:hAnsiTheme="minorEastAsia"/>
                <w:szCs w:val="21"/>
                <w:lang w:val="zh-CN"/>
              </w:rPr>
              <w:t>6分</w:t>
            </w:r>
          </w:p>
        </w:tc>
      </w:tr>
    </w:tbl>
    <w:p>
      <w:pPr>
        <w:jc w:val="center"/>
        <w:rPr>
          <w:rFonts w:cs="仿宋_GB2312" w:asciiTheme="minorEastAsia" w:hAnsiTheme="minorEastAsia"/>
          <w:szCs w:val="21"/>
          <w:lang w:val="zh-CN"/>
        </w:rPr>
      </w:pPr>
      <w:r>
        <w:rPr>
          <w:rFonts w:hint="eastAsia" w:cs="仿宋_GB2312" w:asciiTheme="minorEastAsia" w:hAnsiTheme="minorEastAsia"/>
          <w:szCs w:val="21"/>
          <w:lang w:val="zh-CN"/>
        </w:rPr>
        <w:t>第三标段</w:t>
      </w:r>
    </w:p>
    <w:tbl>
      <w:tblPr>
        <w:tblStyle w:val="28"/>
        <w:tblW w:w="9424"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分值构成</w:t>
            </w:r>
          </w:p>
          <w:p>
            <w:pPr>
              <w:widowControl/>
              <w:rPr>
                <w:rFonts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价格分值：20 分</w:t>
            </w:r>
          </w:p>
          <w:p>
            <w:pPr>
              <w:widowControl/>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商务部分：36分</w:t>
            </w:r>
          </w:p>
          <w:p>
            <w:pPr>
              <w:widowControl/>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技术部分：44分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424" w:type="dxa"/>
            <w:gridSpan w:val="3"/>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r>
              <w:rPr>
                <w:rFonts w:hint="eastAsia" w:cs="仿宋_GB2312" w:asciiTheme="minorEastAsia" w:hAnsiTheme="minorEastAsia"/>
                <w:szCs w:val="21"/>
                <w:lang w:val="zh-CN"/>
              </w:rPr>
              <w:t>一、价格部分（满分20分）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投标报价</w:t>
            </w:r>
          </w:p>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评标基准价：满足招标文件要求的有效投标报价中，最低的投标报价为评标基准价。</w:t>
            </w:r>
          </w:p>
          <w:p>
            <w:pPr>
              <w:rPr>
                <w:rFonts w:cs="仿宋_GB2312" w:asciiTheme="minorEastAsia" w:hAnsiTheme="minorEastAsia"/>
                <w:szCs w:val="21"/>
                <w:lang w:val="zh-CN"/>
              </w:rPr>
            </w:pPr>
            <w:r>
              <w:rPr>
                <w:rFonts w:hint="eastAsia" w:cs="仿宋_GB2312" w:asciiTheme="minorEastAsia" w:hAnsiTheme="minorEastAsia"/>
                <w:szCs w:val="21"/>
                <w:lang w:val="zh-CN"/>
              </w:rPr>
              <w:t>投标报价得分=（评标基准价/投标报价）×20。</w:t>
            </w:r>
          </w:p>
          <w:p>
            <w:pPr>
              <w:rPr>
                <w:rFonts w:cs="仿宋_GB2312" w:asciiTheme="minorEastAsia" w:hAnsiTheme="minorEastAsia"/>
                <w:szCs w:val="21"/>
                <w:lang w:val="zh-CN"/>
              </w:rPr>
            </w:pPr>
            <w:r>
              <w:rPr>
                <w:rFonts w:hint="eastAsia" w:cs="仿宋_GB2312" w:asciiTheme="minorEastAsia" w:hAnsiTheme="minorEastAsia"/>
                <w:szCs w:val="21"/>
                <w:lang w:val="zh-CN"/>
              </w:rPr>
              <w:t>计算按四舍五入法则。保留小数点后两位。</w:t>
            </w:r>
          </w:p>
        </w:tc>
        <w:tc>
          <w:tcPr>
            <w:tcW w:w="956" w:type="dxa"/>
            <w:tcBorders>
              <w:top w:val="single" w:color="auto" w:sz="4" w:space="0"/>
              <w:left w:val="single" w:color="auto"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24" w:type="dxa"/>
            <w:gridSpan w:val="3"/>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r>
              <w:rPr>
                <w:rFonts w:hint="eastAsia" w:cs="仿宋_GB2312" w:asciiTheme="minorEastAsia" w:hAnsiTheme="minorEastAsia"/>
                <w:szCs w:val="21"/>
                <w:lang w:val="zh-CN"/>
              </w:rPr>
              <w:t>二、商务部分（满分36分）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仿宋_GB2312" w:asciiTheme="minorEastAsia" w:hAnsiTheme="minorEastAsia"/>
                <w:szCs w:val="21"/>
                <w:lang w:val="zh-CN"/>
              </w:rPr>
            </w:pPr>
            <w:r>
              <w:rPr>
                <w:rFonts w:hint="eastAsia" w:cs="仿宋_GB2312" w:asciiTheme="minorEastAsia" w:hAnsiTheme="minorEastAsia"/>
                <w:szCs w:val="21"/>
                <w:lang w:val="zh-CN"/>
              </w:rPr>
              <w:t>企业业绩</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rPr>
                <w:rFonts w:cs="仿宋_GB2312" w:asciiTheme="minorEastAsia" w:hAnsiTheme="minorEastAsia"/>
                <w:szCs w:val="21"/>
                <w:lang w:val="zh-CN"/>
              </w:rPr>
            </w:pPr>
            <w:r>
              <w:rPr>
                <w:rFonts w:hint="eastAsia" w:cs="仿宋_GB2312" w:asciiTheme="minorEastAsia" w:hAnsiTheme="minorEastAsia"/>
                <w:szCs w:val="21"/>
                <w:lang w:val="zh-CN"/>
              </w:rPr>
              <w:t>2018年1月1日以来（以合同签订日期为准），企业企业具有类似项目业绩的，每项得5分；最高得20分。投标文件中附合同书原件的扫描件（或图片）。</w:t>
            </w:r>
          </w:p>
        </w:tc>
        <w:tc>
          <w:tcPr>
            <w:tcW w:w="956" w:type="dxa"/>
            <w:tcBorders>
              <w:top w:val="single" w:color="auto" w:sz="4" w:space="0"/>
              <w:left w:val="single" w:color="auto" w:sz="4" w:space="0"/>
              <w:bottom w:val="single" w:color="auto" w:sz="4" w:space="0"/>
              <w:right w:val="single" w:color="auto" w:sz="4" w:space="0"/>
            </w:tcBorders>
            <w:vAlign w:val="center"/>
          </w:tcPr>
          <w:p>
            <w:pPr>
              <w:widowControl/>
              <w:jc w:val="left"/>
              <w:rPr>
                <w:rFonts w:cs="仿宋_GB2312" w:asciiTheme="minorEastAsia" w:hAnsiTheme="minorEastAsia"/>
                <w:szCs w:val="21"/>
                <w:lang w:val="zh-CN"/>
              </w:rPr>
            </w:pPr>
            <w:r>
              <w:rPr>
                <w:rFonts w:hint="eastAsia" w:cs="仿宋_GB2312" w:asciiTheme="minorEastAsia" w:hAnsiTheme="minorEastAsia"/>
                <w:szCs w:val="21"/>
                <w:lang w:val="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信  誉</w:t>
            </w:r>
          </w:p>
        </w:tc>
        <w:tc>
          <w:tcPr>
            <w:tcW w:w="6662" w:type="dxa"/>
            <w:tcBorders>
              <w:top w:val="single" w:color="auto" w:sz="4" w:space="0"/>
              <w:left w:val="single" w:color="auto" w:sz="4" w:space="0"/>
              <w:bottom w:val="single" w:color="auto" w:sz="4" w:space="0"/>
              <w:right w:val="single" w:color="auto" w:sz="4" w:space="0"/>
            </w:tcBorders>
            <w:vAlign w:val="center"/>
          </w:tcPr>
          <w:p>
            <w:pPr>
              <w:pStyle w:val="11"/>
              <w:spacing w:after="0"/>
              <w:rPr>
                <w:rFonts w:cs="仿宋_GB2312" w:asciiTheme="minorEastAsia" w:hAnsiTheme="minorEastAsia"/>
                <w:szCs w:val="21"/>
                <w:lang w:val="zh-CN"/>
              </w:rPr>
            </w:pPr>
            <w:r>
              <w:rPr>
                <w:rFonts w:hint="eastAsia" w:cs="仿宋_GB2312" w:asciiTheme="minorEastAsia" w:hAnsiTheme="minorEastAsia"/>
                <w:szCs w:val="21"/>
                <w:lang w:val="zh-CN"/>
              </w:rPr>
              <w:t>1、投标人具有ISO9001质量体系认证、ISO14001环境管理体系认证、OHSAS18001职业健康安全管理体系认证，每个认证得4分；本项最高得12分。提供相关证明原件的扫描件（或图片）。</w:t>
            </w:r>
          </w:p>
          <w:p>
            <w:pPr>
              <w:adjustRightInd w:val="0"/>
              <w:rPr>
                <w:rFonts w:cs="仿宋_GB2312" w:asciiTheme="minorEastAsia" w:hAnsiTheme="minorEastAsia"/>
                <w:szCs w:val="21"/>
                <w:lang w:val="zh-CN"/>
              </w:rPr>
            </w:pPr>
            <w:r>
              <w:rPr>
                <w:rFonts w:hint="eastAsia" w:cs="仿宋_GB2312" w:asciiTheme="minorEastAsia" w:hAnsiTheme="minorEastAsia"/>
                <w:szCs w:val="21"/>
                <w:lang w:val="zh-CN"/>
              </w:rPr>
              <w:t>2、投标人具有有效期内AAA信用等级证书的得4分，AA信用等级证书的得2分。其他不得分。投标文件中须附相应的证书原件的扫描件（或图片）；</w:t>
            </w:r>
          </w:p>
        </w:tc>
        <w:tc>
          <w:tcPr>
            <w:tcW w:w="956" w:type="dxa"/>
            <w:tcBorders>
              <w:top w:val="single" w:color="auto" w:sz="4" w:space="0"/>
              <w:left w:val="single" w:color="auto" w:sz="4" w:space="0"/>
              <w:bottom w:val="single" w:color="auto" w:sz="4" w:space="0"/>
              <w:right w:val="single" w:color="auto" w:sz="4" w:space="0"/>
            </w:tcBorders>
            <w:vAlign w:val="center"/>
          </w:tcPr>
          <w:p>
            <w:pPr>
              <w:widowControl/>
              <w:jc w:val="left"/>
              <w:rPr>
                <w:rFonts w:cs="仿宋_GB2312" w:asciiTheme="minorEastAsia" w:hAnsiTheme="minorEastAsia"/>
                <w:szCs w:val="21"/>
                <w:lang w:val="zh-CN"/>
              </w:rPr>
            </w:pPr>
            <w:r>
              <w:rPr>
                <w:rFonts w:hint="eastAsia" w:cs="仿宋_GB2312" w:asciiTheme="minorEastAsia" w:hAnsiTheme="minorEastAsia"/>
                <w:szCs w:val="21"/>
                <w:lang w:val="zh-CN"/>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424" w:type="dxa"/>
            <w:gridSpan w:val="3"/>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r>
              <w:rPr>
                <w:rFonts w:hint="eastAsia" w:cs="仿宋_GB2312" w:asciiTheme="minorEastAsia" w:hAnsiTheme="minorEastAsia"/>
                <w:szCs w:val="21"/>
                <w:lang w:val="zh-CN"/>
              </w:rPr>
              <w:t>三、技术部分（满分44分）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806" w:type="dxa"/>
            <w:vMerge w:val="restart"/>
            <w:tcBorders>
              <w:top w:val="single" w:color="auto" w:sz="4" w:space="0"/>
              <w:left w:val="single" w:color="auto" w:sz="4" w:space="0"/>
              <w:right w:val="single" w:color="auto" w:sz="4" w:space="0"/>
            </w:tcBorders>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实施方案</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jc w:val="left"/>
              <w:rPr>
                <w:rFonts w:cs="仿宋_GB2312" w:asciiTheme="minorEastAsia" w:hAnsiTheme="minorEastAsia"/>
                <w:szCs w:val="21"/>
                <w:lang w:val="zh-CN"/>
              </w:rPr>
            </w:pPr>
            <w:r>
              <w:rPr>
                <w:rFonts w:hint="eastAsia" w:cs="仿宋_GB2312" w:asciiTheme="minorEastAsia" w:hAnsiTheme="minorEastAsia"/>
                <w:szCs w:val="21"/>
                <w:lang w:val="zh-CN"/>
              </w:rPr>
              <w:t>1、整体保安服务管理方案及措施是否全面、合理、完善：</w:t>
            </w:r>
          </w:p>
          <w:p>
            <w:pPr>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评委根据方案及措施是否全面、合理、完善在1-8分内打分，不提供的不得分；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806" w:type="dxa"/>
            <w:vMerge w:val="continue"/>
            <w:tcBorders>
              <w:left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p>
        </w:tc>
        <w:tc>
          <w:tcPr>
            <w:tcW w:w="6662" w:type="dxa"/>
            <w:tcBorders>
              <w:top w:val="single" w:color="auto" w:sz="4" w:space="0"/>
              <w:left w:val="single" w:color="auto" w:sz="4" w:space="0"/>
              <w:bottom w:val="single" w:color="auto" w:sz="4" w:space="0"/>
              <w:right w:val="single" w:color="auto" w:sz="4" w:space="0"/>
            </w:tcBorders>
            <w:vAlign w:val="center"/>
          </w:tcPr>
          <w:p>
            <w:pPr>
              <w:widowControl/>
              <w:jc w:val="left"/>
              <w:rPr>
                <w:rFonts w:cs="仿宋_GB2312" w:asciiTheme="minorEastAsia" w:hAnsiTheme="minorEastAsia"/>
                <w:szCs w:val="21"/>
                <w:lang w:val="zh-CN"/>
              </w:rPr>
            </w:pPr>
            <w:r>
              <w:rPr>
                <w:rFonts w:hint="eastAsia" w:cs="仿宋_GB2312" w:asciiTheme="minorEastAsia" w:hAnsiTheme="minorEastAsia"/>
                <w:szCs w:val="21"/>
                <w:lang w:val="zh-CN"/>
              </w:rPr>
              <w:t>2、服务质量保证措施：评委根据措施是否完整、合理在1-8分内打分，不提供的不得分；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806" w:type="dxa"/>
            <w:vMerge w:val="continue"/>
            <w:tcBorders>
              <w:left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p>
        </w:tc>
        <w:tc>
          <w:tcPr>
            <w:tcW w:w="6662" w:type="dxa"/>
            <w:tcBorders>
              <w:top w:val="single" w:color="auto" w:sz="4" w:space="0"/>
              <w:left w:val="single" w:color="auto" w:sz="4" w:space="0"/>
              <w:bottom w:val="single" w:color="auto" w:sz="4" w:space="0"/>
              <w:right w:val="single" w:color="auto" w:sz="4" w:space="0"/>
            </w:tcBorders>
            <w:vAlign w:val="center"/>
          </w:tcPr>
          <w:p>
            <w:pPr>
              <w:widowControl/>
              <w:jc w:val="left"/>
              <w:rPr>
                <w:rFonts w:cs="仿宋_GB2312" w:asciiTheme="minorEastAsia" w:hAnsiTheme="minorEastAsia"/>
                <w:szCs w:val="21"/>
                <w:lang w:val="zh-CN"/>
              </w:rPr>
            </w:pPr>
            <w:r>
              <w:rPr>
                <w:rFonts w:hint="eastAsia" w:cs="仿宋_GB2312" w:asciiTheme="minorEastAsia" w:hAnsiTheme="minorEastAsia"/>
                <w:szCs w:val="21"/>
                <w:lang w:val="zh-CN"/>
              </w:rPr>
              <w:t>3、突发事件处置预案：评委根据预案是否合理、详细、切实可行在1-8分内打分，不提供的不得分；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806" w:type="dxa"/>
            <w:vMerge w:val="continue"/>
            <w:tcBorders>
              <w:left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p>
        </w:tc>
        <w:tc>
          <w:tcPr>
            <w:tcW w:w="6662" w:type="dxa"/>
            <w:tcBorders>
              <w:top w:val="single" w:color="auto" w:sz="4" w:space="0"/>
              <w:left w:val="single" w:color="auto" w:sz="4" w:space="0"/>
              <w:bottom w:val="single" w:color="auto" w:sz="4" w:space="0"/>
              <w:right w:val="single" w:color="auto" w:sz="4" w:space="0"/>
            </w:tcBorders>
            <w:vAlign w:val="center"/>
          </w:tcPr>
          <w:p>
            <w:pPr>
              <w:widowControl/>
              <w:jc w:val="left"/>
              <w:rPr>
                <w:rFonts w:cs="仿宋_GB2312" w:asciiTheme="minorEastAsia" w:hAnsiTheme="minorEastAsia"/>
                <w:szCs w:val="21"/>
                <w:lang w:val="zh-CN"/>
              </w:rPr>
            </w:pPr>
            <w:r>
              <w:rPr>
                <w:rFonts w:hint="eastAsia" w:cs="仿宋_GB2312" w:asciiTheme="minorEastAsia" w:hAnsiTheme="minorEastAsia"/>
                <w:szCs w:val="21"/>
                <w:lang w:val="zh-CN"/>
              </w:rPr>
              <w:t>4、安保服务工具：提供安保服务工具清单，种类数量齐全，评委根据对比在1-7分内打分，不提供的不得分；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6" w:type="dxa"/>
            <w:vMerge w:val="continue"/>
            <w:tcBorders>
              <w:left w:val="single" w:color="auto" w:sz="4" w:space="0"/>
              <w:right w:val="single" w:color="auto" w:sz="4" w:space="0"/>
            </w:tcBorders>
            <w:vAlign w:val="center"/>
          </w:tcPr>
          <w:p>
            <w:pPr>
              <w:widowControl/>
              <w:ind w:firstLine="420" w:firstLineChars="200"/>
              <w:jc w:val="center"/>
              <w:rPr>
                <w:rFonts w:cs="仿宋_GB2312" w:asciiTheme="minorEastAsia" w:hAnsiTheme="minorEastAsia"/>
                <w:szCs w:val="21"/>
                <w:lang w:val="zh-CN"/>
              </w:rPr>
            </w:pPr>
          </w:p>
        </w:tc>
        <w:tc>
          <w:tcPr>
            <w:tcW w:w="6662" w:type="dxa"/>
            <w:tcBorders>
              <w:top w:val="single" w:color="auto" w:sz="4" w:space="0"/>
              <w:left w:val="single" w:color="auto" w:sz="4" w:space="0"/>
              <w:bottom w:val="single" w:color="auto" w:sz="4" w:space="0"/>
              <w:right w:val="single" w:color="000000" w:sz="4" w:space="0"/>
            </w:tcBorders>
            <w:vAlign w:val="center"/>
          </w:tcPr>
          <w:p>
            <w:pPr>
              <w:rPr>
                <w:rFonts w:cs="仿宋_GB2312" w:asciiTheme="minorEastAsia" w:hAnsiTheme="minorEastAsia"/>
                <w:szCs w:val="21"/>
                <w:lang w:val="zh-CN"/>
              </w:rPr>
            </w:pPr>
            <w:r>
              <w:rPr>
                <w:rFonts w:hint="eastAsia" w:cs="仿宋_GB2312" w:asciiTheme="minorEastAsia" w:hAnsiTheme="minorEastAsia"/>
                <w:szCs w:val="21"/>
                <w:lang w:val="zh-CN"/>
              </w:rPr>
              <w:t>5、除满足本招标文件内对保安服务的所有实质性要求之外还有其他服务承诺且完整、可行的；评委根据对比在1-7分内打分，不提供的不得分；</w:t>
            </w:r>
          </w:p>
        </w:tc>
        <w:tc>
          <w:tcPr>
            <w:tcW w:w="956" w:type="dxa"/>
            <w:tcBorders>
              <w:top w:val="single" w:color="auto" w:sz="4" w:space="0"/>
              <w:left w:val="single" w:color="000000" w:sz="4" w:space="0"/>
              <w:bottom w:val="single" w:color="auto" w:sz="4" w:space="0"/>
              <w:right w:val="single" w:color="auto" w:sz="4" w:space="0"/>
            </w:tcBorders>
            <w:vAlign w:val="center"/>
          </w:tcPr>
          <w:p>
            <w:pPr>
              <w:widowControl/>
              <w:rPr>
                <w:rFonts w:cs="仿宋_GB2312" w:asciiTheme="minorEastAsia" w:hAnsiTheme="minorEastAsia"/>
                <w:szCs w:val="21"/>
                <w:lang w:val="zh-CN"/>
              </w:rPr>
            </w:pPr>
            <w:r>
              <w:rPr>
                <w:rFonts w:hint="eastAsia" w:cs="仿宋_GB2312" w:asciiTheme="minorEastAsia" w:hAnsiTheme="minorEastAsia"/>
                <w:szCs w:val="21"/>
                <w:lang w:val="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6" w:type="dxa"/>
            <w:tcBorders>
              <w:left w:val="single" w:color="auto" w:sz="4" w:space="0"/>
              <w:right w:val="single" w:color="auto" w:sz="4" w:space="0"/>
            </w:tcBorders>
            <w:vAlign w:val="center"/>
          </w:tcPr>
          <w:p>
            <w:pPr>
              <w:widowControl/>
              <w:jc w:val="center"/>
              <w:rPr>
                <w:rFonts w:cs="仿宋_GB2312" w:asciiTheme="minorEastAsia" w:hAnsiTheme="minorEastAsia"/>
                <w:szCs w:val="21"/>
                <w:lang w:val="zh-CN"/>
              </w:rPr>
            </w:pPr>
            <w:r>
              <w:rPr>
                <w:rFonts w:hint="eastAsia" w:cs="仿宋_GB2312" w:asciiTheme="minorEastAsia" w:hAnsiTheme="minorEastAsia"/>
                <w:szCs w:val="21"/>
                <w:lang w:val="zh-CN"/>
              </w:rPr>
              <w:t>服务承诺</w:t>
            </w:r>
          </w:p>
        </w:tc>
        <w:tc>
          <w:tcPr>
            <w:tcW w:w="6662" w:type="dxa"/>
            <w:tcBorders>
              <w:top w:val="single" w:color="auto" w:sz="4" w:space="0"/>
              <w:left w:val="single" w:color="auto" w:sz="4" w:space="0"/>
              <w:bottom w:val="single" w:color="auto" w:sz="4" w:space="0"/>
              <w:right w:val="single" w:color="000000" w:sz="4" w:space="0"/>
            </w:tcBorders>
            <w:vAlign w:val="center"/>
          </w:tcPr>
          <w:p>
            <w:pPr>
              <w:adjustRightInd w:val="0"/>
              <w:rPr>
                <w:rFonts w:cs="仿宋_GB2312" w:asciiTheme="minorEastAsia" w:hAnsiTheme="minorEastAsia"/>
                <w:szCs w:val="21"/>
                <w:lang w:val="zh-CN"/>
              </w:rPr>
            </w:pPr>
            <w:r>
              <w:rPr>
                <w:rFonts w:hint="eastAsia" w:cs="仿宋_GB2312" w:asciiTheme="minorEastAsia" w:hAnsiTheme="minorEastAsia"/>
                <w:szCs w:val="21"/>
                <w:lang w:val="zh-CN"/>
              </w:rPr>
              <w:t>根据承诺内容及针对采购人排忧解难情况及其他承诺情况等进行对比在1-6分内打分。</w:t>
            </w:r>
          </w:p>
          <w:p>
            <w:pPr>
              <w:widowControl/>
              <w:jc w:val="left"/>
              <w:rPr>
                <w:rFonts w:cs="仿宋_GB2312" w:asciiTheme="minorEastAsia" w:hAnsiTheme="minorEastAsia"/>
                <w:szCs w:val="21"/>
                <w:lang w:val="zh-CN"/>
              </w:rPr>
            </w:pPr>
            <w:r>
              <w:rPr>
                <w:rFonts w:hint="eastAsia" w:cs="仿宋_GB2312" w:asciiTheme="minorEastAsia" w:hAnsiTheme="minorEastAsia"/>
                <w:szCs w:val="21"/>
                <w:lang w:val="zh-CN"/>
              </w:rPr>
              <w:t>注：承诺内容必须具有可行性，一旦承诺必须兑现。</w:t>
            </w:r>
          </w:p>
        </w:tc>
        <w:tc>
          <w:tcPr>
            <w:tcW w:w="956" w:type="dxa"/>
            <w:tcBorders>
              <w:top w:val="single" w:color="auto" w:sz="4" w:space="0"/>
              <w:left w:val="single" w:color="000000" w:sz="4" w:space="0"/>
              <w:bottom w:val="single" w:color="auto" w:sz="4" w:space="0"/>
              <w:right w:val="single" w:color="auto" w:sz="4" w:space="0"/>
            </w:tcBorders>
            <w:vAlign w:val="center"/>
          </w:tcPr>
          <w:p>
            <w:pPr>
              <w:widowControl/>
              <w:jc w:val="left"/>
              <w:rPr>
                <w:rFonts w:cs="仿宋_GB2312" w:asciiTheme="minorEastAsia" w:hAnsiTheme="minorEastAsia"/>
                <w:szCs w:val="21"/>
                <w:lang w:val="zh-CN"/>
              </w:rPr>
            </w:pPr>
            <w:r>
              <w:rPr>
                <w:rFonts w:hint="eastAsia" w:cs="仿宋_GB2312" w:asciiTheme="minorEastAsia" w:hAnsiTheme="minorEastAsia"/>
                <w:szCs w:val="21"/>
                <w:lang w:val="zh-CN"/>
              </w:rPr>
              <w:t>6分</w:t>
            </w:r>
          </w:p>
        </w:tc>
      </w:tr>
    </w:tbl>
    <w:p>
      <w:pPr>
        <w:pStyle w:val="15"/>
        <w:spacing w:line="360" w:lineRule="auto"/>
        <w:ind w:firstLine="422" w:firstLineChars="200"/>
        <w:contextualSpacing/>
        <w:rPr>
          <w:rFonts w:cs="仿宋_GB2312" w:asciiTheme="minorEastAsia" w:hAnsiTheme="minorEastAsia" w:eastAsiaTheme="minorEastAsia"/>
          <w:b/>
          <w:sz w:val="21"/>
          <w:szCs w:val="21"/>
          <w:lang w:val="zh-CN"/>
        </w:rPr>
      </w:pPr>
    </w:p>
    <w:p>
      <w:pPr>
        <w:spacing w:line="360" w:lineRule="auto"/>
        <w:rPr>
          <w:rFonts w:cs="新宋体" w:asciiTheme="minorEastAsia" w:hAnsiTheme="minorEastAsia"/>
          <w:b/>
          <w:szCs w:val="21"/>
          <w:lang w:val="zh-CN"/>
        </w:rPr>
      </w:pPr>
      <w:r>
        <w:rPr>
          <w:rFonts w:hint="eastAsia" w:cs="新宋体" w:asciiTheme="minorEastAsia" w:hAnsiTheme="minorEastAsia"/>
          <w:b/>
          <w:szCs w:val="21"/>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Theme="minorEastAsia" w:hAnsiTheme="minorEastAsia"/>
                <w:b/>
                <w:color w:val="000000"/>
                <w:szCs w:val="21"/>
                <w:lang w:val="en-GB"/>
              </w:rPr>
            </w:pPr>
            <w:r>
              <w:rPr>
                <w:rFonts w:hint="eastAsia" w:asciiTheme="minorEastAsia" w:hAnsiTheme="minorEastAsia"/>
                <w:b/>
                <w:color w:val="000000"/>
                <w:szCs w:val="21"/>
                <w:lang w:val="en-GB"/>
              </w:rPr>
              <w:t>序号</w:t>
            </w:r>
          </w:p>
        </w:tc>
        <w:tc>
          <w:tcPr>
            <w:tcW w:w="2823" w:type="dxa"/>
            <w:vAlign w:val="center"/>
          </w:tcPr>
          <w:p>
            <w:pPr>
              <w:jc w:val="center"/>
              <w:rPr>
                <w:rFonts w:asciiTheme="minorEastAsia" w:hAnsiTheme="minorEastAsia"/>
                <w:b/>
                <w:color w:val="000000"/>
                <w:szCs w:val="21"/>
                <w:lang w:val="en-GB"/>
              </w:rPr>
            </w:pPr>
            <w:r>
              <w:rPr>
                <w:rFonts w:hint="eastAsia" w:asciiTheme="minorEastAsia" w:hAnsiTheme="minorEastAsia"/>
                <w:b/>
                <w:color w:val="000000"/>
                <w:szCs w:val="21"/>
                <w:lang w:val="en-GB"/>
              </w:rPr>
              <w:t>情形</w:t>
            </w:r>
          </w:p>
        </w:tc>
        <w:tc>
          <w:tcPr>
            <w:tcW w:w="2552" w:type="dxa"/>
            <w:vAlign w:val="center"/>
          </w:tcPr>
          <w:p>
            <w:pPr>
              <w:jc w:val="center"/>
              <w:rPr>
                <w:rFonts w:asciiTheme="minorEastAsia" w:hAnsiTheme="minorEastAsia"/>
                <w:b/>
                <w:color w:val="000000"/>
                <w:szCs w:val="21"/>
                <w:lang w:val="en-GB"/>
              </w:rPr>
            </w:pPr>
            <w:r>
              <w:rPr>
                <w:rFonts w:hint="eastAsia" w:asciiTheme="minorEastAsia" w:hAnsiTheme="minorEastAsia"/>
                <w:b/>
                <w:color w:val="000000"/>
                <w:szCs w:val="21"/>
              </w:rPr>
              <w:t>价格扣除</w:t>
            </w:r>
            <w:r>
              <w:rPr>
                <w:rFonts w:hint="eastAsia" w:asciiTheme="minorEastAsia" w:hAnsiTheme="minorEastAsia"/>
                <w:b/>
                <w:color w:val="000000"/>
                <w:szCs w:val="21"/>
                <w:lang w:val="en-GB"/>
              </w:rPr>
              <w:t>比例</w:t>
            </w:r>
          </w:p>
        </w:tc>
        <w:tc>
          <w:tcPr>
            <w:tcW w:w="2835" w:type="dxa"/>
            <w:vAlign w:val="center"/>
          </w:tcPr>
          <w:p>
            <w:pPr>
              <w:jc w:val="center"/>
              <w:rPr>
                <w:rFonts w:asciiTheme="minorEastAsia" w:hAnsiTheme="minorEastAsia"/>
                <w:b/>
                <w:color w:val="000000"/>
                <w:szCs w:val="21"/>
                <w:lang w:val="en-GB"/>
              </w:rPr>
            </w:pPr>
            <w:r>
              <w:rPr>
                <w:rFonts w:hint="eastAsia" w:asciiTheme="minorEastAsia" w:hAnsiTheme="minorEastAsia"/>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552"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835" w:type="dxa"/>
            <w:shd w:val="clear" w:color="auto" w:fill="auto"/>
            <w:vAlign w:val="center"/>
          </w:tcPr>
          <w:p>
            <w:pPr>
              <w:jc w:val="center"/>
              <w:rPr>
                <w:rFonts w:ascii="宋体" w:hAnsi="宋体"/>
                <w:b/>
                <w:color w:val="000000"/>
                <w:szCs w:val="21"/>
                <w:lang w:val="en-GB"/>
              </w:rPr>
            </w:pPr>
            <w:r>
              <w:rPr>
                <w:rFonts w:hint="eastAsia" w:ascii="宋体" w:hAnsi="宋体"/>
                <w:color w:val="000000"/>
                <w:szCs w:val="21"/>
                <w:lang w:val="en-GB"/>
              </w:rPr>
              <w:t>评标价格＝投标报价×</w:t>
            </w:r>
            <w:r>
              <w:rPr>
                <w:rFonts w:hint="eastAsia" w:ascii="宋体" w:hAnsi="宋体"/>
                <w:color w:val="000000" w:themeColor="text1"/>
                <w:szCs w:val="21"/>
              </w:rPr>
              <w:t>(1-</w:t>
            </w:r>
            <w:r>
              <w:rPr>
                <w:color w:val="000000"/>
                <w:szCs w:val="21"/>
                <w:lang w:val="en-GB"/>
              </w:rPr>
              <w:t>2</w:t>
            </w:r>
            <w:r>
              <w:rPr>
                <w:rFonts w:hint="eastAsia"/>
                <w:color w:val="00000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pStyle w:val="2"/>
        <w:rPr>
          <w:lang w:val="zh-CN"/>
        </w:rPr>
      </w:pPr>
    </w:p>
    <w:p>
      <w:pPr>
        <w:pStyle w:val="2"/>
        <w:rPr>
          <w:lang w:val="zh-CN"/>
        </w:rPr>
      </w:pPr>
      <w:r>
        <w:rPr>
          <w:rFonts w:hint="eastAsia"/>
          <w:lang w:val="zh-CN"/>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tabs>
          <w:tab w:val="left" w:pos="1260"/>
        </w:tabs>
        <w:autoSpaceDE w:val="0"/>
        <w:autoSpaceDN w:val="0"/>
        <w:adjustRightInd w:val="0"/>
        <w:spacing w:line="360" w:lineRule="auto"/>
        <w:contextualSpacing/>
        <w:rPr>
          <w:rFonts w:cs="宋体" w:asciiTheme="majorEastAsia" w:hAnsiTheme="majorEastAsia" w:eastAsiaTheme="majorEastAsia"/>
          <w:b/>
          <w:color w:val="FF0000"/>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25"/>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5"/>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9" w:firstLineChars="700"/>
        <w:contextualSpacing/>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9" w:name="_Toc186274126"/>
      <w:bookmarkStart w:id="10" w:name="_Toc184023138"/>
      <w:bookmarkStart w:id="11" w:name="_Toc174185203"/>
      <w:r>
        <w:rPr>
          <w:rFonts w:hint="eastAsia" w:cs="黑体" w:asciiTheme="minorEastAsia" w:hAnsiTheme="minorEastAsia" w:eastAsiaTheme="minorEastAsia"/>
          <w:color w:val="auto"/>
          <w:kern w:val="2"/>
          <w:sz w:val="28"/>
          <w:szCs w:val="28"/>
          <w:lang w:val="zh-CN"/>
        </w:rPr>
        <w:t>一、投标人应答索引表</w:t>
      </w:r>
      <w:bookmarkEnd w:id="9"/>
      <w:bookmarkEnd w:id="10"/>
      <w:bookmarkEnd w:id="11"/>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asciiTheme="minorEastAsia" w:hAnsiTheme="minorEastAsia"/>
          <w:i/>
          <w:color w:val="000000"/>
          <w:szCs w:val="21"/>
          <w:u w:val="single"/>
        </w:rPr>
        <w:t>项目编号</w:t>
      </w:r>
      <w:r>
        <w:rPr>
          <w:rFonts w:hint="eastAsia" w:asciiTheme="minorEastAsia" w:hAnsiTheme="minorEastAsia"/>
          <w:color w:val="000000"/>
          <w:szCs w:val="21"/>
        </w:rPr>
        <w:t>的</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2" w:name="_资格证明文件"/>
            <w:bookmarkEnd w:id="12"/>
            <w:bookmarkStart w:id="13"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3"/>
          </w:p>
        </w:tc>
        <w:tc>
          <w:tcPr>
            <w:tcW w:w="4492" w:type="dxa"/>
            <w:gridSpan w:val="2"/>
            <w:vAlign w:val="center"/>
          </w:tcPr>
          <w:p>
            <w:pPr>
              <w:jc w:val="center"/>
              <w:rPr>
                <w:rFonts w:asciiTheme="minorEastAsia" w:hAnsiTheme="minorEastAsia"/>
                <w:szCs w:val="21"/>
              </w:rPr>
            </w:pPr>
            <w:bookmarkStart w:id="14"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4"/>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禹州</w:t>
      </w:r>
      <w:r>
        <w:rPr>
          <w:rFonts w:hint="eastAsia" w:ascii="宋体" w:hAnsi="宋体" w:eastAsia="宋体" w:cs="宋体"/>
          <w:szCs w:val="21"/>
          <w:lang w:val="zh-CN"/>
        </w:rPr>
        <w:t>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服务方案及措施（实施方案）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Cs w:val="21"/>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4.4    </w:t>
      </w:r>
      <w:r>
        <w:rPr>
          <w:rFonts w:ascii="宋体" w:hAnsi="宋体"/>
          <w:b/>
          <w:bCs/>
          <w:color w:val="000000"/>
          <w:sz w:val="24"/>
          <w:szCs w:val="24"/>
        </w:rPr>
        <w:t>中小企业声明函（</w:t>
      </w:r>
      <w:r>
        <w:rPr>
          <w:rFonts w:hint="eastAsia" w:ascii="宋体" w:hAnsi="宋体"/>
          <w:b/>
          <w:bCs/>
          <w:color w:val="000000"/>
          <w:sz w:val="24"/>
          <w:szCs w:val="24"/>
        </w:rPr>
        <w:t>服务</w:t>
      </w:r>
      <w:r>
        <w:rPr>
          <w:rFonts w:ascii="宋体" w:hAnsi="宋体"/>
          <w:b/>
          <w:bCs/>
          <w:color w:val="000000"/>
          <w:sz w:val="24"/>
          <w:szCs w:val="24"/>
        </w:rPr>
        <w:t>）</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w:t>
      </w:r>
      <w:r>
        <w:rPr>
          <w:rFonts w:hint="eastAsia"/>
        </w:rPr>
        <w:t>服</w:t>
      </w:r>
      <w:r>
        <w:t>务全部由符合政策要求的中小企业承接。相关企业（含联合体中的中小企业、签订分包意向协议的中小企业）的具体情况如下：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Pr>
        <w:widowControl/>
        <w:spacing w:before="100" w:beforeAutospacing="1" w:after="100" w:afterAutospacing="1" w:line="360" w:lineRule="auto"/>
        <w:contextualSpacing/>
        <w:jc w:val="left"/>
        <w:rPr>
          <w:rFonts w:ascii="宋体" w:hAnsi="宋体" w:cs="Arial"/>
          <w:color w:val="000000"/>
          <w:kern w:val="0"/>
          <w:szCs w:val="21"/>
        </w:rPr>
      </w:pPr>
    </w:p>
    <w:p>
      <w:pPr>
        <w:spacing w:line="480" w:lineRule="auto"/>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5" w:name="OLE_LINK14"/>
      <w:bookmarkStart w:id="16" w:name="OLE_LINK13"/>
      <w:r>
        <w:rPr>
          <w:rFonts w:hint="eastAsia" w:ascii="宋体" w:hAnsi="宋体"/>
          <w:b/>
          <w:bCs/>
          <w:color w:val="000000"/>
          <w:sz w:val="24"/>
          <w:szCs w:val="24"/>
        </w:rPr>
        <w:t>4.5 残疾人福利性单位声明函</w:t>
      </w:r>
    </w:p>
    <w:bookmarkEnd w:id="15"/>
    <w:bookmarkEnd w:id="16"/>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line="480" w:lineRule="auto"/>
        <w:ind w:left="4358" w:leftChars="2075"/>
        <w:rPr>
          <w:rFonts w:cs="Arial" w:asciiTheme="minorEastAsia" w:hAnsiTheme="minorEastAsia"/>
          <w:color w:val="000000"/>
          <w:szCs w:val="21"/>
        </w:rPr>
      </w:pPr>
    </w:p>
    <w:p/>
    <w:p/>
    <w:p/>
    <w:p/>
    <w:p/>
    <w:p/>
    <w:p/>
    <w:p/>
    <w:p/>
    <w:p/>
    <w:p/>
    <w:p/>
    <w:p/>
    <w:p/>
    <w:p/>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ind w:firstLine="2530" w:firstLineChars="900"/>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5"/>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9499552F"/>
    <w:multiLevelType w:val="singleLevel"/>
    <w:tmpl w:val="9499552F"/>
    <w:lvl w:ilvl="0" w:tentative="0">
      <w:start w:val="1"/>
      <w:numFmt w:val="decimal"/>
      <w:suff w:val="nothing"/>
      <w:lvlText w:val="%1、"/>
      <w:lvlJc w:val="left"/>
      <w:pPr>
        <w:ind w:left="481" w:firstLine="0"/>
      </w:pPr>
    </w:lvl>
  </w:abstractNum>
  <w:abstractNum w:abstractNumId="2">
    <w:nsid w:val="B336EA58"/>
    <w:multiLevelType w:val="singleLevel"/>
    <w:tmpl w:val="B336EA58"/>
    <w:lvl w:ilvl="0" w:tentative="0">
      <w:start w:val="2"/>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276D9B8"/>
    <w:multiLevelType w:val="singleLevel"/>
    <w:tmpl w:val="0276D9B8"/>
    <w:lvl w:ilvl="0" w:tentative="0">
      <w:start w:val="1"/>
      <w:numFmt w:val="decimal"/>
      <w:lvlText w:val="%1."/>
      <w:lvlJc w:val="left"/>
      <w:pPr>
        <w:tabs>
          <w:tab w:val="left" w:pos="312"/>
        </w:tabs>
      </w:pPr>
    </w:lvl>
  </w:abstractNum>
  <w:abstractNum w:abstractNumId="6">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9">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1">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5">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9F817C2"/>
    <w:multiLevelType w:val="singleLevel"/>
    <w:tmpl w:val="59F817C2"/>
    <w:lvl w:ilvl="0" w:tentative="0">
      <w:start w:val="2"/>
      <w:numFmt w:val="chineseCounting"/>
      <w:suff w:val="space"/>
      <w:lvlText w:val="第%1章"/>
      <w:lvlJc w:val="left"/>
    </w:lvl>
  </w:abstractNum>
  <w:abstractNum w:abstractNumId="39">
    <w:nsid w:val="59F817E8"/>
    <w:multiLevelType w:val="singleLevel"/>
    <w:tmpl w:val="59F817E8"/>
    <w:lvl w:ilvl="0" w:tentative="0">
      <w:start w:val="1"/>
      <w:numFmt w:val="chineseCounting"/>
      <w:pStyle w:val="56"/>
      <w:suff w:val="nothing"/>
      <w:lvlText w:val="%1、"/>
      <w:lvlJc w:val="left"/>
    </w:lvl>
  </w:abstractNum>
  <w:abstractNum w:abstractNumId="40">
    <w:nsid w:val="5A051E9E"/>
    <w:multiLevelType w:val="singleLevel"/>
    <w:tmpl w:val="5A051E9E"/>
    <w:lvl w:ilvl="0" w:tentative="0">
      <w:start w:val="1"/>
      <w:numFmt w:val="chineseCounting"/>
      <w:suff w:val="nothing"/>
      <w:lvlText w:val="%1、"/>
      <w:lvlJc w:val="left"/>
    </w:lvl>
  </w:abstractNum>
  <w:abstractNum w:abstractNumId="41">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54E26F6"/>
    <w:multiLevelType w:val="singleLevel"/>
    <w:tmpl w:val="654E26F6"/>
    <w:lvl w:ilvl="0" w:tentative="0">
      <w:start w:val="1"/>
      <w:numFmt w:val="decimal"/>
      <w:suff w:val="nothing"/>
      <w:lvlText w:val="%1、"/>
      <w:lvlJc w:val="left"/>
    </w:lvl>
  </w:abstractNum>
  <w:abstractNum w:abstractNumId="50">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1">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F3640B1"/>
    <w:multiLevelType w:val="multilevel"/>
    <w:tmpl w:val="6F3640B1"/>
    <w:lvl w:ilvl="0" w:tentative="0">
      <w:start w:val="1"/>
      <w:numFmt w:val="japaneseCounting"/>
      <w:lvlText w:val="%1、"/>
      <w:lvlJc w:val="left"/>
      <w:pPr>
        <w:ind w:left="899" w:hanging="450"/>
      </w:pPr>
      <w:rPr>
        <w:rFonts w:hint="default"/>
      </w:rPr>
    </w:lvl>
    <w:lvl w:ilvl="1" w:tentative="0">
      <w:start w:val="1"/>
      <w:numFmt w:val="decimal"/>
      <w:lvlText w:val="%2、"/>
      <w:lvlJc w:val="left"/>
      <w:pPr>
        <w:ind w:left="1069" w:hanging="360"/>
      </w:pPr>
      <w:rPr>
        <w:rFonts w:hint="default"/>
      </w:rPr>
    </w:lvl>
    <w:lvl w:ilvl="2" w:tentative="0">
      <w:start w:val="1"/>
      <w:numFmt w:val="lowerRoman"/>
      <w:lvlText w:val="%3."/>
      <w:lvlJc w:val="right"/>
      <w:pPr>
        <w:ind w:left="1709" w:hanging="420"/>
      </w:pPr>
    </w:lvl>
    <w:lvl w:ilvl="3" w:tentative="0">
      <w:start w:val="1"/>
      <w:numFmt w:val="decimal"/>
      <w:lvlText w:val="%4."/>
      <w:lvlJc w:val="left"/>
      <w:pPr>
        <w:ind w:left="2129" w:hanging="420"/>
      </w:pPr>
    </w:lvl>
    <w:lvl w:ilvl="4" w:tentative="0">
      <w:start w:val="1"/>
      <w:numFmt w:val="lowerLetter"/>
      <w:lvlText w:val="%5)"/>
      <w:lvlJc w:val="left"/>
      <w:pPr>
        <w:ind w:left="2549" w:hanging="420"/>
      </w:pPr>
    </w:lvl>
    <w:lvl w:ilvl="5" w:tentative="0">
      <w:start w:val="1"/>
      <w:numFmt w:val="lowerRoman"/>
      <w:lvlText w:val="%6."/>
      <w:lvlJc w:val="right"/>
      <w:pPr>
        <w:ind w:left="2969" w:hanging="420"/>
      </w:pPr>
    </w:lvl>
    <w:lvl w:ilvl="6" w:tentative="0">
      <w:start w:val="1"/>
      <w:numFmt w:val="decimal"/>
      <w:lvlText w:val="%7."/>
      <w:lvlJc w:val="left"/>
      <w:pPr>
        <w:ind w:left="3389" w:hanging="420"/>
      </w:pPr>
    </w:lvl>
    <w:lvl w:ilvl="7" w:tentative="0">
      <w:start w:val="1"/>
      <w:numFmt w:val="lowerLetter"/>
      <w:lvlText w:val="%8)"/>
      <w:lvlJc w:val="left"/>
      <w:pPr>
        <w:ind w:left="3809" w:hanging="420"/>
      </w:pPr>
    </w:lvl>
    <w:lvl w:ilvl="8" w:tentative="0">
      <w:start w:val="1"/>
      <w:numFmt w:val="lowerRoman"/>
      <w:lvlText w:val="%9."/>
      <w:lvlJc w:val="right"/>
      <w:pPr>
        <w:ind w:left="4229" w:hanging="420"/>
      </w:pPr>
    </w:lvl>
  </w:abstractNum>
  <w:abstractNum w:abstractNumId="55">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1">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3">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3"/>
  </w:num>
  <w:num w:numId="2">
    <w:abstractNumId w:val="4"/>
  </w:num>
  <w:num w:numId="3">
    <w:abstractNumId w:val="39"/>
  </w:num>
  <w:num w:numId="4">
    <w:abstractNumId w:val="0"/>
  </w:num>
  <w:num w:numId="5">
    <w:abstractNumId w:val="40"/>
  </w:num>
  <w:num w:numId="6">
    <w:abstractNumId w:val="1"/>
  </w:num>
  <w:num w:numId="7">
    <w:abstractNumId w:val="49"/>
  </w:num>
  <w:num w:numId="8">
    <w:abstractNumId w:val="2"/>
  </w:num>
  <w:num w:numId="9">
    <w:abstractNumId w:val="38"/>
  </w:num>
  <w:num w:numId="10">
    <w:abstractNumId w:val="54"/>
  </w:num>
  <w:num w:numId="11">
    <w:abstractNumId w:val="26"/>
  </w:num>
  <w:num w:numId="12">
    <w:abstractNumId w:val="52"/>
  </w:num>
  <w:num w:numId="13">
    <w:abstractNumId w:val="30"/>
  </w:num>
  <w:num w:numId="14">
    <w:abstractNumId w:val="32"/>
  </w:num>
  <w:num w:numId="15">
    <w:abstractNumId w:val="48"/>
  </w:num>
  <w:num w:numId="16">
    <w:abstractNumId w:val="18"/>
  </w:num>
  <w:num w:numId="17">
    <w:abstractNumId w:val="20"/>
  </w:num>
  <w:num w:numId="18">
    <w:abstractNumId w:val="64"/>
  </w:num>
  <w:num w:numId="19">
    <w:abstractNumId w:val="45"/>
  </w:num>
  <w:num w:numId="20">
    <w:abstractNumId w:val="61"/>
  </w:num>
  <w:num w:numId="21">
    <w:abstractNumId w:val="11"/>
  </w:num>
  <w:num w:numId="22">
    <w:abstractNumId w:val="13"/>
  </w:num>
  <w:num w:numId="23">
    <w:abstractNumId w:val="43"/>
  </w:num>
  <w:num w:numId="24">
    <w:abstractNumId w:val="28"/>
  </w:num>
  <w:num w:numId="25">
    <w:abstractNumId w:val="41"/>
  </w:num>
  <w:num w:numId="26">
    <w:abstractNumId w:val="51"/>
  </w:num>
  <w:num w:numId="27">
    <w:abstractNumId w:val="33"/>
  </w:num>
  <w:num w:numId="28">
    <w:abstractNumId w:val="29"/>
  </w:num>
  <w:num w:numId="29">
    <w:abstractNumId w:val="8"/>
  </w:num>
  <w:num w:numId="30">
    <w:abstractNumId w:val="23"/>
  </w:num>
  <w:num w:numId="31">
    <w:abstractNumId w:val="22"/>
  </w:num>
  <w:num w:numId="32">
    <w:abstractNumId w:val="60"/>
  </w:num>
  <w:num w:numId="33">
    <w:abstractNumId w:val="53"/>
  </w:num>
  <w:num w:numId="34">
    <w:abstractNumId w:val="47"/>
  </w:num>
  <w:num w:numId="35">
    <w:abstractNumId w:val="56"/>
  </w:num>
  <w:num w:numId="36">
    <w:abstractNumId w:val="37"/>
  </w:num>
  <w:num w:numId="37">
    <w:abstractNumId w:val="14"/>
  </w:num>
  <w:num w:numId="38">
    <w:abstractNumId w:val="25"/>
  </w:num>
  <w:num w:numId="39">
    <w:abstractNumId w:val="59"/>
  </w:num>
  <w:num w:numId="40">
    <w:abstractNumId w:val="24"/>
  </w:num>
  <w:num w:numId="41">
    <w:abstractNumId w:val="27"/>
  </w:num>
  <w:num w:numId="42">
    <w:abstractNumId w:val="9"/>
  </w:num>
  <w:num w:numId="43">
    <w:abstractNumId w:val="19"/>
  </w:num>
  <w:num w:numId="44">
    <w:abstractNumId w:val="46"/>
  </w:num>
  <w:num w:numId="45">
    <w:abstractNumId w:val="35"/>
  </w:num>
  <w:num w:numId="46">
    <w:abstractNumId w:val="63"/>
  </w:num>
  <w:num w:numId="47">
    <w:abstractNumId w:val="65"/>
  </w:num>
  <w:num w:numId="48">
    <w:abstractNumId w:val="21"/>
  </w:num>
  <w:num w:numId="49">
    <w:abstractNumId w:val="15"/>
  </w:num>
  <w:num w:numId="50">
    <w:abstractNumId w:val="36"/>
  </w:num>
  <w:num w:numId="51">
    <w:abstractNumId w:val="57"/>
  </w:num>
  <w:num w:numId="52">
    <w:abstractNumId w:val="55"/>
  </w:num>
  <w:num w:numId="53">
    <w:abstractNumId w:val="44"/>
  </w:num>
  <w:num w:numId="54">
    <w:abstractNumId w:val="7"/>
  </w:num>
  <w:num w:numId="55">
    <w:abstractNumId w:val="58"/>
  </w:num>
  <w:num w:numId="56">
    <w:abstractNumId w:val="17"/>
  </w:num>
  <w:num w:numId="57">
    <w:abstractNumId w:val="6"/>
  </w:num>
  <w:num w:numId="58">
    <w:abstractNumId w:val="42"/>
  </w:num>
  <w:num w:numId="59">
    <w:abstractNumId w:val="16"/>
  </w:num>
  <w:num w:numId="60">
    <w:abstractNumId w:val="10"/>
  </w:num>
  <w:num w:numId="61">
    <w:abstractNumId w:val="50"/>
  </w:num>
  <w:num w:numId="62">
    <w:abstractNumId w:val="34"/>
  </w:num>
  <w:num w:numId="63">
    <w:abstractNumId w:val="31"/>
  </w:num>
  <w:num w:numId="64">
    <w:abstractNumId w:val="62"/>
  </w:num>
  <w:num w:numId="65">
    <w:abstractNumId w:val="5"/>
  </w:num>
  <w:num w:numId="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0434B"/>
    <w:rsid w:val="0001093E"/>
    <w:rsid w:val="000117E8"/>
    <w:rsid w:val="0001201D"/>
    <w:rsid w:val="000172EF"/>
    <w:rsid w:val="000237E1"/>
    <w:rsid w:val="00026D3A"/>
    <w:rsid w:val="00033285"/>
    <w:rsid w:val="000362D3"/>
    <w:rsid w:val="00036AB0"/>
    <w:rsid w:val="00037395"/>
    <w:rsid w:val="000456D3"/>
    <w:rsid w:val="00052A3A"/>
    <w:rsid w:val="00054148"/>
    <w:rsid w:val="0005511F"/>
    <w:rsid w:val="00057B4C"/>
    <w:rsid w:val="000600E4"/>
    <w:rsid w:val="000617AD"/>
    <w:rsid w:val="00062D93"/>
    <w:rsid w:val="00064683"/>
    <w:rsid w:val="0008047C"/>
    <w:rsid w:val="000813AD"/>
    <w:rsid w:val="00084158"/>
    <w:rsid w:val="0008501E"/>
    <w:rsid w:val="00093699"/>
    <w:rsid w:val="00093B6E"/>
    <w:rsid w:val="000A0ACB"/>
    <w:rsid w:val="000A1C15"/>
    <w:rsid w:val="000A200D"/>
    <w:rsid w:val="000A40AB"/>
    <w:rsid w:val="000A7111"/>
    <w:rsid w:val="000B2E5D"/>
    <w:rsid w:val="000B59E2"/>
    <w:rsid w:val="000B6F94"/>
    <w:rsid w:val="000D0F74"/>
    <w:rsid w:val="000D1301"/>
    <w:rsid w:val="000D347D"/>
    <w:rsid w:val="000D7F32"/>
    <w:rsid w:val="000E3653"/>
    <w:rsid w:val="000E550F"/>
    <w:rsid w:val="000E6758"/>
    <w:rsid w:val="000F33B8"/>
    <w:rsid w:val="000F4624"/>
    <w:rsid w:val="000F6293"/>
    <w:rsid w:val="00101B1E"/>
    <w:rsid w:val="001031CD"/>
    <w:rsid w:val="00106C30"/>
    <w:rsid w:val="00106ED5"/>
    <w:rsid w:val="00112086"/>
    <w:rsid w:val="00113E3C"/>
    <w:rsid w:val="00122589"/>
    <w:rsid w:val="00126E3B"/>
    <w:rsid w:val="0013082A"/>
    <w:rsid w:val="00137597"/>
    <w:rsid w:val="00142D8D"/>
    <w:rsid w:val="001462B5"/>
    <w:rsid w:val="0014784E"/>
    <w:rsid w:val="00183C0B"/>
    <w:rsid w:val="001A2287"/>
    <w:rsid w:val="001A3102"/>
    <w:rsid w:val="001A331E"/>
    <w:rsid w:val="001A39CF"/>
    <w:rsid w:val="001A7908"/>
    <w:rsid w:val="001B1A20"/>
    <w:rsid w:val="001B7160"/>
    <w:rsid w:val="001C1E79"/>
    <w:rsid w:val="001C201E"/>
    <w:rsid w:val="001D35E1"/>
    <w:rsid w:val="001D566E"/>
    <w:rsid w:val="001D59AE"/>
    <w:rsid w:val="001D5DC1"/>
    <w:rsid w:val="001E1A28"/>
    <w:rsid w:val="002020EC"/>
    <w:rsid w:val="002035C3"/>
    <w:rsid w:val="00206BF6"/>
    <w:rsid w:val="00211D48"/>
    <w:rsid w:val="00217EB9"/>
    <w:rsid w:val="0022386D"/>
    <w:rsid w:val="002302A9"/>
    <w:rsid w:val="002307D2"/>
    <w:rsid w:val="00240975"/>
    <w:rsid w:val="0024156C"/>
    <w:rsid w:val="00241DCF"/>
    <w:rsid w:val="002474B6"/>
    <w:rsid w:val="00251097"/>
    <w:rsid w:val="00260146"/>
    <w:rsid w:val="00263299"/>
    <w:rsid w:val="002646EF"/>
    <w:rsid w:val="002647F5"/>
    <w:rsid w:val="002649BD"/>
    <w:rsid w:val="00270351"/>
    <w:rsid w:val="0027624F"/>
    <w:rsid w:val="00277389"/>
    <w:rsid w:val="00281430"/>
    <w:rsid w:val="00282F58"/>
    <w:rsid w:val="002938A6"/>
    <w:rsid w:val="002947DE"/>
    <w:rsid w:val="002A0AA9"/>
    <w:rsid w:val="002A2196"/>
    <w:rsid w:val="002A2A03"/>
    <w:rsid w:val="002A59DD"/>
    <w:rsid w:val="002A6808"/>
    <w:rsid w:val="002A7854"/>
    <w:rsid w:val="002B5112"/>
    <w:rsid w:val="002B5CC6"/>
    <w:rsid w:val="002B6419"/>
    <w:rsid w:val="002D0ACD"/>
    <w:rsid w:val="002D16C8"/>
    <w:rsid w:val="002E0E5A"/>
    <w:rsid w:val="002E146A"/>
    <w:rsid w:val="002E1953"/>
    <w:rsid w:val="002E19A2"/>
    <w:rsid w:val="002E5834"/>
    <w:rsid w:val="002F0ADE"/>
    <w:rsid w:val="002F2273"/>
    <w:rsid w:val="003007CC"/>
    <w:rsid w:val="003026E2"/>
    <w:rsid w:val="00302E6E"/>
    <w:rsid w:val="00315B95"/>
    <w:rsid w:val="003209FF"/>
    <w:rsid w:val="00322CFC"/>
    <w:rsid w:val="00326E53"/>
    <w:rsid w:val="003271C9"/>
    <w:rsid w:val="00333D5C"/>
    <w:rsid w:val="00340CF2"/>
    <w:rsid w:val="0034249D"/>
    <w:rsid w:val="003439EC"/>
    <w:rsid w:val="00343C83"/>
    <w:rsid w:val="00343DC6"/>
    <w:rsid w:val="00352120"/>
    <w:rsid w:val="003527C2"/>
    <w:rsid w:val="00357B46"/>
    <w:rsid w:val="0036163D"/>
    <w:rsid w:val="00361671"/>
    <w:rsid w:val="0036236B"/>
    <w:rsid w:val="003642C5"/>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2593"/>
    <w:rsid w:val="003C432B"/>
    <w:rsid w:val="003C446C"/>
    <w:rsid w:val="003C62A3"/>
    <w:rsid w:val="003E306C"/>
    <w:rsid w:val="003F632A"/>
    <w:rsid w:val="00401A7B"/>
    <w:rsid w:val="0040687E"/>
    <w:rsid w:val="00420AE3"/>
    <w:rsid w:val="00425C40"/>
    <w:rsid w:val="00427B9A"/>
    <w:rsid w:val="004320F0"/>
    <w:rsid w:val="00432F6C"/>
    <w:rsid w:val="00433675"/>
    <w:rsid w:val="00436F30"/>
    <w:rsid w:val="00443A0C"/>
    <w:rsid w:val="00444950"/>
    <w:rsid w:val="004476DC"/>
    <w:rsid w:val="0046431C"/>
    <w:rsid w:val="00464B8D"/>
    <w:rsid w:val="004670F0"/>
    <w:rsid w:val="00473635"/>
    <w:rsid w:val="00473C0B"/>
    <w:rsid w:val="00480323"/>
    <w:rsid w:val="00481D4E"/>
    <w:rsid w:val="0048402A"/>
    <w:rsid w:val="0049371C"/>
    <w:rsid w:val="004A02A9"/>
    <w:rsid w:val="004A1869"/>
    <w:rsid w:val="004A1A3C"/>
    <w:rsid w:val="004A6C18"/>
    <w:rsid w:val="004B0847"/>
    <w:rsid w:val="004B1E23"/>
    <w:rsid w:val="004B63AC"/>
    <w:rsid w:val="004C4834"/>
    <w:rsid w:val="004C50BA"/>
    <w:rsid w:val="004D086A"/>
    <w:rsid w:val="004D24CB"/>
    <w:rsid w:val="004D6447"/>
    <w:rsid w:val="004E0C5A"/>
    <w:rsid w:val="004E0CA3"/>
    <w:rsid w:val="004E592E"/>
    <w:rsid w:val="004E70FD"/>
    <w:rsid w:val="004E792C"/>
    <w:rsid w:val="004F24CE"/>
    <w:rsid w:val="004F6C11"/>
    <w:rsid w:val="005018F1"/>
    <w:rsid w:val="00502570"/>
    <w:rsid w:val="00504B08"/>
    <w:rsid w:val="00506E16"/>
    <w:rsid w:val="00507310"/>
    <w:rsid w:val="005132FB"/>
    <w:rsid w:val="005145BA"/>
    <w:rsid w:val="005254B5"/>
    <w:rsid w:val="0053242C"/>
    <w:rsid w:val="005336BC"/>
    <w:rsid w:val="0054080C"/>
    <w:rsid w:val="00541A67"/>
    <w:rsid w:val="00547E10"/>
    <w:rsid w:val="00552323"/>
    <w:rsid w:val="00556964"/>
    <w:rsid w:val="00556BB5"/>
    <w:rsid w:val="005616AE"/>
    <w:rsid w:val="00563C67"/>
    <w:rsid w:val="00581EC2"/>
    <w:rsid w:val="00583E58"/>
    <w:rsid w:val="005900E9"/>
    <w:rsid w:val="005965CF"/>
    <w:rsid w:val="005A142B"/>
    <w:rsid w:val="005B3264"/>
    <w:rsid w:val="005B3C17"/>
    <w:rsid w:val="005B61CB"/>
    <w:rsid w:val="005B63B3"/>
    <w:rsid w:val="005C20FE"/>
    <w:rsid w:val="005C3F3A"/>
    <w:rsid w:val="005C4F0F"/>
    <w:rsid w:val="005C5359"/>
    <w:rsid w:val="005C6472"/>
    <w:rsid w:val="005D0785"/>
    <w:rsid w:val="005D3FE2"/>
    <w:rsid w:val="005E1EEC"/>
    <w:rsid w:val="005E3FAA"/>
    <w:rsid w:val="005E60FE"/>
    <w:rsid w:val="005E781B"/>
    <w:rsid w:val="005F4263"/>
    <w:rsid w:val="005F6BFD"/>
    <w:rsid w:val="0061174C"/>
    <w:rsid w:val="0061264C"/>
    <w:rsid w:val="00620A5F"/>
    <w:rsid w:val="006279FD"/>
    <w:rsid w:val="00627C18"/>
    <w:rsid w:val="0063348F"/>
    <w:rsid w:val="00635345"/>
    <w:rsid w:val="00636AAD"/>
    <w:rsid w:val="00637A40"/>
    <w:rsid w:val="006415E8"/>
    <w:rsid w:val="00641CDD"/>
    <w:rsid w:val="006439CE"/>
    <w:rsid w:val="00645E6B"/>
    <w:rsid w:val="00653850"/>
    <w:rsid w:val="00664179"/>
    <w:rsid w:val="00664BC6"/>
    <w:rsid w:val="006653C8"/>
    <w:rsid w:val="0066558C"/>
    <w:rsid w:val="00670C91"/>
    <w:rsid w:val="00674A35"/>
    <w:rsid w:val="0068256E"/>
    <w:rsid w:val="0068518E"/>
    <w:rsid w:val="00685863"/>
    <w:rsid w:val="00687264"/>
    <w:rsid w:val="00690B8E"/>
    <w:rsid w:val="00691436"/>
    <w:rsid w:val="00693064"/>
    <w:rsid w:val="006A3C57"/>
    <w:rsid w:val="006A5E16"/>
    <w:rsid w:val="006B4FF5"/>
    <w:rsid w:val="006B7B09"/>
    <w:rsid w:val="006E1E91"/>
    <w:rsid w:val="006E67C2"/>
    <w:rsid w:val="00701C4A"/>
    <w:rsid w:val="00702AED"/>
    <w:rsid w:val="00704489"/>
    <w:rsid w:val="00710043"/>
    <w:rsid w:val="00713846"/>
    <w:rsid w:val="00713F05"/>
    <w:rsid w:val="00722B16"/>
    <w:rsid w:val="00726B6F"/>
    <w:rsid w:val="00727E24"/>
    <w:rsid w:val="00730378"/>
    <w:rsid w:val="00731D8D"/>
    <w:rsid w:val="007328EA"/>
    <w:rsid w:val="007353FD"/>
    <w:rsid w:val="0074134F"/>
    <w:rsid w:val="00743A93"/>
    <w:rsid w:val="00743FD6"/>
    <w:rsid w:val="0074469F"/>
    <w:rsid w:val="007502F1"/>
    <w:rsid w:val="00750486"/>
    <w:rsid w:val="00752E82"/>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367F"/>
    <w:rsid w:val="007B4AA4"/>
    <w:rsid w:val="007B50C9"/>
    <w:rsid w:val="007B6C10"/>
    <w:rsid w:val="007C0A19"/>
    <w:rsid w:val="007C0E40"/>
    <w:rsid w:val="007C0EAB"/>
    <w:rsid w:val="007C1243"/>
    <w:rsid w:val="007C3019"/>
    <w:rsid w:val="007C50FB"/>
    <w:rsid w:val="007C5F39"/>
    <w:rsid w:val="007C6247"/>
    <w:rsid w:val="007C6C16"/>
    <w:rsid w:val="007D330A"/>
    <w:rsid w:val="007D3ED3"/>
    <w:rsid w:val="007E0773"/>
    <w:rsid w:val="007E1CCD"/>
    <w:rsid w:val="007E55EC"/>
    <w:rsid w:val="007E5F3F"/>
    <w:rsid w:val="007E6384"/>
    <w:rsid w:val="00800F49"/>
    <w:rsid w:val="00805439"/>
    <w:rsid w:val="00805FF3"/>
    <w:rsid w:val="008175BA"/>
    <w:rsid w:val="008175D0"/>
    <w:rsid w:val="00821065"/>
    <w:rsid w:val="0083105C"/>
    <w:rsid w:val="00831E22"/>
    <w:rsid w:val="008342D3"/>
    <w:rsid w:val="00843FAE"/>
    <w:rsid w:val="0084465F"/>
    <w:rsid w:val="0084581D"/>
    <w:rsid w:val="00846CF0"/>
    <w:rsid w:val="00846FA4"/>
    <w:rsid w:val="00853677"/>
    <w:rsid w:val="00856AD8"/>
    <w:rsid w:val="00863EEA"/>
    <w:rsid w:val="0087110B"/>
    <w:rsid w:val="00873C7A"/>
    <w:rsid w:val="0087459B"/>
    <w:rsid w:val="00874A1D"/>
    <w:rsid w:val="00875E42"/>
    <w:rsid w:val="00884FDF"/>
    <w:rsid w:val="008925C6"/>
    <w:rsid w:val="00897F2A"/>
    <w:rsid w:val="008A2A01"/>
    <w:rsid w:val="008A39DF"/>
    <w:rsid w:val="008A4B0E"/>
    <w:rsid w:val="008A5451"/>
    <w:rsid w:val="008A54AB"/>
    <w:rsid w:val="008B5305"/>
    <w:rsid w:val="008B5BCD"/>
    <w:rsid w:val="008C137D"/>
    <w:rsid w:val="008C16B9"/>
    <w:rsid w:val="008C4DEF"/>
    <w:rsid w:val="008D1DCB"/>
    <w:rsid w:val="008D2731"/>
    <w:rsid w:val="008E0D17"/>
    <w:rsid w:val="008E2018"/>
    <w:rsid w:val="008F3472"/>
    <w:rsid w:val="009019F6"/>
    <w:rsid w:val="00902F27"/>
    <w:rsid w:val="00904A3E"/>
    <w:rsid w:val="00907281"/>
    <w:rsid w:val="00915F4D"/>
    <w:rsid w:val="00931569"/>
    <w:rsid w:val="00932A8B"/>
    <w:rsid w:val="00937421"/>
    <w:rsid w:val="0093794A"/>
    <w:rsid w:val="00942530"/>
    <w:rsid w:val="00947645"/>
    <w:rsid w:val="00951B20"/>
    <w:rsid w:val="00957CFA"/>
    <w:rsid w:val="00957E4A"/>
    <w:rsid w:val="009606B7"/>
    <w:rsid w:val="009617D0"/>
    <w:rsid w:val="00961879"/>
    <w:rsid w:val="009638D6"/>
    <w:rsid w:val="00966249"/>
    <w:rsid w:val="00967604"/>
    <w:rsid w:val="00973103"/>
    <w:rsid w:val="009776F9"/>
    <w:rsid w:val="00977A5F"/>
    <w:rsid w:val="009830EE"/>
    <w:rsid w:val="009963FB"/>
    <w:rsid w:val="009A0236"/>
    <w:rsid w:val="009A4D1F"/>
    <w:rsid w:val="009A79BF"/>
    <w:rsid w:val="009B0D66"/>
    <w:rsid w:val="009B288B"/>
    <w:rsid w:val="009B41A7"/>
    <w:rsid w:val="009B522B"/>
    <w:rsid w:val="009B544F"/>
    <w:rsid w:val="009C12AB"/>
    <w:rsid w:val="009C5D63"/>
    <w:rsid w:val="009C7691"/>
    <w:rsid w:val="009D15E3"/>
    <w:rsid w:val="009D1AF8"/>
    <w:rsid w:val="009D31DE"/>
    <w:rsid w:val="009D4E1C"/>
    <w:rsid w:val="009D6564"/>
    <w:rsid w:val="009E40F5"/>
    <w:rsid w:val="009E7463"/>
    <w:rsid w:val="009F22F0"/>
    <w:rsid w:val="009F739E"/>
    <w:rsid w:val="00A024FB"/>
    <w:rsid w:val="00A15284"/>
    <w:rsid w:val="00A179C3"/>
    <w:rsid w:val="00A35D25"/>
    <w:rsid w:val="00A43B57"/>
    <w:rsid w:val="00A51EED"/>
    <w:rsid w:val="00A51FB4"/>
    <w:rsid w:val="00A557C2"/>
    <w:rsid w:val="00A55F0F"/>
    <w:rsid w:val="00A60223"/>
    <w:rsid w:val="00A63B7A"/>
    <w:rsid w:val="00A6401D"/>
    <w:rsid w:val="00A74796"/>
    <w:rsid w:val="00A75B4A"/>
    <w:rsid w:val="00A809F7"/>
    <w:rsid w:val="00A81917"/>
    <w:rsid w:val="00A83277"/>
    <w:rsid w:val="00A879CD"/>
    <w:rsid w:val="00A87C83"/>
    <w:rsid w:val="00A905E6"/>
    <w:rsid w:val="00A97E99"/>
    <w:rsid w:val="00AA6ECF"/>
    <w:rsid w:val="00AB34DA"/>
    <w:rsid w:val="00AB370A"/>
    <w:rsid w:val="00AB420B"/>
    <w:rsid w:val="00AB6C39"/>
    <w:rsid w:val="00AC70CB"/>
    <w:rsid w:val="00AD0AAF"/>
    <w:rsid w:val="00AD257D"/>
    <w:rsid w:val="00AD2A95"/>
    <w:rsid w:val="00AF64D1"/>
    <w:rsid w:val="00AF70DA"/>
    <w:rsid w:val="00B03982"/>
    <w:rsid w:val="00B102AE"/>
    <w:rsid w:val="00B10A01"/>
    <w:rsid w:val="00B14F3F"/>
    <w:rsid w:val="00B164EA"/>
    <w:rsid w:val="00B22497"/>
    <w:rsid w:val="00B36205"/>
    <w:rsid w:val="00B449A4"/>
    <w:rsid w:val="00B60B99"/>
    <w:rsid w:val="00B63605"/>
    <w:rsid w:val="00B845DF"/>
    <w:rsid w:val="00B927EB"/>
    <w:rsid w:val="00B956BD"/>
    <w:rsid w:val="00B96403"/>
    <w:rsid w:val="00BA3FEA"/>
    <w:rsid w:val="00BA4E24"/>
    <w:rsid w:val="00BA5CDF"/>
    <w:rsid w:val="00BB059A"/>
    <w:rsid w:val="00BB0F5C"/>
    <w:rsid w:val="00BB5DE6"/>
    <w:rsid w:val="00BB6B3D"/>
    <w:rsid w:val="00BC10EF"/>
    <w:rsid w:val="00BC5022"/>
    <w:rsid w:val="00BC77AE"/>
    <w:rsid w:val="00BC7EA8"/>
    <w:rsid w:val="00BD17F8"/>
    <w:rsid w:val="00BD2B31"/>
    <w:rsid w:val="00BE2E1F"/>
    <w:rsid w:val="00C00010"/>
    <w:rsid w:val="00C01D89"/>
    <w:rsid w:val="00C03601"/>
    <w:rsid w:val="00C134BB"/>
    <w:rsid w:val="00C14F19"/>
    <w:rsid w:val="00C21892"/>
    <w:rsid w:val="00C221F8"/>
    <w:rsid w:val="00C312B8"/>
    <w:rsid w:val="00C405A1"/>
    <w:rsid w:val="00C47E9F"/>
    <w:rsid w:val="00C51B18"/>
    <w:rsid w:val="00C54663"/>
    <w:rsid w:val="00C55715"/>
    <w:rsid w:val="00C71315"/>
    <w:rsid w:val="00C71575"/>
    <w:rsid w:val="00C747C6"/>
    <w:rsid w:val="00C7743B"/>
    <w:rsid w:val="00C77C9B"/>
    <w:rsid w:val="00C82F62"/>
    <w:rsid w:val="00C851B9"/>
    <w:rsid w:val="00C85718"/>
    <w:rsid w:val="00C935E3"/>
    <w:rsid w:val="00CA1A50"/>
    <w:rsid w:val="00CA2FE1"/>
    <w:rsid w:val="00CA43C0"/>
    <w:rsid w:val="00CB493E"/>
    <w:rsid w:val="00CB5B5B"/>
    <w:rsid w:val="00CC0E3C"/>
    <w:rsid w:val="00CC1567"/>
    <w:rsid w:val="00CC25D7"/>
    <w:rsid w:val="00CD0235"/>
    <w:rsid w:val="00CD4C7E"/>
    <w:rsid w:val="00CE11AF"/>
    <w:rsid w:val="00CF3C09"/>
    <w:rsid w:val="00D002DB"/>
    <w:rsid w:val="00D0183C"/>
    <w:rsid w:val="00D05F14"/>
    <w:rsid w:val="00D1257C"/>
    <w:rsid w:val="00D15F10"/>
    <w:rsid w:val="00D20175"/>
    <w:rsid w:val="00D20270"/>
    <w:rsid w:val="00D21DDE"/>
    <w:rsid w:val="00D23B78"/>
    <w:rsid w:val="00D25686"/>
    <w:rsid w:val="00D31297"/>
    <w:rsid w:val="00D34E5A"/>
    <w:rsid w:val="00D465C8"/>
    <w:rsid w:val="00D51A06"/>
    <w:rsid w:val="00D5536F"/>
    <w:rsid w:val="00D55F50"/>
    <w:rsid w:val="00D62F9D"/>
    <w:rsid w:val="00D653B3"/>
    <w:rsid w:val="00D70436"/>
    <w:rsid w:val="00D74299"/>
    <w:rsid w:val="00D74D67"/>
    <w:rsid w:val="00D81DDE"/>
    <w:rsid w:val="00D90967"/>
    <w:rsid w:val="00D92C15"/>
    <w:rsid w:val="00DA56DB"/>
    <w:rsid w:val="00DA6D80"/>
    <w:rsid w:val="00DA7ACF"/>
    <w:rsid w:val="00DB0ECA"/>
    <w:rsid w:val="00DB1985"/>
    <w:rsid w:val="00DC537D"/>
    <w:rsid w:val="00DC6483"/>
    <w:rsid w:val="00DD0BAE"/>
    <w:rsid w:val="00DD5D5B"/>
    <w:rsid w:val="00DD5D73"/>
    <w:rsid w:val="00DD72B7"/>
    <w:rsid w:val="00DE3623"/>
    <w:rsid w:val="00DE7350"/>
    <w:rsid w:val="00DF1D7C"/>
    <w:rsid w:val="00DF2D93"/>
    <w:rsid w:val="00DF70CB"/>
    <w:rsid w:val="00E05F31"/>
    <w:rsid w:val="00E16B31"/>
    <w:rsid w:val="00E26481"/>
    <w:rsid w:val="00E3128A"/>
    <w:rsid w:val="00E36D68"/>
    <w:rsid w:val="00E4427E"/>
    <w:rsid w:val="00E45431"/>
    <w:rsid w:val="00E547EF"/>
    <w:rsid w:val="00E5795D"/>
    <w:rsid w:val="00E6184D"/>
    <w:rsid w:val="00E64FE4"/>
    <w:rsid w:val="00E66A9F"/>
    <w:rsid w:val="00E73667"/>
    <w:rsid w:val="00E73A9B"/>
    <w:rsid w:val="00E75A41"/>
    <w:rsid w:val="00E80F44"/>
    <w:rsid w:val="00E8359E"/>
    <w:rsid w:val="00E90F35"/>
    <w:rsid w:val="00E9412F"/>
    <w:rsid w:val="00E95B27"/>
    <w:rsid w:val="00EA0DBE"/>
    <w:rsid w:val="00EA2054"/>
    <w:rsid w:val="00EA280E"/>
    <w:rsid w:val="00EB636D"/>
    <w:rsid w:val="00EB70B3"/>
    <w:rsid w:val="00EC67B7"/>
    <w:rsid w:val="00EC6BD7"/>
    <w:rsid w:val="00ED0973"/>
    <w:rsid w:val="00EE7096"/>
    <w:rsid w:val="00EF6AB8"/>
    <w:rsid w:val="00EF7B73"/>
    <w:rsid w:val="00F00014"/>
    <w:rsid w:val="00F00A91"/>
    <w:rsid w:val="00F0302A"/>
    <w:rsid w:val="00F15BD5"/>
    <w:rsid w:val="00F1770B"/>
    <w:rsid w:val="00F239FF"/>
    <w:rsid w:val="00F2459F"/>
    <w:rsid w:val="00F255D7"/>
    <w:rsid w:val="00F37BF6"/>
    <w:rsid w:val="00F4043C"/>
    <w:rsid w:val="00F4178A"/>
    <w:rsid w:val="00F470E7"/>
    <w:rsid w:val="00F54EFE"/>
    <w:rsid w:val="00F55D64"/>
    <w:rsid w:val="00F56998"/>
    <w:rsid w:val="00F57F8F"/>
    <w:rsid w:val="00F63E36"/>
    <w:rsid w:val="00F900A6"/>
    <w:rsid w:val="00F92C9D"/>
    <w:rsid w:val="00F934D9"/>
    <w:rsid w:val="00F94FEB"/>
    <w:rsid w:val="00F963A6"/>
    <w:rsid w:val="00FA0A74"/>
    <w:rsid w:val="00FA69C2"/>
    <w:rsid w:val="00FB044C"/>
    <w:rsid w:val="00FB1462"/>
    <w:rsid w:val="00FB1E65"/>
    <w:rsid w:val="00FB45B7"/>
    <w:rsid w:val="00FB4F83"/>
    <w:rsid w:val="00FB5517"/>
    <w:rsid w:val="00FB77B6"/>
    <w:rsid w:val="00FC0D59"/>
    <w:rsid w:val="00FC2484"/>
    <w:rsid w:val="00FC685B"/>
    <w:rsid w:val="00FD2039"/>
    <w:rsid w:val="00FD631A"/>
    <w:rsid w:val="00FE098D"/>
    <w:rsid w:val="00FE0CAB"/>
    <w:rsid w:val="00FE4DDF"/>
    <w:rsid w:val="00FE553E"/>
    <w:rsid w:val="00FF3263"/>
    <w:rsid w:val="00FF407A"/>
    <w:rsid w:val="00FF4117"/>
    <w:rsid w:val="02840747"/>
    <w:rsid w:val="04B536B0"/>
    <w:rsid w:val="04CC142C"/>
    <w:rsid w:val="05DE2256"/>
    <w:rsid w:val="06036547"/>
    <w:rsid w:val="07C458B8"/>
    <w:rsid w:val="091F5496"/>
    <w:rsid w:val="095630A4"/>
    <w:rsid w:val="096B55F2"/>
    <w:rsid w:val="097059EA"/>
    <w:rsid w:val="0ABA3A82"/>
    <w:rsid w:val="0B3C757E"/>
    <w:rsid w:val="0C0C43B3"/>
    <w:rsid w:val="0C84298E"/>
    <w:rsid w:val="0CA1510D"/>
    <w:rsid w:val="0CB21CF6"/>
    <w:rsid w:val="0CD5291F"/>
    <w:rsid w:val="0D4E7545"/>
    <w:rsid w:val="0DC25C33"/>
    <w:rsid w:val="0EF72E77"/>
    <w:rsid w:val="123C0A7D"/>
    <w:rsid w:val="12B7227D"/>
    <w:rsid w:val="12C932AF"/>
    <w:rsid w:val="13CD6C7C"/>
    <w:rsid w:val="148C3ED8"/>
    <w:rsid w:val="156F0174"/>
    <w:rsid w:val="157A68EA"/>
    <w:rsid w:val="1739342D"/>
    <w:rsid w:val="176361E2"/>
    <w:rsid w:val="180B01A6"/>
    <w:rsid w:val="182008C4"/>
    <w:rsid w:val="19703EDA"/>
    <w:rsid w:val="1B157A43"/>
    <w:rsid w:val="1B704A88"/>
    <w:rsid w:val="1C304AD0"/>
    <w:rsid w:val="1CED7F7A"/>
    <w:rsid w:val="1DFE6FFD"/>
    <w:rsid w:val="1E7772D5"/>
    <w:rsid w:val="1EC9399F"/>
    <w:rsid w:val="1F322588"/>
    <w:rsid w:val="1F54026A"/>
    <w:rsid w:val="2065251F"/>
    <w:rsid w:val="22473341"/>
    <w:rsid w:val="26766A30"/>
    <w:rsid w:val="2BB27A8A"/>
    <w:rsid w:val="2E4E7C80"/>
    <w:rsid w:val="322E1D2C"/>
    <w:rsid w:val="332E21C0"/>
    <w:rsid w:val="344F3478"/>
    <w:rsid w:val="349C31E8"/>
    <w:rsid w:val="34A0145B"/>
    <w:rsid w:val="36575D46"/>
    <w:rsid w:val="36951783"/>
    <w:rsid w:val="384D766E"/>
    <w:rsid w:val="388F0711"/>
    <w:rsid w:val="393B0401"/>
    <w:rsid w:val="398415C0"/>
    <w:rsid w:val="39C30229"/>
    <w:rsid w:val="3B964A58"/>
    <w:rsid w:val="3C4B0E70"/>
    <w:rsid w:val="3CC1702F"/>
    <w:rsid w:val="406E78CD"/>
    <w:rsid w:val="412E7F54"/>
    <w:rsid w:val="41FA550B"/>
    <w:rsid w:val="426F2A8E"/>
    <w:rsid w:val="44733299"/>
    <w:rsid w:val="463C6DB3"/>
    <w:rsid w:val="46794F93"/>
    <w:rsid w:val="47724C09"/>
    <w:rsid w:val="477C33A0"/>
    <w:rsid w:val="47D4161F"/>
    <w:rsid w:val="48334784"/>
    <w:rsid w:val="484057AE"/>
    <w:rsid w:val="496D648B"/>
    <w:rsid w:val="4B7E0CA8"/>
    <w:rsid w:val="4B9D3CA0"/>
    <w:rsid w:val="4D5B5A05"/>
    <w:rsid w:val="4E1E42C3"/>
    <w:rsid w:val="4E872575"/>
    <w:rsid w:val="501D7499"/>
    <w:rsid w:val="507A6BB9"/>
    <w:rsid w:val="51807F02"/>
    <w:rsid w:val="526D4588"/>
    <w:rsid w:val="52F548BE"/>
    <w:rsid w:val="55931354"/>
    <w:rsid w:val="56015981"/>
    <w:rsid w:val="57372FF6"/>
    <w:rsid w:val="576B28B1"/>
    <w:rsid w:val="5BF61E76"/>
    <w:rsid w:val="5C085522"/>
    <w:rsid w:val="5DA62BBC"/>
    <w:rsid w:val="5F574EA6"/>
    <w:rsid w:val="5FC02439"/>
    <w:rsid w:val="5FEC7A38"/>
    <w:rsid w:val="62E428B7"/>
    <w:rsid w:val="63AF0298"/>
    <w:rsid w:val="63E626F6"/>
    <w:rsid w:val="64074CC5"/>
    <w:rsid w:val="64F62919"/>
    <w:rsid w:val="6542412F"/>
    <w:rsid w:val="65FE437E"/>
    <w:rsid w:val="66C02337"/>
    <w:rsid w:val="67546F17"/>
    <w:rsid w:val="67D444FF"/>
    <w:rsid w:val="68DB481C"/>
    <w:rsid w:val="692E5CD4"/>
    <w:rsid w:val="6ACE1BDF"/>
    <w:rsid w:val="6B0A0BC1"/>
    <w:rsid w:val="6B5F2365"/>
    <w:rsid w:val="6C546CD9"/>
    <w:rsid w:val="6CA7253A"/>
    <w:rsid w:val="6D842A93"/>
    <w:rsid w:val="6D9269EF"/>
    <w:rsid w:val="72D55C8A"/>
    <w:rsid w:val="735206BD"/>
    <w:rsid w:val="748F5344"/>
    <w:rsid w:val="74D8005A"/>
    <w:rsid w:val="753A57F2"/>
    <w:rsid w:val="753B5C22"/>
    <w:rsid w:val="76C06EFB"/>
    <w:rsid w:val="77772537"/>
    <w:rsid w:val="782C63CB"/>
    <w:rsid w:val="7A960213"/>
    <w:rsid w:val="7AAF0AD4"/>
    <w:rsid w:val="7ABB1F4B"/>
    <w:rsid w:val="7B6A298F"/>
    <w:rsid w:val="7BDE3EEA"/>
    <w:rsid w:val="7C0461C8"/>
    <w:rsid w:val="7D134DB7"/>
    <w:rsid w:val="7D183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0"/>
    <w:pPr>
      <w:ind w:firstLine="420" w:firstLineChars="200"/>
    </w:pPr>
  </w:style>
  <w:style w:type="paragraph" w:styleId="3">
    <w:name w:val="index 5"/>
    <w:basedOn w:val="1"/>
    <w:next w:val="1"/>
    <w:qFormat/>
    <w:uiPriority w:val="0"/>
    <w:pPr>
      <w:ind w:left="1680"/>
    </w:pPr>
    <w:rPr>
      <w:rFonts w:ascii="Calibri" w:hAnsi="Calibri" w:eastAsia="宋体" w:cs="Times New Roman"/>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53"/>
    <w:qFormat/>
    <w:uiPriority w:val="0"/>
    <w:rPr>
      <w:rFonts w:ascii="Times New Roman" w:hAnsi="Times New Roman" w:eastAsia="宋体" w:cs="Times New Roman"/>
      <w:color w:val="FF0000"/>
      <w:sz w:val="24"/>
      <w:szCs w:val="24"/>
    </w:rPr>
  </w:style>
  <w:style w:type="paragraph" w:styleId="11">
    <w:name w:val="Body Text"/>
    <w:basedOn w:val="1"/>
    <w:link w:val="57"/>
    <w:unhideWhenUsed/>
    <w:qFormat/>
    <w:uiPriority w:val="99"/>
    <w:pPr>
      <w:spacing w:after="120"/>
    </w:pPr>
  </w:style>
  <w:style w:type="paragraph" w:styleId="12">
    <w:name w:val="Body Text Indent"/>
    <w:basedOn w:val="1"/>
    <w:link w:val="62"/>
    <w:qFormat/>
    <w:uiPriority w:val="0"/>
    <w:pPr>
      <w:adjustRightInd w:val="0"/>
      <w:spacing w:after="120" w:line="360" w:lineRule="atLeast"/>
      <w:ind w:left="420" w:leftChars="200"/>
      <w:jc w:val="left"/>
      <w:textAlignment w:val="baseline"/>
    </w:pPr>
    <w:rPr>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9"/>
    <w:qFormat/>
    <w:uiPriority w:val="0"/>
    <w:rPr>
      <w:rFonts w:eastAsia="宋体"/>
      <w:sz w:val="24"/>
    </w:rPr>
  </w:style>
  <w:style w:type="paragraph" w:styleId="16">
    <w:name w:val="Date"/>
    <w:basedOn w:val="1"/>
    <w:next w:val="1"/>
    <w:link w:val="40"/>
    <w:unhideWhenUsed/>
    <w:qFormat/>
    <w:uiPriority w:val="99"/>
    <w:pPr>
      <w:ind w:left="100" w:leftChars="2500"/>
    </w:pPr>
  </w:style>
  <w:style w:type="paragraph" w:styleId="17">
    <w:name w:val="Body Text Indent 2"/>
    <w:basedOn w:val="1"/>
    <w:link w:val="68"/>
    <w:semiHidden/>
    <w:unhideWhenUsed/>
    <w:qFormat/>
    <w:uiPriority w:val="99"/>
    <w:pPr>
      <w:spacing w:after="120" w:line="480" w:lineRule="auto"/>
      <w:ind w:left="420" w:leftChars="200"/>
    </w:pPr>
  </w:style>
  <w:style w:type="paragraph" w:styleId="18">
    <w:name w:val="Balloon Text"/>
    <w:basedOn w:val="1"/>
    <w:link w:val="64"/>
    <w:semiHidden/>
    <w:unhideWhenUsed/>
    <w:qFormat/>
    <w:uiPriority w:val="99"/>
    <w:rPr>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footnote text"/>
    <w:semiHidden/>
    <w:qFormat/>
    <w:uiPriority w:val="99"/>
    <w:pPr>
      <w:widowControl w:val="0"/>
      <w:snapToGrid w:val="0"/>
    </w:pPr>
    <w:rPr>
      <w:rFonts w:ascii="Book Antiqua" w:hAnsi="Book Antiqua" w:eastAsia="宋体" w:cs="Times New Roman"/>
      <w:kern w:val="2"/>
      <w:sz w:val="18"/>
      <w:szCs w:val="18"/>
      <w:lang w:val="en-US" w:eastAsia="zh-CN" w:bidi="ar-SA"/>
    </w:r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4">
    <w:name w:val="HTML Preformatted"/>
    <w:basedOn w:val="1"/>
    <w:link w:val="6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1"/>
    <w:link w:val="58"/>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2"/>
    <w:link w:val="70"/>
    <w:semiHidden/>
    <w:unhideWhenUsed/>
    <w:qFormat/>
    <w:uiPriority w:val="99"/>
    <w:pPr>
      <w:adjustRightInd/>
      <w:spacing w:line="240" w:lineRule="auto"/>
      <w:ind w:firstLine="420" w:firstLineChars="200"/>
      <w:jc w:val="both"/>
      <w:textAlignment w:val="auto"/>
    </w:pPr>
    <w:rPr>
      <w:sz w:val="21"/>
    </w:rPr>
  </w:style>
  <w:style w:type="table" w:styleId="29">
    <w:name w:val="Table Grid"/>
    <w:basedOn w:val="2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FollowedHyperlink"/>
    <w:basedOn w:val="30"/>
    <w:semiHidden/>
    <w:unhideWhenUsed/>
    <w:qFormat/>
    <w:uiPriority w:val="99"/>
    <w:rPr>
      <w:color w:val="800080" w:themeColor="followedHyperlink"/>
      <w:u w:val="single"/>
    </w:rPr>
  </w:style>
  <w:style w:type="character" w:styleId="33">
    <w:name w:val="Hyperlink"/>
    <w:basedOn w:val="30"/>
    <w:unhideWhenUsed/>
    <w:qFormat/>
    <w:uiPriority w:val="0"/>
    <w:rPr>
      <w:color w:val="0000FF"/>
      <w:u w:val="single"/>
    </w:rPr>
  </w:style>
  <w:style w:type="paragraph" w:customStyle="1" w:styleId="34">
    <w:name w:val="*正文"/>
    <w:basedOn w:val="1"/>
    <w:qFormat/>
    <w:uiPriority w:val="0"/>
    <w:pPr>
      <w:keepNext/>
      <w:keepLines/>
      <w:spacing w:line="360" w:lineRule="auto"/>
      <w:ind w:firstLine="200" w:firstLineChars="200"/>
    </w:pPr>
    <w:rPr>
      <w:rFonts w:ascii="宋体" w:hAnsi="宋体" w:eastAsia="宋体" w:cs="Times New Roman"/>
    </w:rPr>
  </w:style>
  <w:style w:type="character" w:customStyle="1" w:styleId="35">
    <w:name w:val="标题 1 Char"/>
    <w:basedOn w:val="30"/>
    <w:link w:val="4"/>
    <w:qFormat/>
    <w:uiPriority w:val="0"/>
    <w:rPr>
      <w:b/>
      <w:bCs/>
      <w:kern w:val="44"/>
      <w:sz w:val="44"/>
      <w:szCs w:val="44"/>
    </w:rPr>
  </w:style>
  <w:style w:type="character" w:customStyle="1" w:styleId="36">
    <w:name w:val="标题 2 Char"/>
    <w:basedOn w:val="30"/>
    <w:link w:val="5"/>
    <w:qFormat/>
    <w:uiPriority w:val="0"/>
    <w:rPr>
      <w:rFonts w:ascii="Arial" w:hAnsi="Arial" w:eastAsia="黑体"/>
      <w:b/>
      <w:bCs/>
      <w:sz w:val="32"/>
      <w:szCs w:val="32"/>
    </w:rPr>
  </w:style>
  <w:style w:type="character" w:customStyle="1" w:styleId="37">
    <w:name w:val="标题 3 Char"/>
    <w:basedOn w:val="30"/>
    <w:link w:val="6"/>
    <w:qFormat/>
    <w:uiPriority w:val="0"/>
    <w:rPr>
      <w:rFonts w:ascii="宋体" w:hAnsi="宋体" w:eastAsia="宋体" w:cs="Times New Roman"/>
      <w:b/>
      <w:color w:val="000000"/>
      <w:kern w:val="0"/>
      <w:sz w:val="24"/>
      <w:szCs w:val="20"/>
      <w:lang w:val="en-GB"/>
    </w:rPr>
  </w:style>
  <w:style w:type="character" w:customStyle="1" w:styleId="38">
    <w:name w:val="标题 4 Char"/>
    <w:basedOn w:val="30"/>
    <w:link w:val="7"/>
    <w:qFormat/>
    <w:uiPriority w:val="0"/>
    <w:rPr>
      <w:rFonts w:ascii="Arial" w:hAnsi="Arial" w:eastAsia="黑体"/>
      <w:b/>
      <w:bCs/>
      <w:sz w:val="28"/>
      <w:szCs w:val="28"/>
    </w:rPr>
  </w:style>
  <w:style w:type="character" w:customStyle="1" w:styleId="39">
    <w:name w:val="纯文本 Char"/>
    <w:basedOn w:val="30"/>
    <w:link w:val="15"/>
    <w:qFormat/>
    <w:uiPriority w:val="0"/>
    <w:rPr>
      <w:rFonts w:eastAsia="宋体"/>
      <w:sz w:val="24"/>
    </w:rPr>
  </w:style>
  <w:style w:type="character" w:customStyle="1" w:styleId="40">
    <w:name w:val="日期 Char"/>
    <w:basedOn w:val="30"/>
    <w:link w:val="16"/>
    <w:qFormat/>
    <w:uiPriority w:val="99"/>
  </w:style>
  <w:style w:type="character" w:customStyle="1" w:styleId="41">
    <w:name w:val="页脚 Char"/>
    <w:basedOn w:val="30"/>
    <w:link w:val="19"/>
    <w:qFormat/>
    <w:uiPriority w:val="99"/>
    <w:rPr>
      <w:sz w:val="18"/>
      <w:szCs w:val="18"/>
    </w:rPr>
  </w:style>
  <w:style w:type="character" w:customStyle="1" w:styleId="42">
    <w:name w:val="页眉 Char"/>
    <w:basedOn w:val="30"/>
    <w:link w:val="20"/>
    <w:qFormat/>
    <w:uiPriority w:val="99"/>
    <w:rPr>
      <w:sz w:val="18"/>
      <w:szCs w:val="18"/>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正文文本 3 Char"/>
    <w:basedOn w:val="30"/>
    <w:link w:val="10"/>
    <w:qFormat/>
    <w:uiPriority w:val="0"/>
    <w:rPr>
      <w:rFonts w:ascii="Times New Roman" w:hAnsi="Times New Roman" w:eastAsia="宋体" w:cs="Times New Roman"/>
      <w:color w:val="FF0000"/>
      <w:sz w:val="24"/>
      <w:szCs w:val="24"/>
    </w:rPr>
  </w:style>
  <w:style w:type="character" w:customStyle="1" w:styleId="54">
    <w:name w:val="edittexttarea"/>
    <w:basedOn w:val="30"/>
    <w:qFormat/>
    <w:uiPriority w:val="0"/>
  </w:style>
  <w:style w:type="paragraph" w:customStyle="1" w:styleId="55">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 Char"/>
    <w:basedOn w:val="30"/>
    <w:link w:val="11"/>
    <w:qFormat/>
    <w:uiPriority w:val="99"/>
  </w:style>
  <w:style w:type="character" w:customStyle="1" w:styleId="58">
    <w:name w:val="正文首行缩进 Char"/>
    <w:basedOn w:val="57"/>
    <w:link w:val="26"/>
    <w:qFormat/>
    <w:uiPriority w:val="0"/>
    <w:rPr>
      <w:rFonts w:ascii="宋体" w:hAnsi="Times New Roman" w:eastAsia="宋体" w:cs="Times New Roman"/>
      <w:kern w:val="0"/>
      <w:sz w:val="34"/>
      <w:szCs w:val="20"/>
    </w:rPr>
  </w:style>
  <w:style w:type="character" w:customStyle="1" w:styleId="59">
    <w:name w:val="HTML 预设格式 Char"/>
    <w:basedOn w:val="30"/>
    <w:link w:val="24"/>
    <w:semiHidden/>
    <w:qFormat/>
    <w:uiPriority w:val="99"/>
    <w:rPr>
      <w:rFonts w:ascii="宋体" w:hAnsi="宋体" w:eastAsia="宋体" w:cs="宋体"/>
      <w:kern w:val="0"/>
      <w:sz w:val="24"/>
      <w:szCs w:val="24"/>
    </w:rPr>
  </w:style>
  <w:style w:type="character" w:customStyle="1" w:styleId="60">
    <w:name w:val="HTML 预设格式 Char1"/>
    <w:basedOn w:val="30"/>
    <w:link w:val="24"/>
    <w:semiHidden/>
    <w:qFormat/>
    <w:uiPriority w:val="99"/>
    <w:rPr>
      <w:rFonts w:ascii="Courier New" w:hAnsi="Courier New" w:cs="Courier New"/>
      <w:sz w:val="20"/>
      <w:szCs w:val="20"/>
    </w:rPr>
  </w:style>
  <w:style w:type="character" w:customStyle="1" w:styleId="61">
    <w:name w:val="正文文本缩进 Char"/>
    <w:link w:val="12"/>
    <w:qFormat/>
    <w:uiPriority w:val="0"/>
    <w:rPr>
      <w:sz w:val="24"/>
    </w:rPr>
  </w:style>
  <w:style w:type="character" w:customStyle="1" w:styleId="62">
    <w:name w:val="正文文本缩进 Char1"/>
    <w:basedOn w:val="30"/>
    <w:link w:val="12"/>
    <w:semiHidden/>
    <w:qFormat/>
    <w:uiPriority w:val="99"/>
  </w:style>
  <w:style w:type="character" w:customStyle="1" w:styleId="63">
    <w:name w:val="批注框文本 Char"/>
    <w:basedOn w:val="30"/>
    <w:link w:val="18"/>
    <w:semiHidden/>
    <w:qFormat/>
    <w:uiPriority w:val="99"/>
    <w:rPr>
      <w:sz w:val="18"/>
      <w:szCs w:val="18"/>
    </w:rPr>
  </w:style>
  <w:style w:type="character" w:customStyle="1" w:styleId="64">
    <w:name w:val="批注框文本 Char1"/>
    <w:basedOn w:val="30"/>
    <w:link w:val="18"/>
    <w:semiHidden/>
    <w:qFormat/>
    <w:uiPriority w:val="99"/>
    <w:rPr>
      <w:sz w:val="18"/>
      <w:szCs w:val="18"/>
    </w:rPr>
  </w:style>
  <w:style w:type="paragraph" w:customStyle="1" w:styleId="65">
    <w:name w:val="style4"/>
    <w:basedOn w:val="1"/>
    <w:next w:val="66"/>
    <w:qFormat/>
    <w:uiPriority w:val="0"/>
    <w:pPr>
      <w:widowControl/>
      <w:spacing w:before="280" w:after="280"/>
    </w:pPr>
    <w:rPr>
      <w:rFonts w:ascii="宋体" w:hAnsi="Times New Roman" w:eastAsia="宋体" w:cs="Times New Roman"/>
      <w:sz w:val="18"/>
    </w:rPr>
  </w:style>
  <w:style w:type="paragraph" w:customStyle="1" w:styleId="6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7">
    <w:name w:val="无间隔1"/>
    <w:basedOn w:val="1"/>
    <w:qFormat/>
    <w:uiPriority w:val="1"/>
    <w:pPr>
      <w:spacing w:line="400" w:lineRule="exact"/>
    </w:pPr>
    <w:rPr>
      <w:rFonts w:ascii="Times New Roman" w:hAnsi="Times New Roman"/>
      <w:sz w:val="24"/>
      <w:szCs w:val="24"/>
    </w:rPr>
  </w:style>
  <w:style w:type="character" w:customStyle="1" w:styleId="68">
    <w:name w:val="正文文本缩进 2 Char"/>
    <w:basedOn w:val="30"/>
    <w:link w:val="17"/>
    <w:semiHidden/>
    <w:qFormat/>
    <w:uiPriority w:val="99"/>
    <w:rPr>
      <w:kern w:val="2"/>
      <w:sz w:val="21"/>
      <w:szCs w:val="22"/>
    </w:rPr>
  </w:style>
  <w:style w:type="character" w:customStyle="1" w:styleId="69">
    <w:name w:val="font21"/>
    <w:basedOn w:val="30"/>
    <w:qFormat/>
    <w:uiPriority w:val="0"/>
    <w:rPr>
      <w:rFonts w:hint="eastAsia" w:ascii="宋体" w:hAnsi="宋体" w:eastAsia="宋体" w:cs="宋体"/>
      <w:color w:val="000000"/>
      <w:sz w:val="28"/>
      <w:szCs w:val="28"/>
      <w:u w:val="none"/>
    </w:rPr>
  </w:style>
  <w:style w:type="character" w:customStyle="1" w:styleId="70">
    <w:name w:val="正文首行缩进 2 Char"/>
    <w:basedOn w:val="62"/>
    <w:link w:val="27"/>
    <w:semiHidden/>
    <w:qFormat/>
    <w:uiPriority w:val="99"/>
    <w:rPr>
      <w:kern w:val="2"/>
      <w:sz w:val="21"/>
      <w:szCs w:val="22"/>
    </w:rPr>
  </w:style>
  <w:style w:type="paragraph" w:customStyle="1" w:styleId="71">
    <w:name w:val="列出段落2"/>
    <w:basedOn w:val="1"/>
    <w:unhideWhenUsed/>
    <w:qFormat/>
    <w:uiPriority w:val="99"/>
    <w:pPr>
      <w:ind w:firstLine="420" w:firstLineChars="200"/>
    </w:pPr>
    <w:rPr>
      <w:rFonts w:ascii="Calibri" w:hAnsi="Calibri" w:eastAsia="宋体" w:cs="Times New Roman"/>
    </w:rPr>
  </w:style>
  <w:style w:type="paragraph" w:customStyle="1" w:styleId="72">
    <w:name w:val="表格文字"/>
    <w:basedOn w:val="1"/>
    <w:next w:val="11"/>
    <w:qFormat/>
    <w:uiPriority w:val="0"/>
    <w:pPr>
      <w:adjustRightInd w:val="0"/>
      <w:spacing w:line="420" w:lineRule="atLeast"/>
      <w:jc w:val="left"/>
      <w:textAlignment w:val="baseline"/>
    </w:pPr>
    <w:rPr>
      <w:rFonts w:ascii="Times New Roman" w:hAnsi="Times New Roman" w:eastAsia="仿宋_GB2312" w:cs="Times New Roman"/>
      <w:kern w:val="0"/>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6973</Words>
  <Characters>39747</Characters>
  <Lines>331</Lines>
  <Paragraphs>93</Paragraphs>
  <TotalTime>128</TotalTime>
  <ScaleCrop>false</ScaleCrop>
  <LinksUpToDate>false</LinksUpToDate>
  <CharactersWithSpaces>46627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2021-03-08T02:13:00Z</dcterms:created>
  <dc:creator>许昌市公共资源交易中心:孟莉</dc:creator>
  <cp:lastModifiedBy>Administrator</cp:lastModifiedBy>
  <cp:lastPrinted>2020-03-05T02:20:00Z</cp:lastPrinted>
  <dcterms:modified xsi:type="dcterms:W3CDTF">2021-09-28T01:10:52Z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D86BDF28A4AE432A906DFCD6D719B691</vt:lpwstr>
  </property>
</Properties>
</file>