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color w:val="000000"/>
          <w:sz w:val="48"/>
          <w:szCs w:val="48"/>
        </w:rPr>
      </w:pPr>
      <w:r>
        <w:rPr>
          <w:rFonts w:hint="eastAsia" w:ascii="宋体" w:hAnsi="宋体" w:cs="宋体"/>
          <w:b/>
          <w:bCs/>
          <w:sz w:val="52"/>
          <w:szCs w:val="52"/>
        </w:rPr>
        <w:t>石固镇王庄村道路改建工程项目（不见面开标）</w:t>
      </w:r>
    </w:p>
    <w:p>
      <w:pPr>
        <w:pStyle w:val="2"/>
        <w:ind w:firstLine="340"/>
      </w:pPr>
    </w:p>
    <w:p>
      <w:pPr>
        <w:jc w:val="center"/>
        <w:rPr>
          <w:rFonts w:ascii="宋体" w:hAnsi="宋体" w:cs="宋体"/>
          <w:b/>
          <w:color w:val="000000"/>
          <w:w w:val="90"/>
          <w:sz w:val="72"/>
          <w:szCs w:val="72"/>
        </w:rPr>
      </w:pPr>
    </w:p>
    <w:p>
      <w:pPr>
        <w:jc w:val="center"/>
        <w:rPr>
          <w:rFonts w:ascii="宋体" w:hAnsi="宋体" w:cs="宋体"/>
          <w:b/>
          <w:color w:val="000000"/>
          <w:w w:val="90"/>
          <w:sz w:val="72"/>
          <w:szCs w:val="72"/>
        </w:rPr>
      </w:pPr>
      <w:r>
        <w:rPr>
          <w:rFonts w:hint="eastAsia" w:ascii="宋体" w:hAnsi="宋体" w:cs="宋体"/>
          <w:b/>
          <w:color w:val="000000"/>
          <w:w w:val="90"/>
          <w:sz w:val="72"/>
          <w:szCs w:val="72"/>
        </w:rPr>
        <w:t>竞争性谈判文件</w:t>
      </w:r>
    </w:p>
    <w:p>
      <w:pPr>
        <w:jc w:val="center"/>
        <w:rPr>
          <w:rFonts w:ascii="宋体" w:hAnsi="宋体" w:cs="宋体"/>
          <w:b/>
          <w:bCs/>
          <w:sz w:val="72"/>
          <w:szCs w:val="72"/>
        </w:rPr>
      </w:pPr>
    </w:p>
    <w:p>
      <w:pPr>
        <w:adjustRightInd w:val="0"/>
        <w:snapToGrid w:val="0"/>
        <w:spacing w:line="276" w:lineRule="auto"/>
        <w:jc w:val="center"/>
        <w:rPr>
          <w:rFonts w:ascii="宋体" w:hAnsi="宋体" w:cs="宋体"/>
          <w:b/>
          <w:bCs/>
          <w:sz w:val="32"/>
          <w:szCs w:val="32"/>
        </w:rPr>
      </w:pPr>
      <w:r>
        <w:rPr>
          <w:rFonts w:hint="eastAsia" w:ascii="宋体" w:hAnsi="宋体" w:cs="宋体"/>
          <w:b/>
          <w:bCs/>
          <w:sz w:val="32"/>
          <w:szCs w:val="32"/>
        </w:rPr>
        <w:t>项目编号：长招采竞字【2021】044号</w:t>
      </w:r>
    </w:p>
    <w:p>
      <w:pPr>
        <w:ind w:firstLine="2160" w:firstLineChars="600"/>
        <w:rPr>
          <w:rFonts w:ascii="宋体" w:hAnsi="宋体" w:cs="宋体"/>
          <w:sz w:val="36"/>
          <w:szCs w:val="36"/>
        </w:rPr>
      </w:pPr>
    </w:p>
    <w:p>
      <w:pPr>
        <w:rPr>
          <w:rFonts w:ascii="宋体" w:hAnsi="宋体" w:cs="宋体"/>
          <w:color w:val="000000"/>
          <w:sz w:val="36"/>
          <w:szCs w:val="36"/>
        </w:rPr>
      </w:pPr>
    </w:p>
    <w:p>
      <w:pPr>
        <w:jc w:val="center"/>
        <w:rPr>
          <w:rFonts w:ascii="宋体" w:hAnsi="宋体" w:cs="宋体"/>
          <w:color w:val="000000"/>
          <w:sz w:val="72"/>
          <w:szCs w:val="72"/>
        </w:rPr>
      </w:pPr>
    </w:p>
    <w:p>
      <w:pPr>
        <w:rPr>
          <w:rFonts w:ascii="宋体" w:hAnsi="宋体" w:cs="宋体"/>
          <w:color w:val="000000"/>
        </w:rPr>
      </w:pPr>
    </w:p>
    <w:p>
      <w:pPr>
        <w:adjustRightInd w:val="0"/>
        <w:snapToGrid w:val="0"/>
        <w:spacing w:line="276" w:lineRule="auto"/>
        <w:ind w:firstLine="1285" w:firstLineChars="400"/>
        <w:rPr>
          <w:rFonts w:ascii="宋体" w:hAnsi="宋体" w:cs="宋体"/>
          <w:b/>
          <w:bCs/>
          <w:sz w:val="32"/>
          <w:szCs w:val="32"/>
        </w:rPr>
      </w:pPr>
    </w:p>
    <w:p>
      <w:pPr>
        <w:adjustRightInd w:val="0"/>
        <w:snapToGrid w:val="0"/>
        <w:spacing w:line="276" w:lineRule="auto"/>
        <w:jc w:val="center"/>
        <w:rPr>
          <w:rFonts w:ascii="宋体" w:hAnsi="宋体" w:cs="宋体"/>
          <w:b/>
          <w:bCs/>
          <w:sz w:val="32"/>
          <w:szCs w:val="32"/>
        </w:rPr>
      </w:pPr>
      <w:r>
        <w:rPr>
          <w:rFonts w:hint="eastAsia" w:ascii="宋体" w:hAnsi="宋体" w:cs="宋体"/>
          <w:b/>
          <w:bCs/>
          <w:sz w:val="32"/>
          <w:szCs w:val="32"/>
        </w:rPr>
        <w:t>采 购 人：长葛市石固镇人民政府</w:t>
      </w:r>
    </w:p>
    <w:p>
      <w:pPr>
        <w:pStyle w:val="2"/>
        <w:adjustRightInd w:val="0"/>
        <w:snapToGrid w:val="0"/>
        <w:spacing w:line="276" w:lineRule="auto"/>
        <w:ind w:firstLine="340"/>
        <w:jc w:val="center"/>
        <w:rPr>
          <w:rFonts w:hAnsi="宋体" w:cs="宋体"/>
        </w:rPr>
      </w:pPr>
    </w:p>
    <w:p>
      <w:pPr>
        <w:adjustRightInd w:val="0"/>
        <w:snapToGrid w:val="0"/>
        <w:spacing w:line="276" w:lineRule="auto"/>
        <w:ind w:firstLine="1928" w:firstLineChars="600"/>
        <w:rPr>
          <w:rFonts w:ascii="宋体" w:hAnsi="宋体" w:cs="宋体"/>
          <w:b/>
          <w:bCs/>
          <w:sz w:val="32"/>
          <w:szCs w:val="32"/>
        </w:rPr>
      </w:pPr>
      <w:r>
        <w:rPr>
          <w:rFonts w:hint="eastAsia" w:ascii="宋体" w:hAnsi="宋体" w:cs="宋体"/>
          <w:b/>
          <w:bCs/>
          <w:sz w:val="32"/>
          <w:szCs w:val="32"/>
        </w:rPr>
        <w:t>代理机构：中咨宏祥工程管理有限公司</w:t>
      </w:r>
    </w:p>
    <w:p>
      <w:pPr>
        <w:adjustRightInd w:val="0"/>
        <w:snapToGrid w:val="0"/>
        <w:spacing w:line="276" w:lineRule="auto"/>
        <w:ind w:firstLine="3357" w:firstLineChars="1045"/>
        <w:jc w:val="center"/>
        <w:rPr>
          <w:rFonts w:ascii="宋体" w:hAnsi="宋体" w:cs="宋体"/>
          <w:b/>
          <w:bCs/>
          <w:sz w:val="32"/>
          <w:szCs w:val="32"/>
        </w:rPr>
      </w:pPr>
    </w:p>
    <w:p>
      <w:pPr>
        <w:adjustRightInd w:val="0"/>
        <w:snapToGrid w:val="0"/>
        <w:spacing w:line="276" w:lineRule="auto"/>
        <w:jc w:val="center"/>
        <w:rPr>
          <w:rFonts w:ascii="宋体" w:hAnsi="宋体" w:cs="宋体"/>
          <w:b/>
          <w:bCs/>
          <w:sz w:val="44"/>
          <w:szCs w:val="44"/>
          <w:lang w:val="zh-CN"/>
        </w:rPr>
        <w:sectPr>
          <w:footerReference r:id="rId3" w:type="default"/>
          <w:pgSz w:w="11906" w:h="16838"/>
          <w:pgMar w:top="2098" w:right="1474" w:bottom="1928" w:left="1588" w:header="851" w:footer="992" w:gutter="0"/>
          <w:cols w:space="720" w:num="1"/>
          <w:docGrid w:type="lines" w:linePitch="312" w:charSpace="0"/>
        </w:sectPr>
      </w:pPr>
      <w:r>
        <w:rPr>
          <w:rFonts w:hint="eastAsia" w:ascii="宋体" w:hAnsi="宋体" w:cs="宋体"/>
          <w:b/>
          <w:bCs/>
          <w:sz w:val="32"/>
          <w:szCs w:val="32"/>
        </w:rPr>
        <w:t>二0二一年九月</w:t>
      </w:r>
    </w:p>
    <w:p>
      <w:pPr>
        <w:autoSpaceDE w:val="0"/>
        <w:autoSpaceDN w:val="0"/>
        <w:adjustRightInd w:val="0"/>
        <w:spacing w:line="700" w:lineRule="exact"/>
        <w:ind w:firstLine="1767" w:firstLineChars="400"/>
        <w:jc w:val="center"/>
        <w:rPr>
          <w:rFonts w:ascii="宋体" w:hAnsi="宋体" w:cs="宋体"/>
          <w:b/>
          <w:kern w:val="0"/>
          <w:sz w:val="44"/>
          <w:szCs w:val="44"/>
        </w:rPr>
      </w:pPr>
    </w:p>
    <w:p>
      <w:pPr>
        <w:autoSpaceDE w:val="0"/>
        <w:autoSpaceDN w:val="0"/>
        <w:adjustRightInd w:val="0"/>
        <w:spacing w:line="700" w:lineRule="exact"/>
        <w:ind w:firstLine="1767" w:firstLineChars="400"/>
        <w:jc w:val="center"/>
        <w:rPr>
          <w:rFonts w:ascii="宋体" w:cs="宋体"/>
          <w:b/>
          <w:kern w:val="0"/>
          <w:sz w:val="44"/>
          <w:szCs w:val="44"/>
        </w:rPr>
      </w:pPr>
      <w:r>
        <w:rPr>
          <w:rFonts w:hint="eastAsia" w:ascii="宋体" w:hAnsi="宋体" w:cs="宋体"/>
          <w:b/>
          <w:kern w:val="0"/>
          <w:sz w:val="44"/>
          <w:szCs w:val="44"/>
        </w:rPr>
        <w:t>目   录</w:t>
      </w:r>
    </w:p>
    <w:p>
      <w:pPr>
        <w:autoSpaceDE w:val="0"/>
        <w:autoSpaceDN w:val="0"/>
        <w:adjustRightInd w:val="0"/>
        <w:spacing w:line="700" w:lineRule="exact"/>
        <w:ind w:firstLine="551"/>
        <w:rPr>
          <w:rFonts w:ascii="宋体" w:cs="宋体"/>
          <w:b/>
          <w:bCs/>
          <w:sz w:val="32"/>
          <w:szCs w:val="32"/>
          <w:lang w:val="zh-CN"/>
        </w:rPr>
      </w:pP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第一章谈判邀请</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第二章采购需求</w:t>
      </w:r>
    </w:p>
    <w:p>
      <w:pPr>
        <w:autoSpaceDE w:val="0"/>
        <w:autoSpaceDN w:val="0"/>
        <w:adjustRightInd w:val="0"/>
        <w:spacing w:line="700" w:lineRule="exact"/>
        <w:ind w:firstLine="560"/>
        <w:rPr>
          <w:rFonts w:ascii="宋体" w:cs="宋体"/>
          <w:b/>
          <w:bCs/>
          <w:kern w:val="0"/>
          <w:sz w:val="30"/>
          <w:szCs w:val="30"/>
        </w:rPr>
      </w:pPr>
      <w:r>
        <w:rPr>
          <w:rFonts w:hint="eastAsia" w:ascii="宋体" w:hAnsi="宋体" w:cs="宋体"/>
          <w:b/>
          <w:bCs/>
          <w:sz w:val="30"/>
          <w:szCs w:val="30"/>
          <w:lang w:val="zh-CN"/>
        </w:rPr>
        <w:t>第三章</w:t>
      </w:r>
      <w:r>
        <w:rPr>
          <w:rFonts w:hint="eastAsia" w:ascii="宋体" w:hAnsi="宋体" w:cs="宋体"/>
          <w:b/>
          <w:bCs/>
          <w:kern w:val="0"/>
          <w:sz w:val="30"/>
          <w:szCs w:val="30"/>
        </w:rPr>
        <w:t>供应商须知前附表</w:t>
      </w:r>
    </w:p>
    <w:p>
      <w:pPr>
        <w:autoSpaceDE w:val="0"/>
        <w:autoSpaceDN w:val="0"/>
        <w:adjustRightInd w:val="0"/>
        <w:spacing w:line="700" w:lineRule="exact"/>
        <w:ind w:firstLine="560"/>
        <w:rPr>
          <w:rFonts w:ascii="宋体" w:cs="宋体"/>
          <w:b/>
          <w:bCs/>
          <w:kern w:val="0"/>
          <w:sz w:val="30"/>
          <w:szCs w:val="30"/>
        </w:rPr>
      </w:pPr>
      <w:r>
        <w:rPr>
          <w:rFonts w:hint="eastAsia" w:ascii="宋体" w:hAnsi="宋体" w:cs="宋体"/>
          <w:b/>
          <w:bCs/>
          <w:sz w:val="30"/>
          <w:szCs w:val="30"/>
          <w:lang w:val="zh-CN"/>
        </w:rPr>
        <w:t>第四章</w:t>
      </w:r>
      <w:r>
        <w:rPr>
          <w:rFonts w:hint="eastAsia" w:ascii="宋体" w:hAnsi="宋体" w:cs="宋体"/>
          <w:b/>
          <w:bCs/>
          <w:kern w:val="0"/>
          <w:sz w:val="30"/>
          <w:szCs w:val="30"/>
        </w:rPr>
        <w:t>供应商须知</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第五章</w:t>
      </w:r>
      <w:r>
        <w:rPr>
          <w:rFonts w:hint="eastAsia" w:ascii="宋体" w:hAnsi="宋体" w:cs="宋体"/>
          <w:b/>
          <w:bCs/>
          <w:kern w:val="0"/>
          <w:sz w:val="30"/>
          <w:szCs w:val="30"/>
        </w:rPr>
        <w:t>政府采购政策功能</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第六章</w:t>
      </w:r>
      <w:r>
        <w:rPr>
          <w:rFonts w:hint="eastAsia" w:ascii="宋体" w:hAnsi="宋体" w:cs="宋体"/>
          <w:b/>
          <w:bCs/>
          <w:kern w:val="0"/>
          <w:sz w:val="30"/>
          <w:szCs w:val="30"/>
        </w:rPr>
        <w:t>资格审查与评审</w:t>
      </w:r>
    </w:p>
    <w:p>
      <w:pPr>
        <w:autoSpaceDE w:val="0"/>
        <w:autoSpaceDN w:val="0"/>
        <w:adjustRightInd w:val="0"/>
        <w:spacing w:line="700" w:lineRule="exact"/>
        <w:ind w:firstLine="551"/>
        <w:outlineLvl w:val="0"/>
        <w:rPr>
          <w:rFonts w:ascii="宋体" w:cs="宋体"/>
          <w:b/>
          <w:bCs/>
          <w:sz w:val="30"/>
          <w:szCs w:val="30"/>
          <w:lang w:val="zh-CN"/>
        </w:rPr>
      </w:pPr>
      <w:r>
        <w:rPr>
          <w:rFonts w:hint="eastAsia" w:ascii="宋体" w:hAnsi="宋体" w:cs="宋体"/>
          <w:b/>
          <w:bCs/>
          <w:sz w:val="30"/>
          <w:szCs w:val="30"/>
          <w:lang w:val="zh-CN"/>
        </w:rPr>
        <w:t>第七章</w:t>
      </w:r>
      <w:r>
        <w:rPr>
          <w:rFonts w:hint="eastAsia" w:ascii="宋体" w:hAnsi="宋体" w:cs="宋体"/>
          <w:b/>
          <w:bCs/>
          <w:kern w:val="0"/>
          <w:sz w:val="30"/>
          <w:szCs w:val="30"/>
        </w:rPr>
        <w:t>合同书格式及合同条款</w:t>
      </w:r>
    </w:p>
    <w:p>
      <w:pPr>
        <w:autoSpaceDE w:val="0"/>
        <w:autoSpaceDN w:val="0"/>
        <w:adjustRightInd w:val="0"/>
        <w:spacing w:line="700" w:lineRule="exact"/>
        <w:ind w:firstLine="551"/>
        <w:rPr>
          <w:rFonts w:ascii="宋体" w:hAnsi="宋体" w:cs="宋体"/>
          <w:b/>
          <w:bCs/>
          <w:kern w:val="0"/>
          <w:sz w:val="30"/>
          <w:szCs w:val="30"/>
        </w:rPr>
      </w:pPr>
      <w:r>
        <w:rPr>
          <w:rFonts w:hint="eastAsia" w:ascii="宋体" w:hAnsi="宋体" w:cs="宋体"/>
          <w:b/>
          <w:bCs/>
          <w:sz w:val="30"/>
          <w:szCs w:val="30"/>
          <w:lang w:val="zh-CN"/>
        </w:rPr>
        <w:t>第八章</w:t>
      </w:r>
      <w:r>
        <w:rPr>
          <w:rFonts w:hint="eastAsia" w:ascii="宋体" w:hAnsi="宋体" w:cs="宋体"/>
          <w:b/>
          <w:bCs/>
          <w:kern w:val="0"/>
          <w:sz w:val="30"/>
          <w:szCs w:val="30"/>
        </w:rPr>
        <w:t>响应文件有关格式</w:t>
      </w:r>
    </w:p>
    <w:p>
      <w:pPr>
        <w:rPr>
          <w:rFonts w:ascii="宋体" w:cs="宋体"/>
          <w:b/>
          <w:kern w:val="0"/>
          <w:sz w:val="32"/>
          <w:szCs w:val="32"/>
        </w:rPr>
      </w:pPr>
    </w:p>
    <w:p>
      <w:pPr>
        <w:pStyle w:val="3"/>
      </w:pPr>
    </w:p>
    <w:p>
      <w:pPr>
        <w:pStyle w:val="3"/>
      </w:pPr>
    </w:p>
    <w:p>
      <w:pPr>
        <w:pStyle w:val="3"/>
      </w:pPr>
    </w:p>
    <w:p>
      <w:pPr>
        <w:pStyle w:val="3"/>
      </w:pPr>
    </w:p>
    <w:p>
      <w:pPr>
        <w:rPr>
          <w:rFonts w:ascii="宋体" w:cs="宋体"/>
          <w:b/>
          <w:kern w:val="0"/>
          <w:sz w:val="32"/>
          <w:szCs w:val="32"/>
        </w:rPr>
      </w:pPr>
    </w:p>
    <w:p>
      <w:pPr>
        <w:pStyle w:val="3"/>
      </w:pPr>
    </w:p>
    <w:p>
      <w:pPr>
        <w:pStyle w:val="3"/>
      </w:pPr>
    </w:p>
    <w:p>
      <w:pPr>
        <w:pStyle w:val="2"/>
        <w:ind w:firstLine="0" w:firstLineChars="0"/>
      </w:pPr>
    </w:p>
    <w:p>
      <w:pPr>
        <w:pStyle w:val="5"/>
        <w:ind w:firstLine="480"/>
      </w:pPr>
    </w:p>
    <w:p>
      <w:pPr>
        <w:pStyle w:val="5"/>
        <w:ind w:firstLine="480"/>
      </w:pPr>
    </w:p>
    <w:p/>
    <w:p>
      <w:pPr>
        <w:numPr>
          <w:ilvl w:val="0"/>
          <w:numId w:val="2"/>
        </w:numPr>
        <w:spacing w:line="460" w:lineRule="exact"/>
        <w:jc w:val="center"/>
        <w:rPr>
          <w:b/>
          <w:sz w:val="32"/>
          <w:szCs w:val="32"/>
        </w:rPr>
      </w:pPr>
      <w:r>
        <w:rPr>
          <w:rFonts w:hint="eastAsia" w:ascii="宋体" w:hAnsi="宋体" w:cs="宋体"/>
          <w:b/>
          <w:kern w:val="0"/>
          <w:sz w:val="32"/>
          <w:szCs w:val="32"/>
        </w:rPr>
        <w:t>谈判邀请</w:t>
      </w:r>
    </w:p>
    <w:p>
      <w:pPr>
        <w:spacing w:line="500" w:lineRule="exact"/>
        <w:jc w:val="center"/>
        <w:rPr>
          <w:rFonts w:ascii="宋体" w:hAnsi="宋体" w:cs="宋体"/>
          <w:b/>
          <w:bCs/>
          <w:kern w:val="0"/>
          <w:sz w:val="32"/>
          <w:szCs w:val="32"/>
        </w:rPr>
      </w:pPr>
      <w:r>
        <w:rPr>
          <w:rFonts w:hint="eastAsia" w:ascii="宋体" w:hAnsi="宋体" w:cs="宋体"/>
          <w:b/>
          <w:bCs/>
          <w:kern w:val="0"/>
          <w:sz w:val="32"/>
          <w:szCs w:val="32"/>
        </w:rPr>
        <w:t>石固镇王庄村道路改建工程项目（不见面开标）</w:t>
      </w:r>
    </w:p>
    <w:p>
      <w:pPr>
        <w:spacing w:line="500" w:lineRule="exact"/>
        <w:jc w:val="center"/>
        <w:rPr>
          <w:rFonts w:ascii="宋体" w:hAnsi="宋体" w:cs="宋体"/>
          <w:b/>
          <w:bCs/>
          <w:kern w:val="0"/>
          <w:sz w:val="32"/>
          <w:szCs w:val="32"/>
        </w:rPr>
      </w:pPr>
      <w:r>
        <w:rPr>
          <w:rFonts w:hint="eastAsia" w:ascii="宋体" w:hAnsi="宋体" w:cs="宋体"/>
          <w:b/>
          <w:bCs/>
          <w:kern w:val="0"/>
          <w:sz w:val="32"/>
          <w:szCs w:val="32"/>
        </w:rPr>
        <w:t>竞争性谈判公告</w:t>
      </w:r>
    </w:p>
    <w:p>
      <w:pPr>
        <w:pStyle w:val="13"/>
        <w:widowControl/>
        <w:spacing w:line="460" w:lineRule="exact"/>
        <w:ind w:firstLine="480" w:firstLineChars="200"/>
        <w:contextualSpacing/>
        <w:jc w:val="left"/>
        <w:rPr>
          <w:rFonts w:ascii="宋体" w:hAnsi="宋体" w:cs="宋体"/>
        </w:rPr>
      </w:pPr>
      <w:r>
        <w:rPr>
          <w:rFonts w:hint="eastAsia" w:ascii="宋体" w:hAnsi="宋体" w:cs="宋体"/>
          <w:kern w:val="0"/>
        </w:rPr>
        <w:t>中咨宏祥工程管理有限公司</w:t>
      </w:r>
      <w:r>
        <w:rPr>
          <w:rFonts w:hint="eastAsia" w:ascii="宋体" w:hAnsi="宋体" w:cs="宋体"/>
        </w:rPr>
        <w:t>受长葛市</w:t>
      </w:r>
      <w:r>
        <w:rPr>
          <w:rFonts w:hint="eastAsia" w:asciiTheme="minorEastAsia" w:hAnsiTheme="minorEastAsia" w:eastAsiaTheme="minorEastAsia" w:cstheme="minorEastAsia"/>
          <w:kern w:val="0"/>
        </w:rPr>
        <w:t>石固镇</w:t>
      </w:r>
      <w:r>
        <w:rPr>
          <w:rFonts w:hint="eastAsia" w:ascii="宋体" w:hAnsi="宋体" w:cs="宋体"/>
        </w:rPr>
        <w:t>人民政府的委托，对</w:t>
      </w:r>
      <w:r>
        <w:rPr>
          <w:rFonts w:hint="eastAsia" w:asciiTheme="minorEastAsia" w:hAnsiTheme="minorEastAsia" w:eastAsiaTheme="minorEastAsia" w:cstheme="minorEastAsia"/>
          <w:kern w:val="0"/>
        </w:rPr>
        <w:t>石固镇王庄村道路改建工程项目（不见面开标）</w:t>
      </w:r>
      <w:r>
        <w:rPr>
          <w:rFonts w:hint="eastAsia" w:ascii="宋体" w:hAnsi="宋体" w:cs="宋体"/>
        </w:rPr>
        <w:t>进行竞争性谈判采购，现邀请符合本谈判文件规定条件的供应商前来谈判。</w:t>
      </w:r>
    </w:p>
    <w:p>
      <w:pPr>
        <w:pStyle w:val="13"/>
        <w:widowControl/>
        <w:spacing w:line="440" w:lineRule="exact"/>
        <w:ind w:firstLine="420"/>
        <w:contextualSpacing/>
        <w:jc w:val="left"/>
        <w:rPr>
          <w:rFonts w:ascii="宋体" w:hAnsi="宋体" w:cs="宋体"/>
          <w:b/>
          <w:bCs/>
          <w:kern w:val="0"/>
        </w:rPr>
      </w:pPr>
      <w:r>
        <w:rPr>
          <w:rFonts w:hint="eastAsia" w:ascii="宋体" w:hAnsi="宋体" w:cs="宋体"/>
          <w:b/>
          <w:bCs/>
          <w:kern w:val="0"/>
        </w:rPr>
        <w:t>一、项目基本情况</w:t>
      </w:r>
    </w:p>
    <w:p>
      <w:pPr>
        <w:pStyle w:val="13"/>
        <w:widowControl/>
        <w:spacing w:line="360" w:lineRule="auto"/>
        <w:ind w:firstLine="480" w:firstLineChars="200"/>
        <w:contextualSpacing/>
        <w:jc w:val="left"/>
        <w:rPr>
          <w:rFonts w:asciiTheme="minorEastAsia" w:hAnsiTheme="minorEastAsia" w:eastAsiaTheme="minorEastAsia" w:cstheme="minorEastAsia"/>
          <w:kern w:val="0"/>
        </w:rPr>
      </w:pPr>
      <w:r>
        <w:rPr>
          <w:rFonts w:hint="eastAsia" w:ascii="宋体" w:hAnsi="宋体" w:cs="宋体"/>
        </w:rPr>
        <w:t>（一）项目名称：</w:t>
      </w:r>
      <w:r>
        <w:rPr>
          <w:rFonts w:hint="eastAsia" w:asciiTheme="minorEastAsia" w:hAnsiTheme="minorEastAsia" w:eastAsiaTheme="minorEastAsia" w:cstheme="minorEastAsia"/>
          <w:kern w:val="0"/>
        </w:rPr>
        <w:t>石固镇王庄村道路改建工程项目（不见面开标）</w:t>
      </w:r>
    </w:p>
    <w:p>
      <w:pPr>
        <w:pStyle w:val="13"/>
        <w:widowControl/>
        <w:spacing w:line="440" w:lineRule="exact"/>
        <w:ind w:firstLine="480" w:firstLineChars="200"/>
        <w:contextualSpacing/>
        <w:jc w:val="left"/>
        <w:rPr>
          <w:rFonts w:ascii="宋体" w:hAnsi="宋体" w:cs="宋体"/>
          <w:b/>
          <w:bCs/>
          <w:kern w:val="0"/>
        </w:rPr>
      </w:pPr>
      <w:r>
        <w:rPr>
          <w:rFonts w:hint="eastAsia" w:ascii="宋体" w:hAnsi="宋体" w:cs="宋体"/>
        </w:rPr>
        <w:t>（二）项目编号：长招采竞字【2021】044号</w:t>
      </w:r>
    </w:p>
    <w:p>
      <w:pPr>
        <w:pStyle w:val="13"/>
        <w:widowControl/>
        <w:spacing w:line="460" w:lineRule="exact"/>
        <w:ind w:firstLine="480" w:firstLineChars="200"/>
        <w:contextualSpacing/>
        <w:jc w:val="left"/>
        <w:rPr>
          <w:rFonts w:ascii="宋体" w:hAnsi="宋体" w:cs="宋体"/>
        </w:rPr>
      </w:pPr>
      <w:r>
        <w:rPr>
          <w:rFonts w:hint="eastAsia" w:ascii="宋体" w:hAnsi="宋体" w:cs="宋体"/>
        </w:rPr>
        <w:t>（三）采购方式：竞争性谈判</w:t>
      </w:r>
    </w:p>
    <w:p>
      <w:pPr>
        <w:pStyle w:val="13"/>
        <w:widowControl/>
        <w:spacing w:line="460" w:lineRule="exact"/>
        <w:ind w:firstLine="480" w:firstLineChars="200"/>
        <w:contextualSpacing/>
        <w:jc w:val="left"/>
        <w:rPr>
          <w:rFonts w:ascii="宋体" w:hAnsi="宋体" w:cs="宋体"/>
        </w:rPr>
      </w:pPr>
      <w:r>
        <w:rPr>
          <w:rFonts w:hint="eastAsia" w:ascii="宋体" w:hAnsi="宋体" w:cs="宋体"/>
        </w:rPr>
        <w:t>（四）项目主要内容：石固镇王庄村道路改建工程位于长葛市石固镇王庄村。主要内容包括：15cm厚c25水泥混凝土道路铺筑。具体工作内容详见工程量清单。</w:t>
      </w:r>
    </w:p>
    <w:p>
      <w:pPr>
        <w:pStyle w:val="13"/>
        <w:widowControl/>
        <w:spacing w:line="460" w:lineRule="exact"/>
        <w:ind w:firstLine="480" w:firstLineChars="200"/>
        <w:contextualSpacing/>
        <w:jc w:val="left"/>
        <w:rPr>
          <w:rFonts w:ascii="宋体" w:hAnsi="宋体" w:cs="宋体"/>
        </w:rPr>
      </w:pPr>
      <w:r>
        <w:rPr>
          <w:rFonts w:hint="eastAsia" w:ascii="宋体" w:hAnsi="宋体" w:cs="宋体"/>
        </w:rPr>
        <w:t>（五）标包划分：本项目划分为一个标包；</w:t>
      </w:r>
    </w:p>
    <w:p>
      <w:pPr>
        <w:pStyle w:val="13"/>
        <w:widowControl/>
        <w:spacing w:line="460" w:lineRule="exact"/>
        <w:ind w:firstLine="480" w:firstLineChars="200"/>
        <w:contextualSpacing/>
        <w:jc w:val="left"/>
        <w:rPr>
          <w:rFonts w:ascii="宋体" w:hAnsi="宋体" w:cs="宋体"/>
        </w:rPr>
      </w:pPr>
      <w:r>
        <w:rPr>
          <w:rFonts w:hint="eastAsia" w:ascii="宋体" w:hAnsi="宋体" w:cs="宋体"/>
        </w:rPr>
        <w:t>（六）采购预算（</w:t>
      </w:r>
      <w:r>
        <w:rPr>
          <w:rFonts w:hint="eastAsia" w:ascii="宋体" w:hAnsi="宋体" w:cs="宋体"/>
          <w:lang w:val="zh-CN"/>
        </w:rPr>
        <w:t>最高限价</w:t>
      </w:r>
      <w:r>
        <w:rPr>
          <w:rFonts w:hint="eastAsia" w:ascii="宋体" w:hAnsi="宋体" w:cs="宋体"/>
        </w:rPr>
        <w:t>）：</w:t>
      </w:r>
      <w:r>
        <w:rPr>
          <w:rFonts w:hint="eastAsia" w:asciiTheme="minorEastAsia" w:hAnsiTheme="minorEastAsia" w:eastAsiaTheme="minorEastAsia" w:cstheme="minorEastAsia"/>
        </w:rPr>
        <w:t>781025.00</w:t>
      </w:r>
      <w:r>
        <w:rPr>
          <w:rFonts w:hint="eastAsia" w:ascii="宋体" w:hAnsi="宋体" w:cs="宋体"/>
        </w:rPr>
        <w:t>元</w:t>
      </w:r>
    </w:p>
    <w:p>
      <w:pPr>
        <w:pStyle w:val="13"/>
        <w:widowControl/>
        <w:spacing w:line="460" w:lineRule="exact"/>
        <w:ind w:firstLine="480" w:firstLineChars="200"/>
        <w:contextualSpacing/>
        <w:jc w:val="left"/>
        <w:rPr>
          <w:rFonts w:ascii="宋体" w:hAnsi="宋体" w:cs="宋体"/>
        </w:rPr>
      </w:pPr>
      <w:r>
        <w:rPr>
          <w:rFonts w:hint="eastAsia" w:ascii="宋体" w:hAnsi="宋体" w:cs="宋体"/>
        </w:rPr>
        <w:t>（七）工期：自合同签订后 30 日历天内完成；</w:t>
      </w:r>
    </w:p>
    <w:p>
      <w:pPr>
        <w:pStyle w:val="13"/>
        <w:widowControl/>
        <w:spacing w:line="460" w:lineRule="exact"/>
        <w:ind w:firstLine="480" w:firstLineChars="200"/>
        <w:contextualSpacing/>
        <w:jc w:val="left"/>
        <w:rPr>
          <w:rFonts w:ascii="宋体" w:hAnsi="宋体" w:cs="宋体"/>
        </w:rPr>
      </w:pPr>
      <w:r>
        <w:rPr>
          <w:rFonts w:hint="eastAsia" w:ascii="宋体" w:hAnsi="宋体" w:cs="宋体"/>
        </w:rPr>
        <w:t>（八）资金来源：财政资金；</w:t>
      </w:r>
    </w:p>
    <w:p>
      <w:pPr>
        <w:pStyle w:val="13"/>
        <w:widowControl/>
        <w:spacing w:line="460" w:lineRule="exact"/>
        <w:ind w:firstLine="480" w:firstLineChars="200"/>
        <w:contextualSpacing/>
        <w:jc w:val="left"/>
        <w:rPr>
          <w:rFonts w:ascii="宋体" w:hAnsi="宋体" w:cs="宋体"/>
        </w:rPr>
      </w:pPr>
      <w:r>
        <w:rPr>
          <w:rFonts w:hint="eastAsia" w:ascii="宋体" w:hAnsi="宋体" w:cs="宋体"/>
        </w:rPr>
        <w:t>（九）质量要求：合格（符合国家现行的验收规范和标准）。</w:t>
      </w:r>
    </w:p>
    <w:p>
      <w:pPr>
        <w:pStyle w:val="13"/>
        <w:widowControl/>
        <w:spacing w:line="460" w:lineRule="exact"/>
        <w:ind w:firstLine="480" w:firstLineChars="200"/>
        <w:contextualSpacing/>
        <w:jc w:val="left"/>
        <w:rPr>
          <w:rFonts w:ascii="宋体" w:hAnsi="宋体" w:cs="宋体"/>
        </w:rPr>
      </w:pPr>
      <w:r>
        <w:rPr>
          <w:rFonts w:hint="eastAsia" w:ascii="宋体" w:hAnsi="宋体" w:cs="宋体"/>
        </w:rPr>
        <w:t>（十）分包：不允许</w:t>
      </w:r>
    </w:p>
    <w:p>
      <w:pPr>
        <w:pStyle w:val="13"/>
        <w:widowControl/>
        <w:spacing w:line="440" w:lineRule="exact"/>
        <w:ind w:firstLine="420"/>
        <w:contextualSpacing/>
        <w:jc w:val="left"/>
        <w:rPr>
          <w:rFonts w:ascii="宋体" w:hAnsi="宋体" w:cs="宋体"/>
          <w:b/>
          <w:bCs/>
          <w:kern w:val="0"/>
        </w:rPr>
      </w:pPr>
      <w:r>
        <w:rPr>
          <w:rFonts w:hint="eastAsia" w:ascii="宋体" w:hAnsi="宋体" w:cs="宋体"/>
          <w:b/>
          <w:bCs/>
          <w:kern w:val="0"/>
        </w:rPr>
        <w:t>二、需要落实的政府采购政策</w:t>
      </w:r>
    </w:p>
    <w:p>
      <w:pPr>
        <w:pStyle w:val="13"/>
        <w:widowControl/>
        <w:spacing w:line="460" w:lineRule="exact"/>
        <w:ind w:firstLine="480" w:firstLineChars="200"/>
        <w:contextualSpacing/>
        <w:jc w:val="left"/>
        <w:rPr>
          <w:rFonts w:ascii="宋体" w:hAnsi="宋体" w:cs="宋体"/>
        </w:rPr>
      </w:pPr>
      <w:r>
        <w:rPr>
          <w:rFonts w:hint="eastAsia" w:ascii="宋体" w:hAnsi="宋体" w:cs="宋体"/>
        </w:rPr>
        <w:t>本项目落实节能环保、中小微型企业、监狱企业、残疾人福利性单位扶持等相关政府采购政策。</w:t>
      </w:r>
    </w:p>
    <w:p>
      <w:pPr>
        <w:pStyle w:val="13"/>
        <w:widowControl/>
        <w:spacing w:line="440" w:lineRule="exact"/>
        <w:ind w:firstLine="420"/>
        <w:contextualSpacing/>
        <w:jc w:val="left"/>
        <w:rPr>
          <w:rFonts w:ascii="宋体" w:hAnsi="宋体" w:cs="宋体"/>
          <w:b/>
          <w:bCs/>
          <w:kern w:val="0"/>
        </w:rPr>
      </w:pPr>
      <w:r>
        <w:rPr>
          <w:rFonts w:hint="eastAsia" w:ascii="宋体" w:hAnsi="宋体" w:cs="宋体"/>
          <w:b/>
          <w:bCs/>
          <w:kern w:val="0"/>
        </w:rPr>
        <w:t>三、供应商资格要求</w:t>
      </w:r>
    </w:p>
    <w:p>
      <w:pPr>
        <w:pStyle w:val="13"/>
        <w:widowControl/>
        <w:spacing w:line="360" w:lineRule="auto"/>
        <w:ind w:firstLine="480" w:firstLineChars="200"/>
        <w:contextualSpacing/>
        <w:jc w:val="left"/>
        <w:rPr>
          <w:rFonts w:ascii="宋体" w:hAnsi="宋体" w:cs="宋体"/>
        </w:rPr>
      </w:pPr>
      <w:r>
        <w:rPr>
          <w:rFonts w:hint="eastAsia" w:ascii="宋体" w:hAnsi="宋体" w:cs="宋体"/>
        </w:rPr>
        <w:t>1、符合《中华人民共和国政府采购法》第二十二条之规定；</w:t>
      </w:r>
    </w:p>
    <w:p>
      <w:pPr>
        <w:autoSpaceDE w:val="0"/>
        <w:autoSpaceDN w:val="0"/>
        <w:spacing w:line="460" w:lineRule="exact"/>
        <w:ind w:firstLine="480" w:firstLineChars="200"/>
        <w:outlineLvl w:val="0"/>
        <w:rPr>
          <w:rFonts w:ascii="宋体" w:hAnsi="宋体" w:cs="宋体"/>
          <w:kern w:val="0"/>
          <w:sz w:val="24"/>
          <w:szCs w:val="24"/>
        </w:rPr>
      </w:pPr>
      <w:r>
        <w:rPr>
          <w:rFonts w:hint="eastAsia" w:ascii="宋体" w:hAnsi="宋体" w:cs="宋体"/>
          <w:sz w:val="24"/>
          <w:szCs w:val="24"/>
        </w:rPr>
        <w:t>2、供</w:t>
      </w:r>
      <w:r>
        <w:rPr>
          <w:rFonts w:hint="eastAsia" w:ascii="宋体" w:hAnsi="宋体" w:cs="宋体"/>
          <w:kern w:val="0"/>
          <w:sz w:val="24"/>
          <w:szCs w:val="24"/>
        </w:rPr>
        <w:t>应商须具</w:t>
      </w:r>
      <w:r>
        <w:rPr>
          <w:rFonts w:hint="eastAsia" w:ascii="宋体" w:hAnsi="宋体" w:cs="宋体"/>
          <w:sz w:val="24"/>
          <w:szCs w:val="24"/>
        </w:rPr>
        <w:t>备公路工程施工总承包叁级（含）以上资质，</w:t>
      </w:r>
      <w:r>
        <w:rPr>
          <w:rFonts w:hint="eastAsia" w:ascii="宋体" w:hAnsi="宋体" w:cs="宋体"/>
          <w:kern w:val="0"/>
          <w:sz w:val="24"/>
          <w:szCs w:val="24"/>
        </w:rPr>
        <w:t>并且具有有效的安全生产许可证，具备独立法人资格，有良好的财务状况，良好的社会信誉，并在人员、设备、资金等方面具备相应的施工能力；拟任项目经理应具有公路工程专业贰级（含）以上注册建造师资格，并具备有效的安全生产考核合格证，且未担任其他在施建设工程的项目经理。</w:t>
      </w:r>
    </w:p>
    <w:p>
      <w:pPr>
        <w:pStyle w:val="13"/>
        <w:widowControl/>
        <w:wordWrap w:val="0"/>
        <w:spacing w:line="360" w:lineRule="auto"/>
        <w:ind w:firstLine="480" w:firstLineChars="200"/>
        <w:contextualSpacing/>
        <w:jc w:val="left"/>
        <w:rPr>
          <w:rFonts w:ascii="宋体" w:hAnsi="宋体" w:cs="宋体"/>
          <w:kern w:val="0"/>
        </w:rPr>
      </w:pPr>
      <w:r>
        <w:rPr>
          <w:rFonts w:hint="eastAsia" w:ascii="宋体" w:hAnsi="宋体" w:cs="宋体"/>
          <w:kern w:val="0"/>
        </w:rPr>
        <w:t>3、未被列入“信用中国”网站(www.creditchina.gov.cn)失信被执行人、重大税收违法案件当事人名单；“中国政府采购网”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联合体形式响应的，联合体成员存在不良信用记录，视同联合体存在不良信用记录）。</w:t>
      </w:r>
    </w:p>
    <w:p>
      <w:pPr>
        <w:pStyle w:val="13"/>
        <w:widowControl/>
        <w:spacing w:line="360" w:lineRule="auto"/>
        <w:ind w:firstLine="480" w:firstLineChars="200"/>
        <w:contextualSpacing/>
        <w:jc w:val="left"/>
        <w:rPr>
          <w:rFonts w:ascii="宋体" w:hAnsi="宋体" w:cs="宋体"/>
          <w:kern w:val="0"/>
        </w:rPr>
      </w:pPr>
      <w:r>
        <w:rPr>
          <w:rFonts w:hint="eastAsia" w:ascii="宋体" w:hAnsi="宋体" w:cs="宋体"/>
          <w:kern w:val="0"/>
        </w:rPr>
        <w:t>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13"/>
        <w:widowControl/>
        <w:spacing w:line="440" w:lineRule="exact"/>
        <w:ind w:firstLine="420"/>
        <w:contextualSpacing/>
        <w:jc w:val="left"/>
        <w:rPr>
          <w:rFonts w:ascii="宋体" w:hAnsi="宋体" w:cs="宋体"/>
          <w:kern w:val="0"/>
        </w:rPr>
      </w:pPr>
      <w:r>
        <w:rPr>
          <w:rFonts w:hint="eastAsia" w:ascii="宋体" w:hAnsi="宋体" w:cs="宋体"/>
          <w:kern w:val="0"/>
        </w:rPr>
        <w:t>5、本项目不接受联合体投标。</w:t>
      </w:r>
    </w:p>
    <w:p>
      <w:pPr>
        <w:pStyle w:val="13"/>
        <w:widowControl/>
        <w:spacing w:line="440" w:lineRule="exact"/>
        <w:ind w:firstLine="420"/>
        <w:contextualSpacing/>
        <w:jc w:val="left"/>
        <w:rPr>
          <w:rFonts w:ascii="宋体" w:hAnsi="宋体" w:cs="宋体"/>
          <w:b/>
          <w:bCs/>
          <w:kern w:val="0"/>
        </w:rPr>
      </w:pPr>
      <w:r>
        <w:rPr>
          <w:rFonts w:hint="eastAsia" w:ascii="宋体" w:hAnsi="宋体" w:cs="宋体"/>
          <w:b/>
          <w:bCs/>
          <w:kern w:val="0"/>
        </w:rPr>
        <w:t>四、谈判文件的获取</w:t>
      </w:r>
    </w:p>
    <w:p>
      <w:pPr>
        <w:pStyle w:val="13"/>
        <w:widowControl/>
        <w:wordWrap w:val="0"/>
        <w:spacing w:line="360" w:lineRule="auto"/>
        <w:ind w:firstLine="480" w:firstLineChars="200"/>
        <w:contextualSpacing/>
        <w:jc w:val="left"/>
        <w:rPr>
          <w:rFonts w:ascii="宋体" w:hAnsi="宋体" w:cs="宋体"/>
          <w:kern w:val="0"/>
        </w:rPr>
      </w:pPr>
      <w:r>
        <w:rPr>
          <w:rFonts w:hint="eastAsia" w:ascii="宋体" w:hAnsi="宋体" w:cs="宋体"/>
          <w:kern w:val="0"/>
        </w:rPr>
        <w:t>1、持CA数字认证证书，登录《全国公共资源交易平台（河南省·许昌市）》“系统用户注册”入口http://ggzy.xuchang.gov.cn:8088/ggzy/eps/public/RegistAllJcxx.html）进行免费注册登记（详见“常见问题解答-诚信库网上注册相关资料下载”）；</w:t>
      </w:r>
    </w:p>
    <w:p>
      <w:pPr>
        <w:pStyle w:val="13"/>
        <w:widowControl/>
        <w:spacing w:line="440" w:lineRule="exact"/>
        <w:ind w:firstLine="420"/>
        <w:contextualSpacing/>
        <w:jc w:val="left"/>
        <w:rPr>
          <w:rFonts w:ascii="宋体" w:hAnsi="宋体" w:cs="宋体"/>
          <w:kern w:val="0"/>
        </w:rPr>
      </w:pPr>
      <w:r>
        <w:rPr>
          <w:rFonts w:hint="eastAsia" w:ascii="宋体" w:hAnsi="宋体" w:cs="宋体"/>
          <w:kern w:val="0"/>
        </w:rPr>
        <w:t>2、在投标截止时间前均可登录《全国公共资源交易平台（河南省·许昌市）》“供应商/供应商登录”入口（http://ggzy.xuchang.gov.cn:8088/ggzy/）自行下载谈判文件（详见“常见问题解答-交易系统操作手册”）。</w:t>
      </w:r>
    </w:p>
    <w:p>
      <w:pPr>
        <w:pStyle w:val="13"/>
        <w:widowControl/>
        <w:spacing w:line="440" w:lineRule="exact"/>
        <w:ind w:firstLine="420"/>
        <w:contextualSpacing/>
        <w:jc w:val="left"/>
        <w:rPr>
          <w:rFonts w:asciiTheme="minorEastAsia" w:hAnsiTheme="minorEastAsia" w:eastAsiaTheme="minorEastAsia" w:cstheme="minorEastAsia"/>
          <w:sz w:val="22"/>
          <w:szCs w:val="22"/>
        </w:rPr>
      </w:pPr>
      <w:r>
        <w:rPr>
          <w:rFonts w:hint="eastAsia" w:ascii="宋体" w:hAnsi="宋体" w:cs="宋体"/>
          <w:b/>
          <w:bCs/>
          <w:kern w:val="0"/>
        </w:rPr>
        <w:t xml:space="preserve">   五、响应文件提交截止时间及谈判响应截止时间、谈判时间</w:t>
      </w:r>
    </w:p>
    <w:p>
      <w:pPr>
        <w:pStyle w:val="13"/>
        <w:widowControl/>
        <w:wordWrap w:val="0"/>
        <w:spacing w:line="360" w:lineRule="auto"/>
        <w:ind w:left="479" w:leftChars="228" w:firstLine="0" w:firstLineChars="0"/>
        <w:contextualSpacing/>
        <w:jc w:val="left"/>
        <w:rPr>
          <w:rFonts w:ascii="宋体" w:hAnsi="宋体" w:cs="宋体"/>
          <w:kern w:val="0"/>
        </w:rPr>
      </w:pPr>
      <w:r>
        <w:rPr>
          <w:rFonts w:hint="eastAsia" w:ascii="宋体" w:hAnsi="宋体" w:cs="宋体"/>
          <w:kern w:val="0"/>
        </w:rPr>
        <w:t>（一）响应文件提交截止时间及谈判响应截止时间、谈判时间：</w:t>
      </w:r>
      <w:r>
        <w:rPr>
          <w:rFonts w:hint="eastAsia" w:ascii="宋体" w:hAnsi="宋体" w:cs="宋体"/>
          <w:kern w:val="0"/>
          <w:lang w:val="en-US" w:eastAsia="zh-CN"/>
        </w:rPr>
        <w:t>2021</w:t>
      </w:r>
      <w:r>
        <w:rPr>
          <w:rFonts w:hint="eastAsia" w:ascii="宋体" w:hAnsi="宋体" w:cs="宋体"/>
          <w:color w:val="auto"/>
          <w:kern w:val="0"/>
        </w:rPr>
        <w:t>年</w:t>
      </w:r>
      <w:r>
        <w:rPr>
          <w:rFonts w:hint="eastAsia" w:ascii="宋体" w:hAnsi="宋体" w:cs="宋体"/>
          <w:color w:val="auto"/>
          <w:kern w:val="0"/>
          <w:lang w:val="en-US" w:eastAsia="zh-CN"/>
        </w:rPr>
        <w:t>09</w:t>
      </w:r>
      <w:r>
        <w:rPr>
          <w:rFonts w:hint="eastAsia" w:ascii="宋体" w:hAnsi="宋体" w:cs="宋体"/>
          <w:color w:val="auto"/>
          <w:kern w:val="0"/>
        </w:rPr>
        <w:t>月</w:t>
      </w:r>
      <w:r>
        <w:rPr>
          <w:rFonts w:hint="eastAsia" w:ascii="宋体" w:hAnsi="宋体" w:cs="宋体"/>
          <w:color w:val="auto"/>
          <w:kern w:val="0"/>
          <w:lang w:val="en-US" w:eastAsia="zh-CN"/>
        </w:rPr>
        <w:t xml:space="preserve">  24</w:t>
      </w:r>
      <w:r>
        <w:rPr>
          <w:rFonts w:hint="eastAsia" w:ascii="宋体" w:hAnsi="宋体" w:cs="宋体"/>
          <w:color w:val="auto"/>
          <w:kern w:val="0"/>
        </w:rPr>
        <w:t>日</w:t>
      </w:r>
      <w:r>
        <w:rPr>
          <w:rFonts w:hint="eastAsia" w:ascii="宋体" w:hAnsi="宋体" w:cs="宋体"/>
          <w:color w:val="auto"/>
          <w:kern w:val="0"/>
          <w:lang w:val="en-US" w:eastAsia="zh-CN"/>
        </w:rPr>
        <w:t>08</w:t>
      </w:r>
      <w:r>
        <w:rPr>
          <w:rFonts w:hint="eastAsia" w:ascii="宋体" w:hAnsi="宋体" w:cs="宋体"/>
          <w:color w:val="auto"/>
          <w:kern w:val="0"/>
        </w:rPr>
        <w:t>时</w:t>
      </w:r>
      <w:r>
        <w:rPr>
          <w:rFonts w:hint="eastAsia" w:ascii="宋体" w:hAnsi="宋体" w:cs="宋体"/>
          <w:color w:val="auto"/>
          <w:kern w:val="0"/>
          <w:lang w:val="en-US" w:eastAsia="zh-CN"/>
        </w:rPr>
        <w:t xml:space="preserve"> 30</w:t>
      </w:r>
      <w:r>
        <w:rPr>
          <w:rFonts w:hint="eastAsia" w:ascii="宋体" w:hAnsi="宋体" w:cs="宋体"/>
          <w:color w:val="auto"/>
          <w:kern w:val="0"/>
        </w:rPr>
        <w:t>分（北京时间）</w:t>
      </w:r>
      <w:r>
        <w:rPr>
          <w:rFonts w:hint="eastAsia" w:ascii="宋体" w:hAnsi="宋体" w:cs="宋体"/>
          <w:kern w:val="0"/>
        </w:rPr>
        <w:t>，逾期送达或不符合规定的响应文件恕不接受。</w:t>
      </w:r>
    </w:p>
    <w:p>
      <w:pPr>
        <w:pStyle w:val="13"/>
        <w:widowControl/>
        <w:wordWrap w:val="0"/>
        <w:spacing w:line="360" w:lineRule="auto"/>
        <w:ind w:firstLine="480" w:firstLineChars="200"/>
        <w:contextualSpacing/>
        <w:jc w:val="left"/>
        <w:rPr>
          <w:rFonts w:ascii="宋体" w:hAnsi="宋体" w:cs="宋体"/>
          <w:kern w:val="0"/>
        </w:rPr>
      </w:pPr>
      <w:r>
        <w:rPr>
          <w:rFonts w:hint="eastAsia" w:ascii="宋体" w:hAnsi="宋体" w:cs="宋体"/>
          <w:kern w:val="0"/>
        </w:rPr>
        <w:t>（二）响应文件开启时间：同响应文件提交截止时间。</w:t>
      </w:r>
    </w:p>
    <w:p>
      <w:pPr>
        <w:spacing w:line="360" w:lineRule="auto"/>
        <w:ind w:firstLine="602" w:firstLineChars="250"/>
        <w:jc w:val="left"/>
        <w:rPr>
          <w:rFonts w:ascii="宋体" w:hAnsi="宋体" w:cs="宋体"/>
          <w:b/>
          <w:bCs/>
          <w:kern w:val="0"/>
          <w:sz w:val="24"/>
          <w:szCs w:val="24"/>
        </w:rPr>
      </w:pPr>
      <w:r>
        <w:rPr>
          <w:rFonts w:hint="eastAsia" w:ascii="宋体" w:hAnsi="宋体" w:cs="宋体"/>
          <w:b/>
          <w:bCs/>
          <w:kern w:val="0"/>
          <w:sz w:val="24"/>
          <w:szCs w:val="24"/>
        </w:rPr>
        <w:t>六、谈判响应文件开启</w:t>
      </w:r>
    </w:p>
    <w:p>
      <w:pPr>
        <w:spacing w:line="360" w:lineRule="auto"/>
        <w:ind w:firstLine="600" w:firstLineChars="250"/>
        <w:jc w:val="left"/>
        <w:rPr>
          <w:rFonts w:ascii="宋体" w:hAnsi="宋体" w:cs="宋体"/>
          <w:kern w:val="0"/>
          <w:sz w:val="24"/>
          <w:szCs w:val="24"/>
        </w:rPr>
      </w:pPr>
      <w:r>
        <w:rPr>
          <w:rFonts w:hint="eastAsia" w:ascii="宋体" w:hAnsi="宋体" w:cs="宋体"/>
          <w:kern w:val="0"/>
          <w:sz w:val="24"/>
          <w:szCs w:val="24"/>
        </w:rPr>
        <w:t>（一）谈判响应文件开启地点：长葛市公共资源交易中心</w:t>
      </w:r>
      <w:r>
        <w:rPr>
          <w:rFonts w:hint="eastAsia" w:ascii="宋体" w:hAnsi="宋体" w:cs="宋体"/>
          <w:color w:val="auto"/>
          <w:kern w:val="0"/>
          <w:sz w:val="24"/>
          <w:szCs w:val="24"/>
        </w:rPr>
        <w:t>开标</w:t>
      </w:r>
      <w:r>
        <w:rPr>
          <w:rFonts w:hint="eastAsia" w:ascii="宋体" w:hAnsi="宋体" w:cs="宋体"/>
          <w:color w:val="auto"/>
          <w:kern w:val="0"/>
          <w:sz w:val="24"/>
          <w:szCs w:val="24"/>
          <w:lang w:val="en-US" w:eastAsia="zh-CN"/>
        </w:rPr>
        <w:t>二</w:t>
      </w:r>
      <w:r>
        <w:rPr>
          <w:rFonts w:hint="eastAsia" w:ascii="宋体" w:hAnsi="宋体" w:cs="宋体"/>
          <w:color w:val="auto"/>
          <w:kern w:val="0"/>
          <w:sz w:val="24"/>
          <w:szCs w:val="24"/>
        </w:rPr>
        <w:t>室</w:t>
      </w:r>
      <w:r>
        <w:rPr>
          <w:rFonts w:hint="eastAsia" w:ascii="宋体" w:hAnsi="宋体" w:cs="宋体"/>
          <w:kern w:val="0"/>
          <w:sz w:val="24"/>
          <w:szCs w:val="24"/>
        </w:rPr>
        <w:t>（长葛市葛天大道东段商务区6号楼</w:t>
      </w:r>
      <w:r>
        <w:rPr>
          <w:rFonts w:hint="eastAsia" w:ascii="宋体" w:hAnsi="宋体" w:cs="宋体"/>
          <w:kern w:val="0"/>
          <w:sz w:val="24"/>
          <w:szCs w:val="24"/>
          <w:lang w:val="en-US" w:eastAsia="zh-CN"/>
        </w:rPr>
        <w:t xml:space="preserve"> 4</w:t>
      </w:r>
      <w:r>
        <w:rPr>
          <w:rFonts w:hint="eastAsia" w:ascii="宋体" w:hAnsi="宋体" w:cs="宋体"/>
          <w:color w:val="auto"/>
          <w:kern w:val="0"/>
          <w:sz w:val="24"/>
          <w:szCs w:val="24"/>
        </w:rPr>
        <w:t>楼</w:t>
      </w:r>
      <w:r>
        <w:rPr>
          <w:rFonts w:hint="eastAsia" w:ascii="宋体" w:hAnsi="宋体" w:cs="宋体"/>
          <w:color w:val="auto"/>
          <w:kern w:val="0"/>
          <w:sz w:val="24"/>
          <w:szCs w:val="24"/>
          <w:lang w:val="en-US" w:eastAsia="zh-CN"/>
        </w:rPr>
        <w:t>409</w:t>
      </w:r>
      <w:r>
        <w:rPr>
          <w:rFonts w:hint="eastAsia" w:ascii="宋体" w:hAnsi="宋体" w:cs="宋体"/>
          <w:color w:val="auto"/>
          <w:kern w:val="0"/>
          <w:sz w:val="24"/>
          <w:szCs w:val="24"/>
        </w:rPr>
        <w:t>室</w:t>
      </w:r>
      <w:r>
        <w:rPr>
          <w:rFonts w:hint="eastAsia" w:ascii="宋体" w:hAnsi="宋体" w:cs="宋体"/>
          <w:kern w:val="0"/>
          <w:sz w:val="24"/>
          <w:szCs w:val="24"/>
        </w:rPr>
        <w:t>）。（本项目采用远程不见面谈判，供应商无须到达现场）。</w:t>
      </w:r>
    </w:p>
    <w:p>
      <w:pPr>
        <w:spacing w:line="360" w:lineRule="auto"/>
        <w:ind w:firstLine="600" w:firstLineChars="250"/>
        <w:jc w:val="left"/>
        <w:rPr>
          <w:rFonts w:ascii="宋体" w:hAnsi="宋体" w:cs="宋体"/>
          <w:kern w:val="0"/>
          <w:sz w:val="24"/>
          <w:szCs w:val="24"/>
        </w:rPr>
      </w:pPr>
      <w:r>
        <w:rPr>
          <w:rFonts w:hint="eastAsia" w:ascii="宋体" w:hAnsi="宋体" w:cs="宋体"/>
          <w:kern w:val="0"/>
          <w:sz w:val="24"/>
          <w:szCs w:val="24"/>
        </w:rPr>
        <w:t>（二）本项目为全流程电子化交易项目，供应商须提交电子响应文件。</w:t>
      </w:r>
    </w:p>
    <w:p>
      <w:pPr>
        <w:spacing w:line="360" w:lineRule="auto"/>
        <w:ind w:firstLine="600" w:firstLineChars="250"/>
        <w:jc w:val="left"/>
        <w:rPr>
          <w:rFonts w:ascii="宋体" w:hAnsi="宋体" w:cs="宋体"/>
          <w:kern w:val="0"/>
          <w:sz w:val="24"/>
          <w:szCs w:val="24"/>
        </w:rPr>
      </w:pPr>
      <w:r>
        <w:rPr>
          <w:rFonts w:hint="eastAsia" w:ascii="宋体" w:hAnsi="宋体" w:cs="宋体"/>
          <w:kern w:val="0"/>
          <w:sz w:val="24"/>
          <w:szCs w:val="24"/>
        </w:rPr>
        <w:t>1、加密电子响应文件（.file格式）须在响应文件提交截止时间（谈判响应截止时间）前通过《全国公共资源交易平台(河南省▪许昌市)》公共资源交易系统成功上传。</w:t>
      </w:r>
    </w:p>
    <w:p>
      <w:pPr>
        <w:spacing w:line="360" w:lineRule="auto"/>
        <w:ind w:firstLine="600" w:firstLineChars="250"/>
        <w:jc w:val="left"/>
        <w:rPr>
          <w:rFonts w:ascii="宋体" w:hAnsi="宋体" w:cs="宋体"/>
          <w:kern w:val="0"/>
          <w:sz w:val="24"/>
          <w:szCs w:val="24"/>
        </w:rPr>
      </w:pPr>
      <w:r>
        <w:rPr>
          <w:rFonts w:hint="eastAsia" w:ascii="宋体" w:hAnsi="宋体" w:cs="宋体"/>
          <w:kern w:val="0"/>
          <w:sz w:val="24"/>
          <w:szCs w:val="24"/>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wordWrap w:val="0"/>
        <w:spacing w:line="360" w:lineRule="auto"/>
        <w:ind w:firstLine="600" w:firstLineChars="250"/>
        <w:jc w:val="left"/>
        <w:rPr>
          <w:rFonts w:ascii="宋体" w:hAnsi="宋体" w:cs="宋体"/>
          <w:kern w:val="0"/>
          <w:sz w:val="24"/>
          <w:szCs w:val="24"/>
        </w:rPr>
      </w:pPr>
      <w:r>
        <w:rPr>
          <w:rFonts w:hint="eastAsia" w:ascii="宋体" w:hAnsi="宋体" w:cs="宋体"/>
          <w:kern w:val="0"/>
          <w:sz w:val="24"/>
          <w:szCs w:val="24"/>
        </w:rPr>
        <w:t>3、不见面开标大厅登录：供应商使用CA数字证书登录全国公共资源交易平台（河南省·许昌市）——进入公共资源交易系统（http://ggzy.xuchang.gov.cn:8088/ggzy/）——点击“项目信息——项目名称”——在系统操作导航栏点击“开标——不见面开标大厅”。</w:t>
      </w:r>
    </w:p>
    <w:p>
      <w:pPr>
        <w:spacing w:line="360" w:lineRule="auto"/>
        <w:ind w:firstLine="602" w:firstLineChars="250"/>
        <w:jc w:val="left"/>
        <w:rPr>
          <w:rFonts w:ascii="宋体" w:hAnsi="宋体" w:cs="宋体"/>
          <w:b/>
          <w:bCs/>
          <w:kern w:val="0"/>
          <w:sz w:val="24"/>
          <w:szCs w:val="24"/>
        </w:rPr>
      </w:pPr>
      <w:bookmarkStart w:id="0" w:name="_Hlk17379885"/>
      <w:r>
        <w:rPr>
          <w:rFonts w:hint="eastAsia" w:ascii="宋体" w:hAnsi="宋体" w:cs="宋体"/>
          <w:b/>
          <w:bCs/>
          <w:kern w:val="0"/>
          <w:sz w:val="24"/>
          <w:szCs w:val="24"/>
        </w:rPr>
        <w:t>七、本次采购公告同时在《河南省政府采购网》、《全国公共资源交易平台（河南省·许昌市）》、《长葛市人民政府门户网站》发布。</w:t>
      </w:r>
    </w:p>
    <w:p>
      <w:pPr>
        <w:spacing w:line="360" w:lineRule="auto"/>
        <w:ind w:firstLine="602" w:firstLineChars="250"/>
        <w:jc w:val="left"/>
        <w:rPr>
          <w:rFonts w:ascii="宋体" w:hAnsi="宋体" w:cs="宋体"/>
          <w:kern w:val="0"/>
          <w:sz w:val="24"/>
          <w:szCs w:val="24"/>
        </w:rPr>
      </w:pPr>
      <w:r>
        <w:rPr>
          <w:rFonts w:hint="eastAsia" w:ascii="宋体" w:hAnsi="宋体" w:cs="宋体"/>
          <w:b/>
          <w:bCs/>
          <w:kern w:val="0"/>
          <w:sz w:val="24"/>
          <w:szCs w:val="24"/>
        </w:rPr>
        <w:t>八、公告期限：</w:t>
      </w:r>
      <w:r>
        <w:rPr>
          <w:rFonts w:hint="eastAsia" w:ascii="宋体" w:hAnsi="宋体" w:cs="宋体"/>
          <w:kern w:val="0"/>
          <w:sz w:val="24"/>
          <w:szCs w:val="24"/>
        </w:rPr>
        <w:t>自本公告发布之日起3个工作日。</w:t>
      </w:r>
    </w:p>
    <w:p>
      <w:pPr>
        <w:spacing w:line="360" w:lineRule="auto"/>
        <w:ind w:firstLine="602" w:firstLineChars="250"/>
        <w:jc w:val="left"/>
        <w:rPr>
          <w:rFonts w:ascii="宋体" w:hAnsi="宋体" w:cs="宋体"/>
          <w:b/>
          <w:bCs/>
          <w:kern w:val="0"/>
          <w:sz w:val="24"/>
          <w:szCs w:val="24"/>
        </w:rPr>
      </w:pPr>
      <w:r>
        <w:rPr>
          <w:rFonts w:hint="eastAsia" w:ascii="宋体" w:hAnsi="宋体" w:cs="宋体"/>
          <w:b/>
          <w:bCs/>
          <w:kern w:val="0"/>
          <w:sz w:val="24"/>
          <w:szCs w:val="24"/>
        </w:rPr>
        <w:t>九、采购代理机构及采购人信息</w:t>
      </w:r>
    </w:p>
    <w:p>
      <w:pPr>
        <w:spacing w:line="360" w:lineRule="auto"/>
        <w:ind w:firstLine="600" w:firstLineChars="250"/>
        <w:jc w:val="left"/>
        <w:rPr>
          <w:rFonts w:ascii="宋体" w:hAnsi="宋体" w:cs="宋体"/>
          <w:kern w:val="0"/>
          <w:sz w:val="24"/>
          <w:szCs w:val="24"/>
        </w:rPr>
      </w:pPr>
      <w:r>
        <w:rPr>
          <w:rFonts w:hint="eastAsia" w:ascii="宋体" w:hAnsi="宋体" w:cs="宋体"/>
          <w:kern w:val="0"/>
          <w:sz w:val="24"/>
          <w:szCs w:val="24"/>
        </w:rPr>
        <w:t xml:space="preserve">采购人：长葛市石固镇人民政府 </w:t>
      </w:r>
    </w:p>
    <w:p>
      <w:pPr>
        <w:spacing w:line="360" w:lineRule="auto"/>
        <w:ind w:firstLine="600" w:firstLineChars="250"/>
        <w:jc w:val="left"/>
        <w:rPr>
          <w:rFonts w:ascii="宋体" w:hAnsi="宋体" w:cs="宋体"/>
          <w:kern w:val="0"/>
          <w:sz w:val="24"/>
          <w:szCs w:val="24"/>
        </w:rPr>
      </w:pPr>
      <w:r>
        <w:rPr>
          <w:rFonts w:hint="eastAsia" w:ascii="宋体" w:hAnsi="宋体" w:cs="宋体"/>
          <w:kern w:val="0"/>
          <w:sz w:val="24"/>
          <w:szCs w:val="24"/>
        </w:rPr>
        <w:t>联系人：胥先生  联系电话：15136842333</w:t>
      </w:r>
    </w:p>
    <w:p>
      <w:pPr>
        <w:spacing w:line="360" w:lineRule="auto"/>
        <w:ind w:firstLine="600" w:firstLineChars="250"/>
        <w:jc w:val="left"/>
        <w:rPr>
          <w:rFonts w:ascii="宋体" w:hAnsi="宋体" w:cs="宋体"/>
          <w:kern w:val="0"/>
          <w:sz w:val="24"/>
          <w:szCs w:val="24"/>
        </w:rPr>
      </w:pPr>
      <w:r>
        <w:rPr>
          <w:rFonts w:hint="eastAsia" w:ascii="宋体" w:hAnsi="宋体" w:cs="宋体"/>
          <w:kern w:val="0"/>
          <w:sz w:val="24"/>
          <w:szCs w:val="24"/>
        </w:rPr>
        <w:t>地址：长葛市石固镇</w:t>
      </w:r>
    </w:p>
    <w:p>
      <w:pPr>
        <w:spacing w:line="360" w:lineRule="auto"/>
        <w:ind w:firstLine="600" w:firstLineChars="250"/>
        <w:jc w:val="left"/>
        <w:rPr>
          <w:rFonts w:ascii="宋体" w:hAnsi="宋体" w:cs="宋体"/>
          <w:kern w:val="0"/>
          <w:sz w:val="24"/>
          <w:szCs w:val="24"/>
        </w:rPr>
      </w:pPr>
      <w:r>
        <w:rPr>
          <w:rFonts w:hint="eastAsia" w:ascii="宋体" w:hAnsi="宋体" w:cs="宋体"/>
          <w:kern w:val="0"/>
          <w:sz w:val="24"/>
          <w:szCs w:val="24"/>
        </w:rPr>
        <w:t>招标代理机构：中咨宏祥工程管理有限公司</w:t>
      </w:r>
    </w:p>
    <w:p>
      <w:pPr>
        <w:spacing w:line="360" w:lineRule="auto"/>
        <w:ind w:firstLine="600" w:firstLineChars="250"/>
        <w:jc w:val="left"/>
        <w:rPr>
          <w:rFonts w:ascii="宋体" w:hAnsi="宋体" w:cs="宋体"/>
          <w:kern w:val="0"/>
          <w:sz w:val="24"/>
          <w:szCs w:val="24"/>
        </w:rPr>
      </w:pPr>
      <w:r>
        <w:rPr>
          <w:rFonts w:hint="eastAsia" w:ascii="宋体" w:hAnsi="宋体" w:cs="宋体"/>
          <w:kern w:val="0"/>
          <w:sz w:val="24"/>
          <w:szCs w:val="24"/>
        </w:rPr>
        <w:t>联系人：王女士    联系电话：15237412965</w:t>
      </w:r>
    </w:p>
    <w:p>
      <w:pPr>
        <w:spacing w:line="360" w:lineRule="auto"/>
        <w:ind w:firstLine="600" w:firstLineChars="250"/>
        <w:jc w:val="left"/>
        <w:rPr>
          <w:rFonts w:ascii="宋体" w:hAnsi="宋体" w:cs="宋体"/>
          <w:kern w:val="0"/>
          <w:sz w:val="24"/>
          <w:szCs w:val="24"/>
        </w:rPr>
      </w:pPr>
      <w:r>
        <w:rPr>
          <w:rFonts w:hint="eastAsia" w:ascii="宋体" w:hAnsi="宋体" w:cs="宋体"/>
          <w:kern w:val="0"/>
          <w:sz w:val="24"/>
          <w:szCs w:val="24"/>
        </w:rPr>
        <w:t>地址：周口市周口大道与庆丰街交叉口MOCO新世界A座25楼</w:t>
      </w:r>
    </w:p>
    <w:p>
      <w:pPr>
        <w:spacing w:line="360" w:lineRule="auto"/>
        <w:ind w:firstLine="600" w:firstLineChars="250"/>
        <w:jc w:val="left"/>
        <w:rPr>
          <w:rFonts w:ascii="宋体" w:hAnsi="宋体" w:cs="宋体"/>
          <w:kern w:val="0"/>
          <w:sz w:val="24"/>
          <w:szCs w:val="24"/>
        </w:rPr>
      </w:pPr>
      <w:r>
        <w:rPr>
          <w:rFonts w:hint="eastAsia" w:ascii="宋体" w:hAnsi="宋体" w:cs="宋体"/>
          <w:kern w:val="0"/>
          <w:sz w:val="24"/>
          <w:szCs w:val="24"/>
        </w:rPr>
        <w:t>长葛市公共资源交易中心业务科室联系电话：0374-6189667</w:t>
      </w:r>
    </w:p>
    <w:p>
      <w:pPr>
        <w:spacing w:line="360" w:lineRule="auto"/>
        <w:ind w:firstLine="602" w:firstLineChars="250"/>
        <w:jc w:val="left"/>
        <w:rPr>
          <w:rFonts w:ascii="宋体" w:hAnsi="宋体" w:cs="宋体"/>
          <w:b/>
          <w:bCs/>
          <w:kern w:val="0"/>
          <w:sz w:val="24"/>
          <w:szCs w:val="24"/>
        </w:rPr>
      </w:pPr>
      <w:r>
        <w:rPr>
          <w:rFonts w:hint="eastAsia" w:ascii="宋体" w:hAnsi="宋体" w:cs="宋体"/>
          <w:b/>
          <w:bCs/>
          <w:kern w:val="0"/>
          <w:sz w:val="24"/>
          <w:szCs w:val="24"/>
        </w:rPr>
        <w:t>十、特别提示：</w:t>
      </w:r>
    </w:p>
    <w:p>
      <w:pPr>
        <w:spacing w:line="360" w:lineRule="auto"/>
        <w:ind w:firstLine="600" w:firstLineChars="250"/>
        <w:jc w:val="left"/>
        <w:rPr>
          <w:rFonts w:ascii="宋体" w:hAnsi="宋体" w:cs="宋体"/>
          <w:kern w:val="0"/>
          <w:sz w:val="24"/>
          <w:szCs w:val="24"/>
        </w:rPr>
      </w:pPr>
      <w:r>
        <w:rPr>
          <w:rFonts w:hint="eastAsia" w:ascii="宋体" w:hAnsi="宋体" w:cs="宋体"/>
          <w:kern w:val="0"/>
          <w:sz w:val="24"/>
          <w:szCs w:val="24"/>
        </w:rPr>
        <w:t>1、所有投标单位请时刻关注全国公共资源交易平台（河南省.许昌市），澄清、答疑、变更均在全国公共资源交易平台（河南省.许昌市）发布，不再另行通知。如未及时查看影响其投标，后果自负。</w:t>
      </w:r>
    </w:p>
    <w:p>
      <w:pPr>
        <w:spacing w:line="360" w:lineRule="auto"/>
        <w:ind w:firstLine="600" w:firstLineChars="250"/>
        <w:jc w:val="left"/>
        <w:rPr>
          <w:rFonts w:ascii="宋体" w:hAnsi="宋体" w:cs="宋体"/>
          <w:kern w:val="0"/>
          <w:sz w:val="24"/>
          <w:szCs w:val="24"/>
        </w:rPr>
      </w:pPr>
      <w:r>
        <w:rPr>
          <w:rFonts w:hint="eastAsia" w:ascii="宋体" w:hAnsi="宋体" w:cs="宋体"/>
          <w:kern w:val="0"/>
          <w:sz w:val="24"/>
          <w:szCs w:val="24"/>
        </w:rPr>
        <w:t>2、各供应商对代理公司提供的服务不满意，或认为代理公司在服务过程中有不当行为的，可致电长葛市公共资源交易管理委员会办公室监管股（0374-6189576），经查实后将视情况作出处理。</w:t>
      </w:r>
    </w:p>
    <w:p>
      <w:pPr>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温馨提示：</w:t>
      </w:r>
    </w:p>
    <w:p>
      <w:pPr>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本项目为全流程电子化交易项目，请认真阅读谈判文件，并注意以下事项。</w:t>
      </w:r>
    </w:p>
    <w:p>
      <w:pPr>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1.供应商应按谈判文件规定编制、提交、解密电子响应文件。</w:t>
      </w:r>
    </w:p>
    <w:p>
      <w:pPr>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2.电子文件下载、制作、提交期间和远程不见面谈判（电子响应文件的解密）环节，供应商须使用同一个CA数字证书（证书须在有效期内并可正常使用）。</w:t>
      </w:r>
    </w:p>
    <w:p>
      <w:pPr>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3.电子响应文件的制作</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3.1 供应商登录《全国公共资源交易平台(河南省▪许昌市)》公共资源交易系统（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kern w:val="0"/>
          <w:sz w:val="24"/>
          <w:szCs w:val="24"/>
        </w:rPr>
        <w:t>http://ggzy.xuchang.gov.cn:8088/ggzy/</w:t>
      </w:r>
      <w:r>
        <w:rPr>
          <w:rFonts w:hint="eastAsia" w:ascii="宋体" w:hAnsi="宋体" w:cs="宋体"/>
          <w:kern w:val="0"/>
          <w:sz w:val="24"/>
          <w:szCs w:val="24"/>
        </w:rPr>
        <w:fldChar w:fldCharType="end"/>
      </w:r>
      <w:r>
        <w:rPr>
          <w:rFonts w:hint="eastAsia" w:ascii="宋体" w:hAnsi="宋体" w:cs="宋体"/>
          <w:kern w:val="0"/>
          <w:sz w:val="24"/>
          <w:szCs w:val="24"/>
        </w:rPr>
        <w:t>）下载“许昌投标文件制作系统SEARUN 最新版本”，按谈判文件要求制作电子响应文件。</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电子响应文件的制作，参考《全国公共资源交易平台(河南省▪许昌市)》公共资源交易系统——组件下载——交易系统操作手册（供应商、供应商）。</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3.2 供应商须将谈判文件要求的资质、业绩、荣誉及相关人员证明材料等资料原件扫描件（或图片）制作到所提交的电子响应文件中。</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3.3供应商对同一项目多个标段进行响应的，应分别下载所投标段的谈判文件，按标段制作电子响应文件，并按谈判文件要求在相应位置加盖供应商电子印章和法人电子印章。</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一个标段对应生成一个文件夹（xxxx项目xx标段）,其中后缀名为“.file”的文件用于电子投标使用。</w:t>
      </w:r>
    </w:p>
    <w:p>
      <w:pPr>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4.加密电子响应文件的提交</w:t>
      </w:r>
    </w:p>
    <w:p>
      <w:pPr>
        <w:tabs>
          <w:tab w:val="left" w:pos="7095"/>
        </w:tabs>
        <w:spacing w:line="360" w:lineRule="auto"/>
        <w:contextualSpacing/>
        <w:rPr>
          <w:rFonts w:ascii="宋体" w:hAnsi="宋体" w:cs="宋体"/>
          <w:kern w:val="0"/>
          <w:sz w:val="24"/>
          <w:szCs w:val="24"/>
        </w:rPr>
      </w:pPr>
      <w:r>
        <w:rPr>
          <w:rFonts w:hint="eastAsia" w:ascii="宋体" w:hAnsi="宋体" w:cs="宋体"/>
          <w:kern w:val="0"/>
          <w:sz w:val="24"/>
          <w:szCs w:val="24"/>
        </w:rPr>
        <w:t xml:space="preserve"> 4.1加密电子响应文件应按规定在谈判响应截止时间（谈判时间）之前成功提交至《全国公共资源交易平台(河南省▪许昌市)》公共资源交易系统（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kern w:val="0"/>
          <w:sz w:val="24"/>
          <w:szCs w:val="24"/>
        </w:rPr>
        <w:t>http://ggzy.xuchang.gov.cn:8088/ggzy/</w:t>
      </w:r>
      <w:r>
        <w:rPr>
          <w:rFonts w:hint="eastAsia" w:ascii="宋体" w:hAnsi="宋体" w:cs="宋体"/>
          <w:kern w:val="0"/>
          <w:sz w:val="24"/>
          <w:szCs w:val="24"/>
        </w:rPr>
        <w:fldChar w:fldCharType="end"/>
      </w:r>
      <w:r>
        <w:rPr>
          <w:rFonts w:hint="eastAsia" w:ascii="宋体" w:hAnsi="宋体" w:cs="宋体"/>
          <w:kern w:val="0"/>
          <w:sz w:val="24"/>
          <w:szCs w:val="24"/>
        </w:rPr>
        <w:t>）。供应商应充分考虑并预留技术处理和上传数据所需时间。</w:t>
      </w:r>
    </w:p>
    <w:p>
      <w:pPr>
        <w:tabs>
          <w:tab w:val="left" w:pos="7095"/>
        </w:tabs>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4.2 供应商对同一项目多个标段进行响应的，加密电子响应文件应按标段分别提交。</w:t>
      </w:r>
    </w:p>
    <w:p>
      <w:pPr>
        <w:tabs>
          <w:tab w:val="left" w:pos="7095"/>
        </w:tabs>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4.3 加密电子响应文件成功提交后，《全国公共资源交易平台(河南省▪许昌市)》公共资源交易系统（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kern w:val="0"/>
          <w:sz w:val="24"/>
          <w:szCs w:val="24"/>
        </w:rPr>
        <w:t>http://ggzy.xuchang.gov.cn:8088/ggzy/</w:t>
      </w:r>
      <w:r>
        <w:rPr>
          <w:rFonts w:hint="eastAsia" w:ascii="宋体" w:hAnsi="宋体" w:cs="宋体"/>
          <w:kern w:val="0"/>
          <w:sz w:val="24"/>
          <w:szCs w:val="24"/>
        </w:rPr>
        <w:fldChar w:fldCharType="end"/>
      </w:r>
      <w:r>
        <w:rPr>
          <w:rFonts w:hint="eastAsia" w:ascii="宋体" w:hAnsi="宋体" w:cs="宋体"/>
          <w:kern w:val="0"/>
          <w:sz w:val="24"/>
          <w:szCs w:val="24"/>
        </w:rPr>
        <w:t>）生成“投标文件提交回执单”。</w:t>
      </w:r>
    </w:p>
    <w:p>
      <w:pPr>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5.远程不见面谈判（电子响应文件的解密）</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5.1供应商应熟悉《许昌市不见面操作手册》，并提前设置不见面开标浏览器（设置流程详见《许昌市不见面操作手册》）。</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5.2 《许昌市不见面操作手册》下载路径：全国公共资源交易平台（河南省·许昌市）—“资料下载”栏目。</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5.3谈判响应截止时间前供应商应登录本项目不见面开标大厅，按照谈判文件规定的时间准时参加线上响应文件开启。</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5.4供应商对线上响应文件开启过程和开标记录如有疑义，可在本项目不见面开标大厅“文字互动”对话框或“新增质疑”处在线提出询问。</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5.6项目远程不见面响应文件开启活动结束时，供应商应在《开标记录表》上进行电子签章。供应商未签章的，视同认可线上响应文件开启结果。</w:t>
      </w:r>
    </w:p>
    <w:p>
      <w:pPr>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6.评审依据</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6.1全流程电子化交易（不见面谈判）项目，谈判小组以成功上传、解密的电子响应文件为依据评审。</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6.2 评审期间，供应商应保持通讯手机畅通，并根据谈判小组要求在规定时间内提供：</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（1）最后报价（加盖公章，或者由法定代表人或其授权的代表签字）；</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提交方式：供应商须使用CA数字证书登录《全国公共资源交易平台(河南省▪许昌市)》公共资源交易系统（http://ggzy.xuchang.gov.cn:8088/ggzy/）进行最后报价，最后报价应包括：总报价。</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注：</w:t>
      </w:r>
      <w:r>
        <w:rPr>
          <w:rFonts w:hint="eastAsia" w:ascii="宋体" w:hAnsi="宋体" w:cs="宋体"/>
          <w:kern w:val="0"/>
          <w:sz w:val="24"/>
          <w:szCs w:val="24"/>
        </w:rPr>
        <w:t>谈判小组要求供应商提交最后报价时，</w:t>
      </w:r>
      <w:r>
        <w:rPr>
          <w:rFonts w:hint="eastAsia" w:ascii="宋体" w:hAnsi="宋体" w:cs="宋体"/>
          <w:kern w:val="0"/>
          <w:sz w:val="24"/>
          <w:szCs w:val="24"/>
          <w:lang w:val="zh-CN"/>
        </w:rPr>
        <w:t>在谈判小组规定时间内，供应商未提交最后报价则以其初次提交响应文件报价为最后报价。</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spacing w:afterLines="100" w:line="360" w:lineRule="auto"/>
        <w:jc w:val="left"/>
        <w:rPr>
          <w:rFonts w:ascii="宋体" w:hAnsi="宋体" w:cs="宋体"/>
          <w:kern w:val="0"/>
          <w:sz w:val="24"/>
          <w:szCs w:val="24"/>
        </w:rPr>
      </w:pPr>
      <w:r>
        <w:rPr>
          <w:rFonts w:hint="eastAsia" w:ascii="宋体" w:hAnsi="宋体" w:cs="宋体"/>
          <w:kern w:val="0"/>
          <w:sz w:val="24"/>
          <w:szCs w:val="24"/>
        </w:rPr>
        <w:t>6.3有多轮报价的，各供应商应提前准备好分项报价，为多轮报价做好准备，在谈判小组发起报价通知后，在规定时间内提交有效报价。</w:t>
      </w:r>
    </w:p>
    <w:p/>
    <w:p>
      <w:pPr>
        <w:spacing w:afterLines="100" w:line="360" w:lineRule="auto"/>
        <w:jc w:val="center"/>
        <w:rPr>
          <w:rFonts w:ascii="宋体" w:hAnsi="宋体" w:cs="宋体"/>
          <w:b/>
          <w:sz w:val="32"/>
          <w:szCs w:val="32"/>
        </w:rPr>
      </w:pPr>
    </w:p>
    <w:p>
      <w:pPr>
        <w:spacing w:afterLines="100" w:line="360" w:lineRule="auto"/>
        <w:jc w:val="center"/>
        <w:rPr>
          <w:rFonts w:ascii="宋体" w:hAnsi="宋体" w:cs="宋体"/>
          <w:b/>
          <w:sz w:val="32"/>
          <w:szCs w:val="32"/>
        </w:rPr>
      </w:pPr>
    </w:p>
    <w:p>
      <w:pPr>
        <w:spacing w:afterLines="100" w:line="360" w:lineRule="auto"/>
        <w:jc w:val="center"/>
        <w:rPr>
          <w:rFonts w:ascii="宋体" w:hAnsi="宋体" w:cs="宋体"/>
          <w:b/>
          <w:sz w:val="32"/>
          <w:szCs w:val="32"/>
        </w:rPr>
      </w:pPr>
    </w:p>
    <w:p>
      <w:pPr>
        <w:spacing w:afterLines="100" w:line="360" w:lineRule="auto"/>
        <w:jc w:val="center"/>
        <w:rPr>
          <w:rFonts w:ascii="宋体" w:hAnsi="宋体" w:cs="宋体"/>
          <w:b/>
          <w:sz w:val="32"/>
          <w:szCs w:val="32"/>
        </w:rPr>
      </w:pPr>
      <w:r>
        <w:rPr>
          <w:rFonts w:hint="eastAsia" w:ascii="宋体" w:hAnsi="宋体" w:cs="宋体"/>
          <w:b/>
          <w:sz w:val="32"/>
          <w:szCs w:val="32"/>
        </w:rPr>
        <w:t>第二章   采购需求</w:t>
      </w:r>
    </w:p>
    <w:p>
      <w:pPr>
        <w:pStyle w:val="20"/>
        <w:adjustRightInd w:val="0"/>
        <w:snapToGrid w:val="0"/>
        <w:spacing w:line="440" w:lineRule="exact"/>
        <w:ind w:firstLine="482"/>
        <w:rPr>
          <w:rFonts w:ascii="宋体" w:hAnsi="宋体"/>
          <w:b/>
          <w:sz w:val="24"/>
          <w:szCs w:val="24"/>
        </w:rPr>
      </w:pPr>
      <w:r>
        <w:rPr>
          <w:rFonts w:hint="eastAsia" w:ascii="宋体" w:hAnsi="宋体"/>
          <w:b/>
          <w:sz w:val="24"/>
          <w:szCs w:val="24"/>
        </w:rPr>
        <w:t>一、项目概况</w:t>
      </w:r>
    </w:p>
    <w:bookmarkEnd w:id="0"/>
    <w:p>
      <w:pPr>
        <w:spacing w:line="360" w:lineRule="auto"/>
        <w:ind w:firstLine="480" w:firstLineChars="200"/>
        <w:rPr>
          <w:rFonts w:ascii="宋体" w:hAnsi="宋体" w:cs="宋体"/>
          <w:color w:val="000000" w:themeColor="text1"/>
          <w:sz w:val="22"/>
          <w:shd w:val="clear" w:color="auto" w:fill="FFFFFF"/>
        </w:rPr>
      </w:pPr>
      <w:r>
        <w:rPr>
          <w:rFonts w:hint="eastAsia" w:ascii="宋体" w:hAnsi="宋体"/>
          <w:sz w:val="24"/>
          <w:szCs w:val="24"/>
        </w:rPr>
        <w:t>本工程项目名称为</w:t>
      </w:r>
      <w:r>
        <w:rPr>
          <w:rFonts w:hint="eastAsia" w:asciiTheme="minorEastAsia" w:hAnsiTheme="minorEastAsia" w:eastAsiaTheme="minorEastAsia" w:cstheme="minorEastAsia"/>
          <w:sz w:val="24"/>
          <w:szCs w:val="24"/>
        </w:rPr>
        <w:t>石固镇王庄村道路改建工程项目</w:t>
      </w:r>
      <w:r>
        <w:rPr>
          <w:rFonts w:hint="eastAsia" w:ascii="宋体" w:hAnsi="宋体"/>
          <w:sz w:val="24"/>
          <w:szCs w:val="24"/>
        </w:rPr>
        <w:t>，</w:t>
      </w:r>
      <w:r>
        <w:rPr>
          <w:rFonts w:hint="eastAsia" w:asciiTheme="minorEastAsia" w:hAnsiTheme="minorEastAsia" w:eastAsiaTheme="minorEastAsia" w:cstheme="minorEastAsia"/>
          <w:sz w:val="24"/>
          <w:szCs w:val="24"/>
        </w:rPr>
        <w:t>该项目包括：石固镇王庄村道路改建工程位于长葛市石固镇王庄村。主要内容包括：15cm厚c25水泥混凝土道路铺筑。具体工作内容详见工程量清单</w:t>
      </w:r>
      <w:r>
        <w:rPr>
          <w:rFonts w:hint="eastAsia" w:asciiTheme="minorEastAsia" w:hAnsiTheme="minorEastAsia" w:eastAsiaTheme="minorEastAsia" w:cstheme="minorEastAsia"/>
          <w:sz w:val="22"/>
          <w:shd w:val="clear" w:color="auto" w:fill="FFFFFF"/>
        </w:rPr>
        <w:t>。</w:t>
      </w:r>
    </w:p>
    <w:p>
      <w:pPr>
        <w:spacing w:line="520" w:lineRule="exact"/>
        <w:ind w:firstLine="482" w:firstLineChars="200"/>
        <w:rPr>
          <w:rFonts w:ascii="宋体" w:hAnsi="宋体"/>
          <w:b/>
          <w:sz w:val="24"/>
          <w:szCs w:val="24"/>
        </w:rPr>
      </w:pPr>
      <w:r>
        <w:rPr>
          <w:rFonts w:hint="eastAsia" w:ascii="宋体" w:hAnsi="宋体"/>
          <w:b/>
          <w:sz w:val="24"/>
          <w:szCs w:val="24"/>
        </w:rPr>
        <w:t>二、工期：自合同签订之日起30日历天。</w:t>
      </w:r>
    </w:p>
    <w:p>
      <w:pPr>
        <w:spacing w:line="520" w:lineRule="exact"/>
        <w:ind w:firstLine="482" w:firstLineChars="200"/>
        <w:rPr>
          <w:rFonts w:ascii="宋体" w:hAnsi="宋体"/>
          <w:b/>
          <w:sz w:val="24"/>
          <w:szCs w:val="24"/>
        </w:rPr>
      </w:pPr>
      <w:r>
        <w:rPr>
          <w:rFonts w:hint="eastAsia" w:ascii="宋体" w:hAnsi="宋体"/>
          <w:b/>
          <w:sz w:val="24"/>
          <w:szCs w:val="24"/>
        </w:rPr>
        <w:t>三、质量目标：合格（符合国家现行的验收规范和标准）</w:t>
      </w:r>
    </w:p>
    <w:p>
      <w:pPr>
        <w:spacing w:line="520" w:lineRule="exact"/>
        <w:ind w:firstLine="482" w:firstLineChars="200"/>
        <w:rPr>
          <w:rFonts w:ascii="宋体" w:hAnsi="宋体"/>
          <w:b/>
          <w:sz w:val="24"/>
          <w:szCs w:val="24"/>
        </w:rPr>
      </w:pPr>
      <w:r>
        <w:rPr>
          <w:rFonts w:hint="eastAsia" w:ascii="宋体" w:hAnsi="宋体"/>
          <w:b/>
          <w:sz w:val="24"/>
          <w:szCs w:val="24"/>
        </w:rPr>
        <w:t>四、预算金额（最高限价）：</w:t>
      </w:r>
      <w:r>
        <w:rPr>
          <w:rFonts w:hint="eastAsia" w:asciiTheme="minorEastAsia" w:hAnsiTheme="minorEastAsia" w:eastAsiaTheme="minorEastAsia" w:cstheme="minorEastAsia"/>
          <w:b/>
          <w:sz w:val="24"/>
          <w:szCs w:val="24"/>
        </w:rPr>
        <w:t>781025.00</w:t>
      </w:r>
      <w:r>
        <w:rPr>
          <w:rFonts w:hint="eastAsia" w:ascii="宋体" w:hAnsi="宋体"/>
          <w:b/>
          <w:sz w:val="24"/>
          <w:szCs w:val="24"/>
        </w:rPr>
        <w:t>元，超出最高限价的投标无效。</w:t>
      </w:r>
    </w:p>
    <w:p>
      <w:pPr>
        <w:pStyle w:val="20"/>
        <w:adjustRightInd w:val="0"/>
        <w:snapToGrid w:val="0"/>
        <w:spacing w:line="440" w:lineRule="exact"/>
        <w:ind w:firstLine="482"/>
        <w:rPr>
          <w:rFonts w:ascii="宋体" w:hAnsi="宋体"/>
          <w:b/>
          <w:sz w:val="24"/>
          <w:szCs w:val="24"/>
        </w:rPr>
      </w:pPr>
      <w:r>
        <w:rPr>
          <w:rFonts w:hint="eastAsia" w:ascii="宋体" w:hAnsi="宋体"/>
          <w:b/>
          <w:sz w:val="24"/>
          <w:szCs w:val="24"/>
        </w:rPr>
        <w:t>五、管理要求</w:t>
      </w:r>
    </w:p>
    <w:p>
      <w:pPr>
        <w:pStyle w:val="20"/>
        <w:adjustRightInd w:val="0"/>
        <w:snapToGrid w:val="0"/>
        <w:spacing w:line="440" w:lineRule="exact"/>
        <w:ind w:firstLine="480"/>
        <w:rPr>
          <w:rFonts w:ascii="宋体" w:hAnsi="宋体"/>
          <w:sz w:val="24"/>
          <w:szCs w:val="24"/>
        </w:rPr>
      </w:pPr>
      <w:r>
        <w:rPr>
          <w:rFonts w:hint="eastAsia" w:ascii="宋体" w:hAnsi="宋体"/>
          <w:sz w:val="24"/>
          <w:szCs w:val="24"/>
        </w:rPr>
        <w:t>1、成交供应商应遵守国家有关法律、法规及执业规范，应遵守审计部门、财政部门的相关制度规定，并由采购人对其进行日常考核。</w:t>
      </w:r>
    </w:p>
    <w:p>
      <w:pPr>
        <w:pStyle w:val="20"/>
        <w:adjustRightInd w:val="0"/>
        <w:snapToGrid w:val="0"/>
        <w:spacing w:line="440" w:lineRule="exact"/>
        <w:ind w:firstLine="480"/>
        <w:rPr>
          <w:rFonts w:ascii="宋体" w:hAnsi="宋体"/>
          <w:sz w:val="24"/>
          <w:szCs w:val="24"/>
        </w:rPr>
      </w:pPr>
      <w:r>
        <w:rPr>
          <w:rFonts w:hint="eastAsia" w:ascii="宋体" w:hAnsi="宋体"/>
          <w:sz w:val="24"/>
          <w:szCs w:val="24"/>
        </w:rPr>
        <w:t>2、应保证采购人获得优先服务的权利，积极主动与采购人配合，并在不超过承诺的期限内完成工作。</w:t>
      </w:r>
    </w:p>
    <w:p>
      <w:pPr>
        <w:pStyle w:val="20"/>
        <w:adjustRightInd w:val="0"/>
        <w:snapToGrid w:val="0"/>
        <w:spacing w:line="440" w:lineRule="exact"/>
        <w:ind w:firstLine="480"/>
        <w:rPr>
          <w:rFonts w:ascii="宋体" w:hAnsi="宋体"/>
          <w:sz w:val="24"/>
          <w:szCs w:val="24"/>
        </w:rPr>
      </w:pPr>
      <w:r>
        <w:rPr>
          <w:rFonts w:hint="eastAsia" w:ascii="宋体" w:hAnsi="宋体"/>
          <w:sz w:val="24"/>
          <w:szCs w:val="24"/>
        </w:rPr>
        <w:t>3、提供完善的施工方案。</w:t>
      </w:r>
    </w:p>
    <w:p>
      <w:pPr>
        <w:pStyle w:val="20"/>
        <w:adjustRightInd w:val="0"/>
        <w:snapToGrid w:val="0"/>
        <w:spacing w:line="440" w:lineRule="exact"/>
        <w:ind w:firstLine="480"/>
        <w:rPr>
          <w:rFonts w:ascii="宋体" w:hAnsi="宋体"/>
          <w:sz w:val="24"/>
          <w:szCs w:val="24"/>
        </w:rPr>
      </w:pPr>
      <w:r>
        <w:rPr>
          <w:rFonts w:hint="eastAsia" w:ascii="宋体" w:hAnsi="宋体"/>
          <w:sz w:val="24"/>
          <w:szCs w:val="24"/>
        </w:rPr>
        <w:t>4、供应商在成交后不得以任何理由拒绝原签订的协议价格或约定的价格，如出现此现象，视为违约，取消合同并承担相应损失。</w:t>
      </w:r>
    </w:p>
    <w:p>
      <w:pPr>
        <w:pStyle w:val="20"/>
        <w:adjustRightInd w:val="0"/>
        <w:snapToGrid w:val="0"/>
        <w:spacing w:line="440" w:lineRule="exact"/>
        <w:ind w:firstLine="482"/>
        <w:rPr>
          <w:rFonts w:ascii="宋体" w:hAnsi="宋体"/>
          <w:b/>
          <w:sz w:val="24"/>
          <w:szCs w:val="24"/>
        </w:rPr>
      </w:pPr>
      <w:r>
        <w:rPr>
          <w:rFonts w:hint="eastAsia" w:ascii="宋体" w:hAnsi="宋体"/>
          <w:b/>
          <w:sz w:val="24"/>
          <w:szCs w:val="24"/>
        </w:rPr>
        <w:t>六、付款方式：以签订合同为准。</w:t>
      </w:r>
    </w:p>
    <w:p>
      <w:pPr>
        <w:pStyle w:val="20"/>
        <w:adjustRightInd w:val="0"/>
        <w:snapToGrid w:val="0"/>
        <w:spacing w:line="440" w:lineRule="exact"/>
        <w:ind w:firstLine="482"/>
        <w:rPr>
          <w:rFonts w:ascii="宋体" w:hAnsi="宋体"/>
          <w:b/>
          <w:sz w:val="24"/>
          <w:szCs w:val="24"/>
        </w:rPr>
      </w:pPr>
      <w:r>
        <w:rPr>
          <w:rFonts w:hint="eastAsia" w:ascii="宋体" w:hAnsi="宋体"/>
          <w:b/>
          <w:sz w:val="24"/>
          <w:szCs w:val="24"/>
        </w:rPr>
        <w:t>七、工程量清单依据说明</w:t>
      </w:r>
    </w:p>
    <w:p>
      <w:pPr>
        <w:pStyle w:val="20"/>
        <w:adjustRightInd w:val="0"/>
        <w:snapToGrid w:val="0"/>
        <w:spacing w:line="440" w:lineRule="exact"/>
        <w:ind w:firstLine="480"/>
        <w:rPr>
          <w:rFonts w:ascii="宋体" w:hAnsi="宋体"/>
          <w:sz w:val="24"/>
          <w:szCs w:val="24"/>
        </w:rPr>
      </w:pPr>
      <w:r>
        <w:rPr>
          <w:rFonts w:hint="eastAsia" w:ascii="宋体" w:hAnsi="宋体"/>
          <w:sz w:val="24"/>
          <w:szCs w:val="24"/>
        </w:rPr>
        <w:t>1、依据建设单位提供的《石固镇王庄村道路改建工程》图纸、答疑回复、项目回复及相关的标准、规范；</w:t>
      </w:r>
    </w:p>
    <w:p>
      <w:pPr>
        <w:pStyle w:val="20"/>
        <w:adjustRightInd w:val="0"/>
        <w:snapToGrid w:val="0"/>
        <w:spacing w:line="440" w:lineRule="exact"/>
        <w:ind w:firstLine="480"/>
        <w:rPr>
          <w:rFonts w:ascii="宋体" w:hAnsi="宋体"/>
          <w:sz w:val="24"/>
          <w:szCs w:val="24"/>
        </w:rPr>
      </w:pPr>
      <w:r>
        <w:rPr>
          <w:rFonts w:hint="eastAsia" w:ascii="宋体" w:hAnsi="宋体"/>
          <w:sz w:val="24"/>
          <w:szCs w:val="24"/>
        </w:rPr>
        <w:t>2、交通部〔2018〕86号公告发布的《公路工程建设项目概算预算编制办法》 （JTG3830-2018）；</w:t>
      </w:r>
    </w:p>
    <w:p>
      <w:pPr>
        <w:pStyle w:val="20"/>
        <w:adjustRightInd w:val="0"/>
        <w:snapToGrid w:val="0"/>
        <w:spacing w:line="440" w:lineRule="exact"/>
        <w:ind w:firstLine="480"/>
        <w:rPr>
          <w:rFonts w:ascii="宋体" w:hAnsi="宋体"/>
          <w:sz w:val="24"/>
          <w:szCs w:val="24"/>
        </w:rPr>
      </w:pPr>
      <w:r>
        <w:rPr>
          <w:rFonts w:hint="eastAsia" w:ascii="宋体" w:hAnsi="宋体"/>
          <w:sz w:val="24"/>
          <w:szCs w:val="24"/>
        </w:rPr>
        <w:t>3、定额及取费按《公路工程预算定额》（JTG/T3832-2018）、《公路工程机械台班费用定额》（JTG/T3833-2018）；</w:t>
      </w:r>
    </w:p>
    <w:p>
      <w:pPr>
        <w:pStyle w:val="20"/>
        <w:adjustRightInd w:val="0"/>
        <w:snapToGrid w:val="0"/>
        <w:spacing w:line="440" w:lineRule="exact"/>
        <w:ind w:firstLine="480"/>
        <w:rPr>
          <w:rFonts w:ascii="宋体" w:hAnsi="宋体"/>
          <w:sz w:val="24"/>
          <w:szCs w:val="24"/>
        </w:rPr>
      </w:pPr>
      <w:r>
        <w:rPr>
          <w:rFonts w:hint="eastAsia" w:ascii="宋体" w:hAnsi="宋体"/>
          <w:sz w:val="24"/>
          <w:szCs w:val="24"/>
        </w:rPr>
        <w:t>4、材料价格按2020年第5期《许昌工程造价信息》，未包含的材料价格参考市场价；</w:t>
      </w:r>
    </w:p>
    <w:p>
      <w:pPr>
        <w:pStyle w:val="20"/>
        <w:adjustRightInd w:val="0"/>
        <w:snapToGrid w:val="0"/>
        <w:spacing w:line="440" w:lineRule="exact"/>
        <w:ind w:firstLine="480"/>
        <w:rPr>
          <w:rFonts w:ascii="宋体" w:hAnsi="宋体"/>
          <w:sz w:val="24"/>
          <w:szCs w:val="24"/>
        </w:rPr>
      </w:pPr>
      <w:r>
        <w:rPr>
          <w:rFonts w:hint="eastAsia" w:ascii="宋体" w:hAnsi="宋体"/>
          <w:sz w:val="24"/>
          <w:szCs w:val="24"/>
        </w:rPr>
        <w:t>5、人工费调整依据按豫交文【2019】274号文，按108.85元/工日计入；</w:t>
      </w:r>
    </w:p>
    <w:p>
      <w:pPr>
        <w:pStyle w:val="20"/>
        <w:adjustRightInd w:val="0"/>
        <w:snapToGrid w:val="0"/>
        <w:spacing w:line="440" w:lineRule="exact"/>
        <w:ind w:firstLine="480"/>
        <w:rPr>
          <w:rFonts w:ascii="宋体" w:hAnsi="宋体"/>
          <w:sz w:val="24"/>
          <w:szCs w:val="24"/>
        </w:rPr>
      </w:pPr>
      <w:r>
        <w:rPr>
          <w:rFonts w:hint="eastAsia" w:ascii="宋体" w:hAnsi="宋体"/>
          <w:sz w:val="24"/>
          <w:szCs w:val="24"/>
        </w:rPr>
        <w:t>6、与本工程相关的其他资料。</w:t>
      </w:r>
      <w:r>
        <w:rPr>
          <w:rFonts w:hint="eastAsia" w:ascii="宋体" w:hAnsi="宋体"/>
          <w:sz w:val="24"/>
          <w:szCs w:val="24"/>
        </w:rPr>
        <w:br w:type="page"/>
      </w:r>
    </w:p>
    <w:p>
      <w:pPr>
        <w:widowControl/>
        <w:spacing w:line="500" w:lineRule="exact"/>
        <w:jc w:val="center"/>
        <w:rPr>
          <w:rFonts w:ascii="宋体" w:cs="宋体"/>
          <w:b/>
          <w:kern w:val="0"/>
          <w:sz w:val="32"/>
          <w:szCs w:val="32"/>
        </w:rPr>
      </w:pPr>
      <w:r>
        <w:rPr>
          <w:rFonts w:hint="eastAsia" w:ascii="宋体" w:hAnsi="宋体" w:cs="宋体"/>
          <w:b/>
          <w:kern w:val="0"/>
          <w:sz w:val="32"/>
          <w:szCs w:val="32"/>
        </w:rPr>
        <w:t>第三章供应商须知前附表</w:t>
      </w:r>
    </w:p>
    <w:p>
      <w:pPr>
        <w:autoSpaceDE w:val="0"/>
        <w:autoSpaceDN w:val="0"/>
        <w:adjustRightInd w:val="0"/>
        <w:spacing w:line="500" w:lineRule="exact"/>
        <w:ind w:right="-11"/>
        <w:jc w:val="left"/>
        <w:rPr>
          <w:rFonts w:ascii="宋体" w:cs="宋体"/>
          <w:b/>
          <w:kern w:val="0"/>
          <w:szCs w:val="21"/>
        </w:rPr>
      </w:pPr>
      <w:r>
        <w:rPr>
          <w:rFonts w:hint="eastAsia" w:ascii="宋体" w:hAnsi="宋体" w:cs="微软雅黑"/>
          <w:b/>
          <w:sz w:val="24"/>
          <w:szCs w:val="24"/>
        </w:rPr>
        <w:t>谈判文件中凡标有★条款均为实质性要求条款，响应文件须完全响应，未实质响应的，按照无效报价处理</w:t>
      </w:r>
      <w:r>
        <w:rPr>
          <w:rFonts w:hint="eastAsia" w:cs="微软雅黑"/>
          <w:b/>
          <w:color w:val="000000" w:themeColor="text1"/>
          <w:szCs w:val="21"/>
        </w:rPr>
        <w:t>。</w:t>
      </w:r>
    </w:p>
    <w:tbl>
      <w:tblPr>
        <w:tblStyle w:val="1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723"/>
        <w:gridCol w:w="7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500" w:lineRule="exact"/>
              <w:jc w:val="center"/>
              <w:rPr>
                <w:rFonts w:ascii="宋体" w:cs="仿宋_GB2312"/>
                <w:b/>
                <w:sz w:val="22"/>
              </w:rPr>
            </w:pPr>
            <w:r>
              <w:rPr>
                <w:rFonts w:hint="eastAsia" w:ascii="宋体" w:hAnsi="宋体" w:cs="仿宋_GB2312"/>
                <w:b/>
                <w:sz w:val="22"/>
              </w:rPr>
              <w:t>序号</w:t>
            </w:r>
          </w:p>
        </w:tc>
        <w:tc>
          <w:tcPr>
            <w:tcW w:w="1723" w:type="dxa"/>
            <w:vAlign w:val="center"/>
          </w:tcPr>
          <w:p>
            <w:pPr>
              <w:autoSpaceDE w:val="0"/>
              <w:autoSpaceDN w:val="0"/>
              <w:adjustRightInd w:val="0"/>
              <w:spacing w:line="500" w:lineRule="exact"/>
              <w:jc w:val="center"/>
              <w:rPr>
                <w:rFonts w:ascii="宋体" w:cs="仿宋_GB2312"/>
                <w:b/>
                <w:sz w:val="22"/>
              </w:rPr>
            </w:pPr>
            <w:r>
              <w:rPr>
                <w:rFonts w:hint="eastAsia" w:ascii="宋体" w:hAnsi="宋体" w:cs="仿宋_GB2312"/>
                <w:b/>
                <w:sz w:val="22"/>
              </w:rPr>
              <w:t>条款名称</w:t>
            </w:r>
          </w:p>
        </w:tc>
        <w:tc>
          <w:tcPr>
            <w:tcW w:w="7358" w:type="dxa"/>
            <w:vAlign w:val="center"/>
          </w:tcPr>
          <w:p>
            <w:pPr>
              <w:autoSpaceDE w:val="0"/>
              <w:autoSpaceDN w:val="0"/>
              <w:adjustRightInd w:val="0"/>
              <w:spacing w:line="500" w:lineRule="exact"/>
              <w:jc w:val="center"/>
              <w:rPr>
                <w:rFonts w:ascii="宋体" w:cs="仿宋_GB2312"/>
                <w:b/>
                <w:sz w:val="22"/>
              </w:rPr>
            </w:pPr>
            <w:r>
              <w:rPr>
                <w:rFonts w:hint="eastAsia" w:ascii="宋体" w:hAnsi="宋体" w:cs="仿宋_GB2312"/>
                <w:b/>
                <w:sz w:val="22"/>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w:t>
            </w:r>
          </w:p>
        </w:tc>
        <w:tc>
          <w:tcPr>
            <w:tcW w:w="1723"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采购项目</w:t>
            </w:r>
          </w:p>
        </w:tc>
        <w:tc>
          <w:tcPr>
            <w:tcW w:w="7358" w:type="dxa"/>
            <w:vAlign w:val="center"/>
          </w:tcPr>
          <w:p>
            <w:pPr>
              <w:autoSpaceDE w:val="0"/>
              <w:autoSpaceDN w:val="0"/>
              <w:adjustRightInd w:val="0"/>
              <w:spacing w:line="500" w:lineRule="exact"/>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项目名称：石固镇王庄村道路改建工程项目（不见面开标）</w:t>
            </w:r>
          </w:p>
          <w:p>
            <w:pPr>
              <w:autoSpaceDE w:val="0"/>
              <w:autoSpaceDN w:val="0"/>
              <w:adjustRightInd w:val="0"/>
              <w:spacing w:line="500" w:lineRule="exact"/>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项目编号：长招采竞字【2021】044号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806"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p>
        </w:tc>
        <w:tc>
          <w:tcPr>
            <w:tcW w:w="1723"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采购人</w:t>
            </w:r>
          </w:p>
        </w:tc>
        <w:tc>
          <w:tcPr>
            <w:tcW w:w="7358" w:type="dxa"/>
            <w:vAlign w:val="center"/>
          </w:tcPr>
          <w:p>
            <w:pPr>
              <w:autoSpaceDE w:val="0"/>
              <w:autoSpaceDN w:val="0"/>
              <w:adjustRightInd w:val="0"/>
              <w:spacing w:line="500" w:lineRule="exact"/>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采购人：长葛市石固镇人民政府</w:t>
            </w:r>
          </w:p>
          <w:p>
            <w:pPr>
              <w:autoSpaceDE w:val="0"/>
              <w:autoSpaceDN w:val="0"/>
              <w:adjustRightInd w:val="0"/>
              <w:spacing w:line="500" w:lineRule="exact"/>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联系人：胥先生  联系电话：15136842333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806"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3</w:t>
            </w:r>
          </w:p>
        </w:tc>
        <w:tc>
          <w:tcPr>
            <w:tcW w:w="1723"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代理机构</w:t>
            </w:r>
          </w:p>
        </w:tc>
        <w:tc>
          <w:tcPr>
            <w:tcW w:w="7358" w:type="dxa"/>
            <w:vAlign w:val="center"/>
          </w:tcPr>
          <w:p>
            <w:pPr>
              <w:autoSpaceDE w:val="0"/>
              <w:autoSpaceDN w:val="0"/>
              <w:adjustRightInd w:val="0"/>
              <w:spacing w:line="500" w:lineRule="exac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招标代理机构：中咨宏祥工程管理有限公司</w:t>
            </w:r>
          </w:p>
          <w:p>
            <w:pPr>
              <w:autoSpaceDE w:val="0"/>
              <w:autoSpaceDN w:val="0"/>
              <w:adjustRightInd w:val="0"/>
              <w:spacing w:line="500" w:lineRule="exac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联系人：王女士    联系电话：15237412965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4</w:t>
            </w:r>
          </w:p>
        </w:tc>
        <w:tc>
          <w:tcPr>
            <w:tcW w:w="1723"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b/>
                <w:color w:val="auto"/>
                <w:sz w:val="22"/>
              </w:rPr>
              <w:t>★</w:t>
            </w:r>
            <w:r>
              <w:rPr>
                <w:rFonts w:hint="eastAsia" w:asciiTheme="minorEastAsia" w:hAnsiTheme="minorEastAsia" w:eastAsiaTheme="minorEastAsia" w:cstheme="minorEastAsia"/>
                <w:sz w:val="22"/>
              </w:rPr>
              <w:t>供应商资格</w:t>
            </w:r>
          </w:p>
        </w:tc>
        <w:tc>
          <w:tcPr>
            <w:tcW w:w="7358" w:type="dxa"/>
            <w:vAlign w:val="center"/>
          </w:tcPr>
          <w:p>
            <w:pPr>
              <w:autoSpaceDE w:val="0"/>
              <w:autoSpaceDN w:val="0"/>
              <w:adjustRightInd w:val="0"/>
              <w:spacing w:line="500" w:lineRule="exact"/>
              <w:ind w:right="-11"/>
              <w:rPr>
                <w:rFonts w:ascii="宋体" w:hAnsi="宋体" w:cs="宋体"/>
                <w:b/>
                <w:bCs/>
                <w:sz w:val="22"/>
                <w:lang w:val="zh-CN"/>
              </w:rPr>
            </w:pPr>
            <w:r>
              <w:rPr>
                <w:rFonts w:hint="eastAsia" w:ascii="宋体" w:hAnsi="宋体" w:cs="宋体"/>
                <w:b/>
                <w:bCs/>
                <w:sz w:val="22"/>
                <w:lang w:val="zh-CN"/>
              </w:rPr>
              <w:t>一、</w:t>
            </w:r>
            <w:r>
              <w:rPr>
                <w:rFonts w:ascii="宋体" w:hAnsi="宋体" w:cs="宋体"/>
                <w:b/>
                <w:bCs/>
                <w:sz w:val="22"/>
                <w:lang w:val="zh-CN"/>
              </w:rPr>
              <w:t>法人或者其他组织的营业执照等证明文件，自然人的身份证明</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Cs/>
                <w:sz w:val="22"/>
                <w:lang w:val="zh-CN"/>
              </w:rPr>
              <w:t>1、企业法人营业执照或营业执照。（企业提供）</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Cs/>
                <w:sz w:val="22"/>
                <w:lang w:val="zh-CN"/>
              </w:rPr>
              <w:t>2、事业单位法人证书。（事业单位提供）</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Cs/>
                <w:sz w:val="22"/>
                <w:lang w:val="zh-CN"/>
              </w:rPr>
              <w:t>3、执业许可证。（非企业专业服务机构提供）</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Cs/>
                <w:sz w:val="22"/>
                <w:lang w:val="zh-CN"/>
              </w:rPr>
              <w:t>4、个体工商户营业执照。（个体工商户提供）</w:t>
            </w:r>
          </w:p>
          <w:p>
            <w:pPr>
              <w:autoSpaceDE w:val="0"/>
              <w:autoSpaceDN w:val="0"/>
              <w:adjustRightInd w:val="0"/>
              <w:spacing w:line="500" w:lineRule="exact"/>
              <w:jc w:val="left"/>
              <w:rPr>
                <w:rFonts w:ascii="宋体" w:hAnsi="宋体" w:cs="宋体"/>
                <w:bCs/>
                <w:sz w:val="22"/>
                <w:lang w:val="zh-CN"/>
              </w:rPr>
            </w:pPr>
            <w:r>
              <w:rPr>
                <w:rFonts w:hint="eastAsia" w:ascii="宋体" w:hAnsi="宋体" w:cs="宋体"/>
                <w:bCs/>
                <w:sz w:val="22"/>
                <w:lang w:val="zh-CN"/>
              </w:rPr>
              <w:t>5、自然人身份证明。（自然人提供）</w:t>
            </w:r>
          </w:p>
          <w:p>
            <w:pPr>
              <w:autoSpaceDE w:val="0"/>
              <w:autoSpaceDN w:val="0"/>
              <w:adjustRightInd w:val="0"/>
              <w:spacing w:line="500" w:lineRule="exact"/>
              <w:jc w:val="left"/>
              <w:rPr>
                <w:rFonts w:ascii="宋体" w:hAnsi="宋体" w:cs="宋体"/>
                <w:bCs/>
                <w:sz w:val="22"/>
                <w:lang w:val="zh-CN"/>
              </w:rPr>
            </w:pPr>
            <w:r>
              <w:rPr>
                <w:rFonts w:hint="eastAsia" w:ascii="宋体" w:hAnsi="宋体" w:cs="宋体"/>
                <w:bCs/>
                <w:sz w:val="22"/>
                <w:lang w:val="zh-CN"/>
              </w:rPr>
              <w:t>6、民办非企业单位登记证书。（民办非企业单位提供）</w:t>
            </w:r>
          </w:p>
          <w:p>
            <w:pPr>
              <w:autoSpaceDE w:val="0"/>
              <w:autoSpaceDN w:val="0"/>
              <w:adjustRightInd w:val="0"/>
              <w:spacing w:line="500" w:lineRule="exact"/>
              <w:jc w:val="left"/>
              <w:rPr>
                <w:rFonts w:ascii="宋体" w:hAnsi="宋体" w:cs="宋体"/>
                <w:b/>
                <w:sz w:val="22"/>
                <w:lang w:val="zh-CN"/>
              </w:rPr>
            </w:pPr>
            <w:r>
              <w:rPr>
                <w:rFonts w:hint="eastAsia" w:ascii="宋体" w:hAnsi="宋体" w:cs="宋体"/>
                <w:b/>
                <w:sz w:val="22"/>
                <w:lang w:val="zh-CN"/>
              </w:rPr>
              <w:t>二、资质证书</w:t>
            </w:r>
          </w:p>
          <w:p>
            <w:pPr>
              <w:autoSpaceDE w:val="0"/>
              <w:autoSpaceDN w:val="0"/>
              <w:adjustRightInd w:val="0"/>
              <w:spacing w:line="500" w:lineRule="exact"/>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供应商须具备公路工程施工总承包叁级（含）以上资质，并且具有有效的安全生产许可证，具备独立法人资格，有良好的财务状况，良好的社会信誉，并在人员、设备、资金等方面具备相应的施工能力；拟任项目经理应具有公路工程专业贰级（含）以上注册建造师资格，并具备有效的安全生产考核合格证，且未担任其他在施建设工程的项目经理。</w:t>
            </w:r>
          </w:p>
          <w:p>
            <w:pPr>
              <w:autoSpaceDE w:val="0"/>
              <w:autoSpaceDN w:val="0"/>
              <w:adjustRightInd w:val="0"/>
              <w:spacing w:line="500" w:lineRule="exact"/>
              <w:jc w:val="left"/>
              <w:rPr>
                <w:rFonts w:ascii="宋体" w:hAnsi="宋体" w:cs="仿宋_GB2312"/>
                <w:b/>
                <w:sz w:val="22"/>
              </w:rPr>
            </w:pPr>
            <w:r>
              <w:rPr>
                <w:rFonts w:hint="eastAsia" w:ascii="宋体" w:hAnsi="宋体" w:cs="仿宋_GB2312"/>
                <w:b/>
                <w:sz w:val="22"/>
              </w:rPr>
              <w:t>三、财务状况报告相关材料</w:t>
            </w:r>
          </w:p>
          <w:p>
            <w:pPr>
              <w:autoSpaceDE w:val="0"/>
              <w:autoSpaceDN w:val="0"/>
              <w:adjustRightInd w:val="0"/>
              <w:spacing w:line="500" w:lineRule="exact"/>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（1）供应商是法人（法人包括企业法人、机关法人、事业单位法人和社会团体法人），提供本单位：</w:t>
            </w:r>
          </w:p>
          <w:p>
            <w:pPr>
              <w:autoSpaceDE w:val="0"/>
              <w:autoSpaceDN w:val="0"/>
              <w:adjustRightInd w:val="0"/>
              <w:spacing w:line="500" w:lineRule="exact"/>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 xml:space="preserve">① 2020年度经审计的财务报告，包括资产负债表、利润表、现金流量表、所有者权益变动表及其附注； </w:t>
            </w:r>
          </w:p>
          <w:p>
            <w:pPr>
              <w:autoSpaceDE w:val="0"/>
              <w:autoSpaceDN w:val="0"/>
              <w:adjustRightInd w:val="0"/>
              <w:spacing w:line="500" w:lineRule="exact"/>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②基本开户银行出具的资信证明；</w:t>
            </w:r>
          </w:p>
          <w:p>
            <w:pPr>
              <w:autoSpaceDE w:val="0"/>
              <w:autoSpaceDN w:val="0"/>
              <w:adjustRightInd w:val="0"/>
              <w:spacing w:line="500" w:lineRule="exact"/>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③财政部门认可的政府采购专业担保机构的证明文件和担保机构出具的投标担保函。</w:t>
            </w:r>
          </w:p>
          <w:p>
            <w:pPr>
              <w:autoSpaceDE w:val="0"/>
              <w:autoSpaceDN w:val="0"/>
              <w:adjustRightInd w:val="0"/>
              <w:spacing w:line="500" w:lineRule="exact"/>
              <w:rPr>
                <w:rFonts w:asciiTheme="minorEastAsia" w:hAnsiTheme="minorEastAsia" w:eastAsiaTheme="minorEastAsia" w:cstheme="minorEastAsia"/>
                <w:sz w:val="22"/>
              </w:rPr>
            </w:pPr>
            <w:r>
              <w:rPr>
                <w:rFonts w:hint="eastAsia" w:asciiTheme="minorEastAsia" w:hAnsiTheme="minorEastAsia" w:eastAsiaTheme="minorEastAsia" w:cstheme="minorEastAsia"/>
                <w:sz w:val="22"/>
                <w:lang w:val="zh-CN"/>
              </w:rPr>
              <w:t>注：仅需提供序号</w:t>
            </w:r>
            <w:r>
              <w:rPr>
                <w:rFonts w:hint="eastAsia" w:asciiTheme="minorEastAsia" w:hAnsiTheme="minorEastAsia" w:eastAsiaTheme="minorEastAsia" w:cstheme="minorEastAsia"/>
                <w:sz w:val="22"/>
              </w:rPr>
              <w:t>①～③其中之一即可。</w:t>
            </w:r>
          </w:p>
          <w:p>
            <w:pPr>
              <w:autoSpaceDE w:val="0"/>
              <w:autoSpaceDN w:val="0"/>
              <w:adjustRightInd w:val="0"/>
              <w:spacing w:line="500" w:lineRule="exact"/>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（2）供应商（其他组织和自然人）提供本单位：</w:t>
            </w:r>
          </w:p>
          <w:p>
            <w:pPr>
              <w:autoSpaceDE w:val="0"/>
              <w:autoSpaceDN w:val="0"/>
              <w:adjustRightInd w:val="0"/>
              <w:spacing w:line="500" w:lineRule="exact"/>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 xml:space="preserve">①2020年度经审计的财务报告，包括资产负债表、利润表、现金流量表、所有者权益变动表及其附注； </w:t>
            </w:r>
          </w:p>
          <w:p>
            <w:pPr>
              <w:autoSpaceDE w:val="0"/>
              <w:autoSpaceDN w:val="0"/>
              <w:adjustRightInd w:val="0"/>
              <w:spacing w:line="500" w:lineRule="exact"/>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②银行出具的资信证明；</w:t>
            </w:r>
          </w:p>
          <w:p>
            <w:pPr>
              <w:autoSpaceDE w:val="0"/>
              <w:autoSpaceDN w:val="0"/>
              <w:adjustRightInd w:val="0"/>
              <w:spacing w:line="500" w:lineRule="exact"/>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③财政部门认可的政府采购专业担保机构的证明文件和担保机构出具的投标担保函。</w:t>
            </w:r>
          </w:p>
          <w:p>
            <w:pPr>
              <w:autoSpaceDE w:val="0"/>
              <w:autoSpaceDN w:val="0"/>
              <w:adjustRightInd w:val="0"/>
              <w:spacing w:line="500" w:lineRule="exact"/>
              <w:rPr>
                <w:sz w:val="24"/>
                <w:szCs w:val="24"/>
              </w:rPr>
            </w:pPr>
            <w:r>
              <w:rPr>
                <w:rFonts w:hint="eastAsia" w:asciiTheme="minorEastAsia" w:hAnsiTheme="minorEastAsia" w:eastAsiaTheme="minorEastAsia" w:cstheme="minorEastAsia"/>
                <w:sz w:val="22"/>
                <w:lang w:val="zh-CN"/>
              </w:rPr>
              <w:t>注：仅需提供序号</w:t>
            </w:r>
            <w:r>
              <w:rPr>
                <w:rFonts w:hint="eastAsia" w:asciiTheme="minorEastAsia" w:hAnsiTheme="minorEastAsia" w:eastAsiaTheme="minorEastAsia" w:cstheme="minorEastAsia"/>
                <w:sz w:val="22"/>
              </w:rPr>
              <w:t>①～③其中之一即可。</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
                <w:bCs/>
                <w:sz w:val="22"/>
                <w:lang w:val="zh-CN"/>
              </w:rPr>
              <w:t>四</w:t>
            </w:r>
            <w:r>
              <w:rPr>
                <w:rFonts w:hint="eastAsia" w:ascii="宋体" w:hAnsi="宋体" w:cs="仿宋_GB2312"/>
                <w:b/>
                <w:sz w:val="22"/>
              </w:rPr>
              <w:t>、依法缴纳税收相关材料</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Cs/>
                <w:sz w:val="22"/>
                <w:lang w:val="zh-CN"/>
              </w:rPr>
              <w:t>参加本次政府采购项目谈判响应截止时间前六个月内任意一个月缴纳税收凭据。（依法免税的供应商，应提供相应文件证明依法免税）</w:t>
            </w:r>
          </w:p>
          <w:p>
            <w:pPr>
              <w:autoSpaceDE w:val="0"/>
              <w:autoSpaceDN w:val="0"/>
              <w:adjustRightInd w:val="0"/>
              <w:spacing w:line="500" w:lineRule="exact"/>
              <w:ind w:right="-11"/>
              <w:rPr>
                <w:rFonts w:ascii="宋体" w:hAnsi="宋体" w:cs="宋体"/>
                <w:b/>
                <w:bCs/>
                <w:sz w:val="22"/>
                <w:lang w:val="zh-CN"/>
              </w:rPr>
            </w:pPr>
            <w:r>
              <w:rPr>
                <w:rFonts w:hint="eastAsia" w:ascii="宋体" w:hAnsi="宋体" w:cs="宋体"/>
                <w:b/>
                <w:bCs/>
                <w:sz w:val="22"/>
                <w:lang w:val="zh-CN"/>
              </w:rPr>
              <w:t>五、依法缴纳社会保障资金的证明材料</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Cs/>
                <w:sz w:val="22"/>
                <w:lang w:val="zh-CN"/>
              </w:rPr>
              <w:t>参加本次政府采购项目谈判响应截止时间前六个月内任意一个月缴纳社会保险凭据。（依法不需要缴纳社会保障资金的供应商，应提供相应文件证明依法不需要缴纳社会保障资金）</w:t>
            </w:r>
          </w:p>
          <w:p>
            <w:pPr>
              <w:pStyle w:val="3"/>
              <w:spacing w:line="500" w:lineRule="exact"/>
              <w:rPr>
                <w:rFonts w:ascii="宋体" w:hAnsi="宋体"/>
                <w:sz w:val="22"/>
              </w:rPr>
            </w:pPr>
            <w:r>
              <w:rPr>
                <w:rFonts w:hint="eastAsia" w:ascii="宋体" w:hAnsi="宋体" w:cs="宋体"/>
                <w:sz w:val="22"/>
              </w:rPr>
              <w:t>（新注册公司从注册交纳起计算，不足的视为满足）</w:t>
            </w:r>
            <w:r>
              <w:rPr>
                <w:rFonts w:hint="eastAsia" w:ascii="宋体" w:hAnsi="宋体"/>
                <w:sz w:val="22"/>
              </w:rPr>
              <w:t>。</w:t>
            </w:r>
          </w:p>
          <w:p>
            <w:pPr>
              <w:autoSpaceDE w:val="0"/>
              <w:autoSpaceDN w:val="0"/>
              <w:adjustRightInd w:val="0"/>
              <w:spacing w:line="420" w:lineRule="exact"/>
              <w:ind w:right="-11"/>
              <w:rPr>
                <w:rFonts w:ascii="宋体" w:hAnsi="宋体" w:cs="宋体"/>
                <w:b/>
                <w:bCs/>
                <w:sz w:val="22"/>
                <w:lang w:val="zh-CN"/>
              </w:rPr>
            </w:pPr>
            <w:r>
              <w:rPr>
                <w:rFonts w:hint="eastAsia" w:ascii="宋体" w:hAnsi="宋体" w:cs="宋体"/>
                <w:b/>
                <w:bCs/>
                <w:sz w:val="22"/>
                <w:lang w:val="zh-CN"/>
              </w:rPr>
              <w:t>六、履行合同所必须的设备和专业技术能力的证明材料</w:t>
            </w:r>
          </w:p>
          <w:p>
            <w:pPr>
              <w:autoSpaceDE w:val="0"/>
              <w:autoSpaceDN w:val="0"/>
              <w:adjustRightInd w:val="0"/>
              <w:spacing w:line="420" w:lineRule="exact"/>
              <w:jc w:val="left"/>
              <w:rPr>
                <w:rFonts w:ascii="宋体" w:hAnsi="宋体" w:cs="宋体"/>
                <w:bCs/>
                <w:sz w:val="22"/>
                <w:lang w:val="zh-CN"/>
              </w:rPr>
            </w:pPr>
            <w:r>
              <w:rPr>
                <w:rFonts w:hint="eastAsia" w:ascii="宋体" w:hAnsi="宋体" w:cs="宋体"/>
                <w:bCs/>
                <w:sz w:val="22"/>
                <w:lang w:val="zh-CN"/>
              </w:rPr>
              <w:t>①相关设备的购置发票、专业技术人员职称证书、用工合同等；</w:t>
            </w:r>
          </w:p>
          <w:p>
            <w:pPr>
              <w:spacing w:line="420" w:lineRule="exact"/>
              <w:rPr>
                <w:rFonts w:ascii="宋体" w:hAnsi="宋体"/>
                <w:bCs/>
                <w:sz w:val="22"/>
              </w:rPr>
            </w:pPr>
            <w:r>
              <w:rPr>
                <w:rFonts w:hint="eastAsia" w:ascii="宋体" w:hAnsi="宋体"/>
                <w:bCs/>
                <w:sz w:val="22"/>
              </w:rPr>
              <w:t>②供应商具备履行合同所必须的设备和专业技术能力承诺函或声明（承诺函或声明格式自拟）。</w:t>
            </w:r>
          </w:p>
          <w:p>
            <w:pPr>
              <w:autoSpaceDE w:val="0"/>
              <w:autoSpaceDN w:val="0"/>
              <w:adjustRightInd w:val="0"/>
              <w:spacing w:line="420" w:lineRule="exact"/>
              <w:ind w:right="-11"/>
              <w:rPr>
                <w:rFonts w:ascii="宋体" w:hAnsi="宋体"/>
                <w:sz w:val="22"/>
              </w:rPr>
            </w:pPr>
            <w:r>
              <w:rPr>
                <w:rFonts w:hint="eastAsia" w:ascii="宋体" w:hAnsi="宋体" w:cs="仿宋_GB2312"/>
                <w:sz w:val="22"/>
                <w:lang w:val="zh-CN"/>
              </w:rPr>
              <w:t>注：仅需提供序号</w:t>
            </w:r>
            <w:r>
              <w:rPr>
                <w:rFonts w:hint="eastAsia" w:ascii="宋体" w:hAnsi="宋体"/>
                <w:sz w:val="22"/>
              </w:rPr>
              <w:t>①～②其中之一即可。</w:t>
            </w:r>
          </w:p>
          <w:p>
            <w:pPr>
              <w:autoSpaceDE w:val="0"/>
              <w:autoSpaceDN w:val="0"/>
              <w:adjustRightInd w:val="0"/>
              <w:spacing w:line="420" w:lineRule="exact"/>
              <w:ind w:right="-11"/>
              <w:rPr>
                <w:rFonts w:ascii="宋体" w:hAnsi="宋体" w:cs="宋体"/>
                <w:b/>
                <w:bCs/>
                <w:sz w:val="22"/>
                <w:lang w:val="zh-CN"/>
              </w:rPr>
            </w:pPr>
            <w:r>
              <w:rPr>
                <w:rFonts w:hint="eastAsia" w:ascii="宋体" w:hAnsi="宋体" w:cs="宋体"/>
                <w:b/>
                <w:kern w:val="0"/>
                <w:sz w:val="22"/>
              </w:rPr>
              <w:t>七、</w:t>
            </w:r>
            <w:r>
              <w:rPr>
                <w:rFonts w:ascii="宋体" w:hAnsi="宋体" w:cs="宋体"/>
                <w:b/>
                <w:bCs/>
                <w:sz w:val="22"/>
                <w:lang w:val="zh-CN"/>
              </w:rPr>
              <w:t>参加政府采购活动前3年内在经营活动中没有重大违法记录的声明</w:t>
            </w:r>
          </w:p>
          <w:p>
            <w:pPr>
              <w:autoSpaceDE w:val="0"/>
              <w:autoSpaceDN w:val="0"/>
              <w:spacing w:line="420" w:lineRule="exact"/>
              <w:contextualSpacing/>
              <w:jc w:val="left"/>
              <w:rPr>
                <w:rFonts w:ascii="宋体" w:hAnsi="宋体" w:cs="宋体"/>
                <w:bCs/>
                <w:sz w:val="22"/>
                <w:lang w:val="zh-CN"/>
              </w:rPr>
            </w:pPr>
            <w:r>
              <w:rPr>
                <w:rFonts w:hint="eastAsia" w:ascii="宋体" w:hAnsi="宋体" w:cs="宋体"/>
                <w:bCs/>
                <w:sz w:val="22"/>
                <w:lang w:val="zh-CN"/>
              </w:rPr>
              <w:t>供应商“</w:t>
            </w:r>
            <w:r>
              <w:rPr>
                <w:rFonts w:ascii="宋体" w:hAnsi="宋体" w:cs="宋体"/>
                <w:bCs/>
                <w:sz w:val="22"/>
                <w:lang w:val="zh-CN"/>
              </w:rPr>
              <w:t>参加政府采购活动前3年内在经营活动中没有重大违法记录的书面声明</w:t>
            </w:r>
            <w:r>
              <w:rPr>
                <w:rFonts w:hint="eastAsia" w:ascii="宋体" w:hAnsi="宋体" w:cs="宋体"/>
                <w:bCs/>
                <w:sz w:val="22"/>
                <w:lang w:val="zh-CN"/>
              </w:rPr>
              <w:t>”。 重大违法记录，是指供应商因违法经营受到刑事处罚或者责令停产停业、吊销许可证或者执照、较大数额罚款等行政处罚。</w:t>
            </w:r>
          </w:p>
          <w:p>
            <w:pPr>
              <w:autoSpaceDE w:val="0"/>
              <w:autoSpaceDN w:val="0"/>
              <w:adjustRightInd w:val="0"/>
              <w:spacing w:line="420" w:lineRule="exact"/>
              <w:ind w:right="-11"/>
              <w:rPr>
                <w:rFonts w:ascii="宋体" w:hAnsi="宋体" w:cs="宋体"/>
                <w:b/>
                <w:bCs/>
                <w:sz w:val="22"/>
                <w:lang w:val="zh-CN"/>
              </w:rPr>
            </w:pPr>
            <w:r>
              <w:rPr>
                <w:rFonts w:hint="eastAsia" w:ascii="宋体" w:hAnsi="宋体" w:cs="宋体"/>
                <w:b/>
                <w:bCs/>
                <w:sz w:val="22"/>
                <w:lang w:val="zh-CN"/>
              </w:rPr>
              <w:t>八、未被列入“信用中国”网站(www.creditchina.gov.cn)失信被执行人、重大税收违法案件当事人名单；“中国政府采购网”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w:t>
            </w:r>
          </w:p>
          <w:p>
            <w:pPr>
              <w:autoSpaceDE w:val="0"/>
              <w:autoSpaceDN w:val="0"/>
              <w:spacing w:line="420" w:lineRule="exact"/>
              <w:contextualSpacing/>
              <w:jc w:val="left"/>
              <w:rPr>
                <w:rFonts w:ascii="宋体" w:hAnsi="宋体" w:cs="宋体"/>
                <w:bCs/>
                <w:sz w:val="22"/>
                <w:lang w:val="zh-CN"/>
              </w:rPr>
            </w:pPr>
            <w:r>
              <w:rPr>
                <w:rFonts w:hint="eastAsia" w:ascii="宋体" w:hAnsi="宋体" w:cs="宋体"/>
                <w:bCs/>
                <w:sz w:val="22"/>
                <w:lang w:val="zh-CN"/>
              </w:rPr>
              <w:t>（联合体形式响应的，联合体成员存在不良信用记录，视同联合体存在不良信用记录）。</w:t>
            </w:r>
          </w:p>
          <w:p>
            <w:pPr>
              <w:autoSpaceDE w:val="0"/>
              <w:autoSpaceDN w:val="0"/>
              <w:spacing w:line="420" w:lineRule="exact"/>
              <w:contextualSpacing/>
              <w:jc w:val="left"/>
              <w:rPr>
                <w:rFonts w:ascii="宋体" w:hAnsi="宋体" w:cs="宋体"/>
                <w:bCs/>
                <w:sz w:val="22"/>
                <w:lang w:val="zh-CN"/>
              </w:rPr>
            </w:pPr>
            <w:r>
              <w:rPr>
                <w:rFonts w:hint="eastAsia" w:ascii="宋体" w:hAnsi="宋体" w:cs="宋体"/>
                <w:bCs/>
                <w:sz w:val="22"/>
                <w:lang w:val="zh-CN"/>
              </w:rPr>
              <w:t>1、查询渠道：</w:t>
            </w:r>
          </w:p>
          <w:p>
            <w:pPr>
              <w:autoSpaceDE w:val="0"/>
              <w:autoSpaceDN w:val="0"/>
              <w:spacing w:line="420" w:lineRule="exact"/>
              <w:contextualSpacing/>
              <w:jc w:val="left"/>
              <w:rPr>
                <w:rFonts w:ascii="宋体" w:hAnsi="宋体" w:cs="宋体"/>
                <w:bCs/>
                <w:sz w:val="22"/>
                <w:lang w:val="zh-CN"/>
              </w:rPr>
            </w:pPr>
            <w:r>
              <w:rPr>
                <w:rFonts w:hint="eastAsia" w:ascii="宋体" w:hAnsi="宋体" w:cs="宋体"/>
                <w:bCs/>
                <w:sz w:val="22"/>
                <w:lang w:val="zh-CN"/>
              </w:rPr>
              <w:t>①“信用中国”网站（</w:t>
            </w:r>
            <w:r>
              <w:fldChar w:fldCharType="begin"/>
            </w:r>
            <w:r>
              <w:instrText xml:space="preserve"> HYPERLINK "http://www.creditchina.gov.cn" </w:instrText>
            </w:r>
            <w:r>
              <w:fldChar w:fldCharType="separate"/>
            </w:r>
            <w:r>
              <w:rPr>
                <w:rFonts w:hint="eastAsia" w:ascii="宋体" w:hAnsi="宋体" w:cs="宋体"/>
                <w:bCs/>
                <w:sz w:val="22"/>
                <w:lang w:val="zh-CN"/>
              </w:rPr>
              <w:t>www.creditchina.gov.cn</w:t>
            </w:r>
            <w:r>
              <w:rPr>
                <w:rFonts w:hint="eastAsia" w:ascii="宋体" w:hAnsi="宋体" w:cs="宋体"/>
                <w:bCs/>
                <w:sz w:val="22"/>
                <w:lang w:val="zh-CN"/>
              </w:rPr>
              <w:fldChar w:fldCharType="end"/>
            </w:r>
            <w:r>
              <w:rPr>
                <w:rFonts w:hint="eastAsia" w:ascii="宋体" w:hAnsi="宋体" w:cs="宋体"/>
                <w:bCs/>
                <w:sz w:val="22"/>
                <w:lang w:val="zh-CN"/>
              </w:rPr>
              <w:t>）</w:t>
            </w:r>
          </w:p>
          <w:p>
            <w:pPr>
              <w:autoSpaceDE w:val="0"/>
              <w:autoSpaceDN w:val="0"/>
              <w:spacing w:line="420" w:lineRule="exact"/>
              <w:contextualSpacing/>
              <w:jc w:val="left"/>
              <w:rPr>
                <w:rFonts w:ascii="宋体" w:hAnsi="宋体" w:cs="宋体"/>
                <w:bCs/>
                <w:sz w:val="22"/>
                <w:lang w:val="zh-CN"/>
              </w:rPr>
            </w:pPr>
            <w:r>
              <w:rPr>
                <w:rFonts w:hint="eastAsia" w:ascii="宋体" w:hAnsi="宋体" w:cs="宋体"/>
                <w:bCs/>
                <w:sz w:val="22"/>
                <w:lang w:val="zh-CN"/>
              </w:rPr>
              <w:t>②“中国政府采购网”（www.ccgp.gov.cn）</w:t>
            </w:r>
          </w:p>
          <w:p>
            <w:pPr>
              <w:autoSpaceDE w:val="0"/>
              <w:autoSpaceDN w:val="0"/>
              <w:spacing w:line="420" w:lineRule="exact"/>
              <w:contextualSpacing/>
              <w:jc w:val="left"/>
              <w:rPr>
                <w:rFonts w:ascii="宋体" w:hAnsi="宋体" w:cs="宋体"/>
                <w:bCs/>
                <w:sz w:val="22"/>
                <w:lang w:val="zh-CN"/>
              </w:rPr>
            </w:pPr>
            <w:r>
              <w:rPr>
                <w:rFonts w:hint="eastAsia" w:ascii="宋体" w:hAnsi="宋体" w:cs="宋体"/>
                <w:bCs/>
                <w:sz w:val="22"/>
                <w:lang w:val="zh-CN"/>
              </w:rPr>
              <w:t>③“中国社会组织公共服务平台”网站（www.chinanpo.gov.cn）</w:t>
            </w:r>
          </w:p>
          <w:p>
            <w:pPr>
              <w:autoSpaceDE w:val="0"/>
              <w:autoSpaceDN w:val="0"/>
              <w:spacing w:line="420" w:lineRule="exact"/>
              <w:contextualSpacing/>
              <w:jc w:val="left"/>
              <w:rPr>
                <w:rFonts w:ascii="宋体" w:hAnsi="宋体" w:cs="宋体"/>
                <w:bCs/>
                <w:sz w:val="22"/>
                <w:lang w:val="zh-CN"/>
              </w:rPr>
            </w:pPr>
            <w:r>
              <w:rPr>
                <w:rFonts w:hint="eastAsia" w:ascii="宋体" w:hAnsi="宋体" w:cs="宋体"/>
                <w:bCs/>
                <w:sz w:val="22"/>
                <w:lang w:val="zh-CN"/>
              </w:rPr>
              <w:t>2、截止时间：同谈判响应截止时间；</w:t>
            </w:r>
          </w:p>
          <w:p>
            <w:pPr>
              <w:autoSpaceDE w:val="0"/>
              <w:autoSpaceDN w:val="0"/>
              <w:spacing w:line="420" w:lineRule="exact"/>
              <w:contextualSpacing/>
              <w:jc w:val="left"/>
              <w:rPr>
                <w:rFonts w:ascii="宋体" w:hAnsi="宋体" w:cs="宋体"/>
                <w:bCs/>
                <w:sz w:val="22"/>
                <w:lang w:val="zh-CN"/>
              </w:rPr>
            </w:pPr>
            <w:r>
              <w:rPr>
                <w:rFonts w:hint="eastAsia" w:ascii="宋体" w:hAnsi="宋体" w:cs="宋体"/>
                <w:bCs/>
                <w:sz w:val="22"/>
                <w:lang w:val="zh-CN"/>
              </w:rPr>
              <w:t>3、信用信息查询记录和证据留存具体方式：经谈判小组确认的查询结果网页截图作为查询记录和证据，与其他采购文件一并保存；</w:t>
            </w:r>
          </w:p>
          <w:p>
            <w:pPr>
              <w:autoSpaceDE w:val="0"/>
              <w:autoSpaceDN w:val="0"/>
              <w:spacing w:line="420" w:lineRule="exact"/>
              <w:contextualSpacing/>
              <w:jc w:val="left"/>
              <w:rPr>
                <w:rFonts w:ascii="宋体" w:hAnsi="宋体" w:cs="宋体"/>
                <w:bCs/>
                <w:sz w:val="22"/>
                <w:lang w:val="zh-CN"/>
              </w:rPr>
            </w:pPr>
            <w:r>
              <w:rPr>
                <w:rFonts w:hint="eastAsia" w:ascii="宋体" w:hAnsi="宋体" w:cs="宋体"/>
                <w:bCs/>
                <w:sz w:val="22"/>
                <w:lang w:val="zh-CN"/>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420" w:lineRule="exact"/>
              <w:contextualSpacing/>
              <w:jc w:val="left"/>
              <w:rPr>
                <w:rFonts w:ascii="宋体" w:cs="宋体"/>
                <w:kern w:val="0"/>
                <w:sz w:val="22"/>
              </w:rPr>
            </w:pPr>
            <w:r>
              <w:rPr>
                <w:rFonts w:hint="eastAsia" w:ascii="宋体" w:hAnsi="宋体" w:cs="宋体"/>
                <w:bCs/>
                <w:sz w:val="22"/>
                <w:lang w:val="zh-CN"/>
              </w:rPr>
              <w:t>5、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2"/>
              </w:rPr>
            </w:pPr>
            <w:r>
              <w:rPr>
                <w:rFonts w:ascii="宋体" w:hAnsi="宋体" w:cs="黑体"/>
                <w:sz w:val="22"/>
              </w:rPr>
              <w:t>5</w:t>
            </w:r>
          </w:p>
        </w:tc>
        <w:tc>
          <w:tcPr>
            <w:tcW w:w="1723" w:type="dxa"/>
            <w:vAlign w:val="center"/>
          </w:tcPr>
          <w:p>
            <w:pPr>
              <w:autoSpaceDE w:val="0"/>
              <w:autoSpaceDN w:val="0"/>
              <w:adjustRightInd w:val="0"/>
              <w:spacing w:line="276" w:lineRule="auto"/>
              <w:jc w:val="center"/>
              <w:rPr>
                <w:rFonts w:ascii="宋体" w:cs="宋体"/>
                <w:bCs/>
                <w:sz w:val="22"/>
                <w:lang w:val="zh-CN"/>
              </w:rPr>
            </w:pPr>
            <w:r>
              <w:rPr>
                <w:rFonts w:hint="eastAsia" w:ascii="宋体" w:hAnsi="宋体" w:cs="宋体"/>
                <w:b/>
                <w:sz w:val="22"/>
              </w:rPr>
              <w:t>★</w:t>
            </w:r>
            <w:r>
              <w:rPr>
                <w:rFonts w:hint="eastAsia" w:ascii="宋体" w:hAnsi="宋体" w:cs="宋体"/>
                <w:bCs/>
                <w:sz w:val="22"/>
                <w:lang w:val="zh-CN"/>
              </w:rPr>
              <w:t>联合体响应</w:t>
            </w:r>
          </w:p>
        </w:tc>
        <w:tc>
          <w:tcPr>
            <w:tcW w:w="7358" w:type="dxa"/>
            <w:vAlign w:val="center"/>
          </w:tcPr>
          <w:p>
            <w:pPr>
              <w:autoSpaceDE w:val="0"/>
              <w:autoSpaceDN w:val="0"/>
              <w:adjustRightInd w:val="0"/>
              <w:spacing w:line="276" w:lineRule="auto"/>
              <w:rPr>
                <w:rFonts w:ascii="宋体" w:cs="宋体"/>
                <w:bCs/>
                <w:sz w:val="22"/>
                <w:lang w:val="zh-CN"/>
              </w:rPr>
            </w:pPr>
            <w:r>
              <w:rPr>
                <w:rFonts w:hint="eastAsia" w:ascii="宋体" w:hAnsi="宋体" w:cs="宋体"/>
                <w:kern w:val="0"/>
                <w:sz w:val="22"/>
              </w:rPr>
              <w:t>本项目</w:t>
            </w:r>
            <w:r>
              <w:rPr>
                <w:rFonts w:hint="eastAsia" w:ascii="宋体" w:hAnsi="宋体" w:cs="宋体"/>
                <w:b/>
                <w:kern w:val="0"/>
                <w:sz w:val="22"/>
                <w:lang w:val="zh-CN"/>
              </w:rPr>
              <w:fldChar w:fldCharType="begin"/>
            </w:r>
            <w:r>
              <w:rPr>
                <w:rFonts w:hint="eastAsia" w:ascii="宋体" w:hAnsi="宋体" w:cs="宋体"/>
                <w:b/>
                <w:kern w:val="0"/>
                <w:sz w:val="22"/>
                <w:lang w:val="zh-CN"/>
              </w:rPr>
              <w:instrText xml:space="preserve"> eq \o\ac(</w:instrText>
            </w:r>
            <w:r>
              <w:rPr>
                <w:rFonts w:hint="eastAsia" w:ascii="宋体" w:hAnsi="宋体" w:cs="宋体"/>
                <w:b/>
                <w:kern w:val="0"/>
                <w:position w:val="-4"/>
                <w:sz w:val="33"/>
                <w:lang w:val="zh-CN"/>
              </w:rPr>
              <w:instrText xml:space="preserve">□</w:instrText>
            </w:r>
            <w:r>
              <w:rPr>
                <w:rFonts w:hint="eastAsia" w:ascii="宋体" w:hAnsi="宋体" w:cs="宋体"/>
                <w:b/>
                <w:kern w:val="0"/>
                <w:sz w:val="22"/>
                <w:lang w:val="zh-CN"/>
              </w:rPr>
              <w:instrText xml:space="preserve">,√)</w:instrText>
            </w:r>
            <w:r>
              <w:rPr>
                <w:rFonts w:hint="eastAsia" w:ascii="宋体" w:hAnsi="宋体" w:cs="宋体"/>
                <w:b/>
                <w:kern w:val="0"/>
                <w:sz w:val="22"/>
                <w:lang w:val="zh-CN"/>
              </w:rPr>
              <w:fldChar w:fldCharType="end"/>
            </w:r>
            <w:r>
              <w:rPr>
                <w:rFonts w:hint="eastAsia" w:ascii="宋体" w:hAnsi="宋体" w:cs="宋体"/>
                <w:kern w:val="0"/>
                <w:sz w:val="22"/>
              </w:rPr>
              <w:t xml:space="preserve">不接受   </w:t>
            </w:r>
            <w:r>
              <w:rPr>
                <w:rFonts w:hint="eastAsia" w:ascii="宋体" w:hAnsi="宋体" w:cs="宋体"/>
                <w:bCs/>
                <w:sz w:val="22"/>
                <w:lang w:val="zh-CN"/>
              </w:rPr>
              <w:t>□接受</w:t>
            </w:r>
            <w:r>
              <w:rPr>
                <w:rFonts w:hint="eastAsia" w:ascii="宋体" w:hAnsi="宋体" w:cs="宋体"/>
                <w:kern w:val="0"/>
                <w:sz w:val="22"/>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2"/>
              </w:rPr>
            </w:pPr>
            <w:r>
              <w:rPr>
                <w:rFonts w:ascii="宋体" w:hAnsi="宋体" w:cs="黑体"/>
                <w:sz w:val="22"/>
              </w:rPr>
              <w:t>6</w:t>
            </w:r>
          </w:p>
        </w:tc>
        <w:tc>
          <w:tcPr>
            <w:tcW w:w="1723" w:type="dxa"/>
            <w:vAlign w:val="center"/>
          </w:tcPr>
          <w:p>
            <w:pPr>
              <w:autoSpaceDE w:val="0"/>
              <w:autoSpaceDN w:val="0"/>
              <w:adjustRightInd w:val="0"/>
              <w:spacing w:line="276" w:lineRule="auto"/>
              <w:jc w:val="center"/>
              <w:rPr>
                <w:rFonts w:ascii="宋体" w:cs="宋体"/>
                <w:bCs/>
                <w:sz w:val="22"/>
                <w:lang w:val="zh-CN"/>
              </w:rPr>
            </w:pPr>
            <w:r>
              <w:rPr>
                <w:rFonts w:hint="eastAsia" w:ascii="宋体" w:hAnsi="宋体" w:cs="微软雅黑"/>
                <w:b/>
                <w:sz w:val="22"/>
              </w:rPr>
              <w:t>★</w:t>
            </w:r>
            <w:r>
              <w:rPr>
                <w:rFonts w:hint="eastAsia" w:ascii="宋体" w:hAnsi="宋体" w:cs="宋体"/>
                <w:bCs/>
                <w:sz w:val="22"/>
                <w:lang w:val="zh-CN"/>
              </w:rPr>
              <w:t>预算金额</w:t>
            </w:r>
          </w:p>
        </w:tc>
        <w:tc>
          <w:tcPr>
            <w:tcW w:w="7358" w:type="dxa"/>
            <w:vAlign w:val="center"/>
          </w:tcPr>
          <w:p>
            <w:pPr>
              <w:autoSpaceDE w:val="0"/>
              <w:autoSpaceDN w:val="0"/>
              <w:adjustRightInd w:val="0"/>
              <w:spacing w:line="276" w:lineRule="auto"/>
              <w:rPr>
                <w:rFonts w:ascii="宋体" w:cs="宋体"/>
                <w:bCs/>
                <w:sz w:val="22"/>
                <w:lang w:val="zh-CN"/>
              </w:rPr>
            </w:pPr>
            <w:r>
              <w:rPr>
                <w:rFonts w:hint="eastAsia" w:ascii="宋体" w:hAnsi="宋体" w:cs="宋体"/>
                <w:bCs/>
                <w:color w:val="auto"/>
                <w:sz w:val="22"/>
                <w:lang w:val="zh-CN"/>
              </w:rPr>
              <w:t>781025.00</w:t>
            </w:r>
            <w:r>
              <w:rPr>
                <w:rFonts w:hint="eastAsia" w:ascii="宋体" w:hAnsi="宋体" w:cs="宋体"/>
                <w:bCs/>
                <w:sz w:val="22"/>
              </w:rPr>
              <w:t>元</w:t>
            </w:r>
            <w:r>
              <w:rPr>
                <w:rFonts w:hint="eastAsia" w:ascii="宋体" w:hAnsi="宋体" w:cs="宋体"/>
                <w:bCs/>
                <w:sz w:val="22"/>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06" w:type="dxa"/>
            <w:vAlign w:val="center"/>
          </w:tcPr>
          <w:p>
            <w:pPr>
              <w:autoSpaceDE w:val="0"/>
              <w:autoSpaceDN w:val="0"/>
              <w:adjustRightInd w:val="0"/>
              <w:spacing w:line="276" w:lineRule="auto"/>
              <w:jc w:val="center"/>
              <w:rPr>
                <w:rFonts w:ascii="宋体" w:hAnsi="宋体" w:cs="黑体"/>
                <w:sz w:val="22"/>
              </w:rPr>
            </w:pPr>
            <w:r>
              <w:rPr>
                <w:rFonts w:ascii="宋体" w:hAnsi="宋体" w:cs="黑体"/>
                <w:sz w:val="22"/>
              </w:rPr>
              <w:t>7</w:t>
            </w:r>
          </w:p>
        </w:tc>
        <w:tc>
          <w:tcPr>
            <w:tcW w:w="1723" w:type="dxa"/>
            <w:vAlign w:val="center"/>
          </w:tcPr>
          <w:p>
            <w:pPr>
              <w:autoSpaceDE w:val="0"/>
              <w:autoSpaceDN w:val="0"/>
              <w:adjustRightInd w:val="0"/>
              <w:spacing w:line="276" w:lineRule="auto"/>
              <w:jc w:val="center"/>
              <w:rPr>
                <w:rFonts w:ascii="宋体" w:cs="宋体"/>
                <w:bCs/>
                <w:sz w:val="22"/>
                <w:lang w:val="zh-CN"/>
              </w:rPr>
            </w:pPr>
            <w:r>
              <w:rPr>
                <w:rFonts w:hint="eastAsia" w:ascii="宋体" w:hAnsi="宋体" w:cs="宋体"/>
                <w:bCs/>
                <w:sz w:val="22"/>
                <w:lang w:val="zh-CN"/>
              </w:rPr>
              <w:t>现场考察</w:t>
            </w:r>
          </w:p>
        </w:tc>
        <w:tc>
          <w:tcPr>
            <w:tcW w:w="7358" w:type="dxa"/>
            <w:vAlign w:val="center"/>
          </w:tcPr>
          <w:p>
            <w:pPr>
              <w:autoSpaceDE w:val="0"/>
              <w:autoSpaceDN w:val="0"/>
              <w:adjustRightInd w:val="0"/>
              <w:spacing w:line="360" w:lineRule="auto"/>
              <w:rPr>
                <w:rFonts w:ascii="宋体" w:hAnsi="宋体" w:cs="宋体"/>
                <w:kern w:val="0"/>
                <w:sz w:val="22"/>
                <w:lang w:val="zh-CN"/>
              </w:rPr>
            </w:pPr>
            <w:r>
              <w:rPr>
                <w:rFonts w:hint="eastAsia" w:ascii="宋体" w:hAnsi="宋体" w:cs="宋体"/>
                <w:b/>
                <w:kern w:val="0"/>
                <w:sz w:val="22"/>
                <w:lang w:val="zh-CN"/>
              </w:rPr>
              <w:fldChar w:fldCharType="begin"/>
            </w:r>
            <w:r>
              <w:rPr>
                <w:rFonts w:hint="eastAsia" w:ascii="宋体" w:hAnsi="宋体" w:cs="宋体"/>
                <w:b/>
                <w:kern w:val="0"/>
                <w:sz w:val="22"/>
                <w:lang w:val="zh-CN"/>
              </w:rPr>
              <w:instrText xml:space="preserve"> eq \o\ac(</w:instrText>
            </w:r>
            <w:r>
              <w:rPr>
                <w:rFonts w:hint="eastAsia" w:ascii="宋体" w:hAnsi="宋体" w:cs="宋体"/>
                <w:b/>
                <w:kern w:val="0"/>
                <w:position w:val="-4"/>
                <w:sz w:val="33"/>
                <w:lang w:val="zh-CN"/>
              </w:rPr>
              <w:instrText xml:space="preserve">□</w:instrText>
            </w:r>
            <w:r>
              <w:rPr>
                <w:rFonts w:hint="eastAsia" w:ascii="宋体" w:hAnsi="宋体" w:cs="宋体"/>
                <w:b/>
                <w:kern w:val="0"/>
                <w:sz w:val="22"/>
                <w:lang w:val="zh-CN"/>
              </w:rPr>
              <w:instrText xml:space="preserve">,√)</w:instrText>
            </w:r>
            <w:r>
              <w:rPr>
                <w:rFonts w:hint="eastAsia" w:ascii="宋体" w:hAnsi="宋体" w:cs="宋体"/>
                <w:b/>
                <w:kern w:val="0"/>
                <w:sz w:val="22"/>
                <w:lang w:val="zh-CN"/>
              </w:rPr>
              <w:fldChar w:fldCharType="end"/>
            </w:r>
            <w:r>
              <w:rPr>
                <w:rFonts w:hint="eastAsia" w:ascii="宋体" w:hAnsi="宋体" w:cs="宋体"/>
                <w:bCs/>
                <w:sz w:val="22"/>
                <w:lang w:val="zh-CN"/>
              </w:rPr>
              <w:t>不组织</w:t>
            </w:r>
          </w:p>
          <w:p>
            <w:pPr>
              <w:autoSpaceDE w:val="0"/>
              <w:autoSpaceDN w:val="0"/>
              <w:adjustRightInd w:val="0"/>
              <w:spacing w:line="360" w:lineRule="auto"/>
              <w:rPr>
                <w:rFonts w:ascii="宋体" w:cs="宋体"/>
                <w:color w:val="000000" w:themeColor="text1"/>
                <w:kern w:val="0"/>
                <w:sz w:val="22"/>
                <w:lang w:val="zh-CN"/>
              </w:rPr>
            </w:pPr>
            <w:r>
              <w:rPr>
                <w:rFonts w:hint="eastAsia" w:ascii="宋体" w:hAnsi="宋体" w:cs="宋体"/>
                <w:b/>
                <w:bCs/>
                <w:sz w:val="22"/>
                <w:lang w:val="zh-CN"/>
              </w:rPr>
              <w:t>□</w:t>
            </w:r>
            <w:r>
              <w:rPr>
                <w:rFonts w:hint="eastAsia" w:ascii="宋体" w:hAnsi="宋体" w:cs="宋体"/>
                <w:bCs/>
                <w:sz w:val="22"/>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2"/>
              </w:rPr>
            </w:pPr>
            <w:r>
              <w:rPr>
                <w:rFonts w:ascii="宋体" w:hAnsi="宋体" w:cs="黑体"/>
                <w:sz w:val="22"/>
              </w:rPr>
              <w:t>8</w:t>
            </w:r>
          </w:p>
        </w:tc>
        <w:tc>
          <w:tcPr>
            <w:tcW w:w="1723" w:type="dxa"/>
            <w:vAlign w:val="center"/>
          </w:tcPr>
          <w:p>
            <w:pPr>
              <w:autoSpaceDE w:val="0"/>
              <w:autoSpaceDN w:val="0"/>
              <w:adjustRightInd w:val="0"/>
              <w:spacing w:line="276" w:lineRule="auto"/>
              <w:jc w:val="center"/>
              <w:rPr>
                <w:rFonts w:ascii="宋体" w:cs="宋体"/>
                <w:bCs/>
                <w:sz w:val="22"/>
                <w:lang w:val="zh-CN"/>
              </w:rPr>
            </w:pPr>
            <w:r>
              <w:rPr>
                <w:rFonts w:hint="eastAsia" w:ascii="宋体" w:hAnsi="宋体" w:cs="宋体"/>
                <w:bCs/>
                <w:sz w:val="22"/>
                <w:lang w:val="zh-CN"/>
              </w:rPr>
              <w:t>谈判前答疑会</w:t>
            </w:r>
          </w:p>
        </w:tc>
        <w:tc>
          <w:tcPr>
            <w:tcW w:w="7358" w:type="dxa"/>
            <w:vAlign w:val="center"/>
          </w:tcPr>
          <w:p>
            <w:pPr>
              <w:autoSpaceDE w:val="0"/>
              <w:autoSpaceDN w:val="0"/>
              <w:adjustRightInd w:val="0"/>
              <w:spacing w:line="360" w:lineRule="auto"/>
              <w:rPr>
                <w:rFonts w:ascii="宋体" w:hAnsi="宋体" w:cs="宋体"/>
                <w:kern w:val="0"/>
                <w:sz w:val="22"/>
                <w:lang w:val="zh-CN"/>
              </w:rPr>
            </w:pPr>
            <w:r>
              <w:rPr>
                <w:rFonts w:hint="eastAsia" w:ascii="宋体" w:hAnsi="宋体" w:cs="宋体"/>
                <w:b/>
                <w:kern w:val="0"/>
                <w:sz w:val="22"/>
                <w:lang w:val="zh-CN"/>
              </w:rPr>
              <w:fldChar w:fldCharType="begin"/>
            </w:r>
            <w:r>
              <w:rPr>
                <w:rFonts w:hint="eastAsia" w:ascii="宋体" w:hAnsi="宋体" w:cs="宋体"/>
                <w:b/>
                <w:kern w:val="0"/>
                <w:sz w:val="22"/>
                <w:lang w:val="zh-CN"/>
              </w:rPr>
              <w:instrText xml:space="preserve"> eq \o\ac(</w:instrText>
            </w:r>
            <w:r>
              <w:rPr>
                <w:rFonts w:hint="eastAsia" w:ascii="宋体" w:hAnsi="宋体" w:cs="宋体"/>
                <w:b/>
                <w:kern w:val="0"/>
                <w:position w:val="-4"/>
                <w:sz w:val="33"/>
                <w:lang w:val="zh-CN"/>
              </w:rPr>
              <w:instrText xml:space="preserve">□</w:instrText>
            </w:r>
            <w:r>
              <w:rPr>
                <w:rFonts w:hint="eastAsia" w:ascii="宋体" w:hAnsi="宋体" w:cs="宋体"/>
                <w:b/>
                <w:kern w:val="0"/>
                <w:sz w:val="22"/>
                <w:lang w:val="zh-CN"/>
              </w:rPr>
              <w:instrText xml:space="preserve">,√)</w:instrText>
            </w:r>
            <w:r>
              <w:rPr>
                <w:rFonts w:hint="eastAsia" w:ascii="宋体" w:hAnsi="宋体" w:cs="宋体"/>
                <w:b/>
                <w:kern w:val="0"/>
                <w:sz w:val="22"/>
                <w:lang w:val="zh-CN"/>
              </w:rPr>
              <w:fldChar w:fldCharType="end"/>
            </w:r>
            <w:r>
              <w:rPr>
                <w:rFonts w:hint="eastAsia" w:ascii="宋体" w:hAnsi="宋体" w:cs="宋体"/>
                <w:bCs/>
                <w:sz w:val="22"/>
                <w:lang w:val="zh-CN"/>
              </w:rPr>
              <w:t>不召开</w:t>
            </w:r>
          </w:p>
          <w:p>
            <w:pPr>
              <w:autoSpaceDE w:val="0"/>
              <w:autoSpaceDN w:val="0"/>
              <w:adjustRightInd w:val="0"/>
              <w:spacing w:line="360" w:lineRule="auto"/>
              <w:rPr>
                <w:rFonts w:ascii="宋体" w:cs="宋体"/>
                <w:color w:val="000000" w:themeColor="text1"/>
                <w:kern w:val="0"/>
                <w:sz w:val="22"/>
                <w:lang w:val="zh-CN"/>
              </w:rPr>
            </w:pPr>
            <w:r>
              <w:rPr>
                <w:rFonts w:hint="eastAsia" w:ascii="宋体" w:hAnsi="宋体" w:cs="宋体"/>
                <w:bCs/>
                <w:sz w:val="22"/>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2"/>
              </w:rPr>
            </w:pPr>
            <w:r>
              <w:rPr>
                <w:rFonts w:ascii="宋体" w:hAnsi="宋体" w:cs="黑体"/>
                <w:sz w:val="22"/>
              </w:rPr>
              <w:t>9</w:t>
            </w:r>
          </w:p>
        </w:tc>
        <w:tc>
          <w:tcPr>
            <w:tcW w:w="1723" w:type="dxa"/>
            <w:vAlign w:val="center"/>
          </w:tcPr>
          <w:p>
            <w:pPr>
              <w:autoSpaceDE w:val="0"/>
              <w:autoSpaceDN w:val="0"/>
              <w:adjustRightInd w:val="0"/>
              <w:spacing w:line="276" w:lineRule="auto"/>
              <w:jc w:val="center"/>
              <w:rPr>
                <w:rFonts w:ascii="宋体" w:cs="仿宋_GB2312"/>
                <w:sz w:val="22"/>
              </w:rPr>
            </w:pPr>
            <w:r>
              <w:rPr>
                <w:rFonts w:hint="eastAsia" w:ascii="宋体" w:hAnsi="宋体" w:cs="宋体"/>
                <w:sz w:val="22"/>
              </w:rPr>
              <w:t>进口产品参与</w:t>
            </w:r>
          </w:p>
        </w:tc>
        <w:tc>
          <w:tcPr>
            <w:tcW w:w="7358" w:type="dxa"/>
            <w:vAlign w:val="center"/>
          </w:tcPr>
          <w:p>
            <w:pPr>
              <w:autoSpaceDE w:val="0"/>
              <w:autoSpaceDN w:val="0"/>
              <w:adjustRightInd w:val="0"/>
              <w:spacing w:line="276" w:lineRule="auto"/>
              <w:rPr>
                <w:rFonts w:ascii="宋体"/>
                <w:color w:val="000000" w:themeColor="text1"/>
                <w:sz w:val="22"/>
              </w:rPr>
            </w:pPr>
            <w:r>
              <w:rPr>
                <w:rFonts w:hint="eastAsia" w:ascii="宋体" w:hAnsi="宋体" w:cs="宋体"/>
                <w:b/>
                <w:kern w:val="0"/>
                <w:sz w:val="22"/>
                <w:lang w:val="zh-CN"/>
              </w:rPr>
              <w:fldChar w:fldCharType="begin"/>
            </w:r>
            <w:r>
              <w:rPr>
                <w:rFonts w:hint="eastAsia" w:ascii="宋体" w:hAnsi="宋体" w:cs="宋体"/>
                <w:b/>
                <w:kern w:val="0"/>
                <w:sz w:val="22"/>
                <w:lang w:val="zh-CN"/>
              </w:rPr>
              <w:instrText xml:space="preserve"> eq \o\ac(</w:instrText>
            </w:r>
            <w:r>
              <w:rPr>
                <w:rFonts w:hint="eastAsia" w:ascii="宋体" w:hAnsi="宋体" w:cs="宋体"/>
                <w:b/>
                <w:kern w:val="0"/>
                <w:position w:val="-4"/>
                <w:sz w:val="33"/>
                <w:lang w:val="zh-CN"/>
              </w:rPr>
              <w:instrText xml:space="preserve">□</w:instrText>
            </w:r>
            <w:r>
              <w:rPr>
                <w:rFonts w:hint="eastAsia" w:ascii="宋体" w:hAnsi="宋体" w:cs="宋体"/>
                <w:b/>
                <w:kern w:val="0"/>
                <w:sz w:val="22"/>
                <w:lang w:val="zh-CN"/>
              </w:rPr>
              <w:instrText xml:space="preserve">,√)</w:instrText>
            </w:r>
            <w:r>
              <w:rPr>
                <w:rFonts w:hint="eastAsia" w:ascii="宋体" w:hAnsi="宋体" w:cs="宋体"/>
                <w:b/>
                <w:kern w:val="0"/>
                <w:sz w:val="22"/>
                <w:lang w:val="zh-CN"/>
              </w:rPr>
              <w:fldChar w:fldCharType="end"/>
            </w:r>
            <w:r>
              <w:rPr>
                <w:rFonts w:hint="eastAsia" w:ascii="宋体" w:hAnsi="宋体" w:cs="宋体"/>
                <w:bCs/>
                <w:sz w:val="22"/>
                <w:lang w:val="zh-CN"/>
              </w:rPr>
              <w:t xml:space="preserve">不允许    </w:t>
            </w:r>
            <w:r>
              <w:rPr>
                <w:rFonts w:hint="eastAsia" w:ascii="宋体" w:hAnsi="宋体" w:cs="宋体"/>
                <w:b/>
                <w:bCs/>
                <w:sz w:val="22"/>
                <w:lang w:val="zh-CN"/>
              </w:rPr>
              <w:t>□</w:t>
            </w:r>
            <w:r>
              <w:rPr>
                <w:rFonts w:hint="eastAsia" w:ascii="宋体" w:hAnsi="宋体" w:cs="宋体"/>
                <w:sz w:val="2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06" w:type="dxa"/>
            <w:vAlign w:val="center"/>
          </w:tcPr>
          <w:p>
            <w:pPr>
              <w:autoSpaceDE w:val="0"/>
              <w:autoSpaceDN w:val="0"/>
              <w:adjustRightInd w:val="0"/>
              <w:spacing w:line="276" w:lineRule="auto"/>
              <w:jc w:val="center"/>
              <w:rPr>
                <w:rFonts w:ascii="宋体" w:hAnsi="宋体" w:cs="黑体"/>
                <w:sz w:val="22"/>
              </w:rPr>
            </w:pPr>
            <w:r>
              <w:rPr>
                <w:rFonts w:ascii="宋体" w:hAnsi="宋体" w:cs="黑体"/>
                <w:sz w:val="22"/>
              </w:rPr>
              <w:t>10</w:t>
            </w:r>
          </w:p>
        </w:tc>
        <w:tc>
          <w:tcPr>
            <w:tcW w:w="1723" w:type="dxa"/>
            <w:vAlign w:val="center"/>
          </w:tcPr>
          <w:p>
            <w:pPr>
              <w:autoSpaceDE w:val="0"/>
              <w:autoSpaceDN w:val="0"/>
              <w:adjustRightInd w:val="0"/>
              <w:spacing w:line="276" w:lineRule="auto"/>
              <w:jc w:val="center"/>
              <w:rPr>
                <w:rFonts w:ascii="宋体" w:cs="仿宋_GB2312"/>
                <w:sz w:val="22"/>
              </w:rPr>
            </w:pPr>
            <w:r>
              <w:rPr>
                <w:rFonts w:hint="eastAsia" w:ascii="宋体" w:hAnsi="宋体" w:cs="宋体"/>
                <w:b/>
                <w:sz w:val="22"/>
              </w:rPr>
              <w:t>★</w:t>
            </w:r>
            <w:r>
              <w:rPr>
                <w:rFonts w:hint="eastAsia" w:ascii="宋体" w:hAnsi="宋体" w:cs="宋体"/>
                <w:sz w:val="22"/>
              </w:rPr>
              <w:t>谈判有效期</w:t>
            </w:r>
          </w:p>
        </w:tc>
        <w:tc>
          <w:tcPr>
            <w:tcW w:w="7358" w:type="dxa"/>
            <w:vAlign w:val="center"/>
          </w:tcPr>
          <w:p>
            <w:pPr>
              <w:autoSpaceDE w:val="0"/>
              <w:autoSpaceDN w:val="0"/>
              <w:adjustRightInd w:val="0"/>
              <w:spacing w:line="360" w:lineRule="auto"/>
              <w:rPr>
                <w:rFonts w:ascii="宋体" w:hAnsi="宋体" w:cs="宋体"/>
                <w:sz w:val="22"/>
              </w:rPr>
            </w:pPr>
            <w:r>
              <w:rPr>
                <w:rFonts w:hint="eastAsia" w:ascii="宋体" w:hAnsi="宋体" w:cs="宋体"/>
                <w:sz w:val="22"/>
              </w:rPr>
              <w:t>60天（自</w:t>
            </w:r>
            <w:r>
              <w:rPr>
                <w:rFonts w:hint="eastAsia" w:ascii="宋体" w:hAnsi="宋体" w:cs="宋体"/>
                <w:kern w:val="0"/>
                <w:sz w:val="22"/>
              </w:rPr>
              <w:t>提交谈判响应文件的截止之日起算</w:t>
            </w:r>
            <w:r>
              <w:rPr>
                <w:rFonts w:hint="eastAsia" w:ascii="宋体" w:hAnsi="宋体" w:cs="宋体"/>
                <w:sz w:val="22"/>
              </w:rPr>
              <w:t>）</w:t>
            </w:r>
          </w:p>
          <w:p>
            <w:pPr>
              <w:autoSpaceDE w:val="0"/>
              <w:autoSpaceDN w:val="0"/>
              <w:adjustRightInd w:val="0"/>
              <w:spacing w:line="360" w:lineRule="auto"/>
              <w:rPr>
                <w:rFonts w:ascii="宋体" w:cs="仿宋_GB2312"/>
                <w:sz w:val="22"/>
              </w:rPr>
            </w:pPr>
            <w:r>
              <w:rPr>
                <w:rFonts w:hint="eastAsia" w:ascii="宋体" w:hAnsi="宋体" w:cs="宋体"/>
                <w:sz w:val="22"/>
                <w:lang w:val="zh-CN"/>
              </w:rPr>
              <w:t>成交供应商谈判有效期延至合同验收之日，</w:t>
            </w:r>
            <w:r>
              <w:rPr>
                <w:rFonts w:hint="eastAsia" w:ascii="宋体" w:hAnsi="宋体" w:cs="宋体"/>
                <w:kern w:val="0"/>
                <w:sz w:val="22"/>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11</w:t>
            </w:r>
          </w:p>
        </w:tc>
        <w:tc>
          <w:tcPr>
            <w:tcW w:w="1723" w:type="dxa"/>
            <w:vAlign w:val="center"/>
          </w:tcPr>
          <w:p>
            <w:pPr>
              <w:autoSpaceDE w:val="0"/>
              <w:autoSpaceDN w:val="0"/>
              <w:adjustRightInd w:val="0"/>
              <w:spacing w:line="360" w:lineRule="auto"/>
              <w:rPr>
                <w:rFonts w:asciiTheme="minorEastAsia" w:hAnsiTheme="minorEastAsia" w:eastAsiaTheme="minorEastAsia" w:cstheme="minorEastAsia"/>
                <w:sz w:val="22"/>
              </w:rPr>
            </w:pPr>
            <w:r>
              <w:rPr>
                <w:rFonts w:hint="eastAsia" w:asciiTheme="minorEastAsia" w:hAnsiTheme="minorEastAsia" w:eastAsiaTheme="minorEastAsia" w:cstheme="minorEastAsia"/>
                <w:bCs/>
                <w:sz w:val="22"/>
                <w:lang w:val="zh-CN"/>
              </w:rPr>
              <w:t>成交供应商将本项目非主体、非关键性工作分包</w:t>
            </w:r>
          </w:p>
        </w:tc>
        <w:tc>
          <w:tcPr>
            <w:tcW w:w="7358" w:type="dxa"/>
            <w:vAlign w:val="center"/>
          </w:tcPr>
          <w:p>
            <w:pPr>
              <w:autoSpaceDE w:val="0"/>
              <w:autoSpaceDN w:val="0"/>
              <w:adjustRightInd w:val="0"/>
              <w:spacing w:line="276" w:lineRule="auto"/>
              <w:rPr>
                <w:rFonts w:asciiTheme="minorEastAsia" w:hAnsiTheme="minorEastAsia" w:eastAsiaTheme="minorEastAsia" w:cstheme="minorEastAsia"/>
                <w:sz w:val="22"/>
              </w:rPr>
            </w:pPr>
            <w:r>
              <w:rPr>
                <w:rFonts w:hint="eastAsia" w:asciiTheme="minorEastAsia" w:hAnsiTheme="minorEastAsia" w:eastAsiaTheme="minorEastAsia" w:cstheme="minorEastAsia"/>
                <w:b/>
                <w:kern w:val="0"/>
                <w:sz w:val="22"/>
                <w:lang w:val="zh-CN"/>
              </w:rPr>
              <w:fldChar w:fldCharType="begin"/>
            </w:r>
            <w:r>
              <w:rPr>
                <w:rFonts w:hint="eastAsia" w:asciiTheme="minorEastAsia" w:hAnsiTheme="minorEastAsia" w:eastAsiaTheme="minorEastAsia" w:cstheme="minorEastAsia"/>
                <w:b/>
                <w:kern w:val="0"/>
                <w:sz w:val="22"/>
                <w:lang w:val="zh-CN"/>
              </w:rPr>
              <w:instrText xml:space="preserve">eq \o\ac(</w:instrText>
            </w:r>
            <w:r>
              <w:rPr>
                <w:rFonts w:hint="eastAsia" w:asciiTheme="minorEastAsia" w:hAnsiTheme="minorEastAsia" w:eastAsiaTheme="minorEastAsia" w:cstheme="minorEastAsia"/>
                <w:b/>
                <w:kern w:val="0"/>
                <w:position w:val="-4"/>
                <w:sz w:val="33"/>
                <w:lang w:val="zh-CN"/>
              </w:rPr>
              <w:instrText xml:space="preserve">□</w:instrText>
            </w:r>
            <w:r>
              <w:rPr>
                <w:rFonts w:hint="eastAsia" w:asciiTheme="minorEastAsia" w:hAnsiTheme="minorEastAsia" w:eastAsiaTheme="minorEastAsia" w:cstheme="minorEastAsia"/>
                <w:b/>
                <w:kern w:val="0"/>
                <w:sz w:val="22"/>
                <w:lang w:val="zh-CN"/>
              </w:rPr>
              <w:instrText xml:space="preserve">,√)</w:instrText>
            </w:r>
            <w:r>
              <w:rPr>
                <w:rFonts w:hint="eastAsia" w:asciiTheme="minorEastAsia" w:hAnsiTheme="minorEastAsia" w:eastAsiaTheme="minorEastAsia" w:cstheme="minorEastAsia"/>
                <w:b/>
                <w:kern w:val="0"/>
                <w:sz w:val="22"/>
                <w:lang w:val="zh-CN"/>
              </w:rPr>
              <w:fldChar w:fldCharType="end"/>
            </w:r>
            <w:r>
              <w:rPr>
                <w:rFonts w:hint="eastAsia" w:asciiTheme="minorEastAsia" w:hAnsiTheme="minorEastAsia" w:eastAsiaTheme="minorEastAsia" w:cstheme="minorEastAsia"/>
                <w:bCs/>
                <w:sz w:val="22"/>
                <w:lang w:val="zh-CN"/>
              </w:rPr>
              <w:t xml:space="preserve">不允许   </w:t>
            </w:r>
            <w:r>
              <w:rPr>
                <w:rFonts w:hint="eastAsia" w:asciiTheme="minorEastAsia" w:hAnsiTheme="minorEastAsia" w:eastAsiaTheme="minorEastAsia" w:cstheme="minorEastAsia"/>
                <w:b/>
                <w:bCs/>
                <w:sz w:val="22"/>
                <w:lang w:val="zh-CN"/>
              </w:rPr>
              <w:t>□</w:t>
            </w:r>
            <w:r>
              <w:rPr>
                <w:rFonts w:hint="eastAsia" w:asciiTheme="minorEastAsia" w:hAnsiTheme="minorEastAsia" w:eastAsiaTheme="minorEastAsia" w:cstheme="minorEastAsia"/>
                <w:sz w:val="2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12</w:t>
            </w:r>
          </w:p>
        </w:tc>
        <w:tc>
          <w:tcPr>
            <w:tcW w:w="1723" w:type="dxa"/>
            <w:vAlign w:val="center"/>
          </w:tcPr>
          <w:p>
            <w:pPr>
              <w:autoSpaceDE w:val="0"/>
              <w:autoSpaceDN w:val="0"/>
              <w:adjustRightInd w:val="0"/>
              <w:spacing w:line="360" w:lineRule="auto"/>
              <w:rPr>
                <w:rFonts w:asciiTheme="minorEastAsia" w:hAnsiTheme="minorEastAsia" w:eastAsiaTheme="minorEastAsia" w:cstheme="minorEastAsia"/>
                <w:bCs/>
                <w:color w:val="000000" w:themeColor="text1"/>
                <w:sz w:val="22"/>
                <w:lang w:val="zh-CN"/>
              </w:rPr>
            </w:pPr>
            <w:r>
              <w:rPr>
                <w:rFonts w:hint="eastAsia" w:asciiTheme="minorEastAsia" w:hAnsiTheme="minorEastAsia" w:eastAsiaTheme="minorEastAsia" w:cstheme="minorEastAsia"/>
                <w:color w:val="000000" w:themeColor="text1"/>
                <w:sz w:val="22"/>
                <w:lang w:val="zh-CN"/>
              </w:rPr>
              <w:t>响应文件提交截止、谈判响应截止及谈判时间</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bCs/>
                <w:color w:val="000000" w:themeColor="text1"/>
                <w:sz w:val="22"/>
                <w:lang w:val="zh-CN"/>
              </w:rPr>
            </w:pPr>
            <w:r>
              <w:rPr>
                <w:rFonts w:hint="eastAsia" w:ascii="宋体" w:hAnsi="宋体" w:cs="宋体"/>
                <w:color w:val="auto"/>
                <w:kern w:val="0"/>
              </w:rPr>
              <w:t>2021年</w:t>
            </w:r>
            <w:r>
              <w:rPr>
                <w:rFonts w:hint="eastAsia" w:ascii="宋体" w:hAnsi="宋体" w:cs="宋体"/>
                <w:color w:val="auto"/>
                <w:kern w:val="0"/>
                <w:lang w:val="en-US" w:eastAsia="zh-CN"/>
              </w:rPr>
              <w:t>09</w:t>
            </w:r>
            <w:r>
              <w:rPr>
                <w:rFonts w:hint="eastAsia" w:ascii="宋体" w:hAnsi="宋体" w:cs="宋体"/>
                <w:color w:val="auto"/>
                <w:kern w:val="0"/>
              </w:rPr>
              <w:t>月</w:t>
            </w:r>
            <w:r>
              <w:rPr>
                <w:rFonts w:hint="eastAsia" w:ascii="宋体" w:hAnsi="宋体" w:cs="宋体"/>
                <w:color w:val="auto"/>
                <w:kern w:val="0"/>
                <w:lang w:val="en-US" w:eastAsia="zh-CN"/>
              </w:rPr>
              <w:t xml:space="preserve">24 </w:t>
            </w:r>
            <w:r>
              <w:rPr>
                <w:rFonts w:hint="eastAsia" w:ascii="宋体" w:hAnsi="宋体" w:cs="宋体"/>
                <w:color w:val="auto"/>
                <w:kern w:val="0"/>
              </w:rPr>
              <w:t>日</w:t>
            </w:r>
            <w:r>
              <w:rPr>
                <w:rFonts w:hint="eastAsia" w:ascii="宋体" w:hAnsi="宋体" w:cs="宋体"/>
                <w:color w:val="auto"/>
                <w:kern w:val="0"/>
                <w:lang w:val="en-US" w:eastAsia="zh-CN"/>
              </w:rPr>
              <w:t xml:space="preserve"> 08</w:t>
            </w:r>
            <w:r>
              <w:rPr>
                <w:rFonts w:hint="eastAsia" w:ascii="宋体" w:hAnsi="宋体" w:cs="宋体"/>
                <w:color w:val="auto"/>
                <w:kern w:val="0"/>
              </w:rPr>
              <w:t>时</w:t>
            </w:r>
            <w:r>
              <w:rPr>
                <w:rFonts w:hint="eastAsia" w:ascii="宋体" w:hAnsi="宋体" w:cs="宋体"/>
                <w:color w:val="auto"/>
                <w:kern w:val="0"/>
                <w:lang w:val="en-US" w:eastAsia="zh-CN"/>
              </w:rPr>
              <w:t xml:space="preserve"> 30</w:t>
            </w:r>
            <w:r>
              <w:rPr>
                <w:rFonts w:hint="eastAsia" w:ascii="宋体" w:hAnsi="宋体" w:cs="宋体"/>
                <w:color w:val="auto"/>
                <w:kern w:val="0"/>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13</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响应文件</w:t>
            </w:r>
          </w:p>
          <w:p>
            <w:pPr>
              <w:autoSpaceDE w:val="0"/>
              <w:autoSpaceDN w:val="0"/>
              <w:adjustRightInd w:val="0"/>
              <w:spacing w:line="360" w:lineRule="auto"/>
              <w:jc w:val="center"/>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开启地点</w:t>
            </w:r>
          </w:p>
        </w:tc>
        <w:tc>
          <w:tcPr>
            <w:tcW w:w="7358" w:type="dxa"/>
            <w:vAlign w:val="center"/>
          </w:tcPr>
          <w:p>
            <w:pPr>
              <w:autoSpaceDE w:val="0"/>
              <w:autoSpaceDN w:val="0"/>
              <w:adjustRightInd w:val="0"/>
              <w:spacing w:line="360" w:lineRule="auto"/>
              <w:ind w:left="210" w:hanging="210" w:hangingChars="100"/>
              <w:rPr>
                <w:rFonts w:asciiTheme="minorEastAsia" w:hAnsiTheme="minorEastAsia" w:eastAsiaTheme="minorEastAsia" w:cstheme="minorEastAsia"/>
                <w:bCs/>
                <w:color w:val="000000" w:themeColor="text1"/>
                <w:sz w:val="22"/>
                <w:lang w:val="zh-CN"/>
              </w:rPr>
            </w:pPr>
            <w:r>
              <w:rPr>
                <w:rFonts w:hint="eastAsia" w:ascii="宋体" w:hAnsi="宋体" w:cs="宋体"/>
                <w:kern w:val="0"/>
              </w:rPr>
              <w:t>长葛市公共资源交易中心</w:t>
            </w:r>
            <w:bookmarkStart w:id="2" w:name="_GoBack"/>
            <w:r>
              <w:rPr>
                <w:rFonts w:hint="eastAsia" w:ascii="宋体" w:hAnsi="宋体" w:cs="宋体"/>
                <w:color w:val="auto"/>
                <w:kern w:val="0"/>
              </w:rPr>
              <w:t>开标</w:t>
            </w:r>
            <w:r>
              <w:rPr>
                <w:rFonts w:hint="eastAsia" w:ascii="宋体" w:hAnsi="宋体" w:cs="宋体"/>
                <w:color w:val="auto"/>
                <w:kern w:val="0"/>
                <w:lang w:val="en-US" w:eastAsia="zh-CN"/>
              </w:rPr>
              <w:t>二</w:t>
            </w:r>
            <w:r>
              <w:rPr>
                <w:rFonts w:hint="eastAsia" w:ascii="宋体" w:hAnsi="宋体" w:cs="宋体"/>
                <w:color w:val="auto"/>
                <w:kern w:val="0"/>
              </w:rPr>
              <w:t>室</w:t>
            </w:r>
            <w:bookmarkEnd w:id="2"/>
            <w:r>
              <w:rPr>
                <w:rFonts w:hint="eastAsia" w:ascii="宋体" w:hAnsi="宋体" w:cs="宋体"/>
                <w:kern w:val="0"/>
              </w:rPr>
              <w:t>（</w:t>
            </w:r>
            <w:r>
              <w:rPr>
                <w:rFonts w:hint="eastAsia" w:asciiTheme="minorEastAsia" w:hAnsiTheme="minorEastAsia" w:eastAsiaTheme="minorEastAsia" w:cstheme="minorEastAsia"/>
                <w:color w:val="000000" w:themeColor="text1"/>
                <w:sz w:val="22"/>
              </w:rPr>
              <w:t>本项目采用远程不见面谈判，供应商无须到达现场）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14</w:t>
            </w:r>
          </w:p>
        </w:tc>
        <w:tc>
          <w:tcPr>
            <w:tcW w:w="1723" w:type="dxa"/>
            <w:vAlign w:val="center"/>
          </w:tcPr>
          <w:p>
            <w:pPr>
              <w:autoSpaceDE w:val="0"/>
              <w:autoSpaceDN w:val="0"/>
              <w:adjustRightInd w:val="0"/>
              <w:spacing w:line="276" w:lineRule="auto"/>
              <w:jc w:val="center"/>
              <w:rPr>
                <w:rFonts w:asciiTheme="minorEastAsia" w:hAnsiTheme="minorEastAsia" w:eastAsiaTheme="minorEastAsia" w:cstheme="minorEastAsia"/>
                <w:bCs/>
                <w:color w:val="000000" w:themeColor="text1"/>
                <w:sz w:val="22"/>
                <w:lang w:val="zh-CN"/>
              </w:rPr>
            </w:pPr>
            <w:r>
              <w:rPr>
                <w:rFonts w:hint="eastAsia" w:asciiTheme="minorEastAsia" w:hAnsiTheme="minorEastAsia" w:eastAsiaTheme="minorEastAsia" w:cstheme="minorEastAsia"/>
                <w:color w:val="000000" w:themeColor="text1"/>
                <w:kern w:val="0"/>
                <w:sz w:val="22"/>
              </w:rPr>
              <w:t>谈判保证金</w:t>
            </w:r>
          </w:p>
        </w:tc>
        <w:tc>
          <w:tcPr>
            <w:tcW w:w="7358" w:type="dxa"/>
            <w:vAlign w:val="center"/>
          </w:tcPr>
          <w:p>
            <w:pPr>
              <w:tabs>
                <w:tab w:val="left" w:pos="1260"/>
              </w:tabs>
              <w:autoSpaceDE w:val="0"/>
              <w:autoSpaceDN w:val="0"/>
              <w:spacing w:line="360" w:lineRule="auto"/>
              <w:contextualSpacing/>
              <w:rPr>
                <w:rFonts w:asciiTheme="minorEastAsia" w:hAnsiTheme="minorEastAsia" w:eastAsiaTheme="minorEastAsia" w:cstheme="minorEastAsia"/>
                <w:color w:val="000000" w:themeColor="text1"/>
                <w:sz w:val="22"/>
                <w:lang w:val="zh-CN"/>
              </w:rPr>
            </w:pPr>
            <w:r>
              <w:rPr>
                <w:rFonts w:hint="eastAsia" w:asciiTheme="minorEastAsia" w:hAnsiTheme="minorEastAsia" w:eastAsiaTheme="minorEastAsia" w:cstheme="minorEastAsia"/>
                <w:color w:val="000000" w:themeColor="text1"/>
                <w:sz w:val="22"/>
                <w:lang w:val="zh-CN"/>
              </w:rPr>
              <w:t>按照河南省《关于优化政府采购营商环境有关问题的通知》（豫财购（2019）4号文）的要求，不收取投标保证金。供应商应提供投标承诺函。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15</w:t>
            </w:r>
          </w:p>
        </w:tc>
        <w:tc>
          <w:tcPr>
            <w:tcW w:w="1723"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公告发布</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sz w:val="22"/>
              </w:rPr>
              <w:t>谈判公告、成交公告、变更（更正）公告、现场勘察答复等相关信息同时在以下网站发布：《河南省政府采购网》、《全国公共资源交易平台（河南省·许昌市）》、《长葛市人民政府门户网站》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16</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采购人澄清或修改谈判文件时间</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lang w:val="zh-CN"/>
              </w:rPr>
              <w:t>谈判响应截止时间3个工作日前（</w:t>
            </w:r>
            <w:r>
              <w:rPr>
                <w:rFonts w:hint="eastAsia" w:asciiTheme="minorEastAsia" w:hAnsiTheme="minorEastAsia" w:eastAsiaTheme="minorEastAsia" w:cstheme="minorEastAsia"/>
                <w:sz w:val="22"/>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17</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供应商对采购文件质疑截止时间</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同谈判响应截止时间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18</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响应文件份数</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sz w:val="22"/>
              </w:rPr>
            </w:pPr>
            <w:r>
              <w:rPr>
                <w:rFonts w:hint="eastAsia" w:asciiTheme="minorEastAsia" w:hAnsiTheme="minorEastAsia" w:eastAsiaTheme="minorEastAsia" w:cstheme="minorEastAsia"/>
                <w:b/>
                <w:sz w:val="22"/>
              </w:rPr>
              <w:fldChar w:fldCharType="begin"/>
            </w:r>
            <w:r>
              <w:rPr>
                <w:rFonts w:hint="eastAsia" w:asciiTheme="minorEastAsia" w:hAnsiTheme="minorEastAsia" w:eastAsiaTheme="minorEastAsia" w:cstheme="minorEastAsia"/>
                <w:b/>
                <w:sz w:val="22"/>
              </w:rPr>
              <w:instrText xml:space="preserve">eq \o\ac(</w:instrText>
            </w:r>
            <w:r>
              <w:rPr>
                <w:rFonts w:hint="eastAsia" w:asciiTheme="minorEastAsia" w:hAnsiTheme="minorEastAsia" w:eastAsiaTheme="minorEastAsia" w:cstheme="minorEastAsia"/>
                <w:b/>
                <w:position w:val="-4"/>
                <w:sz w:val="33"/>
              </w:rPr>
              <w:instrText xml:space="preserve">□</w:instrText>
            </w:r>
            <w:r>
              <w:rPr>
                <w:rFonts w:hint="eastAsia" w:asciiTheme="minorEastAsia" w:hAnsiTheme="minorEastAsia" w:eastAsiaTheme="minorEastAsia" w:cstheme="minorEastAsia"/>
                <w:b/>
                <w:sz w:val="22"/>
              </w:rPr>
              <w:instrText xml:space="preserve">,√)</w:instrText>
            </w:r>
            <w:r>
              <w:rPr>
                <w:rFonts w:hint="eastAsia" w:asciiTheme="minorEastAsia" w:hAnsiTheme="minorEastAsia" w:eastAsiaTheme="minorEastAsia" w:cstheme="minorEastAsia"/>
                <w:b/>
                <w:sz w:val="22"/>
              </w:rPr>
              <w:fldChar w:fldCharType="end"/>
            </w:r>
            <w:r>
              <w:rPr>
                <w:rFonts w:hint="eastAsia" w:asciiTheme="minorEastAsia" w:hAnsiTheme="minorEastAsia" w:eastAsiaTheme="minorEastAsia" w:cstheme="minorEastAsia"/>
                <w:sz w:val="22"/>
              </w:rPr>
              <w:t>电子响应文件：成功上传至《全国公共资源交易平台（河南省·许昌市）》公共资源交易系统加密电子响应文件1份</w:t>
            </w:r>
            <w:r>
              <w:rPr>
                <w:rFonts w:hint="eastAsia" w:asciiTheme="minorEastAsia" w:hAnsiTheme="minorEastAsia" w:eastAsiaTheme="minorEastAsia" w:cstheme="minorEastAsia"/>
                <w:sz w:val="22"/>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19</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响应文件的</w:t>
            </w:r>
          </w:p>
          <w:p>
            <w:pPr>
              <w:autoSpaceDE w:val="0"/>
              <w:autoSpaceDN w:val="0"/>
              <w:adjustRightInd w:val="0"/>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签署盖章</w:t>
            </w:r>
          </w:p>
        </w:tc>
        <w:tc>
          <w:tcPr>
            <w:tcW w:w="7358" w:type="dxa"/>
            <w:vAlign w:val="center"/>
          </w:tcPr>
          <w:p>
            <w:pPr>
              <w:autoSpaceDE w:val="0"/>
              <w:autoSpaceDN w:val="0"/>
              <w:adjustRightInd w:val="0"/>
              <w:spacing w:line="420" w:lineRule="exact"/>
              <w:rPr>
                <w:rFonts w:asciiTheme="minorEastAsia" w:hAnsiTheme="minorEastAsia" w:eastAsiaTheme="minorEastAsia" w:cstheme="minorEastAsia"/>
                <w:color w:val="FF0000"/>
                <w:sz w:val="22"/>
              </w:rPr>
            </w:pPr>
            <w:r>
              <w:rPr>
                <w:rFonts w:hint="eastAsia" w:asciiTheme="minorEastAsia" w:hAnsiTheme="minorEastAsia" w:eastAsiaTheme="minorEastAsia" w:cstheme="minorEastAsia"/>
                <w:b/>
                <w:sz w:val="22"/>
              </w:rPr>
              <w:fldChar w:fldCharType="begin"/>
            </w:r>
            <w:r>
              <w:rPr>
                <w:rFonts w:hint="eastAsia" w:asciiTheme="minorEastAsia" w:hAnsiTheme="minorEastAsia" w:eastAsiaTheme="minorEastAsia" w:cstheme="minorEastAsia"/>
                <w:b/>
                <w:sz w:val="22"/>
              </w:rPr>
              <w:instrText xml:space="preserve">eq \o\ac(</w:instrText>
            </w:r>
            <w:r>
              <w:rPr>
                <w:rFonts w:hint="eastAsia" w:asciiTheme="minorEastAsia" w:hAnsiTheme="minorEastAsia" w:eastAsiaTheme="minorEastAsia" w:cstheme="minorEastAsia"/>
                <w:b/>
                <w:position w:val="-4"/>
                <w:sz w:val="33"/>
              </w:rPr>
              <w:instrText xml:space="preserve">□</w:instrText>
            </w:r>
            <w:r>
              <w:rPr>
                <w:rFonts w:hint="eastAsia" w:asciiTheme="minorEastAsia" w:hAnsiTheme="minorEastAsia" w:eastAsiaTheme="minorEastAsia" w:cstheme="minorEastAsia"/>
                <w:b/>
                <w:sz w:val="22"/>
              </w:rPr>
              <w:instrText xml:space="preserve">,√)</w:instrText>
            </w:r>
            <w:r>
              <w:rPr>
                <w:rFonts w:hint="eastAsia" w:asciiTheme="minorEastAsia" w:hAnsiTheme="minorEastAsia" w:eastAsiaTheme="minorEastAsia" w:cstheme="minorEastAsia"/>
                <w:b/>
                <w:sz w:val="22"/>
              </w:rPr>
              <w:fldChar w:fldCharType="end"/>
            </w:r>
            <w:r>
              <w:rPr>
                <w:rFonts w:hint="eastAsia" w:asciiTheme="minorEastAsia" w:hAnsiTheme="minorEastAsia" w:eastAsiaTheme="minorEastAsia" w:cstheme="minorEastAsia"/>
                <w:sz w:val="22"/>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20</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谈判小组组建</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b/>
                <w:sz w:val="22"/>
              </w:rPr>
              <w:fldChar w:fldCharType="begin"/>
            </w:r>
            <w:r>
              <w:rPr>
                <w:rFonts w:hint="eastAsia" w:asciiTheme="minorEastAsia" w:hAnsiTheme="minorEastAsia" w:eastAsiaTheme="minorEastAsia" w:cstheme="minorEastAsia"/>
                <w:b/>
                <w:sz w:val="22"/>
              </w:rPr>
              <w:instrText xml:space="preserve"> eq \o\ac(</w:instrText>
            </w:r>
            <w:r>
              <w:rPr>
                <w:rFonts w:hint="eastAsia" w:asciiTheme="minorEastAsia" w:hAnsiTheme="minorEastAsia" w:eastAsiaTheme="minorEastAsia" w:cstheme="minorEastAsia"/>
                <w:b/>
                <w:position w:val="-4"/>
                <w:sz w:val="33"/>
              </w:rPr>
              <w:instrText xml:space="preserve">□</w:instrText>
            </w:r>
            <w:r>
              <w:rPr>
                <w:rFonts w:hint="eastAsia" w:asciiTheme="minorEastAsia" w:hAnsiTheme="minorEastAsia" w:eastAsiaTheme="minorEastAsia" w:cstheme="minorEastAsia"/>
                <w:b/>
                <w:sz w:val="22"/>
              </w:rPr>
              <w:instrText xml:space="preserve">,√)</w:instrText>
            </w:r>
            <w:r>
              <w:rPr>
                <w:rFonts w:hint="eastAsia" w:asciiTheme="minorEastAsia" w:hAnsiTheme="minorEastAsia" w:eastAsiaTheme="minorEastAsia" w:cstheme="minorEastAsia"/>
                <w:b/>
                <w:sz w:val="22"/>
              </w:rPr>
              <w:fldChar w:fldCharType="end"/>
            </w:r>
            <w:r>
              <w:rPr>
                <w:rFonts w:hint="eastAsia" w:asciiTheme="minorEastAsia" w:hAnsiTheme="minorEastAsia" w:eastAsiaTheme="minorEastAsia" w:cstheme="minorEastAsia"/>
                <w:sz w:val="22"/>
                <w:lang w:val="zh-CN"/>
              </w:rPr>
              <w:t>由采购人代表</w:t>
            </w:r>
            <w:r>
              <w:rPr>
                <w:rFonts w:hint="eastAsia" w:asciiTheme="minorEastAsia" w:hAnsiTheme="minorEastAsia" w:eastAsiaTheme="minorEastAsia" w:cstheme="minorEastAsia"/>
                <w:sz w:val="22"/>
              </w:rPr>
              <w:t>1人</w:t>
            </w:r>
            <w:r>
              <w:rPr>
                <w:rFonts w:hint="eastAsia" w:asciiTheme="minorEastAsia" w:hAnsiTheme="minorEastAsia" w:eastAsiaTheme="minorEastAsia" w:cstheme="minorEastAsia"/>
                <w:sz w:val="22"/>
                <w:lang w:val="zh-CN"/>
              </w:rPr>
              <w:t>和评审专家</w:t>
            </w:r>
            <w:r>
              <w:rPr>
                <w:rFonts w:hint="eastAsia" w:asciiTheme="minorEastAsia" w:hAnsiTheme="minorEastAsia" w:eastAsiaTheme="minorEastAsia" w:cstheme="minorEastAsia"/>
                <w:sz w:val="22"/>
              </w:rPr>
              <w:t>2人</w:t>
            </w:r>
            <w:r>
              <w:rPr>
                <w:rFonts w:hint="eastAsia" w:asciiTheme="minorEastAsia" w:hAnsiTheme="minorEastAsia" w:eastAsiaTheme="minorEastAsia" w:cstheme="minorEastAsia"/>
                <w:sz w:val="22"/>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21</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sz w:val="22"/>
              </w:rPr>
              <w:t>评审方法</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color w:val="000000"/>
                <w:sz w:val="22"/>
              </w:rPr>
              <w:t>质量和服务均能满足谈判文件实质性响应要求且最后报价最低的原则确定成交供应商</w:t>
            </w:r>
            <w:r>
              <w:rPr>
                <w:rFonts w:hint="eastAsia" w:asciiTheme="minorEastAsia" w:hAnsiTheme="minorEastAsia" w:eastAsiaTheme="minorEastAsia" w:cstheme="minorEastAsia"/>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r>
              <w:rPr>
                <w:rFonts w:asciiTheme="minorEastAsia" w:hAnsiTheme="minorEastAsia" w:eastAsiaTheme="minorEastAsia" w:cstheme="minorEastAsia"/>
                <w:sz w:val="22"/>
              </w:rPr>
              <w:t>2</w:t>
            </w:r>
          </w:p>
        </w:tc>
        <w:tc>
          <w:tcPr>
            <w:tcW w:w="1723" w:type="dxa"/>
            <w:vAlign w:val="center"/>
          </w:tcPr>
          <w:p>
            <w:pPr>
              <w:autoSpaceDE w:val="0"/>
              <w:autoSpaceDN w:val="0"/>
              <w:adjustRightInd w:val="0"/>
              <w:spacing w:line="420" w:lineRule="exact"/>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sz w:val="22"/>
                <w:lang w:val="zh-CN"/>
              </w:rPr>
              <w:t>履约担保</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color w:val="auto"/>
                <w:kern w:val="0"/>
                <w:sz w:val="22"/>
                <w:lang w:val="zh-CN"/>
              </w:rPr>
            </w:pPr>
            <w:r>
              <w:rPr>
                <w:rFonts w:hint="eastAsia" w:asciiTheme="minorEastAsia" w:hAnsiTheme="minorEastAsia" w:eastAsiaTheme="minorEastAsia" w:cstheme="minorEastAsia"/>
                <w:color w:val="auto"/>
                <w:kern w:val="0"/>
                <w:sz w:val="22"/>
                <w:lang w:val="zh-CN"/>
              </w:rPr>
              <w:t>开户行：中国工商银行股份有限公司长葛支行</w:t>
            </w:r>
          </w:p>
          <w:p>
            <w:pPr>
              <w:autoSpaceDE w:val="0"/>
              <w:autoSpaceDN w:val="0"/>
              <w:adjustRightInd w:val="0"/>
              <w:spacing w:line="360" w:lineRule="auto"/>
              <w:rPr>
                <w:rFonts w:asciiTheme="minorEastAsia" w:hAnsiTheme="minorEastAsia" w:eastAsiaTheme="minorEastAsia" w:cstheme="minorEastAsia"/>
                <w:color w:val="auto"/>
                <w:kern w:val="0"/>
                <w:sz w:val="22"/>
                <w:lang w:val="zh-CN"/>
              </w:rPr>
            </w:pPr>
            <w:r>
              <w:rPr>
                <w:rFonts w:hint="eastAsia" w:asciiTheme="minorEastAsia" w:hAnsiTheme="minorEastAsia" w:eastAsiaTheme="minorEastAsia" w:cstheme="minorEastAsia"/>
                <w:color w:val="auto"/>
                <w:kern w:val="0"/>
                <w:sz w:val="22"/>
                <w:lang w:val="zh-CN"/>
              </w:rPr>
              <w:t>户  名：长葛市公共资源交易中心</w:t>
            </w:r>
          </w:p>
          <w:p>
            <w:pPr>
              <w:autoSpaceDE w:val="0"/>
              <w:autoSpaceDN w:val="0"/>
              <w:adjustRightInd w:val="0"/>
              <w:spacing w:line="360" w:lineRule="auto"/>
              <w:rPr>
                <w:rFonts w:asciiTheme="minorEastAsia" w:hAnsiTheme="minorEastAsia" w:eastAsiaTheme="minorEastAsia" w:cstheme="minorEastAsia"/>
                <w:color w:val="auto"/>
                <w:kern w:val="0"/>
                <w:sz w:val="22"/>
                <w:lang w:val="zh-CN"/>
              </w:rPr>
            </w:pPr>
            <w:r>
              <w:rPr>
                <w:rFonts w:hint="eastAsia" w:asciiTheme="minorEastAsia" w:hAnsiTheme="minorEastAsia" w:eastAsiaTheme="minorEastAsia" w:cstheme="minorEastAsia"/>
                <w:color w:val="auto"/>
                <w:kern w:val="0"/>
                <w:sz w:val="22"/>
                <w:lang w:val="zh-CN"/>
              </w:rPr>
              <w:t>账  号：1708026029200151795</w:t>
            </w:r>
          </w:p>
          <w:p>
            <w:pPr>
              <w:autoSpaceDE w:val="0"/>
              <w:autoSpaceDN w:val="0"/>
              <w:adjustRightInd w:val="0"/>
              <w:spacing w:line="360" w:lineRule="auto"/>
              <w:rPr>
                <w:rFonts w:asciiTheme="minorEastAsia" w:hAnsiTheme="minorEastAsia" w:eastAsiaTheme="minorEastAsia" w:cstheme="minorEastAsia"/>
                <w:color w:val="auto"/>
                <w:kern w:val="0"/>
                <w:sz w:val="22"/>
                <w:lang w:val="zh-CN"/>
              </w:rPr>
            </w:pPr>
            <w:r>
              <w:rPr>
                <w:rFonts w:hint="eastAsia" w:asciiTheme="minorEastAsia" w:hAnsiTheme="minorEastAsia" w:eastAsiaTheme="minorEastAsia" w:cstheme="minorEastAsia"/>
                <w:color w:val="auto"/>
                <w:kern w:val="0"/>
                <w:sz w:val="22"/>
                <w:lang w:val="zh-CN"/>
              </w:rPr>
              <w:t>履约担保的金额：中标金额的10%</w:t>
            </w:r>
          </w:p>
          <w:p>
            <w:pPr>
              <w:autoSpaceDE w:val="0"/>
              <w:autoSpaceDN w:val="0"/>
              <w:adjustRightInd w:val="0"/>
              <w:spacing w:line="360" w:lineRule="auto"/>
              <w:rPr>
                <w:rFonts w:asciiTheme="minorEastAsia" w:hAnsiTheme="minorEastAsia" w:eastAsiaTheme="minorEastAsia" w:cstheme="minorEastAsia"/>
                <w:color w:val="auto"/>
                <w:kern w:val="0"/>
                <w:sz w:val="22"/>
                <w:lang w:val="zh-CN"/>
              </w:rPr>
            </w:pPr>
            <w:r>
              <w:rPr>
                <w:rFonts w:hint="eastAsia" w:asciiTheme="minorEastAsia" w:hAnsiTheme="minorEastAsia" w:eastAsiaTheme="minorEastAsia" w:cstheme="minorEastAsia"/>
                <w:color w:val="auto"/>
                <w:kern w:val="0"/>
                <w:sz w:val="22"/>
                <w:lang w:val="zh-CN"/>
              </w:rPr>
              <w:t>中标人无正当理由不与招标人订立合同，在签订合同时向招标人提出附加条件，或者不按照招标文件要求提交履约担保的，取消其中标资格。</w:t>
            </w:r>
          </w:p>
          <w:p>
            <w:pPr>
              <w:autoSpaceDE w:val="0"/>
              <w:autoSpaceDN w:val="0"/>
              <w:adjustRightInd w:val="0"/>
              <w:spacing w:line="360" w:lineRule="auto"/>
              <w:rPr>
                <w:rFonts w:asciiTheme="minorEastAsia" w:hAnsiTheme="minorEastAsia" w:eastAsiaTheme="minorEastAsia" w:cstheme="minorEastAsia"/>
                <w:color w:val="0C0C0C" w:themeColor="text1" w:themeTint="F2"/>
                <w:kern w:val="0"/>
                <w:sz w:val="22"/>
                <w:lang w:val="zh-CN"/>
              </w:rPr>
            </w:pPr>
            <w:r>
              <w:rPr>
                <w:rFonts w:hint="eastAsia" w:asciiTheme="minorEastAsia" w:hAnsiTheme="minorEastAsia" w:eastAsiaTheme="minorEastAsia" w:cstheme="minorEastAsia"/>
                <w:color w:val="auto"/>
                <w:kern w:val="0"/>
                <w:sz w:val="22"/>
                <w:lang w:val="zh-CN"/>
              </w:rPr>
              <w:t>注：履约担保缴纳时需备注项目编号：长招采竞字【2021】044号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r>
              <w:rPr>
                <w:rFonts w:asciiTheme="minorEastAsia" w:hAnsiTheme="minorEastAsia" w:eastAsiaTheme="minorEastAsia" w:cstheme="minorEastAsia"/>
                <w:sz w:val="22"/>
              </w:rPr>
              <w:t>3</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代理服务费</w:t>
            </w:r>
          </w:p>
        </w:tc>
        <w:tc>
          <w:tcPr>
            <w:tcW w:w="7358" w:type="dxa"/>
            <w:vAlign w:val="center"/>
          </w:tcPr>
          <w:p>
            <w:pPr>
              <w:pStyle w:val="3"/>
              <w:rPr>
                <w:rFonts w:asciiTheme="minorEastAsia" w:hAnsiTheme="minorEastAsia" w:eastAsiaTheme="minorEastAsia" w:cstheme="minorEastAsia"/>
                <w:bCs/>
                <w:color w:val="0C0C0C" w:themeColor="text1" w:themeTint="F2"/>
                <w:sz w:val="22"/>
                <w:lang w:val="zh-CN"/>
              </w:rPr>
            </w:pPr>
            <w:r>
              <w:rPr>
                <w:rFonts w:hint="eastAsia" w:asciiTheme="minorEastAsia" w:hAnsiTheme="minorEastAsia" w:eastAsiaTheme="minorEastAsia" w:cstheme="minorEastAsia"/>
                <w:color w:val="0C0C0C" w:themeColor="text1" w:themeTint="F2"/>
                <w:sz w:val="22"/>
                <w:lang w:val="zh-CN"/>
              </w:rPr>
              <w:fldChar w:fldCharType="begin"/>
            </w:r>
            <w:r>
              <w:rPr>
                <w:rFonts w:hint="eastAsia" w:asciiTheme="minorEastAsia" w:hAnsiTheme="minorEastAsia" w:eastAsiaTheme="minorEastAsia" w:cstheme="minorEastAsia"/>
                <w:color w:val="0C0C0C" w:themeColor="text1" w:themeTint="F2"/>
                <w:sz w:val="22"/>
                <w:lang w:val="zh-CN"/>
              </w:rPr>
              <w:instrText xml:space="preserve"> eq \o\ac(□,√)</w:instrText>
            </w:r>
            <w:r>
              <w:rPr>
                <w:rFonts w:hint="eastAsia" w:asciiTheme="minorEastAsia" w:hAnsiTheme="minorEastAsia" w:eastAsiaTheme="minorEastAsia" w:cstheme="minorEastAsia"/>
                <w:color w:val="0C0C0C" w:themeColor="text1" w:themeTint="F2"/>
                <w:sz w:val="22"/>
                <w:lang w:val="zh-CN"/>
              </w:rPr>
              <w:fldChar w:fldCharType="end"/>
            </w:r>
            <w:r>
              <w:rPr>
                <w:rFonts w:hint="eastAsia" w:asciiTheme="minorEastAsia" w:hAnsiTheme="minorEastAsia" w:eastAsiaTheme="minorEastAsia" w:cstheme="minorEastAsia"/>
                <w:color w:val="0C0C0C" w:themeColor="text1" w:themeTint="F2"/>
                <w:sz w:val="22"/>
                <w:lang w:val="zh-CN"/>
              </w:rPr>
              <w:t>收取，成交通知书发出前，由成交供应商按照差额累进计价法计算，一次性以以现金或转账形式交纳。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r>
              <w:rPr>
                <w:rFonts w:asciiTheme="minorEastAsia" w:hAnsiTheme="minorEastAsia" w:eastAsiaTheme="minorEastAsia" w:cstheme="minorEastAsia"/>
                <w:sz w:val="22"/>
              </w:rPr>
              <w:t>4</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成交供应商需提交</w:t>
            </w:r>
          </w:p>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的资料</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成交供应商在接到成交通知时，须</w:t>
            </w:r>
            <w:r>
              <w:rPr>
                <w:rFonts w:hint="eastAsia" w:asciiTheme="minorEastAsia" w:hAnsiTheme="minorEastAsia" w:eastAsiaTheme="minorEastAsia" w:cstheme="minorEastAsia"/>
                <w:sz w:val="22"/>
              </w:rPr>
              <w:t>向</w:t>
            </w:r>
            <w:r>
              <w:rPr>
                <w:rFonts w:hint="eastAsia" w:asciiTheme="minorEastAsia" w:hAnsiTheme="minorEastAsia" w:eastAsiaTheme="minorEastAsia" w:cstheme="minorEastAsia"/>
                <w:kern w:val="0"/>
                <w:sz w:val="22"/>
              </w:rPr>
              <w:t>代理机构</w:t>
            </w:r>
            <w:r>
              <w:rPr>
                <w:rFonts w:hint="eastAsia" w:asciiTheme="minorEastAsia" w:hAnsiTheme="minorEastAsia" w:eastAsiaTheme="minorEastAsia" w:cstheme="minorEastAsia"/>
                <w:sz w:val="22"/>
              </w:rPr>
              <w:t>发</w:t>
            </w:r>
            <w:r>
              <w:rPr>
                <w:rFonts w:hint="eastAsia" w:asciiTheme="minorEastAsia" w:hAnsiTheme="minorEastAsia" w:eastAsiaTheme="minorEastAsia" w:cstheme="minorEastAsia"/>
                <w:bCs/>
                <w:sz w:val="22"/>
                <w:lang w:val="zh-CN"/>
              </w:rPr>
              <w:t>送响应报价及分项报价一览表（包含主要成交标的的名称、规格型号、数量、单价、服务要求等）电子文档，并同时电话告知</w:t>
            </w:r>
            <w:r>
              <w:rPr>
                <w:rFonts w:hint="eastAsia" w:asciiTheme="minorEastAsia" w:hAnsiTheme="minorEastAsia" w:eastAsiaTheme="minorEastAsia" w:cstheme="minorEastAsia"/>
                <w:bCs/>
                <w:sz w:val="22"/>
              </w:rPr>
              <w:t>代理公司</w:t>
            </w:r>
            <w:r>
              <w:rPr>
                <w:rFonts w:hint="eastAsia" w:asciiTheme="minorEastAsia" w:hAnsiTheme="minorEastAsia" w:eastAsiaTheme="minorEastAsia" w:cstheme="minorEastAsia"/>
                <w:bCs/>
                <w:sz w:val="22"/>
                <w:lang w:val="zh-CN"/>
              </w:rPr>
              <w:t>。联系电话：</w:t>
            </w:r>
            <w:r>
              <w:rPr>
                <w:rFonts w:hint="eastAsia" w:asciiTheme="minorEastAsia" w:hAnsiTheme="minorEastAsia" w:eastAsiaTheme="minorEastAsia" w:cstheme="minorEastAsia"/>
                <w:bCs/>
                <w:color w:val="auto"/>
                <w:sz w:val="22"/>
              </w:rPr>
              <w:t>15237412965</w:t>
            </w:r>
            <w:r>
              <w:rPr>
                <w:rFonts w:hint="eastAsia" w:asciiTheme="minorEastAsia" w:hAnsiTheme="minorEastAsia" w:eastAsiaTheme="minorEastAsia" w:cstheme="minorEastAsia"/>
                <w:bCs/>
                <w:color w:val="auto"/>
                <w:sz w:val="22"/>
                <w:lang w:val="zh-CN"/>
              </w:rPr>
              <w:t>；邮箱：</w:t>
            </w:r>
            <w:r>
              <w:rPr>
                <w:rFonts w:hint="eastAsia" w:asciiTheme="minorEastAsia" w:hAnsiTheme="minorEastAsia" w:eastAsiaTheme="minorEastAsia" w:cstheme="minorEastAsia"/>
                <w:bCs/>
                <w:color w:val="auto"/>
                <w:sz w:val="22"/>
              </w:rPr>
              <w:t>1364581322@qq.com</w:t>
            </w:r>
            <w:r>
              <w:rPr>
                <w:rFonts w:hint="eastAsia" w:asciiTheme="minorEastAsia" w:hAnsiTheme="minorEastAsia" w:eastAsiaTheme="minorEastAsia" w:cstheme="minorEastAsia"/>
                <w:bCs/>
                <w:color w:val="auto"/>
                <w:sz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r>
              <w:rPr>
                <w:rFonts w:asciiTheme="minorEastAsia" w:hAnsiTheme="minorEastAsia" w:eastAsiaTheme="minorEastAsia" w:cstheme="minorEastAsia"/>
                <w:sz w:val="22"/>
              </w:rPr>
              <w:t>5</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电子化采购模式</w:t>
            </w:r>
          </w:p>
        </w:tc>
        <w:tc>
          <w:tcPr>
            <w:tcW w:w="7358" w:type="dxa"/>
            <w:vAlign w:val="center"/>
          </w:tcPr>
          <w:p>
            <w:pPr>
              <w:autoSpaceDE w:val="0"/>
              <w:autoSpaceDN w:val="0"/>
              <w:adjustRightInd w:val="0"/>
              <w:spacing w:line="360" w:lineRule="auto"/>
              <w:contextualSpacing/>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b/>
                <w:kern w:val="0"/>
                <w:sz w:val="22"/>
                <w:lang w:val="zh-CN"/>
              </w:rPr>
              <w:fldChar w:fldCharType="begin"/>
            </w:r>
            <w:r>
              <w:rPr>
                <w:rFonts w:hint="eastAsia" w:asciiTheme="minorEastAsia" w:hAnsiTheme="minorEastAsia" w:eastAsiaTheme="minorEastAsia" w:cstheme="minorEastAsia"/>
                <w:b/>
                <w:kern w:val="0"/>
                <w:sz w:val="22"/>
                <w:lang w:val="zh-CN"/>
              </w:rPr>
              <w:instrText xml:space="preserve">eq \o\ac(</w:instrText>
            </w:r>
            <w:r>
              <w:rPr>
                <w:rFonts w:hint="eastAsia" w:asciiTheme="minorEastAsia" w:hAnsiTheme="minorEastAsia" w:eastAsiaTheme="minorEastAsia" w:cstheme="minorEastAsia"/>
                <w:b/>
                <w:kern w:val="0"/>
                <w:position w:val="-4"/>
                <w:sz w:val="22"/>
                <w:lang w:val="zh-CN"/>
              </w:rPr>
              <w:instrText xml:space="preserve">□</w:instrText>
            </w:r>
            <w:r>
              <w:rPr>
                <w:rFonts w:hint="eastAsia" w:asciiTheme="minorEastAsia" w:hAnsiTheme="minorEastAsia" w:eastAsiaTheme="minorEastAsia" w:cstheme="minorEastAsia"/>
                <w:b/>
                <w:kern w:val="0"/>
                <w:sz w:val="22"/>
                <w:lang w:val="zh-CN"/>
              </w:rPr>
              <w:instrText xml:space="preserve">,√)</w:instrText>
            </w:r>
            <w:r>
              <w:rPr>
                <w:rFonts w:hint="eastAsia" w:asciiTheme="minorEastAsia" w:hAnsiTheme="minorEastAsia" w:eastAsiaTheme="minorEastAsia" w:cstheme="minorEastAsia"/>
                <w:b/>
                <w:kern w:val="0"/>
                <w:sz w:val="22"/>
                <w:lang w:val="zh-CN"/>
              </w:rPr>
              <w:fldChar w:fldCharType="end"/>
            </w:r>
            <w:r>
              <w:rPr>
                <w:rFonts w:hint="eastAsia" w:asciiTheme="minorEastAsia" w:hAnsiTheme="minorEastAsia" w:eastAsiaTheme="minorEastAsia" w:cstheme="minorEastAsia"/>
                <w:bCs/>
                <w:sz w:val="22"/>
                <w:lang w:val="zh-CN"/>
              </w:rPr>
              <w:t>是。</w:t>
            </w:r>
            <w:r>
              <w:rPr>
                <w:rFonts w:hint="eastAsia" w:asciiTheme="minorEastAsia" w:hAnsiTheme="minorEastAsia" w:eastAsiaTheme="minorEastAsia" w:cstheme="minorEastAsia"/>
                <w:sz w:val="22"/>
                <w:lang w:val="zh-CN"/>
              </w:rPr>
              <w:t>供应商响应时须成功上传、加密电子响应文件。供应商资质、业绩、荣誉及相关人员证明材料等资料原件谈判响应文件开启现场不再提供</w:t>
            </w:r>
          </w:p>
          <w:p>
            <w:pPr>
              <w:autoSpaceDE w:val="0"/>
              <w:autoSpaceDN w:val="0"/>
              <w:adjustRightInd w:val="0"/>
              <w:spacing w:line="360" w:lineRule="auto"/>
              <w:contextualSpacing/>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sz w:val="22"/>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r>
              <w:rPr>
                <w:rFonts w:asciiTheme="minorEastAsia" w:hAnsiTheme="minorEastAsia" w:eastAsiaTheme="minorEastAsia" w:cstheme="minorEastAsia"/>
                <w:sz w:val="22"/>
              </w:rPr>
              <w:t>6</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特别提示</w:t>
            </w:r>
          </w:p>
        </w:tc>
        <w:tc>
          <w:tcPr>
            <w:tcW w:w="7358" w:type="dxa"/>
            <w:vAlign w:val="center"/>
          </w:tcPr>
          <w:p>
            <w:pPr>
              <w:autoSpaceDE w:val="0"/>
              <w:autoSpaceDN w:val="0"/>
              <w:adjustRightInd w:val="0"/>
              <w:spacing w:line="360" w:lineRule="auto"/>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按照《关于推进全流程电子化交易和在线监管工作有关问题的通知》（许公管办[2019]3号）规定：</w:t>
            </w:r>
          </w:p>
          <w:p>
            <w:pPr>
              <w:autoSpaceDE w:val="0"/>
              <w:autoSpaceDN w:val="0"/>
              <w:adjustRightInd w:val="0"/>
              <w:spacing w:line="360" w:lineRule="auto"/>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不同供应商电子响应文件记录的网卡MAC地址、CPU序号、硬盘序列号等硬件特征码均相同时，视为‘不同供应商的响应文件由同一单位或者个人编制’或‘不同供应商委托同一单位或者个人办理响应事宜’，其谈判响应无效。</w:t>
            </w:r>
          </w:p>
          <w:p>
            <w:pPr>
              <w:autoSpaceDE w:val="0"/>
              <w:autoSpaceDN w:val="0"/>
              <w:adjustRightInd w:val="0"/>
              <w:spacing w:line="360" w:lineRule="auto"/>
              <w:contextualSpacing/>
              <w:rPr>
                <w:rFonts w:asciiTheme="minorEastAsia" w:hAnsiTheme="minorEastAsia" w:eastAsiaTheme="minorEastAsia" w:cstheme="minorEastAsia"/>
                <w:b/>
                <w:kern w:val="0"/>
                <w:sz w:val="22"/>
                <w:lang w:val="zh-CN"/>
              </w:rPr>
            </w:pPr>
            <w:r>
              <w:rPr>
                <w:rFonts w:hint="eastAsia" w:asciiTheme="minorEastAsia" w:hAnsiTheme="minorEastAsia" w:eastAsiaTheme="minorEastAsia" w:cstheme="minorEastAsia"/>
                <w:sz w:val="22"/>
              </w:rPr>
              <w:t>评审专家应严格按照要求查看“硬件特征码”相关信息并进行评审，在评审报告中显示“不同供应商电子响应文件制作硬件特征码”是否均一致的分析及判定结果。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r>
              <w:rPr>
                <w:rFonts w:asciiTheme="minorEastAsia" w:hAnsiTheme="minorEastAsia" w:eastAsiaTheme="minorEastAsia" w:cstheme="minorEastAsia"/>
                <w:sz w:val="22"/>
              </w:rPr>
              <w:t>7</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最后报价</w:t>
            </w:r>
          </w:p>
        </w:tc>
        <w:tc>
          <w:tcPr>
            <w:tcW w:w="7358" w:type="dxa"/>
            <w:vAlign w:val="center"/>
          </w:tcPr>
          <w:p>
            <w:pPr>
              <w:wordWrap w:val="0"/>
              <w:autoSpaceDE w:val="0"/>
              <w:autoSpaceDN w:val="0"/>
              <w:adjustRightInd w:val="0"/>
              <w:spacing w:line="360" w:lineRule="auto"/>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根据谈判小组要求，供应商须使用CA数字证书登录《全国公共资源交易平</w:t>
            </w:r>
          </w:p>
          <w:p>
            <w:pPr>
              <w:wordWrap w:val="0"/>
              <w:autoSpaceDE w:val="0"/>
              <w:autoSpaceDN w:val="0"/>
              <w:adjustRightInd w:val="0"/>
              <w:spacing w:line="360" w:lineRule="auto"/>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台(河南省▪许昌市)》公共资源交易系统（http://ggzy.xuchang.gov.cn:8088/ggzy/）进行最后报价，最后报价应包括：总报价</w:t>
            </w:r>
          </w:p>
          <w:p>
            <w:pPr>
              <w:autoSpaceDE w:val="0"/>
              <w:autoSpaceDN w:val="0"/>
              <w:adjustRightInd w:val="0"/>
              <w:spacing w:line="360" w:lineRule="auto"/>
              <w:ind w:right="-11"/>
              <w:rPr>
                <w:rFonts w:asciiTheme="minorEastAsia" w:hAnsiTheme="minorEastAsia" w:eastAsiaTheme="minorEastAsia" w:cstheme="minorEastAsia"/>
                <w:sz w:val="22"/>
              </w:rPr>
            </w:pPr>
            <w:r>
              <w:rPr>
                <w:rFonts w:hint="eastAsia" w:asciiTheme="minorEastAsia" w:hAnsiTheme="minorEastAsia" w:eastAsiaTheme="minorEastAsia" w:cstheme="minorEastAsia"/>
                <w:sz w:val="22"/>
                <w:lang w:val="zh-CN"/>
              </w:rPr>
              <w:t>注：</w:t>
            </w:r>
            <w:r>
              <w:rPr>
                <w:rFonts w:hint="eastAsia" w:asciiTheme="minorEastAsia" w:hAnsiTheme="minorEastAsia" w:eastAsiaTheme="minorEastAsia" w:cstheme="minorEastAsia"/>
                <w:sz w:val="22"/>
              </w:rPr>
              <w:t>谈判小组要求供应商提交最后报价时，</w:t>
            </w:r>
            <w:r>
              <w:rPr>
                <w:rFonts w:hint="eastAsia" w:asciiTheme="minorEastAsia" w:hAnsiTheme="minorEastAsia" w:eastAsiaTheme="minorEastAsia" w:cstheme="minorEastAsia"/>
                <w:sz w:val="22"/>
                <w:lang w:val="zh-CN"/>
              </w:rPr>
              <w:t>在谈判小组规定时间内，供应商未提交最后报价则以其初次提交响应文件报价为最后报价。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7" w:type="dxa"/>
            <w:gridSpan w:val="3"/>
            <w:vAlign w:val="center"/>
          </w:tcPr>
          <w:p>
            <w:pPr>
              <w:autoSpaceDE w:val="0"/>
              <w:autoSpaceDN w:val="0"/>
              <w:adjustRightInd w:val="0"/>
              <w:spacing w:line="360" w:lineRule="auto"/>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position w:val="6"/>
                <w:sz w:val="22"/>
              </w:rPr>
              <w:t>未尽事宜，按国家有关规定执行。</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第四章 </w:t>
      </w:r>
      <w:r>
        <w:rPr>
          <w:rFonts w:hint="eastAsia" w:ascii="宋体" w:hAnsi="宋体" w:cs="宋体"/>
          <w:b/>
          <w:kern w:val="0"/>
          <w:sz w:val="32"/>
          <w:szCs w:val="32"/>
        </w:rPr>
        <w:t>供应商</w:t>
      </w:r>
      <w:r>
        <w:rPr>
          <w:rFonts w:hint="eastAsia" w:cs="宋体" w:asciiTheme="majorEastAsia" w:hAnsiTheme="majorEastAsia" w:eastAsiaTheme="majorEastAsia"/>
          <w:b/>
          <w:kern w:val="0"/>
          <w:sz w:val="32"/>
          <w:szCs w:val="32"/>
        </w:rPr>
        <w:t>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20"/>
        <w:numPr>
          <w:ilvl w:val="0"/>
          <w:numId w:val="3"/>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适用范围</w:t>
      </w:r>
    </w:p>
    <w:p>
      <w:pPr>
        <w:pStyle w:val="20"/>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1.1 本谈判文件仅适用于本次“采购邀请”</w:t>
      </w:r>
      <w:r>
        <w:rPr>
          <w:rFonts w:hint="eastAsia" w:ascii="宋体" w:hAnsi="宋体"/>
          <w:sz w:val="22"/>
        </w:rPr>
        <w:t xml:space="preserve"> 和“供应商须知前附表”中所述采购项目的采购。</w:t>
      </w:r>
    </w:p>
    <w:p>
      <w:pPr>
        <w:pStyle w:val="20"/>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1.2 本谈判文件解释权属于“采购邀请”</w:t>
      </w:r>
      <w:r>
        <w:rPr>
          <w:rFonts w:hint="eastAsia" w:ascii="宋体" w:hAnsi="宋体"/>
          <w:sz w:val="22"/>
        </w:rPr>
        <w:t xml:space="preserve"> 和“供应商须知前附表”</w:t>
      </w:r>
      <w:r>
        <w:rPr>
          <w:rFonts w:hint="eastAsia" w:ascii="宋体" w:hAnsi="宋体" w:cs="宋体"/>
          <w:kern w:val="0"/>
          <w:sz w:val="22"/>
        </w:rPr>
        <w:t>所述的采购人、采购代理公司。</w:t>
      </w:r>
    </w:p>
    <w:p>
      <w:pPr>
        <w:pStyle w:val="20"/>
        <w:numPr>
          <w:ilvl w:val="0"/>
          <w:numId w:val="3"/>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定义</w:t>
      </w:r>
    </w:p>
    <w:p>
      <w:pPr>
        <w:pStyle w:val="20"/>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2.1“采购项目”：</w:t>
      </w:r>
      <w:r>
        <w:rPr>
          <w:rFonts w:hint="eastAsia" w:ascii="宋体" w:hAnsi="宋体"/>
          <w:sz w:val="22"/>
        </w:rPr>
        <w:t>系指</w:t>
      </w:r>
      <w:r>
        <w:rPr>
          <w:rFonts w:hint="eastAsia" w:ascii="宋体" w:hAnsi="宋体" w:cs="宋体"/>
          <w:kern w:val="0"/>
          <w:sz w:val="22"/>
        </w:rPr>
        <w:t>“供应商须知前附表”中所述的采购项目。</w:t>
      </w:r>
    </w:p>
    <w:p>
      <w:pPr>
        <w:pStyle w:val="20"/>
        <w:autoSpaceDE w:val="0"/>
        <w:autoSpaceDN w:val="0"/>
        <w:spacing w:line="360" w:lineRule="auto"/>
        <w:ind w:left="420" w:firstLine="0" w:firstLineChars="0"/>
        <w:contextualSpacing/>
        <w:rPr>
          <w:rFonts w:ascii="宋体" w:hAnsi="宋体" w:cs="宋体"/>
          <w:kern w:val="0"/>
          <w:sz w:val="22"/>
        </w:rPr>
      </w:pPr>
      <w:r>
        <w:rPr>
          <w:rFonts w:hint="eastAsia" w:ascii="宋体" w:hAnsi="宋体" w:cs="宋体"/>
          <w:kern w:val="0"/>
          <w:sz w:val="22"/>
        </w:rPr>
        <w:t>2.2“采购人、 采购代理机构”：</w:t>
      </w:r>
      <w:r>
        <w:rPr>
          <w:rFonts w:hint="eastAsia" w:ascii="宋体" w:hAnsi="宋体"/>
          <w:sz w:val="22"/>
        </w:rPr>
        <w:t>系指“供应商须知前附表”中所述的组织本次采购的代理公司和采购人。</w:t>
      </w:r>
    </w:p>
    <w:p>
      <w:pPr>
        <w:pStyle w:val="20"/>
        <w:autoSpaceDE w:val="0"/>
        <w:autoSpaceDN w:val="0"/>
        <w:spacing w:line="360" w:lineRule="auto"/>
        <w:ind w:firstLineChars="0"/>
        <w:contextualSpacing/>
        <w:rPr>
          <w:rFonts w:ascii="宋体" w:hAnsi="宋体" w:cs="宋体"/>
          <w:kern w:val="0"/>
          <w:sz w:val="22"/>
        </w:rPr>
      </w:pPr>
      <w:r>
        <w:rPr>
          <w:rFonts w:hint="eastAsia" w:ascii="宋体" w:hAnsi="宋体"/>
          <w:sz w:val="22"/>
        </w:rPr>
        <w:t>2.3“供应商”系指从采购人、代理机构处按规定获取谈判文件，并按照谈判文件向采购人、代理公司提交响应文件的供应商。</w:t>
      </w:r>
    </w:p>
    <w:p>
      <w:pPr>
        <w:pStyle w:val="20"/>
        <w:autoSpaceDE w:val="0"/>
        <w:autoSpaceDN w:val="0"/>
        <w:spacing w:line="360" w:lineRule="auto"/>
        <w:ind w:firstLineChars="0"/>
        <w:contextualSpacing/>
        <w:rPr>
          <w:rFonts w:ascii="宋体" w:hAnsi="宋体" w:cs="宋体"/>
          <w:kern w:val="0"/>
          <w:sz w:val="22"/>
        </w:rPr>
      </w:pPr>
      <w:r>
        <w:rPr>
          <w:rFonts w:hint="eastAsia" w:ascii="宋体" w:hAnsi="宋体"/>
          <w:sz w:val="22"/>
        </w:rPr>
        <w:t>2.4“成交供应商”系指成交的供应商。</w:t>
      </w:r>
    </w:p>
    <w:p>
      <w:pPr>
        <w:pStyle w:val="20"/>
        <w:autoSpaceDE w:val="0"/>
        <w:autoSpaceDN w:val="0"/>
        <w:spacing w:line="360" w:lineRule="auto"/>
        <w:ind w:firstLineChars="0"/>
        <w:contextualSpacing/>
        <w:rPr>
          <w:rFonts w:ascii="宋体" w:hAnsi="宋体" w:cs="宋体"/>
          <w:kern w:val="0"/>
          <w:sz w:val="22"/>
        </w:rPr>
      </w:pPr>
      <w:r>
        <w:rPr>
          <w:rFonts w:hint="eastAsia" w:ascii="宋体" w:hAnsi="宋体"/>
          <w:color w:val="000000"/>
          <w:sz w:val="22"/>
        </w:rPr>
        <w:t>2.5“甲方”系指采购人。</w:t>
      </w:r>
    </w:p>
    <w:p>
      <w:pPr>
        <w:pStyle w:val="20"/>
        <w:autoSpaceDE w:val="0"/>
        <w:autoSpaceDN w:val="0"/>
        <w:spacing w:line="360" w:lineRule="auto"/>
        <w:ind w:firstLineChars="0"/>
        <w:contextualSpacing/>
        <w:rPr>
          <w:rFonts w:ascii="宋体" w:hAnsi="宋体" w:cs="宋体"/>
          <w:kern w:val="0"/>
          <w:sz w:val="22"/>
        </w:rPr>
      </w:pPr>
      <w:r>
        <w:rPr>
          <w:rFonts w:hint="eastAsia" w:ascii="宋体" w:hAnsi="宋体"/>
          <w:sz w:val="22"/>
        </w:rPr>
        <w:t>2.6“乙方”系指成交并向采购人提供服务的供应商。</w:t>
      </w:r>
    </w:p>
    <w:p>
      <w:pPr>
        <w:pStyle w:val="20"/>
        <w:autoSpaceDE w:val="0"/>
        <w:autoSpaceDN w:val="0"/>
        <w:spacing w:line="360" w:lineRule="auto"/>
        <w:ind w:firstLineChars="0"/>
        <w:contextualSpacing/>
        <w:rPr>
          <w:rFonts w:ascii="宋体" w:hAnsi="宋体" w:cs="宋体"/>
          <w:kern w:val="0"/>
          <w:sz w:val="22"/>
        </w:rPr>
      </w:pPr>
      <w:r>
        <w:rPr>
          <w:rFonts w:hint="eastAsia" w:ascii="宋体" w:hAnsi="宋体"/>
          <w:sz w:val="22"/>
        </w:rPr>
        <w:t>2.7“服务”系指磋商文件规定的供应商为完成采购项目所需承担的全部义务。</w:t>
      </w:r>
    </w:p>
    <w:p>
      <w:pPr>
        <w:pStyle w:val="20"/>
        <w:autoSpaceDE w:val="0"/>
        <w:autoSpaceDN w:val="0"/>
        <w:spacing w:line="360" w:lineRule="auto"/>
        <w:ind w:left="420" w:firstLine="0" w:firstLineChars="0"/>
        <w:contextualSpacing/>
        <w:rPr>
          <w:rFonts w:ascii="宋体" w:hAnsi="宋体" w:cs="宋体"/>
          <w:kern w:val="0"/>
          <w:sz w:val="22"/>
        </w:rPr>
      </w:pPr>
      <w:r>
        <w:rPr>
          <w:rFonts w:hint="eastAsia" w:ascii="宋体" w:hAnsi="宋体" w:cs="宋体"/>
          <w:kern w:val="0"/>
          <w:sz w:val="22"/>
        </w:rPr>
        <w:t>2.8“进口产品”：是指通过中国海关报关验放进入中国境内且产自关境外的产品，包括已经进入中国境内的进口产品。详见《</w:t>
      </w:r>
      <w:r>
        <w:rPr>
          <w:rFonts w:ascii="宋体" w:hAnsi="宋体" w:cs="宋体"/>
          <w:kern w:val="0"/>
          <w:sz w:val="22"/>
        </w:rPr>
        <w:t>关于政府采购进口产品管理有关问题的通知</w:t>
      </w:r>
      <w:r>
        <w:rPr>
          <w:rFonts w:hint="eastAsia" w:ascii="宋体" w:hAnsi="宋体" w:cs="宋体"/>
          <w:kern w:val="0"/>
          <w:sz w:val="22"/>
        </w:rPr>
        <w:t>》(财库[2007]119号)、《关于政府采购进口产品管理有关问题的通知》（财办库［</w:t>
      </w:r>
      <w:r>
        <w:rPr>
          <w:rFonts w:ascii="宋体" w:hAnsi="宋体" w:cs="宋体"/>
          <w:kern w:val="0"/>
          <w:sz w:val="22"/>
        </w:rPr>
        <w:t>2008</w:t>
      </w:r>
      <w:r>
        <w:rPr>
          <w:rFonts w:hint="eastAsia" w:ascii="宋体" w:hAnsi="宋体" w:cs="宋体"/>
          <w:kern w:val="0"/>
          <w:sz w:val="22"/>
        </w:rPr>
        <w:t>］</w:t>
      </w:r>
      <w:r>
        <w:rPr>
          <w:rFonts w:ascii="宋体" w:hAnsi="宋体" w:cs="宋体"/>
          <w:kern w:val="0"/>
          <w:sz w:val="22"/>
        </w:rPr>
        <w:t xml:space="preserve">248 </w:t>
      </w:r>
      <w:r>
        <w:rPr>
          <w:rFonts w:hint="eastAsia" w:ascii="宋体" w:hAnsi="宋体" w:cs="宋体"/>
          <w:kern w:val="0"/>
          <w:sz w:val="22"/>
        </w:rPr>
        <w:t>号）。</w:t>
      </w:r>
    </w:p>
    <w:p>
      <w:pPr>
        <w:autoSpaceDE w:val="0"/>
        <w:autoSpaceDN w:val="0"/>
        <w:spacing w:line="360" w:lineRule="auto"/>
        <w:ind w:firstLine="440" w:firstLineChars="200"/>
        <w:contextualSpacing/>
        <w:rPr>
          <w:rFonts w:ascii="宋体" w:hAnsi="宋体" w:cs="宋体"/>
          <w:kern w:val="0"/>
          <w:sz w:val="22"/>
        </w:rPr>
      </w:pPr>
      <w:r>
        <w:rPr>
          <w:rFonts w:hint="eastAsia" w:ascii="宋体" w:hAnsi="宋体" w:cs="宋体"/>
          <w:kern w:val="0"/>
          <w:sz w:val="22"/>
        </w:rPr>
        <w:t>2.8.1谈判</w:t>
      </w:r>
      <w:r>
        <w:rPr>
          <w:rFonts w:ascii="宋体" w:hAnsi="宋体" w:cs="宋体"/>
          <w:kern w:val="0"/>
          <w:sz w:val="22"/>
        </w:rPr>
        <w:t>文件列明不允许或未列明允许进口产品参加</w:t>
      </w:r>
      <w:r>
        <w:rPr>
          <w:rFonts w:hint="eastAsia" w:ascii="宋体" w:hAnsi="宋体" w:cs="宋体"/>
          <w:kern w:val="0"/>
          <w:sz w:val="22"/>
        </w:rPr>
        <w:t>响应</w:t>
      </w:r>
      <w:r>
        <w:rPr>
          <w:rFonts w:ascii="宋体" w:hAnsi="宋体" w:cs="宋体"/>
          <w:kern w:val="0"/>
          <w:sz w:val="22"/>
        </w:rPr>
        <w:t>的，均视为拒绝进口产品参加</w:t>
      </w:r>
      <w:r>
        <w:rPr>
          <w:rFonts w:hint="eastAsia" w:ascii="宋体" w:hAnsi="宋体" w:cs="宋体"/>
          <w:kern w:val="0"/>
          <w:sz w:val="22"/>
        </w:rPr>
        <w:t>响应</w:t>
      </w:r>
      <w:r>
        <w:rPr>
          <w:rFonts w:ascii="宋体" w:hAnsi="宋体" w:cs="宋体"/>
          <w:kern w:val="0"/>
          <w:sz w:val="22"/>
        </w:rPr>
        <w:t>。</w:t>
      </w:r>
    </w:p>
    <w:p>
      <w:pPr>
        <w:autoSpaceDE w:val="0"/>
        <w:autoSpaceDN w:val="0"/>
        <w:spacing w:line="360" w:lineRule="auto"/>
        <w:ind w:firstLine="330" w:firstLineChars="150"/>
        <w:contextualSpacing/>
        <w:rPr>
          <w:rFonts w:ascii="宋体" w:hAnsi="宋体" w:cs="宋体"/>
          <w:kern w:val="0"/>
          <w:sz w:val="22"/>
        </w:rPr>
      </w:pPr>
      <w:r>
        <w:rPr>
          <w:rFonts w:hint="eastAsia" w:ascii="宋体" w:hAnsi="宋体" w:cs="宋体"/>
          <w:kern w:val="0"/>
          <w:sz w:val="22"/>
        </w:rPr>
        <w:t>2.8.2</w:t>
      </w:r>
      <w:r>
        <w:rPr>
          <w:rFonts w:ascii="宋体" w:hAnsi="宋体" w:cs="宋体"/>
          <w:kern w:val="0"/>
          <w:sz w:val="22"/>
        </w:rPr>
        <w:t>如</w:t>
      </w:r>
      <w:r>
        <w:rPr>
          <w:rFonts w:hint="eastAsia" w:ascii="宋体" w:hAnsi="宋体" w:cs="宋体"/>
          <w:kern w:val="0"/>
          <w:sz w:val="22"/>
        </w:rPr>
        <w:t>响应</w:t>
      </w:r>
      <w:r>
        <w:rPr>
          <w:rFonts w:ascii="宋体" w:hAnsi="宋体" w:cs="宋体"/>
          <w:kern w:val="0"/>
          <w:sz w:val="22"/>
        </w:rPr>
        <w:t>文件中已说明，经财政部门审核同意，允许部分或全部产品采购进口产品，</w:t>
      </w:r>
      <w:r>
        <w:rPr>
          <w:rFonts w:hint="eastAsia" w:ascii="宋体" w:hAnsi="宋体" w:cs="宋体"/>
          <w:kern w:val="0"/>
          <w:sz w:val="22"/>
        </w:rPr>
        <w:t>供应商</w:t>
      </w:r>
      <w:r>
        <w:rPr>
          <w:rFonts w:ascii="宋体" w:hAnsi="宋体" w:cs="宋体"/>
          <w:kern w:val="0"/>
          <w:sz w:val="22"/>
        </w:rPr>
        <w:t>既可提供本国产品，也可以提供进口产品。</w:t>
      </w:r>
    </w:p>
    <w:p>
      <w:pPr>
        <w:pStyle w:val="20"/>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2.9谈判文件中凡标有“</w:t>
      </w:r>
      <w:r>
        <w:rPr>
          <w:rFonts w:hint="eastAsia" w:ascii="宋体" w:hAnsi="宋体" w:cs="宋体"/>
          <w:color w:val="FF0000"/>
          <w:kern w:val="0"/>
          <w:sz w:val="22"/>
        </w:rPr>
        <w:t>★</w:t>
      </w:r>
      <w:r>
        <w:rPr>
          <w:rFonts w:hint="eastAsia" w:ascii="宋体" w:hAnsi="宋体" w:cs="宋体"/>
          <w:kern w:val="0"/>
          <w:sz w:val="22"/>
        </w:rPr>
        <w:t>”的条款均系实质性要求条款。</w:t>
      </w:r>
    </w:p>
    <w:p>
      <w:pPr>
        <w:pStyle w:val="20"/>
        <w:numPr>
          <w:ilvl w:val="0"/>
          <w:numId w:val="3"/>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合格的供应商</w:t>
      </w:r>
    </w:p>
    <w:p>
      <w:pPr>
        <w:pStyle w:val="20"/>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3.1在中华人民共和国境内注册，具有本项目生产、制造、供应或实施能力，符合、承认并承诺履行本谈判文件各项规定的法人、其他组织或者自然人。</w:t>
      </w:r>
    </w:p>
    <w:p>
      <w:pPr>
        <w:pStyle w:val="20"/>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3.2符合本项目“采购邀请”和“供应商须知前附表”中规定的合格供应商所必须具备的条件。</w:t>
      </w:r>
    </w:p>
    <w:p>
      <w:pPr>
        <w:pStyle w:val="20"/>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3.3政府采购活动中查询及使用响应人信用记录的具体要求为：响应人未被列入失信被执行人、重大税收违法案件当事人名单、政府采购严重违法失信行为记录名单、严重违法失信社会组织名单的供应商（联合体形式响应的，联合体成员存在不良信用记录，视同联合体存在不良信用记录）。</w:t>
      </w:r>
    </w:p>
    <w:p>
      <w:pPr>
        <w:pStyle w:val="20"/>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3.4单位负责人为同一人或者存在直接控股、管理关系的不同供应商，不得参加同一合同项下的政府采购活动。违反规定的，相关响应均无效。</w:t>
      </w:r>
    </w:p>
    <w:p>
      <w:pPr>
        <w:pStyle w:val="20"/>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3.5除单一来源外，为采购项目提供整体设计、规范编制或者项目管理、监理、检测等服务的供应商，不得再参加该采购项目的其他采购活动。</w:t>
      </w:r>
    </w:p>
    <w:p>
      <w:pPr>
        <w:pStyle w:val="20"/>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3.6“采购邀请”和“供应商须知前附表”规定接受联合体响应的，除应符合本章第</w:t>
      </w:r>
      <w:r>
        <w:rPr>
          <w:rFonts w:ascii="宋体" w:hAnsi="宋体" w:cs="宋体"/>
          <w:kern w:val="0"/>
          <w:sz w:val="22"/>
        </w:rPr>
        <w:t>3.1</w:t>
      </w:r>
      <w:r>
        <w:rPr>
          <w:rFonts w:hint="eastAsia" w:ascii="宋体" w:hAnsi="宋体" w:cs="宋体"/>
          <w:kern w:val="0"/>
          <w:sz w:val="22"/>
        </w:rPr>
        <w:t>项和3.2项要求外，还应遵守以下规定：</w:t>
      </w:r>
    </w:p>
    <w:p>
      <w:pPr>
        <w:pStyle w:val="20"/>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3.6.1在响应文件中向采购人提交联合体协议书，明确联合体各方承担的工作和义务；</w:t>
      </w:r>
    </w:p>
    <w:p>
      <w:pPr>
        <w:pStyle w:val="20"/>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3.6.2联合体中有同类资质的供应商按联合体分工承担相同工作的，应当按照资质等级较低的供应商确定资质等级；</w:t>
      </w:r>
    </w:p>
    <w:p>
      <w:pPr>
        <w:pStyle w:val="20"/>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3.6.3采购人根据采购项目的特殊要求规定供应商特定条件的，联合体各方中至少应当有一方符合采购规定的特定条件。</w:t>
      </w:r>
    </w:p>
    <w:p>
      <w:pPr>
        <w:pStyle w:val="20"/>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3.6.4联合体各方不得再单独参加或者与其他供应商另外组成联合体参加同一合同项下的政府采购活动。</w:t>
      </w:r>
    </w:p>
    <w:p>
      <w:pPr>
        <w:pStyle w:val="20"/>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3.6.5</w:t>
      </w:r>
      <w:r>
        <w:rPr>
          <w:rFonts w:ascii="宋体" w:hAnsi="宋体" w:cs="宋体"/>
          <w:kern w:val="0"/>
          <w:sz w:val="22"/>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2"/>
        </w:rPr>
        <w:t>承担连带责任</w:t>
      </w:r>
      <w:r>
        <w:rPr>
          <w:rFonts w:ascii="宋体" w:hAnsi="宋体" w:cs="宋体"/>
          <w:kern w:val="0"/>
          <w:sz w:val="22"/>
        </w:rPr>
        <w:fldChar w:fldCharType="end"/>
      </w:r>
      <w:r>
        <w:rPr>
          <w:rFonts w:ascii="宋体" w:hAnsi="宋体" w:cs="宋体"/>
          <w:kern w:val="0"/>
          <w:sz w:val="22"/>
        </w:rPr>
        <w:t>。</w:t>
      </w:r>
    </w:p>
    <w:p>
      <w:pPr>
        <w:pStyle w:val="20"/>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3.7法律、行政法规规定的其他条件。</w:t>
      </w:r>
    </w:p>
    <w:p>
      <w:pPr>
        <w:pStyle w:val="20"/>
        <w:numPr>
          <w:ilvl w:val="0"/>
          <w:numId w:val="3"/>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合格的货物和服务</w:t>
      </w:r>
    </w:p>
    <w:p>
      <w:pPr>
        <w:pStyle w:val="20"/>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20"/>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4.2供应商所提供的服务应当没有侵犯任何第三方的知识产权、技术秘密等合法权利。</w:t>
      </w:r>
    </w:p>
    <w:p>
      <w:pPr>
        <w:pStyle w:val="20"/>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4.3如供应商所投产品被列入</w:t>
      </w:r>
      <w:r>
        <w:rPr>
          <w:rFonts w:ascii="宋体" w:hAnsi="宋体" w:cs="宋体"/>
          <w:kern w:val="0"/>
          <w:sz w:val="22"/>
        </w:rPr>
        <w:t>《中华人民共和国实施强制性产品认证的产品目录》，</w:t>
      </w:r>
      <w:r>
        <w:rPr>
          <w:rFonts w:hint="eastAsia" w:ascii="宋体" w:hAnsi="宋体" w:cs="宋体"/>
          <w:kern w:val="0"/>
          <w:sz w:val="22"/>
        </w:rPr>
        <w:t>则该产品应具备国家认监委指定强制性产品认证机构颁发的《中国国家强制性产品认证证书》（CCC 认证）。供应商不能提供超出此目录范畴外的替代品。</w:t>
      </w:r>
    </w:p>
    <w:p>
      <w:pPr>
        <w:pStyle w:val="20"/>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2"/>
        </w:rPr>
        <w:t>中国国家信息安全产品认证证书</w:t>
      </w:r>
      <w:r>
        <w:rPr>
          <w:rFonts w:hint="eastAsia" w:ascii="宋体" w:hAnsi="宋体" w:cs="宋体"/>
          <w:kern w:val="0"/>
          <w:sz w:val="22"/>
        </w:rPr>
        <w:fldChar w:fldCharType="end"/>
      </w:r>
      <w:r>
        <w:rPr>
          <w:rFonts w:hint="eastAsia" w:ascii="宋体" w:hAnsi="宋体" w:cs="宋体"/>
          <w:kern w:val="0"/>
          <w:sz w:val="22"/>
        </w:rPr>
        <w:t>》。供应商不能提供超出此目录范畴外的替代品。</w:t>
      </w:r>
    </w:p>
    <w:p>
      <w:pPr>
        <w:pStyle w:val="20"/>
        <w:numPr>
          <w:ilvl w:val="0"/>
          <w:numId w:val="3"/>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谈判费用</w:t>
      </w:r>
    </w:p>
    <w:p>
      <w:pPr>
        <w:autoSpaceDE w:val="0"/>
        <w:autoSpaceDN w:val="0"/>
        <w:spacing w:line="360" w:lineRule="auto"/>
        <w:ind w:firstLine="330" w:firstLineChars="150"/>
        <w:contextualSpacing/>
        <w:rPr>
          <w:rFonts w:ascii="宋体" w:hAnsi="宋体" w:cs="宋体"/>
          <w:kern w:val="0"/>
          <w:sz w:val="22"/>
        </w:rPr>
      </w:pPr>
      <w:r>
        <w:rPr>
          <w:rFonts w:hint="eastAsia" w:ascii="宋体" w:hAnsi="宋体" w:cs="宋体"/>
          <w:kern w:val="0"/>
          <w:sz w:val="22"/>
        </w:rPr>
        <w:t>不论采购的结果如何，供应商均应自行承担所有与谈判有关的全部费用，采购人、采购代理公司在任何情况下均无义务和责任承担这些费用。</w:t>
      </w:r>
    </w:p>
    <w:p>
      <w:pPr>
        <w:pStyle w:val="20"/>
        <w:numPr>
          <w:ilvl w:val="0"/>
          <w:numId w:val="3"/>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信息发布</w:t>
      </w:r>
    </w:p>
    <w:p>
      <w:pPr>
        <w:autoSpaceDE w:val="0"/>
        <w:autoSpaceDN w:val="0"/>
        <w:spacing w:line="360" w:lineRule="auto"/>
        <w:ind w:firstLine="440" w:firstLineChars="200"/>
        <w:contextualSpacing/>
        <w:rPr>
          <w:rFonts w:ascii="宋体" w:hAnsi="宋体" w:cs="宋体"/>
          <w:kern w:val="0"/>
          <w:sz w:val="22"/>
        </w:rPr>
      </w:pPr>
      <w:r>
        <w:rPr>
          <w:rFonts w:hint="eastAsia" w:ascii="宋体" w:hAnsi="宋体" w:cs="宋体"/>
          <w:kern w:val="0"/>
          <w:sz w:val="22"/>
        </w:rPr>
        <w:t>本采购项目需要公开的有关信息，包括谈判公告、谈判文件澄清或修改公告、成交公告以及延长响应文件提交截止时间等与采购活动有关的通知，采购人、采购代理机构均将通过在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20"/>
        <w:numPr>
          <w:ilvl w:val="0"/>
          <w:numId w:val="3"/>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代理费用：</w:t>
      </w:r>
      <w:r>
        <w:rPr>
          <w:rFonts w:hint="eastAsia" w:ascii="宋体" w:hAnsi="宋体" w:cs="仿宋_GB2312"/>
          <w:sz w:val="22"/>
          <w:lang w:val="zh-CN"/>
        </w:rPr>
        <w:t>代理服务费由成交供应商支付，</w:t>
      </w:r>
      <w:r>
        <w:rPr>
          <w:rFonts w:hint="eastAsia" w:ascii="宋体" w:hAnsi="宋体" w:cs="仿宋_GB2312"/>
          <w:sz w:val="22"/>
        </w:rPr>
        <w:t>按照</w:t>
      </w:r>
      <w:r>
        <w:rPr>
          <w:rFonts w:hint="eastAsia" w:ascii="宋体" w:hAnsi="宋体" w:cs="仿宋_GB2312"/>
          <w:sz w:val="22"/>
          <w:lang w:val="zh-CN"/>
        </w:rPr>
        <w:t>差额累进法计算。中标通知书发出前，以现金或转账形式交纳。</w:t>
      </w:r>
    </w:p>
    <w:p>
      <w:pPr>
        <w:pStyle w:val="20"/>
        <w:numPr>
          <w:ilvl w:val="0"/>
          <w:numId w:val="3"/>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其他</w:t>
      </w:r>
    </w:p>
    <w:p>
      <w:pPr>
        <w:autoSpaceDE w:val="0"/>
        <w:autoSpaceDN w:val="0"/>
        <w:spacing w:line="360" w:lineRule="auto"/>
        <w:ind w:firstLine="440" w:firstLineChars="200"/>
        <w:contextualSpacing/>
        <w:rPr>
          <w:rFonts w:ascii="宋体" w:hAnsi="宋体" w:cs="宋体"/>
          <w:kern w:val="0"/>
          <w:sz w:val="22"/>
        </w:rPr>
      </w:pPr>
      <w:r>
        <w:rPr>
          <w:rFonts w:hint="eastAsia" w:ascii="宋体" w:hAnsi="宋体" w:cs="宋体"/>
          <w:kern w:val="0"/>
          <w:sz w:val="22"/>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contextualSpacing/>
        <w:rPr>
          <w:rFonts w:ascii="宋体" w:hAnsi="宋体" w:cs="宋体"/>
          <w:kern w:val="0"/>
          <w:sz w:val="22"/>
        </w:rPr>
      </w:pPr>
    </w:p>
    <w:p>
      <w:pPr>
        <w:tabs>
          <w:tab w:val="left" w:pos="1260"/>
        </w:tabs>
        <w:autoSpaceDE w:val="0"/>
        <w:autoSpaceDN w:val="0"/>
        <w:spacing w:line="360" w:lineRule="auto"/>
        <w:contextualSpacing/>
        <w:jc w:val="center"/>
        <w:rPr>
          <w:rFonts w:ascii="宋体" w:hAnsi="宋体" w:cs="宋体"/>
          <w:b/>
          <w:kern w:val="0"/>
          <w:sz w:val="22"/>
        </w:rPr>
      </w:pPr>
    </w:p>
    <w:p>
      <w:pPr>
        <w:tabs>
          <w:tab w:val="left" w:pos="1260"/>
        </w:tabs>
        <w:autoSpaceDE w:val="0"/>
        <w:autoSpaceDN w:val="0"/>
        <w:spacing w:line="360" w:lineRule="auto"/>
        <w:contextualSpacing/>
        <w:jc w:val="center"/>
        <w:rPr>
          <w:rFonts w:ascii="宋体" w:hAnsi="宋体" w:cs="宋体"/>
          <w:b/>
          <w:kern w:val="0"/>
          <w:sz w:val="22"/>
        </w:rPr>
      </w:pPr>
    </w:p>
    <w:p>
      <w:pPr>
        <w:pStyle w:val="2"/>
        <w:ind w:firstLine="221"/>
        <w:rPr>
          <w:rFonts w:hAnsi="宋体" w:cs="宋体"/>
          <w:b/>
          <w:sz w:val="22"/>
        </w:rPr>
      </w:pPr>
    </w:p>
    <w:p>
      <w:pPr>
        <w:pStyle w:val="5"/>
        <w:ind w:firstLine="442"/>
        <w:rPr>
          <w:rFonts w:ascii="宋体" w:hAnsi="宋体" w:cs="宋体"/>
          <w:b/>
          <w:sz w:val="22"/>
        </w:rPr>
      </w:pPr>
    </w:p>
    <w:p>
      <w:pPr>
        <w:rPr>
          <w:rFonts w:ascii="宋体" w:hAnsi="宋体" w:cs="宋体"/>
          <w:b/>
          <w:kern w:val="0"/>
          <w:sz w:val="22"/>
        </w:rPr>
      </w:pPr>
    </w:p>
    <w:p>
      <w:pPr>
        <w:pStyle w:val="2"/>
        <w:ind w:firstLine="221"/>
        <w:rPr>
          <w:rFonts w:hAnsi="宋体" w:cs="宋体"/>
          <w:b/>
          <w:sz w:val="22"/>
        </w:rPr>
      </w:pPr>
    </w:p>
    <w:p>
      <w:pPr>
        <w:pStyle w:val="5"/>
        <w:ind w:firstLine="442"/>
        <w:rPr>
          <w:rFonts w:ascii="宋体" w:hAnsi="宋体" w:cs="宋体"/>
          <w:b/>
          <w:sz w:val="22"/>
        </w:rPr>
      </w:pPr>
    </w:p>
    <w:p>
      <w:pPr>
        <w:rPr>
          <w:rFonts w:ascii="宋体" w:hAnsi="宋体" w:cs="宋体"/>
          <w:b/>
          <w:kern w:val="0"/>
          <w:sz w:val="22"/>
        </w:rPr>
      </w:pPr>
    </w:p>
    <w:p>
      <w:pPr>
        <w:pStyle w:val="2"/>
        <w:ind w:firstLine="221"/>
        <w:rPr>
          <w:rFonts w:hAnsi="宋体" w:cs="宋体"/>
          <w:b/>
          <w:sz w:val="22"/>
        </w:rPr>
      </w:pPr>
    </w:p>
    <w:p>
      <w:pPr>
        <w:pStyle w:val="5"/>
        <w:ind w:firstLine="480"/>
      </w:pPr>
    </w:p>
    <w:p>
      <w:pPr>
        <w:tabs>
          <w:tab w:val="left" w:pos="1260"/>
        </w:tabs>
        <w:autoSpaceDE w:val="0"/>
        <w:autoSpaceDN w:val="0"/>
        <w:spacing w:line="360" w:lineRule="auto"/>
        <w:contextualSpacing/>
        <w:jc w:val="center"/>
        <w:rPr>
          <w:rFonts w:ascii="宋体" w:hAnsi="宋体" w:cs="宋体"/>
          <w:b/>
          <w:kern w:val="0"/>
          <w:sz w:val="22"/>
        </w:rPr>
      </w:pPr>
      <w:r>
        <w:rPr>
          <w:rFonts w:hint="eastAsia" w:ascii="宋体" w:hAnsi="宋体" w:cs="宋体"/>
          <w:b/>
          <w:kern w:val="0"/>
          <w:sz w:val="22"/>
        </w:rPr>
        <w:t>二、谈判文件说明</w:t>
      </w:r>
    </w:p>
    <w:p>
      <w:pPr>
        <w:pStyle w:val="20"/>
        <w:numPr>
          <w:ilvl w:val="0"/>
          <w:numId w:val="3"/>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谈判文件构成</w:t>
      </w:r>
    </w:p>
    <w:p>
      <w:pPr>
        <w:pStyle w:val="20"/>
        <w:numPr>
          <w:ilvl w:val="0"/>
          <w:numId w:val="4"/>
        </w:numPr>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谈判文件由以下部分组成：</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（1）采购邀请（竞争性谈判公告）</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（2）采购需求</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（3）供应商须知前附表</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（4）供应商须知</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（5）政府采购政策功能</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（6）资格审查与评审</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（7）合同书格式及合同条款</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（8）响应文件有关格式</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（9）本项目谈判文件的澄清、答复、修改、补充内容（如有的话）</w:t>
      </w:r>
    </w:p>
    <w:p>
      <w:pPr>
        <w:pStyle w:val="20"/>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9.2供应商应认真阅读、并充分理解谈判文件的全部内容（包括所有的补充、修改内容、重要事项、格式、条款和技术规范、参数及要求等），按谈判文件要求和规定编制响应文件，对所提供的全部资料做出真实性承诺，如若发现未据实提供且存在弄虚作假骗取中标者，将被列入失信名单并取消中标候选人资格。</w:t>
      </w:r>
    </w:p>
    <w:p>
      <w:pPr>
        <w:pStyle w:val="20"/>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3"/>
        </w:numPr>
        <w:autoSpaceDE w:val="0"/>
        <w:autoSpaceDN w:val="0"/>
        <w:spacing w:line="360" w:lineRule="auto"/>
        <w:contextualSpacing/>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现场考察、开标前答疑会</w:t>
      </w:r>
    </w:p>
    <w:p>
      <w:pP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10.1 采购人根据采购项目的具体情况，可以在采购文件公告期满后，组织已获取采购文件的潜在供应商现场考察或者召开开标前答疑会。</w:t>
      </w:r>
    </w:p>
    <w:p>
      <w:pP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10.1.1 采购人组织现场考察或者召开开标前答疑会的，所有供应商应按“供应商须知前附表”规定的时间、地点前往参加现场考察或者开标前答疑会。供应商如不参加，其风险由供应商自行承担，招标人不承担任何责任。</w:t>
      </w:r>
    </w:p>
    <w:p>
      <w:pP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10.2 采购人组织现场考察或者召开答疑会的，应当在采购文件中载明，或者在采购文件公告期满后在财政部门指定的政府采购信息发布媒体和《全国公共资源交易平台（河南省·许昌市）》、《长葛市人民政府门户网站》发布更正公告。</w:t>
      </w:r>
    </w:p>
    <w:p>
      <w:pP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10.3 采购人在考察现场和开标前答疑会口头介绍的情况，除招标人事后形成书面记录、并以澄清或修改公告的形式发布、构成采购文件的组成部分以外，其他内容仅供供应商在编制投标文件时参考，招标人不对供应商据此作出的判断和决策负责。</w:t>
      </w:r>
    </w:p>
    <w:p>
      <w:pP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10.4 现场考察及参加开标前答疑会所发生的费用及一切责任由供应商自行承担。</w:t>
      </w:r>
    </w:p>
    <w:p>
      <w:pPr>
        <w:pStyle w:val="20"/>
        <w:numPr>
          <w:ilvl w:val="0"/>
          <w:numId w:val="3"/>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谈判文件的澄清或修改</w:t>
      </w:r>
    </w:p>
    <w:p>
      <w:pP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11.1 在谈判响应截止期前，无论出于何种原因，采购人可主动地或在解答供应商提出的澄清问题时对谈判文件进行修改。</w:t>
      </w:r>
    </w:p>
    <w:p>
      <w:pPr>
        <w:pStyle w:val="20"/>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11.2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20"/>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11.3 澄清或修改公告的内容为谈判文件的组成部分，并对供应商具有约束力。当谈判文件与澄清或修改公告就同一内容的表述不一致时，以最后发出的文件内容为准。</w:t>
      </w:r>
    </w:p>
    <w:p>
      <w:pPr>
        <w:pStyle w:val="20"/>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11.4  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asciiTheme="minorEastAsia" w:hAnsiTheme="minorEastAsia" w:eastAsiaTheme="minorEastAsia" w:cstheme="minorEastAsia"/>
          <w:b/>
          <w:kern w:val="0"/>
          <w:sz w:val="22"/>
        </w:rPr>
      </w:pPr>
    </w:p>
    <w:p>
      <w:pPr>
        <w:tabs>
          <w:tab w:val="left" w:pos="1260"/>
        </w:tabs>
        <w:autoSpaceDE w:val="0"/>
        <w:autoSpaceDN w:val="0"/>
        <w:spacing w:line="360" w:lineRule="auto"/>
        <w:contextualSpacing/>
        <w:rPr>
          <w:rFonts w:asciiTheme="minorEastAsia" w:hAnsiTheme="minorEastAsia" w:eastAsiaTheme="minorEastAsia" w:cstheme="minorEastAsia"/>
          <w:b/>
          <w:kern w:val="0"/>
          <w:sz w:val="22"/>
        </w:rPr>
      </w:pPr>
    </w:p>
    <w:p>
      <w:pPr>
        <w:pStyle w:val="2"/>
        <w:ind w:firstLine="221"/>
        <w:rPr>
          <w:rFonts w:asciiTheme="minorEastAsia" w:hAnsiTheme="minorEastAsia" w:eastAsiaTheme="minorEastAsia" w:cstheme="minorEastAsia"/>
          <w:b/>
          <w:sz w:val="22"/>
        </w:rPr>
      </w:pPr>
    </w:p>
    <w:p>
      <w:pPr>
        <w:pStyle w:val="5"/>
        <w:ind w:firstLine="442"/>
        <w:rPr>
          <w:rFonts w:asciiTheme="minorEastAsia" w:hAnsiTheme="minorEastAsia" w:eastAsiaTheme="minorEastAsia" w:cstheme="minorEastAsia"/>
          <w:b/>
          <w:sz w:val="22"/>
        </w:rPr>
      </w:pPr>
    </w:p>
    <w:p>
      <w:pPr>
        <w:rPr>
          <w:rFonts w:asciiTheme="minorEastAsia" w:hAnsiTheme="minorEastAsia" w:eastAsiaTheme="minorEastAsia" w:cstheme="minorEastAsia"/>
          <w:b/>
          <w:kern w:val="0"/>
          <w:sz w:val="22"/>
        </w:rPr>
      </w:pPr>
    </w:p>
    <w:p>
      <w:pPr>
        <w:pStyle w:val="2"/>
        <w:ind w:firstLine="221"/>
        <w:rPr>
          <w:rFonts w:asciiTheme="minorEastAsia" w:hAnsiTheme="minorEastAsia" w:eastAsiaTheme="minorEastAsia" w:cstheme="minorEastAsia"/>
          <w:b/>
          <w:sz w:val="22"/>
        </w:rPr>
      </w:pPr>
    </w:p>
    <w:p>
      <w:pPr>
        <w:pStyle w:val="5"/>
        <w:ind w:firstLine="442"/>
        <w:rPr>
          <w:rFonts w:asciiTheme="minorEastAsia" w:hAnsiTheme="minorEastAsia" w:eastAsiaTheme="minorEastAsia" w:cstheme="minorEastAsia"/>
          <w:b/>
          <w:sz w:val="22"/>
        </w:rPr>
      </w:pPr>
    </w:p>
    <w:p>
      <w:pPr>
        <w:rPr>
          <w:rFonts w:asciiTheme="minorEastAsia" w:hAnsiTheme="minorEastAsia" w:eastAsiaTheme="minorEastAsia" w:cstheme="minorEastAsia"/>
          <w:b/>
          <w:kern w:val="0"/>
          <w:sz w:val="22"/>
        </w:rPr>
      </w:pPr>
    </w:p>
    <w:p>
      <w:pPr>
        <w:pStyle w:val="2"/>
        <w:ind w:firstLine="221"/>
        <w:rPr>
          <w:rFonts w:asciiTheme="minorEastAsia" w:hAnsiTheme="minorEastAsia" w:eastAsiaTheme="minorEastAsia" w:cstheme="minorEastAsia"/>
          <w:b/>
          <w:sz w:val="22"/>
        </w:rPr>
      </w:pPr>
    </w:p>
    <w:p>
      <w:pPr>
        <w:pStyle w:val="5"/>
        <w:ind w:firstLine="442"/>
        <w:rPr>
          <w:rFonts w:asciiTheme="minorEastAsia" w:hAnsiTheme="minorEastAsia" w:eastAsiaTheme="minorEastAsia" w:cstheme="minorEastAsia"/>
          <w:b/>
          <w:sz w:val="22"/>
        </w:rPr>
      </w:pPr>
    </w:p>
    <w:p>
      <w:pPr>
        <w:rPr>
          <w:rFonts w:asciiTheme="minorEastAsia" w:hAnsiTheme="minorEastAsia" w:eastAsiaTheme="minorEastAsia" w:cstheme="minorEastAsia"/>
          <w:b/>
          <w:kern w:val="0"/>
          <w:sz w:val="22"/>
        </w:rPr>
      </w:pPr>
    </w:p>
    <w:p>
      <w:pPr>
        <w:pStyle w:val="2"/>
        <w:ind w:firstLine="221"/>
        <w:rPr>
          <w:rFonts w:asciiTheme="minorEastAsia" w:hAnsiTheme="minorEastAsia" w:eastAsiaTheme="minorEastAsia" w:cstheme="minorEastAsia"/>
          <w:b/>
          <w:sz w:val="22"/>
        </w:rPr>
      </w:pPr>
    </w:p>
    <w:p>
      <w:pPr>
        <w:pStyle w:val="5"/>
        <w:ind w:firstLine="442"/>
        <w:rPr>
          <w:rFonts w:asciiTheme="minorEastAsia" w:hAnsiTheme="minorEastAsia" w:eastAsiaTheme="minorEastAsia" w:cstheme="minorEastAsia"/>
          <w:b/>
          <w:sz w:val="22"/>
        </w:rPr>
      </w:pPr>
    </w:p>
    <w:p>
      <w:pPr>
        <w:rPr>
          <w:rFonts w:asciiTheme="minorEastAsia" w:hAnsiTheme="minorEastAsia" w:eastAsiaTheme="minorEastAsia" w:cstheme="minorEastAsia"/>
          <w:b/>
          <w:kern w:val="0"/>
          <w:sz w:val="22"/>
        </w:rPr>
      </w:pPr>
    </w:p>
    <w:p>
      <w:pPr>
        <w:pStyle w:val="2"/>
        <w:ind w:firstLine="221"/>
        <w:rPr>
          <w:rFonts w:asciiTheme="minorEastAsia" w:hAnsiTheme="minorEastAsia" w:eastAsiaTheme="minorEastAsia" w:cstheme="minorEastAsia"/>
          <w:b/>
          <w:sz w:val="22"/>
        </w:rPr>
      </w:pPr>
    </w:p>
    <w:p>
      <w:pPr>
        <w:pStyle w:val="5"/>
        <w:ind w:firstLine="442"/>
        <w:rPr>
          <w:rFonts w:asciiTheme="minorEastAsia" w:hAnsiTheme="minorEastAsia" w:eastAsiaTheme="minorEastAsia" w:cstheme="minorEastAsia"/>
          <w:b/>
          <w:sz w:val="22"/>
        </w:rPr>
      </w:pPr>
    </w:p>
    <w:p>
      <w:pPr>
        <w:rPr>
          <w:rFonts w:asciiTheme="minorEastAsia" w:hAnsiTheme="minorEastAsia" w:eastAsiaTheme="minorEastAsia" w:cstheme="minorEastAsia"/>
          <w:b/>
          <w:kern w:val="0"/>
          <w:sz w:val="22"/>
        </w:rPr>
      </w:pPr>
    </w:p>
    <w:p>
      <w:pPr>
        <w:pStyle w:val="2"/>
        <w:ind w:firstLine="340"/>
      </w:pPr>
    </w:p>
    <w:p>
      <w:pPr>
        <w:tabs>
          <w:tab w:val="left" w:pos="1260"/>
        </w:tabs>
        <w:autoSpaceDE w:val="0"/>
        <w:autoSpaceDN w:val="0"/>
        <w:spacing w:line="360" w:lineRule="auto"/>
        <w:contextualSpacing/>
        <w:jc w:val="center"/>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三、响应文件的编制</w:t>
      </w:r>
    </w:p>
    <w:p>
      <w:pPr>
        <w:pStyle w:val="20"/>
        <w:numPr>
          <w:ilvl w:val="0"/>
          <w:numId w:val="3"/>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响应文件的语言及计量单位</w:t>
      </w:r>
    </w:p>
    <w:p>
      <w:pPr>
        <w:pStyle w:val="20"/>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12.1 供应商提交的响应文件以及供应商与采购人、采购代理机构就有关采购事宜的所有来往书面文件均应使用中文。除签名、盖章、专用名称等特殊情形外，以中文以外的文字表述的响应文件视同未提供。</w:t>
      </w:r>
    </w:p>
    <w:p>
      <w:pPr>
        <w:pStyle w:val="20"/>
        <w:numPr>
          <w:ilvl w:val="1"/>
          <w:numId w:val="3"/>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响应文件计量单位，谈判文件已有明确规定的，使用谈判文件规定的计量单位；谈判文件没有规定的，一律采用中华人民共和国法定计量单位。</w:t>
      </w:r>
    </w:p>
    <w:p>
      <w:pPr>
        <w:pStyle w:val="20"/>
        <w:numPr>
          <w:ilvl w:val="0"/>
          <w:numId w:val="3"/>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报价</w:t>
      </w:r>
    </w:p>
    <w:p>
      <w:pPr>
        <w:pStyle w:val="20"/>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13.1本次谈判项目的报价均以人民币为计算单位。</w:t>
      </w:r>
    </w:p>
    <w:p>
      <w:pPr>
        <w:pStyle w:val="20"/>
        <w:numPr>
          <w:ilvl w:val="1"/>
          <w:numId w:val="3"/>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采购人不得向供应商索要或者接受其给予的赠品、回扣或者与采购无关的其他商品、服务。</w:t>
      </w:r>
    </w:p>
    <w:p>
      <w:pPr>
        <w:pStyle w:val="20"/>
        <w:numPr>
          <w:ilvl w:val="1"/>
          <w:numId w:val="3"/>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供应商应对项目要求的全部内容进行报价，少报漏报将导致其响应为非实质性响应予以拒绝。</w:t>
      </w:r>
    </w:p>
    <w:p>
      <w:pPr>
        <w:pStyle w:val="20"/>
        <w:numPr>
          <w:ilvl w:val="1"/>
          <w:numId w:val="3"/>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Theme="minorEastAsia" w:hAnsiTheme="minorEastAsia" w:eastAsiaTheme="minorEastAsia" w:cstheme="minorEastAsia"/>
          <w:sz w:val="22"/>
        </w:rPr>
        <w:t>经通知参加谈判的供应商，在谈判结束后还有一次最终报价的机会</w:t>
      </w:r>
      <w:r>
        <w:rPr>
          <w:rFonts w:hint="eastAsia" w:asciiTheme="minorEastAsia" w:hAnsiTheme="minorEastAsia" w:eastAsiaTheme="minorEastAsia" w:cstheme="minorEastAsia"/>
          <w:kern w:val="0"/>
          <w:sz w:val="22"/>
        </w:rPr>
        <w:t>。</w:t>
      </w:r>
    </w:p>
    <w:p>
      <w:pPr>
        <w:pStyle w:val="20"/>
        <w:numPr>
          <w:ilvl w:val="1"/>
          <w:numId w:val="3"/>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本项目所涉及的制造、包装、运输、施工、安装、集成、调试、验收、税金、备品、售后服务等和工具等一切费用均包含在响应报价中。</w:t>
      </w:r>
    </w:p>
    <w:p>
      <w:pPr>
        <w:pStyle w:val="20"/>
        <w:numPr>
          <w:ilvl w:val="1"/>
          <w:numId w:val="3"/>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报价不得高于本项目预算金额，且不低于成本价。供应商的响应报价高于预算金额（项目控制金额上限）的，该供应商的响应文件将被视为非实质性响应予以拒绝。</w:t>
      </w:r>
    </w:p>
    <w:p>
      <w:pPr>
        <w:autoSpaceDE w:val="0"/>
        <w:autoSpaceDN w:val="0"/>
        <w:spacing w:line="360" w:lineRule="auto"/>
        <w:ind w:firstLine="440" w:firstLine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13.7 本次招标不接受可选择或可调整的投标方案和报价，任何有选择的或可调整的投标方案和报价将被视为非实质性响应投标而作无效投标处理。</w:t>
      </w:r>
    </w:p>
    <w:p>
      <w:pPr>
        <w:pStyle w:val="20"/>
        <w:numPr>
          <w:ilvl w:val="0"/>
          <w:numId w:val="3"/>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响应文件有效期</w:t>
      </w:r>
    </w:p>
    <w:p>
      <w:pPr>
        <w:pStyle w:val="20"/>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14.1 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20"/>
        <w:wordWrap w:val="0"/>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14.2 采购人</w:t>
      </w:r>
      <w:r>
        <w:rPr>
          <w:rFonts w:hint="eastAsia" w:asciiTheme="minorEastAsia" w:hAnsiTheme="minorEastAsia" w:eastAsiaTheme="minorEastAsia" w:cstheme="minorEastAsia"/>
          <w:sz w:val="22"/>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Theme="minorEastAsia" w:hAnsiTheme="minorEastAsia" w:eastAsiaTheme="minorEastAsia" w:cstheme="minorEastAsia"/>
          <w:kern w:val="0"/>
          <w:sz w:val="22"/>
        </w:rPr>
        <w:t>。</w:t>
      </w:r>
    </w:p>
    <w:p>
      <w:pPr>
        <w:pStyle w:val="20"/>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14.3 成交供应商的响应文件作为项目合同的附件，其有效期至成交供应商全部合同义务履行完毕为止。</w:t>
      </w:r>
    </w:p>
    <w:p>
      <w:pPr>
        <w:pStyle w:val="20"/>
        <w:numPr>
          <w:ilvl w:val="0"/>
          <w:numId w:val="3"/>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响应文件构成</w:t>
      </w:r>
    </w:p>
    <w:p>
      <w:pPr>
        <w:pStyle w:val="20"/>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15.1 响应文件的构成应符合法律法规及谈判文件的要求。</w:t>
      </w:r>
    </w:p>
    <w:p>
      <w:pPr>
        <w:pStyle w:val="20"/>
        <w:numPr>
          <w:ilvl w:val="1"/>
          <w:numId w:val="3"/>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供应商应当按照谈判文件的要求编制响应文件。响应文件应当对谈判文件提出的要求和条件作出明确响应。</w:t>
      </w:r>
    </w:p>
    <w:p>
      <w:pPr>
        <w:pStyle w:val="20"/>
        <w:numPr>
          <w:ilvl w:val="1"/>
          <w:numId w:val="3"/>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响应文件由资格证明材料、符合性证明材料、其它材料等组成。</w:t>
      </w:r>
    </w:p>
    <w:p>
      <w:pPr>
        <w:pStyle w:val="20"/>
        <w:numPr>
          <w:ilvl w:val="1"/>
          <w:numId w:val="3"/>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20"/>
        <w:autoSpaceDE w:val="0"/>
        <w:autoSpaceDN w:val="0"/>
        <w:spacing w:line="360" w:lineRule="auto"/>
        <w:ind w:left="877" w:leftChars="208" w:hanging="440" w:hanging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15.5供应商登录许昌公共资源交易系统下载“许昌投标文件制作系统SEARUN 最新版本”，按谈判文件要求根据所响应标段制作电子响应文件。 一个标段对应生成一个文件夹（xxxx项目xx标段）,后缀名为“.file”的文件用于电子响应使用。</w:t>
      </w:r>
    </w:p>
    <w:p>
      <w:pPr>
        <w:autoSpaceDE w:val="0"/>
        <w:autoSpaceDN w:val="0"/>
        <w:spacing w:line="360" w:lineRule="auto"/>
        <w:ind w:left="964"/>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电子响应文件制作技术咨询：</w:t>
      </w:r>
      <w:r>
        <w:rPr>
          <w:rFonts w:hint="eastAsia" w:asciiTheme="minorEastAsia" w:hAnsiTheme="minorEastAsia" w:eastAsiaTheme="minorEastAsia" w:cstheme="minorEastAsia"/>
          <w:b/>
          <w:kern w:val="0"/>
          <w:sz w:val="22"/>
        </w:rPr>
        <w:t>0374-2961598</w:t>
      </w:r>
      <w:r>
        <w:rPr>
          <w:rFonts w:hint="eastAsia" w:asciiTheme="minorEastAsia" w:hAnsiTheme="minorEastAsia" w:eastAsiaTheme="minorEastAsia" w:cstheme="minorEastAsia"/>
          <w:kern w:val="0"/>
          <w:sz w:val="22"/>
        </w:rPr>
        <w:t>。</w:t>
      </w:r>
    </w:p>
    <w:p>
      <w:pPr>
        <w:pStyle w:val="20"/>
        <w:numPr>
          <w:ilvl w:val="0"/>
          <w:numId w:val="3"/>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响应文件格式</w:t>
      </w:r>
    </w:p>
    <w:p>
      <w:pPr>
        <w:pStyle w:val="20"/>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 xml:space="preserve">16.1 </w:t>
      </w:r>
      <w:r>
        <w:rPr>
          <w:rFonts w:hint="eastAsia" w:ascii="宋体" w:hAnsi="宋体"/>
          <w:color w:val="000000"/>
          <w:szCs w:val="21"/>
        </w:rPr>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pPr>
        <w:pStyle w:val="20"/>
        <w:numPr>
          <w:ilvl w:val="1"/>
          <w:numId w:val="3"/>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供应商应按谈判文件提供的格式编写响应文件。谈判文件未提供标准格式的供应商可自行拟定。</w:t>
      </w:r>
    </w:p>
    <w:p>
      <w:pPr>
        <w:pStyle w:val="20"/>
        <w:numPr>
          <w:ilvl w:val="0"/>
          <w:numId w:val="3"/>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谈判保证金</w:t>
      </w:r>
    </w:p>
    <w:p>
      <w:pPr>
        <w:pStyle w:val="20"/>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 xml:space="preserve">   不收取</w:t>
      </w:r>
    </w:p>
    <w:p>
      <w:pPr>
        <w:pStyle w:val="20"/>
        <w:numPr>
          <w:ilvl w:val="0"/>
          <w:numId w:val="3"/>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谈判文件的数量和签署盖章</w:t>
      </w:r>
    </w:p>
    <w:p>
      <w:pPr>
        <w:pStyle w:val="20"/>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18.1 供应商应提交响应文件份数见“供应商须知前附表”。</w:t>
      </w:r>
    </w:p>
    <w:p>
      <w:pPr>
        <w:pStyle w:val="20"/>
        <w:numPr>
          <w:ilvl w:val="1"/>
          <w:numId w:val="3"/>
        </w:numPr>
        <w:autoSpaceDE w:val="0"/>
        <w:autoSpaceDN w:val="0"/>
        <w:spacing w:line="360" w:lineRule="auto"/>
        <w:ind w:firstLineChars="0"/>
        <w:contextualSpacing/>
      </w:pPr>
      <w:r>
        <w:rPr>
          <w:rFonts w:hint="eastAsia" w:asciiTheme="minorEastAsia" w:hAnsiTheme="minorEastAsia" w:eastAsiaTheme="minorEastAsia" w:cstheme="minorEastAsia"/>
          <w:kern w:val="0"/>
          <w:sz w:val="22"/>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jc w:val="center"/>
        <w:rPr>
          <w:rFonts w:asciiTheme="minorEastAsia" w:hAnsiTheme="minorEastAsia" w:eastAsiaTheme="minorEastAsia" w:cstheme="minorEastAsia"/>
          <w:b/>
          <w:kern w:val="0"/>
          <w:sz w:val="22"/>
        </w:rPr>
      </w:pPr>
    </w:p>
    <w:p>
      <w:pPr>
        <w:tabs>
          <w:tab w:val="left" w:pos="1260"/>
        </w:tabs>
        <w:autoSpaceDE w:val="0"/>
        <w:autoSpaceDN w:val="0"/>
        <w:spacing w:line="360" w:lineRule="auto"/>
        <w:contextualSpacing/>
        <w:jc w:val="center"/>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四、响应文件的提交</w:t>
      </w:r>
    </w:p>
    <w:p>
      <w:pPr>
        <w:pStyle w:val="20"/>
        <w:numPr>
          <w:ilvl w:val="0"/>
          <w:numId w:val="3"/>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谈判响应截止时间</w:t>
      </w:r>
    </w:p>
    <w:p>
      <w:pPr>
        <w:pStyle w:val="20"/>
        <w:autoSpaceDE w:val="0"/>
        <w:autoSpaceDN w:val="0"/>
        <w:spacing w:line="360" w:lineRule="auto"/>
        <w:ind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19.1供应商必须在“采购邀请”和“供应商须知前附表”中规定的响应截止时间前，将</w:t>
      </w:r>
      <w:r>
        <w:rPr>
          <w:rFonts w:hint="eastAsia" w:asciiTheme="minorEastAsia" w:hAnsiTheme="minorEastAsia" w:eastAsiaTheme="minorEastAsia" w:cstheme="minorEastAsia"/>
          <w:color w:val="000000"/>
          <w:sz w:val="22"/>
        </w:rPr>
        <w:t>加密电子响应文件（.file格式）通过《全国公共资源交易平台(河南省▪许昌市)》公共资源交易系统成功上传</w:t>
      </w:r>
      <w:r>
        <w:rPr>
          <w:rFonts w:hint="eastAsia" w:asciiTheme="minorEastAsia" w:hAnsiTheme="minorEastAsia" w:eastAsiaTheme="minorEastAsia" w:cstheme="minorEastAsia"/>
          <w:kern w:val="0"/>
          <w:sz w:val="22"/>
        </w:rPr>
        <w:t>。</w:t>
      </w:r>
      <w:r>
        <w:rPr>
          <w:rFonts w:hint="eastAsia" w:asciiTheme="minorEastAsia" w:hAnsiTheme="minorEastAsia" w:eastAsiaTheme="minorEastAsia" w:cstheme="minorEastAsia"/>
          <w:color w:val="000000"/>
          <w:sz w:val="22"/>
        </w:rPr>
        <w:t>在提交截止时间以后上传的响应文件，</w:t>
      </w:r>
      <w:r>
        <w:rPr>
          <w:rFonts w:hint="eastAsia" w:asciiTheme="minorEastAsia" w:hAnsiTheme="minorEastAsia" w:eastAsiaTheme="minorEastAsia" w:cstheme="minorEastAsia"/>
          <w:kern w:val="0"/>
          <w:sz w:val="22"/>
        </w:rPr>
        <w:t>采购人、采购代理机构</w:t>
      </w:r>
      <w:r>
        <w:rPr>
          <w:rFonts w:hint="eastAsia" w:asciiTheme="minorEastAsia" w:hAnsiTheme="minorEastAsia" w:eastAsiaTheme="minorEastAsia" w:cstheme="minorEastAsia"/>
          <w:color w:val="000000"/>
          <w:sz w:val="22"/>
        </w:rPr>
        <w:t>将予以拒绝。</w:t>
      </w:r>
    </w:p>
    <w:p>
      <w:pPr>
        <w:pStyle w:val="20"/>
        <w:autoSpaceDE w:val="0"/>
        <w:autoSpaceDN w:val="0"/>
        <w:spacing w:line="360" w:lineRule="auto"/>
        <w:ind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19.2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提交响应文件。</w:t>
      </w:r>
    </w:p>
    <w:p>
      <w:pPr>
        <w:pStyle w:val="20"/>
        <w:numPr>
          <w:ilvl w:val="0"/>
          <w:numId w:val="3"/>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迟交的响应文件</w:t>
      </w:r>
    </w:p>
    <w:p>
      <w:pPr>
        <w:autoSpaceDE w:val="0"/>
        <w:autoSpaceDN w:val="0"/>
        <w:spacing w:line="360" w:lineRule="auto"/>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谈判响应文件截止时间之后上传的响应文件，采购人、采购代理机构将拒绝接收。</w:t>
      </w:r>
    </w:p>
    <w:p>
      <w:pPr>
        <w:pStyle w:val="20"/>
        <w:numPr>
          <w:ilvl w:val="0"/>
          <w:numId w:val="3"/>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响应文件的修改和撤回</w:t>
      </w:r>
    </w:p>
    <w:p>
      <w:pPr>
        <w:pStyle w:val="20"/>
        <w:autoSpaceDE w:val="0"/>
        <w:autoSpaceDN w:val="0"/>
        <w:spacing w:line="360" w:lineRule="auto"/>
        <w:ind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21.1供应商应当在谈判响应截止时间前完成电子响应文件的提交，可以补充、修改或撤回。谈判响应截止时间前未完成电子响应文件提交的，视为撤回响应文件。</w:t>
      </w:r>
    </w:p>
    <w:p>
      <w:pPr>
        <w:pStyle w:val="20"/>
        <w:autoSpaceDE w:val="0"/>
        <w:autoSpaceDN w:val="0"/>
        <w:spacing w:line="360" w:lineRule="auto"/>
        <w:ind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21.2供应商补充、修改的内容并作为响应文件的组成部分。补充或修改应当按谈判文件要求签署、盖章、提交，并应注明“修改”或“补充”字样。</w:t>
      </w:r>
    </w:p>
    <w:p>
      <w:pPr>
        <w:pStyle w:val="20"/>
        <w:autoSpaceDE w:val="0"/>
        <w:autoSpaceDN w:val="0"/>
        <w:spacing w:line="360" w:lineRule="auto"/>
        <w:ind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21.3供应商不得在响应有效期内撤销响应文件，否则供应商将承担违背响应承诺函的责任追究。</w:t>
      </w:r>
    </w:p>
    <w:p>
      <w:pPr>
        <w:pStyle w:val="20"/>
        <w:autoSpaceDE w:val="0"/>
        <w:autoSpaceDN w:val="0"/>
        <w:spacing w:line="360" w:lineRule="auto"/>
        <w:ind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b/>
          <w:kern w:val="0"/>
          <w:sz w:val="22"/>
        </w:rPr>
        <w:t>除供应商须知前附表另有规定外，供应商所提交的电子响应文件不予退还。</w:t>
      </w:r>
    </w:p>
    <w:p>
      <w:pPr>
        <w:pStyle w:val="20"/>
        <w:autoSpaceDE w:val="0"/>
        <w:autoSpaceDN w:val="0"/>
        <w:spacing w:line="360" w:lineRule="auto"/>
        <w:ind w:firstLine="0" w:firstLineChars="0"/>
        <w:contextualSpacing/>
        <w:rPr>
          <w:rFonts w:asciiTheme="minorEastAsia" w:hAnsiTheme="minorEastAsia" w:eastAsiaTheme="minorEastAsia" w:cstheme="minorEastAsia"/>
          <w:kern w:val="0"/>
          <w:sz w:val="22"/>
        </w:rPr>
      </w:pPr>
    </w:p>
    <w:p>
      <w:pPr>
        <w:pStyle w:val="20"/>
        <w:autoSpaceDE w:val="0"/>
        <w:autoSpaceDN w:val="0"/>
        <w:spacing w:line="360" w:lineRule="auto"/>
        <w:ind w:firstLine="0" w:firstLineChars="0"/>
        <w:contextualSpacing/>
        <w:rPr>
          <w:rFonts w:asciiTheme="minorEastAsia" w:hAnsiTheme="minorEastAsia" w:eastAsiaTheme="minorEastAsia" w:cstheme="minorEastAsia"/>
          <w:kern w:val="0"/>
          <w:sz w:val="22"/>
        </w:rPr>
      </w:pPr>
    </w:p>
    <w:p>
      <w:pPr>
        <w:pStyle w:val="20"/>
        <w:autoSpaceDE w:val="0"/>
        <w:autoSpaceDN w:val="0"/>
        <w:spacing w:line="360" w:lineRule="auto"/>
        <w:ind w:firstLine="0" w:firstLineChars="0"/>
        <w:contextualSpacing/>
        <w:rPr>
          <w:rFonts w:asciiTheme="minorEastAsia" w:hAnsiTheme="minorEastAsia" w:eastAsiaTheme="minorEastAsia" w:cstheme="minorEastAsia"/>
          <w:kern w:val="0"/>
          <w:sz w:val="22"/>
        </w:rPr>
      </w:pPr>
    </w:p>
    <w:p>
      <w:pPr>
        <w:pStyle w:val="20"/>
        <w:autoSpaceDE w:val="0"/>
        <w:autoSpaceDN w:val="0"/>
        <w:spacing w:line="360" w:lineRule="auto"/>
        <w:ind w:firstLine="0" w:firstLineChars="0"/>
        <w:contextualSpacing/>
        <w:rPr>
          <w:rFonts w:asciiTheme="minorEastAsia" w:hAnsiTheme="minorEastAsia" w:eastAsiaTheme="minorEastAsia" w:cstheme="minorEastAsia"/>
          <w:kern w:val="0"/>
          <w:sz w:val="22"/>
        </w:rPr>
      </w:pPr>
    </w:p>
    <w:p>
      <w:pPr>
        <w:pStyle w:val="20"/>
        <w:autoSpaceDE w:val="0"/>
        <w:autoSpaceDN w:val="0"/>
        <w:spacing w:line="360" w:lineRule="auto"/>
        <w:ind w:firstLine="0" w:firstLineChars="0"/>
        <w:contextualSpacing/>
        <w:rPr>
          <w:rFonts w:asciiTheme="minorEastAsia" w:hAnsiTheme="minorEastAsia" w:eastAsiaTheme="minorEastAsia" w:cstheme="minorEastAsia"/>
          <w:kern w:val="0"/>
          <w:sz w:val="22"/>
        </w:rPr>
      </w:pPr>
    </w:p>
    <w:p>
      <w:pPr>
        <w:pStyle w:val="20"/>
        <w:autoSpaceDE w:val="0"/>
        <w:autoSpaceDN w:val="0"/>
        <w:spacing w:line="360" w:lineRule="auto"/>
        <w:ind w:firstLine="0" w:firstLineChars="0"/>
        <w:contextualSpacing/>
        <w:rPr>
          <w:rFonts w:asciiTheme="minorEastAsia" w:hAnsiTheme="minorEastAsia" w:eastAsiaTheme="minorEastAsia" w:cstheme="minorEastAsia"/>
          <w:kern w:val="0"/>
          <w:sz w:val="22"/>
        </w:rPr>
      </w:pPr>
    </w:p>
    <w:p>
      <w:pPr>
        <w:pStyle w:val="20"/>
        <w:autoSpaceDE w:val="0"/>
        <w:autoSpaceDN w:val="0"/>
        <w:spacing w:line="360" w:lineRule="auto"/>
        <w:ind w:firstLine="0" w:firstLineChars="0"/>
        <w:contextualSpacing/>
        <w:rPr>
          <w:rFonts w:asciiTheme="minorEastAsia" w:hAnsiTheme="minorEastAsia" w:eastAsiaTheme="minorEastAsia" w:cstheme="minorEastAsia"/>
          <w:kern w:val="0"/>
          <w:sz w:val="22"/>
        </w:rPr>
      </w:pPr>
    </w:p>
    <w:p>
      <w:pPr>
        <w:pStyle w:val="20"/>
        <w:autoSpaceDE w:val="0"/>
        <w:autoSpaceDN w:val="0"/>
        <w:spacing w:line="360" w:lineRule="auto"/>
        <w:ind w:firstLine="0" w:firstLineChars="0"/>
        <w:contextualSpacing/>
        <w:rPr>
          <w:rFonts w:asciiTheme="minorEastAsia" w:hAnsiTheme="minorEastAsia" w:eastAsiaTheme="minorEastAsia" w:cstheme="minorEastAsia"/>
          <w:kern w:val="0"/>
          <w:sz w:val="22"/>
        </w:rPr>
      </w:pPr>
    </w:p>
    <w:p>
      <w:pPr>
        <w:pStyle w:val="20"/>
        <w:autoSpaceDE w:val="0"/>
        <w:autoSpaceDN w:val="0"/>
        <w:spacing w:line="360" w:lineRule="auto"/>
        <w:ind w:firstLine="0" w:firstLineChars="0"/>
        <w:contextualSpacing/>
        <w:rPr>
          <w:rFonts w:asciiTheme="minorEastAsia" w:hAnsiTheme="minorEastAsia" w:eastAsiaTheme="minorEastAsia" w:cstheme="minorEastAsia"/>
          <w:kern w:val="0"/>
          <w:sz w:val="22"/>
        </w:rPr>
      </w:pPr>
    </w:p>
    <w:p>
      <w:pPr>
        <w:pStyle w:val="20"/>
        <w:autoSpaceDE w:val="0"/>
        <w:autoSpaceDN w:val="0"/>
        <w:spacing w:line="360" w:lineRule="auto"/>
        <w:ind w:firstLine="0" w:firstLineChars="0"/>
        <w:contextualSpacing/>
        <w:rPr>
          <w:rFonts w:asciiTheme="minorEastAsia" w:hAnsiTheme="minorEastAsia" w:eastAsiaTheme="minorEastAsia" w:cstheme="minorEastAsia"/>
          <w:kern w:val="0"/>
          <w:sz w:val="22"/>
        </w:rPr>
      </w:pPr>
    </w:p>
    <w:p>
      <w:pPr>
        <w:pStyle w:val="20"/>
        <w:autoSpaceDE w:val="0"/>
        <w:autoSpaceDN w:val="0"/>
        <w:spacing w:line="360" w:lineRule="auto"/>
        <w:ind w:firstLine="0" w:firstLineChars="0"/>
        <w:contextualSpacing/>
        <w:rPr>
          <w:rFonts w:asciiTheme="minorEastAsia" w:hAnsiTheme="minorEastAsia" w:eastAsiaTheme="minorEastAsia" w:cstheme="minorEastAsia"/>
          <w:kern w:val="0"/>
          <w:sz w:val="22"/>
        </w:rPr>
      </w:pPr>
    </w:p>
    <w:p>
      <w:pPr>
        <w:pStyle w:val="20"/>
        <w:autoSpaceDE w:val="0"/>
        <w:autoSpaceDN w:val="0"/>
        <w:spacing w:line="360" w:lineRule="auto"/>
        <w:ind w:firstLine="0" w:firstLineChars="0"/>
        <w:contextualSpacing/>
        <w:rPr>
          <w:rFonts w:asciiTheme="minorEastAsia" w:hAnsiTheme="minorEastAsia" w:eastAsiaTheme="minorEastAsia" w:cstheme="minorEastAsia"/>
          <w:kern w:val="0"/>
          <w:sz w:val="22"/>
        </w:rPr>
      </w:pPr>
    </w:p>
    <w:p>
      <w:pPr>
        <w:tabs>
          <w:tab w:val="left" w:pos="1260"/>
        </w:tabs>
        <w:autoSpaceDE w:val="0"/>
        <w:autoSpaceDN w:val="0"/>
        <w:spacing w:line="360" w:lineRule="auto"/>
        <w:contextualSpacing/>
        <w:jc w:val="center"/>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五、谈判和评审</w:t>
      </w:r>
    </w:p>
    <w:p>
      <w:pPr>
        <w:pStyle w:val="20"/>
        <w:numPr>
          <w:ilvl w:val="0"/>
          <w:numId w:val="3"/>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响应文件解密</w:t>
      </w:r>
    </w:p>
    <w:p>
      <w:pPr>
        <w:pStyle w:val="20"/>
        <w:autoSpaceDE w:val="0"/>
        <w:autoSpaceDN w:val="0"/>
        <w:spacing w:line="360" w:lineRule="auto"/>
        <w:ind w:left="289"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 xml:space="preserve">22.1  </w:t>
      </w:r>
      <w:r>
        <w:rPr>
          <w:rFonts w:hint="eastAsia" w:asciiTheme="minorEastAsia" w:hAnsiTheme="minorEastAsia" w:eastAsiaTheme="minorEastAsia" w:cstheme="minorEastAsia"/>
          <w:kern w:val="0"/>
          <w:sz w:val="22"/>
        </w:rPr>
        <w:t>采购人将按谈判文件规定的</w:t>
      </w:r>
      <w:r>
        <w:rPr>
          <w:rFonts w:hint="eastAsia" w:asciiTheme="minorEastAsia" w:hAnsiTheme="minorEastAsia" w:eastAsiaTheme="minorEastAsia" w:cstheme="minorEastAsia"/>
          <w:color w:val="000000"/>
          <w:sz w:val="22"/>
        </w:rPr>
        <w:t>谈判响应截止时间</w:t>
      </w:r>
      <w:r>
        <w:rPr>
          <w:rFonts w:hint="eastAsia" w:asciiTheme="minorEastAsia" w:hAnsiTheme="minorEastAsia" w:eastAsiaTheme="minorEastAsia" w:cstheme="minorEastAsia"/>
          <w:kern w:val="0"/>
          <w:sz w:val="22"/>
        </w:rPr>
        <w:t>和地点解密电子响应文件。由采购代理机构主持，供应商无须到现场。</w:t>
      </w:r>
    </w:p>
    <w:p>
      <w:pPr>
        <w:pStyle w:val="20"/>
        <w:autoSpaceDE w:val="0"/>
        <w:autoSpaceDN w:val="0"/>
        <w:spacing w:line="360" w:lineRule="auto"/>
        <w:ind w:left="289"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sz w:val="22"/>
        </w:rPr>
        <w:t>22.2  谈判响应截止时间</w:t>
      </w:r>
      <w:r>
        <w:rPr>
          <w:rFonts w:hint="eastAsia" w:asciiTheme="minorEastAsia" w:hAnsiTheme="minorEastAsia" w:eastAsiaTheme="minorEastAsia" w:cstheme="minorEastAsia"/>
          <w:kern w:val="0"/>
          <w:sz w:val="22"/>
        </w:rPr>
        <w:t>，由采购代理机构开通远程不见面开标大厅及开启“文字互动”等功能；供应商、采购代理机构进行电子响应文件的解密。解密后</w:t>
      </w:r>
      <w:r>
        <w:rPr>
          <w:rFonts w:hint="eastAsia" w:asciiTheme="minorEastAsia" w:hAnsiTheme="minorEastAsia" w:eastAsiaTheme="minorEastAsia" w:cstheme="minorEastAsia"/>
          <w:color w:val="000000"/>
          <w:sz w:val="22"/>
        </w:rPr>
        <w:t>供应商选择功能栏“开标记录”按钮可查看</w:t>
      </w:r>
      <w:r>
        <w:rPr>
          <w:rFonts w:hint="eastAsia" w:asciiTheme="minorEastAsia" w:hAnsiTheme="minorEastAsia" w:eastAsiaTheme="minorEastAsia" w:cstheme="minorEastAsia"/>
          <w:kern w:val="0"/>
          <w:sz w:val="22"/>
        </w:rPr>
        <w:t>供应商名称、修改和撤回投标的通知（如有的话） 和谈判文件规定的需要宣布的其他内容。</w:t>
      </w:r>
    </w:p>
    <w:p>
      <w:pPr>
        <w:pStyle w:val="20"/>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电子响应文件的解密：全流程电子化交易项目电子响应文件采用双重加密。解密需分标段进行两次解密。</w:t>
      </w:r>
    </w:p>
    <w:p>
      <w:pPr>
        <w:pStyle w:val="20"/>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22.2.1.1供应商解密：供应商使用本单位CA数字证书进行远程解密。</w:t>
      </w:r>
    </w:p>
    <w:p>
      <w:pPr>
        <w:pStyle w:val="20"/>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22.2.1.2采购代理机构解密：采购代理机构按电子响应文件到达交易系统的先后顺序，使用本单位CA数字证书进行再次解密。</w:t>
      </w:r>
    </w:p>
    <w:p>
      <w:pPr>
        <w:pStyle w:val="20"/>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sz w:val="22"/>
        </w:rPr>
        <w:t>22.2.1.3供应商未在规定时间内解密或</w:t>
      </w:r>
      <w:r>
        <w:rPr>
          <w:rFonts w:hint="eastAsia" w:asciiTheme="minorEastAsia" w:hAnsiTheme="minorEastAsia" w:eastAsiaTheme="minorEastAsia" w:cstheme="minorEastAsia"/>
          <w:kern w:val="0"/>
          <w:sz w:val="22"/>
        </w:rPr>
        <w:t>因供应商原因解密失败的，其响应文件将被拒绝。</w:t>
      </w:r>
    </w:p>
    <w:p>
      <w:pPr>
        <w:pStyle w:val="20"/>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22.3供应商不足3家的，本项目谈判活动终止。（如符合《《政府采购非招标采购方式管理办法》》（财政部令第74号）第二十七条第二款中的</w:t>
      </w:r>
      <w:r>
        <w:rPr>
          <w:rFonts w:hint="eastAsia" w:asciiTheme="minorEastAsia" w:hAnsiTheme="minorEastAsia" w:eastAsiaTheme="minorEastAsia" w:cstheme="minorEastAsia"/>
          <w:color w:val="333333"/>
          <w:sz w:val="22"/>
          <w:shd w:val="clear" w:color="auto" w:fill="FFFFFF"/>
        </w:rPr>
        <w:t>情形的，</w:t>
      </w:r>
      <w:r>
        <w:rPr>
          <w:rFonts w:hint="eastAsia" w:asciiTheme="minorEastAsia" w:hAnsiTheme="minorEastAsia" w:eastAsiaTheme="minorEastAsia" w:cstheme="minorEastAsia"/>
          <w:kern w:val="0"/>
          <w:sz w:val="22"/>
        </w:rPr>
        <w:t>供应商最低数量可以为两家）</w:t>
      </w:r>
    </w:p>
    <w:p>
      <w:pPr>
        <w:pStyle w:val="20"/>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22.4响应文件解密过程由采购代理机构负责记录。</w:t>
      </w:r>
    </w:p>
    <w:p>
      <w:pPr>
        <w:pStyle w:val="20"/>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22.5供应商对解密过程和记录有疑义，以及认为采购人、采购代理机构相关工作人员有需要回避的情形的，应当场提出询问或者回避申请。采购人、采购代理机构对供应商提出的询问或者回避申请应当及时处理。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20"/>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sz w:val="22"/>
        </w:rPr>
        <w:t>22.6  响应文件解密活动结束时，供应商应在《开标记录表》上进行电子签章。供应商未签章的，视同认可解密结果。</w:t>
      </w:r>
    </w:p>
    <w:p>
      <w:pPr>
        <w:pStyle w:val="20"/>
        <w:autoSpaceDE w:val="0"/>
        <w:autoSpaceDN w:val="0"/>
        <w:spacing w:line="360" w:lineRule="auto"/>
        <w:ind w:left="142"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23．谈判小组组成</w:t>
      </w:r>
    </w:p>
    <w:p>
      <w:pPr>
        <w:pStyle w:val="20"/>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23.1采购人将依法组建谈判小组，谈判小组</w:t>
      </w:r>
      <w:r>
        <w:rPr>
          <w:rFonts w:hint="eastAsia" w:asciiTheme="minorEastAsia" w:hAnsiTheme="minorEastAsia" w:eastAsiaTheme="minorEastAsia" w:cstheme="minorEastAsia"/>
          <w:sz w:val="22"/>
        </w:rPr>
        <w:t>由采购人代表1人和评审专家2人共3人组成</w:t>
      </w:r>
      <w:r>
        <w:rPr>
          <w:rFonts w:hint="eastAsia" w:asciiTheme="minorEastAsia" w:hAnsiTheme="minorEastAsia" w:eastAsiaTheme="minorEastAsia" w:cstheme="minorEastAsia"/>
          <w:kern w:val="0"/>
          <w:sz w:val="22"/>
        </w:rPr>
        <w:t>。评审专家依法从政府采购评审专家库中随机抽取。</w:t>
      </w:r>
    </w:p>
    <w:p>
      <w:pPr>
        <w:autoSpaceDE w:val="0"/>
        <w:autoSpaceDN w:val="0"/>
        <w:spacing w:line="360" w:lineRule="auto"/>
        <w:ind w:firstLine="440" w:firstLine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23.1.1采购人将依法组建谈判小组，谈判小组由评审专家组成，成员人数应当为</w:t>
      </w:r>
      <w:r>
        <w:rPr>
          <w:rFonts w:hint="eastAsia" w:asciiTheme="minorEastAsia" w:hAnsiTheme="minorEastAsia" w:eastAsiaTheme="minorEastAsia" w:cstheme="minorEastAsia"/>
          <w:sz w:val="22"/>
        </w:rPr>
        <w:t>3人以上单数组成</w:t>
      </w:r>
      <w:r>
        <w:rPr>
          <w:rFonts w:hint="eastAsia" w:asciiTheme="minorEastAsia" w:hAnsiTheme="minorEastAsia" w:eastAsiaTheme="minorEastAsia" w:cstheme="minorEastAsia"/>
          <w:kern w:val="0"/>
          <w:sz w:val="22"/>
        </w:rPr>
        <w:t>。评审专家依法从政府采购评审专家库中随机抽取。</w:t>
      </w:r>
    </w:p>
    <w:p>
      <w:pPr>
        <w:autoSpaceDE w:val="0"/>
        <w:autoSpaceDN w:val="0"/>
        <w:spacing w:line="360" w:lineRule="auto"/>
        <w:ind w:firstLine="440" w:firstLineChars="200"/>
        <w:contextualSpacing/>
      </w:pPr>
      <w:r>
        <w:rPr>
          <w:rFonts w:hint="eastAsia" w:asciiTheme="minorEastAsia" w:hAnsiTheme="minorEastAsia" w:eastAsiaTheme="minorEastAsia" w:cstheme="minorEastAsia"/>
          <w:sz w:val="22"/>
        </w:rPr>
        <w:t>23.1.2达到公开招标数额标准的货物或者服务采购项目，或者达到招标规模标准的政府采购工程，竞争性谈判小组应当由5人以上单数组成。</w:t>
      </w:r>
    </w:p>
    <w:p>
      <w:pPr>
        <w:pStyle w:val="20"/>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23.2采购人不得以评审专家身份参加本部门或本单位采购项目的评审</w:t>
      </w:r>
      <w:r>
        <w:rPr>
          <w:rFonts w:hint="eastAsia" w:asciiTheme="minorEastAsia" w:hAnsiTheme="minorEastAsia" w:eastAsiaTheme="minorEastAsia" w:cstheme="minorEastAsia"/>
          <w:kern w:val="0"/>
          <w:sz w:val="22"/>
        </w:rPr>
        <w:t>。</w:t>
      </w:r>
    </w:p>
    <w:p>
      <w:pPr>
        <w:pStyle w:val="20"/>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23.3谈判小组成员与供应商存在下列利害关系之一的,应当回避:</w:t>
      </w:r>
    </w:p>
    <w:p>
      <w:pPr>
        <w:autoSpaceDE w:val="0"/>
        <w:autoSpaceDN w:val="0"/>
        <w:spacing w:line="360" w:lineRule="auto"/>
        <w:ind w:firstLine="440" w:firstLineChars="20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参加采购活动前三年内,与供应商存在劳动关系,或者担任过供应商的董事、监事,或者是供应商的控股股东或实际控制人；</w:t>
      </w:r>
    </w:p>
    <w:p>
      <w:pPr>
        <w:autoSpaceDE w:val="0"/>
        <w:autoSpaceDN w:val="0"/>
        <w:spacing w:line="360" w:lineRule="auto"/>
        <w:ind w:firstLine="440" w:firstLineChars="20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与供应商的法定代表人或者负责人有夫妻、直系血亲、三代以内旁系血亲或者近姻亲关系；</w:t>
      </w:r>
    </w:p>
    <w:p>
      <w:pPr>
        <w:autoSpaceDE w:val="0"/>
        <w:autoSpaceDN w:val="0"/>
        <w:spacing w:line="360" w:lineRule="auto"/>
        <w:ind w:firstLine="440" w:firstLineChars="20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与供应商有其他可能影响政府采购活动公平、公正进行的关系。</w:t>
      </w:r>
    </w:p>
    <w:p>
      <w:pPr>
        <w:pStyle w:val="20"/>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评审专家发现本人与参加采购活动的供应商有利害关系的,应当主动提出回避。采购人或者采购代理公司发现评审专家与参加采购活动的供应商有利害关系的,应当要求其回避。</w:t>
      </w:r>
    </w:p>
    <w:p>
      <w:pPr>
        <w:pStyle w:val="20"/>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23.4采购人不得担任谈判小组组长。</w:t>
      </w:r>
    </w:p>
    <w:p>
      <w:pPr>
        <w:pStyle w:val="20"/>
        <w:autoSpaceDE w:val="0"/>
        <w:autoSpaceDN w:val="0"/>
        <w:spacing w:line="360" w:lineRule="auto"/>
        <w:ind w:firstLine="330" w:firstLineChars="15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23.5谈判小组成员名单在成交结果公告前应当保密。</w:t>
      </w:r>
    </w:p>
    <w:p>
      <w:pPr>
        <w:pStyle w:val="20"/>
        <w:autoSpaceDE w:val="0"/>
        <w:autoSpaceDN w:val="0"/>
        <w:spacing w:line="360" w:lineRule="auto"/>
        <w:ind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b/>
          <w:kern w:val="0"/>
          <w:sz w:val="22"/>
        </w:rPr>
        <w:t>24.资格审查和符合性审查</w:t>
      </w:r>
    </w:p>
    <w:p>
      <w:pPr>
        <w:pStyle w:val="20"/>
        <w:autoSpaceDE w:val="0"/>
        <w:autoSpaceDN w:val="0"/>
        <w:spacing w:line="360" w:lineRule="auto"/>
        <w:ind w:left="420" w:leftChars="20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24.1资格审查：谈判小组依据有关法律法规和谈判文件的规定对供应商的资格进行审查。</w:t>
      </w:r>
    </w:p>
    <w:p>
      <w:pPr>
        <w:pStyle w:val="20"/>
        <w:autoSpaceDE w:val="0"/>
        <w:autoSpaceDN w:val="0"/>
        <w:spacing w:line="360" w:lineRule="auto"/>
        <w:ind w:firstLine="442"/>
        <w:contextualSpacing/>
        <w:rPr>
          <w:rFonts w:asciiTheme="minorEastAsia" w:hAnsiTheme="minorEastAsia" w:eastAsiaTheme="minorEastAsia" w:cstheme="minorEastAsia"/>
          <w:vanish/>
          <w:kern w:val="0"/>
          <w:sz w:val="22"/>
        </w:rPr>
      </w:pPr>
      <w:r>
        <w:rPr>
          <w:rFonts w:hint="eastAsia" w:asciiTheme="minorEastAsia" w:hAnsiTheme="minorEastAsia" w:eastAsiaTheme="minorEastAsia" w:cstheme="minorEastAsia"/>
          <w:b/>
          <w:kern w:val="0"/>
          <w:sz w:val="22"/>
        </w:rPr>
        <w:t>本项目具体资格审查详见（第六章 资格审查与评审）</w:t>
      </w:r>
      <w:r>
        <w:rPr>
          <w:rFonts w:hint="eastAsia" w:asciiTheme="minorEastAsia" w:hAnsiTheme="minorEastAsia" w:eastAsiaTheme="minorEastAsia" w:cstheme="minorEastAsia"/>
          <w:kern w:val="0"/>
          <w:sz w:val="22"/>
        </w:rPr>
        <w:t>。</w:t>
      </w:r>
    </w:p>
    <w:p>
      <w:pPr>
        <w:pStyle w:val="20"/>
        <w:autoSpaceDE w:val="0"/>
        <w:autoSpaceDN w:val="0"/>
        <w:spacing w:line="360" w:lineRule="auto"/>
        <w:ind w:left="420" w:leftChars="200" w:firstLine="0" w:firstLineChars="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24.2符合性审查：</w:t>
      </w:r>
      <w:r>
        <w:rPr>
          <w:rFonts w:hint="eastAsia" w:asciiTheme="minorEastAsia" w:hAnsiTheme="minorEastAsia" w:eastAsiaTheme="minorEastAsia" w:cstheme="minorEastAsia"/>
          <w:sz w:val="22"/>
        </w:rPr>
        <w:t>依据谈判文件的规定，从响应文件的有效性、完整性和对谈判文件的响应程度进行审查，以确定是否对谈判文件的全部实质性要求作出响应。为确保后期施工措施合理，施工方案的编制需要项目负责人及技术负责人审核予以签字确认，否则投标无效</w:t>
      </w:r>
    </w:p>
    <w:p>
      <w:pPr>
        <w:pStyle w:val="20"/>
        <w:autoSpaceDE w:val="0"/>
        <w:autoSpaceDN w:val="0"/>
        <w:spacing w:line="360" w:lineRule="auto"/>
        <w:ind w:firstLine="110" w:firstLineChars="5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25.响应文件的澄清</w:t>
      </w:r>
    </w:p>
    <w:p>
      <w:pPr>
        <w:pStyle w:val="20"/>
        <w:autoSpaceDE w:val="0"/>
        <w:autoSpaceDN w:val="0"/>
        <w:spacing w:line="360" w:lineRule="auto"/>
        <w:ind w:firstLineChars="0"/>
        <w:contextualSpacing/>
        <w:rPr>
          <w:rFonts w:asciiTheme="minorEastAsia" w:hAnsiTheme="minorEastAsia" w:eastAsiaTheme="minorEastAsia" w:cstheme="minorEastAsia"/>
          <w:vanish/>
          <w:kern w:val="0"/>
          <w:sz w:val="22"/>
        </w:rPr>
      </w:pPr>
      <w:r>
        <w:rPr>
          <w:rFonts w:hint="eastAsia" w:asciiTheme="minorEastAsia" w:hAnsiTheme="minorEastAsia" w:eastAsiaTheme="minorEastAsia" w:cstheme="minorEastAsia"/>
          <w:sz w:val="22"/>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Theme="minorEastAsia" w:hAnsiTheme="minorEastAsia" w:eastAsiaTheme="minorEastAsia" w:cstheme="minorEastAsia"/>
          <w:kern w:val="0"/>
          <w:sz w:val="22"/>
        </w:rPr>
        <w:t>。</w:t>
      </w:r>
      <w:r>
        <w:rPr>
          <w:rFonts w:hint="eastAsia" w:asciiTheme="minorEastAsia" w:hAnsiTheme="minorEastAsia" w:eastAsiaTheme="minorEastAsia" w:cstheme="minorEastAsia"/>
          <w:sz w:val="22"/>
        </w:rPr>
        <w:t>供应商的澄清、说明或者更正不得超出响应文件的范围或者改变响应文件的实质性内容</w:t>
      </w:r>
    </w:p>
    <w:p>
      <w:pPr>
        <w:pStyle w:val="20"/>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25.2投标人的澄清、说明或者更正应当采用书面</w:t>
      </w:r>
      <w:r>
        <w:rPr>
          <w:rFonts w:hint="eastAsia" w:asciiTheme="minorEastAsia" w:hAnsiTheme="minorEastAsia" w:eastAsiaTheme="minorEastAsia" w:cstheme="minorEastAsia"/>
          <w:sz w:val="22"/>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Theme="minorEastAsia" w:hAnsiTheme="minorEastAsia" w:eastAsiaTheme="minorEastAsia" w:cstheme="minorEastAsia"/>
          <w:kern w:val="0"/>
          <w:sz w:val="22"/>
        </w:rPr>
        <w:t>投标文件的范围或者改变投标文件的实质性内容。</w:t>
      </w:r>
    </w:p>
    <w:p>
      <w:pPr>
        <w:pStyle w:val="20"/>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25.3供应商的澄清文件是其响应文件的组成部分。</w:t>
      </w:r>
    </w:p>
    <w:p>
      <w:pPr>
        <w:pStyle w:val="20"/>
        <w:autoSpaceDE w:val="0"/>
        <w:autoSpaceDN w:val="0"/>
        <w:spacing w:line="360" w:lineRule="auto"/>
        <w:ind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26.响应文件报价出现前后不一致的修正</w:t>
      </w:r>
    </w:p>
    <w:p>
      <w:pPr>
        <w:pStyle w:val="20"/>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26.1大写金额和小写金额不一致的，以大写金额为准；</w:t>
      </w:r>
    </w:p>
    <w:p>
      <w:pPr>
        <w:pStyle w:val="20"/>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26.2单价金额小数点或者百分比有明显错位的，以开标一览表的总价为准，并修改单价；</w:t>
      </w:r>
    </w:p>
    <w:p>
      <w:pPr>
        <w:pStyle w:val="20"/>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20"/>
        <w:autoSpaceDE w:val="0"/>
        <w:autoSpaceDN w:val="0"/>
        <w:spacing w:line="360" w:lineRule="auto"/>
        <w:ind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27.响应无效情形</w:t>
      </w:r>
    </w:p>
    <w:p>
      <w:pPr>
        <w:pStyle w:val="20"/>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27.1响应文件属下列情况之一的，按照无效响应处理：</w:t>
      </w:r>
    </w:p>
    <w:p>
      <w:pPr>
        <w:pStyle w:val="20"/>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27.1.1响应文件未按招标文件要求签署、盖章的；</w:t>
      </w:r>
    </w:p>
    <w:p>
      <w:pPr>
        <w:pStyle w:val="20"/>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27.1.2不具备谈判文件中规定的资格要求的；</w:t>
      </w:r>
    </w:p>
    <w:p>
      <w:pPr>
        <w:pStyle w:val="20"/>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27.1.3报价超过谈判文件中规定的预算金额的；</w:t>
      </w:r>
    </w:p>
    <w:p>
      <w:pPr>
        <w:pStyle w:val="20"/>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27.1.4响应文件含有采购人不能接受的附加条件的。</w:t>
      </w:r>
    </w:p>
    <w:p>
      <w:pPr>
        <w:pStyle w:val="20"/>
        <w:autoSpaceDE w:val="0"/>
        <w:autoSpaceDN w:val="0"/>
        <w:spacing w:line="360" w:lineRule="auto"/>
        <w:ind w:left="48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27.2有下列情形之一的，视为供应商串通谈判，其响应无效：</w:t>
      </w:r>
    </w:p>
    <w:p>
      <w:pPr>
        <w:pStyle w:val="20"/>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27.2.1不同供应商的响应文件由同一单位或者个人编制；</w:t>
      </w:r>
    </w:p>
    <w:p>
      <w:pPr>
        <w:pStyle w:val="20"/>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27.2.2不同供应商委托同一单位或者个人办理响应事宜；</w:t>
      </w:r>
    </w:p>
    <w:p>
      <w:pPr>
        <w:pStyle w:val="20"/>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27.2.3不同供应商的响应文件载明的项目管理成员或者联系人员为同一人；</w:t>
      </w:r>
    </w:p>
    <w:p>
      <w:pPr>
        <w:pStyle w:val="20"/>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27.2.4不同供应商的响应文件异常一致或者投标报价呈规律性差异；</w:t>
      </w:r>
    </w:p>
    <w:p>
      <w:pPr>
        <w:pStyle w:val="20"/>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27.2.5不同供应商的响应文件相互混装；</w:t>
      </w:r>
    </w:p>
    <w:p>
      <w:pPr>
        <w:pStyle w:val="20"/>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20"/>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20"/>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27.5法律、法规和响应文件规定的其他无效情形。</w:t>
      </w:r>
    </w:p>
    <w:p>
      <w:pPr>
        <w:pStyle w:val="20"/>
        <w:autoSpaceDE w:val="0"/>
        <w:autoSpaceDN w:val="0"/>
        <w:spacing w:line="360" w:lineRule="auto"/>
        <w:ind w:left="142"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28.响应文件评审与谈判</w:t>
      </w:r>
    </w:p>
    <w:p>
      <w:pPr>
        <w:pStyle w:val="20"/>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谈判小组应当对响应文件进行评审，并根据谈判文件规定的程序、评定成交的标准等事项与实质性响应谈判文件要求的供应商进行谈判。未实质性响应谈判文件的响应文件按无效处理，并当告知有关供应商。</w:t>
      </w:r>
    </w:p>
    <w:p>
      <w:pPr>
        <w:pStyle w:val="20"/>
        <w:autoSpaceDE w:val="0"/>
        <w:autoSpaceDN w:val="0"/>
        <w:spacing w:line="360" w:lineRule="auto"/>
        <w:ind w:firstLineChars="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谈判小组所有成员应当集中与单一供应商分别进行谈判，并给予所有参加谈判的供应商平等的谈判机会。</w:t>
      </w:r>
    </w:p>
    <w:p>
      <w:pPr>
        <w:pStyle w:val="20"/>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在谈判中，谈判的任何一方不得透露与谈判有关的其他供应商的技术资料、价格和其他信息。</w:t>
      </w:r>
    </w:p>
    <w:p>
      <w:pPr>
        <w:pStyle w:val="20"/>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firstLine="440" w:firstLineChars="20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对谈判文件作出的实质性变动是谈判文件的有效组成部分，谈判小组应当及时以书面形式同时通知所有参加谈判的供应商。</w:t>
      </w:r>
    </w:p>
    <w:p>
      <w:pPr>
        <w:autoSpaceDE w:val="0"/>
        <w:autoSpaceDN w:val="0"/>
        <w:spacing w:line="360" w:lineRule="auto"/>
        <w:ind w:firstLine="440" w:firstLineChars="20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0"/>
        <w:autoSpaceDE w:val="0"/>
        <w:autoSpaceDN w:val="0"/>
        <w:spacing w:line="360" w:lineRule="auto"/>
        <w:ind w:firstLineChars="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firstLine="440" w:firstLineChars="20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pPr>
        <w:pStyle w:val="20"/>
        <w:autoSpaceDE w:val="0"/>
        <w:autoSpaceDN w:val="0"/>
        <w:spacing w:line="360" w:lineRule="auto"/>
        <w:ind w:firstLine="44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已提交响应文件的供应商，在提交最后报价之前，可以根据谈判情况退出谈判。</w:t>
      </w:r>
    </w:p>
    <w:p>
      <w:pPr>
        <w:pStyle w:val="20"/>
        <w:autoSpaceDE w:val="0"/>
        <w:autoSpaceDN w:val="0"/>
        <w:spacing w:line="360" w:lineRule="auto"/>
        <w:ind w:firstLineChars="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按照《关于推进全流程电子化交易和在线监管工作有关问题的通知》（许公管办[2019]3号）规定，评审专家应严格按照要求查看“硬件特征码相” 关信息并进行评审。</w:t>
      </w:r>
    </w:p>
    <w:p>
      <w:pPr>
        <w:pStyle w:val="20"/>
        <w:autoSpaceDE w:val="0"/>
        <w:autoSpaceDN w:val="0"/>
        <w:spacing w:line="360" w:lineRule="auto"/>
        <w:ind w:left="142"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29.评审方法与提出成交候选人</w:t>
      </w:r>
    </w:p>
    <w:p>
      <w:pPr>
        <w:pStyle w:val="20"/>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asciiTheme="minorEastAsia" w:hAnsiTheme="minorEastAsia" w:eastAsiaTheme="minorEastAsia" w:cstheme="minorEastAsia"/>
          <w:b/>
          <w:kern w:val="0"/>
          <w:sz w:val="22"/>
        </w:rPr>
      </w:pPr>
    </w:p>
    <w:p>
      <w:pPr>
        <w:tabs>
          <w:tab w:val="left" w:pos="1260"/>
        </w:tabs>
        <w:autoSpaceDE w:val="0"/>
        <w:autoSpaceDN w:val="0"/>
        <w:spacing w:line="360" w:lineRule="auto"/>
        <w:contextualSpacing/>
        <w:jc w:val="center"/>
        <w:rPr>
          <w:rFonts w:asciiTheme="minorEastAsia" w:hAnsiTheme="minorEastAsia" w:eastAsiaTheme="minorEastAsia" w:cstheme="minorEastAsia"/>
          <w:b/>
          <w:kern w:val="0"/>
          <w:sz w:val="22"/>
        </w:rPr>
      </w:pPr>
    </w:p>
    <w:p>
      <w:pPr>
        <w:pStyle w:val="2"/>
        <w:ind w:firstLine="221"/>
        <w:rPr>
          <w:rFonts w:asciiTheme="minorEastAsia" w:hAnsiTheme="minorEastAsia" w:eastAsiaTheme="minorEastAsia" w:cstheme="minorEastAsia"/>
          <w:b/>
          <w:sz w:val="22"/>
        </w:rPr>
      </w:pPr>
    </w:p>
    <w:p>
      <w:pPr>
        <w:pStyle w:val="5"/>
        <w:ind w:firstLine="442"/>
        <w:rPr>
          <w:rFonts w:asciiTheme="minorEastAsia" w:hAnsiTheme="minorEastAsia" w:eastAsiaTheme="minorEastAsia" w:cstheme="minorEastAsia"/>
          <w:b/>
          <w:sz w:val="22"/>
        </w:rPr>
      </w:pPr>
    </w:p>
    <w:p>
      <w:pPr>
        <w:rPr>
          <w:rFonts w:asciiTheme="minorEastAsia" w:hAnsiTheme="minorEastAsia" w:eastAsiaTheme="minorEastAsia" w:cstheme="minorEastAsia"/>
          <w:b/>
          <w:kern w:val="0"/>
          <w:sz w:val="22"/>
        </w:rPr>
      </w:pPr>
    </w:p>
    <w:p>
      <w:pPr>
        <w:pStyle w:val="2"/>
        <w:ind w:firstLine="221"/>
        <w:rPr>
          <w:rFonts w:asciiTheme="minorEastAsia" w:hAnsiTheme="minorEastAsia" w:eastAsiaTheme="minorEastAsia" w:cstheme="minorEastAsia"/>
          <w:b/>
          <w:sz w:val="22"/>
        </w:rPr>
      </w:pPr>
    </w:p>
    <w:p>
      <w:pPr>
        <w:pStyle w:val="5"/>
        <w:ind w:firstLine="442"/>
        <w:rPr>
          <w:rFonts w:asciiTheme="minorEastAsia" w:hAnsiTheme="minorEastAsia" w:eastAsiaTheme="minorEastAsia" w:cstheme="minorEastAsia"/>
          <w:b/>
          <w:sz w:val="22"/>
        </w:rPr>
      </w:pPr>
    </w:p>
    <w:p>
      <w:pPr>
        <w:rPr>
          <w:rFonts w:asciiTheme="minorEastAsia" w:hAnsiTheme="minorEastAsia" w:eastAsiaTheme="minorEastAsia" w:cstheme="minorEastAsia"/>
          <w:b/>
          <w:kern w:val="0"/>
          <w:sz w:val="22"/>
        </w:rPr>
      </w:pPr>
    </w:p>
    <w:p>
      <w:pPr>
        <w:pStyle w:val="2"/>
        <w:ind w:firstLine="221"/>
        <w:rPr>
          <w:rFonts w:asciiTheme="minorEastAsia" w:hAnsiTheme="minorEastAsia" w:eastAsiaTheme="minorEastAsia" w:cstheme="minorEastAsia"/>
          <w:b/>
          <w:sz w:val="22"/>
        </w:rPr>
      </w:pPr>
    </w:p>
    <w:p>
      <w:pPr>
        <w:pStyle w:val="5"/>
        <w:ind w:firstLine="480"/>
      </w:pPr>
    </w:p>
    <w:p>
      <w:pPr>
        <w:tabs>
          <w:tab w:val="left" w:pos="1260"/>
        </w:tabs>
        <w:autoSpaceDE w:val="0"/>
        <w:autoSpaceDN w:val="0"/>
        <w:spacing w:line="360" w:lineRule="auto"/>
        <w:contextualSpacing/>
        <w:jc w:val="center"/>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六、确定成交供应商和授予合同</w:t>
      </w:r>
    </w:p>
    <w:p>
      <w:pPr>
        <w:pStyle w:val="20"/>
        <w:autoSpaceDE w:val="0"/>
        <w:autoSpaceDN w:val="0"/>
        <w:spacing w:line="360" w:lineRule="auto"/>
        <w:ind w:firstLine="221" w:firstLineChars="10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30.1确定成交供应商</w:t>
      </w:r>
    </w:p>
    <w:p>
      <w:pPr>
        <w:pStyle w:val="20"/>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30.1．1采购人应当在收到评审报告后5个工作日内，从评审报告提出的成交候选人中，根据质量和服务均能满足采购文件实质性响应要求且最后报价最低的原则确定成交供应商</w:t>
      </w:r>
      <w:r>
        <w:rPr>
          <w:rFonts w:hint="eastAsia" w:asciiTheme="minorEastAsia" w:hAnsiTheme="minorEastAsia" w:eastAsiaTheme="minorEastAsia" w:cstheme="minorEastAsia"/>
          <w:kern w:val="0"/>
          <w:sz w:val="22"/>
        </w:rPr>
        <w:t>。</w:t>
      </w:r>
    </w:p>
    <w:p>
      <w:pPr>
        <w:pStyle w:val="20"/>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30.1.2采购人逾期未确定成交供应商且不提出异议的，视为确定评审报告提出的最后报价最低的供应商为成交供应商。</w:t>
      </w:r>
    </w:p>
    <w:p>
      <w:pPr>
        <w:pStyle w:val="20"/>
        <w:autoSpaceDE w:val="0"/>
        <w:autoSpaceDN w:val="0"/>
        <w:spacing w:line="360" w:lineRule="auto"/>
        <w:ind w:firstLine="0" w:firstLineChars="0"/>
        <w:contextualSpacing/>
        <w:rPr>
          <w:rFonts w:asciiTheme="minorEastAsia" w:hAnsiTheme="minorEastAsia" w:eastAsiaTheme="minorEastAsia" w:cstheme="minorEastAsia"/>
          <w:vanish/>
          <w:kern w:val="0"/>
          <w:sz w:val="22"/>
        </w:rPr>
      </w:pPr>
      <w:r>
        <w:rPr>
          <w:rFonts w:hint="eastAsia" w:asciiTheme="minorEastAsia" w:hAnsiTheme="minorEastAsia" w:eastAsiaTheme="minorEastAsia" w:cstheme="minorEastAsia"/>
          <w:b/>
          <w:sz w:val="22"/>
        </w:rPr>
        <w:t>31.在谈判采购中，出现下列情形之一的，采购人应当终止竞争性谈判采购活动，发布项目终止公告并说明原因，重新开展采购活动：</w:t>
      </w:r>
    </w:p>
    <w:p>
      <w:pPr>
        <w:pStyle w:val="20"/>
        <w:autoSpaceDE w:val="0"/>
        <w:autoSpaceDN w:val="0"/>
        <w:spacing w:line="360" w:lineRule="auto"/>
        <w:ind w:left="48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因情况变化，不再符合规定的竞争性谈判采购方式适用情形的；</w:t>
      </w:r>
    </w:p>
    <w:p>
      <w:pPr>
        <w:pStyle w:val="20"/>
        <w:autoSpaceDE w:val="0"/>
        <w:autoSpaceDN w:val="0"/>
        <w:spacing w:line="360" w:lineRule="auto"/>
        <w:ind w:left="48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出现影响采购公正的违法、违规行为的；</w:t>
      </w:r>
    </w:p>
    <w:p>
      <w:pPr>
        <w:pStyle w:val="20"/>
        <w:autoSpaceDE w:val="0"/>
        <w:autoSpaceDN w:val="0"/>
        <w:spacing w:line="360" w:lineRule="auto"/>
        <w:ind w:firstLine="44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在采购过程中符合竞争要求的供应商或者报价未超过采购预算的供应商不足3家的，但《政府采购非招标采购方式管理办法》第二十七条第二款规定的情形除外。</w:t>
      </w:r>
    </w:p>
    <w:p>
      <w:pPr>
        <w:pStyle w:val="20"/>
        <w:autoSpaceDE w:val="0"/>
        <w:autoSpaceDN w:val="0"/>
        <w:spacing w:line="360" w:lineRule="auto"/>
        <w:ind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32.成交公告、发出成交通知书</w:t>
      </w:r>
    </w:p>
    <w:p>
      <w:pPr>
        <w:pStyle w:val="20"/>
        <w:autoSpaceDE w:val="0"/>
        <w:autoSpaceDN w:val="0"/>
        <w:spacing w:line="360" w:lineRule="auto"/>
        <w:ind w:left="544"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32.1采购人确认成交供应商后，采购人在公告成交结果的同时，向成交供应商发出成交通知书。</w:t>
      </w:r>
    </w:p>
    <w:p>
      <w:pPr>
        <w:pStyle w:val="20"/>
        <w:autoSpaceDE w:val="0"/>
        <w:autoSpaceDN w:val="0"/>
        <w:spacing w:line="360" w:lineRule="auto"/>
        <w:ind w:left="544"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32.2成交通知书发出后，采购人不得违法改变成交结果，成交供应商无正当理由不得放弃成交。</w:t>
      </w:r>
    </w:p>
    <w:p>
      <w:pPr>
        <w:pStyle w:val="20"/>
        <w:autoSpaceDE w:val="0"/>
        <w:autoSpaceDN w:val="0"/>
        <w:spacing w:line="360" w:lineRule="auto"/>
        <w:ind w:left="544"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32.3成交供应商在接到成交通知时，须向采购代理公司发送谈判报价及分项报价一览表（包含主要成交标的的名称、规格型号、数量、单价、服务要求等）电子文档，并同时电话告知采购代理公司联系人。</w:t>
      </w:r>
    </w:p>
    <w:p>
      <w:pPr>
        <w:pStyle w:val="20"/>
        <w:autoSpaceDE w:val="0"/>
        <w:autoSpaceDN w:val="0"/>
        <w:spacing w:line="360" w:lineRule="auto"/>
        <w:ind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33.质疑提出与答复</w:t>
      </w:r>
    </w:p>
    <w:p>
      <w:pPr>
        <w:pStyle w:val="20"/>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33.1供应商认为谈判文件、采购过程和成交结果使自己的权益受到损害的，可以按照《政府采购质疑和投诉办法》（财政部令第94号）提出质疑。提出质疑的供应商应当是参与本项目采购活动的供应商。</w:t>
      </w:r>
    </w:p>
    <w:p>
      <w:pPr>
        <w:pStyle w:val="20"/>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33.1.1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40" w:firstLine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33.1.2对采购过程提出质疑的，为各采购程序环节结束之日起七个工作日内，以书面形式向采购人和采购代理机构一次性提出；</w:t>
      </w:r>
    </w:p>
    <w:p>
      <w:pPr>
        <w:autoSpaceDE w:val="0"/>
        <w:autoSpaceDN w:val="0"/>
        <w:spacing w:line="360" w:lineRule="auto"/>
        <w:ind w:firstLine="440" w:firstLine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33.1.3对成交结果提出质疑的，为成交结果公告期限届满之日起七个工作日内，以书面形式向采购人和采购代理机构一次性提出。</w:t>
      </w:r>
    </w:p>
    <w:p>
      <w:pPr>
        <w:pStyle w:val="20"/>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33.2采购人、采购代理机构认为供应商质疑不成立，或者成立但未对成交结果构成影响的，继续开展采购活动；认为供应商质疑成立且影响或者可能影响成交结果的，按照下列情况处理：</w:t>
      </w:r>
    </w:p>
    <w:p>
      <w:pPr>
        <w:autoSpaceDE w:val="0"/>
        <w:autoSpaceDN w:val="0"/>
        <w:spacing w:line="360" w:lineRule="auto"/>
        <w:ind w:firstLine="440" w:firstLine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33.2.1对谈判文件提出的质疑，依法通过澄清或者修改可以继续开展采购活动的，澄清或者修改谈判文件后继续开展采购活动；否则应当修改谈判文件后重新开展采购活动。</w:t>
      </w:r>
    </w:p>
    <w:p>
      <w:pPr>
        <w:autoSpaceDE w:val="0"/>
        <w:autoSpaceDN w:val="0"/>
        <w:spacing w:line="360" w:lineRule="auto"/>
        <w:ind w:firstLine="440" w:firstLine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33.2.2对采购过程、成交结果提出的质疑，合格供应商符合法定数量时，可以从合格的成交候选人中另行确定成交供应商的，应当依法另行确定成交供应商；否则应当重新开展采购活动。</w:t>
      </w:r>
    </w:p>
    <w:p>
      <w:pPr>
        <w:pStyle w:val="20"/>
        <w:autoSpaceDE w:val="0"/>
        <w:autoSpaceDN w:val="0"/>
        <w:spacing w:line="360" w:lineRule="auto"/>
        <w:ind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34.签订合同</w:t>
      </w:r>
    </w:p>
    <w:p>
      <w:pPr>
        <w:pStyle w:val="20"/>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34.1采购人与成交供应商应当在成交通知书发出之日起30日内，按照谈判文件确定的合同文本以及采购标的、规格型号、采购金额、采购数量、技术和服务要求等事项签订政府采购合同。</w:t>
      </w:r>
    </w:p>
    <w:p>
      <w:pPr>
        <w:pStyle w:val="20"/>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20"/>
        <w:autoSpaceDE w:val="0"/>
        <w:autoSpaceDN w:val="0"/>
        <w:spacing w:line="360" w:lineRule="auto"/>
        <w:ind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35.履约担保</w:t>
      </w:r>
    </w:p>
    <w:p>
      <w:pPr>
        <w:autoSpaceDE w:val="0"/>
        <w:autoSpaceDN w:val="0"/>
        <w:spacing w:line="360" w:lineRule="auto"/>
        <w:ind w:firstLine="440" w:firstLineChars="20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kern w:val="0"/>
          <w:sz w:val="22"/>
        </w:rPr>
        <w:t>“供应商须知前附表”中规定成交供应商提交履约担保的，成交供应商应当“供应商须知前附表”要求提交。</w:t>
      </w:r>
    </w:p>
    <w:p>
      <w:pPr>
        <w:widowControl/>
        <w:jc w:val="left"/>
        <w:rPr>
          <w:rFonts w:ascii="宋体" w:hAnsi="宋体" w:cs="宋体"/>
          <w:b/>
          <w:kern w:val="0"/>
          <w:sz w:val="32"/>
          <w:szCs w:val="32"/>
        </w:rPr>
      </w:pPr>
      <w:r>
        <w:rPr>
          <w:rFonts w:ascii="宋体" w:hAnsi="宋体" w:cs="宋体"/>
          <w:b/>
          <w:kern w:val="0"/>
          <w:sz w:val="32"/>
          <w:szCs w:val="32"/>
        </w:rPr>
        <w:br w:type="page"/>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第五章 政府采购政策功能</w:t>
      </w:r>
    </w:p>
    <w:p>
      <w:pPr>
        <w:pStyle w:val="9"/>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42" w:firstLineChars="200"/>
        <w:contextualSpacing/>
        <w:rPr>
          <w:rFonts w:ascii="宋体" w:hAnsi="宋体" w:cs="宋体"/>
          <w:b/>
          <w:sz w:val="22"/>
          <w:lang w:val="zh-CN"/>
        </w:rPr>
      </w:pPr>
      <w:r>
        <w:rPr>
          <w:rFonts w:hint="eastAsia" w:ascii="宋体" w:hAnsi="宋体" w:cs="宋体"/>
          <w:b/>
          <w:sz w:val="22"/>
          <w:lang w:val="zh-CN"/>
        </w:rPr>
        <w:t>一、节能能源、保护环境</w:t>
      </w:r>
    </w:p>
    <w:p>
      <w:pPr>
        <w:pStyle w:val="9"/>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按照《财政部、发展改革委、生态环境部、市场监管总局关于调整优化节能产品、环境标志产品政府采购执行机制的通知》（财库〔2019〕9号）和</w:t>
      </w:r>
      <w:r>
        <w:rPr>
          <w:rFonts w:hint="eastAsia" w:ascii="宋体" w:hAnsi="宋体" w:cs="宋体"/>
          <w:bCs/>
          <w:sz w:val="22"/>
        </w:rPr>
        <w:t>财政部、生态环境部</w:t>
      </w:r>
      <w:r>
        <w:rPr>
          <w:rFonts w:hint="eastAsia" w:ascii="宋体" w:hAnsi="宋体" w:cs="宋体"/>
          <w:bCs/>
          <w:sz w:val="22"/>
          <w:lang w:val="zh-CN"/>
        </w:rPr>
        <w:t>《关于印发环境标志产品政府采购品目清单的通知》</w:t>
      </w:r>
      <w:r>
        <w:rPr>
          <w:rFonts w:hint="eastAsia" w:ascii="宋体" w:hAnsi="宋体" w:cs="宋体"/>
          <w:bCs/>
          <w:sz w:val="22"/>
        </w:rPr>
        <w:t>（财库[2019]18号）以及</w:t>
      </w:r>
      <w:r>
        <w:rPr>
          <w:rFonts w:hint="eastAsia" w:ascii="宋体" w:hAnsi="宋体" w:cs="宋体"/>
          <w:bCs/>
          <w:sz w:val="22"/>
          <w:lang w:val="zh-CN"/>
        </w:rPr>
        <w:t>财政部、发展改革委</w:t>
      </w:r>
      <w:r>
        <w:rPr>
          <w:rFonts w:hint="eastAsia" w:ascii="宋体" w:hAnsi="宋体" w:cs="宋体"/>
          <w:bCs/>
          <w:sz w:val="22"/>
        </w:rPr>
        <w:t>《关于印发节能产品政府采购品目清单的通知》（财库[2019]19号）</w:t>
      </w:r>
      <w:r>
        <w:rPr>
          <w:rFonts w:hint="eastAsia" w:ascii="宋体" w:hAnsi="宋体" w:cs="宋体"/>
          <w:bCs/>
          <w:sz w:val="22"/>
          <w:lang w:val="zh-CN"/>
        </w:rPr>
        <w:t>，</w:t>
      </w:r>
      <w:r>
        <w:rPr>
          <w:rFonts w:hint="eastAsia" w:ascii="宋体" w:hAnsi="宋体" w:cs="宋体"/>
          <w:bCs/>
          <w:sz w:val="22"/>
        </w:rPr>
        <w:t>采购属于政府强</w:t>
      </w:r>
      <w:r>
        <w:rPr>
          <w:rFonts w:hint="eastAsia" w:ascii="宋体" w:hAnsi="宋体" w:cs="宋体"/>
          <w:bCs/>
          <w:sz w:val="22"/>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42" w:firstLineChars="200"/>
        <w:contextualSpacing/>
        <w:rPr>
          <w:rFonts w:ascii="宋体" w:hAnsi="宋体" w:cs="宋体"/>
          <w:b/>
          <w:sz w:val="22"/>
          <w:lang w:val="zh-CN"/>
        </w:rPr>
      </w:pPr>
      <w:r>
        <w:rPr>
          <w:rFonts w:hint="eastAsia" w:ascii="宋体" w:hAnsi="宋体" w:cs="宋体"/>
          <w:b/>
          <w:sz w:val="22"/>
          <w:lang w:val="zh-CN"/>
        </w:rPr>
        <w:t>二、促进中小企业发展（不含民办非企业）</w:t>
      </w:r>
    </w:p>
    <w:p>
      <w:pPr>
        <w:topLinePunct/>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1、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w:t>
      </w:r>
    </w:p>
    <w:p>
      <w:pPr>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2、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4、中小企业投标应提供《中小企业声明函》，如为联合投标的，联合体各方需分别填写《中小企业声明函》。</w:t>
      </w:r>
    </w:p>
    <w:p>
      <w:pPr>
        <w:spacing w:line="360" w:lineRule="auto"/>
        <w:ind w:firstLine="442" w:firstLineChars="200"/>
        <w:contextualSpacing/>
        <w:rPr>
          <w:rFonts w:ascii="宋体" w:hAnsi="宋体" w:cs="宋体"/>
          <w:b/>
          <w:sz w:val="22"/>
          <w:lang w:val="zh-CN"/>
        </w:rPr>
      </w:pPr>
      <w:r>
        <w:rPr>
          <w:rFonts w:hint="eastAsia" w:ascii="宋体" w:hAnsi="宋体" w:cs="宋体"/>
          <w:b/>
          <w:sz w:val="22"/>
          <w:lang w:val="zh-CN"/>
        </w:rPr>
        <w:t>三、支持监狱企业发展</w:t>
      </w:r>
    </w:p>
    <w:p>
      <w:pPr>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按照财政部、司法部发布的《关于政府采购支持监狱企业发展有关问题的通知》（</w:t>
      </w:r>
      <w:bookmarkStart w:id="1" w:name="OLE_LINK6"/>
      <w:r>
        <w:rPr>
          <w:rFonts w:hint="eastAsia" w:ascii="宋体" w:hAnsi="宋体" w:cs="宋体"/>
          <w:bCs/>
          <w:sz w:val="22"/>
          <w:lang w:val="zh-CN"/>
        </w:rPr>
        <w:t>财库[2014]68号</w:t>
      </w:r>
      <w:bookmarkEnd w:id="1"/>
      <w:r>
        <w:rPr>
          <w:rFonts w:hint="eastAsia" w:ascii="宋体" w:hAnsi="宋体" w:cs="宋体"/>
          <w:bCs/>
          <w:sz w:val="22"/>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42" w:firstLineChars="200"/>
        <w:contextualSpacing/>
        <w:rPr>
          <w:rFonts w:ascii="宋体" w:hAnsi="宋体" w:cs="宋体"/>
          <w:b/>
          <w:sz w:val="22"/>
          <w:lang w:val="zh-CN"/>
        </w:rPr>
      </w:pPr>
      <w:r>
        <w:rPr>
          <w:rFonts w:hint="eastAsia" w:ascii="宋体" w:hAnsi="宋体" w:cs="宋体"/>
          <w:b/>
          <w:sz w:val="22"/>
          <w:lang w:val="zh-CN"/>
        </w:rPr>
        <w:t>四、促进残疾人就业</w:t>
      </w:r>
    </w:p>
    <w:p>
      <w:pPr>
        <w:pStyle w:val="9"/>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s="宋体"/>
          <w:bCs/>
          <w:sz w:val="22"/>
        </w:rPr>
        <w:t>残疾人福利性单位属于小型、微型企业的，不重复享受政策。</w:t>
      </w:r>
    </w:p>
    <w:p>
      <w:pPr>
        <w:pStyle w:val="9"/>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9"/>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3、中标人为残疾人福利性单位的，招标人应当随中标结果同时公告其《残疾人福利性单位声明函》，接受社会监督。</w:t>
      </w:r>
    </w:p>
    <w:p>
      <w:pPr>
        <w:spacing w:line="360" w:lineRule="auto"/>
        <w:ind w:firstLine="442" w:firstLineChars="200"/>
        <w:contextualSpacing/>
        <w:rPr>
          <w:rFonts w:ascii="宋体" w:hAnsi="宋体" w:cs="宋体"/>
          <w:b/>
          <w:sz w:val="22"/>
          <w:lang w:val="zh-CN"/>
        </w:rPr>
      </w:pPr>
      <w:r>
        <w:rPr>
          <w:rFonts w:hint="eastAsia" w:ascii="宋体" w:hAnsi="宋体" w:cs="宋体"/>
          <w:b/>
          <w:sz w:val="22"/>
          <w:lang w:val="zh-CN"/>
        </w:rPr>
        <w:t>五、支持脱贫攻坚（物业服务采购）</w:t>
      </w:r>
    </w:p>
    <w:p>
      <w:pPr>
        <w:topLinePunct/>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9"/>
        <w:spacing w:line="360" w:lineRule="auto"/>
        <w:ind w:firstLine="440" w:firstLineChars="200"/>
        <w:contextualSpacing/>
        <w:rPr>
          <w:rFonts w:ascii="宋体" w:hAnsi="宋体" w:cs="宋体"/>
          <w:b/>
          <w:kern w:val="0"/>
          <w:sz w:val="22"/>
        </w:rPr>
      </w:pPr>
      <w:r>
        <w:rPr>
          <w:rFonts w:hint="eastAsia" w:ascii="宋体" w:hAnsi="宋体" w:cs="宋体"/>
          <w:bCs/>
          <w:sz w:val="22"/>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widowControl/>
        <w:jc w:val="left"/>
        <w:rPr>
          <w:rFonts w:ascii="宋体" w:hAnsi="宋体" w:cs="宋体"/>
          <w:b/>
          <w:kern w:val="0"/>
          <w:sz w:val="32"/>
          <w:szCs w:val="32"/>
        </w:rPr>
      </w:pPr>
      <w:r>
        <w:rPr>
          <w:rFonts w:ascii="宋体" w:hAnsi="宋体" w:cs="宋体"/>
          <w:b/>
          <w:kern w:val="0"/>
          <w:sz w:val="32"/>
          <w:szCs w:val="32"/>
        </w:rPr>
        <w:br w:type="page"/>
      </w:r>
    </w:p>
    <w:p>
      <w:pPr>
        <w:tabs>
          <w:tab w:val="left" w:pos="1260"/>
        </w:tabs>
        <w:autoSpaceDE w:val="0"/>
        <w:autoSpaceDN w:val="0"/>
        <w:adjustRightInd w:val="0"/>
        <w:spacing w:line="460" w:lineRule="exact"/>
        <w:contextualSpacing/>
        <w:jc w:val="center"/>
        <w:rPr>
          <w:rFonts w:ascii="宋体" w:cs="宋体"/>
          <w:b/>
          <w:kern w:val="0"/>
          <w:sz w:val="32"/>
          <w:szCs w:val="32"/>
        </w:rPr>
      </w:pPr>
      <w:r>
        <w:rPr>
          <w:rFonts w:hint="eastAsia" w:ascii="宋体" w:hAnsi="宋体" w:cs="宋体"/>
          <w:b/>
          <w:kern w:val="0"/>
          <w:sz w:val="32"/>
          <w:szCs w:val="32"/>
        </w:rPr>
        <w:t>第六章资格审查与评标</w:t>
      </w:r>
    </w:p>
    <w:p>
      <w:pPr>
        <w:pStyle w:val="9"/>
        <w:spacing w:line="460" w:lineRule="exact"/>
        <w:contextualSpacing/>
        <w:rPr>
          <w:rFonts w:hAnsi="宋体"/>
          <w:bCs/>
          <w:sz w:val="22"/>
        </w:rPr>
      </w:pPr>
      <w:r>
        <w:rPr>
          <w:rFonts w:hAnsi="宋体" w:cs="仿宋_GB2312"/>
          <w:sz w:val="22"/>
          <w:lang w:val="zh-CN"/>
        </w:rPr>
        <w:t>一、资格审查</w:t>
      </w:r>
    </w:p>
    <w:p>
      <w:pPr>
        <w:spacing w:line="460" w:lineRule="exact"/>
        <w:ind w:right="420" w:rightChars="200" w:firstLine="440" w:firstLineChars="200"/>
        <w:contextualSpacing/>
        <w:rPr>
          <w:rFonts w:ascii="宋体" w:hAnsi="宋体" w:cs="仿宋_GB2312"/>
          <w:sz w:val="22"/>
          <w:lang w:val="zh-CN"/>
        </w:rPr>
      </w:pPr>
      <w:r>
        <w:rPr>
          <w:rFonts w:hint="eastAsia" w:ascii="宋体" w:hAnsi="宋体"/>
          <w:bCs/>
          <w:sz w:val="22"/>
        </w:rPr>
        <w:t>（一）谈判小组依法对供应商资格进行审查</w:t>
      </w:r>
      <w:r>
        <w:rPr>
          <w:rFonts w:ascii="宋体" w:hAnsi="宋体" w:cs="仿宋_GB2312"/>
          <w:sz w:val="22"/>
          <w:lang w:val="zh-CN"/>
        </w:rPr>
        <w:t>。</w:t>
      </w:r>
      <w:r>
        <w:rPr>
          <w:rFonts w:hint="eastAsia" w:ascii="宋体" w:hAnsi="宋体" w:cs="仿宋_GB2312"/>
          <w:sz w:val="22"/>
          <w:lang w:val="zh-CN"/>
        </w:rPr>
        <w:t>确定符合资格的供应商不少于3家，将</w:t>
      </w:r>
      <w:r>
        <w:rPr>
          <w:rFonts w:ascii="ˎ̥" w:hAnsi="ˎ̥"/>
          <w:sz w:val="22"/>
        </w:rPr>
        <w:t>对响应文件的有效性、完整性和响应程度进行审查</w:t>
      </w:r>
      <w:r>
        <w:rPr>
          <w:rFonts w:hint="eastAsia" w:ascii="ˎ̥" w:hAnsi="ˎ̥"/>
          <w:sz w:val="22"/>
        </w:rPr>
        <w:t>并对响应文件进行评审</w:t>
      </w:r>
      <w:r>
        <w:rPr>
          <w:rFonts w:hint="eastAsia" w:ascii="宋体" w:hAnsi="宋体" w:cs="仿宋_GB2312"/>
          <w:sz w:val="22"/>
          <w:lang w:val="zh-CN"/>
        </w:rPr>
        <w:t>。</w:t>
      </w:r>
    </w:p>
    <w:p>
      <w:pPr>
        <w:spacing w:line="460" w:lineRule="exact"/>
        <w:ind w:right="420" w:rightChars="200" w:firstLine="440" w:firstLineChars="200"/>
        <w:contextualSpacing/>
        <w:rPr>
          <w:rFonts w:ascii="宋体" w:hAnsi="宋体" w:cs="仿宋_GB2312"/>
          <w:sz w:val="22"/>
          <w:lang w:val="zh-CN"/>
        </w:rPr>
      </w:pPr>
      <w:r>
        <w:rPr>
          <w:rFonts w:hint="eastAsia" w:ascii="宋体" w:hAnsi="宋体" w:cs="仿宋_GB2312"/>
          <w:sz w:val="22"/>
          <w:lang w:val="zh-CN"/>
        </w:rPr>
        <w:t>（二）资格证明材料（本栏所列内容为本项目的资格审查条件，如有一项不符合要求，则不能进入下一步评审）。</w:t>
      </w:r>
    </w:p>
    <w:p>
      <w:pPr>
        <w:spacing w:line="460" w:lineRule="exact"/>
        <w:ind w:right="420" w:rightChars="200" w:firstLine="440" w:firstLineChars="200"/>
        <w:contextualSpacing/>
        <w:rPr>
          <w:rFonts w:ascii="宋体" w:hAnsi="宋体" w:cs="仿宋_GB2312"/>
          <w:sz w:val="22"/>
          <w:lang w:val="zh-CN"/>
        </w:rPr>
      </w:pPr>
      <w:r>
        <w:rPr>
          <w:rFonts w:hint="eastAsia" w:ascii="宋体" w:hAnsi="宋体" w:cs="仿宋_GB2312"/>
          <w:sz w:val="22"/>
          <w:lang w:val="zh-CN"/>
        </w:rPr>
        <w:t>（三）资格审查中所涉及到的证书及材料，均须在电子投标文件中提供原件扫描件（或图片）。</w:t>
      </w:r>
    </w:p>
    <w:tbl>
      <w:tblPr>
        <w:tblStyle w:val="14"/>
        <w:tblW w:w="9128"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408"/>
        <w:gridCol w:w="5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763" w:type="dxa"/>
            <w:vAlign w:val="center"/>
          </w:tcPr>
          <w:p>
            <w:pPr>
              <w:spacing w:line="460" w:lineRule="exact"/>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序号</w:t>
            </w:r>
          </w:p>
        </w:tc>
        <w:tc>
          <w:tcPr>
            <w:tcW w:w="2408" w:type="dxa"/>
            <w:vAlign w:val="center"/>
          </w:tcPr>
          <w:p>
            <w:pPr>
              <w:spacing w:line="460" w:lineRule="exact"/>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资格审查因素</w:t>
            </w:r>
          </w:p>
        </w:tc>
        <w:tc>
          <w:tcPr>
            <w:tcW w:w="5957" w:type="dxa"/>
            <w:vAlign w:val="center"/>
          </w:tcPr>
          <w:p>
            <w:pPr>
              <w:spacing w:line="460" w:lineRule="exact"/>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763" w:type="dxa"/>
            <w:vAlign w:val="center"/>
          </w:tcPr>
          <w:p>
            <w:pPr>
              <w:spacing w:line="460" w:lineRule="exact"/>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1</w:t>
            </w:r>
          </w:p>
        </w:tc>
        <w:tc>
          <w:tcPr>
            <w:tcW w:w="2408" w:type="dxa"/>
            <w:vAlign w:val="center"/>
          </w:tcPr>
          <w:p>
            <w:pPr>
              <w:spacing w:line="460" w:lineRule="exact"/>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投标函</w:t>
            </w:r>
          </w:p>
        </w:tc>
        <w:tc>
          <w:tcPr>
            <w:tcW w:w="5957" w:type="dxa"/>
            <w:vAlign w:val="center"/>
          </w:tcPr>
          <w:p>
            <w:pPr>
              <w:spacing w:line="46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bCs/>
                <w:sz w:val="22"/>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763" w:type="dxa"/>
            <w:vAlign w:val="center"/>
          </w:tcPr>
          <w:p>
            <w:pPr>
              <w:spacing w:line="460" w:lineRule="exact"/>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2</w:t>
            </w:r>
          </w:p>
        </w:tc>
        <w:tc>
          <w:tcPr>
            <w:tcW w:w="2408" w:type="dxa"/>
            <w:vAlign w:val="center"/>
          </w:tcPr>
          <w:p>
            <w:pPr>
              <w:spacing w:line="46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b/>
                <w:bCs/>
                <w:sz w:val="22"/>
              </w:rPr>
              <w:t>法人或者其他组织的营业执照等证明文件，自然人的身份证明</w:t>
            </w:r>
          </w:p>
        </w:tc>
        <w:tc>
          <w:tcPr>
            <w:tcW w:w="5957" w:type="dxa"/>
            <w:vAlign w:val="center"/>
          </w:tcPr>
          <w:p>
            <w:pPr>
              <w:spacing w:line="460" w:lineRule="exact"/>
              <w:jc w:val="lef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（1）企业法人营业执照或营业执照。（企业投标提供）</w:t>
            </w:r>
          </w:p>
          <w:p>
            <w:pPr>
              <w:spacing w:line="460" w:lineRule="exact"/>
              <w:jc w:val="lef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（2）事业单位法人证书。（事业单位投标提供）</w:t>
            </w:r>
          </w:p>
          <w:p>
            <w:pPr>
              <w:spacing w:line="460" w:lineRule="exact"/>
              <w:jc w:val="lef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（3）执业许可证。（非企业专业服务机构投标提供）</w:t>
            </w:r>
          </w:p>
          <w:p>
            <w:pPr>
              <w:spacing w:line="460" w:lineRule="exact"/>
              <w:jc w:val="lef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（4）个体工商户营业执照。（个体工商户投标提供）</w:t>
            </w:r>
          </w:p>
          <w:p>
            <w:pPr>
              <w:spacing w:line="460" w:lineRule="exact"/>
              <w:jc w:val="lef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（5）自然人身份证明。（自然人投标提供）</w:t>
            </w:r>
          </w:p>
          <w:p>
            <w:pPr>
              <w:spacing w:line="460" w:lineRule="exact"/>
              <w:jc w:val="left"/>
              <w:rPr>
                <w:rFonts w:asciiTheme="minorEastAsia" w:hAnsiTheme="minorEastAsia" w:eastAsiaTheme="minorEastAsia" w:cstheme="minorEastAsia"/>
                <w:b/>
                <w:bCs/>
                <w:sz w:val="22"/>
              </w:rPr>
            </w:pPr>
            <w:r>
              <w:rPr>
                <w:rFonts w:hint="eastAsia" w:asciiTheme="minorEastAsia" w:hAnsiTheme="minorEastAsia" w:eastAsiaTheme="minorEastAsia" w:cstheme="minorEastAsia"/>
                <w:bCs/>
                <w:sz w:val="22"/>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63" w:type="dxa"/>
            <w:vAlign w:val="center"/>
          </w:tcPr>
          <w:p>
            <w:pPr>
              <w:spacing w:line="460" w:lineRule="exact"/>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3</w:t>
            </w:r>
          </w:p>
        </w:tc>
        <w:tc>
          <w:tcPr>
            <w:tcW w:w="2408" w:type="dxa"/>
            <w:vAlign w:val="center"/>
          </w:tcPr>
          <w:p>
            <w:pPr>
              <w:spacing w:line="460" w:lineRule="exact"/>
              <w:jc w:val="left"/>
              <w:rPr>
                <w:rFonts w:asciiTheme="minorEastAsia" w:hAnsiTheme="minorEastAsia" w:eastAsiaTheme="minorEastAsia" w:cstheme="minorEastAsia"/>
                <w:b/>
                <w:bCs/>
                <w:sz w:val="22"/>
              </w:rPr>
            </w:pPr>
            <w:r>
              <w:rPr>
                <w:rFonts w:hint="eastAsia" w:asciiTheme="minorEastAsia" w:hAnsiTheme="minorEastAsia" w:eastAsiaTheme="minorEastAsia" w:cstheme="minorEastAsia"/>
                <w:b/>
                <w:sz w:val="22"/>
                <w:lang w:val="zh-CN"/>
              </w:rPr>
              <w:t>供应商须具备的特殊资质证书</w:t>
            </w:r>
          </w:p>
        </w:tc>
        <w:tc>
          <w:tcPr>
            <w:tcW w:w="5957" w:type="dxa"/>
            <w:vAlign w:val="center"/>
          </w:tcPr>
          <w:p>
            <w:pPr>
              <w:autoSpaceDE w:val="0"/>
              <w:autoSpaceDN w:val="0"/>
              <w:spacing w:line="460" w:lineRule="exact"/>
              <w:ind w:firstLine="440" w:firstLineChars="200"/>
              <w:outlineLvl w:val="0"/>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供应商须具备公路工程施工总承包叁级（含）以上资质，并且具有有效的安全生产许可证，具备独立法人资格，有良好的财务状况，良好的社会信誉，并在人员、设备、资金等方面具备相应的施工能力；拟任项目经理应具有公路工程专业贰级（含）以上注册建造师资格，并具备有效的安全生产考核合格证，且未担任其他在施建设工程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763" w:type="dxa"/>
            <w:vAlign w:val="center"/>
          </w:tcPr>
          <w:p>
            <w:pPr>
              <w:spacing w:line="460" w:lineRule="exact"/>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4</w:t>
            </w:r>
          </w:p>
        </w:tc>
        <w:tc>
          <w:tcPr>
            <w:tcW w:w="2408" w:type="dxa"/>
            <w:vAlign w:val="center"/>
          </w:tcPr>
          <w:p>
            <w:pPr>
              <w:spacing w:line="46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b/>
                <w:bCs/>
                <w:sz w:val="22"/>
              </w:rPr>
              <w:t>财务状况报告相关材料</w:t>
            </w:r>
          </w:p>
        </w:tc>
        <w:tc>
          <w:tcPr>
            <w:tcW w:w="5957" w:type="dxa"/>
          </w:tcPr>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（1）供应商是法人（法人包括企业法人、机关法人、事业单位法人和社会团体法人），提供本单位：</w:t>
            </w:r>
          </w:p>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①2020年度经审计的财务报告，包括资产负债表、利润表、现金流量表、所有者权益变动表及其附注；</w:t>
            </w:r>
          </w:p>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②基本开户银行出具的资信证明；</w:t>
            </w:r>
          </w:p>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③财政部门认可的政府采购专业担保机构的证明文件和担保机构出具的投标担保函。</w:t>
            </w:r>
          </w:p>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sz w:val="22"/>
                <w:lang w:val="zh-CN"/>
              </w:rPr>
              <w:t>注：仅需提供序号</w:t>
            </w:r>
            <w:r>
              <w:rPr>
                <w:rFonts w:hint="eastAsia" w:asciiTheme="minorEastAsia" w:hAnsiTheme="minorEastAsia" w:eastAsiaTheme="minorEastAsia" w:cstheme="minorEastAsia"/>
                <w:sz w:val="22"/>
              </w:rPr>
              <w:t>①～③其中之一即可。</w:t>
            </w:r>
          </w:p>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（2）供应商（其他组织和自然人）提供本单位：</w:t>
            </w:r>
          </w:p>
          <w:p>
            <w:pPr>
              <w:spacing w:line="460" w:lineRule="exact"/>
              <w:rPr>
                <w:rFonts w:asciiTheme="minorEastAsia" w:hAnsiTheme="minorEastAsia" w:eastAsiaTheme="minorEastAsia" w:cstheme="minorEastAsia"/>
                <w:bCs/>
                <w:color w:val="0C0C0C" w:themeColor="text1" w:themeTint="F2"/>
                <w:sz w:val="22"/>
              </w:rPr>
            </w:pPr>
            <w:r>
              <w:rPr>
                <w:rFonts w:hint="eastAsia" w:asciiTheme="minorEastAsia" w:hAnsiTheme="minorEastAsia" w:eastAsiaTheme="minorEastAsia" w:cstheme="minorEastAsia"/>
                <w:bCs/>
                <w:color w:val="0C0C0C" w:themeColor="text1" w:themeTint="F2"/>
                <w:sz w:val="22"/>
              </w:rPr>
              <w:t>①2020年度</w:t>
            </w:r>
            <w:r>
              <w:rPr>
                <w:rFonts w:hint="eastAsia" w:asciiTheme="minorEastAsia" w:hAnsiTheme="minorEastAsia" w:eastAsiaTheme="minorEastAsia" w:cstheme="minorEastAsia"/>
                <w:bCs/>
                <w:sz w:val="22"/>
              </w:rPr>
              <w:t>经审计的财务报告，包括资产负债表、利润表、现金流量表、所有者权益变动</w:t>
            </w:r>
            <w:r>
              <w:rPr>
                <w:rFonts w:hint="eastAsia" w:asciiTheme="minorEastAsia" w:hAnsiTheme="minorEastAsia" w:eastAsiaTheme="minorEastAsia" w:cstheme="minorEastAsia"/>
                <w:bCs/>
                <w:color w:val="0C0C0C" w:themeColor="text1" w:themeTint="F2"/>
                <w:sz w:val="22"/>
              </w:rPr>
              <w:t>表及其附注；</w:t>
            </w:r>
          </w:p>
          <w:p>
            <w:pPr>
              <w:spacing w:line="460" w:lineRule="exact"/>
              <w:rPr>
                <w:rFonts w:asciiTheme="minorEastAsia" w:hAnsiTheme="minorEastAsia" w:eastAsiaTheme="minorEastAsia" w:cstheme="minorEastAsia"/>
                <w:bCs/>
                <w:color w:val="0C0C0C" w:themeColor="text1" w:themeTint="F2"/>
                <w:sz w:val="22"/>
              </w:rPr>
            </w:pPr>
            <w:r>
              <w:rPr>
                <w:rFonts w:hint="eastAsia" w:asciiTheme="minorEastAsia" w:hAnsiTheme="minorEastAsia" w:eastAsiaTheme="minorEastAsia" w:cstheme="minorEastAsia"/>
                <w:bCs/>
                <w:color w:val="0C0C0C" w:themeColor="text1" w:themeTint="F2"/>
                <w:sz w:val="22"/>
              </w:rPr>
              <w:t>②银行出具的资信证明；</w:t>
            </w:r>
          </w:p>
          <w:p>
            <w:pPr>
              <w:spacing w:line="460" w:lineRule="exact"/>
              <w:rPr>
                <w:rFonts w:asciiTheme="minorEastAsia" w:hAnsiTheme="minorEastAsia" w:eastAsiaTheme="minorEastAsia" w:cstheme="minorEastAsia"/>
                <w:bCs/>
                <w:color w:val="0C0C0C" w:themeColor="text1" w:themeTint="F2"/>
                <w:sz w:val="22"/>
              </w:rPr>
            </w:pPr>
            <w:r>
              <w:rPr>
                <w:rFonts w:hint="eastAsia" w:asciiTheme="minorEastAsia" w:hAnsiTheme="minorEastAsia" w:eastAsiaTheme="minorEastAsia" w:cstheme="minorEastAsia"/>
                <w:bCs/>
                <w:color w:val="0C0C0C" w:themeColor="text1" w:themeTint="F2"/>
                <w:sz w:val="22"/>
              </w:rPr>
              <w:t>③财政部门认可的政府采购专业担保机构的证明文件和担保机构出具的投标担保函。</w:t>
            </w:r>
          </w:p>
          <w:p>
            <w:pPr>
              <w:autoSpaceDE w:val="0"/>
              <w:autoSpaceDN w:val="0"/>
              <w:adjustRightInd w:val="0"/>
              <w:spacing w:line="460" w:lineRule="exact"/>
              <w:ind w:right="-11"/>
              <w:rPr>
                <w:rFonts w:asciiTheme="minorEastAsia" w:hAnsiTheme="minorEastAsia" w:eastAsiaTheme="minorEastAsia" w:cstheme="minorEastAsia"/>
                <w:b/>
                <w:bCs/>
                <w:sz w:val="22"/>
              </w:rPr>
            </w:pPr>
            <w:r>
              <w:rPr>
                <w:rFonts w:hint="eastAsia" w:asciiTheme="minorEastAsia" w:hAnsiTheme="minorEastAsia" w:eastAsiaTheme="minorEastAsia" w:cstheme="minorEastAsia"/>
                <w:color w:val="0C0C0C" w:themeColor="text1" w:themeTint="F2"/>
                <w:sz w:val="22"/>
                <w:lang w:val="zh-CN"/>
              </w:rPr>
              <w:t>注：仅需提供序号</w:t>
            </w:r>
            <w:r>
              <w:rPr>
                <w:rFonts w:hint="eastAsia" w:asciiTheme="minorEastAsia" w:hAnsiTheme="minorEastAsia" w:eastAsiaTheme="minorEastAsia" w:cstheme="minorEastAsia"/>
                <w:color w:val="0C0C0C" w:themeColor="text1" w:themeTint="F2"/>
                <w:sz w:val="22"/>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63" w:type="dxa"/>
            <w:vAlign w:val="center"/>
          </w:tcPr>
          <w:p>
            <w:pPr>
              <w:spacing w:line="460" w:lineRule="exact"/>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5</w:t>
            </w:r>
          </w:p>
        </w:tc>
        <w:tc>
          <w:tcPr>
            <w:tcW w:w="2408" w:type="dxa"/>
            <w:vAlign w:val="center"/>
          </w:tcPr>
          <w:p>
            <w:pPr>
              <w:spacing w:line="46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b/>
                <w:bCs/>
                <w:sz w:val="22"/>
              </w:rPr>
              <w:t>依法缴纳税收相关材料</w:t>
            </w:r>
          </w:p>
        </w:tc>
        <w:tc>
          <w:tcPr>
            <w:tcW w:w="5957" w:type="dxa"/>
          </w:tcPr>
          <w:p>
            <w:pPr>
              <w:pStyle w:val="3"/>
              <w:spacing w:line="460" w:lineRule="exact"/>
              <w:rPr>
                <w:rFonts w:asciiTheme="minorEastAsia" w:hAnsiTheme="minorEastAsia" w:eastAsiaTheme="minorEastAsia" w:cstheme="minorEastAsia"/>
                <w:b/>
                <w:bCs/>
                <w:sz w:val="22"/>
              </w:rPr>
            </w:pPr>
            <w:r>
              <w:rPr>
                <w:rFonts w:hint="eastAsia" w:asciiTheme="minorEastAsia" w:hAnsiTheme="minorEastAsia" w:eastAsiaTheme="minorEastAsia" w:cstheme="minorEastAsia"/>
                <w:bCs/>
                <w:sz w:val="22"/>
              </w:rPr>
              <w:t>供应商提供参加本次政府采购项目投标截止时间前六个月内任意一个月缴纳税收凭据。（依法免税的供应商，应提供相应文件证明依法免税）</w:t>
            </w:r>
            <w:r>
              <w:rPr>
                <w:rFonts w:hint="eastAsia" w:asciiTheme="minorEastAsia" w:hAnsiTheme="minorEastAsia" w:eastAsiaTheme="minorEastAsia" w:cstheme="minorEastAsia"/>
                <w:sz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63" w:type="dxa"/>
            <w:vAlign w:val="center"/>
          </w:tcPr>
          <w:p>
            <w:pPr>
              <w:spacing w:line="460" w:lineRule="exact"/>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6</w:t>
            </w:r>
          </w:p>
        </w:tc>
        <w:tc>
          <w:tcPr>
            <w:tcW w:w="2408" w:type="dxa"/>
            <w:vAlign w:val="center"/>
          </w:tcPr>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
                <w:bCs/>
                <w:sz w:val="22"/>
              </w:rPr>
              <w:t>依法缴纳社会保障资金的证明材料</w:t>
            </w:r>
          </w:p>
        </w:tc>
        <w:tc>
          <w:tcPr>
            <w:tcW w:w="5957" w:type="dxa"/>
          </w:tcPr>
          <w:p>
            <w:pPr>
              <w:pStyle w:val="3"/>
              <w:spacing w:line="460" w:lineRule="exact"/>
              <w:rPr>
                <w:rFonts w:asciiTheme="minorEastAsia" w:hAnsiTheme="minorEastAsia" w:eastAsiaTheme="minorEastAsia" w:cstheme="minorEastAsia"/>
                <w:b/>
                <w:bCs/>
                <w:sz w:val="22"/>
              </w:rPr>
            </w:pPr>
            <w:r>
              <w:rPr>
                <w:rFonts w:hint="eastAsia" w:asciiTheme="minorEastAsia" w:hAnsiTheme="minorEastAsia" w:eastAsiaTheme="minorEastAsia" w:cstheme="minorEastAsia"/>
                <w:bCs/>
                <w:sz w:val="22"/>
              </w:rPr>
              <w:t>供应商提供参加本次政府采购项目投标截止时间前六个月内任意一个月缴纳社会保险凭据。（依法不需要缴纳社会保障资金的供应商，应提供相应文件证明依法不需要缴纳社会保障资金）</w:t>
            </w:r>
            <w:r>
              <w:rPr>
                <w:rFonts w:hint="eastAsia" w:asciiTheme="minorEastAsia" w:hAnsiTheme="minorEastAsia" w:eastAsiaTheme="minorEastAsia" w:cstheme="minorEastAsia"/>
                <w:sz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63" w:type="dxa"/>
            <w:vAlign w:val="center"/>
          </w:tcPr>
          <w:p>
            <w:pPr>
              <w:spacing w:line="460" w:lineRule="exact"/>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7</w:t>
            </w:r>
          </w:p>
        </w:tc>
        <w:tc>
          <w:tcPr>
            <w:tcW w:w="2408" w:type="dxa"/>
            <w:vAlign w:val="center"/>
          </w:tcPr>
          <w:p>
            <w:pPr>
              <w:spacing w:line="46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b/>
                <w:bCs/>
                <w:sz w:val="22"/>
              </w:rPr>
              <w:t>履行合同所必须的设备和专业技术能力的证明材料</w:t>
            </w:r>
          </w:p>
        </w:tc>
        <w:tc>
          <w:tcPr>
            <w:tcW w:w="5957" w:type="dxa"/>
          </w:tcPr>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①与本项目投标相关设备的购置发票、专业技术人员职称证书、用工合同等；</w:t>
            </w:r>
          </w:p>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②供应商具备履行合同所必须的设备和专业技术能力承诺函或声明（承诺函或声明格式自拟）。</w:t>
            </w:r>
          </w:p>
          <w:p>
            <w:pPr>
              <w:spacing w:line="460" w:lineRule="exact"/>
              <w:rPr>
                <w:rFonts w:asciiTheme="minorEastAsia" w:hAnsiTheme="minorEastAsia" w:eastAsiaTheme="minorEastAsia" w:cstheme="minorEastAsia"/>
                <w:b/>
                <w:bCs/>
                <w:sz w:val="22"/>
              </w:rPr>
            </w:pPr>
            <w:r>
              <w:rPr>
                <w:rFonts w:hint="eastAsia" w:asciiTheme="minorEastAsia" w:hAnsiTheme="minorEastAsia" w:eastAsiaTheme="minorEastAsia" w:cstheme="minorEastAsia"/>
                <w:sz w:val="22"/>
                <w:lang w:val="zh-CN"/>
              </w:rPr>
              <w:t>注：仅需提供序号</w:t>
            </w:r>
            <w:r>
              <w:rPr>
                <w:rFonts w:hint="eastAsia" w:asciiTheme="minorEastAsia" w:hAnsiTheme="minorEastAsia" w:eastAsiaTheme="minorEastAsia" w:cstheme="minorEastAsia"/>
                <w:sz w:val="22"/>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63" w:type="dxa"/>
            <w:vAlign w:val="center"/>
          </w:tcPr>
          <w:p>
            <w:pPr>
              <w:spacing w:line="460" w:lineRule="exact"/>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8</w:t>
            </w:r>
          </w:p>
        </w:tc>
        <w:tc>
          <w:tcPr>
            <w:tcW w:w="2408" w:type="dxa"/>
            <w:vAlign w:val="center"/>
          </w:tcPr>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
                <w:bCs/>
                <w:sz w:val="22"/>
              </w:rPr>
              <w:t>参加政府采购活动前3年内在经营活动中没有重大违法记录的声明</w:t>
            </w:r>
          </w:p>
        </w:tc>
        <w:tc>
          <w:tcPr>
            <w:tcW w:w="5957" w:type="dxa"/>
            <w:vAlign w:val="center"/>
          </w:tcPr>
          <w:p>
            <w:pPr>
              <w:spacing w:line="460" w:lineRule="exact"/>
              <w:jc w:val="lef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如无重大违法记录请按照谈判文件提供格式填写。</w:t>
            </w:r>
          </w:p>
          <w:p>
            <w:pPr>
              <w:spacing w:line="460" w:lineRule="exact"/>
              <w:jc w:val="left"/>
              <w:rPr>
                <w:rFonts w:asciiTheme="minorEastAsia" w:hAnsiTheme="minorEastAsia" w:eastAsiaTheme="minorEastAsia" w:cstheme="minorEastAsia"/>
                <w:b/>
                <w:bCs/>
                <w:sz w:val="22"/>
              </w:rPr>
            </w:pPr>
            <w:r>
              <w:rPr>
                <w:rFonts w:hint="eastAsia" w:asciiTheme="minorEastAsia" w:hAnsiTheme="minorEastAsia" w:eastAsiaTheme="minorEastAsia" w:cstheme="minorEastAsia"/>
                <w:bCs/>
                <w:sz w:val="22"/>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763" w:type="dxa"/>
            <w:vAlign w:val="center"/>
          </w:tcPr>
          <w:p>
            <w:pPr>
              <w:spacing w:line="360" w:lineRule="auto"/>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9</w:t>
            </w:r>
          </w:p>
        </w:tc>
        <w:tc>
          <w:tcPr>
            <w:tcW w:w="2408" w:type="dxa"/>
            <w:vAlign w:val="center"/>
          </w:tcPr>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
                <w:bCs/>
                <w:sz w:val="22"/>
              </w:rPr>
              <w:t>信用记录查询及使用</w:t>
            </w:r>
          </w:p>
        </w:tc>
        <w:tc>
          <w:tcPr>
            <w:tcW w:w="5957" w:type="dxa"/>
          </w:tcPr>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政府采购活动中查询及使用供应商信用记录的具体要求为：供应商未被列入“信用中国”网站失信被执行人、重大税收违法案件当事人名单、 “中国政府采购网”政府采购严重违法失信行为记录名单</w:t>
            </w:r>
            <w:r>
              <w:rPr>
                <w:rFonts w:hint="eastAsia" w:asciiTheme="minorEastAsia" w:hAnsiTheme="minorEastAsia" w:eastAsiaTheme="minorEastAsia" w:cstheme="minorEastAsia"/>
                <w:sz w:val="22"/>
              </w:rPr>
              <w:t>、“中国社会组织公共服务平台”网站（www.chinanpo.gov.cn）严重违法失信社会组织名单的供应商</w:t>
            </w:r>
            <w:r>
              <w:rPr>
                <w:rFonts w:hint="eastAsia" w:asciiTheme="minorEastAsia" w:hAnsiTheme="minorEastAsia" w:eastAsiaTheme="minorEastAsia" w:cstheme="minorEastAsia"/>
                <w:b/>
                <w:sz w:val="22"/>
              </w:rPr>
              <w:t>；</w:t>
            </w:r>
            <w:r>
              <w:rPr>
                <w:rFonts w:hint="eastAsia" w:asciiTheme="minorEastAsia" w:hAnsiTheme="minorEastAsia" w:eastAsiaTheme="minorEastAsia" w:cstheme="minorEastAsia"/>
                <w:bCs/>
                <w:sz w:val="22"/>
              </w:rPr>
              <w:t>（联合体形式投标的，联合体成员存在不良信用记录，视同联合体存在不良信用记录）。</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（1）查询渠道：</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①“信用中国”网站（</w:t>
            </w:r>
            <w:r>
              <w:fldChar w:fldCharType="begin"/>
            </w:r>
            <w:r>
              <w:instrText xml:space="preserve"> HYPERLINK "http://www.creditchina.gov.cn" </w:instrText>
            </w:r>
            <w:r>
              <w:fldChar w:fldCharType="separate"/>
            </w:r>
            <w:r>
              <w:rPr>
                <w:rFonts w:hint="eastAsia" w:asciiTheme="minorEastAsia" w:hAnsiTheme="minorEastAsia" w:eastAsiaTheme="minorEastAsia" w:cstheme="minorEastAsia"/>
                <w:bCs/>
                <w:sz w:val="22"/>
              </w:rPr>
              <w:t>www.creditchina.gov.cn</w:t>
            </w:r>
            <w:r>
              <w:rPr>
                <w:rFonts w:hint="eastAsia" w:asciiTheme="minorEastAsia" w:hAnsiTheme="minorEastAsia" w:eastAsiaTheme="minorEastAsia" w:cstheme="minorEastAsia"/>
                <w:bCs/>
                <w:sz w:val="22"/>
              </w:rPr>
              <w:fldChar w:fldCharType="end"/>
            </w:r>
            <w:r>
              <w:rPr>
                <w:rFonts w:hint="eastAsia" w:asciiTheme="minorEastAsia" w:hAnsiTheme="minorEastAsia" w:eastAsiaTheme="minorEastAsia" w:cstheme="minorEastAsia"/>
                <w:bCs/>
                <w:sz w:val="22"/>
              </w:rPr>
              <w:t>）</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②“中国政府采购网”（www.ccgp.gov.cn）</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③“中国社会组织公共服务平台”网站（www.chinanpo.gov.cn）（仅查询社会组织）；</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（2）截止时间：同投标截止时间；</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（3）信用信息查询记录和证据留存具体方式：经</w:t>
            </w:r>
            <w:r>
              <w:rPr>
                <w:rFonts w:hint="eastAsia" w:asciiTheme="minorEastAsia" w:hAnsiTheme="minorEastAsia" w:eastAsiaTheme="minorEastAsia" w:cstheme="minorEastAsia"/>
                <w:kern w:val="0"/>
                <w:sz w:val="22"/>
              </w:rPr>
              <w:t>谈判小组</w:t>
            </w:r>
            <w:r>
              <w:rPr>
                <w:rFonts w:hint="eastAsia" w:asciiTheme="minorEastAsia" w:hAnsiTheme="minorEastAsia" w:eastAsiaTheme="minorEastAsia" w:cstheme="minorEastAsia"/>
                <w:bCs/>
                <w:sz w:val="22"/>
              </w:rPr>
              <w:t>确认的查询结果网页截图作为查询记录和证据，与其他采购文件一并保存；</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（4）信用信息的使用原则：经</w:t>
            </w:r>
            <w:r>
              <w:rPr>
                <w:rFonts w:hint="eastAsia" w:asciiTheme="minorEastAsia" w:hAnsiTheme="minorEastAsia" w:eastAsiaTheme="minorEastAsia" w:cstheme="minorEastAsia"/>
                <w:kern w:val="0"/>
                <w:sz w:val="22"/>
              </w:rPr>
              <w:t>谈判小组</w:t>
            </w:r>
            <w:r>
              <w:rPr>
                <w:rFonts w:hint="eastAsia" w:asciiTheme="minorEastAsia" w:hAnsiTheme="minorEastAsia" w:eastAsiaTheme="minorEastAsia" w:cstheme="minorEastAsia"/>
                <w:bCs/>
                <w:sz w:val="22"/>
              </w:rPr>
              <w:t>确认认定的被列入失信被执行人、重大税收违法案件当事人名单、政府采购严重违法失信行为记录名单、严重违法失信社会组织名单的供应商的供应商，将拒绝其参与本次政府采购活动。</w:t>
            </w:r>
          </w:p>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bCs/>
                <w:sz w:val="22"/>
              </w:rPr>
              <w:t>（5）</w:t>
            </w:r>
            <w:r>
              <w:rPr>
                <w:rFonts w:hint="eastAsia" w:asciiTheme="minorEastAsia" w:hAnsiTheme="minorEastAsia" w:eastAsiaTheme="minorEastAsia" w:cstheme="minorEastAsia"/>
                <w:kern w:val="0"/>
                <w:sz w:val="22"/>
              </w:rPr>
              <w:t>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763" w:type="dxa"/>
            <w:vAlign w:val="center"/>
          </w:tcPr>
          <w:p>
            <w:pPr>
              <w:spacing w:line="360" w:lineRule="auto"/>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10</w:t>
            </w:r>
          </w:p>
        </w:tc>
        <w:tc>
          <w:tcPr>
            <w:tcW w:w="2408" w:type="dxa"/>
            <w:vAlign w:val="center"/>
          </w:tcPr>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谈判</w:t>
            </w:r>
            <w:r>
              <w:rPr>
                <w:rFonts w:hint="eastAsia" w:asciiTheme="minorEastAsia" w:hAnsiTheme="minorEastAsia" w:eastAsiaTheme="minorEastAsia" w:cstheme="minorEastAsia"/>
                <w:b/>
                <w:sz w:val="22"/>
                <w:lang w:val="zh-CN"/>
              </w:rPr>
              <w:t>报价</w:t>
            </w:r>
          </w:p>
        </w:tc>
        <w:tc>
          <w:tcPr>
            <w:tcW w:w="5957" w:type="dxa"/>
          </w:tcPr>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sz w:val="22"/>
                <w:lang w:val="zh-CN"/>
              </w:rPr>
              <w:t>投标报价是否超出招标文件中规定的预算金额，超出预算金额的投标无效。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763" w:type="dxa"/>
            <w:vAlign w:val="center"/>
          </w:tcPr>
          <w:p>
            <w:pPr>
              <w:spacing w:line="360" w:lineRule="auto"/>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11</w:t>
            </w:r>
          </w:p>
        </w:tc>
        <w:tc>
          <w:tcPr>
            <w:tcW w:w="2408" w:type="dxa"/>
            <w:vAlign w:val="center"/>
          </w:tcPr>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联合体协议</w:t>
            </w:r>
          </w:p>
        </w:tc>
        <w:tc>
          <w:tcPr>
            <w:tcW w:w="5957" w:type="dxa"/>
          </w:tcPr>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bCs/>
                <w:sz w:val="22"/>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63" w:type="dxa"/>
            <w:vAlign w:val="center"/>
          </w:tcPr>
          <w:p>
            <w:pPr>
              <w:spacing w:line="360" w:lineRule="auto"/>
              <w:contextualSpacing/>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12</w:t>
            </w:r>
          </w:p>
        </w:tc>
        <w:tc>
          <w:tcPr>
            <w:tcW w:w="2408" w:type="dxa"/>
            <w:vAlign w:val="center"/>
          </w:tcPr>
          <w:p>
            <w:pPr>
              <w:spacing w:line="360" w:lineRule="auto"/>
              <w:rPr>
                <w:rFonts w:asciiTheme="minorEastAsia" w:hAnsiTheme="minorEastAsia" w:eastAsiaTheme="minorEastAsia" w:cstheme="minorEastAsia"/>
                <w:b/>
                <w:sz w:val="22"/>
              </w:rPr>
            </w:pPr>
            <w:r>
              <w:rPr>
                <w:rFonts w:hint="eastAsia" w:asciiTheme="minorEastAsia" w:hAnsiTheme="minorEastAsia" w:eastAsiaTheme="minorEastAsia" w:cstheme="minorEastAsia"/>
                <w:b/>
                <w:bCs/>
                <w:sz w:val="22"/>
              </w:rPr>
              <w:t>投标承诺函</w:t>
            </w:r>
          </w:p>
        </w:tc>
        <w:tc>
          <w:tcPr>
            <w:tcW w:w="5957" w:type="dxa"/>
            <w:vAlign w:val="center"/>
          </w:tcPr>
          <w:p>
            <w:pPr>
              <w:spacing w:line="46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bCs/>
                <w:sz w:val="22"/>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763" w:type="dxa"/>
            <w:vAlign w:val="center"/>
          </w:tcPr>
          <w:p>
            <w:pPr>
              <w:spacing w:line="360" w:lineRule="auto"/>
              <w:contextualSpacing/>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13</w:t>
            </w:r>
          </w:p>
        </w:tc>
        <w:tc>
          <w:tcPr>
            <w:tcW w:w="2408" w:type="dxa"/>
            <w:vAlign w:val="center"/>
          </w:tcPr>
          <w:p>
            <w:pPr>
              <w:spacing w:line="360" w:lineRule="auto"/>
              <w:contextualSpacing/>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供应商身份证明及授权</w:t>
            </w:r>
          </w:p>
        </w:tc>
        <w:tc>
          <w:tcPr>
            <w:tcW w:w="5957" w:type="dxa"/>
          </w:tcPr>
          <w:p>
            <w:pPr>
              <w:spacing w:line="440" w:lineRule="exact"/>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（1）法定代表人身份证明或提供法定代表人授权委托书及被授权人身份证明。（法人提供）</w:t>
            </w:r>
          </w:p>
          <w:p>
            <w:pPr>
              <w:spacing w:line="440" w:lineRule="exact"/>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（2）单位负责人身份证明或提供单位负责人授权委托书及被授权人身份证明。（非法人提供）</w:t>
            </w:r>
          </w:p>
          <w:p>
            <w:pPr>
              <w:spacing w:line="440" w:lineRule="exact"/>
              <w:rPr>
                <w:rFonts w:asciiTheme="minorEastAsia" w:hAnsiTheme="minorEastAsia" w:eastAsiaTheme="minorEastAsia" w:cstheme="minorEastAsia"/>
                <w:b/>
                <w:sz w:val="22"/>
                <w:lang w:val="zh-CN"/>
              </w:rPr>
            </w:pPr>
            <w:r>
              <w:rPr>
                <w:rFonts w:hint="eastAsia" w:asciiTheme="minorEastAsia" w:hAnsiTheme="minorEastAsia" w:eastAsiaTheme="minorEastAsia" w:cstheme="minorEastAsia"/>
                <w:b/>
                <w:sz w:val="22"/>
                <w:lang w:val="zh-CN"/>
              </w:rPr>
              <w:t>注：</w:t>
            </w:r>
          </w:p>
          <w:p>
            <w:pPr>
              <w:spacing w:line="44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sz w:val="22"/>
              </w:rPr>
              <w:t>①企业（银行、保险、石油石化、电力、电信等行业除外）、事业单位和社会团体以法人身份参加谈判的，法定代表人应与实际提交的“营业执照等证明文件”载明的一致。</w:t>
            </w:r>
          </w:p>
          <w:p>
            <w:pPr>
              <w:spacing w:line="440" w:lineRule="exact"/>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440" w:lineRule="exact"/>
              <w:contextualSpacing/>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rPr>
              <w:t>③</w:t>
            </w:r>
            <w:r>
              <w:rPr>
                <w:rFonts w:hint="eastAsia" w:asciiTheme="minorEastAsia" w:hAnsiTheme="minorEastAsia" w:eastAsiaTheme="minorEastAsia" w:cstheme="minorEastAsia"/>
                <w:kern w:val="0"/>
                <w:sz w:val="22"/>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63" w:type="dxa"/>
            <w:vAlign w:val="center"/>
          </w:tcPr>
          <w:p>
            <w:pPr>
              <w:spacing w:line="360" w:lineRule="auto"/>
              <w:contextualSpacing/>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14</w:t>
            </w:r>
          </w:p>
        </w:tc>
        <w:tc>
          <w:tcPr>
            <w:tcW w:w="2408" w:type="dxa"/>
            <w:vAlign w:val="center"/>
          </w:tcPr>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单位负责人为同一人或者存在直接控股、管理关系的不同供应商，不得参加同一合同项下的政府采购活动</w:t>
            </w:r>
          </w:p>
        </w:tc>
        <w:tc>
          <w:tcPr>
            <w:tcW w:w="5957" w:type="dxa"/>
          </w:tcPr>
          <w:p>
            <w:pPr>
              <w:spacing w:line="360" w:lineRule="auto"/>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63" w:type="dxa"/>
            <w:vAlign w:val="center"/>
          </w:tcPr>
          <w:p>
            <w:pPr>
              <w:spacing w:line="360" w:lineRule="auto"/>
              <w:contextualSpacing/>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15</w:t>
            </w:r>
          </w:p>
        </w:tc>
        <w:tc>
          <w:tcPr>
            <w:tcW w:w="2408" w:type="dxa"/>
            <w:vAlign w:val="center"/>
          </w:tcPr>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为本项目提供整体设计、规范编制或者项目管理、监理、检测等服务的供应商不得参加本项目投标</w:t>
            </w:r>
          </w:p>
        </w:tc>
        <w:tc>
          <w:tcPr>
            <w:tcW w:w="5957" w:type="dxa"/>
          </w:tcPr>
          <w:p>
            <w:pPr>
              <w:spacing w:line="360" w:lineRule="auto"/>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供应商提供未为本项目提供整体设计、规范编制或者项目管理、监理、检测等服务承诺函（承诺函格式自拟）。</w:t>
            </w:r>
          </w:p>
          <w:p>
            <w:pPr>
              <w:spacing w:line="360" w:lineRule="auto"/>
              <w:rPr>
                <w:rFonts w:asciiTheme="minorEastAsia" w:hAnsiTheme="minorEastAsia" w:eastAsiaTheme="minorEastAsia" w:cstheme="minorEastAsia"/>
                <w:bCs/>
                <w:sz w:val="22"/>
              </w:rPr>
            </w:pPr>
          </w:p>
        </w:tc>
      </w:tr>
    </w:tbl>
    <w:p>
      <w:pPr>
        <w:pStyle w:val="9"/>
        <w:spacing w:line="460" w:lineRule="exact"/>
        <w:contextualSpacing/>
        <w:rPr>
          <w:rFonts w:ascii="宋体" w:hAnsi="宋体" w:cs="宋体"/>
          <w:sz w:val="22"/>
          <w:lang w:val="zh-CN"/>
        </w:rPr>
      </w:pPr>
      <w:r>
        <w:rPr>
          <w:rFonts w:hint="eastAsia" w:asciiTheme="minorEastAsia" w:hAnsiTheme="minorEastAsia" w:eastAsiaTheme="minorEastAsia" w:cstheme="minorEastAsia"/>
          <w:sz w:val="22"/>
          <w:lang w:val="zh-CN"/>
        </w:rPr>
        <w:t>二、评审</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（一）项目成交原则</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谈判小组应当从质量和服务均能满足采购文件实质性响应要求的供应商中，按照最后报价由低到高的顺序提出3名以上成交候选人。</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（二）谈判小组负责具体评标事务，并独立履行下列职责</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1、审查、评价投标文件是否符合采购需求等实质性要求；</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谈判小组对符合资格的供应商的投标文件进行符合性审查，以确定其是否满足采购需求等实质性要求。</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注：符合性审查中所涉及到的证书及材料，均须在电子投标文件中提供原件扫描件（或图片）。</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2、要求供应商对投标文件有关事项作出澄清或者说明；</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对于投标文件中含义不明确、同类问题表述不一致或者有明显文字和计算错误的内容，谈判小组应当以书面形式要求供应商作出必要的澄清、说明或者补正。</w:t>
      </w:r>
    </w:p>
    <w:p>
      <w:pPr>
        <w:spacing w:line="460" w:lineRule="exact"/>
        <w:ind w:firstLine="440" w:firstLineChars="200"/>
        <w:contextualSpacing/>
        <w:rPr>
          <w:rFonts w:ascii="宋体" w:hAnsi="宋体" w:cs="宋体"/>
          <w:b/>
          <w:kern w:val="0"/>
          <w:sz w:val="22"/>
          <w:lang w:val="zh-CN"/>
        </w:rPr>
      </w:pPr>
      <w:r>
        <w:rPr>
          <w:rFonts w:hint="eastAsia" w:ascii="宋体" w:hAnsi="宋体" w:cs="宋体"/>
          <w:bCs/>
          <w:kern w:val="0"/>
          <w:sz w:val="22"/>
          <w:lang w:val="zh-CN"/>
        </w:rPr>
        <w:t>供应商的澄清、说明或者补正应当采用书面形式，并加盖公章，或者由法定代表人或其授权的代表签字。供应商的澄清、说明或者补正不得超出投标文件的范围或者改变投标文件的实质性内容</w:t>
      </w:r>
      <w:r>
        <w:rPr>
          <w:rFonts w:hint="eastAsia" w:ascii="宋体" w:hAnsi="宋体" w:cs="宋体"/>
          <w:b/>
          <w:kern w:val="0"/>
          <w:sz w:val="22"/>
          <w:lang w:val="zh-CN"/>
        </w:rPr>
        <w:t>。</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3、价格计算</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以供应商最后投标报价为准。因落实政府采购政策进行价格调整的，以调整后的价格为最后报价。</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1）如果本项目非专门面向中小企业采购，对符合《政府采购促进中小企业发展管理办法》(财库〔2020〕46号规定的小微企业报价给予6%—10%（工程项目为3%—5%）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小型和微型企业不包含民办非企业单位。</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2）对监狱企业价格给予6%的扣除，用扣除后的价格参与评审。监狱企业应当提供由省级以上监狱管理局、戒毒管理局(含新疆生产建设兵团)出具的属于监狱企业的证明文件。</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（2）关于强制性产品认证</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1）如供应商所投产品属于“中国强制性产品认证”（3C认证）范围内,则必须承诺采用《中华人民共和国实施强制性产品认证的产品目录》并在有效期内的产品，应在投标文件中提供“所投产品符合国家强制性要求承诺函”并加盖供应商公章，否则将承担其投标被视为非实质性响应投标的风险。</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2)供应商所投产品如被列入《信息安全产品强制性认证目录》，则投标文件中应根据本项目招标文件“第二章 项目需求”提供：</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中国信息安全认证中心官网（http://www.isccc.gov.cn/index.shtml）产品查询结果截图并加盖供应商公章或中国信息安全认证中心颁发的《中国国家信息安全产品认证证书》加盖供应商公章的原件扫描件（或图片）。</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（3）支持脱贫攻坚（物业服务采购）</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（4）投标无效情形</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2）符合性审查资料未按采购文件要求签署、盖章的；</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3）有下列情形之一的，视为供应商串通投标，其投标无效：</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a.不同供应商的投标文件由同一单位或者个人编制；</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b.不同供应商委托同一单位或者个人办理投标事宜；</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c.不同供应商的投标文件载明的项目管理成员或者联系人员为同一人；</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d.不同供应商的投标文件异常一致或者投标报价呈规律性差异；</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e.不同供应商的投标文件相互混装；</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5）提供虚假材料谋取中标、成交的</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6）法律、法规和采购文件规定的其他无效情形。</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（4）成交原则</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根据质量和服务均能满足采购文件实质性响应要求且最后报价最低的原则。</w:t>
      </w:r>
    </w:p>
    <w:p>
      <w:pPr>
        <w:pStyle w:val="21"/>
        <w:spacing w:line="360" w:lineRule="auto"/>
        <w:ind w:firstLine="442" w:firstLineChars="200"/>
        <w:contextualSpacing/>
        <w:rPr>
          <w:rFonts w:ascii="宋体" w:cs="仿宋_GB2312"/>
          <w:b/>
          <w:sz w:val="22"/>
          <w:szCs w:val="22"/>
          <w:lang w:val="zh-CN"/>
        </w:rPr>
      </w:pPr>
      <w:r>
        <w:rPr>
          <w:rFonts w:hint="eastAsia" w:ascii="宋体" w:hAnsi="宋体" w:cs="仿宋_GB2312"/>
          <w:b/>
          <w:sz w:val="22"/>
          <w:szCs w:val="22"/>
          <w:lang w:val="zh-CN"/>
        </w:rPr>
        <w:t>落实政府采购政策计算报价</w:t>
      </w:r>
    </w:p>
    <w:tbl>
      <w:tblPr>
        <w:tblStyle w:val="1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665"/>
        <w:gridCol w:w="271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21" w:type="dxa"/>
            <w:vAlign w:val="center"/>
          </w:tcPr>
          <w:p>
            <w:pPr>
              <w:jc w:val="center"/>
              <w:rPr>
                <w:rFonts w:ascii="宋体"/>
                <w:b/>
                <w:color w:val="000000"/>
                <w:sz w:val="22"/>
                <w:lang w:val="en-GB"/>
              </w:rPr>
            </w:pPr>
            <w:r>
              <w:rPr>
                <w:rFonts w:hint="eastAsia" w:ascii="宋体" w:hAnsi="宋体"/>
                <w:b/>
                <w:color w:val="000000"/>
                <w:sz w:val="22"/>
                <w:lang w:val="en-GB"/>
              </w:rPr>
              <w:t>序号</w:t>
            </w:r>
          </w:p>
        </w:tc>
        <w:tc>
          <w:tcPr>
            <w:tcW w:w="2665" w:type="dxa"/>
            <w:vAlign w:val="center"/>
          </w:tcPr>
          <w:p>
            <w:pPr>
              <w:jc w:val="center"/>
              <w:rPr>
                <w:rFonts w:ascii="宋体"/>
                <w:b/>
                <w:color w:val="000000"/>
                <w:sz w:val="22"/>
                <w:lang w:val="en-GB"/>
              </w:rPr>
            </w:pPr>
            <w:r>
              <w:rPr>
                <w:rFonts w:hint="eastAsia" w:ascii="宋体" w:hAnsi="宋体"/>
                <w:b/>
                <w:color w:val="000000"/>
                <w:sz w:val="22"/>
                <w:lang w:val="en-GB"/>
              </w:rPr>
              <w:t>情形</w:t>
            </w:r>
          </w:p>
        </w:tc>
        <w:tc>
          <w:tcPr>
            <w:tcW w:w="2710" w:type="dxa"/>
            <w:vAlign w:val="center"/>
          </w:tcPr>
          <w:p>
            <w:pPr>
              <w:jc w:val="center"/>
              <w:rPr>
                <w:rFonts w:ascii="宋体"/>
                <w:b/>
                <w:color w:val="000000"/>
                <w:sz w:val="22"/>
                <w:lang w:val="en-GB"/>
              </w:rPr>
            </w:pPr>
            <w:r>
              <w:rPr>
                <w:rFonts w:hint="eastAsia" w:ascii="宋体" w:hAnsi="宋体"/>
                <w:b/>
                <w:color w:val="000000"/>
                <w:sz w:val="22"/>
              </w:rPr>
              <w:t>价格扣除</w:t>
            </w:r>
            <w:r>
              <w:rPr>
                <w:rFonts w:hint="eastAsia" w:ascii="宋体" w:hAnsi="宋体"/>
                <w:b/>
                <w:color w:val="000000"/>
                <w:sz w:val="22"/>
                <w:lang w:val="en-GB"/>
              </w:rPr>
              <w:t>比例</w:t>
            </w:r>
          </w:p>
        </w:tc>
        <w:tc>
          <w:tcPr>
            <w:tcW w:w="2835" w:type="dxa"/>
            <w:vAlign w:val="center"/>
          </w:tcPr>
          <w:p>
            <w:pPr>
              <w:jc w:val="center"/>
              <w:rPr>
                <w:rFonts w:ascii="宋体"/>
                <w:b/>
                <w:color w:val="000000"/>
                <w:sz w:val="22"/>
                <w:lang w:val="en-GB"/>
              </w:rPr>
            </w:pPr>
            <w:r>
              <w:rPr>
                <w:rFonts w:hint="eastAsia" w:ascii="宋体" w:hAnsi="宋体"/>
                <w:b/>
                <w:color w:val="000000"/>
                <w:sz w:val="22"/>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1" w:type="dxa"/>
            <w:vAlign w:val="center"/>
          </w:tcPr>
          <w:p>
            <w:pPr>
              <w:jc w:val="center"/>
              <w:rPr>
                <w:rFonts w:ascii="宋体" w:hAnsi="宋体"/>
                <w:b/>
                <w:color w:val="000000"/>
                <w:sz w:val="22"/>
                <w:lang w:val="en-GB"/>
              </w:rPr>
            </w:pPr>
            <w:r>
              <w:rPr>
                <w:rFonts w:ascii="宋体" w:hAnsi="宋体"/>
                <w:b/>
                <w:color w:val="000000"/>
                <w:sz w:val="22"/>
                <w:lang w:val="en-GB"/>
              </w:rPr>
              <w:t>1</w:t>
            </w:r>
          </w:p>
        </w:tc>
        <w:tc>
          <w:tcPr>
            <w:tcW w:w="2665" w:type="dxa"/>
            <w:vAlign w:val="center"/>
          </w:tcPr>
          <w:p>
            <w:pPr>
              <w:jc w:val="center"/>
              <w:rPr>
                <w:rFonts w:ascii="宋体"/>
                <w:b/>
                <w:color w:val="000000"/>
                <w:sz w:val="22"/>
                <w:lang w:val="en-GB"/>
              </w:rPr>
            </w:pPr>
            <w:r>
              <w:rPr>
                <w:rFonts w:hint="eastAsia" w:ascii="宋体" w:hAnsi="宋体"/>
                <w:color w:val="000000"/>
                <w:sz w:val="22"/>
                <w:lang w:val="en-GB"/>
              </w:rPr>
              <w:t>非联合体投标人</w:t>
            </w:r>
          </w:p>
        </w:tc>
        <w:tc>
          <w:tcPr>
            <w:tcW w:w="2710" w:type="dxa"/>
            <w:vAlign w:val="center"/>
          </w:tcPr>
          <w:p>
            <w:pPr>
              <w:jc w:val="center"/>
              <w:rPr>
                <w:rFonts w:ascii="宋体"/>
                <w:b/>
                <w:sz w:val="22"/>
                <w:lang w:val="en-GB"/>
              </w:rPr>
            </w:pPr>
            <w:r>
              <w:rPr>
                <w:rFonts w:hint="eastAsia" w:ascii="宋体" w:hAnsi="宋体"/>
                <w:color w:val="000000"/>
                <w:sz w:val="22"/>
              </w:rPr>
              <w:t>对小型和微型企业产品的价格扣除</w:t>
            </w:r>
            <w:r>
              <w:rPr>
                <w:rFonts w:hint="eastAsia" w:ascii="宋体" w:hAnsi="宋体"/>
                <w:sz w:val="22"/>
                <w:u w:val="single"/>
              </w:rPr>
              <w:t>6</w:t>
            </w:r>
            <w:r>
              <w:rPr>
                <w:rFonts w:ascii="宋体" w:hAnsi="宋体"/>
                <w:sz w:val="22"/>
              </w:rPr>
              <w:t>%</w:t>
            </w:r>
            <w:r>
              <w:rPr>
                <w:rFonts w:hint="eastAsia" w:ascii="宋体" w:hAnsi="宋体" w:cs="宋体"/>
                <w:bCs/>
                <w:sz w:val="22"/>
                <w:lang w:val="zh-CN"/>
              </w:rPr>
              <w:t>（工程项目为3%）</w:t>
            </w:r>
          </w:p>
        </w:tc>
        <w:tc>
          <w:tcPr>
            <w:tcW w:w="2835" w:type="dxa"/>
            <w:vMerge w:val="restart"/>
            <w:vAlign w:val="center"/>
          </w:tcPr>
          <w:p>
            <w:pPr>
              <w:jc w:val="center"/>
              <w:rPr>
                <w:color w:val="000000"/>
                <w:sz w:val="22"/>
                <w:lang w:val="en-GB"/>
              </w:rPr>
            </w:pPr>
            <w:r>
              <w:rPr>
                <w:rFonts w:hint="eastAsia"/>
                <w:color w:val="000000"/>
                <w:sz w:val="22"/>
                <w:lang w:val="en-GB"/>
              </w:rPr>
              <w:t>评标价格＝投标报价</w:t>
            </w:r>
            <w:r>
              <w:rPr>
                <w:color w:val="000000"/>
                <w:sz w:val="22"/>
                <w:lang w:val="en-GB"/>
              </w:rPr>
              <w:t>—</w:t>
            </w:r>
            <w:r>
              <w:rPr>
                <w:rFonts w:hint="eastAsia"/>
                <w:color w:val="000000"/>
                <w:sz w:val="22"/>
              </w:rPr>
              <w:t>小型和微型企业产品的价格</w:t>
            </w:r>
            <w:r>
              <w:rPr>
                <w:rFonts w:hint="eastAsia" w:ascii="宋体" w:hAnsi="宋体"/>
                <w:color w:val="000000"/>
                <w:sz w:val="22"/>
                <w:lang w:val="en-GB"/>
              </w:rPr>
              <w:t>×</w:t>
            </w:r>
            <w:r>
              <w:rPr>
                <w:rFonts w:hint="eastAsia"/>
                <w:color w:val="000000"/>
                <w:sz w:val="22"/>
              </w:rPr>
              <w:t>6</w:t>
            </w:r>
            <w:r>
              <w:rPr>
                <w:color w:val="000000"/>
                <w:sz w:val="22"/>
                <w:lang w:val="en-GB"/>
              </w:rPr>
              <w:t>%</w:t>
            </w:r>
            <w:r>
              <w:rPr>
                <w:rFonts w:hint="eastAsia" w:ascii="宋体" w:hAnsi="宋体" w:cs="宋体"/>
                <w:bCs/>
                <w:sz w:val="22"/>
                <w:lang w:val="zh-CN"/>
              </w:rPr>
              <w:t>（工程项目为3%）</w:t>
            </w:r>
          </w:p>
          <w:p>
            <w:pPr>
              <w:jc w:val="center"/>
              <w:rPr>
                <w:rFonts w:ascii="宋体"/>
                <w:b/>
                <w:color w:val="000000"/>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2"/>
                <w:lang w:val="en-GB"/>
              </w:rPr>
            </w:pPr>
            <w:r>
              <w:rPr>
                <w:rFonts w:ascii="宋体" w:hAnsi="宋体"/>
                <w:b/>
                <w:color w:val="000000"/>
                <w:sz w:val="22"/>
                <w:lang w:val="en-GB"/>
              </w:rPr>
              <w:t>2</w:t>
            </w:r>
          </w:p>
        </w:tc>
        <w:tc>
          <w:tcPr>
            <w:tcW w:w="2665" w:type="dxa"/>
            <w:vAlign w:val="center"/>
          </w:tcPr>
          <w:p>
            <w:pPr>
              <w:jc w:val="center"/>
              <w:rPr>
                <w:rFonts w:ascii="宋体"/>
                <w:b/>
                <w:color w:val="000000"/>
                <w:sz w:val="22"/>
              </w:rPr>
            </w:pPr>
            <w:r>
              <w:rPr>
                <w:rFonts w:hint="eastAsia" w:ascii="宋体" w:hAnsi="宋体"/>
                <w:color w:val="000000"/>
                <w:sz w:val="22"/>
                <w:lang w:val="en-GB"/>
              </w:rPr>
              <w:t>联合体各方均为小型、微型企业</w:t>
            </w:r>
          </w:p>
        </w:tc>
        <w:tc>
          <w:tcPr>
            <w:tcW w:w="2710" w:type="dxa"/>
            <w:vAlign w:val="center"/>
          </w:tcPr>
          <w:p>
            <w:pPr>
              <w:jc w:val="left"/>
              <w:rPr>
                <w:rFonts w:ascii="宋体"/>
                <w:b/>
                <w:sz w:val="22"/>
                <w:lang w:val="en-GB"/>
              </w:rPr>
            </w:pPr>
            <w:r>
              <w:rPr>
                <w:rFonts w:hint="eastAsia" w:ascii="宋体" w:hAnsi="宋体"/>
                <w:color w:val="000000"/>
                <w:sz w:val="22"/>
              </w:rPr>
              <w:t>对小型和微型企业产品的价格扣除</w:t>
            </w:r>
            <w:r>
              <w:rPr>
                <w:rFonts w:hint="eastAsia" w:ascii="宋体" w:hAnsi="宋体"/>
                <w:sz w:val="22"/>
                <w:u w:val="single"/>
              </w:rPr>
              <w:t>6</w:t>
            </w:r>
            <w:r>
              <w:rPr>
                <w:rFonts w:ascii="宋体" w:hAnsi="宋体"/>
                <w:sz w:val="22"/>
              </w:rPr>
              <w:t>%</w:t>
            </w:r>
            <w:r>
              <w:rPr>
                <w:rFonts w:hint="eastAsia" w:ascii="宋体" w:hAnsi="宋体" w:cs="宋体"/>
                <w:bCs/>
                <w:sz w:val="22"/>
                <w:lang w:val="zh-CN"/>
              </w:rPr>
              <w:t>（工程项目为3%）</w:t>
            </w:r>
            <w:r>
              <w:rPr>
                <w:rFonts w:hint="eastAsia" w:ascii="宋体" w:hAnsi="宋体"/>
                <w:sz w:val="22"/>
              </w:rPr>
              <w:t>（不再享受序号</w:t>
            </w:r>
            <w:r>
              <w:rPr>
                <w:rFonts w:ascii="宋体" w:hAnsi="宋体"/>
                <w:sz w:val="22"/>
              </w:rPr>
              <w:t>3</w:t>
            </w:r>
            <w:r>
              <w:rPr>
                <w:rFonts w:hint="eastAsia" w:ascii="宋体" w:hAnsi="宋体"/>
                <w:sz w:val="22"/>
              </w:rPr>
              <w:t>的价格折扣）</w:t>
            </w:r>
          </w:p>
        </w:tc>
        <w:tc>
          <w:tcPr>
            <w:tcW w:w="2835" w:type="dxa"/>
            <w:vMerge w:val="continue"/>
          </w:tcPr>
          <w:p>
            <w:pPr>
              <w:rPr>
                <w:rFonts w:ascii="宋体"/>
                <w:color w:val="000000"/>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721" w:type="dxa"/>
            <w:vAlign w:val="center"/>
          </w:tcPr>
          <w:p>
            <w:pPr>
              <w:jc w:val="center"/>
              <w:rPr>
                <w:rFonts w:ascii="宋体" w:hAnsi="宋体"/>
                <w:b/>
                <w:color w:val="000000"/>
                <w:sz w:val="22"/>
                <w:lang w:val="en-GB"/>
              </w:rPr>
            </w:pPr>
            <w:r>
              <w:rPr>
                <w:rFonts w:ascii="宋体" w:hAnsi="宋体"/>
                <w:b/>
                <w:color w:val="000000"/>
                <w:sz w:val="22"/>
                <w:lang w:val="en-GB"/>
              </w:rPr>
              <w:t>3</w:t>
            </w:r>
          </w:p>
        </w:tc>
        <w:tc>
          <w:tcPr>
            <w:tcW w:w="2665" w:type="dxa"/>
            <w:vAlign w:val="center"/>
          </w:tcPr>
          <w:p>
            <w:pPr>
              <w:jc w:val="center"/>
              <w:rPr>
                <w:rFonts w:ascii="宋体"/>
                <w:b/>
                <w:color w:val="000000"/>
                <w:sz w:val="22"/>
                <w:lang w:val="en-GB"/>
              </w:rPr>
            </w:pPr>
            <w:r>
              <w:rPr>
                <w:rFonts w:hint="eastAsia" w:ascii="宋体" w:hAnsi="宋体"/>
                <w:color w:val="000000"/>
                <w:sz w:val="22"/>
                <w:lang w:val="en-GB"/>
              </w:rPr>
              <w:t>联合体一方为小型、微型企业且小型、微型企业协议合同金额占联合体协议合同总金额</w:t>
            </w:r>
            <w:r>
              <w:rPr>
                <w:rFonts w:ascii="宋体" w:hAnsi="宋体"/>
                <w:color w:val="000000"/>
                <w:sz w:val="22"/>
                <w:lang w:val="en-GB"/>
              </w:rPr>
              <w:t>30%</w:t>
            </w:r>
            <w:r>
              <w:rPr>
                <w:rFonts w:hint="eastAsia" w:ascii="宋体" w:hAnsi="宋体"/>
                <w:color w:val="000000"/>
                <w:sz w:val="22"/>
                <w:lang w:val="en-GB"/>
              </w:rPr>
              <w:t>以上的</w:t>
            </w:r>
          </w:p>
        </w:tc>
        <w:tc>
          <w:tcPr>
            <w:tcW w:w="2710" w:type="dxa"/>
            <w:vAlign w:val="center"/>
          </w:tcPr>
          <w:p>
            <w:pPr>
              <w:jc w:val="center"/>
              <w:rPr>
                <w:rFonts w:ascii="宋体"/>
                <w:color w:val="000000"/>
                <w:sz w:val="22"/>
                <w:lang w:val="en-GB"/>
              </w:rPr>
            </w:pPr>
            <w:r>
              <w:rPr>
                <w:rFonts w:hint="eastAsia" w:ascii="宋体" w:hAnsi="宋体"/>
                <w:color w:val="000000"/>
                <w:sz w:val="22"/>
                <w:lang w:val="en-GB"/>
              </w:rPr>
              <w:t>对联合体总金额扣除</w:t>
            </w:r>
          </w:p>
          <w:p>
            <w:pPr>
              <w:jc w:val="center"/>
              <w:rPr>
                <w:rFonts w:ascii="宋体"/>
                <w:b/>
                <w:sz w:val="22"/>
                <w:lang w:val="en-GB"/>
              </w:rPr>
            </w:pPr>
            <w:r>
              <w:rPr>
                <w:rFonts w:ascii="宋体" w:hAnsi="宋体"/>
                <w:sz w:val="22"/>
                <w:u w:val="single"/>
              </w:rPr>
              <w:t>2</w:t>
            </w:r>
            <w:r>
              <w:rPr>
                <w:rFonts w:ascii="宋体" w:hAnsi="宋体"/>
                <w:sz w:val="22"/>
              </w:rPr>
              <w:t>%</w:t>
            </w:r>
          </w:p>
        </w:tc>
        <w:tc>
          <w:tcPr>
            <w:tcW w:w="2835" w:type="dxa"/>
            <w:vAlign w:val="center"/>
          </w:tcPr>
          <w:p>
            <w:pPr>
              <w:jc w:val="center"/>
              <w:rPr>
                <w:rFonts w:ascii="宋体"/>
                <w:color w:val="FF0000"/>
                <w:sz w:val="22"/>
                <w:u w:val="single"/>
              </w:rPr>
            </w:pPr>
            <w:r>
              <w:rPr>
                <w:rFonts w:hint="eastAsia" w:ascii="宋体" w:hAnsi="宋体"/>
                <w:color w:val="000000"/>
                <w:sz w:val="22"/>
                <w:lang w:val="en-GB"/>
              </w:rPr>
              <w:t>评标价格＝投标报价×</w:t>
            </w:r>
            <w:r>
              <w:rPr>
                <w:rFonts w:ascii="宋体" w:hAnsi="宋体"/>
                <w:color w:val="000000"/>
                <w:sz w:val="22"/>
              </w:rPr>
              <w:t>(1-</w:t>
            </w:r>
            <w:r>
              <w:rPr>
                <w:rFonts w:ascii="宋体" w:hAnsi="宋体"/>
                <w:color w:val="000000"/>
                <w:sz w:val="22"/>
                <w:u w:val="single"/>
              </w:rPr>
              <w:t>2%)</w:t>
            </w:r>
          </w:p>
          <w:p>
            <w:pPr>
              <w:jc w:val="center"/>
              <w:rPr>
                <w:rFonts w:ascii="宋体"/>
                <w:b/>
                <w:color w:val="000000"/>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21" w:type="dxa"/>
            <w:vAlign w:val="center"/>
          </w:tcPr>
          <w:p>
            <w:pPr>
              <w:jc w:val="center"/>
              <w:rPr>
                <w:rFonts w:ascii="宋体" w:hAnsi="宋体"/>
                <w:b/>
                <w:color w:val="000000"/>
                <w:sz w:val="22"/>
                <w:lang w:val="en-GB"/>
              </w:rPr>
            </w:pPr>
            <w:r>
              <w:rPr>
                <w:rFonts w:ascii="宋体" w:hAnsi="宋体"/>
                <w:b/>
                <w:color w:val="000000"/>
                <w:sz w:val="22"/>
                <w:lang w:val="en-GB"/>
              </w:rPr>
              <w:t>4</w:t>
            </w:r>
          </w:p>
        </w:tc>
        <w:tc>
          <w:tcPr>
            <w:tcW w:w="2665" w:type="dxa"/>
            <w:vAlign w:val="center"/>
          </w:tcPr>
          <w:p>
            <w:pPr>
              <w:jc w:val="center"/>
              <w:rPr>
                <w:rFonts w:ascii="宋体"/>
                <w:color w:val="000000"/>
                <w:sz w:val="22"/>
                <w:lang w:val="en-GB"/>
              </w:rPr>
            </w:pPr>
            <w:r>
              <w:rPr>
                <w:rFonts w:hint="eastAsia" w:ascii="宋体" w:hAnsi="宋体"/>
                <w:color w:val="000000"/>
                <w:sz w:val="22"/>
                <w:lang w:val="en-GB"/>
              </w:rPr>
              <w:t>监狱企业</w:t>
            </w:r>
          </w:p>
        </w:tc>
        <w:tc>
          <w:tcPr>
            <w:tcW w:w="2710" w:type="dxa"/>
            <w:vAlign w:val="center"/>
          </w:tcPr>
          <w:p>
            <w:pPr>
              <w:jc w:val="left"/>
              <w:rPr>
                <w:rFonts w:ascii="宋体"/>
                <w:color w:val="000000"/>
                <w:sz w:val="22"/>
                <w:lang w:val="en-GB"/>
              </w:rPr>
            </w:pPr>
            <w:r>
              <w:rPr>
                <w:rFonts w:hint="eastAsia" w:ascii="宋体" w:hAnsi="宋体"/>
                <w:color w:val="000000"/>
                <w:sz w:val="22"/>
                <w:lang w:val="en-GB"/>
              </w:rPr>
              <w:t>视同小型、微型企业对监狱企业产品价格扣除</w:t>
            </w:r>
            <w:r>
              <w:rPr>
                <w:rFonts w:ascii="宋体" w:hAnsi="宋体"/>
                <w:sz w:val="22"/>
                <w:u w:val="single"/>
              </w:rPr>
              <w:t>6</w:t>
            </w:r>
            <w:r>
              <w:rPr>
                <w:rFonts w:ascii="宋体" w:hAnsi="宋体"/>
                <w:sz w:val="22"/>
              </w:rPr>
              <w:t>%</w:t>
            </w:r>
          </w:p>
        </w:tc>
        <w:tc>
          <w:tcPr>
            <w:tcW w:w="2835" w:type="dxa"/>
            <w:vAlign w:val="center"/>
          </w:tcPr>
          <w:p>
            <w:pPr>
              <w:jc w:val="center"/>
              <w:rPr>
                <w:rFonts w:ascii="宋体"/>
                <w:color w:val="000000"/>
                <w:sz w:val="22"/>
                <w:lang w:val="en-GB"/>
              </w:rPr>
            </w:pPr>
            <w:r>
              <w:rPr>
                <w:rFonts w:hint="eastAsia"/>
                <w:color w:val="000000"/>
                <w:sz w:val="22"/>
                <w:lang w:val="en-GB"/>
              </w:rPr>
              <w:t>评标价格＝投标报价</w:t>
            </w:r>
            <w:r>
              <w:rPr>
                <w:color w:val="000000"/>
                <w:sz w:val="22"/>
                <w:lang w:val="en-GB"/>
              </w:rPr>
              <w:t>—</w:t>
            </w:r>
            <w:r>
              <w:rPr>
                <w:rFonts w:hint="eastAsia"/>
                <w:color w:val="000000"/>
                <w:sz w:val="22"/>
              </w:rPr>
              <w:t>监狱企业产品的价格</w:t>
            </w:r>
            <w:r>
              <w:rPr>
                <w:rFonts w:hint="eastAsia" w:ascii="宋体" w:hAnsi="宋体"/>
                <w:color w:val="000000"/>
                <w:sz w:val="22"/>
                <w:lang w:val="en-GB"/>
              </w:rPr>
              <w:t>×</w:t>
            </w:r>
            <w:r>
              <w:rPr>
                <w:color w:val="000000"/>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21" w:type="dxa"/>
            <w:vAlign w:val="center"/>
          </w:tcPr>
          <w:p>
            <w:pPr>
              <w:jc w:val="center"/>
              <w:rPr>
                <w:rFonts w:ascii="宋体" w:hAnsi="宋体"/>
                <w:b/>
                <w:color w:val="000000"/>
                <w:sz w:val="22"/>
                <w:lang w:val="en-GB"/>
              </w:rPr>
            </w:pPr>
            <w:r>
              <w:rPr>
                <w:rFonts w:ascii="宋体" w:hAnsi="宋体"/>
                <w:b/>
                <w:color w:val="000000"/>
                <w:sz w:val="22"/>
                <w:lang w:val="en-GB"/>
              </w:rPr>
              <w:t>5</w:t>
            </w:r>
          </w:p>
        </w:tc>
        <w:tc>
          <w:tcPr>
            <w:tcW w:w="2665" w:type="dxa"/>
            <w:vAlign w:val="center"/>
          </w:tcPr>
          <w:p>
            <w:pPr>
              <w:jc w:val="center"/>
              <w:rPr>
                <w:rFonts w:ascii="宋体"/>
                <w:color w:val="000000"/>
                <w:sz w:val="22"/>
                <w:lang w:val="en-GB"/>
              </w:rPr>
            </w:pPr>
            <w:r>
              <w:rPr>
                <w:rFonts w:hint="eastAsia" w:ascii="宋体" w:hAnsi="宋体"/>
                <w:color w:val="000000"/>
                <w:sz w:val="22"/>
                <w:lang w:val="en-GB"/>
              </w:rPr>
              <w:t>残疾人福利性单位</w:t>
            </w:r>
          </w:p>
        </w:tc>
        <w:tc>
          <w:tcPr>
            <w:tcW w:w="2710" w:type="dxa"/>
            <w:vAlign w:val="center"/>
          </w:tcPr>
          <w:p>
            <w:pPr>
              <w:jc w:val="center"/>
              <w:rPr>
                <w:rFonts w:ascii="宋体"/>
                <w:color w:val="000000"/>
                <w:sz w:val="22"/>
                <w:lang w:val="en-GB"/>
              </w:rPr>
            </w:pPr>
            <w:r>
              <w:rPr>
                <w:rFonts w:hint="eastAsia" w:ascii="宋体" w:hAnsi="宋体"/>
                <w:color w:val="000000"/>
                <w:sz w:val="22"/>
                <w:lang w:val="en-GB"/>
              </w:rPr>
              <w:t>视同小型、微型企业</w:t>
            </w:r>
          </w:p>
          <w:p>
            <w:pPr>
              <w:jc w:val="center"/>
              <w:rPr>
                <w:rFonts w:ascii="宋体"/>
                <w:color w:val="000000"/>
                <w:sz w:val="22"/>
                <w:lang w:val="en-GB"/>
              </w:rPr>
            </w:pPr>
            <w:r>
              <w:rPr>
                <w:rFonts w:hint="eastAsia" w:ascii="宋体" w:hAnsi="宋体"/>
                <w:color w:val="000000"/>
                <w:sz w:val="22"/>
                <w:lang w:val="en-GB"/>
              </w:rPr>
              <w:t>对残疾人福利性单位产品价格扣除</w:t>
            </w:r>
            <w:r>
              <w:rPr>
                <w:rFonts w:ascii="宋体" w:hAnsi="宋体"/>
                <w:sz w:val="22"/>
                <w:u w:val="single"/>
              </w:rPr>
              <w:t>6</w:t>
            </w:r>
            <w:r>
              <w:rPr>
                <w:rFonts w:ascii="宋体" w:hAnsi="宋体"/>
                <w:sz w:val="22"/>
              </w:rPr>
              <w:t>%</w:t>
            </w:r>
          </w:p>
        </w:tc>
        <w:tc>
          <w:tcPr>
            <w:tcW w:w="2835" w:type="dxa"/>
            <w:vAlign w:val="center"/>
          </w:tcPr>
          <w:p>
            <w:pPr>
              <w:jc w:val="center"/>
              <w:rPr>
                <w:color w:val="000000"/>
                <w:sz w:val="22"/>
                <w:lang w:val="en-GB"/>
              </w:rPr>
            </w:pPr>
            <w:r>
              <w:rPr>
                <w:rFonts w:hint="eastAsia"/>
                <w:color w:val="000000"/>
                <w:sz w:val="22"/>
                <w:lang w:val="en-GB"/>
              </w:rPr>
              <w:t>评标价格＝投标报价</w:t>
            </w:r>
            <w:r>
              <w:rPr>
                <w:color w:val="000000"/>
                <w:sz w:val="22"/>
                <w:lang w:val="en-GB"/>
              </w:rPr>
              <w:t>—</w:t>
            </w:r>
            <w:r>
              <w:rPr>
                <w:rFonts w:hint="eastAsia"/>
                <w:color w:val="000000"/>
                <w:sz w:val="22"/>
              </w:rPr>
              <w:t>残疾人福利性单位产品的价格</w:t>
            </w:r>
            <w:r>
              <w:rPr>
                <w:rFonts w:hint="eastAsia" w:ascii="宋体" w:hAnsi="宋体"/>
                <w:color w:val="000000"/>
                <w:sz w:val="22"/>
                <w:lang w:val="en-GB"/>
              </w:rPr>
              <w:t>×</w:t>
            </w:r>
            <w:r>
              <w:rPr>
                <w:color w:val="000000"/>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trPr>
        <w:tc>
          <w:tcPr>
            <w:tcW w:w="8931" w:type="dxa"/>
            <w:gridSpan w:val="4"/>
            <w:vAlign w:val="center"/>
          </w:tcPr>
          <w:p>
            <w:pPr>
              <w:widowControl/>
              <w:spacing w:line="460" w:lineRule="exact"/>
              <w:ind w:firstLine="440" w:firstLineChars="200"/>
              <w:contextualSpacing/>
              <w:jc w:val="left"/>
              <w:rPr>
                <w:rFonts w:ascii="宋体" w:hAnsi="宋体" w:cs="宋体"/>
                <w:sz w:val="22"/>
                <w:lang w:val="zh-CN"/>
              </w:rPr>
            </w:pPr>
            <w:r>
              <w:rPr>
                <w:rFonts w:hint="eastAsia" w:ascii="宋体" w:hAnsi="宋体" w:cs="宋体"/>
                <w:sz w:val="22"/>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spacing w:line="460" w:lineRule="exact"/>
              <w:ind w:firstLine="470" w:firstLineChars="214"/>
              <w:contextualSpacing/>
              <w:jc w:val="left"/>
              <w:rPr>
                <w:rFonts w:ascii="宋体" w:hAnsi="宋体" w:cs="宋体"/>
                <w:sz w:val="22"/>
                <w:lang w:val="zh-CN"/>
              </w:rPr>
            </w:pPr>
            <w:r>
              <w:rPr>
                <w:rFonts w:hint="eastAsia" w:ascii="宋体" w:hAnsi="宋体" w:cs="宋体"/>
                <w:sz w:val="22"/>
                <w:lang w:val="zh-CN"/>
              </w:rPr>
              <w:t>2、经谈判小组审查、评价，响应文件符合谈判文件实质性要求且进行了政策性价格扣除后，以评审价格由低到高的顺序提出3名成交候选人。</w:t>
            </w:r>
          </w:p>
          <w:p>
            <w:pPr>
              <w:adjustRightInd w:val="0"/>
              <w:spacing w:line="360" w:lineRule="auto"/>
              <w:ind w:left="-88" w:leftChars="-42" w:firstLine="473" w:firstLineChars="214"/>
              <w:jc w:val="left"/>
              <w:rPr>
                <w:rFonts w:ascii="宋体" w:cs="仿宋_GB2312"/>
                <w:sz w:val="22"/>
                <w:lang w:val="zh-CN"/>
              </w:rPr>
            </w:pPr>
            <w:r>
              <w:rPr>
                <w:rFonts w:hint="eastAsia" w:ascii="宋体" w:hAnsi="宋体" w:cs="宋体"/>
                <w:b/>
                <w:bCs/>
                <w:sz w:val="22"/>
                <w:lang w:val="zh-CN"/>
              </w:rPr>
              <w:t>注：因落实政府采购政策进行价格调整的，以调整后的价格参与评标，但不作为合同签订价。合同签订价仍以供应商的最后报价为准。</w:t>
            </w:r>
          </w:p>
        </w:tc>
      </w:tr>
    </w:tbl>
    <w:p>
      <w:pPr>
        <w:spacing w:line="460" w:lineRule="exact"/>
        <w:ind w:firstLine="440" w:firstLineChars="200"/>
        <w:contextualSpacing/>
        <w:rPr>
          <w:rFonts w:ascii="宋体" w:hAnsi="宋体" w:cs="宋体"/>
          <w:bCs/>
          <w:kern w:val="0"/>
          <w:sz w:val="22"/>
          <w:lang w:val="en-GB"/>
        </w:rPr>
      </w:pPr>
      <w:r>
        <w:rPr>
          <w:rFonts w:hint="eastAsia" w:ascii="宋体" w:hAnsi="宋体" w:cs="宋体"/>
          <w:bCs/>
          <w:kern w:val="0"/>
          <w:sz w:val="22"/>
          <w:lang w:val="en-GB"/>
        </w:rPr>
        <w:t>备注：</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a、不接受联合体响应的项目，本表中第2项、第3项情形不适用。</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b、小型和微型企业产品包括货物及其提供的服务与工程。</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c、中小企业、残疾人福利性单位提供其他企业制造的货物的，则该货物的制造商也必须为上述企业，否则不能享受价格优惠。</w:t>
      </w:r>
    </w:p>
    <w:p>
      <w:pPr>
        <w:spacing w:line="460" w:lineRule="exact"/>
        <w:ind w:firstLine="440" w:firstLineChars="200"/>
        <w:contextualSpacing/>
        <w:rPr>
          <w:rFonts w:ascii="宋体" w:hAnsi="宋体" w:cs="宋体"/>
          <w:bCs/>
          <w:kern w:val="0"/>
          <w:sz w:val="22"/>
          <w:lang w:val="en-GB"/>
        </w:rPr>
      </w:pPr>
      <w:r>
        <w:rPr>
          <w:rFonts w:hint="eastAsia" w:ascii="宋体" w:hAnsi="宋体" w:cs="宋体"/>
          <w:bCs/>
          <w:kern w:val="0"/>
          <w:sz w:val="22"/>
          <w:lang w:val="zh-CN"/>
        </w:rPr>
        <w:t>d、残疾人福利性单位属于小型、微型企业的，不重复享受政策</w:t>
      </w:r>
      <w:r>
        <w:rPr>
          <w:rFonts w:hint="eastAsia" w:ascii="宋体" w:hAnsi="宋体" w:cs="宋体"/>
          <w:bCs/>
          <w:kern w:val="0"/>
          <w:sz w:val="22"/>
          <w:lang w:val="en-GB"/>
        </w:rPr>
        <w:t>。</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E、小型和微型企业不包括民办非企业单位。</w:t>
      </w:r>
    </w:p>
    <w:p>
      <w:pPr>
        <w:spacing w:line="460" w:lineRule="exact"/>
        <w:ind w:firstLine="442" w:firstLineChars="200"/>
        <w:contextualSpacing/>
        <w:rPr>
          <w:rFonts w:ascii="宋体" w:hAnsi="宋体" w:cs="宋体"/>
          <w:b/>
          <w:bCs/>
          <w:sz w:val="22"/>
          <w:lang w:val="zh-CN"/>
        </w:rPr>
      </w:pPr>
      <w:r>
        <w:rPr>
          <w:rFonts w:hint="eastAsia" w:ascii="宋体" w:hAnsi="宋体" w:cs="宋体"/>
          <w:b/>
          <w:bCs/>
          <w:sz w:val="22"/>
          <w:lang w:val="zh-CN"/>
        </w:rPr>
        <w:t>（5）谈判小组争议处理</w:t>
      </w:r>
    </w:p>
    <w:p>
      <w:pPr>
        <w:spacing w:line="460" w:lineRule="exact"/>
        <w:ind w:firstLine="440" w:firstLineChars="200"/>
        <w:contextualSpacing/>
        <w:rPr>
          <w:rFonts w:ascii="宋体" w:hAnsi="宋体" w:cs="宋体"/>
          <w:sz w:val="22"/>
          <w:lang w:val="zh-CN"/>
        </w:rPr>
      </w:pPr>
      <w:r>
        <w:rPr>
          <w:rFonts w:hint="eastAsia" w:ascii="宋体" w:hAnsi="宋体" w:cs="宋体"/>
          <w:sz w:val="22"/>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460" w:lineRule="exact"/>
        <w:ind w:firstLine="442" w:firstLineChars="200"/>
        <w:contextualSpacing/>
        <w:rPr>
          <w:rFonts w:ascii="宋体" w:hAnsi="宋体" w:cs="宋体"/>
          <w:b/>
          <w:bCs/>
          <w:sz w:val="22"/>
          <w:lang w:val="zh-CN"/>
        </w:rPr>
      </w:pPr>
      <w:r>
        <w:rPr>
          <w:rFonts w:hint="eastAsia" w:ascii="宋体" w:hAnsi="宋体" w:cs="宋体"/>
          <w:b/>
          <w:bCs/>
          <w:sz w:val="22"/>
          <w:lang w:val="zh-CN"/>
        </w:rPr>
        <w:t>4、确定成交候选人名单，以及根据采购人委托直接确定成交人。</w:t>
      </w:r>
    </w:p>
    <w:p>
      <w:pPr>
        <w:pStyle w:val="9"/>
        <w:spacing w:line="460" w:lineRule="exact"/>
        <w:contextualSpacing/>
        <w:rPr>
          <w:rFonts w:ascii="宋体" w:hAnsi="宋体" w:cs="宋体"/>
          <w:sz w:val="22"/>
          <w:lang w:val="zh-CN"/>
        </w:rPr>
      </w:pPr>
      <w:r>
        <w:rPr>
          <w:rFonts w:hint="eastAsia" w:ascii="宋体" w:hAnsi="宋体" w:cs="宋体"/>
          <w:sz w:val="22"/>
          <w:lang w:val="zh-CN"/>
        </w:rPr>
        <w:t>三、谈判小组编写评审报告。</w:t>
      </w:r>
    </w:p>
    <w:p>
      <w:pPr>
        <w:adjustRightInd w:val="0"/>
        <w:snapToGrid w:val="0"/>
        <w:spacing w:line="360" w:lineRule="auto"/>
        <w:ind w:firstLine="440" w:firstLineChars="200"/>
        <w:rPr>
          <w:rFonts w:ascii="宋体" w:cs="Courier New"/>
          <w:sz w:val="22"/>
        </w:rPr>
      </w:pPr>
      <w:r>
        <w:rPr>
          <w:rFonts w:hint="eastAsia" w:ascii="宋体" w:hAnsi="宋体" w:cs="宋体"/>
          <w:sz w:val="22"/>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40" w:firstLineChars="200"/>
        <w:rPr>
          <w:rFonts w:ascii="宋体" w:cs="Courier New"/>
          <w:sz w:val="22"/>
        </w:rPr>
      </w:pPr>
    </w:p>
    <w:p>
      <w:pPr>
        <w:pStyle w:val="2"/>
        <w:ind w:firstLine="340"/>
      </w:pPr>
    </w:p>
    <w:p>
      <w:pPr>
        <w:pStyle w:val="2"/>
        <w:ind w:firstLine="340"/>
      </w:pPr>
    </w:p>
    <w:p/>
    <w:p>
      <w:pPr>
        <w:pStyle w:val="2"/>
        <w:ind w:firstLine="340"/>
      </w:pPr>
    </w:p>
    <w:p>
      <w:pPr>
        <w:pStyle w:val="5"/>
        <w:ind w:firstLine="480"/>
      </w:pPr>
    </w:p>
    <w:p/>
    <w:p>
      <w:pPr>
        <w:pStyle w:val="2"/>
        <w:ind w:firstLine="340"/>
      </w:pPr>
    </w:p>
    <w:p>
      <w:pPr>
        <w:pStyle w:val="5"/>
        <w:ind w:firstLine="480"/>
      </w:pPr>
    </w:p>
    <w:p/>
    <w:p>
      <w:pPr>
        <w:pStyle w:val="2"/>
        <w:ind w:firstLine="340"/>
      </w:pPr>
    </w:p>
    <w:p>
      <w:pPr>
        <w:pStyle w:val="5"/>
        <w:ind w:firstLine="480"/>
      </w:pPr>
    </w:p>
    <w:p>
      <w:pPr>
        <w:pStyle w:val="5"/>
        <w:ind w:left="0" w:leftChars="0" w:firstLine="0" w:firstLineChars="0"/>
      </w:pPr>
    </w:p>
    <w:p>
      <w:pPr>
        <w:widowControl/>
        <w:jc w:val="center"/>
        <w:rPr>
          <w:rFonts w:ascii="宋体" w:hAnsi="宋体" w:cs="宋体"/>
          <w:b/>
          <w:kern w:val="0"/>
          <w:sz w:val="32"/>
          <w:szCs w:val="32"/>
        </w:rPr>
      </w:pPr>
      <w:r>
        <w:rPr>
          <w:rFonts w:hint="eastAsia" w:ascii="宋体" w:hAnsi="宋体" w:cs="宋体"/>
          <w:b/>
          <w:kern w:val="0"/>
          <w:sz w:val="32"/>
          <w:szCs w:val="32"/>
        </w:rPr>
        <w:t>第七章 合同条款及格式</w:t>
      </w:r>
    </w:p>
    <w:p>
      <w:pPr>
        <w:spacing w:line="360" w:lineRule="auto"/>
        <w:jc w:val="center"/>
        <w:rPr>
          <w:rFonts w:ascii="宋体" w:hAnsi="宋体" w:cs="宋体"/>
          <w:b/>
          <w:bCs/>
          <w:szCs w:val="21"/>
        </w:rPr>
      </w:pPr>
      <w:r>
        <w:rPr>
          <w:rFonts w:hint="eastAsia" w:ascii="宋体" w:hAnsi="宋体" w:cs="宋体"/>
          <w:b/>
          <w:bCs/>
          <w:szCs w:val="21"/>
        </w:rPr>
        <w:t>（此合同仅供参考。以最终采购人与中标人签定的合同条款为准进行公示，</w:t>
      </w:r>
    </w:p>
    <w:p>
      <w:pPr>
        <w:spacing w:line="360" w:lineRule="auto"/>
        <w:jc w:val="center"/>
        <w:rPr>
          <w:rFonts w:ascii="宋体" w:hAnsi="宋体" w:cs="宋体"/>
          <w:b/>
          <w:bCs/>
          <w:szCs w:val="21"/>
        </w:rPr>
      </w:pPr>
      <w:r>
        <w:rPr>
          <w:rFonts w:hint="eastAsia" w:ascii="宋体" w:hAnsi="宋体" w:cs="宋体"/>
          <w:b/>
          <w:bCs/>
          <w:szCs w:val="21"/>
        </w:rPr>
        <w:t>最终签定合同的主要条款不能与招标文件有冲突）</w:t>
      </w:r>
    </w:p>
    <w:p>
      <w:pPr>
        <w:pStyle w:val="13"/>
        <w:spacing w:before="75" w:after="75" w:line="360" w:lineRule="auto"/>
        <w:rPr>
          <w:rFonts w:ascii="宋体" w:hAnsi="宋体" w:cs="宋体"/>
          <w:sz w:val="22"/>
          <w:szCs w:val="22"/>
        </w:rPr>
      </w:pPr>
      <w:r>
        <w:rPr>
          <w:rFonts w:hint="eastAsia" w:ascii="宋体" w:hAnsi="宋体" w:cs="宋体"/>
          <w:sz w:val="22"/>
          <w:szCs w:val="22"/>
        </w:rPr>
        <w:t>甲方：</w:t>
      </w:r>
      <w:r>
        <w:rPr>
          <w:rFonts w:hint="eastAsia" w:ascii="宋体" w:hAnsi="宋体" w:cs="宋体"/>
          <w:sz w:val="22"/>
          <w:szCs w:val="22"/>
          <w:u w:val="single"/>
        </w:rPr>
        <w:t>（采购人全称）</w:t>
      </w:r>
    </w:p>
    <w:p>
      <w:pPr>
        <w:pStyle w:val="13"/>
        <w:spacing w:line="360" w:lineRule="auto"/>
        <w:contextualSpacing/>
        <w:rPr>
          <w:rFonts w:ascii="宋体" w:hAnsi="宋体" w:cs="宋体"/>
          <w:sz w:val="22"/>
          <w:szCs w:val="22"/>
        </w:rPr>
      </w:pPr>
      <w:r>
        <w:rPr>
          <w:rFonts w:hint="eastAsia" w:ascii="宋体" w:hAnsi="宋体" w:cs="宋体"/>
          <w:sz w:val="22"/>
          <w:szCs w:val="22"/>
        </w:rPr>
        <w:t>乙方：</w:t>
      </w:r>
      <w:r>
        <w:rPr>
          <w:rFonts w:hint="eastAsia" w:ascii="宋体" w:hAnsi="宋体" w:cs="宋体"/>
          <w:sz w:val="22"/>
          <w:szCs w:val="22"/>
          <w:u w:val="single"/>
        </w:rPr>
        <w:t>（中标人全称）</w:t>
      </w:r>
    </w:p>
    <w:p>
      <w:pPr>
        <w:pStyle w:val="13"/>
        <w:spacing w:line="360" w:lineRule="auto"/>
        <w:ind w:firstLine="482"/>
        <w:contextualSpacing/>
        <w:rPr>
          <w:rFonts w:ascii="宋体" w:hAnsi="宋体" w:cs="宋体"/>
          <w:sz w:val="22"/>
          <w:szCs w:val="22"/>
        </w:rPr>
      </w:pPr>
      <w:r>
        <w:rPr>
          <w:rFonts w:hint="eastAsia" w:ascii="宋体" w:hAnsi="宋体" w:cs="宋体"/>
          <w:sz w:val="22"/>
          <w:szCs w:val="22"/>
        </w:rPr>
        <w:t>根据招标编号为</w:t>
      </w:r>
      <w:r>
        <w:rPr>
          <w:rFonts w:hint="eastAsia" w:ascii="宋体" w:hAnsi="宋体" w:cs="宋体"/>
          <w:sz w:val="22"/>
          <w:szCs w:val="22"/>
          <w:u w:val="single"/>
        </w:rPr>
        <w:t>            </w:t>
      </w:r>
      <w:r>
        <w:rPr>
          <w:rFonts w:hint="eastAsia" w:ascii="宋体" w:hAnsi="宋体" w:cs="宋体"/>
          <w:sz w:val="22"/>
          <w:szCs w:val="22"/>
        </w:rPr>
        <w:t>的</w:t>
      </w:r>
      <w:r>
        <w:rPr>
          <w:rFonts w:hint="eastAsia" w:ascii="宋体" w:hAnsi="宋体" w:cs="宋体"/>
          <w:sz w:val="22"/>
          <w:szCs w:val="22"/>
          <w:u w:val="single"/>
        </w:rPr>
        <w:t>（填写“项目名称”）</w:t>
      </w:r>
      <w:r>
        <w:rPr>
          <w:rFonts w:hint="eastAsia" w:ascii="宋体" w:hAnsi="宋体" w:cs="宋体"/>
          <w:sz w:val="22"/>
          <w:szCs w:val="22"/>
        </w:rPr>
        <w:t>项目（以下简称：“本项目”）的招标结果，乙方为中标人。现经甲乙双方友好协商，就以下事项达成一致并签订本合同：</w:t>
      </w:r>
    </w:p>
    <w:p>
      <w:pPr>
        <w:pStyle w:val="13"/>
        <w:spacing w:line="360" w:lineRule="auto"/>
        <w:ind w:firstLine="482"/>
        <w:contextualSpacing/>
        <w:rPr>
          <w:rFonts w:ascii="宋体" w:hAnsi="宋体" w:cs="宋体"/>
          <w:sz w:val="22"/>
          <w:szCs w:val="22"/>
        </w:rPr>
      </w:pPr>
      <w:r>
        <w:rPr>
          <w:rFonts w:hint="eastAsia" w:ascii="宋体" w:hAnsi="宋体" w:cs="宋体"/>
          <w:sz w:val="22"/>
          <w:szCs w:val="22"/>
        </w:rPr>
        <w:t>1、下列合同文件是构成本合同不可分割的部分：</w:t>
      </w:r>
    </w:p>
    <w:p>
      <w:pPr>
        <w:pStyle w:val="13"/>
        <w:spacing w:line="360" w:lineRule="auto"/>
        <w:ind w:firstLine="482"/>
        <w:contextualSpacing/>
        <w:rPr>
          <w:rFonts w:ascii="宋体" w:hAnsi="宋体" w:cs="宋体"/>
          <w:sz w:val="22"/>
          <w:szCs w:val="22"/>
        </w:rPr>
      </w:pPr>
      <w:r>
        <w:rPr>
          <w:rFonts w:hint="eastAsia" w:ascii="宋体" w:hAnsi="宋体" w:cs="宋体"/>
          <w:sz w:val="22"/>
          <w:szCs w:val="22"/>
        </w:rPr>
        <w:t>1.1合同条款；</w:t>
      </w:r>
    </w:p>
    <w:p>
      <w:pPr>
        <w:pStyle w:val="13"/>
        <w:spacing w:line="360" w:lineRule="auto"/>
        <w:ind w:firstLine="482"/>
        <w:contextualSpacing/>
        <w:rPr>
          <w:rFonts w:ascii="宋体" w:hAnsi="宋体" w:cs="宋体"/>
          <w:sz w:val="22"/>
          <w:szCs w:val="22"/>
        </w:rPr>
      </w:pPr>
      <w:r>
        <w:rPr>
          <w:rFonts w:hint="eastAsia" w:ascii="宋体" w:hAnsi="宋体" w:cs="宋体"/>
          <w:sz w:val="22"/>
          <w:szCs w:val="22"/>
        </w:rPr>
        <w:t>1.2招标文件、乙方的投标文件；</w:t>
      </w:r>
    </w:p>
    <w:p>
      <w:pPr>
        <w:pStyle w:val="13"/>
        <w:spacing w:line="360" w:lineRule="auto"/>
        <w:ind w:firstLine="482"/>
        <w:contextualSpacing/>
        <w:rPr>
          <w:rFonts w:ascii="宋体" w:hAnsi="宋体" w:cs="宋体"/>
          <w:sz w:val="22"/>
          <w:szCs w:val="22"/>
        </w:rPr>
      </w:pPr>
      <w:r>
        <w:rPr>
          <w:rFonts w:hint="eastAsia" w:ascii="宋体" w:hAnsi="宋体" w:cs="宋体"/>
          <w:sz w:val="22"/>
          <w:szCs w:val="22"/>
        </w:rPr>
        <w:t>1.3其他文件或材料：□无。□</w:t>
      </w:r>
      <w:r>
        <w:rPr>
          <w:rFonts w:hint="eastAsia" w:ascii="宋体" w:hAnsi="宋体" w:cs="宋体"/>
          <w:sz w:val="22"/>
          <w:szCs w:val="22"/>
          <w:u w:val="single"/>
        </w:rPr>
        <w:t>（按照实际情况编制填写需要增加的内容）</w:t>
      </w:r>
      <w:r>
        <w:rPr>
          <w:rFonts w:hint="eastAsia" w:ascii="宋体" w:hAnsi="宋体" w:cs="宋体"/>
          <w:sz w:val="22"/>
          <w:szCs w:val="22"/>
        </w:rPr>
        <w:t>。</w:t>
      </w:r>
    </w:p>
    <w:p>
      <w:pPr>
        <w:pStyle w:val="13"/>
        <w:spacing w:line="360" w:lineRule="auto"/>
        <w:ind w:firstLine="482"/>
        <w:contextualSpacing/>
        <w:rPr>
          <w:rFonts w:ascii="宋体" w:hAnsi="宋体" w:cs="宋体"/>
          <w:sz w:val="22"/>
          <w:szCs w:val="22"/>
        </w:rPr>
      </w:pPr>
      <w:r>
        <w:rPr>
          <w:rFonts w:hint="eastAsia" w:ascii="宋体" w:hAnsi="宋体" w:cs="宋体"/>
          <w:sz w:val="22"/>
          <w:szCs w:val="22"/>
        </w:rPr>
        <w:t>2、合同标的</w:t>
      </w:r>
    </w:p>
    <w:p>
      <w:pPr>
        <w:pStyle w:val="13"/>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（按照实际情况编制填写，可以是表格或文字描述）</w:t>
      </w:r>
      <w:r>
        <w:rPr>
          <w:rFonts w:hint="eastAsia" w:ascii="宋体" w:hAnsi="宋体" w:cs="宋体"/>
          <w:sz w:val="22"/>
          <w:szCs w:val="22"/>
        </w:rPr>
        <w:t>。</w:t>
      </w:r>
    </w:p>
    <w:p>
      <w:pPr>
        <w:pStyle w:val="13"/>
        <w:spacing w:line="360" w:lineRule="auto"/>
        <w:ind w:firstLine="482"/>
        <w:contextualSpacing/>
        <w:rPr>
          <w:rFonts w:ascii="宋体" w:hAnsi="宋体" w:cs="宋体"/>
          <w:sz w:val="22"/>
          <w:szCs w:val="22"/>
        </w:rPr>
      </w:pPr>
      <w:r>
        <w:rPr>
          <w:rFonts w:hint="eastAsia" w:ascii="宋体" w:hAnsi="宋体" w:cs="宋体"/>
          <w:sz w:val="22"/>
          <w:szCs w:val="22"/>
        </w:rPr>
        <w:t>3、合同总金额</w:t>
      </w:r>
    </w:p>
    <w:p>
      <w:pPr>
        <w:pStyle w:val="13"/>
        <w:spacing w:line="360" w:lineRule="auto"/>
        <w:ind w:firstLine="482"/>
        <w:contextualSpacing/>
        <w:rPr>
          <w:rFonts w:ascii="宋体" w:hAnsi="宋体" w:cs="宋体"/>
          <w:sz w:val="22"/>
          <w:szCs w:val="22"/>
        </w:rPr>
      </w:pPr>
      <w:r>
        <w:rPr>
          <w:rFonts w:hint="eastAsia" w:ascii="宋体" w:hAnsi="宋体" w:cs="宋体"/>
          <w:sz w:val="22"/>
          <w:szCs w:val="22"/>
        </w:rPr>
        <w:t>3.1合同总金额为人民币大写：</w:t>
      </w:r>
      <w:r>
        <w:rPr>
          <w:rFonts w:hint="eastAsia" w:ascii="宋体" w:hAnsi="宋体" w:cs="宋体"/>
          <w:sz w:val="22"/>
          <w:szCs w:val="22"/>
          <w:u w:val="single"/>
        </w:rPr>
        <w:t>           </w:t>
      </w:r>
      <w:r>
        <w:rPr>
          <w:rFonts w:hint="eastAsia" w:ascii="宋体" w:hAnsi="宋体" w:cs="宋体"/>
          <w:sz w:val="22"/>
          <w:szCs w:val="22"/>
        </w:rPr>
        <w:t>元（￥</w:t>
      </w:r>
      <w:r>
        <w:rPr>
          <w:rFonts w:hint="eastAsia" w:ascii="宋体" w:hAnsi="宋体" w:cs="宋体"/>
          <w:sz w:val="22"/>
          <w:szCs w:val="22"/>
          <w:u w:val="single"/>
        </w:rPr>
        <w:t>          </w:t>
      </w:r>
      <w:r>
        <w:rPr>
          <w:rFonts w:hint="eastAsia" w:ascii="宋体" w:hAnsi="宋体" w:cs="宋体"/>
          <w:sz w:val="22"/>
          <w:szCs w:val="22"/>
        </w:rPr>
        <w:t>）。</w:t>
      </w:r>
    </w:p>
    <w:p>
      <w:pPr>
        <w:pStyle w:val="13"/>
        <w:spacing w:line="360" w:lineRule="auto"/>
        <w:ind w:firstLine="482"/>
        <w:contextualSpacing/>
        <w:rPr>
          <w:rFonts w:ascii="宋体" w:hAnsi="宋体" w:cs="宋体"/>
          <w:sz w:val="22"/>
          <w:szCs w:val="22"/>
        </w:rPr>
      </w:pPr>
      <w:r>
        <w:rPr>
          <w:rFonts w:hint="eastAsia" w:ascii="宋体" w:hAnsi="宋体" w:cs="宋体"/>
          <w:sz w:val="22"/>
          <w:szCs w:val="22"/>
        </w:rPr>
        <w:t>4、合同标的交付时间、地点和条件</w:t>
      </w:r>
    </w:p>
    <w:p>
      <w:pPr>
        <w:pStyle w:val="13"/>
        <w:spacing w:line="360" w:lineRule="auto"/>
        <w:ind w:firstLine="482"/>
        <w:contextualSpacing/>
        <w:rPr>
          <w:rFonts w:ascii="宋体" w:hAnsi="宋体" w:cs="宋体"/>
          <w:sz w:val="22"/>
          <w:szCs w:val="22"/>
        </w:rPr>
      </w:pPr>
      <w:r>
        <w:rPr>
          <w:rFonts w:hint="eastAsia" w:ascii="宋体" w:hAnsi="宋体" w:cs="宋体"/>
          <w:sz w:val="22"/>
          <w:szCs w:val="22"/>
        </w:rPr>
        <w:t>4.1交付时间：</w:t>
      </w:r>
      <w:r>
        <w:rPr>
          <w:rFonts w:hint="eastAsia" w:ascii="宋体" w:hAnsi="宋体" w:cs="宋体"/>
          <w:sz w:val="22"/>
          <w:szCs w:val="22"/>
          <w:u w:val="single"/>
        </w:rPr>
        <w:t>                     </w:t>
      </w:r>
      <w:r>
        <w:rPr>
          <w:rFonts w:hint="eastAsia" w:ascii="宋体" w:hAnsi="宋体" w:cs="宋体"/>
          <w:sz w:val="22"/>
          <w:szCs w:val="22"/>
        </w:rPr>
        <w:t>；</w:t>
      </w:r>
    </w:p>
    <w:p>
      <w:pPr>
        <w:pStyle w:val="13"/>
        <w:spacing w:line="360" w:lineRule="auto"/>
        <w:ind w:firstLine="482"/>
        <w:contextualSpacing/>
        <w:rPr>
          <w:rFonts w:ascii="宋体" w:hAnsi="宋体" w:cs="宋体"/>
          <w:sz w:val="22"/>
          <w:szCs w:val="22"/>
        </w:rPr>
      </w:pPr>
      <w:r>
        <w:rPr>
          <w:rFonts w:hint="eastAsia" w:ascii="宋体" w:hAnsi="宋体" w:cs="宋体"/>
          <w:sz w:val="22"/>
          <w:szCs w:val="22"/>
        </w:rPr>
        <w:t>4.2交付地点：</w:t>
      </w:r>
      <w:r>
        <w:rPr>
          <w:rFonts w:hint="eastAsia" w:ascii="宋体" w:hAnsi="宋体" w:cs="宋体"/>
          <w:sz w:val="22"/>
          <w:szCs w:val="22"/>
          <w:u w:val="single"/>
        </w:rPr>
        <w:t>                     </w:t>
      </w:r>
      <w:r>
        <w:rPr>
          <w:rFonts w:hint="eastAsia" w:ascii="宋体" w:hAnsi="宋体" w:cs="宋体"/>
          <w:sz w:val="22"/>
          <w:szCs w:val="22"/>
        </w:rPr>
        <w:t>；</w:t>
      </w:r>
    </w:p>
    <w:p>
      <w:pPr>
        <w:pStyle w:val="13"/>
        <w:spacing w:line="360" w:lineRule="auto"/>
        <w:ind w:firstLine="482"/>
        <w:contextualSpacing/>
        <w:rPr>
          <w:rFonts w:ascii="宋体" w:hAnsi="宋体" w:cs="宋体"/>
          <w:sz w:val="22"/>
          <w:szCs w:val="22"/>
        </w:rPr>
      </w:pPr>
      <w:r>
        <w:rPr>
          <w:rFonts w:hint="eastAsia" w:ascii="宋体" w:hAnsi="宋体" w:cs="宋体"/>
          <w:sz w:val="22"/>
          <w:szCs w:val="22"/>
        </w:rPr>
        <w:t>4.3交付条件：</w:t>
      </w:r>
      <w:r>
        <w:rPr>
          <w:rFonts w:hint="eastAsia" w:ascii="宋体" w:hAnsi="宋体" w:cs="宋体"/>
          <w:sz w:val="22"/>
          <w:szCs w:val="22"/>
          <w:u w:val="single"/>
        </w:rPr>
        <w:t>                     </w:t>
      </w:r>
      <w:r>
        <w:rPr>
          <w:rFonts w:hint="eastAsia" w:ascii="宋体" w:hAnsi="宋体" w:cs="宋体"/>
          <w:sz w:val="22"/>
          <w:szCs w:val="22"/>
        </w:rPr>
        <w:t>。</w:t>
      </w:r>
    </w:p>
    <w:p>
      <w:pPr>
        <w:pStyle w:val="13"/>
        <w:spacing w:line="360" w:lineRule="auto"/>
        <w:ind w:firstLine="482"/>
        <w:contextualSpacing/>
        <w:rPr>
          <w:rFonts w:ascii="宋体" w:hAnsi="宋体" w:cs="宋体"/>
          <w:sz w:val="22"/>
          <w:szCs w:val="22"/>
        </w:rPr>
      </w:pPr>
      <w:r>
        <w:rPr>
          <w:rFonts w:hint="eastAsia" w:ascii="宋体" w:hAnsi="宋体" w:cs="宋体"/>
          <w:sz w:val="22"/>
          <w:szCs w:val="22"/>
        </w:rPr>
        <w:t>5、合同标的应符合招标文件、乙方投标文件的规定或约定，具体如下：</w:t>
      </w:r>
    </w:p>
    <w:p>
      <w:pPr>
        <w:pStyle w:val="13"/>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（按照实际情况编制填写，可以是表格或文字描述）</w:t>
      </w:r>
      <w:r>
        <w:rPr>
          <w:rFonts w:hint="eastAsia" w:ascii="宋体" w:hAnsi="宋体" w:cs="宋体"/>
          <w:sz w:val="22"/>
          <w:szCs w:val="22"/>
        </w:rPr>
        <w:t>。</w:t>
      </w:r>
    </w:p>
    <w:p>
      <w:pPr>
        <w:pStyle w:val="13"/>
        <w:spacing w:line="360" w:lineRule="auto"/>
        <w:ind w:firstLine="482"/>
        <w:contextualSpacing/>
        <w:rPr>
          <w:rFonts w:ascii="宋体" w:hAnsi="宋体" w:cs="宋体"/>
          <w:sz w:val="22"/>
          <w:szCs w:val="22"/>
        </w:rPr>
      </w:pPr>
      <w:r>
        <w:rPr>
          <w:rFonts w:hint="eastAsia" w:ascii="宋体" w:hAnsi="宋体" w:cs="宋体"/>
          <w:sz w:val="22"/>
          <w:szCs w:val="22"/>
        </w:rPr>
        <w:t>6、验收</w:t>
      </w:r>
    </w:p>
    <w:p>
      <w:pPr>
        <w:pStyle w:val="13"/>
        <w:spacing w:line="360" w:lineRule="auto"/>
        <w:ind w:firstLine="482"/>
        <w:contextualSpacing/>
        <w:rPr>
          <w:rFonts w:ascii="宋体" w:hAnsi="宋体" w:cs="宋体"/>
          <w:sz w:val="22"/>
          <w:szCs w:val="22"/>
        </w:rPr>
      </w:pPr>
      <w:r>
        <w:rPr>
          <w:rFonts w:hint="eastAsia" w:ascii="宋体" w:hAnsi="宋体" w:cs="宋体"/>
          <w:sz w:val="22"/>
          <w:szCs w:val="22"/>
        </w:rPr>
        <w:t>6.1验收应按照招标文件、乙方投标文件的规定或约定进行，具体如下：</w:t>
      </w:r>
    </w:p>
    <w:p>
      <w:pPr>
        <w:pStyle w:val="13"/>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（按照实际情况编制填写，可以是表格或文字描述）</w:t>
      </w:r>
      <w:r>
        <w:rPr>
          <w:rFonts w:hint="eastAsia" w:ascii="宋体" w:hAnsi="宋体" w:cs="宋体"/>
          <w:sz w:val="22"/>
          <w:szCs w:val="22"/>
        </w:rPr>
        <w:t>。</w:t>
      </w:r>
    </w:p>
    <w:p>
      <w:pPr>
        <w:pStyle w:val="13"/>
        <w:spacing w:line="360" w:lineRule="auto"/>
        <w:ind w:firstLine="482"/>
        <w:contextualSpacing/>
        <w:rPr>
          <w:rFonts w:ascii="宋体" w:hAnsi="宋体" w:cs="宋体"/>
          <w:sz w:val="22"/>
          <w:szCs w:val="22"/>
        </w:rPr>
      </w:pPr>
      <w:r>
        <w:rPr>
          <w:rFonts w:hint="eastAsia" w:ascii="宋体" w:hAnsi="宋体" w:cs="宋体"/>
          <w:sz w:val="22"/>
          <w:szCs w:val="22"/>
        </w:rPr>
        <w:t>6.2本项目是否邀请其他投标人参与验收：</w:t>
      </w:r>
    </w:p>
    <w:p>
      <w:pPr>
        <w:pStyle w:val="13"/>
        <w:spacing w:line="360" w:lineRule="auto"/>
        <w:ind w:firstLine="482"/>
        <w:contextualSpacing/>
        <w:rPr>
          <w:rFonts w:ascii="宋体" w:hAnsi="宋体" w:cs="宋体"/>
          <w:sz w:val="22"/>
          <w:szCs w:val="22"/>
        </w:rPr>
      </w:pPr>
      <w:r>
        <w:rPr>
          <w:rFonts w:hint="eastAsia" w:ascii="宋体" w:hAnsi="宋体" w:cs="宋体"/>
          <w:sz w:val="22"/>
          <w:szCs w:val="22"/>
        </w:rPr>
        <w:t>□不邀请。□邀请，具体如下：</w:t>
      </w:r>
      <w:r>
        <w:rPr>
          <w:rFonts w:hint="eastAsia" w:ascii="宋体" w:hAnsi="宋体" w:cs="宋体"/>
          <w:sz w:val="22"/>
          <w:szCs w:val="22"/>
          <w:u w:val="single"/>
        </w:rPr>
        <w:t>（按照招标文件规定填写）</w:t>
      </w:r>
      <w:r>
        <w:rPr>
          <w:rFonts w:hint="eastAsia" w:ascii="宋体" w:hAnsi="宋体" w:cs="宋体"/>
          <w:sz w:val="22"/>
          <w:szCs w:val="22"/>
        </w:rPr>
        <w:t>。</w:t>
      </w:r>
    </w:p>
    <w:p>
      <w:pPr>
        <w:pStyle w:val="13"/>
        <w:spacing w:line="360" w:lineRule="auto"/>
        <w:ind w:firstLine="482"/>
        <w:contextualSpacing/>
        <w:rPr>
          <w:rFonts w:ascii="宋体" w:hAnsi="宋体" w:cs="宋体"/>
          <w:sz w:val="22"/>
          <w:szCs w:val="22"/>
        </w:rPr>
      </w:pPr>
      <w:r>
        <w:rPr>
          <w:rFonts w:hint="eastAsia" w:ascii="宋体" w:hAnsi="宋体" w:cs="宋体"/>
          <w:sz w:val="22"/>
          <w:szCs w:val="22"/>
        </w:rPr>
        <w:t>7、合同款项的支付应按照招标文件的规定进行，具体如下：</w:t>
      </w:r>
    </w:p>
    <w:p>
      <w:pPr>
        <w:pStyle w:val="13"/>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（按照实际情况编制填写，可以是表格或文字描述，包括一次性支付或分期支付等）</w:t>
      </w:r>
      <w:r>
        <w:rPr>
          <w:rFonts w:hint="eastAsia" w:ascii="宋体" w:hAnsi="宋体" w:cs="宋体"/>
          <w:sz w:val="22"/>
          <w:szCs w:val="22"/>
        </w:rPr>
        <w:t>。</w:t>
      </w:r>
    </w:p>
    <w:p>
      <w:pPr>
        <w:pStyle w:val="13"/>
        <w:spacing w:line="360" w:lineRule="auto"/>
        <w:ind w:firstLine="482"/>
        <w:contextualSpacing/>
        <w:rPr>
          <w:rFonts w:ascii="宋体" w:hAnsi="宋体" w:cs="宋体"/>
          <w:sz w:val="22"/>
          <w:szCs w:val="22"/>
        </w:rPr>
      </w:pPr>
      <w:r>
        <w:rPr>
          <w:rFonts w:hint="eastAsia" w:ascii="宋体" w:hAnsi="宋体" w:cs="宋体"/>
          <w:sz w:val="22"/>
          <w:szCs w:val="22"/>
        </w:rPr>
        <w:t>8、履约担保</w:t>
      </w:r>
    </w:p>
    <w:p>
      <w:pPr>
        <w:pStyle w:val="13"/>
        <w:spacing w:line="360" w:lineRule="auto"/>
        <w:ind w:firstLine="482"/>
        <w:contextualSpacing/>
        <w:rPr>
          <w:rFonts w:ascii="宋体" w:hAnsi="宋体" w:cs="宋体"/>
          <w:sz w:val="22"/>
          <w:szCs w:val="22"/>
        </w:rPr>
      </w:pPr>
      <w:r>
        <w:rPr>
          <w:rFonts w:hint="eastAsia" w:ascii="宋体" w:hAnsi="宋体" w:cs="宋体"/>
          <w:sz w:val="22"/>
          <w:szCs w:val="22"/>
        </w:rPr>
        <w:t>□无。□有，具体如下：</w:t>
      </w:r>
      <w:r>
        <w:rPr>
          <w:rFonts w:hint="eastAsia" w:ascii="宋体" w:hAnsi="宋体" w:cs="宋体"/>
          <w:sz w:val="22"/>
          <w:szCs w:val="22"/>
          <w:u w:val="single"/>
        </w:rPr>
        <w:t>（按照招标文件规定填写）</w:t>
      </w:r>
      <w:r>
        <w:rPr>
          <w:rFonts w:hint="eastAsia" w:ascii="宋体" w:hAnsi="宋体" w:cs="宋体"/>
          <w:sz w:val="22"/>
          <w:szCs w:val="22"/>
        </w:rPr>
        <w:t>。</w:t>
      </w:r>
    </w:p>
    <w:p>
      <w:pPr>
        <w:pStyle w:val="13"/>
        <w:spacing w:line="360" w:lineRule="auto"/>
        <w:ind w:firstLine="482"/>
        <w:contextualSpacing/>
        <w:rPr>
          <w:rFonts w:ascii="宋体" w:hAnsi="宋体" w:cs="宋体"/>
          <w:sz w:val="22"/>
          <w:szCs w:val="22"/>
        </w:rPr>
      </w:pPr>
      <w:r>
        <w:rPr>
          <w:rFonts w:hint="eastAsia" w:ascii="宋体" w:hAnsi="宋体" w:cs="宋体"/>
          <w:sz w:val="22"/>
          <w:szCs w:val="22"/>
        </w:rPr>
        <w:t>9、合同有效期</w:t>
      </w:r>
    </w:p>
    <w:p>
      <w:pPr>
        <w:pStyle w:val="13"/>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（按照实际情况编制填写，可以是表格或文字描述）</w:t>
      </w:r>
      <w:r>
        <w:rPr>
          <w:rFonts w:hint="eastAsia" w:ascii="宋体" w:hAnsi="宋体" w:cs="宋体"/>
          <w:sz w:val="22"/>
          <w:szCs w:val="22"/>
        </w:rPr>
        <w:t>。</w:t>
      </w:r>
    </w:p>
    <w:p>
      <w:pPr>
        <w:pStyle w:val="13"/>
        <w:spacing w:line="360" w:lineRule="auto"/>
        <w:ind w:firstLine="482"/>
        <w:contextualSpacing/>
        <w:rPr>
          <w:rFonts w:ascii="宋体" w:hAnsi="宋体" w:cs="宋体"/>
          <w:sz w:val="22"/>
          <w:szCs w:val="22"/>
        </w:rPr>
      </w:pPr>
      <w:r>
        <w:rPr>
          <w:rFonts w:hint="eastAsia" w:ascii="宋体" w:hAnsi="宋体" w:cs="宋体"/>
          <w:sz w:val="22"/>
          <w:szCs w:val="22"/>
        </w:rPr>
        <w:t>10、违约责任</w:t>
      </w:r>
    </w:p>
    <w:p>
      <w:pPr>
        <w:pStyle w:val="13"/>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（按照实际情况编制填写，可以是表格或文字描述）</w:t>
      </w:r>
      <w:r>
        <w:rPr>
          <w:rFonts w:hint="eastAsia" w:ascii="宋体" w:hAnsi="宋体" w:cs="宋体"/>
          <w:sz w:val="22"/>
          <w:szCs w:val="22"/>
        </w:rPr>
        <w:t>。</w:t>
      </w:r>
    </w:p>
    <w:p>
      <w:pPr>
        <w:pStyle w:val="13"/>
        <w:spacing w:line="360" w:lineRule="auto"/>
        <w:ind w:firstLine="482"/>
        <w:contextualSpacing/>
        <w:rPr>
          <w:rFonts w:ascii="宋体" w:hAnsi="宋体" w:cs="宋体"/>
          <w:sz w:val="22"/>
          <w:szCs w:val="22"/>
        </w:rPr>
      </w:pPr>
      <w:r>
        <w:rPr>
          <w:rFonts w:hint="eastAsia" w:ascii="宋体" w:hAnsi="宋体" w:cs="宋体"/>
          <w:sz w:val="22"/>
          <w:szCs w:val="22"/>
        </w:rPr>
        <w:t>11、知识产权</w:t>
      </w:r>
    </w:p>
    <w:p>
      <w:pPr>
        <w:pStyle w:val="13"/>
        <w:spacing w:line="360" w:lineRule="auto"/>
        <w:ind w:firstLine="482"/>
        <w:contextualSpacing/>
        <w:rPr>
          <w:rFonts w:ascii="宋体" w:hAnsi="宋体" w:cs="宋体"/>
          <w:sz w:val="22"/>
          <w:szCs w:val="22"/>
        </w:rPr>
      </w:pPr>
      <w:r>
        <w:rPr>
          <w:rFonts w:hint="eastAsia" w:ascii="宋体" w:hAnsi="宋体" w:cs="宋体"/>
          <w:sz w:val="22"/>
          <w:szCs w:val="22"/>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3"/>
        <w:spacing w:line="360" w:lineRule="auto"/>
        <w:ind w:firstLine="482"/>
        <w:contextualSpacing/>
        <w:rPr>
          <w:rFonts w:ascii="宋体" w:hAnsi="宋体" w:cs="宋体"/>
          <w:sz w:val="22"/>
          <w:szCs w:val="22"/>
        </w:rPr>
      </w:pPr>
      <w:r>
        <w:rPr>
          <w:rFonts w:hint="eastAsia" w:ascii="宋体" w:hAnsi="宋体" w:cs="宋体"/>
          <w:sz w:val="22"/>
          <w:szCs w:val="22"/>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sz w:val="22"/>
          <w:szCs w:val="22"/>
          <w:u w:val="single"/>
        </w:rPr>
        <w:t>（按照实际情况编制填写）</w:t>
      </w:r>
      <w:r>
        <w:rPr>
          <w:rFonts w:hint="eastAsia" w:ascii="宋体" w:hAnsi="宋体" w:cs="宋体"/>
          <w:sz w:val="22"/>
          <w:szCs w:val="22"/>
        </w:rPr>
        <w:t>。</w:t>
      </w:r>
    </w:p>
    <w:p>
      <w:pPr>
        <w:pStyle w:val="13"/>
        <w:spacing w:line="360" w:lineRule="auto"/>
        <w:ind w:firstLine="482"/>
        <w:contextualSpacing/>
        <w:rPr>
          <w:rFonts w:ascii="宋体" w:hAnsi="宋体" w:cs="宋体"/>
          <w:sz w:val="22"/>
          <w:szCs w:val="22"/>
        </w:rPr>
      </w:pPr>
      <w:r>
        <w:rPr>
          <w:rFonts w:hint="eastAsia" w:ascii="宋体" w:hAnsi="宋体" w:cs="宋体"/>
          <w:sz w:val="22"/>
          <w:szCs w:val="22"/>
        </w:rPr>
        <w:t>12、解决争议的方法</w:t>
      </w:r>
    </w:p>
    <w:p>
      <w:pPr>
        <w:pStyle w:val="13"/>
        <w:spacing w:line="360" w:lineRule="auto"/>
        <w:ind w:firstLine="482"/>
        <w:contextualSpacing/>
        <w:rPr>
          <w:rFonts w:ascii="宋体" w:hAnsi="宋体" w:cs="宋体"/>
          <w:sz w:val="22"/>
          <w:szCs w:val="22"/>
        </w:rPr>
      </w:pPr>
      <w:r>
        <w:rPr>
          <w:rFonts w:hint="eastAsia" w:ascii="宋体" w:hAnsi="宋体" w:cs="宋体"/>
          <w:sz w:val="22"/>
          <w:szCs w:val="22"/>
        </w:rPr>
        <w:t>12.1甲、乙双方协商解决。</w:t>
      </w:r>
    </w:p>
    <w:p>
      <w:pPr>
        <w:pStyle w:val="13"/>
        <w:spacing w:line="360" w:lineRule="auto"/>
        <w:ind w:firstLine="482"/>
        <w:contextualSpacing/>
        <w:rPr>
          <w:rFonts w:ascii="宋体" w:hAnsi="宋体" w:cs="宋体"/>
          <w:sz w:val="22"/>
          <w:szCs w:val="22"/>
        </w:rPr>
      </w:pPr>
      <w:r>
        <w:rPr>
          <w:rFonts w:hint="eastAsia" w:ascii="宋体" w:hAnsi="宋体" w:cs="宋体"/>
          <w:sz w:val="22"/>
          <w:szCs w:val="22"/>
        </w:rPr>
        <w:t>12.2若协商解决不成，则通过下列途径之一解决：</w:t>
      </w:r>
    </w:p>
    <w:p>
      <w:pPr>
        <w:pStyle w:val="13"/>
        <w:spacing w:line="360" w:lineRule="auto"/>
        <w:ind w:firstLine="482"/>
        <w:contextualSpacing/>
        <w:rPr>
          <w:rFonts w:ascii="宋体" w:hAnsi="宋体" w:cs="宋体"/>
          <w:sz w:val="22"/>
          <w:szCs w:val="22"/>
        </w:rPr>
      </w:pPr>
      <w:r>
        <w:rPr>
          <w:rFonts w:hint="eastAsia" w:ascii="宋体" w:hAnsi="宋体" w:cs="宋体"/>
          <w:sz w:val="22"/>
          <w:szCs w:val="22"/>
        </w:rPr>
        <w:t>□提交仲裁委员会仲裁，具体如下：</w:t>
      </w:r>
      <w:r>
        <w:rPr>
          <w:rFonts w:hint="eastAsia" w:ascii="宋体" w:hAnsi="宋体" w:cs="宋体"/>
          <w:sz w:val="22"/>
          <w:szCs w:val="22"/>
          <w:u w:val="single"/>
        </w:rPr>
        <w:t>（按照实际情况编制填写）</w:t>
      </w:r>
      <w:r>
        <w:rPr>
          <w:rFonts w:hint="eastAsia" w:ascii="宋体" w:hAnsi="宋体" w:cs="宋体"/>
          <w:sz w:val="22"/>
          <w:szCs w:val="22"/>
        </w:rPr>
        <w:t>。</w:t>
      </w:r>
    </w:p>
    <w:p>
      <w:pPr>
        <w:pStyle w:val="13"/>
        <w:spacing w:line="360" w:lineRule="auto"/>
        <w:ind w:firstLine="482"/>
        <w:contextualSpacing/>
        <w:rPr>
          <w:rFonts w:ascii="宋体" w:hAnsi="宋体" w:cs="宋体"/>
          <w:sz w:val="22"/>
          <w:szCs w:val="22"/>
        </w:rPr>
      </w:pPr>
      <w:r>
        <w:rPr>
          <w:rFonts w:hint="eastAsia" w:ascii="宋体" w:hAnsi="宋体" w:cs="宋体"/>
          <w:sz w:val="22"/>
          <w:szCs w:val="22"/>
        </w:rPr>
        <w:t>□向人民法院提起诉讼，具体如下：</w:t>
      </w:r>
      <w:r>
        <w:rPr>
          <w:rFonts w:hint="eastAsia" w:ascii="宋体" w:hAnsi="宋体" w:cs="宋体"/>
          <w:sz w:val="22"/>
          <w:szCs w:val="22"/>
          <w:u w:val="single"/>
        </w:rPr>
        <w:t>（按照实际情况编制填写）</w:t>
      </w:r>
      <w:r>
        <w:rPr>
          <w:rFonts w:hint="eastAsia" w:ascii="宋体" w:hAnsi="宋体" w:cs="宋体"/>
          <w:sz w:val="22"/>
          <w:szCs w:val="22"/>
        </w:rPr>
        <w:t>。</w:t>
      </w:r>
    </w:p>
    <w:p>
      <w:pPr>
        <w:pStyle w:val="13"/>
        <w:spacing w:line="360" w:lineRule="auto"/>
        <w:ind w:firstLine="482"/>
        <w:contextualSpacing/>
        <w:rPr>
          <w:rFonts w:ascii="宋体" w:hAnsi="宋体" w:cs="宋体"/>
          <w:sz w:val="22"/>
          <w:szCs w:val="22"/>
        </w:rPr>
      </w:pPr>
      <w:r>
        <w:rPr>
          <w:rFonts w:hint="eastAsia" w:ascii="宋体" w:hAnsi="宋体" w:cs="宋体"/>
          <w:sz w:val="22"/>
          <w:szCs w:val="22"/>
        </w:rPr>
        <w:t>13、不可抗力</w:t>
      </w:r>
    </w:p>
    <w:p>
      <w:pPr>
        <w:pStyle w:val="13"/>
        <w:spacing w:line="360" w:lineRule="auto"/>
        <w:ind w:firstLine="482"/>
        <w:contextualSpacing/>
        <w:rPr>
          <w:rFonts w:ascii="宋体" w:hAnsi="宋体" w:cs="宋体"/>
          <w:sz w:val="22"/>
          <w:szCs w:val="22"/>
        </w:rPr>
      </w:pPr>
      <w:r>
        <w:rPr>
          <w:rFonts w:hint="eastAsia" w:ascii="宋体" w:hAnsi="宋体" w:cs="宋体"/>
          <w:sz w:val="22"/>
          <w:szCs w:val="22"/>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3"/>
        <w:spacing w:line="360" w:lineRule="auto"/>
        <w:ind w:firstLine="482"/>
        <w:contextualSpacing/>
        <w:rPr>
          <w:rFonts w:ascii="宋体" w:hAnsi="宋体" w:cs="宋体"/>
          <w:sz w:val="22"/>
          <w:szCs w:val="22"/>
        </w:rPr>
      </w:pPr>
      <w:r>
        <w:rPr>
          <w:rFonts w:hint="eastAsia" w:ascii="宋体" w:hAnsi="宋体" w:cs="宋体"/>
          <w:sz w:val="22"/>
          <w:szCs w:val="22"/>
        </w:rPr>
        <w:t>13.2本合同中的不可抗力指不能预见、不能避免、不能克服的客观情况，包括但不限于：自然灾害如地震、台风、洪水、火灾及政府行为、法律规定或其适用的变化或其他任何无法预见、避免或控制的事件。</w:t>
      </w:r>
    </w:p>
    <w:p>
      <w:pPr>
        <w:pStyle w:val="13"/>
        <w:spacing w:line="360" w:lineRule="auto"/>
        <w:ind w:firstLine="482"/>
        <w:contextualSpacing/>
        <w:rPr>
          <w:rFonts w:ascii="宋体" w:hAnsi="宋体" w:cs="宋体"/>
          <w:sz w:val="22"/>
          <w:szCs w:val="22"/>
        </w:rPr>
      </w:pPr>
      <w:r>
        <w:rPr>
          <w:rFonts w:hint="eastAsia" w:ascii="宋体" w:hAnsi="宋体" w:cs="宋体"/>
          <w:sz w:val="22"/>
          <w:szCs w:val="22"/>
        </w:rPr>
        <w:t>14、合同条款</w:t>
      </w:r>
    </w:p>
    <w:p>
      <w:pPr>
        <w:pStyle w:val="13"/>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（按照实际情况编制填写。招标文件第五章已有规定的，双方均不得变更或调整；招标文件第五章未作规定的，双方可通过友好协商进行约定）</w:t>
      </w:r>
      <w:r>
        <w:rPr>
          <w:rFonts w:hint="eastAsia" w:ascii="宋体" w:hAnsi="宋体" w:cs="宋体"/>
          <w:sz w:val="22"/>
          <w:szCs w:val="22"/>
        </w:rPr>
        <w:t>。</w:t>
      </w:r>
    </w:p>
    <w:p>
      <w:pPr>
        <w:pStyle w:val="13"/>
        <w:spacing w:line="360" w:lineRule="auto"/>
        <w:ind w:firstLine="482"/>
        <w:contextualSpacing/>
        <w:rPr>
          <w:rFonts w:ascii="宋体" w:hAnsi="宋体" w:cs="宋体"/>
          <w:sz w:val="22"/>
          <w:szCs w:val="22"/>
        </w:rPr>
      </w:pPr>
      <w:r>
        <w:rPr>
          <w:rFonts w:hint="eastAsia" w:ascii="宋体" w:hAnsi="宋体" w:cs="宋体"/>
          <w:sz w:val="22"/>
          <w:szCs w:val="22"/>
        </w:rPr>
        <w:t>15、其他约定</w:t>
      </w:r>
    </w:p>
    <w:p>
      <w:pPr>
        <w:pStyle w:val="13"/>
        <w:spacing w:line="360" w:lineRule="auto"/>
        <w:ind w:firstLine="482"/>
        <w:contextualSpacing/>
        <w:rPr>
          <w:rFonts w:ascii="宋体" w:hAnsi="宋体" w:cs="宋体"/>
          <w:sz w:val="22"/>
          <w:szCs w:val="22"/>
        </w:rPr>
      </w:pPr>
      <w:r>
        <w:rPr>
          <w:rFonts w:hint="eastAsia" w:ascii="宋体" w:hAnsi="宋体" w:cs="宋体"/>
          <w:sz w:val="22"/>
          <w:szCs w:val="22"/>
        </w:rPr>
        <w:t>15.1合同文件与本合同具有同等法律效力。</w:t>
      </w:r>
    </w:p>
    <w:p>
      <w:pPr>
        <w:pStyle w:val="13"/>
        <w:spacing w:line="360" w:lineRule="auto"/>
        <w:ind w:firstLine="482"/>
        <w:contextualSpacing/>
        <w:rPr>
          <w:rFonts w:ascii="宋体" w:hAnsi="宋体" w:cs="宋体"/>
          <w:sz w:val="22"/>
          <w:szCs w:val="22"/>
        </w:rPr>
      </w:pPr>
      <w:r>
        <w:rPr>
          <w:rFonts w:hint="eastAsia" w:ascii="宋体" w:hAnsi="宋体" w:cs="宋体"/>
          <w:sz w:val="22"/>
          <w:szCs w:val="22"/>
        </w:rPr>
        <w:t>15.2本合同未尽事宜，双方可另行补充。</w:t>
      </w:r>
    </w:p>
    <w:p>
      <w:pPr>
        <w:pStyle w:val="13"/>
        <w:spacing w:line="360" w:lineRule="auto"/>
        <w:ind w:firstLine="482"/>
        <w:contextualSpacing/>
        <w:rPr>
          <w:rFonts w:ascii="宋体" w:hAnsi="宋体" w:cs="宋体"/>
          <w:sz w:val="22"/>
          <w:szCs w:val="22"/>
        </w:rPr>
      </w:pPr>
      <w:r>
        <w:rPr>
          <w:rFonts w:hint="eastAsia" w:ascii="宋体" w:hAnsi="宋体" w:cs="宋体"/>
          <w:sz w:val="22"/>
          <w:szCs w:val="22"/>
        </w:rPr>
        <w:t>15.3合同生效：自签订之日起生效。</w:t>
      </w:r>
    </w:p>
    <w:p>
      <w:pPr>
        <w:pStyle w:val="13"/>
        <w:spacing w:line="360" w:lineRule="auto"/>
        <w:ind w:firstLine="482"/>
        <w:contextualSpacing/>
        <w:rPr>
          <w:rFonts w:ascii="宋体" w:hAnsi="宋体" w:cs="宋体"/>
          <w:sz w:val="22"/>
          <w:szCs w:val="22"/>
        </w:rPr>
      </w:pPr>
      <w:r>
        <w:rPr>
          <w:rFonts w:hint="eastAsia" w:ascii="宋体" w:hAnsi="宋体" w:cs="宋体"/>
          <w:sz w:val="22"/>
          <w:szCs w:val="22"/>
        </w:rPr>
        <w:t>15.4本合同一式</w:t>
      </w:r>
      <w:r>
        <w:rPr>
          <w:rFonts w:hint="eastAsia" w:ascii="宋体" w:hAnsi="宋体" w:cs="宋体"/>
          <w:sz w:val="22"/>
          <w:szCs w:val="22"/>
          <w:u w:val="single"/>
        </w:rPr>
        <w:t>（填写具体份数）</w:t>
      </w:r>
      <w:r>
        <w:rPr>
          <w:rFonts w:hint="eastAsia" w:ascii="宋体" w:hAnsi="宋体" w:cs="宋体"/>
          <w:sz w:val="22"/>
          <w:szCs w:val="22"/>
        </w:rPr>
        <w:t>份，经双方授权代表签字并盖章后生效。甲方、乙方各执</w:t>
      </w:r>
      <w:r>
        <w:rPr>
          <w:rFonts w:hint="eastAsia" w:ascii="宋体" w:hAnsi="宋体" w:cs="宋体"/>
          <w:sz w:val="22"/>
          <w:szCs w:val="22"/>
          <w:u w:val="single"/>
        </w:rPr>
        <w:t>（填写具体份数）</w:t>
      </w:r>
      <w:r>
        <w:rPr>
          <w:rFonts w:hint="eastAsia" w:ascii="宋体" w:hAnsi="宋体" w:cs="宋体"/>
          <w:sz w:val="22"/>
          <w:szCs w:val="22"/>
        </w:rPr>
        <w:t>份，送</w:t>
      </w:r>
      <w:r>
        <w:rPr>
          <w:rFonts w:hint="eastAsia" w:ascii="宋体" w:hAnsi="宋体" w:cs="宋体"/>
          <w:sz w:val="22"/>
          <w:szCs w:val="22"/>
          <w:u w:val="single"/>
        </w:rPr>
        <w:t>（填写需要备案的监管部门的全称）</w:t>
      </w:r>
      <w:r>
        <w:rPr>
          <w:rFonts w:hint="eastAsia" w:ascii="宋体" w:hAnsi="宋体" w:cs="宋体"/>
          <w:sz w:val="22"/>
          <w:szCs w:val="22"/>
        </w:rPr>
        <w:t>备案</w:t>
      </w:r>
      <w:r>
        <w:rPr>
          <w:rFonts w:hint="eastAsia" w:ascii="宋体" w:hAnsi="宋体" w:cs="宋体"/>
          <w:sz w:val="22"/>
          <w:szCs w:val="22"/>
          <w:u w:val="single"/>
        </w:rPr>
        <w:t>（填写具体份数）</w:t>
      </w:r>
      <w:r>
        <w:rPr>
          <w:rFonts w:hint="eastAsia" w:ascii="宋体" w:hAnsi="宋体" w:cs="宋体"/>
          <w:sz w:val="22"/>
          <w:szCs w:val="22"/>
        </w:rPr>
        <w:t>份，具有同等效力。</w:t>
      </w:r>
    </w:p>
    <w:p>
      <w:pPr>
        <w:pStyle w:val="13"/>
        <w:spacing w:line="360" w:lineRule="auto"/>
        <w:ind w:firstLine="482"/>
        <w:contextualSpacing/>
        <w:rPr>
          <w:rFonts w:ascii="宋体" w:hAnsi="宋体" w:cs="宋体"/>
          <w:sz w:val="22"/>
          <w:szCs w:val="22"/>
        </w:rPr>
      </w:pPr>
      <w:r>
        <w:rPr>
          <w:rFonts w:hint="eastAsia" w:ascii="宋体" w:hAnsi="宋体" w:cs="宋体"/>
          <w:sz w:val="22"/>
          <w:szCs w:val="22"/>
        </w:rPr>
        <w:t>15.5其他：□无。□</w:t>
      </w:r>
      <w:r>
        <w:rPr>
          <w:rFonts w:hint="eastAsia" w:ascii="宋体" w:hAnsi="宋体" w:cs="宋体"/>
          <w:sz w:val="22"/>
          <w:szCs w:val="22"/>
          <w:u w:val="single"/>
        </w:rPr>
        <w:t>（按照实际情况编制填写需要增加的内容）</w:t>
      </w:r>
      <w:r>
        <w:rPr>
          <w:rFonts w:hint="eastAsia" w:ascii="宋体" w:hAnsi="宋体" w:cs="宋体"/>
          <w:sz w:val="22"/>
          <w:szCs w:val="22"/>
        </w:rPr>
        <w:t>。</w:t>
      </w:r>
    </w:p>
    <w:p>
      <w:pPr>
        <w:pStyle w:val="13"/>
        <w:contextualSpacing/>
        <w:rPr>
          <w:rFonts w:ascii="宋体" w:hAnsi="宋体" w:cs="宋体"/>
          <w:sz w:val="22"/>
          <w:szCs w:val="22"/>
        </w:rPr>
      </w:pPr>
      <w:r>
        <w:rPr>
          <w:rFonts w:hint="eastAsia" w:ascii="宋体" w:hAnsi="宋体" w:cs="宋体"/>
          <w:sz w:val="22"/>
          <w:szCs w:val="22"/>
        </w:rPr>
        <w:t> </w:t>
      </w:r>
    </w:p>
    <w:p>
      <w:pPr>
        <w:pStyle w:val="13"/>
        <w:contextualSpacing/>
        <w:rPr>
          <w:rFonts w:ascii="宋体" w:hAnsi="宋体" w:cs="宋体"/>
          <w:sz w:val="22"/>
          <w:szCs w:val="22"/>
        </w:rPr>
      </w:pPr>
    </w:p>
    <w:p>
      <w:pPr>
        <w:pStyle w:val="13"/>
        <w:spacing w:line="360" w:lineRule="auto"/>
        <w:contextualSpacing/>
        <w:rPr>
          <w:rFonts w:ascii="宋体" w:hAnsi="宋体" w:cs="宋体"/>
          <w:sz w:val="22"/>
          <w:szCs w:val="22"/>
        </w:rPr>
      </w:pPr>
      <w:r>
        <w:rPr>
          <w:rFonts w:hint="eastAsia" w:ascii="宋体" w:hAnsi="宋体" w:cs="宋体"/>
          <w:sz w:val="22"/>
          <w:szCs w:val="22"/>
        </w:rPr>
        <w:t>甲方：                        乙方：</w:t>
      </w:r>
    </w:p>
    <w:p>
      <w:pPr>
        <w:pStyle w:val="13"/>
        <w:spacing w:line="360" w:lineRule="auto"/>
        <w:contextualSpacing/>
        <w:rPr>
          <w:rFonts w:ascii="宋体" w:hAnsi="宋体" w:cs="宋体"/>
          <w:sz w:val="22"/>
          <w:szCs w:val="22"/>
        </w:rPr>
      </w:pPr>
      <w:r>
        <w:rPr>
          <w:rFonts w:hint="eastAsia" w:ascii="宋体" w:hAnsi="宋体" w:cs="宋体"/>
          <w:sz w:val="22"/>
          <w:szCs w:val="22"/>
        </w:rPr>
        <w:t>住所：                        住所：</w:t>
      </w:r>
    </w:p>
    <w:p>
      <w:pPr>
        <w:pStyle w:val="13"/>
        <w:spacing w:line="360" w:lineRule="auto"/>
        <w:contextualSpacing/>
        <w:rPr>
          <w:rFonts w:ascii="宋体" w:hAnsi="宋体" w:cs="宋体"/>
          <w:sz w:val="22"/>
          <w:szCs w:val="22"/>
        </w:rPr>
      </w:pPr>
      <w:r>
        <w:rPr>
          <w:rFonts w:hint="eastAsia" w:ascii="宋体" w:hAnsi="宋体" w:cs="宋体"/>
          <w:sz w:val="22"/>
          <w:szCs w:val="22"/>
        </w:rPr>
        <w:t>法定代表人（单位负责人）：              法定代表人（单位负责人）：</w:t>
      </w:r>
    </w:p>
    <w:p>
      <w:pPr>
        <w:pStyle w:val="13"/>
        <w:spacing w:line="360" w:lineRule="auto"/>
        <w:contextualSpacing/>
        <w:rPr>
          <w:rFonts w:ascii="宋体" w:hAnsi="宋体" w:cs="宋体"/>
          <w:sz w:val="22"/>
          <w:szCs w:val="22"/>
        </w:rPr>
      </w:pPr>
      <w:r>
        <w:rPr>
          <w:rFonts w:hint="eastAsia" w:ascii="宋体" w:hAnsi="宋体" w:cs="宋体"/>
          <w:sz w:val="22"/>
          <w:szCs w:val="22"/>
        </w:rPr>
        <w:t>联系方法：                      联系方法：</w:t>
      </w:r>
    </w:p>
    <w:p>
      <w:pPr>
        <w:pStyle w:val="13"/>
        <w:spacing w:line="360" w:lineRule="auto"/>
        <w:contextualSpacing/>
        <w:rPr>
          <w:rFonts w:ascii="宋体" w:hAnsi="宋体" w:cs="宋体"/>
          <w:sz w:val="22"/>
          <w:szCs w:val="22"/>
        </w:rPr>
      </w:pPr>
      <w:r>
        <w:rPr>
          <w:rFonts w:hint="eastAsia" w:ascii="宋体" w:hAnsi="宋体" w:cs="宋体"/>
          <w:sz w:val="22"/>
          <w:szCs w:val="22"/>
        </w:rPr>
        <w:t>开户银行：                      开户银行：</w:t>
      </w:r>
    </w:p>
    <w:p>
      <w:pPr>
        <w:pStyle w:val="13"/>
        <w:spacing w:line="360" w:lineRule="auto"/>
        <w:contextualSpacing/>
        <w:rPr>
          <w:rFonts w:ascii="宋体" w:hAnsi="宋体" w:cs="宋体"/>
          <w:sz w:val="22"/>
          <w:szCs w:val="22"/>
        </w:rPr>
      </w:pPr>
      <w:r>
        <w:rPr>
          <w:rFonts w:hint="eastAsia" w:ascii="宋体" w:hAnsi="宋体" w:cs="宋体"/>
          <w:sz w:val="22"/>
          <w:szCs w:val="22"/>
        </w:rPr>
        <w:t>账号：                        账号：</w:t>
      </w:r>
    </w:p>
    <w:p>
      <w:pPr>
        <w:pStyle w:val="13"/>
        <w:spacing w:line="360" w:lineRule="auto"/>
        <w:contextualSpacing/>
        <w:rPr>
          <w:rFonts w:ascii="宋体" w:hAnsi="宋体" w:cs="宋体"/>
          <w:sz w:val="22"/>
          <w:szCs w:val="22"/>
        </w:rPr>
      </w:pPr>
      <w:r>
        <w:rPr>
          <w:rFonts w:hint="eastAsia" w:ascii="宋体" w:hAnsi="宋体" w:cs="宋体"/>
          <w:sz w:val="22"/>
          <w:szCs w:val="22"/>
        </w:rPr>
        <w:t>签订地点：</w:t>
      </w:r>
      <w:r>
        <w:rPr>
          <w:rFonts w:hint="eastAsia" w:ascii="宋体" w:hAnsi="宋体" w:cs="宋体"/>
          <w:sz w:val="22"/>
          <w:szCs w:val="22"/>
          <w:u w:val="single"/>
        </w:rPr>
        <w:t>                </w:t>
      </w:r>
    </w:p>
    <w:p>
      <w:pPr>
        <w:pStyle w:val="13"/>
        <w:spacing w:line="360" w:lineRule="auto"/>
        <w:contextualSpacing/>
        <w:rPr>
          <w:rFonts w:ascii="宋体" w:hAnsi="宋体" w:cs="宋体"/>
          <w:sz w:val="22"/>
          <w:szCs w:val="22"/>
        </w:rPr>
      </w:pPr>
      <w:r>
        <w:rPr>
          <w:rFonts w:hint="eastAsia" w:ascii="宋体" w:hAnsi="宋体" w:cs="宋体"/>
          <w:sz w:val="22"/>
          <w:szCs w:val="22"/>
        </w:rPr>
        <w:t>签订日期：</w:t>
      </w:r>
      <w:r>
        <w:rPr>
          <w:rFonts w:hint="eastAsia" w:ascii="宋体" w:hAnsi="宋体" w:cs="宋体"/>
          <w:sz w:val="22"/>
          <w:szCs w:val="22"/>
          <w:u w:val="single"/>
        </w:rPr>
        <w:t>    </w:t>
      </w:r>
      <w:r>
        <w:rPr>
          <w:rFonts w:hint="eastAsia" w:ascii="宋体" w:hAnsi="宋体" w:cs="宋体"/>
          <w:sz w:val="22"/>
          <w:szCs w:val="22"/>
        </w:rPr>
        <w:t>年</w:t>
      </w:r>
      <w:r>
        <w:rPr>
          <w:rFonts w:hint="eastAsia" w:ascii="宋体" w:hAnsi="宋体" w:cs="宋体"/>
          <w:sz w:val="22"/>
          <w:szCs w:val="22"/>
          <w:u w:val="single"/>
        </w:rPr>
        <w:t>   </w:t>
      </w:r>
      <w:r>
        <w:rPr>
          <w:rFonts w:hint="eastAsia" w:ascii="宋体" w:hAnsi="宋体" w:cs="宋体"/>
          <w:sz w:val="22"/>
          <w:szCs w:val="22"/>
        </w:rPr>
        <w:t>月</w:t>
      </w:r>
      <w:r>
        <w:rPr>
          <w:rFonts w:hint="eastAsia" w:ascii="宋体" w:hAnsi="宋体" w:cs="宋体"/>
          <w:sz w:val="22"/>
          <w:szCs w:val="22"/>
          <w:u w:val="single"/>
        </w:rPr>
        <w:t>   </w:t>
      </w:r>
      <w:r>
        <w:rPr>
          <w:rFonts w:hint="eastAsia" w:ascii="宋体" w:hAnsi="宋体" w:cs="宋体"/>
          <w:sz w:val="22"/>
          <w:szCs w:val="22"/>
        </w:rPr>
        <w:t>日</w:t>
      </w:r>
    </w:p>
    <w:p>
      <w:pPr>
        <w:pStyle w:val="9"/>
        <w:spacing w:line="360" w:lineRule="auto"/>
        <w:contextualSpacing/>
        <w:rPr>
          <w:rFonts w:ascii="宋体" w:hAnsi="宋体" w:cs="宋体"/>
          <w:sz w:val="36"/>
          <w:szCs w:val="36"/>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br w:type="page"/>
      </w:r>
      <w:r>
        <w:rPr>
          <w:rFonts w:hint="eastAsia" w:ascii="宋体" w:hAnsi="宋体" w:cs="宋体"/>
          <w:b/>
          <w:kern w:val="0"/>
          <w:sz w:val="32"/>
          <w:szCs w:val="32"/>
        </w:rPr>
        <w:t>第八章 响应文件有关格式</w:t>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（如涉及本项目的提供）</w:t>
      </w:r>
    </w:p>
    <w:p>
      <w:pPr>
        <w:spacing w:line="360" w:lineRule="auto"/>
        <w:jc w:val="right"/>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b/>
          <w:sz w:val="52"/>
          <w:szCs w:val="52"/>
          <w:u w:val="single"/>
        </w:rPr>
      </w:pPr>
      <w:r>
        <w:rPr>
          <w:rFonts w:hint="eastAsia" w:ascii="宋体" w:hAnsi="宋体"/>
          <w:b/>
          <w:sz w:val="52"/>
          <w:szCs w:val="52"/>
          <w:u w:val="single"/>
        </w:rPr>
        <w:t xml:space="preserve">                 项目</w:t>
      </w:r>
    </w:p>
    <w:p>
      <w:pPr>
        <w:spacing w:line="360" w:lineRule="auto"/>
        <w:jc w:val="center"/>
        <w:rPr>
          <w:rFonts w:ascii="宋体" w:hAnsi="宋体"/>
          <w:b/>
          <w:sz w:val="72"/>
          <w:szCs w:val="72"/>
        </w:rPr>
      </w:pPr>
      <w:r>
        <w:rPr>
          <w:rFonts w:hint="eastAsia" w:ascii="宋体" w:hAnsi="宋体"/>
          <w:b/>
          <w:sz w:val="72"/>
          <w:szCs w:val="72"/>
        </w:rPr>
        <w:t>竞争性谈判响应文件</w:t>
      </w:r>
    </w:p>
    <w:p>
      <w:pPr>
        <w:adjustRightInd w:val="0"/>
        <w:spacing w:line="360" w:lineRule="auto"/>
        <w:jc w:val="center"/>
        <w:textAlignment w:val="baseline"/>
        <w:rPr>
          <w:rFonts w:ascii="宋体" w:hAnsi="宋体" w:cs="宋体"/>
          <w:b/>
          <w:bCs/>
          <w:sz w:val="84"/>
          <w:szCs w:val="96"/>
        </w:rPr>
      </w:pPr>
    </w:p>
    <w:p>
      <w:pPr>
        <w:adjustRightInd w:val="0"/>
        <w:spacing w:line="360" w:lineRule="auto"/>
        <w:jc w:val="center"/>
        <w:textAlignment w:val="baseline"/>
        <w:rPr>
          <w:rFonts w:ascii="宋体" w:hAnsi="宋体" w:cs="宋体"/>
          <w:b/>
          <w:bCs/>
          <w:sz w:val="48"/>
          <w:szCs w:val="96"/>
        </w:rPr>
      </w:pPr>
    </w:p>
    <w:p>
      <w:pPr>
        <w:adjustRightInd w:val="0"/>
        <w:spacing w:line="360" w:lineRule="auto"/>
        <w:jc w:val="center"/>
        <w:textAlignment w:val="baseline"/>
        <w:rPr>
          <w:rFonts w:ascii="宋体" w:hAnsi="宋体" w:cs="宋体"/>
          <w:b/>
          <w:sz w:val="28"/>
          <w:szCs w:val="28"/>
        </w:rPr>
      </w:pPr>
    </w:p>
    <w:p>
      <w:pPr>
        <w:spacing w:line="360" w:lineRule="auto"/>
        <w:jc w:val="center"/>
        <w:rPr>
          <w:rFonts w:ascii="宋体" w:hAnsi="宋体" w:cs="宋体"/>
          <w:sz w:val="32"/>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竞标人名称 ：</w:t>
      </w:r>
    </w:p>
    <w:p>
      <w:pPr>
        <w:spacing w:line="360" w:lineRule="auto"/>
        <w:rPr>
          <w:rFonts w:ascii="宋体" w:hAnsi="宋体" w:cs="宋体"/>
          <w:b/>
          <w:sz w:val="32"/>
          <w:szCs w:val="32"/>
        </w:rPr>
      </w:pPr>
      <w:r>
        <w:rPr>
          <w:rFonts w:hint="eastAsia" w:ascii="宋体" w:hAnsi="宋体" w:cs="Lucida Sans Unicode"/>
          <w:b/>
          <w:sz w:val="36"/>
          <w:szCs w:val="36"/>
        </w:rPr>
        <w:t xml:space="preserve">     日期：</w:t>
      </w:r>
    </w:p>
    <w:p>
      <w:pPr>
        <w:spacing w:line="360" w:lineRule="auto"/>
        <w:rPr>
          <w:rFonts w:ascii="宋体" w:hAnsi="宋体" w:cs="宋体"/>
          <w:sz w:val="28"/>
        </w:rPr>
      </w:pPr>
    </w:p>
    <w:p>
      <w:pPr>
        <w:pStyle w:val="22"/>
        <w:numPr>
          <w:ilvl w:val="0"/>
          <w:numId w:val="0"/>
        </w:numPr>
        <w:tabs>
          <w:tab w:val="left" w:pos="660"/>
        </w:tabs>
        <w:snapToGrid w:val="0"/>
        <w:spacing w:before="0" w:line="400" w:lineRule="exact"/>
        <w:jc w:val="center"/>
        <w:rPr>
          <w:rFonts w:cs="黑体"/>
          <w:color w:val="auto"/>
          <w:kern w:val="2"/>
          <w:sz w:val="28"/>
          <w:szCs w:val="28"/>
          <w:lang w:val="zh-CN"/>
        </w:rPr>
      </w:pPr>
      <w:r>
        <w:rPr>
          <w:rFonts w:cs="黑体"/>
          <w:color w:val="auto"/>
          <w:kern w:val="2"/>
          <w:sz w:val="28"/>
          <w:szCs w:val="28"/>
          <w:lang w:val="zh-CN"/>
        </w:rPr>
        <w:br w:type="page"/>
      </w:r>
      <w:r>
        <w:rPr>
          <w:rFonts w:hint="eastAsia" w:cs="黑体"/>
          <w:color w:val="auto"/>
          <w:kern w:val="2"/>
          <w:sz w:val="28"/>
          <w:szCs w:val="28"/>
          <w:lang w:val="zh-CN"/>
        </w:rPr>
        <w:t>一、供应商应答索引表</w:t>
      </w:r>
    </w:p>
    <w:tbl>
      <w:tblPr>
        <w:tblStyle w:val="1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84"/>
        <w:gridCol w:w="2220"/>
        <w:gridCol w:w="1323"/>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宋体"/>
                <w:b/>
                <w:sz w:val="22"/>
              </w:rPr>
            </w:pPr>
            <w:r>
              <w:rPr>
                <w:rFonts w:hint="eastAsia" w:ascii="宋体" w:hAnsi="宋体" w:cs="宋体"/>
                <w:b/>
                <w:sz w:val="22"/>
              </w:rPr>
              <w:t>序号</w:t>
            </w:r>
          </w:p>
        </w:tc>
        <w:tc>
          <w:tcPr>
            <w:tcW w:w="3987" w:type="dxa"/>
            <w:gridSpan w:val="4"/>
            <w:vAlign w:val="center"/>
          </w:tcPr>
          <w:p>
            <w:pPr>
              <w:snapToGrid w:val="0"/>
              <w:spacing w:line="400" w:lineRule="exact"/>
              <w:jc w:val="center"/>
              <w:rPr>
                <w:rFonts w:ascii="宋体" w:hAnsi="宋体" w:cs="宋体"/>
                <w:b/>
                <w:sz w:val="22"/>
              </w:rPr>
            </w:pPr>
            <w:r>
              <w:rPr>
                <w:rFonts w:hint="eastAsia" w:ascii="宋体" w:hAnsi="宋体" w:cs="宋体"/>
                <w:b/>
                <w:sz w:val="22"/>
              </w:rPr>
              <w:t>项  目</w:t>
            </w:r>
          </w:p>
        </w:tc>
        <w:tc>
          <w:tcPr>
            <w:tcW w:w="1323" w:type="dxa"/>
            <w:vAlign w:val="center"/>
          </w:tcPr>
          <w:p>
            <w:pPr>
              <w:snapToGrid w:val="0"/>
              <w:spacing w:line="400" w:lineRule="exact"/>
              <w:jc w:val="center"/>
              <w:rPr>
                <w:rFonts w:ascii="宋体" w:hAnsi="宋体" w:cs="宋体"/>
                <w:b/>
                <w:sz w:val="22"/>
              </w:rPr>
            </w:pPr>
            <w:r>
              <w:rPr>
                <w:rFonts w:hint="eastAsia" w:ascii="宋体" w:hAnsi="宋体" w:cs="宋体"/>
                <w:b/>
                <w:sz w:val="22"/>
              </w:rPr>
              <w:t>供应商应答</w:t>
            </w:r>
          </w:p>
          <w:p>
            <w:pPr>
              <w:snapToGrid w:val="0"/>
              <w:spacing w:line="400" w:lineRule="exact"/>
              <w:jc w:val="center"/>
              <w:rPr>
                <w:rFonts w:ascii="宋体" w:hAnsi="宋体" w:cs="宋体"/>
                <w:b/>
                <w:sz w:val="22"/>
              </w:rPr>
            </w:pPr>
            <w:r>
              <w:rPr>
                <w:rFonts w:hint="eastAsia" w:ascii="宋体" w:hAnsi="宋体" w:cs="宋体"/>
                <w:b/>
                <w:sz w:val="22"/>
              </w:rPr>
              <w:t>（有/没有）</w:t>
            </w:r>
          </w:p>
        </w:tc>
        <w:tc>
          <w:tcPr>
            <w:tcW w:w="1560" w:type="dxa"/>
            <w:vAlign w:val="center"/>
          </w:tcPr>
          <w:p>
            <w:pPr>
              <w:snapToGrid w:val="0"/>
              <w:spacing w:line="400" w:lineRule="exact"/>
              <w:jc w:val="center"/>
              <w:rPr>
                <w:rFonts w:ascii="宋体" w:hAnsi="宋体" w:cs="宋体"/>
                <w:b/>
                <w:sz w:val="22"/>
              </w:rPr>
            </w:pPr>
            <w:r>
              <w:rPr>
                <w:rFonts w:hint="eastAsia" w:ascii="宋体" w:hAnsi="宋体" w:cs="宋体"/>
                <w:b/>
                <w:sz w:val="22"/>
              </w:rPr>
              <w:t>投标文件中所在页码</w:t>
            </w:r>
          </w:p>
        </w:tc>
        <w:tc>
          <w:tcPr>
            <w:tcW w:w="2018" w:type="dxa"/>
            <w:vAlign w:val="center"/>
          </w:tcPr>
          <w:p>
            <w:pPr>
              <w:snapToGrid w:val="0"/>
              <w:spacing w:line="400" w:lineRule="exact"/>
              <w:jc w:val="center"/>
              <w:rPr>
                <w:rFonts w:ascii="宋体" w:hAnsi="宋体" w:cs="宋体"/>
                <w:b/>
                <w:sz w:val="22"/>
              </w:rPr>
            </w:pPr>
            <w:r>
              <w:rPr>
                <w:rFonts w:hint="eastAsia" w:ascii="宋体" w:hAnsi="宋体" w:cs="宋体"/>
                <w:b/>
                <w:sz w:val="22"/>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1</w:t>
            </w:r>
          </w:p>
        </w:tc>
        <w:tc>
          <w:tcPr>
            <w:tcW w:w="3987" w:type="dxa"/>
            <w:gridSpan w:val="4"/>
            <w:vAlign w:val="center"/>
          </w:tcPr>
          <w:p>
            <w:pPr>
              <w:pStyle w:val="9"/>
              <w:kinsoku w:val="0"/>
              <w:overflowPunct w:val="0"/>
              <w:autoSpaceDE w:val="0"/>
              <w:autoSpaceDN w:val="0"/>
              <w:spacing w:line="320" w:lineRule="exact"/>
              <w:rPr>
                <w:rFonts w:ascii="宋体" w:hAnsi="宋体" w:cs="宋体"/>
                <w:bCs/>
                <w:sz w:val="22"/>
              </w:rPr>
            </w:pPr>
            <w:r>
              <w:rPr>
                <w:rFonts w:hint="eastAsia" w:ascii="宋体" w:hAnsi="宋体" w:cs="宋体"/>
                <w:bCs/>
                <w:sz w:val="22"/>
              </w:rPr>
              <w:t>供应商应答索引表</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2</w:t>
            </w:r>
          </w:p>
        </w:tc>
        <w:tc>
          <w:tcPr>
            <w:tcW w:w="3987" w:type="dxa"/>
            <w:gridSpan w:val="4"/>
            <w:vAlign w:val="center"/>
          </w:tcPr>
          <w:p>
            <w:pPr>
              <w:pStyle w:val="9"/>
              <w:kinsoku w:val="0"/>
              <w:overflowPunct w:val="0"/>
              <w:autoSpaceDE w:val="0"/>
              <w:autoSpaceDN w:val="0"/>
              <w:spacing w:line="320" w:lineRule="exact"/>
              <w:rPr>
                <w:rFonts w:ascii="宋体" w:hAnsi="宋体" w:cs="宋体"/>
                <w:bCs/>
                <w:sz w:val="22"/>
              </w:rPr>
            </w:pPr>
            <w:r>
              <w:rPr>
                <w:rFonts w:hint="eastAsia" w:ascii="宋体" w:hAnsi="宋体" w:cs="宋体"/>
                <w:bCs/>
                <w:sz w:val="22"/>
              </w:rPr>
              <w:t>报价一览表</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3</w:t>
            </w:r>
          </w:p>
        </w:tc>
        <w:tc>
          <w:tcPr>
            <w:tcW w:w="3987" w:type="dxa"/>
            <w:gridSpan w:val="4"/>
            <w:vAlign w:val="center"/>
          </w:tcPr>
          <w:p>
            <w:pPr>
              <w:pStyle w:val="9"/>
              <w:kinsoku w:val="0"/>
              <w:overflowPunct w:val="0"/>
              <w:autoSpaceDE w:val="0"/>
              <w:autoSpaceDN w:val="0"/>
              <w:spacing w:line="320" w:lineRule="exact"/>
              <w:rPr>
                <w:rFonts w:ascii="宋体" w:hAnsi="宋体" w:cs="宋体"/>
                <w:bCs/>
                <w:sz w:val="22"/>
              </w:rPr>
            </w:pPr>
            <w:r>
              <w:rPr>
                <w:rFonts w:hint="eastAsia" w:ascii="宋体" w:hAnsi="宋体" w:cs="宋体"/>
                <w:bCs/>
                <w:sz w:val="22"/>
              </w:rPr>
              <w:t>投标函</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4</w:t>
            </w:r>
          </w:p>
        </w:tc>
        <w:tc>
          <w:tcPr>
            <w:tcW w:w="3987" w:type="dxa"/>
            <w:gridSpan w:val="4"/>
            <w:vAlign w:val="center"/>
          </w:tcPr>
          <w:p>
            <w:pPr>
              <w:pStyle w:val="9"/>
              <w:kinsoku w:val="0"/>
              <w:overflowPunct w:val="0"/>
              <w:autoSpaceDE w:val="0"/>
              <w:autoSpaceDN w:val="0"/>
              <w:spacing w:line="320" w:lineRule="exact"/>
              <w:rPr>
                <w:rFonts w:ascii="宋体" w:hAnsi="宋体" w:cs="宋体"/>
                <w:bCs/>
                <w:sz w:val="22"/>
              </w:rPr>
            </w:pPr>
            <w:r>
              <w:rPr>
                <w:rFonts w:hint="eastAsia" w:ascii="宋体" w:hAnsi="宋体" w:cs="宋体"/>
                <w:bCs/>
                <w:sz w:val="22"/>
                <w:lang w:val="zh-CN"/>
              </w:rPr>
              <w:t>法定代表人（单位负责人）资格证明书</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5</w:t>
            </w:r>
          </w:p>
        </w:tc>
        <w:tc>
          <w:tcPr>
            <w:tcW w:w="3987" w:type="dxa"/>
            <w:gridSpan w:val="4"/>
            <w:vAlign w:val="center"/>
          </w:tcPr>
          <w:p>
            <w:pPr>
              <w:pStyle w:val="9"/>
              <w:kinsoku w:val="0"/>
              <w:overflowPunct w:val="0"/>
              <w:autoSpaceDE w:val="0"/>
              <w:autoSpaceDN w:val="0"/>
              <w:spacing w:line="320" w:lineRule="exact"/>
              <w:rPr>
                <w:rFonts w:ascii="宋体" w:hAnsi="宋体" w:cs="宋体"/>
                <w:bCs/>
                <w:sz w:val="22"/>
              </w:rPr>
            </w:pPr>
            <w:r>
              <w:rPr>
                <w:rFonts w:hint="eastAsia" w:ascii="宋体" w:hAnsi="宋体" w:cs="宋体"/>
                <w:bCs/>
                <w:sz w:val="22"/>
              </w:rPr>
              <w:t>法定代表人（单位负责人）授权书</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6</w:t>
            </w:r>
          </w:p>
        </w:tc>
        <w:tc>
          <w:tcPr>
            <w:tcW w:w="3987" w:type="dxa"/>
            <w:gridSpan w:val="4"/>
            <w:vAlign w:val="center"/>
          </w:tcPr>
          <w:p>
            <w:pPr>
              <w:pStyle w:val="9"/>
              <w:kinsoku w:val="0"/>
              <w:overflowPunct w:val="0"/>
              <w:autoSpaceDE w:val="0"/>
              <w:autoSpaceDN w:val="0"/>
              <w:spacing w:line="320" w:lineRule="exact"/>
              <w:rPr>
                <w:rFonts w:ascii="宋体" w:hAnsi="宋体" w:cs="宋体"/>
                <w:bCs/>
                <w:sz w:val="22"/>
              </w:rPr>
            </w:pPr>
            <w:r>
              <w:rPr>
                <w:rFonts w:hint="eastAsia" w:ascii="宋体" w:hAnsi="宋体" w:cs="宋体"/>
                <w:bCs/>
                <w:sz w:val="22"/>
              </w:rPr>
              <w:t>营业执照等证明</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7</w:t>
            </w:r>
          </w:p>
        </w:tc>
        <w:tc>
          <w:tcPr>
            <w:tcW w:w="3987" w:type="dxa"/>
            <w:gridSpan w:val="4"/>
            <w:vAlign w:val="center"/>
          </w:tcPr>
          <w:p>
            <w:pPr>
              <w:pStyle w:val="9"/>
              <w:kinsoku w:val="0"/>
              <w:overflowPunct w:val="0"/>
              <w:autoSpaceDE w:val="0"/>
              <w:autoSpaceDN w:val="0"/>
              <w:spacing w:line="320" w:lineRule="exact"/>
              <w:rPr>
                <w:rFonts w:ascii="宋体" w:hAnsi="宋体" w:cs="宋体"/>
                <w:bCs/>
                <w:sz w:val="22"/>
              </w:rPr>
            </w:pPr>
            <w:r>
              <w:rPr>
                <w:rFonts w:hint="eastAsia" w:ascii="宋体" w:hAnsi="宋体" w:cs="宋体"/>
                <w:bCs/>
                <w:sz w:val="22"/>
              </w:rPr>
              <w:t>依法纳税凭据复印件</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8</w:t>
            </w:r>
          </w:p>
        </w:tc>
        <w:tc>
          <w:tcPr>
            <w:tcW w:w="774" w:type="dxa"/>
            <w:vMerge w:val="restart"/>
            <w:tcBorders>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宋体"/>
                <w:sz w:val="22"/>
              </w:rPr>
            </w:pPr>
            <w:r>
              <w:rPr>
                <w:rFonts w:hint="eastAsia" w:ascii="宋体" w:hAnsi="宋体" w:cs="宋体"/>
                <w:sz w:val="22"/>
              </w:rPr>
              <w:t>经审计财务报告</w:t>
            </w:r>
          </w:p>
        </w:tc>
        <w:tc>
          <w:tcPr>
            <w:tcW w:w="2504" w:type="dxa"/>
            <w:gridSpan w:val="2"/>
            <w:tcBorders>
              <w:left w:val="single" w:color="auto" w:sz="6" w:space="0"/>
            </w:tcBorders>
            <w:vAlign w:val="center"/>
          </w:tcPr>
          <w:p>
            <w:pPr>
              <w:snapToGrid w:val="0"/>
              <w:spacing w:line="400" w:lineRule="exact"/>
              <w:rPr>
                <w:rFonts w:ascii="宋体" w:hAnsi="宋体" w:cs="宋体"/>
                <w:sz w:val="22"/>
              </w:rPr>
            </w:pPr>
            <w:r>
              <w:rPr>
                <w:rFonts w:hint="eastAsia" w:ascii="宋体" w:hAnsi="宋体" w:cs="宋体"/>
                <w:sz w:val="22"/>
              </w:rPr>
              <w:t>资产负债表</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4" w:space="0"/>
            </w:tcBorders>
            <w:vAlign w:val="center"/>
          </w:tcPr>
          <w:p>
            <w:pPr>
              <w:snapToGrid w:val="0"/>
              <w:spacing w:line="400" w:lineRule="exact"/>
              <w:rPr>
                <w:rFonts w:ascii="宋体" w:hAnsi="宋体" w:cs="宋体"/>
                <w:sz w:val="22"/>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宋体"/>
                <w:sz w:val="22"/>
              </w:rPr>
            </w:pPr>
          </w:p>
        </w:tc>
        <w:tc>
          <w:tcPr>
            <w:tcW w:w="2504" w:type="dxa"/>
            <w:gridSpan w:val="2"/>
            <w:tcBorders>
              <w:left w:val="single" w:color="auto" w:sz="6" w:space="0"/>
            </w:tcBorders>
            <w:vAlign w:val="center"/>
          </w:tcPr>
          <w:p>
            <w:pPr>
              <w:snapToGrid w:val="0"/>
              <w:spacing w:line="400" w:lineRule="exact"/>
              <w:rPr>
                <w:rFonts w:ascii="宋体" w:hAnsi="宋体" w:cs="宋体"/>
                <w:sz w:val="22"/>
              </w:rPr>
            </w:pPr>
            <w:r>
              <w:rPr>
                <w:rFonts w:hint="eastAsia" w:ascii="宋体" w:hAnsi="宋体" w:cs="宋体"/>
                <w:sz w:val="22"/>
              </w:rPr>
              <w:t>利润表</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4" w:space="0"/>
            </w:tcBorders>
            <w:vAlign w:val="center"/>
          </w:tcPr>
          <w:p>
            <w:pPr>
              <w:snapToGrid w:val="0"/>
              <w:spacing w:line="400" w:lineRule="exact"/>
              <w:rPr>
                <w:rFonts w:ascii="宋体" w:hAnsi="宋体" w:cs="宋体"/>
                <w:sz w:val="22"/>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宋体"/>
                <w:sz w:val="22"/>
              </w:rPr>
            </w:pPr>
          </w:p>
        </w:tc>
        <w:tc>
          <w:tcPr>
            <w:tcW w:w="2504" w:type="dxa"/>
            <w:gridSpan w:val="2"/>
            <w:tcBorders>
              <w:left w:val="single" w:color="auto" w:sz="6" w:space="0"/>
            </w:tcBorders>
            <w:vAlign w:val="center"/>
          </w:tcPr>
          <w:p>
            <w:pPr>
              <w:snapToGrid w:val="0"/>
              <w:spacing w:line="400" w:lineRule="exact"/>
              <w:rPr>
                <w:rFonts w:ascii="宋体" w:hAnsi="宋体" w:cs="宋体"/>
                <w:sz w:val="22"/>
              </w:rPr>
            </w:pPr>
            <w:r>
              <w:rPr>
                <w:rFonts w:hint="eastAsia" w:ascii="宋体" w:hAnsi="宋体" w:cs="宋体"/>
                <w:sz w:val="22"/>
              </w:rPr>
              <w:t>现金流量表</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4" w:space="0"/>
            </w:tcBorders>
            <w:vAlign w:val="center"/>
          </w:tcPr>
          <w:p>
            <w:pPr>
              <w:snapToGrid w:val="0"/>
              <w:spacing w:line="400" w:lineRule="exact"/>
              <w:rPr>
                <w:rFonts w:ascii="宋体" w:hAnsi="宋体" w:cs="宋体"/>
                <w:sz w:val="22"/>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宋体"/>
                <w:sz w:val="22"/>
              </w:rPr>
            </w:pPr>
          </w:p>
        </w:tc>
        <w:tc>
          <w:tcPr>
            <w:tcW w:w="2504" w:type="dxa"/>
            <w:gridSpan w:val="2"/>
            <w:tcBorders>
              <w:left w:val="single" w:color="auto" w:sz="6" w:space="0"/>
            </w:tcBorders>
            <w:vAlign w:val="center"/>
          </w:tcPr>
          <w:p>
            <w:pPr>
              <w:snapToGrid w:val="0"/>
              <w:spacing w:line="400" w:lineRule="exact"/>
              <w:rPr>
                <w:rFonts w:ascii="宋体" w:hAnsi="宋体" w:cs="宋体"/>
                <w:sz w:val="22"/>
              </w:rPr>
            </w:pPr>
            <w:r>
              <w:rPr>
                <w:rFonts w:hint="eastAsia" w:ascii="宋体" w:hAnsi="宋体" w:cs="宋体"/>
                <w:sz w:val="22"/>
              </w:rPr>
              <w:t>所有者权益变动表</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4" w:space="0"/>
            </w:tcBorders>
            <w:vAlign w:val="center"/>
          </w:tcPr>
          <w:p>
            <w:pPr>
              <w:snapToGrid w:val="0"/>
              <w:spacing w:line="400" w:lineRule="exact"/>
              <w:rPr>
                <w:rFonts w:ascii="宋体" w:hAnsi="宋体" w:cs="宋体"/>
                <w:sz w:val="22"/>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宋体"/>
                <w:sz w:val="22"/>
              </w:rPr>
            </w:pPr>
          </w:p>
        </w:tc>
        <w:tc>
          <w:tcPr>
            <w:tcW w:w="2504" w:type="dxa"/>
            <w:gridSpan w:val="2"/>
            <w:tcBorders>
              <w:left w:val="single" w:color="auto" w:sz="6" w:space="0"/>
            </w:tcBorders>
            <w:vAlign w:val="center"/>
          </w:tcPr>
          <w:p>
            <w:pPr>
              <w:snapToGrid w:val="0"/>
              <w:spacing w:line="400" w:lineRule="exact"/>
              <w:rPr>
                <w:rFonts w:ascii="宋体" w:hAnsi="宋体" w:cs="宋体"/>
                <w:sz w:val="22"/>
              </w:rPr>
            </w:pPr>
            <w:r>
              <w:rPr>
                <w:rFonts w:hint="eastAsia" w:ascii="宋体" w:hAnsi="宋体" w:cs="宋体"/>
                <w:sz w:val="22"/>
              </w:rPr>
              <w:t>附注</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4" w:space="0"/>
            </w:tcBorders>
            <w:vAlign w:val="center"/>
          </w:tcPr>
          <w:p>
            <w:pPr>
              <w:snapToGrid w:val="0"/>
              <w:spacing w:line="400" w:lineRule="exact"/>
              <w:rPr>
                <w:rFonts w:ascii="宋体" w:hAnsi="宋体" w:cs="宋体"/>
                <w:sz w:val="22"/>
              </w:rPr>
            </w:pPr>
          </w:p>
        </w:tc>
        <w:tc>
          <w:tcPr>
            <w:tcW w:w="3213" w:type="dxa"/>
            <w:gridSpan w:val="3"/>
            <w:tcBorders>
              <w:left w:val="single" w:color="auto" w:sz="4" w:space="0"/>
            </w:tcBorders>
            <w:vAlign w:val="center"/>
          </w:tcPr>
          <w:p>
            <w:pPr>
              <w:snapToGrid w:val="0"/>
              <w:spacing w:line="400" w:lineRule="exact"/>
              <w:rPr>
                <w:rFonts w:ascii="宋体" w:hAnsi="宋体" w:cs="宋体"/>
                <w:sz w:val="22"/>
              </w:rPr>
            </w:pPr>
            <w:r>
              <w:rPr>
                <w:rFonts w:hint="eastAsia" w:ascii="宋体" w:hAnsi="宋体" w:cs="宋体"/>
                <w:sz w:val="22"/>
              </w:rPr>
              <w:t>基本开户银行资信证明</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4" w:space="0"/>
            </w:tcBorders>
            <w:vAlign w:val="center"/>
          </w:tcPr>
          <w:p>
            <w:pPr>
              <w:snapToGrid w:val="0"/>
              <w:spacing w:line="400" w:lineRule="exact"/>
              <w:rPr>
                <w:rFonts w:ascii="宋体" w:hAnsi="宋体" w:cs="宋体"/>
                <w:sz w:val="22"/>
              </w:rPr>
            </w:pPr>
          </w:p>
        </w:tc>
        <w:tc>
          <w:tcPr>
            <w:tcW w:w="3213" w:type="dxa"/>
            <w:gridSpan w:val="3"/>
            <w:tcBorders>
              <w:left w:val="single" w:color="auto" w:sz="4" w:space="0"/>
            </w:tcBorders>
            <w:vAlign w:val="center"/>
          </w:tcPr>
          <w:p>
            <w:pPr>
              <w:snapToGrid w:val="0"/>
              <w:spacing w:line="400" w:lineRule="exact"/>
              <w:rPr>
                <w:rFonts w:ascii="宋体" w:hAnsi="宋体" w:cs="宋体"/>
                <w:sz w:val="22"/>
              </w:rPr>
            </w:pPr>
            <w:r>
              <w:rPr>
                <w:rFonts w:hint="eastAsia" w:ascii="宋体" w:hAnsi="宋体" w:cs="宋体"/>
                <w:sz w:val="22"/>
              </w:rPr>
              <w:t>银行资信证明</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4" w:space="0"/>
            </w:tcBorders>
            <w:vAlign w:val="center"/>
          </w:tcPr>
          <w:p>
            <w:pPr>
              <w:snapToGrid w:val="0"/>
              <w:spacing w:line="400" w:lineRule="exact"/>
              <w:rPr>
                <w:rFonts w:ascii="宋体" w:hAnsi="宋体" w:cs="宋体"/>
                <w:sz w:val="22"/>
              </w:rPr>
            </w:pPr>
          </w:p>
        </w:tc>
        <w:tc>
          <w:tcPr>
            <w:tcW w:w="3213" w:type="dxa"/>
            <w:gridSpan w:val="3"/>
            <w:tcBorders>
              <w:left w:val="single" w:color="auto" w:sz="4" w:space="0"/>
            </w:tcBorders>
            <w:vAlign w:val="center"/>
          </w:tcPr>
          <w:p>
            <w:pPr>
              <w:snapToGrid w:val="0"/>
              <w:spacing w:line="400" w:lineRule="exact"/>
              <w:rPr>
                <w:rFonts w:ascii="宋体" w:hAnsi="宋体" w:cs="宋体"/>
                <w:sz w:val="22"/>
              </w:rPr>
            </w:pPr>
            <w:r>
              <w:rPr>
                <w:rFonts w:hint="eastAsia" w:ascii="宋体" w:hAnsi="宋体" w:cs="宋体"/>
                <w:sz w:val="22"/>
              </w:rPr>
              <w:t>政府采购投标担保函</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9</w:t>
            </w:r>
          </w:p>
        </w:tc>
        <w:tc>
          <w:tcPr>
            <w:tcW w:w="3987" w:type="dxa"/>
            <w:gridSpan w:val="4"/>
            <w:vAlign w:val="center"/>
          </w:tcPr>
          <w:p>
            <w:pPr>
              <w:snapToGrid w:val="0"/>
              <w:spacing w:line="400" w:lineRule="exact"/>
              <w:rPr>
                <w:rFonts w:ascii="宋体" w:hAnsi="宋体" w:cs="宋体"/>
                <w:sz w:val="22"/>
              </w:rPr>
            </w:pPr>
            <w:r>
              <w:rPr>
                <w:rFonts w:hint="eastAsia" w:ascii="宋体" w:hAnsi="宋体" w:cs="宋体"/>
                <w:bCs/>
                <w:sz w:val="22"/>
              </w:rPr>
              <w:t>依法缴纳社会保险凭据复印件</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10</w:t>
            </w:r>
          </w:p>
        </w:tc>
        <w:tc>
          <w:tcPr>
            <w:tcW w:w="774" w:type="dxa"/>
            <w:vMerge w:val="restart"/>
            <w:tcBorders>
              <w:right w:val="single" w:color="auto" w:sz="6" w:space="0"/>
            </w:tcBorders>
            <w:vAlign w:val="center"/>
          </w:tcPr>
          <w:p>
            <w:pPr>
              <w:snapToGrid w:val="0"/>
              <w:spacing w:line="400" w:lineRule="exact"/>
              <w:jc w:val="center"/>
              <w:rPr>
                <w:rFonts w:ascii="宋体" w:hAnsi="宋体" w:cs="宋体"/>
                <w:sz w:val="22"/>
              </w:rPr>
            </w:pPr>
            <w:r>
              <w:rPr>
                <w:rFonts w:hint="eastAsia" w:ascii="宋体" w:hAnsi="宋体" w:cs="宋体"/>
                <w:sz w:val="22"/>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宋体"/>
                <w:sz w:val="22"/>
              </w:rPr>
            </w:pPr>
            <w:r>
              <w:rPr>
                <w:rFonts w:hint="eastAsia" w:ascii="宋体" w:hAnsi="宋体" w:cs="宋体"/>
                <w:sz w:val="22"/>
              </w:rPr>
              <w:t>证明材料</w:t>
            </w:r>
          </w:p>
        </w:tc>
        <w:tc>
          <w:tcPr>
            <w:tcW w:w="2504" w:type="dxa"/>
            <w:gridSpan w:val="2"/>
            <w:tcBorders>
              <w:left w:val="single" w:color="auto" w:sz="6" w:space="0"/>
            </w:tcBorders>
            <w:vAlign w:val="center"/>
          </w:tcPr>
          <w:p>
            <w:pPr>
              <w:snapToGrid w:val="0"/>
              <w:spacing w:line="400" w:lineRule="exact"/>
              <w:rPr>
                <w:rFonts w:ascii="宋体" w:hAnsi="宋体" w:cs="宋体"/>
                <w:sz w:val="22"/>
              </w:rPr>
            </w:pPr>
            <w:r>
              <w:rPr>
                <w:rFonts w:hint="eastAsia" w:ascii="宋体" w:hAnsi="宋体" w:cs="宋体"/>
                <w:sz w:val="22"/>
              </w:rPr>
              <w:t>设备购置发票</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6" w:space="0"/>
            </w:tcBorders>
            <w:vAlign w:val="center"/>
          </w:tcPr>
          <w:p>
            <w:pPr>
              <w:pStyle w:val="9"/>
              <w:kinsoku w:val="0"/>
              <w:overflowPunct w:val="0"/>
              <w:autoSpaceDE w:val="0"/>
              <w:autoSpaceDN w:val="0"/>
              <w:spacing w:line="320" w:lineRule="exact"/>
              <w:rPr>
                <w:rFonts w:ascii="宋体" w:hAnsi="宋体" w:cs="宋体"/>
                <w:bCs/>
                <w:sz w:val="22"/>
              </w:rPr>
            </w:pPr>
          </w:p>
        </w:tc>
        <w:tc>
          <w:tcPr>
            <w:tcW w:w="709" w:type="dxa"/>
            <w:vMerge w:val="continue"/>
            <w:tcBorders>
              <w:left w:val="single" w:color="auto" w:sz="6" w:space="0"/>
              <w:right w:val="single" w:color="auto" w:sz="6" w:space="0"/>
            </w:tcBorders>
            <w:vAlign w:val="center"/>
          </w:tcPr>
          <w:p>
            <w:pPr>
              <w:pStyle w:val="9"/>
              <w:kinsoku w:val="0"/>
              <w:overflowPunct w:val="0"/>
              <w:autoSpaceDE w:val="0"/>
              <w:autoSpaceDN w:val="0"/>
              <w:spacing w:line="320" w:lineRule="exact"/>
              <w:rPr>
                <w:rFonts w:ascii="宋体" w:hAnsi="宋体" w:cs="宋体"/>
                <w:bCs/>
                <w:sz w:val="22"/>
              </w:rPr>
            </w:pPr>
          </w:p>
        </w:tc>
        <w:tc>
          <w:tcPr>
            <w:tcW w:w="2504" w:type="dxa"/>
            <w:gridSpan w:val="2"/>
            <w:tcBorders>
              <w:left w:val="single" w:color="auto" w:sz="6" w:space="0"/>
            </w:tcBorders>
            <w:vAlign w:val="center"/>
          </w:tcPr>
          <w:p>
            <w:pPr>
              <w:pStyle w:val="9"/>
              <w:kinsoku w:val="0"/>
              <w:overflowPunct w:val="0"/>
              <w:autoSpaceDE w:val="0"/>
              <w:autoSpaceDN w:val="0"/>
              <w:spacing w:line="320" w:lineRule="exact"/>
              <w:rPr>
                <w:rFonts w:ascii="宋体" w:hAnsi="宋体" w:cs="宋体"/>
                <w:sz w:val="22"/>
              </w:rPr>
            </w:pPr>
            <w:r>
              <w:rPr>
                <w:rFonts w:hint="eastAsia" w:ascii="宋体" w:hAnsi="宋体" w:cs="宋体"/>
                <w:sz w:val="22"/>
              </w:rPr>
              <w:t>技术人员职称证书</w:t>
            </w:r>
          </w:p>
        </w:tc>
        <w:tc>
          <w:tcPr>
            <w:tcW w:w="1323" w:type="dxa"/>
            <w:vAlign w:val="center"/>
          </w:tcPr>
          <w:p>
            <w:pPr>
              <w:pStyle w:val="9"/>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pStyle w:val="9"/>
              <w:kinsoku w:val="0"/>
              <w:overflowPunct w:val="0"/>
              <w:autoSpaceDE w:val="0"/>
              <w:autoSpaceDN w:val="0"/>
              <w:spacing w:line="320" w:lineRule="exact"/>
              <w:rPr>
                <w:rFonts w:ascii="宋体" w:hAnsi="宋体" w:cs="宋体"/>
                <w:bCs/>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6" w:space="0"/>
            </w:tcBorders>
            <w:vAlign w:val="center"/>
          </w:tcPr>
          <w:p>
            <w:pPr>
              <w:pStyle w:val="9"/>
              <w:kinsoku w:val="0"/>
              <w:overflowPunct w:val="0"/>
              <w:autoSpaceDE w:val="0"/>
              <w:autoSpaceDN w:val="0"/>
              <w:spacing w:line="320" w:lineRule="exact"/>
              <w:rPr>
                <w:rFonts w:ascii="宋体" w:hAnsi="宋体" w:cs="宋体"/>
                <w:bCs/>
                <w:sz w:val="22"/>
              </w:rPr>
            </w:pPr>
          </w:p>
        </w:tc>
        <w:tc>
          <w:tcPr>
            <w:tcW w:w="709" w:type="dxa"/>
            <w:vMerge w:val="continue"/>
            <w:tcBorders>
              <w:left w:val="single" w:color="auto" w:sz="6" w:space="0"/>
              <w:right w:val="single" w:color="auto" w:sz="6" w:space="0"/>
            </w:tcBorders>
            <w:vAlign w:val="center"/>
          </w:tcPr>
          <w:p>
            <w:pPr>
              <w:pStyle w:val="9"/>
              <w:kinsoku w:val="0"/>
              <w:overflowPunct w:val="0"/>
              <w:autoSpaceDE w:val="0"/>
              <w:autoSpaceDN w:val="0"/>
              <w:spacing w:line="320" w:lineRule="exact"/>
              <w:rPr>
                <w:rFonts w:ascii="宋体" w:hAnsi="宋体" w:cs="宋体"/>
                <w:bCs/>
                <w:sz w:val="22"/>
              </w:rPr>
            </w:pPr>
          </w:p>
        </w:tc>
        <w:tc>
          <w:tcPr>
            <w:tcW w:w="2504" w:type="dxa"/>
            <w:gridSpan w:val="2"/>
            <w:tcBorders>
              <w:left w:val="single" w:color="auto" w:sz="6" w:space="0"/>
            </w:tcBorders>
            <w:vAlign w:val="center"/>
          </w:tcPr>
          <w:p>
            <w:pPr>
              <w:pStyle w:val="9"/>
              <w:kinsoku w:val="0"/>
              <w:overflowPunct w:val="0"/>
              <w:autoSpaceDE w:val="0"/>
              <w:autoSpaceDN w:val="0"/>
              <w:spacing w:line="320" w:lineRule="exact"/>
              <w:rPr>
                <w:rFonts w:ascii="宋体" w:hAnsi="宋体" w:cs="宋体"/>
                <w:sz w:val="22"/>
              </w:rPr>
            </w:pPr>
            <w:r>
              <w:rPr>
                <w:rFonts w:hint="eastAsia" w:ascii="宋体" w:hAnsi="宋体" w:cs="宋体"/>
                <w:sz w:val="22"/>
              </w:rPr>
              <w:t>用工合同</w:t>
            </w:r>
          </w:p>
        </w:tc>
        <w:tc>
          <w:tcPr>
            <w:tcW w:w="1323" w:type="dxa"/>
            <w:vAlign w:val="center"/>
          </w:tcPr>
          <w:p>
            <w:pPr>
              <w:pStyle w:val="9"/>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pStyle w:val="9"/>
              <w:kinsoku w:val="0"/>
              <w:overflowPunct w:val="0"/>
              <w:autoSpaceDE w:val="0"/>
              <w:autoSpaceDN w:val="0"/>
              <w:spacing w:line="320" w:lineRule="exact"/>
              <w:rPr>
                <w:rFonts w:ascii="宋体" w:hAnsi="宋体" w:cs="宋体"/>
                <w:bCs/>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6" w:space="0"/>
            </w:tcBorders>
            <w:vAlign w:val="center"/>
          </w:tcPr>
          <w:p>
            <w:pPr>
              <w:pStyle w:val="9"/>
              <w:kinsoku w:val="0"/>
              <w:overflowPunct w:val="0"/>
              <w:autoSpaceDE w:val="0"/>
              <w:autoSpaceDN w:val="0"/>
              <w:spacing w:line="320" w:lineRule="exact"/>
              <w:rPr>
                <w:rFonts w:ascii="宋体" w:hAnsi="宋体" w:cs="宋体"/>
                <w:bCs/>
                <w:sz w:val="22"/>
              </w:rPr>
            </w:pPr>
          </w:p>
        </w:tc>
        <w:tc>
          <w:tcPr>
            <w:tcW w:w="3213" w:type="dxa"/>
            <w:gridSpan w:val="3"/>
            <w:tcBorders>
              <w:left w:val="single" w:color="auto" w:sz="6" w:space="0"/>
            </w:tcBorders>
            <w:vAlign w:val="center"/>
          </w:tcPr>
          <w:p>
            <w:pPr>
              <w:pStyle w:val="9"/>
              <w:kinsoku w:val="0"/>
              <w:overflowPunct w:val="0"/>
              <w:autoSpaceDE w:val="0"/>
              <w:autoSpaceDN w:val="0"/>
              <w:spacing w:line="320" w:lineRule="exact"/>
              <w:rPr>
                <w:rFonts w:ascii="宋体" w:hAnsi="宋体" w:cs="宋体"/>
                <w:sz w:val="22"/>
              </w:rPr>
            </w:pPr>
            <w:r>
              <w:rPr>
                <w:rFonts w:hint="eastAsia" w:ascii="宋体" w:hAnsi="宋体" w:cs="宋体"/>
                <w:sz w:val="22"/>
              </w:rPr>
              <w:t>供应商相关承诺函或声明</w:t>
            </w:r>
          </w:p>
        </w:tc>
        <w:tc>
          <w:tcPr>
            <w:tcW w:w="1323" w:type="dxa"/>
            <w:vAlign w:val="center"/>
          </w:tcPr>
          <w:p>
            <w:pPr>
              <w:pStyle w:val="9"/>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11</w:t>
            </w:r>
          </w:p>
        </w:tc>
        <w:tc>
          <w:tcPr>
            <w:tcW w:w="3987" w:type="dxa"/>
            <w:gridSpan w:val="4"/>
            <w:vAlign w:val="center"/>
          </w:tcPr>
          <w:p>
            <w:pPr>
              <w:pStyle w:val="9"/>
              <w:kinsoku w:val="0"/>
              <w:overflowPunct w:val="0"/>
              <w:autoSpaceDE w:val="0"/>
              <w:autoSpaceDN w:val="0"/>
              <w:spacing w:line="320" w:lineRule="exact"/>
              <w:rPr>
                <w:rFonts w:ascii="宋体" w:hAnsi="宋体" w:cs="宋体"/>
                <w:sz w:val="22"/>
              </w:rPr>
            </w:pPr>
            <w:r>
              <w:rPr>
                <w:rFonts w:hint="eastAsia" w:ascii="宋体" w:hAnsi="宋体" w:cs="宋体"/>
                <w:sz w:val="22"/>
              </w:rPr>
              <w:t>没有重大违法记录的声明</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12</w:t>
            </w:r>
          </w:p>
        </w:tc>
        <w:tc>
          <w:tcPr>
            <w:tcW w:w="3987" w:type="dxa"/>
            <w:gridSpan w:val="4"/>
            <w:vAlign w:val="center"/>
          </w:tcPr>
          <w:p>
            <w:pPr>
              <w:pStyle w:val="9"/>
              <w:kinsoku w:val="0"/>
              <w:overflowPunct w:val="0"/>
              <w:autoSpaceDE w:val="0"/>
              <w:autoSpaceDN w:val="0"/>
              <w:spacing w:line="320" w:lineRule="exact"/>
              <w:rPr>
                <w:rFonts w:ascii="宋体" w:hAnsi="宋体" w:cs="宋体"/>
                <w:sz w:val="22"/>
              </w:rPr>
            </w:pPr>
            <w:r>
              <w:rPr>
                <w:rFonts w:hint="eastAsia" w:ascii="宋体" w:hAnsi="宋体" w:cs="宋体"/>
                <w:bCs/>
                <w:sz w:val="22"/>
              </w:rPr>
              <w:t>供应商须具备的特殊资质证书</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13</w:t>
            </w:r>
          </w:p>
        </w:tc>
        <w:tc>
          <w:tcPr>
            <w:tcW w:w="3987" w:type="dxa"/>
            <w:gridSpan w:val="4"/>
            <w:vAlign w:val="center"/>
          </w:tcPr>
          <w:p>
            <w:pPr>
              <w:pStyle w:val="9"/>
              <w:kinsoku w:val="0"/>
              <w:overflowPunct w:val="0"/>
              <w:autoSpaceDE w:val="0"/>
              <w:autoSpaceDN w:val="0"/>
              <w:spacing w:line="320" w:lineRule="exact"/>
              <w:rPr>
                <w:rFonts w:ascii="宋体" w:hAnsi="宋体" w:cs="宋体"/>
                <w:sz w:val="22"/>
              </w:rPr>
            </w:pPr>
            <w:r>
              <w:rPr>
                <w:rFonts w:hint="eastAsia" w:ascii="宋体" w:hAnsi="宋体" w:cs="宋体"/>
                <w:sz w:val="22"/>
                <w:lang w:val="zh-CN"/>
              </w:rPr>
              <w:t>投标承诺函</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 w:val="22"/>
                <w:lang w:val="zh-CN"/>
              </w:rPr>
            </w:pPr>
            <w:r>
              <w:rPr>
                <w:rFonts w:hint="eastAsia" w:ascii="宋体" w:hAnsi="宋体" w:cs="宋体"/>
                <w:bCs/>
                <w:sz w:val="22"/>
                <w:lang w:val="zh-CN"/>
              </w:rPr>
              <w:t>14</w:t>
            </w:r>
          </w:p>
        </w:tc>
        <w:tc>
          <w:tcPr>
            <w:tcW w:w="3987" w:type="dxa"/>
            <w:gridSpan w:val="4"/>
            <w:vAlign w:val="center"/>
          </w:tcPr>
          <w:p>
            <w:pPr>
              <w:pStyle w:val="9"/>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联合体协议</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 w:val="22"/>
                <w:lang w:val="zh-CN"/>
              </w:rPr>
            </w:pPr>
            <w:r>
              <w:rPr>
                <w:rFonts w:hint="eastAsia" w:ascii="宋体" w:hAnsi="宋体" w:cs="宋体"/>
                <w:bCs/>
                <w:sz w:val="22"/>
                <w:lang w:val="zh-CN"/>
              </w:rPr>
              <w:t>15</w:t>
            </w:r>
          </w:p>
        </w:tc>
        <w:tc>
          <w:tcPr>
            <w:tcW w:w="3987" w:type="dxa"/>
            <w:gridSpan w:val="4"/>
            <w:vAlign w:val="center"/>
          </w:tcPr>
          <w:p>
            <w:pPr>
              <w:pStyle w:val="9"/>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供应商与参加本项目投标的其他供应商之间，单位负责人不为同一人并且不存在直接控股、管理关系承诺函</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16</w:t>
            </w:r>
          </w:p>
        </w:tc>
        <w:tc>
          <w:tcPr>
            <w:tcW w:w="3987" w:type="dxa"/>
            <w:gridSpan w:val="4"/>
            <w:vAlign w:val="center"/>
          </w:tcPr>
          <w:p>
            <w:pPr>
              <w:pStyle w:val="9"/>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供应商未为本项目提供整体设计、规范编制或者项目管理、监理、检测等服务承诺函</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17</w:t>
            </w:r>
          </w:p>
        </w:tc>
        <w:tc>
          <w:tcPr>
            <w:tcW w:w="3987" w:type="dxa"/>
            <w:gridSpan w:val="4"/>
            <w:tcBorders>
              <w:top w:val="double" w:color="auto" w:sz="4" w:space="0"/>
            </w:tcBorders>
            <w:vAlign w:val="center"/>
          </w:tcPr>
          <w:p>
            <w:pPr>
              <w:pStyle w:val="9"/>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投标分项报价表</w:t>
            </w:r>
          </w:p>
        </w:tc>
        <w:tc>
          <w:tcPr>
            <w:tcW w:w="1323" w:type="dxa"/>
            <w:tcBorders>
              <w:top w:val="double" w:color="auto" w:sz="4" w:space="0"/>
            </w:tcBorders>
            <w:vAlign w:val="center"/>
          </w:tcPr>
          <w:p>
            <w:pPr>
              <w:jc w:val="center"/>
              <w:rPr>
                <w:rFonts w:ascii="宋体" w:hAnsi="宋体" w:cs="宋体"/>
                <w:sz w:val="22"/>
              </w:rPr>
            </w:pPr>
          </w:p>
        </w:tc>
        <w:tc>
          <w:tcPr>
            <w:tcW w:w="1560" w:type="dxa"/>
            <w:tcBorders>
              <w:top w:val="double" w:color="auto" w:sz="4" w:space="0"/>
            </w:tcBorders>
            <w:vAlign w:val="center"/>
          </w:tcPr>
          <w:p>
            <w:pPr>
              <w:snapToGrid w:val="0"/>
              <w:spacing w:line="400" w:lineRule="exact"/>
              <w:rPr>
                <w:rFonts w:ascii="宋体" w:hAnsi="宋体" w:cs="宋体"/>
                <w:sz w:val="22"/>
              </w:rPr>
            </w:pPr>
          </w:p>
        </w:tc>
        <w:tc>
          <w:tcPr>
            <w:tcW w:w="2018" w:type="dxa"/>
            <w:tcBorders>
              <w:top w:val="double" w:color="auto" w:sz="4" w:space="0"/>
            </w:tcBorders>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18</w:t>
            </w:r>
          </w:p>
        </w:tc>
        <w:tc>
          <w:tcPr>
            <w:tcW w:w="3987" w:type="dxa"/>
            <w:gridSpan w:val="4"/>
            <w:vAlign w:val="center"/>
          </w:tcPr>
          <w:p>
            <w:pPr>
              <w:pStyle w:val="9"/>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技术规格偏离表</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19</w:t>
            </w:r>
          </w:p>
        </w:tc>
        <w:tc>
          <w:tcPr>
            <w:tcW w:w="3987" w:type="dxa"/>
            <w:gridSpan w:val="4"/>
            <w:vAlign w:val="center"/>
          </w:tcPr>
          <w:p>
            <w:pPr>
              <w:pStyle w:val="9"/>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技术方案（施工方案）</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20</w:t>
            </w:r>
          </w:p>
        </w:tc>
        <w:tc>
          <w:tcPr>
            <w:tcW w:w="3987" w:type="dxa"/>
            <w:gridSpan w:val="4"/>
            <w:vAlign w:val="center"/>
          </w:tcPr>
          <w:p>
            <w:pPr>
              <w:pStyle w:val="9"/>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服务方案</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21</w:t>
            </w:r>
          </w:p>
        </w:tc>
        <w:tc>
          <w:tcPr>
            <w:tcW w:w="3987" w:type="dxa"/>
            <w:gridSpan w:val="4"/>
            <w:vAlign w:val="center"/>
          </w:tcPr>
          <w:p>
            <w:pPr>
              <w:pStyle w:val="9"/>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业绩情况表</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22</w:t>
            </w:r>
          </w:p>
        </w:tc>
        <w:tc>
          <w:tcPr>
            <w:tcW w:w="3987" w:type="dxa"/>
            <w:gridSpan w:val="4"/>
            <w:vAlign w:val="center"/>
          </w:tcPr>
          <w:p>
            <w:pPr>
              <w:pStyle w:val="9"/>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政府强制采购节能产品品目清单情况</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23</w:t>
            </w:r>
          </w:p>
        </w:tc>
        <w:tc>
          <w:tcPr>
            <w:tcW w:w="3987" w:type="dxa"/>
            <w:gridSpan w:val="4"/>
            <w:vAlign w:val="center"/>
          </w:tcPr>
          <w:p>
            <w:pPr>
              <w:pStyle w:val="9"/>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优先采购节能产品政府采购品目清单情况</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24</w:t>
            </w:r>
          </w:p>
        </w:tc>
        <w:tc>
          <w:tcPr>
            <w:tcW w:w="3987" w:type="dxa"/>
            <w:gridSpan w:val="4"/>
            <w:vAlign w:val="center"/>
          </w:tcPr>
          <w:p>
            <w:pPr>
              <w:pStyle w:val="9"/>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优先采购环境标志产品政府采购品目清单情况</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25</w:t>
            </w:r>
          </w:p>
        </w:tc>
        <w:tc>
          <w:tcPr>
            <w:tcW w:w="3987" w:type="dxa"/>
            <w:gridSpan w:val="4"/>
            <w:vAlign w:val="center"/>
          </w:tcPr>
          <w:p>
            <w:pPr>
              <w:pStyle w:val="9"/>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中小企业声明函</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26</w:t>
            </w:r>
          </w:p>
        </w:tc>
        <w:tc>
          <w:tcPr>
            <w:tcW w:w="3987" w:type="dxa"/>
            <w:gridSpan w:val="4"/>
            <w:vAlign w:val="center"/>
          </w:tcPr>
          <w:p>
            <w:pPr>
              <w:pStyle w:val="9"/>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残疾人福利性单位声明函</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27</w:t>
            </w:r>
          </w:p>
        </w:tc>
        <w:tc>
          <w:tcPr>
            <w:tcW w:w="3987" w:type="dxa"/>
            <w:gridSpan w:val="4"/>
            <w:vAlign w:val="center"/>
          </w:tcPr>
          <w:p>
            <w:pPr>
              <w:pStyle w:val="9"/>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监狱企业证明文件</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28</w:t>
            </w:r>
          </w:p>
        </w:tc>
        <w:tc>
          <w:tcPr>
            <w:tcW w:w="3987" w:type="dxa"/>
            <w:gridSpan w:val="4"/>
            <w:vAlign w:val="center"/>
          </w:tcPr>
          <w:p>
            <w:pPr>
              <w:pStyle w:val="9"/>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CCC强制性产品认证</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468" w:type="dxa"/>
            <w:vMerge w:val="restart"/>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29</w:t>
            </w:r>
          </w:p>
        </w:tc>
        <w:tc>
          <w:tcPr>
            <w:tcW w:w="1767" w:type="dxa"/>
            <w:gridSpan w:val="3"/>
            <w:vMerge w:val="restart"/>
            <w:vAlign w:val="center"/>
          </w:tcPr>
          <w:p>
            <w:pPr>
              <w:rPr>
                <w:rFonts w:ascii="宋体" w:hAnsi="宋体" w:cs="宋体"/>
                <w:sz w:val="22"/>
              </w:rPr>
            </w:pPr>
            <w:r>
              <w:rPr>
                <w:rFonts w:hint="eastAsia" w:ascii="宋体" w:hAnsi="宋体" w:cs="宋体"/>
                <w:kern w:val="0"/>
                <w:sz w:val="22"/>
              </w:rPr>
              <w:t>信息安全产品强制性认证</w:t>
            </w:r>
          </w:p>
        </w:tc>
        <w:tc>
          <w:tcPr>
            <w:tcW w:w="2220" w:type="dxa"/>
            <w:vAlign w:val="center"/>
          </w:tcPr>
          <w:p>
            <w:pPr>
              <w:pStyle w:val="9"/>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认证机构颁发的认证证书</w:t>
            </w:r>
          </w:p>
        </w:tc>
        <w:tc>
          <w:tcPr>
            <w:tcW w:w="1323" w:type="dxa"/>
            <w:vMerge w:val="restart"/>
            <w:vAlign w:val="center"/>
          </w:tcPr>
          <w:p>
            <w:pPr>
              <w:jc w:val="center"/>
              <w:rPr>
                <w:rFonts w:ascii="宋体" w:hAnsi="宋体" w:cs="宋体"/>
                <w:sz w:val="22"/>
              </w:rPr>
            </w:pPr>
          </w:p>
        </w:tc>
        <w:tc>
          <w:tcPr>
            <w:tcW w:w="1560" w:type="dxa"/>
            <w:vMerge w:val="restart"/>
            <w:tcBorders>
              <w:top w:val="single" w:color="auto" w:sz="4" w:space="0"/>
            </w:tcBorders>
            <w:vAlign w:val="center"/>
          </w:tcPr>
          <w:p>
            <w:pPr>
              <w:snapToGrid w:val="0"/>
              <w:spacing w:line="400" w:lineRule="exact"/>
              <w:rPr>
                <w:rFonts w:ascii="宋体" w:hAnsi="宋体" w:cs="宋体"/>
                <w:sz w:val="22"/>
              </w:rPr>
            </w:pPr>
          </w:p>
        </w:tc>
        <w:tc>
          <w:tcPr>
            <w:tcW w:w="2018" w:type="dxa"/>
            <w:vMerge w:val="restart"/>
            <w:tcBorders>
              <w:top w:val="single" w:color="auto" w:sz="4" w:space="0"/>
            </w:tcBorders>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468" w:type="dxa"/>
            <w:vMerge w:val="continue"/>
            <w:vAlign w:val="center"/>
          </w:tcPr>
          <w:p>
            <w:pPr>
              <w:adjustRightInd w:val="0"/>
              <w:snapToGrid w:val="0"/>
              <w:spacing w:line="400" w:lineRule="exact"/>
              <w:jc w:val="center"/>
              <w:textAlignment w:val="baseline"/>
              <w:rPr>
                <w:rFonts w:ascii="宋体" w:hAnsi="宋体" w:cs="宋体"/>
                <w:sz w:val="22"/>
              </w:rPr>
            </w:pPr>
          </w:p>
        </w:tc>
        <w:tc>
          <w:tcPr>
            <w:tcW w:w="1767" w:type="dxa"/>
            <w:gridSpan w:val="3"/>
            <w:vMerge w:val="continue"/>
            <w:vAlign w:val="center"/>
          </w:tcPr>
          <w:p>
            <w:pPr>
              <w:rPr>
                <w:rFonts w:ascii="宋体" w:hAnsi="宋体" w:cs="宋体"/>
                <w:kern w:val="0"/>
                <w:sz w:val="22"/>
              </w:rPr>
            </w:pPr>
          </w:p>
        </w:tc>
        <w:tc>
          <w:tcPr>
            <w:tcW w:w="2220" w:type="dxa"/>
            <w:vAlign w:val="center"/>
          </w:tcPr>
          <w:p>
            <w:pPr>
              <w:pStyle w:val="9"/>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中国信息安全认证中心官网产品查询结果截图</w:t>
            </w:r>
          </w:p>
        </w:tc>
        <w:tc>
          <w:tcPr>
            <w:tcW w:w="1323" w:type="dxa"/>
            <w:vMerge w:val="continue"/>
            <w:vAlign w:val="center"/>
          </w:tcPr>
          <w:p>
            <w:pPr>
              <w:jc w:val="center"/>
              <w:rPr>
                <w:rFonts w:ascii="宋体" w:hAnsi="宋体" w:cs="宋体"/>
                <w:sz w:val="22"/>
              </w:rPr>
            </w:pPr>
          </w:p>
        </w:tc>
        <w:tc>
          <w:tcPr>
            <w:tcW w:w="1560" w:type="dxa"/>
            <w:vMerge w:val="continue"/>
            <w:vAlign w:val="center"/>
          </w:tcPr>
          <w:p>
            <w:pPr>
              <w:snapToGrid w:val="0"/>
              <w:spacing w:line="400" w:lineRule="exact"/>
              <w:rPr>
                <w:rFonts w:ascii="宋体" w:hAnsi="宋体" w:cs="宋体"/>
                <w:sz w:val="22"/>
              </w:rPr>
            </w:pPr>
          </w:p>
        </w:tc>
        <w:tc>
          <w:tcPr>
            <w:tcW w:w="2018" w:type="dxa"/>
            <w:vMerge w:val="continue"/>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30</w:t>
            </w:r>
          </w:p>
        </w:tc>
        <w:tc>
          <w:tcPr>
            <w:tcW w:w="3987" w:type="dxa"/>
            <w:gridSpan w:val="4"/>
            <w:vAlign w:val="center"/>
          </w:tcPr>
          <w:p>
            <w:pPr>
              <w:pStyle w:val="9"/>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国家级贫困县域注册地证明材料</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31</w:t>
            </w:r>
          </w:p>
        </w:tc>
        <w:tc>
          <w:tcPr>
            <w:tcW w:w="3987" w:type="dxa"/>
            <w:gridSpan w:val="4"/>
            <w:vAlign w:val="center"/>
          </w:tcPr>
          <w:p>
            <w:pPr>
              <w:pStyle w:val="9"/>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扶贫部门出具的聘用建档立卡贫困人员身份证明</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32</w:t>
            </w:r>
          </w:p>
        </w:tc>
        <w:tc>
          <w:tcPr>
            <w:tcW w:w="3987" w:type="dxa"/>
            <w:gridSpan w:val="4"/>
            <w:vAlign w:val="center"/>
          </w:tcPr>
          <w:p>
            <w:pPr>
              <w:pStyle w:val="9"/>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建档立卡贫困人员社保材料</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33</w:t>
            </w:r>
          </w:p>
        </w:tc>
        <w:tc>
          <w:tcPr>
            <w:tcW w:w="3987" w:type="dxa"/>
            <w:gridSpan w:val="4"/>
            <w:vAlign w:val="center"/>
          </w:tcPr>
          <w:p>
            <w:pPr>
              <w:pStyle w:val="9"/>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其它资料</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bl>
    <w:p>
      <w:pPr>
        <w:tabs>
          <w:tab w:val="left" w:pos="1260"/>
        </w:tabs>
        <w:autoSpaceDE w:val="0"/>
        <w:autoSpaceDN w:val="0"/>
        <w:adjustRightInd w:val="0"/>
        <w:spacing w:line="360" w:lineRule="auto"/>
        <w:ind w:left="385" w:leftChars="-1" w:hanging="387" w:hangingChars="176"/>
        <w:contextualSpacing/>
        <w:jc w:val="left"/>
        <w:rPr>
          <w:rFonts w:ascii="宋体" w:hAnsi="宋体" w:cs="宋体"/>
          <w:sz w:val="22"/>
        </w:rPr>
      </w:pPr>
      <w:r>
        <w:rPr>
          <w:rFonts w:hint="eastAsia" w:ascii="宋体" w:hAnsi="宋体" w:cs="宋体"/>
          <w:sz w:val="22"/>
        </w:rPr>
        <w:t>注：①本表序号8请按照本采购文件 “第六章资格审查与评标”资格审查表中序号4要求，根据所提供经审计财务报告、基本开户银行资信证明、银行资信证明、政府采购投标担保函情况填写其中一项即可。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jc w:val="left"/>
        <w:rPr>
          <w:rFonts w:ascii="宋体" w:hAnsi="宋体" w:cs="宋体"/>
          <w:sz w:val="22"/>
        </w:rPr>
      </w:pPr>
      <w:r>
        <w:rPr>
          <w:rFonts w:hint="eastAsia" w:ascii="宋体" w:hAnsi="宋体" w:cs="宋体"/>
          <w:sz w:val="22"/>
        </w:rPr>
        <w:t>②本表序号10请按照本采购文件 “第六章资格审查与评标”资格审查表中序号7要求提供，根据所提供证明材料或承诺函（声明）情况填写其中一项即可。</w:t>
      </w:r>
    </w:p>
    <w:p>
      <w:pPr>
        <w:tabs>
          <w:tab w:val="left" w:pos="1260"/>
        </w:tabs>
        <w:autoSpaceDE w:val="0"/>
        <w:autoSpaceDN w:val="0"/>
        <w:adjustRightInd w:val="0"/>
        <w:spacing w:line="360" w:lineRule="auto"/>
        <w:ind w:left="424" w:leftChars="202"/>
        <w:contextualSpacing/>
        <w:jc w:val="left"/>
        <w:rPr>
          <w:rFonts w:ascii="宋体" w:hAnsi="宋体" w:cs="宋体"/>
          <w:sz w:val="22"/>
        </w:rPr>
      </w:pPr>
      <w:r>
        <w:rPr>
          <w:rFonts w:hint="eastAsia" w:ascii="宋体" w:hAnsi="宋体" w:cs="宋体"/>
          <w:sz w:val="22"/>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jc w:val="left"/>
        <w:rPr>
          <w:rFonts w:ascii="宋体" w:hAnsi="宋体" w:cs="宋体"/>
          <w:sz w:val="22"/>
        </w:rPr>
      </w:pPr>
      <w:r>
        <w:rPr>
          <w:rFonts w:hint="eastAsia" w:ascii="宋体" w:hAnsi="宋体" w:cs="宋体"/>
          <w:sz w:val="22"/>
        </w:rPr>
        <w:fldChar w:fldCharType="begin"/>
      </w:r>
      <w:r>
        <w:rPr>
          <w:rFonts w:hint="eastAsia" w:ascii="宋体" w:hAnsi="宋体" w:cs="宋体"/>
          <w:sz w:val="22"/>
        </w:rPr>
        <w:instrText xml:space="preserve">= 4 \* GB3</w:instrText>
      </w:r>
      <w:r>
        <w:rPr>
          <w:rFonts w:hint="eastAsia" w:ascii="宋体" w:hAnsi="宋体" w:cs="宋体"/>
          <w:sz w:val="22"/>
        </w:rPr>
        <w:fldChar w:fldCharType="separate"/>
      </w:r>
      <w:r>
        <w:rPr>
          <w:rFonts w:hint="eastAsia" w:ascii="宋体" w:hAnsi="宋体" w:cs="宋体"/>
          <w:sz w:val="22"/>
        </w:rPr>
        <w:t>④</w:t>
      </w:r>
      <w:r>
        <w:rPr>
          <w:rFonts w:hint="eastAsia" w:ascii="宋体" w:hAnsi="宋体" w:cs="宋体"/>
          <w:sz w:val="22"/>
        </w:rPr>
        <w:fldChar w:fldCharType="end"/>
      </w:r>
      <w:r>
        <w:rPr>
          <w:rFonts w:hint="eastAsia" w:ascii="宋体" w:hAnsi="宋体" w:cs="宋体"/>
          <w:sz w:val="22"/>
        </w:rPr>
        <w:t>本表序号30-32仅适用于物业项目。</w:t>
      </w:r>
    </w:p>
    <w:p>
      <w:pPr>
        <w:tabs>
          <w:tab w:val="left" w:pos="1260"/>
        </w:tabs>
        <w:autoSpaceDE w:val="0"/>
        <w:autoSpaceDN w:val="0"/>
        <w:adjustRightInd w:val="0"/>
        <w:spacing w:line="360" w:lineRule="auto"/>
        <w:ind w:left="493" w:leftChars="-1" w:hanging="495" w:hangingChars="176"/>
        <w:contextualSpacing/>
        <w:rPr>
          <w:rFonts w:ascii="等线 Light" w:hAnsi="等线 Light" w:eastAsia="等线 Light"/>
          <w:b/>
          <w:snapToGrid w:val="0"/>
          <w:kern w:val="0"/>
          <w:sz w:val="28"/>
          <w:szCs w:val="28"/>
        </w:rPr>
      </w:pPr>
    </w:p>
    <w:p>
      <w:pPr>
        <w:tabs>
          <w:tab w:val="left" w:pos="1260"/>
        </w:tabs>
        <w:autoSpaceDE w:val="0"/>
        <w:autoSpaceDN w:val="0"/>
        <w:adjustRightInd w:val="0"/>
        <w:spacing w:line="360" w:lineRule="auto"/>
        <w:ind w:left="424" w:leftChars="202"/>
        <w:contextualSpacing/>
        <w:rPr>
          <w:rFonts w:ascii="楷体" w:hAnsi="楷体" w:eastAsia="楷体"/>
          <w:sz w:val="24"/>
          <w:szCs w:val="24"/>
        </w:rPr>
      </w:pPr>
    </w:p>
    <w:p>
      <w:pPr>
        <w:pStyle w:val="9"/>
        <w:spacing w:line="360" w:lineRule="auto"/>
        <w:jc w:val="center"/>
        <w:rPr>
          <w:rFonts w:ascii="等线 Light" w:hAnsi="等线 Light" w:eastAsia="等线 Light"/>
          <w:snapToGrid w:val="0"/>
          <w:sz w:val="28"/>
          <w:szCs w:val="28"/>
        </w:rPr>
      </w:pPr>
      <w:r>
        <w:rPr>
          <w:rFonts w:hAnsi="宋体"/>
          <w:snapToGrid w:val="0"/>
          <w:sz w:val="28"/>
          <w:szCs w:val="28"/>
        </w:rPr>
        <w:br w:type="page"/>
      </w:r>
      <w:r>
        <w:rPr>
          <w:rFonts w:hint="eastAsia" w:hAnsi="宋体"/>
          <w:b/>
          <w:bCs/>
          <w:snapToGrid w:val="0"/>
          <w:sz w:val="28"/>
          <w:szCs w:val="28"/>
        </w:rPr>
        <w:t>二、</w:t>
      </w:r>
      <w:r>
        <w:rPr>
          <w:rFonts w:hint="eastAsia" w:ascii="等线 Light" w:hAnsi="等线 Light" w:eastAsia="等线 Light"/>
          <w:b/>
          <w:bCs/>
          <w:snapToGrid w:val="0"/>
          <w:sz w:val="28"/>
          <w:szCs w:val="28"/>
        </w:rPr>
        <w:t>报价一览表</w:t>
      </w:r>
    </w:p>
    <w:p>
      <w:pPr>
        <w:pStyle w:val="9"/>
        <w:spacing w:line="360" w:lineRule="auto"/>
        <w:jc w:val="center"/>
        <w:rPr>
          <w:rFonts w:ascii="等线 Light" w:hAnsi="等线 Light" w:eastAsia="等线 Light"/>
          <w:snapToGrid w:val="0"/>
          <w:sz w:val="28"/>
          <w:szCs w:val="28"/>
        </w:rPr>
      </w:pPr>
    </w:p>
    <w:p>
      <w:pPr>
        <w:spacing w:before="50" w:afterLines="50" w:line="360" w:lineRule="auto"/>
        <w:contextualSpacing/>
        <w:jc w:val="left"/>
        <w:rPr>
          <w:rFonts w:ascii="等线" w:hAnsi="等线"/>
          <w:sz w:val="22"/>
        </w:rPr>
      </w:pPr>
      <w:r>
        <w:rPr>
          <w:rFonts w:hint="eastAsia" w:ascii="等线" w:hAnsi="等线"/>
          <w:sz w:val="22"/>
        </w:rPr>
        <w:t>项目编号：</w:t>
      </w:r>
    </w:p>
    <w:p>
      <w:pPr>
        <w:spacing w:line="360" w:lineRule="auto"/>
        <w:contextualSpacing/>
        <w:rPr>
          <w:rFonts w:ascii="等线" w:hAnsi="等线"/>
          <w:sz w:val="22"/>
        </w:rPr>
      </w:pPr>
      <w:r>
        <w:rPr>
          <w:rFonts w:hint="eastAsia" w:ascii="等线" w:hAnsi="等线"/>
          <w:sz w:val="22"/>
        </w:rPr>
        <w:t xml:space="preserve">项目名称：                                     </w:t>
      </w:r>
      <w:r>
        <w:rPr>
          <w:rFonts w:hint="eastAsia" w:ascii="等线" w:hAnsi="等线" w:cs="Arial"/>
          <w:sz w:val="22"/>
        </w:rPr>
        <w:t>单位：元（人民币）</w:t>
      </w:r>
    </w:p>
    <w:tbl>
      <w:tblPr>
        <w:tblStyle w:val="14"/>
        <w:tblW w:w="8991" w:type="dxa"/>
        <w:jc w:val="center"/>
        <w:tblLayout w:type="fixed"/>
        <w:tblCellMar>
          <w:top w:w="0" w:type="dxa"/>
          <w:left w:w="108" w:type="dxa"/>
          <w:bottom w:w="0" w:type="dxa"/>
          <w:right w:w="108" w:type="dxa"/>
        </w:tblCellMar>
      </w:tblPr>
      <w:tblGrid>
        <w:gridCol w:w="1772"/>
        <w:gridCol w:w="2000"/>
        <w:gridCol w:w="1271"/>
        <w:gridCol w:w="1287"/>
        <w:gridCol w:w="1504"/>
        <w:gridCol w:w="1157"/>
      </w:tblGrid>
      <w:tr>
        <w:tblPrEx>
          <w:tblCellMar>
            <w:top w:w="0" w:type="dxa"/>
            <w:left w:w="108" w:type="dxa"/>
            <w:bottom w:w="0" w:type="dxa"/>
            <w:right w:w="108" w:type="dxa"/>
          </w:tblCellMar>
        </w:tblPrEx>
        <w:trPr>
          <w:trHeight w:val="1191" w:hRule="atLeast"/>
          <w:jc w:val="center"/>
        </w:trPr>
        <w:tc>
          <w:tcPr>
            <w:tcW w:w="177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项目名称</w:t>
            </w:r>
          </w:p>
        </w:tc>
        <w:tc>
          <w:tcPr>
            <w:tcW w:w="20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投标报价</w:t>
            </w:r>
          </w:p>
        </w:tc>
        <w:tc>
          <w:tcPr>
            <w:tcW w:w="127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工期</w:t>
            </w:r>
          </w:p>
        </w:tc>
        <w:tc>
          <w:tcPr>
            <w:tcW w:w="1287"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质量</w:t>
            </w:r>
          </w:p>
        </w:tc>
        <w:tc>
          <w:tcPr>
            <w:tcW w:w="150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rPr>
            </w:pPr>
            <w:r>
              <w:rPr>
                <w:rFonts w:hint="eastAsia" w:ascii="等线" w:hAnsi="等线" w:cs="宋体"/>
                <w:b/>
                <w:sz w:val="24"/>
                <w:szCs w:val="24"/>
              </w:rPr>
              <w:t>项目经理</w:t>
            </w:r>
          </w:p>
        </w:tc>
        <w:tc>
          <w:tcPr>
            <w:tcW w:w="1157"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备注</w:t>
            </w:r>
          </w:p>
        </w:tc>
      </w:tr>
      <w:tr>
        <w:tblPrEx>
          <w:tblCellMar>
            <w:top w:w="0" w:type="dxa"/>
            <w:left w:w="108" w:type="dxa"/>
            <w:bottom w:w="0" w:type="dxa"/>
            <w:right w:w="108" w:type="dxa"/>
          </w:tblCellMar>
        </w:tblPrEx>
        <w:trPr>
          <w:trHeight w:val="1191" w:hRule="atLeast"/>
          <w:jc w:val="center"/>
        </w:trPr>
        <w:tc>
          <w:tcPr>
            <w:tcW w:w="17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20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大写：　</w:t>
            </w:r>
          </w:p>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小写：</w:t>
            </w:r>
          </w:p>
        </w:tc>
        <w:tc>
          <w:tcPr>
            <w:tcW w:w="127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等线" w:hAnsi="等线" w:cs="宋体"/>
                <w:sz w:val="24"/>
                <w:szCs w:val="24"/>
                <w:lang w:val="zh-CN"/>
              </w:rPr>
            </w:pPr>
          </w:p>
        </w:tc>
        <w:tc>
          <w:tcPr>
            <w:tcW w:w="12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5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15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bl>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2"/>
          <w:lang w:val="zh-CN"/>
        </w:rPr>
      </w:pPr>
      <w:r>
        <w:rPr>
          <w:rFonts w:hint="eastAsia" w:ascii="等线" w:hAnsi="等线" w:cs="宋体"/>
          <w:sz w:val="22"/>
          <w:lang w:val="zh-CN"/>
        </w:rPr>
        <w:t>供应商名称：</w:t>
      </w:r>
      <w:r>
        <w:rPr>
          <w:rFonts w:hint="eastAsia" w:ascii="等线" w:hAnsi="等线" w:cs="宋体"/>
          <w:sz w:val="22"/>
          <w:u w:val="single"/>
          <w:lang w:val="zh-CN"/>
        </w:rPr>
        <w:t xml:space="preserve">     （全称）   </w:t>
      </w:r>
      <w:r>
        <w:rPr>
          <w:rFonts w:hint="eastAsia" w:ascii="等线" w:hAnsi="等线" w:cs="宋体"/>
          <w:sz w:val="22"/>
          <w:lang w:val="zh-CN"/>
        </w:rPr>
        <w:t>（公章）</w:t>
      </w:r>
    </w:p>
    <w:p>
      <w:pPr>
        <w:autoSpaceDE w:val="0"/>
        <w:autoSpaceDN w:val="0"/>
        <w:adjustRightInd w:val="0"/>
        <w:spacing w:line="480" w:lineRule="auto"/>
        <w:rPr>
          <w:rFonts w:ascii="等线" w:hAnsi="等线" w:cs="宋体"/>
          <w:sz w:val="22"/>
          <w:lang w:val="zh-CN"/>
        </w:rPr>
      </w:pPr>
      <w:r>
        <w:rPr>
          <w:rFonts w:hint="eastAsia" w:ascii="等线" w:hAnsi="等线" w:cs="宋体"/>
          <w:sz w:val="22"/>
          <w:lang w:val="zh-CN"/>
        </w:rPr>
        <w:t>供应商法定代表人（或授权代表）签字：</w:t>
      </w:r>
    </w:p>
    <w:p>
      <w:pPr>
        <w:autoSpaceDE w:val="0"/>
        <w:autoSpaceDN w:val="0"/>
        <w:adjustRightInd w:val="0"/>
        <w:spacing w:line="480" w:lineRule="auto"/>
        <w:rPr>
          <w:rFonts w:ascii="等线" w:hAnsi="等线" w:cs="宋体"/>
          <w:sz w:val="22"/>
          <w:lang w:val="zh-CN"/>
        </w:rPr>
      </w:pPr>
      <w:r>
        <w:rPr>
          <w:rFonts w:hint="eastAsia" w:ascii="等线" w:hAnsi="等线" w:cs="宋体"/>
          <w:sz w:val="22"/>
          <w:lang w:val="zh-CN"/>
        </w:rPr>
        <w:t>日期： 年 月 日</w:t>
      </w:r>
    </w:p>
    <w:p>
      <w:pPr>
        <w:pStyle w:val="9"/>
        <w:spacing w:line="360" w:lineRule="auto"/>
        <w:jc w:val="center"/>
        <w:rPr>
          <w:rFonts w:hAnsi="宋体"/>
          <w:snapToGrid w:val="0"/>
          <w:sz w:val="28"/>
          <w:szCs w:val="28"/>
        </w:rPr>
      </w:pPr>
    </w:p>
    <w:p>
      <w:pPr>
        <w:autoSpaceDE w:val="0"/>
        <w:autoSpaceDN w:val="0"/>
        <w:adjustRightInd w:val="0"/>
        <w:spacing w:line="480" w:lineRule="auto"/>
        <w:rPr>
          <w:rFonts w:ascii="宋体" w:hAnsi="宋体" w:cs="宋体"/>
          <w:szCs w:val="21"/>
          <w:u w:val="single"/>
        </w:rPr>
      </w:pPr>
      <w:r>
        <w:t> </w:t>
      </w:r>
    </w:p>
    <w:p>
      <w:pPr>
        <w:adjustRightInd w:val="0"/>
        <w:snapToGrid w:val="0"/>
        <w:spacing w:line="360" w:lineRule="auto"/>
        <w:rPr>
          <w:rFonts w:ascii="宋体" w:hAnsi="宋体" w:cs="宋体"/>
          <w:szCs w:val="21"/>
          <w:u w:val="single"/>
        </w:rPr>
      </w:pPr>
    </w:p>
    <w:p>
      <w:pPr>
        <w:rPr>
          <w:rFonts w:ascii="宋体" w:hAnsi="宋体" w:cs="黑体"/>
          <w:b/>
          <w:bCs/>
          <w:sz w:val="28"/>
          <w:szCs w:val="28"/>
          <w:lang w:val="zh-CN"/>
        </w:rPr>
      </w:pPr>
    </w:p>
    <w:p>
      <w:pPr>
        <w:rPr>
          <w:rFonts w:ascii="宋体" w:hAnsi="宋体" w:cs="黑体"/>
          <w:b/>
          <w:bCs/>
          <w:sz w:val="28"/>
          <w:szCs w:val="28"/>
          <w:lang w:val="zh-CN"/>
        </w:rPr>
      </w:pPr>
    </w:p>
    <w:p>
      <w:pPr>
        <w:rPr>
          <w:rFonts w:ascii="宋体" w:hAnsi="宋体" w:cs="黑体"/>
          <w:b/>
          <w:bCs/>
          <w:sz w:val="28"/>
          <w:szCs w:val="28"/>
          <w:lang w:val="zh-CN"/>
        </w:rPr>
      </w:pPr>
    </w:p>
    <w:p>
      <w:pPr>
        <w:rPr>
          <w:rFonts w:ascii="宋体" w:hAnsi="宋体" w:cs="黑体"/>
          <w:b/>
          <w:bCs/>
          <w:sz w:val="28"/>
          <w:szCs w:val="28"/>
          <w:lang w:val="zh-CN"/>
        </w:rPr>
      </w:pPr>
    </w:p>
    <w:p>
      <w:pPr>
        <w:rPr>
          <w:rFonts w:ascii="宋体" w:hAnsi="宋体" w:cs="黑体"/>
          <w:b/>
          <w:bCs/>
          <w:sz w:val="28"/>
          <w:szCs w:val="28"/>
          <w:lang w:val="zh-CN"/>
        </w:rPr>
      </w:pPr>
    </w:p>
    <w:p>
      <w:pPr>
        <w:pStyle w:val="2"/>
        <w:ind w:firstLine="281"/>
        <w:rPr>
          <w:rFonts w:hAnsi="宋体" w:cs="黑体"/>
          <w:b/>
          <w:bCs/>
          <w:sz w:val="28"/>
          <w:szCs w:val="28"/>
          <w:lang w:val="zh-CN"/>
        </w:rPr>
      </w:pPr>
    </w:p>
    <w:p>
      <w:pPr>
        <w:pStyle w:val="5"/>
        <w:ind w:firstLine="480"/>
        <w:rPr>
          <w:lang w:val="zh-CN"/>
        </w:rPr>
      </w:pPr>
    </w:p>
    <w:p>
      <w:pPr>
        <w:jc w:val="center"/>
        <w:rPr>
          <w:rFonts w:hAnsi="宋体"/>
          <w:b/>
          <w:snapToGrid w:val="0"/>
          <w:sz w:val="36"/>
          <w:szCs w:val="36"/>
        </w:rPr>
      </w:pPr>
      <w:r>
        <w:rPr>
          <w:rFonts w:hint="eastAsia" w:ascii="宋体" w:hAnsi="宋体" w:cs="黑体"/>
          <w:b/>
          <w:bCs/>
          <w:sz w:val="28"/>
          <w:szCs w:val="28"/>
          <w:lang w:val="zh-CN"/>
        </w:rPr>
        <w:t>三、资格审查证明材料</w:t>
      </w:r>
    </w:p>
    <w:p>
      <w:pPr>
        <w:autoSpaceDE w:val="0"/>
        <w:autoSpaceDN w:val="0"/>
        <w:spacing w:line="480" w:lineRule="auto"/>
        <w:jc w:val="center"/>
        <w:rPr>
          <w:rFonts w:ascii="宋体" w:hAnsi="宋体"/>
          <w:b/>
          <w:sz w:val="22"/>
        </w:rPr>
      </w:pPr>
      <w:r>
        <w:rPr>
          <w:rFonts w:hint="eastAsia" w:ascii="宋体" w:hAnsi="宋体"/>
          <w:b/>
          <w:sz w:val="22"/>
        </w:rPr>
        <w:t>3.1 谈判响应函</w:t>
      </w:r>
    </w:p>
    <w:p>
      <w:pPr>
        <w:autoSpaceDE w:val="0"/>
        <w:autoSpaceDN w:val="0"/>
        <w:adjustRightInd w:val="0"/>
        <w:spacing w:line="480" w:lineRule="auto"/>
        <w:rPr>
          <w:rFonts w:ascii="宋体" w:hAnsi="宋体" w:cs="宋体"/>
          <w:sz w:val="22"/>
          <w:u w:val="single"/>
        </w:rPr>
      </w:pPr>
      <w:r>
        <w:rPr>
          <w:rFonts w:hint="eastAsia" w:ascii="宋体" w:hAnsi="宋体" w:cs="宋体"/>
          <w:sz w:val="22"/>
        </w:rPr>
        <w:t>致：</w:t>
      </w:r>
      <w:r>
        <w:rPr>
          <w:rFonts w:hint="eastAsia" w:ascii="宋体" w:hAnsi="宋体" w:cs="宋体"/>
          <w:sz w:val="22"/>
          <w:u w:val="single"/>
        </w:rPr>
        <w:t>（采购人）</w:t>
      </w:r>
    </w:p>
    <w:p>
      <w:pPr>
        <w:autoSpaceDE w:val="0"/>
        <w:autoSpaceDN w:val="0"/>
        <w:adjustRightInd w:val="0"/>
        <w:spacing w:line="480" w:lineRule="auto"/>
        <w:ind w:firstLine="440" w:firstLineChars="200"/>
        <w:rPr>
          <w:rFonts w:ascii="宋体" w:hAnsi="宋体" w:cs="宋体"/>
          <w:sz w:val="22"/>
          <w:lang w:val="zh-CN"/>
        </w:rPr>
      </w:pPr>
      <w:r>
        <w:rPr>
          <w:rFonts w:hint="eastAsia" w:ascii="宋体" w:hAnsi="宋体" w:cs="宋体"/>
          <w:sz w:val="22"/>
          <w:lang w:val="zh-CN"/>
        </w:rPr>
        <w:t xml:space="preserve"> 根据贵方</w:t>
      </w:r>
      <w:r>
        <w:rPr>
          <w:rFonts w:hint="eastAsia" w:ascii="宋体" w:hAnsi="宋体" w:cs="宋体"/>
          <w:sz w:val="22"/>
          <w:u w:val="single"/>
          <w:lang w:val="zh-CN"/>
        </w:rPr>
        <w:t>（项目名称、项目编号）</w:t>
      </w:r>
      <w:r>
        <w:rPr>
          <w:rFonts w:hint="eastAsia" w:ascii="宋体" w:hAnsi="宋体" w:cs="宋体"/>
          <w:sz w:val="22"/>
          <w:lang w:val="zh-CN"/>
        </w:rPr>
        <w:t>采购的采购公告及谈判邀请，</w:t>
      </w:r>
      <w:r>
        <w:rPr>
          <w:rFonts w:hint="eastAsia" w:ascii="宋体" w:hAnsi="宋体" w:cs="宋体"/>
          <w:sz w:val="22"/>
          <w:u w:val="single"/>
          <w:lang w:val="zh-CN"/>
        </w:rPr>
        <w:t>（姓名和职务）</w:t>
      </w:r>
      <w:r>
        <w:rPr>
          <w:rFonts w:hint="eastAsia" w:ascii="宋体" w:hAnsi="宋体" w:cs="宋体"/>
          <w:sz w:val="22"/>
          <w:lang w:val="zh-CN"/>
        </w:rPr>
        <w:t>被正式授权并代表供应商</w:t>
      </w:r>
      <w:r>
        <w:rPr>
          <w:rFonts w:hint="eastAsia" w:ascii="宋体" w:hAnsi="宋体" w:cs="宋体"/>
          <w:sz w:val="22"/>
          <w:u w:val="single"/>
          <w:lang w:val="zh-CN"/>
        </w:rPr>
        <w:t>（供应商名称、地址）</w:t>
      </w:r>
      <w:r>
        <w:rPr>
          <w:rFonts w:hint="eastAsia" w:ascii="宋体" w:hAnsi="宋体" w:cs="宋体"/>
          <w:sz w:val="22"/>
          <w:lang w:val="zh-CN"/>
        </w:rPr>
        <w:t>提交。</w:t>
      </w:r>
    </w:p>
    <w:p>
      <w:pPr>
        <w:autoSpaceDE w:val="0"/>
        <w:autoSpaceDN w:val="0"/>
        <w:adjustRightInd w:val="0"/>
        <w:spacing w:line="480" w:lineRule="auto"/>
        <w:ind w:firstLine="440" w:firstLineChars="200"/>
        <w:rPr>
          <w:rFonts w:ascii="宋体" w:hAnsi="宋体" w:cs="宋体"/>
          <w:sz w:val="22"/>
          <w:lang w:val="zh-CN"/>
        </w:rPr>
      </w:pPr>
      <w:r>
        <w:rPr>
          <w:rFonts w:hint="eastAsia" w:ascii="宋体" w:hAnsi="宋体" w:cs="宋体"/>
          <w:sz w:val="22"/>
          <w:lang w:val="zh-CN"/>
        </w:rPr>
        <w:t>我方确认收到贵方提供的</w:t>
      </w:r>
      <w:r>
        <w:rPr>
          <w:rFonts w:hint="eastAsia" w:ascii="宋体" w:hAnsi="宋体" w:cs="宋体"/>
          <w:sz w:val="22"/>
          <w:u w:val="single"/>
          <w:lang w:val="zh-CN"/>
        </w:rPr>
        <w:t>（项目名称、项目编号）</w:t>
      </w:r>
      <w:r>
        <w:rPr>
          <w:rFonts w:hint="eastAsia" w:ascii="宋体" w:hAnsi="宋体" w:cs="宋体"/>
          <w:sz w:val="22"/>
          <w:lang w:val="zh-CN"/>
        </w:rPr>
        <w:t>采购文件的全部内容。</w:t>
      </w:r>
    </w:p>
    <w:p>
      <w:pPr>
        <w:autoSpaceDE w:val="0"/>
        <w:autoSpaceDN w:val="0"/>
        <w:adjustRightInd w:val="0"/>
        <w:spacing w:line="480" w:lineRule="auto"/>
        <w:ind w:firstLine="440" w:firstLineChars="200"/>
        <w:rPr>
          <w:rFonts w:ascii="宋体" w:hAnsi="宋体" w:cs="宋体"/>
          <w:sz w:val="22"/>
          <w:lang w:val="zh-CN"/>
        </w:rPr>
      </w:pPr>
      <w:r>
        <w:rPr>
          <w:rFonts w:hint="eastAsia" w:ascii="宋体" w:hAnsi="宋体" w:cs="宋体"/>
          <w:sz w:val="22"/>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p>
    <w:p>
      <w:pPr>
        <w:autoSpaceDE w:val="0"/>
        <w:autoSpaceDN w:val="0"/>
        <w:adjustRightInd w:val="0"/>
        <w:spacing w:line="480" w:lineRule="auto"/>
        <w:ind w:firstLine="440" w:firstLineChars="200"/>
        <w:rPr>
          <w:rFonts w:ascii="宋体" w:hAnsi="宋体" w:cs="宋体"/>
          <w:sz w:val="22"/>
          <w:lang w:val="zh-CN"/>
        </w:rPr>
      </w:pPr>
      <w:r>
        <w:rPr>
          <w:rFonts w:hint="eastAsia" w:ascii="宋体" w:hAnsi="宋体" w:cs="宋体"/>
          <w:sz w:val="22"/>
          <w:u w:val="single"/>
          <w:lang w:val="zh-CN"/>
        </w:rPr>
        <w:t>（供应商名称）</w:t>
      </w:r>
      <w:r>
        <w:rPr>
          <w:rFonts w:hint="eastAsia" w:ascii="宋体" w:hAnsi="宋体" w:cs="宋体"/>
          <w:sz w:val="22"/>
          <w:lang w:val="zh-CN"/>
        </w:rPr>
        <w:t>作为供应商正式授权</w:t>
      </w:r>
      <w:r>
        <w:rPr>
          <w:rFonts w:hint="eastAsia" w:ascii="宋体" w:hAnsi="宋体" w:cs="宋体"/>
          <w:sz w:val="22"/>
          <w:u w:val="single"/>
          <w:lang w:val="zh-CN"/>
        </w:rPr>
        <w:t>(授权代表全名, 职务)</w:t>
      </w:r>
      <w:r>
        <w:rPr>
          <w:rFonts w:hint="eastAsia" w:ascii="宋体" w:hAnsi="宋体" w:cs="宋体"/>
          <w:sz w:val="22"/>
          <w:lang w:val="zh-CN"/>
        </w:rPr>
        <w:t>代表我方全权处理有关本投标的一切事宜。</w:t>
      </w:r>
    </w:p>
    <w:p>
      <w:pPr>
        <w:autoSpaceDE w:val="0"/>
        <w:autoSpaceDN w:val="0"/>
        <w:adjustRightInd w:val="0"/>
        <w:spacing w:line="480" w:lineRule="auto"/>
        <w:ind w:firstLine="440" w:firstLineChars="200"/>
        <w:rPr>
          <w:rFonts w:ascii="宋体" w:hAnsi="宋体" w:cs="宋体"/>
          <w:sz w:val="22"/>
          <w:lang w:val="zh-CN"/>
        </w:rPr>
      </w:pPr>
      <w:r>
        <w:rPr>
          <w:rFonts w:hint="eastAsia" w:ascii="宋体" w:hAnsi="宋体" w:cs="宋体"/>
          <w:sz w:val="22"/>
          <w:lang w:val="zh-CN"/>
        </w:rPr>
        <w:t>我方已完全明白采购文件的所有条款要求，并申明如下：</w:t>
      </w:r>
    </w:p>
    <w:p>
      <w:pPr>
        <w:autoSpaceDE w:val="0"/>
        <w:autoSpaceDN w:val="0"/>
        <w:adjustRightInd w:val="0"/>
        <w:spacing w:line="480" w:lineRule="auto"/>
        <w:ind w:firstLine="440" w:firstLineChars="200"/>
        <w:rPr>
          <w:rFonts w:ascii="宋体" w:hAnsi="宋体" w:cs="宋体"/>
          <w:sz w:val="22"/>
          <w:lang w:val="zh-CN"/>
        </w:rPr>
      </w:pPr>
      <w:r>
        <w:rPr>
          <w:rFonts w:hint="eastAsia" w:ascii="宋体" w:hAnsi="宋体" w:cs="宋体"/>
          <w:sz w:val="22"/>
          <w:lang w:val="zh-CN"/>
        </w:rPr>
        <w:t>一、按采购文件提供的全部货物与相关服务的投标总价大写</w:t>
      </w:r>
      <w:r>
        <w:rPr>
          <w:rFonts w:hint="eastAsia" w:ascii="宋体" w:hAnsi="宋体" w:cs="宋体"/>
          <w:sz w:val="22"/>
          <w:u w:val="single"/>
          <w:lang w:val="zh-CN"/>
        </w:rPr>
        <w:t xml:space="preserve">     </w:t>
      </w:r>
      <w:r>
        <w:rPr>
          <w:rFonts w:hint="eastAsia" w:ascii="宋体" w:hAnsi="宋体" w:cs="宋体"/>
          <w:sz w:val="22"/>
          <w:lang w:val="zh-CN"/>
        </w:rPr>
        <w:t>，小写</w:t>
      </w:r>
      <w:r>
        <w:rPr>
          <w:rFonts w:hint="eastAsia" w:ascii="宋体" w:hAnsi="宋体" w:cs="宋体"/>
          <w:sz w:val="22"/>
          <w:u w:val="single"/>
          <w:lang w:val="zh-CN"/>
        </w:rPr>
        <w:t xml:space="preserve">     </w:t>
      </w:r>
      <w:r>
        <w:rPr>
          <w:rFonts w:hint="eastAsia" w:ascii="宋体" w:hAnsi="宋体" w:cs="宋体"/>
          <w:sz w:val="22"/>
          <w:lang w:val="zh-CN"/>
        </w:rPr>
        <w:t>元。</w:t>
      </w:r>
    </w:p>
    <w:p>
      <w:pPr>
        <w:autoSpaceDE w:val="0"/>
        <w:autoSpaceDN w:val="0"/>
        <w:adjustRightInd w:val="0"/>
        <w:spacing w:line="480" w:lineRule="auto"/>
        <w:ind w:firstLine="440" w:firstLineChars="200"/>
        <w:rPr>
          <w:rFonts w:ascii="宋体" w:hAnsi="宋体" w:cs="宋体"/>
          <w:sz w:val="22"/>
          <w:lang w:val="zh-CN"/>
        </w:rPr>
      </w:pPr>
      <w:r>
        <w:rPr>
          <w:rFonts w:hint="eastAsia" w:ascii="宋体" w:hAnsi="宋体" w:cs="宋体"/>
          <w:sz w:val="22"/>
          <w:lang w:val="zh-CN"/>
        </w:rPr>
        <w:t>二、本投标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autoSpaceDE w:val="0"/>
        <w:autoSpaceDN w:val="0"/>
        <w:adjustRightInd w:val="0"/>
        <w:spacing w:line="480" w:lineRule="auto"/>
        <w:ind w:firstLine="440" w:firstLineChars="200"/>
        <w:rPr>
          <w:rFonts w:ascii="宋体" w:hAnsi="宋体" w:cs="宋体"/>
          <w:sz w:val="22"/>
          <w:lang w:val="zh-CN"/>
        </w:rPr>
      </w:pPr>
      <w:r>
        <w:rPr>
          <w:rFonts w:hint="eastAsia" w:ascii="宋体" w:hAnsi="宋体" w:cs="宋体"/>
          <w:sz w:val="22"/>
          <w:lang w:val="zh-CN"/>
        </w:rPr>
        <w:t>三、我方同意按照贵方可能提出的要求而提供与投标有关的任何其它数据、信息或资料。</w:t>
      </w:r>
    </w:p>
    <w:p>
      <w:pPr>
        <w:autoSpaceDE w:val="0"/>
        <w:autoSpaceDN w:val="0"/>
        <w:adjustRightInd w:val="0"/>
        <w:spacing w:line="480" w:lineRule="auto"/>
        <w:ind w:firstLine="440" w:firstLineChars="200"/>
        <w:rPr>
          <w:rFonts w:ascii="宋体" w:hAnsi="宋体" w:cs="宋体"/>
          <w:sz w:val="22"/>
          <w:lang w:val="zh-CN"/>
        </w:rPr>
      </w:pPr>
      <w:r>
        <w:rPr>
          <w:rFonts w:hint="eastAsia" w:ascii="宋体" w:hAnsi="宋体" w:cs="宋体"/>
          <w:sz w:val="22"/>
          <w:lang w:val="zh-CN"/>
        </w:rPr>
        <w:t>四、我方明白并同意，在规定的开标日之后，投标有效期之内撤销投标的，将承担相应责任。</w:t>
      </w:r>
    </w:p>
    <w:p>
      <w:pPr>
        <w:autoSpaceDE w:val="0"/>
        <w:autoSpaceDN w:val="0"/>
        <w:adjustRightInd w:val="0"/>
        <w:spacing w:line="480" w:lineRule="auto"/>
        <w:rPr>
          <w:rFonts w:ascii="宋体" w:hAnsi="宋体" w:cs="宋体"/>
          <w:sz w:val="22"/>
          <w:lang w:val="zh-CN"/>
        </w:rPr>
      </w:pPr>
      <w:r>
        <w:rPr>
          <w:rFonts w:hint="eastAsia" w:ascii="宋体" w:hAnsi="宋体" w:cs="宋体"/>
          <w:sz w:val="22"/>
          <w:lang w:val="zh-CN"/>
        </w:rPr>
        <w:t>五、我方理解贵方不一定接受最低投标价或任何贵方可能收到的投标。</w:t>
      </w:r>
    </w:p>
    <w:p>
      <w:pPr>
        <w:autoSpaceDE w:val="0"/>
        <w:autoSpaceDN w:val="0"/>
        <w:adjustRightInd w:val="0"/>
        <w:spacing w:line="480" w:lineRule="auto"/>
        <w:rPr>
          <w:rFonts w:ascii="宋体" w:hAnsi="宋体" w:cs="宋体"/>
          <w:sz w:val="22"/>
          <w:lang w:val="zh-CN"/>
        </w:rPr>
      </w:pPr>
      <w:r>
        <w:rPr>
          <w:rFonts w:hint="eastAsia" w:ascii="宋体" w:hAnsi="宋体" w:cs="宋体"/>
          <w:sz w:val="22"/>
          <w:lang w:val="zh-CN"/>
        </w:rPr>
        <w:t>六、我方如果中标，将保证履行采购文件及其澄清、修改文件（如果有）中的全部责任和义务，按质、按量、按期完成《项目需求》及《合同书》中的全部任务。</w:t>
      </w:r>
    </w:p>
    <w:p>
      <w:pPr>
        <w:autoSpaceDE w:val="0"/>
        <w:autoSpaceDN w:val="0"/>
        <w:adjustRightInd w:val="0"/>
        <w:spacing w:line="480" w:lineRule="auto"/>
        <w:rPr>
          <w:rFonts w:ascii="宋体" w:hAnsi="宋体" w:cs="宋体"/>
          <w:sz w:val="22"/>
          <w:lang w:val="zh-CN"/>
        </w:rPr>
      </w:pPr>
      <w:r>
        <w:rPr>
          <w:rFonts w:hint="eastAsia" w:ascii="宋体" w:hAnsi="宋体" w:cs="宋体"/>
          <w:sz w:val="22"/>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p>
    <w:p>
      <w:pPr>
        <w:autoSpaceDE w:val="0"/>
        <w:autoSpaceDN w:val="0"/>
        <w:adjustRightInd w:val="0"/>
        <w:spacing w:line="480" w:lineRule="auto"/>
        <w:rPr>
          <w:rFonts w:ascii="宋体" w:hAnsi="宋体" w:cs="宋体"/>
          <w:sz w:val="22"/>
          <w:lang w:val="zh-CN"/>
        </w:rPr>
      </w:pPr>
      <w:r>
        <w:rPr>
          <w:rFonts w:hint="eastAsia" w:ascii="宋体" w:hAnsi="宋体" w:cs="宋体"/>
          <w:sz w:val="22"/>
          <w:lang w:val="zh-CN"/>
        </w:rPr>
        <w:t xml:space="preserve">八、我方投标报价已包含应向知识产权所有权人支付的所有相关税费，并保证采购人在中国使用我方提供的货物时，如有第三方提出侵犯其知识产权主张的，责任由我方承担。 </w:t>
      </w:r>
    </w:p>
    <w:p>
      <w:pPr>
        <w:autoSpaceDE w:val="0"/>
        <w:autoSpaceDN w:val="0"/>
        <w:adjustRightInd w:val="0"/>
        <w:spacing w:line="480" w:lineRule="auto"/>
        <w:rPr>
          <w:rFonts w:ascii="宋体" w:hAnsi="宋体" w:cs="宋体"/>
          <w:sz w:val="22"/>
          <w:lang w:val="zh-CN"/>
        </w:rPr>
      </w:pPr>
      <w:r>
        <w:rPr>
          <w:rFonts w:hint="eastAsia" w:ascii="宋体" w:hAnsi="宋体" w:cs="宋体"/>
          <w:sz w:val="22"/>
          <w:lang w:val="zh-CN"/>
        </w:rPr>
        <w:t>九、我方具备《政府采购法》第二十二条规定的条件；承诺如下：</w:t>
      </w:r>
    </w:p>
    <w:p>
      <w:pPr>
        <w:autoSpaceDE w:val="0"/>
        <w:autoSpaceDN w:val="0"/>
        <w:adjustRightInd w:val="0"/>
        <w:spacing w:line="480" w:lineRule="auto"/>
        <w:rPr>
          <w:rFonts w:ascii="宋体" w:hAnsi="宋体" w:cs="宋体"/>
          <w:sz w:val="22"/>
          <w:lang w:val="zh-CN"/>
        </w:rPr>
      </w:pPr>
      <w:r>
        <w:rPr>
          <w:rFonts w:hint="eastAsia" w:ascii="宋体" w:hAnsi="宋体" w:cs="宋体"/>
          <w:sz w:val="22"/>
          <w:lang w:val="zh-CN"/>
        </w:rPr>
        <w:t>（1）具有独立承担民事责任能力的在中华人民共和国境内注册的法人或其他组织或自然人，有效的营业执照（或事业法人登记证或身份证等相关证明）。</w:t>
      </w:r>
    </w:p>
    <w:p>
      <w:pPr>
        <w:autoSpaceDE w:val="0"/>
        <w:autoSpaceDN w:val="0"/>
        <w:adjustRightInd w:val="0"/>
        <w:spacing w:line="480" w:lineRule="auto"/>
        <w:rPr>
          <w:rFonts w:ascii="宋体" w:hAnsi="宋体" w:cs="宋体"/>
          <w:sz w:val="22"/>
          <w:lang w:val="zh-CN"/>
        </w:rPr>
      </w:pPr>
      <w:r>
        <w:rPr>
          <w:rFonts w:hint="eastAsia" w:ascii="宋体" w:hAnsi="宋体" w:cs="宋体"/>
          <w:sz w:val="22"/>
          <w:lang w:val="zh-CN"/>
        </w:rPr>
        <w:t>（2）我方已依法缴纳了各项税费及社会保险费用，如有需要，可随时向采购人提供近六个月内的相关缴费证明，以便核查。</w:t>
      </w:r>
    </w:p>
    <w:p>
      <w:pPr>
        <w:autoSpaceDE w:val="0"/>
        <w:autoSpaceDN w:val="0"/>
        <w:adjustRightInd w:val="0"/>
        <w:spacing w:line="480" w:lineRule="auto"/>
        <w:rPr>
          <w:rFonts w:ascii="宋体" w:hAnsi="宋体" w:cs="宋体"/>
          <w:sz w:val="22"/>
          <w:lang w:val="zh-CN"/>
        </w:rPr>
      </w:pPr>
      <w:r>
        <w:rPr>
          <w:rFonts w:hint="eastAsia" w:ascii="宋体" w:hAnsi="宋体" w:cs="宋体"/>
          <w:sz w:val="22"/>
          <w:lang w:val="zh-CN"/>
        </w:rPr>
        <w:t>（3）我方已依法建立健全的财务会计制度，如有需要，可随时向采购人提供相关证明材料，以便核查。</w:t>
      </w:r>
    </w:p>
    <w:p>
      <w:pPr>
        <w:autoSpaceDE w:val="0"/>
        <w:autoSpaceDN w:val="0"/>
        <w:adjustRightInd w:val="0"/>
        <w:spacing w:line="480" w:lineRule="auto"/>
        <w:rPr>
          <w:rFonts w:ascii="宋体" w:hAnsi="宋体" w:cs="宋体"/>
          <w:sz w:val="22"/>
          <w:lang w:val="zh-CN"/>
        </w:rPr>
      </w:pPr>
      <w:r>
        <w:rPr>
          <w:rFonts w:hint="eastAsia" w:ascii="宋体" w:hAnsi="宋体" w:cs="宋体"/>
          <w:sz w:val="22"/>
          <w:lang w:val="zh-CN"/>
        </w:rPr>
        <w:t>（4）参加政府采购活动前三年内，在经营活动中没有重大违法记录。</w:t>
      </w:r>
    </w:p>
    <w:p>
      <w:pPr>
        <w:autoSpaceDE w:val="0"/>
        <w:autoSpaceDN w:val="0"/>
        <w:adjustRightInd w:val="0"/>
        <w:spacing w:line="480" w:lineRule="auto"/>
        <w:rPr>
          <w:rFonts w:ascii="宋体" w:hAnsi="宋体" w:cs="宋体"/>
          <w:sz w:val="22"/>
          <w:lang w:val="zh-CN"/>
        </w:rPr>
      </w:pPr>
      <w:r>
        <w:rPr>
          <w:rFonts w:hint="eastAsia" w:ascii="宋体" w:hAnsi="宋体" w:cs="宋体"/>
          <w:sz w:val="22"/>
          <w:lang w:val="zh-CN"/>
        </w:rPr>
        <w:t>（5）符合法律、行政法规规定的其他条件。</w:t>
      </w:r>
    </w:p>
    <w:p>
      <w:pPr>
        <w:autoSpaceDE w:val="0"/>
        <w:autoSpaceDN w:val="0"/>
        <w:adjustRightInd w:val="0"/>
        <w:spacing w:line="480" w:lineRule="auto"/>
        <w:rPr>
          <w:rFonts w:ascii="宋体" w:hAnsi="宋体" w:cs="宋体"/>
          <w:sz w:val="22"/>
          <w:lang w:val="zh-CN"/>
        </w:rPr>
      </w:pPr>
      <w:r>
        <w:rPr>
          <w:rFonts w:hint="eastAsia" w:ascii="宋体" w:hAnsi="宋体" w:cs="宋体"/>
          <w:sz w:val="22"/>
          <w:lang w:val="zh-CN"/>
        </w:rPr>
        <w:t>以上内容如有虚假或与事实不符的，评审委员会可将我方做无效投标处理，我方愿意承担相应的法律责任。</w:t>
      </w:r>
    </w:p>
    <w:p>
      <w:pPr>
        <w:autoSpaceDE w:val="0"/>
        <w:autoSpaceDN w:val="0"/>
        <w:adjustRightInd w:val="0"/>
        <w:spacing w:line="480" w:lineRule="auto"/>
        <w:rPr>
          <w:rFonts w:ascii="宋体" w:hAnsi="宋体" w:cs="宋体"/>
          <w:sz w:val="22"/>
          <w:lang w:val="zh-CN"/>
        </w:rPr>
      </w:pPr>
      <w:r>
        <w:rPr>
          <w:rFonts w:hint="eastAsia" w:ascii="宋体" w:hAnsi="宋体" w:cs="宋体"/>
          <w:sz w:val="22"/>
          <w:lang w:val="zh-CN"/>
        </w:rPr>
        <w:t>十、我方具备履行合同所必需的设备和专业技术能力。</w:t>
      </w:r>
    </w:p>
    <w:p>
      <w:pPr>
        <w:autoSpaceDE w:val="0"/>
        <w:autoSpaceDN w:val="0"/>
        <w:adjustRightInd w:val="0"/>
        <w:spacing w:line="480" w:lineRule="auto"/>
        <w:rPr>
          <w:rFonts w:ascii="宋体" w:hAnsi="宋体" w:cs="宋体"/>
          <w:sz w:val="22"/>
          <w:lang w:val="zh-CN"/>
        </w:rPr>
      </w:pPr>
      <w:r>
        <w:rPr>
          <w:rFonts w:hint="eastAsia" w:ascii="宋体" w:hAnsi="宋体" w:cs="宋体"/>
          <w:sz w:val="22"/>
          <w:lang w:val="zh-CN"/>
        </w:rPr>
        <w:t>十一、我方对在本函及投标文件中所作的所有承诺承担法律责任。</w:t>
      </w:r>
    </w:p>
    <w:p>
      <w:pPr>
        <w:autoSpaceDE w:val="0"/>
        <w:autoSpaceDN w:val="0"/>
        <w:adjustRightInd w:val="0"/>
        <w:spacing w:line="480" w:lineRule="auto"/>
        <w:rPr>
          <w:rFonts w:ascii="宋体" w:hAnsi="宋体" w:cs="宋体"/>
          <w:sz w:val="22"/>
          <w:lang w:val="zh-CN"/>
        </w:rPr>
      </w:pPr>
      <w:r>
        <w:rPr>
          <w:rFonts w:hint="eastAsia" w:ascii="宋体" w:hAnsi="宋体" w:cs="宋体"/>
          <w:sz w:val="22"/>
          <w:lang w:val="zh-CN"/>
        </w:rPr>
        <w:t>所有与本招标有关的一切正式往来请寄：</w:t>
      </w:r>
    </w:p>
    <w:p>
      <w:pPr>
        <w:autoSpaceDE w:val="0"/>
        <w:autoSpaceDN w:val="0"/>
        <w:adjustRightInd w:val="0"/>
        <w:spacing w:line="480" w:lineRule="auto"/>
        <w:rPr>
          <w:rFonts w:ascii="宋体" w:hAnsi="宋体" w:cs="宋体"/>
          <w:sz w:val="22"/>
          <w:lang w:val="zh-CN"/>
        </w:rPr>
      </w:pPr>
      <w:r>
        <w:rPr>
          <w:rFonts w:hint="eastAsia" w:ascii="宋体" w:hAnsi="宋体" w:cs="宋体"/>
          <w:sz w:val="22"/>
          <w:lang w:val="zh-CN"/>
        </w:rPr>
        <w:t xml:space="preserve">地    址：                     邮政编码：         </w:t>
      </w:r>
    </w:p>
    <w:p>
      <w:pPr>
        <w:autoSpaceDE w:val="0"/>
        <w:autoSpaceDN w:val="0"/>
        <w:adjustRightInd w:val="0"/>
        <w:spacing w:line="480" w:lineRule="auto"/>
        <w:rPr>
          <w:rFonts w:ascii="宋体" w:hAnsi="宋体" w:cs="宋体"/>
          <w:sz w:val="22"/>
        </w:rPr>
      </w:pPr>
      <w:r>
        <w:rPr>
          <w:rFonts w:hint="eastAsia" w:ascii="宋体" w:hAnsi="宋体" w:cs="宋体"/>
          <w:sz w:val="22"/>
          <w:lang w:val="zh-CN"/>
        </w:rPr>
        <w:t xml:space="preserve">电    话：                     传   真：        </w:t>
      </w:r>
    </w:p>
    <w:p>
      <w:pPr>
        <w:autoSpaceDE w:val="0"/>
        <w:autoSpaceDN w:val="0"/>
        <w:adjustRightInd w:val="0"/>
        <w:spacing w:line="480" w:lineRule="auto"/>
        <w:rPr>
          <w:rFonts w:ascii="宋体" w:hAnsi="宋体" w:cs="宋体"/>
          <w:sz w:val="22"/>
          <w:lang w:val="zh-CN"/>
        </w:rPr>
      </w:pPr>
      <w:r>
        <w:rPr>
          <w:rFonts w:hint="eastAsia" w:ascii="宋体" w:hAnsi="宋体" w:cs="宋体"/>
          <w:sz w:val="22"/>
          <w:lang w:val="zh-CN"/>
        </w:rPr>
        <w:t xml:space="preserve">供应商代表姓名：                   职  务：                </w:t>
      </w:r>
    </w:p>
    <w:p>
      <w:pPr>
        <w:autoSpaceDE w:val="0"/>
        <w:autoSpaceDN w:val="0"/>
        <w:adjustRightInd w:val="0"/>
        <w:spacing w:line="480" w:lineRule="auto"/>
        <w:rPr>
          <w:rFonts w:ascii="宋体" w:hAnsi="宋体" w:cs="宋体"/>
          <w:sz w:val="22"/>
          <w:lang w:val="zh-CN"/>
        </w:rPr>
      </w:pPr>
      <w:r>
        <w:rPr>
          <w:rFonts w:hint="eastAsia" w:ascii="宋体" w:hAnsi="宋体" w:cs="宋体"/>
          <w:sz w:val="22"/>
          <w:lang w:val="zh-CN"/>
        </w:rPr>
        <w:t xml:space="preserve">供应商法定代表人（或法定代表人授权代表）签字：        </w:t>
      </w:r>
    </w:p>
    <w:p>
      <w:pPr>
        <w:autoSpaceDE w:val="0"/>
        <w:autoSpaceDN w:val="0"/>
        <w:adjustRightInd w:val="0"/>
        <w:spacing w:line="480" w:lineRule="auto"/>
        <w:rPr>
          <w:rFonts w:ascii="宋体" w:hAnsi="宋体" w:cs="宋体"/>
          <w:sz w:val="22"/>
          <w:lang w:val="zh-CN"/>
        </w:rPr>
      </w:pPr>
      <w:r>
        <w:rPr>
          <w:rFonts w:hint="eastAsia" w:ascii="宋体" w:hAnsi="宋体" w:cs="宋体"/>
          <w:sz w:val="22"/>
          <w:lang w:val="zh-CN"/>
        </w:rPr>
        <w:t xml:space="preserve">供应商名称（盖章）：               </w:t>
      </w:r>
    </w:p>
    <w:p>
      <w:pPr>
        <w:autoSpaceDE w:val="0"/>
        <w:autoSpaceDN w:val="0"/>
        <w:adjustRightInd w:val="0"/>
        <w:spacing w:line="480" w:lineRule="auto"/>
        <w:rPr>
          <w:rFonts w:ascii="宋体" w:hAnsi="宋体" w:cs="宋体"/>
          <w:sz w:val="22"/>
        </w:rPr>
      </w:pPr>
      <w:r>
        <w:rPr>
          <w:rFonts w:hint="eastAsia" w:ascii="宋体" w:hAnsi="宋体" w:cs="宋体"/>
          <w:sz w:val="22"/>
          <w:lang w:val="zh-CN"/>
        </w:rPr>
        <w:t xml:space="preserve">日期：     </w:t>
      </w:r>
      <w:r>
        <w:rPr>
          <w:rFonts w:hint="eastAsia" w:ascii="宋体" w:hAnsi="宋体" w:cs="宋体"/>
          <w:sz w:val="22"/>
        </w:rPr>
        <w:t xml:space="preserve"> 年     月   日   </w:t>
      </w:r>
    </w:p>
    <w:p>
      <w:pPr>
        <w:rPr>
          <w:sz w:val="22"/>
        </w:rPr>
      </w:pPr>
    </w:p>
    <w:p>
      <w:pPr>
        <w:spacing w:line="480" w:lineRule="exact"/>
        <w:jc w:val="center"/>
        <w:rPr>
          <w:rFonts w:ascii="宋体" w:hAnsi="宋体"/>
          <w:b/>
          <w:bCs/>
          <w:sz w:val="24"/>
          <w:szCs w:val="24"/>
        </w:rPr>
      </w:pPr>
      <w:r>
        <w:rPr>
          <w:rFonts w:ascii="宋体" w:hAnsi="宋体"/>
          <w:b/>
          <w:bCs/>
          <w:sz w:val="22"/>
        </w:rPr>
        <w:br w:type="page"/>
      </w:r>
      <w:r>
        <w:rPr>
          <w:rFonts w:hint="eastAsia" w:ascii="宋体" w:hAnsi="宋体"/>
          <w:b/>
          <w:bCs/>
          <w:sz w:val="24"/>
          <w:szCs w:val="24"/>
        </w:rPr>
        <w:t>3.2 法定代表人（单位负责人）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23"/>
        <w:spacing w:line="480" w:lineRule="auto"/>
        <w:ind w:firstLine="495" w:firstLineChars="225"/>
        <w:jc w:val="left"/>
        <w:rPr>
          <w:rFonts w:hAnsi="宋体"/>
          <w:sz w:val="22"/>
        </w:rPr>
      </w:pPr>
      <w:r>
        <w:rPr>
          <w:rFonts w:hAnsi="宋体"/>
          <w:sz w:val="22"/>
        </w:rPr>
        <w:t>单</w:t>
      </w:r>
      <w:r>
        <w:rPr>
          <w:rFonts w:hint="eastAsia" w:hAnsi="宋体"/>
          <w:sz w:val="22"/>
        </w:rPr>
        <w:t>位名</w:t>
      </w:r>
      <w:r>
        <w:rPr>
          <w:rFonts w:hAnsi="宋体"/>
          <w:sz w:val="22"/>
        </w:rPr>
        <w:t>称</w:t>
      </w:r>
      <w:r>
        <w:rPr>
          <w:rFonts w:hint="eastAsia" w:hAnsi="宋体"/>
          <w:sz w:val="22"/>
        </w:rPr>
        <w:t>：</w:t>
      </w:r>
    </w:p>
    <w:p>
      <w:pPr>
        <w:pStyle w:val="23"/>
        <w:spacing w:line="480" w:lineRule="auto"/>
        <w:ind w:firstLine="495" w:firstLineChars="225"/>
        <w:jc w:val="left"/>
        <w:rPr>
          <w:rFonts w:hAnsi="宋体"/>
          <w:sz w:val="22"/>
        </w:rPr>
      </w:pPr>
      <w:r>
        <w:rPr>
          <w:rFonts w:hint="eastAsia" w:hAnsi="宋体"/>
          <w:sz w:val="22"/>
        </w:rPr>
        <w:t>地址：</w:t>
      </w:r>
    </w:p>
    <w:p>
      <w:pPr>
        <w:pStyle w:val="23"/>
        <w:spacing w:line="480" w:lineRule="auto"/>
        <w:ind w:firstLine="495" w:firstLineChars="225"/>
        <w:jc w:val="left"/>
        <w:rPr>
          <w:rFonts w:hAnsi="宋体"/>
          <w:sz w:val="22"/>
        </w:rPr>
      </w:pPr>
      <w:r>
        <w:rPr>
          <w:rFonts w:hint="eastAsia" w:hAnsi="宋体"/>
          <w:sz w:val="22"/>
        </w:rPr>
        <w:t>姓名：  性</w:t>
      </w:r>
      <w:r>
        <w:rPr>
          <w:rFonts w:hAnsi="宋体"/>
          <w:sz w:val="22"/>
        </w:rPr>
        <w:t>别</w:t>
      </w:r>
      <w:r>
        <w:rPr>
          <w:rFonts w:hint="eastAsia" w:hAnsi="宋体"/>
          <w:sz w:val="22"/>
        </w:rPr>
        <w:t>： 年</w:t>
      </w:r>
      <w:r>
        <w:rPr>
          <w:rFonts w:hAnsi="宋体"/>
          <w:sz w:val="22"/>
        </w:rPr>
        <w:t>龄</w:t>
      </w:r>
      <w:r>
        <w:rPr>
          <w:rFonts w:hint="eastAsia" w:hAnsi="宋体"/>
          <w:sz w:val="22"/>
        </w:rPr>
        <w:t>：</w:t>
      </w:r>
      <w:r>
        <w:rPr>
          <w:rFonts w:hAnsi="宋体"/>
          <w:sz w:val="22"/>
        </w:rPr>
        <w:t xml:space="preserve">  职务</w:t>
      </w:r>
      <w:r>
        <w:rPr>
          <w:rFonts w:hint="eastAsia" w:hAnsi="宋体"/>
          <w:sz w:val="22"/>
        </w:rPr>
        <w:t>：</w:t>
      </w:r>
    </w:p>
    <w:p>
      <w:pPr>
        <w:pStyle w:val="23"/>
        <w:spacing w:line="480" w:lineRule="auto"/>
        <w:ind w:firstLine="495" w:firstLineChars="225"/>
        <w:jc w:val="left"/>
        <w:rPr>
          <w:rFonts w:hAnsi="宋体"/>
          <w:sz w:val="22"/>
        </w:rPr>
      </w:pPr>
      <w:r>
        <w:rPr>
          <w:rFonts w:hint="eastAsia" w:hAnsi="宋体"/>
          <w:sz w:val="22"/>
        </w:rPr>
        <w:t>本人系</w:t>
      </w:r>
      <w:r>
        <w:rPr>
          <w:rFonts w:hint="eastAsia" w:hAnsi="宋体"/>
          <w:snapToGrid w:val="0"/>
          <w:sz w:val="22"/>
          <w:u w:val="single"/>
        </w:rPr>
        <w:t>供应商名</w:t>
      </w:r>
      <w:r>
        <w:rPr>
          <w:rFonts w:hAnsi="宋体"/>
          <w:snapToGrid w:val="0"/>
          <w:sz w:val="22"/>
          <w:u w:val="single"/>
        </w:rPr>
        <w:t>称</w:t>
      </w:r>
      <w:r>
        <w:rPr>
          <w:rFonts w:hint="eastAsia" w:hAnsi="宋体"/>
          <w:sz w:val="22"/>
        </w:rPr>
        <w:t>的法定代表人（单位负责人）。就</w:t>
      </w:r>
      <w:r>
        <w:rPr>
          <w:rFonts w:hAnsi="宋体"/>
          <w:sz w:val="22"/>
        </w:rPr>
        <w:t>参</w:t>
      </w:r>
      <w:r>
        <w:rPr>
          <w:rFonts w:hint="eastAsia" w:hAnsi="宋体"/>
          <w:sz w:val="22"/>
        </w:rPr>
        <w:t>加贵方招</w:t>
      </w:r>
      <w:r>
        <w:rPr>
          <w:rFonts w:hAnsi="宋体"/>
          <w:sz w:val="22"/>
        </w:rPr>
        <w:t>标编号为</w:t>
      </w:r>
      <w:r>
        <w:rPr>
          <w:rFonts w:hAnsi="宋体"/>
          <w:sz w:val="22"/>
          <w:u w:val="single"/>
        </w:rPr>
        <w:t>项目编号</w:t>
      </w:r>
      <w:r>
        <w:rPr>
          <w:rFonts w:hint="eastAsia" w:hAnsi="宋体"/>
          <w:sz w:val="22"/>
        </w:rPr>
        <w:t>的</w:t>
      </w:r>
      <w:r>
        <w:rPr>
          <w:rFonts w:hAnsi="宋体"/>
          <w:sz w:val="22"/>
          <w:u w:val="single"/>
        </w:rPr>
        <w:t>项目</w:t>
      </w:r>
      <w:r>
        <w:rPr>
          <w:rFonts w:hint="eastAsia" w:hAnsi="宋体"/>
          <w:sz w:val="22"/>
          <w:u w:val="single"/>
        </w:rPr>
        <w:t>名</w:t>
      </w:r>
      <w:r>
        <w:rPr>
          <w:rFonts w:hAnsi="宋体"/>
          <w:sz w:val="22"/>
          <w:u w:val="single"/>
        </w:rPr>
        <w:t>称</w:t>
      </w:r>
      <w:r>
        <w:rPr>
          <w:rFonts w:hint="eastAsia" w:hAnsi="宋体"/>
          <w:sz w:val="22"/>
        </w:rPr>
        <w:t>采购</w:t>
      </w:r>
      <w:r>
        <w:rPr>
          <w:rFonts w:hAnsi="宋体"/>
          <w:sz w:val="22"/>
        </w:rPr>
        <w:t>项目</w:t>
      </w:r>
      <w:r>
        <w:rPr>
          <w:rFonts w:hint="eastAsia" w:hAnsi="宋体"/>
          <w:sz w:val="22"/>
        </w:rPr>
        <w:t>的投标</w:t>
      </w:r>
      <w:r>
        <w:rPr>
          <w:rFonts w:hAnsi="宋体"/>
          <w:sz w:val="22"/>
        </w:rPr>
        <w:t>报价</w:t>
      </w:r>
      <w:r>
        <w:rPr>
          <w:rFonts w:hint="eastAsia" w:hAnsi="宋体"/>
          <w:sz w:val="22"/>
        </w:rPr>
        <w:t>，</w:t>
      </w:r>
      <w:r>
        <w:rPr>
          <w:rFonts w:hAnsi="宋体"/>
          <w:sz w:val="22"/>
        </w:rPr>
        <w:t>签</w:t>
      </w:r>
      <w:r>
        <w:rPr>
          <w:rFonts w:hint="eastAsia" w:hAnsi="宋体"/>
          <w:sz w:val="22"/>
        </w:rPr>
        <w:t>署上</w:t>
      </w:r>
      <w:r>
        <w:rPr>
          <w:rFonts w:hAnsi="宋体"/>
          <w:sz w:val="22"/>
        </w:rPr>
        <w:t>述项目</w:t>
      </w:r>
      <w:r>
        <w:rPr>
          <w:rFonts w:hint="eastAsia" w:hAnsi="宋体"/>
          <w:sz w:val="22"/>
        </w:rPr>
        <w:t>的投标文件及合同的</w:t>
      </w:r>
      <w:r>
        <w:rPr>
          <w:rFonts w:hAnsi="宋体"/>
          <w:sz w:val="22"/>
        </w:rPr>
        <w:t>执</w:t>
      </w:r>
      <w:r>
        <w:rPr>
          <w:rFonts w:hint="eastAsia" w:hAnsi="宋体"/>
          <w:sz w:val="22"/>
        </w:rPr>
        <w:t>行、完成、服</w:t>
      </w:r>
      <w:r>
        <w:rPr>
          <w:rFonts w:hAnsi="宋体"/>
          <w:sz w:val="22"/>
        </w:rPr>
        <w:t>务</w:t>
      </w:r>
      <w:r>
        <w:rPr>
          <w:rFonts w:hint="eastAsia" w:hAnsi="宋体"/>
          <w:sz w:val="22"/>
        </w:rPr>
        <w:t>和保修，</w:t>
      </w:r>
      <w:r>
        <w:rPr>
          <w:rFonts w:hAnsi="宋体"/>
          <w:sz w:val="22"/>
        </w:rPr>
        <w:t>签</w:t>
      </w:r>
      <w:r>
        <w:rPr>
          <w:rFonts w:hint="eastAsia" w:hAnsi="宋体"/>
          <w:sz w:val="22"/>
        </w:rPr>
        <w:t>署合同和</w:t>
      </w:r>
      <w:r>
        <w:rPr>
          <w:rFonts w:hAnsi="宋体"/>
          <w:sz w:val="22"/>
        </w:rPr>
        <w:t>处</w:t>
      </w:r>
      <w:r>
        <w:rPr>
          <w:rFonts w:hint="eastAsia" w:hAnsi="宋体"/>
          <w:sz w:val="22"/>
        </w:rPr>
        <w:t>理与之有</w:t>
      </w:r>
      <w:r>
        <w:rPr>
          <w:rFonts w:hAnsi="宋体"/>
          <w:sz w:val="22"/>
        </w:rPr>
        <w:t>关的</w:t>
      </w:r>
      <w:r>
        <w:rPr>
          <w:rFonts w:hint="eastAsia" w:hAnsi="宋体"/>
          <w:sz w:val="22"/>
        </w:rPr>
        <w:t>一切事</w:t>
      </w:r>
      <w:r>
        <w:rPr>
          <w:rFonts w:hAnsi="宋体"/>
          <w:sz w:val="22"/>
        </w:rPr>
        <w:t>务</w:t>
      </w:r>
      <w:r>
        <w:rPr>
          <w:rFonts w:hint="eastAsia" w:hAnsi="宋体"/>
          <w:sz w:val="22"/>
        </w:rPr>
        <w:t>。</w:t>
      </w:r>
    </w:p>
    <w:p>
      <w:pPr>
        <w:pStyle w:val="23"/>
        <w:spacing w:line="480" w:lineRule="auto"/>
        <w:ind w:firstLine="495" w:firstLineChars="225"/>
        <w:jc w:val="left"/>
        <w:rPr>
          <w:rFonts w:hAnsi="宋体"/>
          <w:sz w:val="22"/>
        </w:rPr>
      </w:pPr>
      <w:r>
        <w:rPr>
          <w:rFonts w:hint="eastAsia" w:hAnsi="宋体"/>
          <w:sz w:val="22"/>
        </w:rPr>
        <w:t>特此</w:t>
      </w:r>
      <w:r>
        <w:rPr>
          <w:rFonts w:hAnsi="宋体"/>
          <w:sz w:val="22"/>
        </w:rPr>
        <w:t>证</w:t>
      </w:r>
      <w:r>
        <w:rPr>
          <w:rFonts w:hint="eastAsia" w:hAnsi="宋体"/>
          <w:sz w:val="22"/>
        </w:rPr>
        <w:t>明。</w:t>
      </w:r>
    </w:p>
    <w:p>
      <w:pPr>
        <w:pStyle w:val="23"/>
        <w:spacing w:line="480" w:lineRule="auto"/>
        <w:ind w:firstLine="495" w:firstLineChars="225"/>
        <w:jc w:val="left"/>
        <w:rPr>
          <w:rFonts w:hAnsi="宋体"/>
          <w:sz w:val="22"/>
        </w:rPr>
      </w:pPr>
    </w:p>
    <w:p>
      <w:pPr>
        <w:pStyle w:val="23"/>
        <w:spacing w:line="480" w:lineRule="auto"/>
        <w:ind w:firstLine="495" w:firstLineChars="225"/>
        <w:jc w:val="left"/>
        <w:rPr>
          <w:rFonts w:hAnsi="宋体"/>
          <w:sz w:val="22"/>
        </w:rPr>
      </w:pPr>
    </w:p>
    <w:p>
      <w:pPr>
        <w:pStyle w:val="23"/>
        <w:spacing w:line="480" w:lineRule="auto"/>
        <w:ind w:left="-538" w:leftChars="-256" w:firstLine="565" w:firstLineChars="257"/>
        <w:jc w:val="center"/>
        <w:rPr>
          <w:rFonts w:hAnsi="宋体"/>
          <w:bCs/>
          <w:sz w:val="21"/>
          <w:szCs w:val="21"/>
        </w:rPr>
      </w:pPr>
      <w:r>
        <w:rPr>
          <w:rFonts w:hint="eastAsia" w:hAnsi="宋体"/>
          <w:bCs/>
          <w:sz w:val="22"/>
        </w:rPr>
        <w:t>【此</w:t>
      </w:r>
      <w:r>
        <w:rPr>
          <w:rFonts w:hAnsi="宋体"/>
          <w:bCs/>
          <w:sz w:val="22"/>
        </w:rPr>
        <w:t>处请</w:t>
      </w:r>
      <w:r>
        <w:rPr>
          <w:rFonts w:hint="eastAsia" w:hAnsi="宋体"/>
          <w:bCs/>
          <w:sz w:val="22"/>
        </w:rPr>
        <w:t>粘</w:t>
      </w:r>
      <w:r>
        <w:rPr>
          <w:rFonts w:hAnsi="宋体"/>
          <w:bCs/>
          <w:sz w:val="22"/>
        </w:rPr>
        <w:t>贴</w:t>
      </w:r>
      <w:r>
        <w:rPr>
          <w:rFonts w:hint="eastAsia" w:hAnsi="宋体"/>
          <w:bCs/>
          <w:sz w:val="22"/>
        </w:rPr>
        <w:t>法定代表人（单位负责人）身份</w:t>
      </w:r>
      <w:r>
        <w:rPr>
          <w:rFonts w:hAnsi="宋体"/>
          <w:bCs/>
          <w:sz w:val="22"/>
        </w:rPr>
        <w:t>证复</w:t>
      </w:r>
      <w:r>
        <w:rPr>
          <w:rFonts w:hint="eastAsia" w:hAnsi="宋体"/>
          <w:bCs/>
          <w:sz w:val="22"/>
        </w:rPr>
        <w:t>印件，需清晰反映身份证有效期限】</w:t>
      </w:r>
    </w:p>
    <w:p>
      <w:pPr>
        <w:pStyle w:val="23"/>
        <w:spacing w:line="480" w:lineRule="auto"/>
        <w:ind w:left="-538" w:leftChars="-256" w:firstLine="539" w:firstLineChars="257"/>
        <w:jc w:val="center"/>
        <w:rPr>
          <w:rFonts w:hAnsi="宋体"/>
          <w:bCs/>
          <w:sz w:val="21"/>
          <w:szCs w:val="21"/>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spacing w:line="480" w:lineRule="auto"/>
        <w:ind w:firstLine="4125" w:firstLineChars="1875"/>
        <w:rPr>
          <w:rFonts w:ascii="宋体" w:hAnsi="宋体" w:cs="Arial"/>
          <w:sz w:val="22"/>
          <w:u w:val="single"/>
        </w:rPr>
      </w:pPr>
      <w:r>
        <w:rPr>
          <w:rFonts w:hint="eastAsia" w:ascii="宋体" w:hAnsi="宋体" w:cs="Arial"/>
          <w:sz w:val="22"/>
        </w:rPr>
        <w:t>供应商名称（并加盖公章）：</w:t>
      </w:r>
    </w:p>
    <w:p>
      <w:pPr>
        <w:pStyle w:val="24"/>
        <w:spacing w:before="60" w:line="480" w:lineRule="auto"/>
        <w:ind w:firstLine="4125" w:firstLineChars="1875"/>
        <w:rPr>
          <w:rFonts w:ascii="宋体" w:hAnsi="宋体" w:cs="Arial"/>
          <w:sz w:val="22"/>
          <w:szCs w:val="22"/>
        </w:rPr>
      </w:pPr>
      <w:r>
        <w:rPr>
          <w:rFonts w:hint="eastAsia" w:ascii="宋体" w:hAnsi="宋体" w:cs="Arial"/>
          <w:sz w:val="22"/>
          <w:szCs w:val="22"/>
        </w:rPr>
        <w:t>签署日期：   年   月  日</w:t>
      </w:r>
    </w:p>
    <w:p>
      <w:pPr>
        <w:pStyle w:val="25"/>
        <w:spacing w:line="480" w:lineRule="auto"/>
        <w:rPr>
          <w:rFonts w:ascii="宋体" w:hAnsi="宋体" w:cs="Arial"/>
          <w:sz w:val="21"/>
          <w:szCs w:val="21"/>
        </w:rPr>
      </w:pPr>
    </w:p>
    <w:p>
      <w:pPr>
        <w:rPr>
          <w:szCs w:val="21"/>
        </w:rPr>
      </w:pPr>
    </w:p>
    <w:p>
      <w:pPr>
        <w:spacing w:line="320" w:lineRule="exact"/>
        <w:ind w:firstLine="440" w:firstLineChars="200"/>
        <w:rPr>
          <w:rFonts w:ascii="宋体" w:hAnsi="宋体"/>
          <w:bCs/>
          <w:kern w:val="12"/>
          <w:sz w:val="22"/>
        </w:rPr>
      </w:pPr>
      <w:r>
        <w:rPr>
          <w:rFonts w:hint="eastAsia" w:ascii="宋体" w:hAnsi="宋体"/>
          <w:bCs/>
          <w:kern w:val="12"/>
          <w:sz w:val="22"/>
        </w:rPr>
        <w:t>说明：法定代表人（单位负责人）</w:t>
      </w:r>
      <w:r>
        <w:rPr>
          <w:rFonts w:ascii="宋体" w:hAnsi="宋体"/>
          <w:bCs/>
          <w:kern w:val="12"/>
          <w:sz w:val="22"/>
        </w:rPr>
        <w:t>参</w:t>
      </w:r>
      <w:r>
        <w:rPr>
          <w:rFonts w:hint="eastAsia" w:ascii="宋体" w:hAnsi="宋体"/>
          <w:bCs/>
          <w:kern w:val="12"/>
          <w:sz w:val="22"/>
        </w:rPr>
        <w:t>加本采购</w:t>
      </w:r>
      <w:r>
        <w:rPr>
          <w:rFonts w:ascii="宋体" w:hAnsi="宋体"/>
          <w:bCs/>
          <w:kern w:val="12"/>
          <w:sz w:val="22"/>
        </w:rPr>
        <w:t>项目</w:t>
      </w:r>
      <w:r>
        <w:rPr>
          <w:rFonts w:hint="eastAsia" w:ascii="宋体" w:hAnsi="宋体"/>
          <w:bCs/>
          <w:kern w:val="12"/>
          <w:sz w:val="22"/>
        </w:rPr>
        <w:t>投标的，</w:t>
      </w:r>
      <w:r>
        <w:rPr>
          <w:rFonts w:ascii="宋体" w:hAnsi="宋体"/>
          <w:bCs/>
          <w:kern w:val="12"/>
          <w:sz w:val="22"/>
        </w:rPr>
        <w:t>仅须</w:t>
      </w:r>
      <w:r>
        <w:rPr>
          <w:rFonts w:hint="eastAsia" w:ascii="宋体" w:hAnsi="宋体"/>
          <w:bCs/>
          <w:kern w:val="12"/>
          <w:sz w:val="22"/>
        </w:rPr>
        <w:t>出具此</w:t>
      </w:r>
      <w:r>
        <w:rPr>
          <w:rFonts w:ascii="宋体" w:hAnsi="宋体"/>
          <w:bCs/>
          <w:kern w:val="12"/>
          <w:sz w:val="22"/>
        </w:rPr>
        <w:t>证</w:t>
      </w:r>
      <w:r>
        <w:rPr>
          <w:rFonts w:hint="eastAsia" w:ascii="宋体" w:hAnsi="宋体"/>
          <w:bCs/>
          <w:kern w:val="12"/>
          <w:sz w:val="22"/>
        </w:rPr>
        <w:t>明</w:t>
      </w:r>
      <w:r>
        <w:rPr>
          <w:rFonts w:ascii="宋体" w:hAnsi="宋体"/>
          <w:bCs/>
          <w:kern w:val="12"/>
          <w:sz w:val="22"/>
        </w:rPr>
        <w:t>书</w:t>
      </w:r>
      <w:r>
        <w:rPr>
          <w:rFonts w:hint="eastAsia" w:ascii="宋体" w:hAnsi="宋体"/>
          <w:bCs/>
          <w:kern w:val="12"/>
          <w:sz w:val="22"/>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62" w:firstLineChars="210"/>
        <w:contextualSpacing/>
        <w:rPr>
          <w:rFonts w:ascii="宋体" w:hAnsi="宋体" w:cs="Arial"/>
          <w:sz w:val="22"/>
        </w:rPr>
      </w:pPr>
      <w:r>
        <w:rPr>
          <w:rFonts w:hint="eastAsia" w:ascii="宋体" w:hAnsi="宋体" w:cs="Arial"/>
          <w:sz w:val="22"/>
        </w:rPr>
        <w:t>本人</w:t>
      </w:r>
      <w:r>
        <w:rPr>
          <w:rFonts w:hint="eastAsia" w:ascii="宋体" w:hAnsi="宋体" w:cs="Arial"/>
          <w:sz w:val="22"/>
          <w:u w:val="single"/>
        </w:rPr>
        <w:t xml:space="preserve">　 </w:t>
      </w:r>
      <w:r>
        <w:rPr>
          <w:rFonts w:hint="eastAsia" w:ascii="宋体" w:hAnsi="宋体"/>
          <w:snapToGrid w:val="0"/>
          <w:sz w:val="22"/>
          <w:u w:val="single"/>
        </w:rPr>
        <w:t>法人姓名</w:t>
      </w:r>
      <w:r>
        <w:rPr>
          <w:rFonts w:hint="eastAsia" w:ascii="宋体" w:hAnsi="宋体" w:cs="Arial"/>
          <w:sz w:val="22"/>
        </w:rPr>
        <w:t>系</w:t>
      </w:r>
      <w:r>
        <w:rPr>
          <w:rFonts w:hint="eastAsia" w:ascii="宋体" w:hAnsi="宋体" w:cs="Arial"/>
          <w:sz w:val="22"/>
          <w:u w:val="single"/>
        </w:rPr>
        <w:t>　</w:t>
      </w:r>
      <w:r>
        <w:rPr>
          <w:rFonts w:hint="eastAsia" w:ascii="宋体" w:hAnsi="宋体"/>
          <w:snapToGrid w:val="0"/>
          <w:sz w:val="22"/>
          <w:u w:val="single"/>
        </w:rPr>
        <w:t xml:space="preserve">供应商名称  </w:t>
      </w:r>
      <w:r>
        <w:rPr>
          <w:rFonts w:hint="eastAsia" w:ascii="宋体" w:hAnsi="宋体" w:cs="Arial"/>
          <w:sz w:val="22"/>
        </w:rPr>
        <w:t>的法定代表人（单位负责人），现委托</w:t>
      </w:r>
      <w:r>
        <w:rPr>
          <w:rFonts w:hint="eastAsia" w:ascii="宋体" w:hAnsi="宋体" w:cs="Arial"/>
          <w:sz w:val="22"/>
          <w:u w:val="single"/>
        </w:rPr>
        <w:t xml:space="preserve">　 </w:t>
      </w:r>
      <w:r>
        <w:rPr>
          <w:rFonts w:hint="eastAsia" w:ascii="宋体" w:hAnsi="宋体"/>
          <w:snapToGrid w:val="0"/>
          <w:sz w:val="22"/>
          <w:u w:val="single"/>
        </w:rPr>
        <w:t>姓名，职务</w:t>
      </w:r>
      <w:r>
        <w:rPr>
          <w:rFonts w:hint="eastAsia" w:ascii="宋体" w:hAnsi="宋体" w:cs="Arial"/>
          <w:sz w:val="22"/>
        </w:rPr>
        <w:t>以我方的名义参加贵方项目的投标活动，并代表我方全权办理针对上述项目的投标、开标、投标文件澄清、签约等一切具体事务和签署相关文件。</w:t>
      </w:r>
    </w:p>
    <w:p>
      <w:pPr>
        <w:adjustRightInd w:val="0"/>
        <w:spacing w:line="360" w:lineRule="auto"/>
        <w:ind w:firstLine="462" w:firstLineChars="210"/>
        <w:contextualSpacing/>
        <w:rPr>
          <w:rFonts w:ascii="宋体" w:hAnsi="宋体" w:cs="Arial"/>
          <w:sz w:val="22"/>
        </w:rPr>
      </w:pPr>
      <w:r>
        <w:rPr>
          <w:rFonts w:hint="eastAsia" w:ascii="宋体" w:hAnsi="宋体" w:cs="Arial"/>
          <w:sz w:val="22"/>
        </w:rPr>
        <w:t>我方对被授权人的签名事项负全部责任。</w:t>
      </w:r>
    </w:p>
    <w:p>
      <w:pPr>
        <w:adjustRightInd w:val="0"/>
        <w:spacing w:line="360" w:lineRule="auto"/>
        <w:ind w:firstLine="462" w:firstLineChars="210"/>
        <w:contextualSpacing/>
        <w:rPr>
          <w:rFonts w:ascii="宋体" w:hAnsi="宋体" w:cs="Arial"/>
          <w:sz w:val="22"/>
        </w:rPr>
      </w:pPr>
      <w:r>
        <w:rPr>
          <w:rFonts w:hint="eastAsia" w:ascii="宋体" w:hAnsi="宋体" w:cs="Arial"/>
          <w:sz w:val="22"/>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pPr>
        <w:adjustRightInd w:val="0"/>
        <w:spacing w:line="360" w:lineRule="auto"/>
        <w:ind w:firstLine="462" w:firstLineChars="210"/>
        <w:contextualSpacing/>
        <w:rPr>
          <w:rFonts w:ascii="宋体" w:hAnsi="宋体" w:cs="Arial"/>
          <w:sz w:val="22"/>
        </w:rPr>
      </w:pPr>
      <w:r>
        <w:rPr>
          <w:rFonts w:hint="eastAsia" w:ascii="宋体" w:hAnsi="宋体" w:cs="Arial"/>
          <w:sz w:val="22"/>
        </w:rPr>
        <w:t>被授权人无转委托权，特此委托。</w:t>
      </w:r>
    </w:p>
    <w:p>
      <w:pPr>
        <w:spacing w:line="480" w:lineRule="auto"/>
        <w:ind w:firstLine="440" w:firstLineChars="200"/>
        <w:rPr>
          <w:rFonts w:ascii="宋体" w:hAnsi="宋体"/>
          <w:sz w:val="22"/>
        </w:rPr>
      </w:pPr>
      <w:r>
        <w:rPr>
          <w:rFonts w:hint="eastAsia" w:ascii="宋体" w:hAnsi="宋体"/>
          <w:sz w:val="22"/>
        </w:rPr>
        <w:t xml:space="preserve">供应商名称： </w:t>
      </w:r>
      <w:r>
        <w:rPr>
          <w:rFonts w:hint="eastAsia" w:ascii="宋体" w:hAnsi="宋体"/>
          <w:sz w:val="22"/>
          <w:u w:val="single"/>
        </w:rPr>
        <w:t xml:space="preserve">       （全称）                            </w:t>
      </w:r>
      <w:r>
        <w:rPr>
          <w:rFonts w:hint="eastAsia" w:ascii="宋体" w:hAnsi="宋体"/>
          <w:sz w:val="22"/>
        </w:rPr>
        <w:t xml:space="preserve"> （盖单位公章）</w:t>
      </w:r>
    </w:p>
    <w:p>
      <w:pPr>
        <w:spacing w:line="480" w:lineRule="auto"/>
        <w:ind w:firstLine="440" w:firstLineChars="200"/>
        <w:rPr>
          <w:rFonts w:ascii="宋体" w:hAnsi="宋体" w:cs="Arial"/>
          <w:sz w:val="22"/>
        </w:rPr>
      </w:pPr>
      <w:r>
        <w:rPr>
          <w:rFonts w:hint="eastAsia" w:ascii="宋体" w:hAnsi="宋体" w:cs="Arial"/>
          <w:sz w:val="22"/>
        </w:rPr>
        <w:t>法定代表人（单位负责人）：（签字或加盖名章）</w:t>
      </w:r>
    </w:p>
    <w:p>
      <w:pPr>
        <w:spacing w:line="480" w:lineRule="auto"/>
        <w:ind w:firstLine="440" w:firstLineChars="200"/>
        <w:rPr>
          <w:rFonts w:ascii="宋体" w:hAnsi="宋体"/>
          <w:sz w:val="22"/>
        </w:rPr>
      </w:pPr>
      <w:r>
        <w:rPr>
          <w:rFonts w:hint="eastAsia" w:ascii="宋体" w:hAnsi="宋体" w:cs="Arial"/>
          <w:sz w:val="22"/>
        </w:rPr>
        <w:t>法定代表人（单位负责人）</w:t>
      </w:r>
      <w:r>
        <w:rPr>
          <w:rFonts w:hint="eastAsia" w:ascii="宋体" w:hAnsi="宋体"/>
          <w:sz w:val="22"/>
        </w:rPr>
        <w:t>授权代表：  （签字或加盖名章）</w:t>
      </w:r>
    </w:p>
    <w:tbl>
      <w:tblPr>
        <w:tblStyle w:val="1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56" w:hRule="atLeast"/>
        </w:trPr>
        <w:tc>
          <w:tcPr>
            <w:tcW w:w="4484" w:type="dxa"/>
            <w:vAlign w:val="center"/>
          </w:tcPr>
          <w:p>
            <w:pPr>
              <w:jc w:val="center"/>
              <w:rPr>
                <w:rFonts w:ascii="宋体" w:hAnsi="宋体"/>
                <w:sz w:val="22"/>
              </w:rPr>
            </w:pPr>
            <w:r>
              <w:rPr>
                <w:rFonts w:hint="eastAsia" w:ascii="宋体" w:hAnsi="宋体"/>
                <w:sz w:val="22"/>
              </w:rPr>
              <w:t>法定代表人（单位负责人）身份证（正面）</w:t>
            </w:r>
          </w:p>
        </w:tc>
        <w:tc>
          <w:tcPr>
            <w:tcW w:w="4485" w:type="dxa"/>
            <w:gridSpan w:val="2"/>
            <w:vAlign w:val="center"/>
          </w:tcPr>
          <w:p>
            <w:pPr>
              <w:jc w:val="center"/>
              <w:rPr>
                <w:rFonts w:ascii="宋体" w:hAnsi="宋体"/>
                <w:sz w:val="22"/>
              </w:rPr>
            </w:pPr>
            <w:r>
              <w:rPr>
                <w:rFonts w:hint="eastAsia" w:ascii="宋体" w:hAnsi="宋体"/>
                <w:sz w:val="22"/>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trPr>
        <w:tc>
          <w:tcPr>
            <w:tcW w:w="4491" w:type="dxa"/>
            <w:gridSpan w:val="2"/>
            <w:vAlign w:val="center"/>
          </w:tcPr>
          <w:p>
            <w:pPr>
              <w:jc w:val="center"/>
              <w:rPr>
                <w:rFonts w:ascii="宋体" w:hAnsi="宋体"/>
                <w:sz w:val="22"/>
              </w:rPr>
            </w:pPr>
            <w:r>
              <w:rPr>
                <w:rFonts w:hint="eastAsia" w:ascii="宋体" w:hAnsi="宋体"/>
                <w:sz w:val="22"/>
              </w:rPr>
              <w:t>法定代表人（单位负责人）授权代表身份证</w:t>
            </w:r>
          </w:p>
          <w:p>
            <w:pPr>
              <w:jc w:val="center"/>
              <w:rPr>
                <w:rFonts w:ascii="宋体" w:hAnsi="宋体"/>
                <w:sz w:val="22"/>
              </w:rPr>
            </w:pPr>
            <w:r>
              <w:rPr>
                <w:rFonts w:hint="eastAsia" w:ascii="宋体" w:hAnsi="宋体"/>
                <w:sz w:val="22"/>
              </w:rPr>
              <w:t>（正面）</w:t>
            </w:r>
          </w:p>
        </w:tc>
        <w:tc>
          <w:tcPr>
            <w:tcW w:w="4492" w:type="dxa"/>
            <w:gridSpan w:val="2"/>
            <w:vAlign w:val="center"/>
          </w:tcPr>
          <w:p>
            <w:pPr>
              <w:jc w:val="center"/>
              <w:rPr>
                <w:rFonts w:ascii="宋体" w:hAnsi="宋体"/>
                <w:sz w:val="22"/>
              </w:rPr>
            </w:pPr>
            <w:r>
              <w:rPr>
                <w:rFonts w:hint="eastAsia" w:ascii="宋体" w:hAnsi="宋体"/>
                <w:sz w:val="22"/>
              </w:rPr>
              <w:t>法定代表人（单位负责人）授权代表身份证</w:t>
            </w:r>
          </w:p>
          <w:p>
            <w:pPr>
              <w:jc w:val="center"/>
              <w:rPr>
                <w:rFonts w:ascii="宋体" w:hAnsi="宋体"/>
                <w:sz w:val="22"/>
              </w:rPr>
            </w:pPr>
            <w:r>
              <w:rPr>
                <w:rFonts w:hint="eastAsia" w:ascii="宋体" w:hAnsi="宋体"/>
                <w:sz w:val="22"/>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3.4 没有重大违法记录的声明</w:t>
      </w:r>
    </w:p>
    <w:p>
      <w:pPr>
        <w:spacing w:beforeLines="50" w:afterLines="50"/>
        <w:jc w:val="center"/>
        <w:rPr>
          <w:rFonts w:ascii="宋体" w:hAnsi="宋体" w:cs="Arial"/>
          <w:b/>
          <w:bCs/>
          <w:kern w:val="0"/>
          <w:sz w:val="28"/>
          <w:szCs w:val="28"/>
        </w:rPr>
      </w:pPr>
      <w:r>
        <w:rPr>
          <w:rFonts w:hint="eastAsia" w:ascii="宋体" w:hAnsi="宋体" w:cs="Arial"/>
          <w:b/>
          <w:bCs/>
          <w:kern w:val="0"/>
          <w:sz w:val="28"/>
          <w:szCs w:val="28"/>
        </w:rPr>
        <w:t>声　   明</w:t>
      </w:r>
    </w:p>
    <w:p>
      <w:pPr>
        <w:spacing w:beforeLines="50" w:afterLines="50" w:line="360" w:lineRule="auto"/>
        <w:ind w:firstLine="440" w:firstLineChars="200"/>
        <w:rPr>
          <w:rFonts w:ascii="宋体" w:hAnsi="宋体" w:cs="宋体"/>
          <w:sz w:val="22"/>
          <w:lang w:val="zh-CN"/>
        </w:rPr>
      </w:pPr>
      <w:r>
        <w:rPr>
          <w:rFonts w:hint="eastAsia" w:ascii="宋体" w:hAnsi="宋体" w:cs="宋体"/>
          <w:sz w:val="22"/>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40" w:firstLineChars="200"/>
        <w:rPr>
          <w:rFonts w:ascii="宋体" w:hAnsi="宋体" w:cs="宋体"/>
          <w:sz w:val="22"/>
          <w:lang w:val="zh-CN"/>
        </w:rPr>
      </w:pPr>
      <w:r>
        <w:rPr>
          <w:rFonts w:hint="eastAsia" w:ascii="宋体" w:hAnsi="宋体" w:cs="宋体"/>
          <w:sz w:val="22"/>
          <w:lang w:val="zh-CN"/>
        </w:rPr>
        <w:t>特此声明。</w:t>
      </w:r>
    </w:p>
    <w:p>
      <w:pPr>
        <w:spacing w:beforeLines="50" w:afterLines="50" w:line="360" w:lineRule="auto"/>
        <w:ind w:firstLine="440" w:firstLineChars="200"/>
        <w:rPr>
          <w:rFonts w:ascii="宋体" w:hAnsi="宋体" w:cs="宋体"/>
          <w:sz w:val="22"/>
          <w:lang w:val="zh-CN"/>
        </w:rPr>
      </w:pPr>
      <w:r>
        <w:rPr>
          <w:rFonts w:hint="eastAsia" w:ascii="宋体" w:hAnsi="宋体" w:cs="宋体"/>
          <w:sz w:val="22"/>
          <w:lang w:val="zh-CN"/>
        </w:rPr>
        <w:t>本公司对上述声明的真实性负责。如有虚假，将依法承担相应责任。</w:t>
      </w:r>
    </w:p>
    <w:p>
      <w:pPr>
        <w:spacing w:afterLines="50" w:line="360" w:lineRule="auto"/>
        <w:rPr>
          <w:rFonts w:ascii="宋体" w:hAnsi="宋体"/>
          <w:sz w:val="22"/>
          <w:szCs w:val="21"/>
        </w:rPr>
      </w:pPr>
    </w:p>
    <w:p>
      <w:pPr>
        <w:spacing w:afterLines="50" w:line="360" w:lineRule="auto"/>
        <w:rPr>
          <w:rFonts w:ascii="宋体" w:hAnsi="宋体" w:cs="Arial"/>
          <w:sz w:val="22"/>
          <w:szCs w:val="21"/>
          <w:u w:val="single"/>
        </w:rPr>
      </w:pPr>
      <w:r>
        <w:rPr>
          <w:rFonts w:hint="eastAsia" w:ascii="宋体" w:hAnsi="宋体" w:cs="Arial"/>
          <w:sz w:val="22"/>
          <w:szCs w:val="21"/>
        </w:rPr>
        <w:t>供应商名称（并加盖公章）：</w:t>
      </w:r>
    </w:p>
    <w:p>
      <w:pPr>
        <w:pStyle w:val="7"/>
        <w:spacing w:before="60" w:afterLines="50" w:line="360" w:lineRule="auto"/>
        <w:ind w:firstLine="0"/>
        <w:rPr>
          <w:rFonts w:ascii="宋体" w:hAnsi="宋体" w:cs="宋体"/>
          <w:sz w:val="22"/>
          <w:u w:val="single"/>
        </w:rPr>
      </w:pPr>
      <w:r>
        <w:rPr>
          <w:rFonts w:hint="eastAsia" w:ascii="宋体" w:hAnsi="宋体" w:cs="宋体"/>
          <w:sz w:val="22"/>
        </w:rPr>
        <w:t>供应商法定代表人（单位负责人）或法定代表人（单位负责人）授权代表签字或盖章：</w:t>
      </w:r>
    </w:p>
    <w:p>
      <w:pPr>
        <w:pStyle w:val="7"/>
        <w:spacing w:before="60" w:afterLines="50" w:line="360" w:lineRule="auto"/>
        <w:ind w:firstLine="0"/>
        <w:rPr>
          <w:rFonts w:ascii="宋体" w:hAnsi="宋体" w:cs="Arial"/>
          <w:sz w:val="22"/>
          <w:szCs w:val="22"/>
        </w:rPr>
      </w:pPr>
      <w:r>
        <w:rPr>
          <w:rFonts w:hint="eastAsia" w:ascii="宋体" w:hAnsi="宋体" w:cs="Arial"/>
          <w:sz w:val="22"/>
          <w:szCs w:val="22"/>
        </w:rPr>
        <w:t>签署日期：年月日</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pStyle w:val="3"/>
      </w:pPr>
    </w:p>
    <w:p>
      <w:pPr>
        <w:pStyle w:val="3"/>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pStyle w:val="2"/>
        <w:ind w:firstLine="340"/>
      </w:pPr>
    </w:p>
    <w:p>
      <w:pPr>
        <w:pStyle w:val="5"/>
        <w:ind w:firstLine="480"/>
      </w:pPr>
    </w:p>
    <w:p>
      <w:pPr>
        <w:autoSpaceDE w:val="0"/>
        <w:autoSpaceDN w:val="0"/>
        <w:adjustRightInd w:val="0"/>
        <w:outlineLvl w:val="0"/>
        <w:rPr>
          <w:b/>
          <w:sz w:val="30"/>
          <w:szCs w:val="30"/>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3.5供应商自觉抵制政府采购领域商业贿赂行为承诺书</w:t>
      </w:r>
    </w:p>
    <w:p>
      <w:pPr>
        <w:spacing w:afterLines="50" w:line="320" w:lineRule="exact"/>
        <w:rPr>
          <w:rFonts w:ascii="宋体" w:hAnsi="宋体"/>
          <w:sz w:val="24"/>
        </w:rPr>
      </w:pPr>
    </w:p>
    <w:p>
      <w:pPr>
        <w:spacing w:afterLines="50" w:line="320" w:lineRule="exact"/>
        <w:rPr>
          <w:rFonts w:ascii="宋体" w:hAnsi="宋体"/>
          <w:b/>
          <w:bCs/>
          <w:sz w:val="24"/>
        </w:rPr>
      </w:pPr>
      <w:r>
        <w:rPr>
          <w:rFonts w:hint="eastAsia" w:ascii="宋体" w:hAnsi="宋体"/>
          <w:b/>
          <w:sz w:val="24"/>
        </w:rPr>
        <w:t>致：</w:t>
      </w:r>
      <w:r>
        <w:rPr>
          <w:rFonts w:hint="eastAsia" w:ascii="宋体" w:hAnsi="宋体"/>
          <w:b/>
          <w:sz w:val="24"/>
          <w:u w:val="single"/>
        </w:rPr>
        <w:t xml:space="preserve">          （采购人）          </w:t>
      </w:r>
    </w:p>
    <w:p>
      <w:pPr>
        <w:spacing w:line="360" w:lineRule="auto"/>
        <w:ind w:firstLine="635"/>
        <w:rPr>
          <w:rFonts w:ascii="宋体" w:hAnsi="宋体"/>
          <w:sz w:val="22"/>
          <w:szCs w:val="21"/>
        </w:rPr>
      </w:pPr>
      <w:r>
        <w:rPr>
          <w:rFonts w:hint="eastAsia" w:ascii="宋体" w:hAnsi="宋体"/>
          <w:sz w:val="22"/>
          <w:szCs w:val="21"/>
        </w:rPr>
        <w:t>为进一步规范政府采购行为，营造公平竞争的政府采购市场环境，维护政府采购制度良好声誉，在参与采购机构组织的政府采购活动中，我方庄重承诺：</w:t>
      </w:r>
    </w:p>
    <w:p>
      <w:pPr>
        <w:spacing w:line="360" w:lineRule="auto"/>
        <w:ind w:firstLine="635"/>
        <w:rPr>
          <w:rFonts w:ascii="宋体" w:hAnsi="宋体"/>
          <w:sz w:val="22"/>
          <w:szCs w:val="21"/>
        </w:rPr>
      </w:pPr>
      <w:r>
        <w:rPr>
          <w:rFonts w:hint="eastAsia" w:ascii="宋体" w:hAnsi="宋体"/>
          <w:sz w:val="22"/>
          <w:szCs w:val="21"/>
        </w:rPr>
        <w:t>一、依法参与政府采购活动，遵纪守法，诚信经营，公平竞争。</w:t>
      </w:r>
    </w:p>
    <w:p>
      <w:pPr>
        <w:spacing w:line="360" w:lineRule="auto"/>
        <w:ind w:firstLine="635"/>
        <w:rPr>
          <w:rFonts w:ascii="宋体" w:hAnsi="宋体"/>
          <w:sz w:val="22"/>
          <w:szCs w:val="21"/>
        </w:rPr>
      </w:pPr>
      <w:r>
        <w:rPr>
          <w:rFonts w:hint="eastAsia" w:ascii="宋体" w:hAnsi="宋体"/>
          <w:sz w:val="22"/>
          <w:szCs w:val="21"/>
        </w:rPr>
        <w:t>二、不向采购单位、采购机构和政府采购评审专家提供任何形式的商业贿赂；对索取或接受商业贿赂的单位和个人，及时向财政部门和纪检监察机关举报。</w:t>
      </w:r>
    </w:p>
    <w:p>
      <w:pPr>
        <w:spacing w:line="360" w:lineRule="auto"/>
        <w:ind w:firstLine="635"/>
        <w:rPr>
          <w:rFonts w:ascii="宋体" w:hAnsi="宋体"/>
          <w:sz w:val="22"/>
          <w:szCs w:val="21"/>
        </w:rPr>
      </w:pPr>
      <w:r>
        <w:rPr>
          <w:rFonts w:hint="eastAsia" w:ascii="宋体" w:hAnsi="宋体"/>
          <w:sz w:val="22"/>
          <w:szCs w:val="21"/>
        </w:rPr>
        <w:t>三、不以提供虚假资质文件等形式参与政府采购活动，不以虚假材料谋取成交。</w:t>
      </w:r>
    </w:p>
    <w:p>
      <w:pPr>
        <w:spacing w:line="360" w:lineRule="auto"/>
        <w:ind w:firstLine="635"/>
        <w:rPr>
          <w:rFonts w:ascii="宋体" w:hAnsi="宋体"/>
          <w:sz w:val="22"/>
          <w:szCs w:val="21"/>
        </w:rPr>
      </w:pPr>
      <w:r>
        <w:rPr>
          <w:rFonts w:hint="eastAsia" w:ascii="宋体" w:hAnsi="宋体"/>
          <w:sz w:val="22"/>
          <w:szCs w:val="21"/>
        </w:rPr>
        <w:t>四、不采取不正当手段诋毁、排挤其他供应商，与其他参与政府采购活动供应商保持良性的竞争关系。</w:t>
      </w:r>
    </w:p>
    <w:p>
      <w:pPr>
        <w:spacing w:line="360" w:lineRule="auto"/>
        <w:ind w:firstLine="635"/>
        <w:rPr>
          <w:rFonts w:ascii="宋体" w:hAnsi="宋体"/>
          <w:sz w:val="22"/>
          <w:szCs w:val="21"/>
        </w:rPr>
      </w:pPr>
      <w:r>
        <w:rPr>
          <w:rFonts w:hint="eastAsia" w:ascii="宋体" w:hAnsi="宋体"/>
          <w:sz w:val="22"/>
          <w:szCs w:val="21"/>
        </w:rPr>
        <w:t>五、不与采购单位、采购机构和政府采购评审专家恶意串通，自觉维护政府采购公平竞争的市场秩序。</w:t>
      </w:r>
    </w:p>
    <w:p>
      <w:pPr>
        <w:spacing w:line="360" w:lineRule="auto"/>
        <w:ind w:firstLine="635"/>
        <w:rPr>
          <w:rFonts w:ascii="宋体" w:hAnsi="宋体"/>
          <w:sz w:val="22"/>
          <w:szCs w:val="21"/>
        </w:rPr>
      </w:pPr>
      <w:r>
        <w:rPr>
          <w:rFonts w:hint="eastAsia" w:ascii="宋体" w:hAnsi="宋体"/>
          <w:sz w:val="22"/>
          <w:szCs w:val="21"/>
        </w:rPr>
        <w:t>六、不与其他供应商串通采取围标、陪标等商业欺诈手段谋取成交，积极维护国家利益、社会公共利益和采购单位的合法权益。</w:t>
      </w:r>
    </w:p>
    <w:p>
      <w:pPr>
        <w:spacing w:line="360" w:lineRule="auto"/>
        <w:ind w:firstLine="635"/>
        <w:rPr>
          <w:rFonts w:ascii="宋体" w:hAnsi="宋体"/>
          <w:sz w:val="22"/>
          <w:szCs w:val="21"/>
        </w:rPr>
      </w:pPr>
      <w:r>
        <w:rPr>
          <w:rFonts w:hint="eastAsia" w:ascii="宋体" w:hAnsi="宋体"/>
          <w:sz w:val="22"/>
          <w:szCs w:val="21"/>
        </w:rPr>
        <w:t>七、严格履行政府采购合同约定义务，不在政府采购合同执行过程中采取降低质量或标准、减少数量、拖延交付时间等方式损害采购单位的利益，并自觉承担违约责任。</w:t>
      </w:r>
    </w:p>
    <w:p>
      <w:pPr>
        <w:spacing w:line="360" w:lineRule="auto"/>
        <w:ind w:firstLine="635"/>
        <w:rPr>
          <w:rFonts w:ascii="宋体" w:hAnsi="宋体"/>
          <w:sz w:val="22"/>
          <w:szCs w:val="21"/>
        </w:rPr>
      </w:pPr>
      <w:r>
        <w:rPr>
          <w:rFonts w:hint="eastAsia" w:ascii="宋体" w:hAnsi="宋体"/>
          <w:sz w:val="22"/>
          <w:szCs w:val="21"/>
        </w:rPr>
        <w:t>八、自觉接受并积极配合财政部门和纪检监察机关依法实施的监督检查，如实反映情况，及时提供有关证明材料。</w:t>
      </w:r>
    </w:p>
    <w:p>
      <w:pPr>
        <w:spacing w:afterLines="50" w:line="360" w:lineRule="auto"/>
        <w:rPr>
          <w:rFonts w:ascii="宋体" w:hAnsi="宋体"/>
          <w:sz w:val="22"/>
          <w:szCs w:val="21"/>
        </w:rPr>
      </w:pPr>
    </w:p>
    <w:p>
      <w:pPr>
        <w:spacing w:afterLines="50" w:line="360" w:lineRule="auto"/>
        <w:rPr>
          <w:rFonts w:ascii="宋体" w:hAnsi="宋体" w:cs="Arial"/>
          <w:sz w:val="22"/>
          <w:szCs w:val="21"/>
          <w:u w:val="single"/>
        </w:rPr>
      </w:pPr>
      <w:r>
        <w:rPr>
          <w:rFonts w:hint="eastAsia" w:ascii="宋体" w:hAnsi="宋体" w:cs="Arial"/>
          <w:sz w:val="22"/>
          <w:szCs w:val="21"/>
        </w:rPr>
        <w:t>供应商名称（并加盖公章）：</w:t>
      </w:r>
    </w:p>
    <w:p>
      <w:pPr>
        <w:pStyle w:val="7"/>
        <w:spacing w:before="60" w:afterLines="50" w:line="360" w:lineRule="auto"/>
        <w:ind w:firstLine="0"/>
        <w:rPr>
          <w:rFonts w:ascii="宋体" w:hAnsi="宋体" w:cs="宋体"/>
          <w:sz w:val="22"/>
          <w:u w:val="single"/>
        </w:rPr>
      </w:pPr>
      <w:r>
        <w:rPr>
          <w:rFonts w:hint="eastAsia" w:ascii="宋体" w:hAnsi="宋体" w:cs="宋体"/>
          <w:sz w:val="22"/>
        </w:rPr>
        <w:t>供应商法定代表人（单位负责人）或法定代表人（单位负责人）授权代表签字或盖章：</w:t>
      </w:r>
    </w:p>
    <w:p>
      <w:pPr>
        <w:pStyle w:val="7"/>
        <w:spacing w:before="60" w:afterLines="50" w:line="360" w:lineRule="auto"/>
        <w:ind w:firstLine="0"/>
        <w:rPr>
          <w:rFonts w:ascii="宋体" w:hAnsi="宋体" w:cs="Arial"/>
          <w:sz w:val="22"/>
          <w:szCs w:val="22"/>
        </w:rPr>
      </w:pPr>
      <w:r>
        <w:rPr>
          <w:rFonts w:hint="eastAsia" w:ascii="宋体" w:hAnsi="宋体" w:cs="Arial"/>
          <w:sz w:val="22"/>
          <w:szCs w:val="22"/>
        </w:rPr>
        <w:t>签署日期：年月日</w:t>
      </w:r>
    </w:p>
    <w:p>
      <w:pPr>
        <w:pStyle w:val="7"/>
        <w:spacing w:before="60" w:afterLines="50" w:line="360" w:lineRule="auto"/>
        <w:ind w:firstLine="0"/>
        <w:rPr>
          <w:rFonts w:ascii="宋体" w:hAnsi="宋体" w:cs="Arial"/>
          <w:sz w:val="22"/>
          <w:szCs w:val="22"/>
        </w:rPr>
      </w:pPr>
    </w:p>
    <w:p>
      <w:pPr>
        <w:pStyle w:val="7"/>
        <w:spacing w:before="60" w:afterLines="50" w:line="360" w:lineRule="auto"/>
        <w:ind w:firstLine="0"/>
        <w:rPr>
          <w:rFonts w:ascii="宋体" w:hAnsi="宋体" w:cs="Arial"/>
          <w:sz w:val="22"/>
          <w:szCs w:val="22"/>
        </w:rPr>
      </w:pPr>
    </w:p>
    <w:p>
      <w:pPr>
        <w:pStyle w:val="7"/>
        <w:spacing w:before="60" w:afterLines="50" w:line="360" w:lineRule="auto"/>
        <w:ind w:firstLine="0"/>
        <w:rPr>
          <w:rFonts w:ascii="宋体" w:hAnsi="宋体" w:cs="Arial"/>
          <w:sz w:val="22"/>
          <w:szCs w:val="22"/>
        </w:rPr>
      </w:pPr>
    </w:p>
    <w:p>
      <w:pPr>
        <w:pStyle w:val="7"/>
        <w:spacing w:before="60" w:afterLines="50" w:line="360" w:lineRule="auto"/>
        <w:ind w:firstLine="0"/>
        <w:rPr>
          <w:rFonts w:ascii="宋体" w:hAnsi="宋体" w:cs="Arial"/>
          <w:sz w:val="22"/>
          <w:szCs w:val="22"/>
        </w:rPr>
      </w:pPr>
    </w:p>
    <w:p>
      <w:pPr>
        <w:spacing w:beforeLines="50" w:afterLines="50" w:line="360" w:lineRule="auto"/>
        <w:ind w:firstLine="482" w:firstLineChars="200"/>
        <w:jc w:val="center"/>
        <w:rPr>
          <w:rFonts w:ascii="宋体" w:hAnsi="宋体"/>
          <w:b/>
          <w:bCs/>
          <w:sz w:val="24"/>
          <w:szCs w:val="24"/>
        </w:rPr>
      </w:pPr>
      <w:r>
        <w:rPr>
          <w:rFonts w:hint="eastAsia" w:ascii="宋体" w:hAnsi="宋体"/>
          <w:b/>
          <w:bCs/>
          <w:sz w:val="24"/>
          <w:szCs w:val="24"/>
        </w:rPr>
        <w:t>3.6 投标承诺函</w:t>
      </w:r>
    </w:p>
    <w:p>
      <w:pPr>
        <w:spacing w:beforeLines="50" w:afterLines="50" w:line="360" w:lineRule="auto"/>
        <w:ind w:firstLine="440" w:firstLineChars="200"/>
        <w:rPr>
          <w:rFonts w:ascii="宋体" w:hAnsi="宋体" w:cs="宋体"/>
          <w:sz w:val="22"/>
        </w:rPr>
      </w:pPr>
      <w:r>
        <w:rPr>
          <w:rFonts w:hint="eastAsia" w:ascii="宋体" w:hAnsi="宋体" w:cs="宋体"/>
          <w:sz w:val="22"/>
          <w:lang w:val="zh-CN"/>
        </w:rPr>
        <w:t>本企业郑重承诺：</w:t>
      </w:r>
    </w:p>
    <w:p>
      <w:pPr>
        <w:spacing w:beforeLines="50" w:afterLines="50" w:line="360" w:lineRule="auto"/>
        <w:ind w:firstLine="440" w:firstLineChars="200"/>
        <w:rPr>
          <w:rFonts w:ascii="宋体" w:hAnsi="宋体" w:cs="宋体"/>
          <w:sz w:val="22"/>
        </w:rPr>
      </w:pPr>
      <w:r>
        <w:rPr>
          <w:rFonts w:hint="eastAsia" w:ascii="宋体" w:hAnsi="宋体" w:cs="宋体"/>
          <w:sz w:val="22"/>
          <w:lang w:val="zh-CN"/>
        </w:rPr>
        <w:t>一、将遵循公开、公平、公正和诚实信用的原则参加</w:t>
      </w:r>
      <w:r>
        <w:rPr>
          <w:rFonts w:hint="eastAsia" w:ascii="宋体" w:hAnsi="宋体" w:cs="宋体"/>
          <w:sz w:val="22"/>
          <w:u w:val="single"/>
        </w:rPr>
        <w:t>(</w:t>
      </w:r>
      <w:r>
        <w:rPr>
          <w:rFonts w:hint="eastAsia" w:ascii="宋体" w:hAnsi="宋体" w:cs="宋体"/>
          <w:sz w:val="22"/>
          <w:u w:val="single"/>
          <w:lang w:val="zh-CN"/>
        </w:rPr>
        <w:t>具体政府采购项目名称）</w:t>
      </w:r>
      <w:r>
        <w:rPr>
          <w:rFonts w:hint="eastAsia" w:ascii="宋体" w:hAnsi="宋体" w:cs="宋体"/>
          <w:sz w:val="22"/>
          <w:lang w:val="zh-CN"/>
        </w:rPr>
        <w:t>的投标</w:t>
      </w:r>
      <w:r>
        <w:rPr>
          <w:rFonts w:hint="eastAsia" w:ascii="宋体" w:hAnsi="宋体" w:cs="宋体"/>
          <w:sz w:val="22"/>
        </w:rPr>
        <w:t>；</w:t>
      </w:r>
    </w:p>
    <w:p>
      <w:pPr>
        <w:spacing w:beforeLines="50" w:afterLines="50" w:line="360" w:lineRule="auto"/>
        <w:ind w:firstLine="440" w:firstLineChars="200"/>
        <w:rPr>
          <w:rFonts w:ascii="宋体" w:hAnsi="宋体" w:cs="宋体"/>
          <w:sz w:val="22"/>
        </w:rPr>
      </w:pPr>
      <w:r>
        <w:rPr>
          <w:rFonts w:hint="eastAsia" w:ascii="宋体" w:hAnsi="宋体" w:cs="宋体"/>
          <w:sz w:val="22"/>
          <w:lang w:val="zh-CN"/>
        </w:rPr>
        <w:t>二、本次投标所提供的一切材料都是真实、有效、合法的</w:t>
      </w:r>
      <w:r>
        <w:rPr>
          <w:rFonts w:hint="eastAsia" w:ascii="宋体" w:hAnsi="宋体" w:cs="宋体"/>
          <w:sz w:val="22"/>
        </w:rPr>
        <w:t>；</w:t>
      </w:r>
    </w:p>
    <w:p>
      <w:pPr>
        <w:spacing w:beforeLines="50" w:afterLines="50" w:line="360" w:lineRule="auto"/>
        <w:ind w:firstLine="440" w:firstLineChars="200"/>
        <w:rPr>
          <w:rFonts w:ascii="宋体" w:hAnsi="宋体" w:cs="宋体"/>
          <w:sz w:val="22"/>
        </w:rPr>
      </w:pPr>
      <w:r>
        <w:rPr>
          <w:rFonts w:hint="eastAsia" w:ascii="宋体" w:hAnsi="宋体" w:cs="宋体"/>
          <w:sz w:val="22"/>
          <w:lang w:val="zh-CN"/>
        </w:rPr>
        <w:t>三、不与其他供应商相互串通投标报价，不排挤其他供应商的公平竞争，不损害采购人或其他供应商的合法权益</w:t>
      </w:r>
      <w:r>
        <w:rPr>
          <w:rFonts w:hint="eastAsia" w:ascii="宋体" w:hAnsi="宋体" w:cs="宋体"/>
          <w:sz w:val="22"/>
        </w:rPr>
        <w:t>；</w:t>
      </w:r>
    </w:p>
    <w:p>
      <w:pPr>
        <w:spacing w:beforeLines="50" w:afterLines="50" w:line="360" w:lineRule="auto"/>
        <w:ind w:firstLine="440" w:firstLineChars="200"/>
        <w:rPr>
          <w:rFonts w:ascii="宋体" w:hAnsi="宋体" w:cs="宋体"/>
          <w:sz w:val="22"/>
        </w:rPr>
      </w:pPr>
      <w:r>
        <w:rPr>
          <w:rFonts w:hint="eastAsia" w:ascii="宋体" w:hAnsi="宋体" w:cs="宋体"/>
          <w:sz w:val="22"/>
          <w:lang w:val="zh-CN"/>
        </w:rPr>
        <w:t>四、不与采购人或采购机构串通投标，不损害国家利益、社会公共利益或者他人的合法权益</w:t>
      </w:r>
      <w:r>
        <w:rPr>
          <w:rFonts w:hint="eastAsia" w:ascii="宋体" w:hAnsi="宋体" w:cs="宋体"/>
          <w:sz w:val="22"/>
        </w:rPr>
        <w:t>；</w:t>
      </w:r>
    </w:p>
    <w:p>
      <w:pPr>
        <w:spacing w:beforeLines="50" w:afterLines="50" w:line="360" w:lineRule="auto"/>
        <w:ind w:firstLine="440" w:firstLineChars="200"/>
        <w:rPr>
          <w:rFonts w:ascii="宋体" w:hAnsi="宋体" w:cs="宋体"/>
          <w:b/>
          <w:bCs/>
          <w:sz w:val="22"/>
        </w:rPr>
      </w:pPr>
      <w:r>
        <w:rPr>
          <w:rFonts w:hint="eastAsia" w:ascii="宋体" w:hAnsi="宋体" w:cs="宋体"/>
          <w:sz w:val="22"/>
          <w:lang w:val="zh-CN"/>
        </w:rPr>
        <w:t>五、不向采购人或者</w:t>
      </w:r>
      <w:r>
        <w:fldChar w:fldCharType="begin"/>
      </w:r>
      <w:r>
        <w:instrText xml:space="preserve"> HYPERLINK "http://www.cbi360.net/hyjd/1zt102.html" \t "https://www.cbi360.net/hyjd/20170619/_blank" </w:instrText>
      </w:r>
      <w:r>
        <w:fldChar w:fldCharType="separate"/>
      </w:r>
      <w:r>
        <w:rPr>
          <w:rStyle w:val="18"/>
          <w:rFonts w:hint="eastAsia" w:ascii="宋体" w:hAnsi="宋体" w:cs="宋体"/>
          <w:bCs/>
          <w:color w:val="auto"/>
          <w:sz w:val="22"/>
        </w:rPr>
        <w:t>评标</w:t>
      </w:r>
      <w:r>
        <w:rPr>
          <w:rStyle w:val="18"/>
          <w:rFonts w:hint="eastAsia" w:ascii="宋体" w:hAnsi="宋体" w:cs="宋体"/>
          <w:bCs/>
          <w:color w:val="auto"/>
          <w:sz w:val="22"/>
        </w:rPr>
        <w:fldChar w:fldCharType="end"/>
      </w:r>
      <w:r>
        <w:rPr>
          <w:rFonts w:hint="eastAsia" w:ascii="宋体" w:hAnsi="宋体" w:cs="宋体"/>
          <w:sz w:val="22"/>
          <w:lang w:val="zh-CN"/>
        </w:rPr>
        <w:t>委员会成员行贿以牟取</w:t>
      </w:r>
      <w:r>
        <w:fldChar w:fldCharType="begin"/>
      </w:r>
      <w:r>
        <w:instrText xml:space="preserve"> HYPERLINK "http://hhb.cbi360.net/TenderBangSoso.aspx" \t "https://www.cbi360.net/hyjd/20170619/_blank" </w:instrText>
      </w:r>
      <w:r>
        <w:fldChar w:fldCharType="separate"/>
      </w:r>
      <w:r>
        <w:rPr>
          <w:rStyle w:val="18"/>
          <w:rFonts w:hint="eastAsia" w:ascii="宋体" w:hAnsi="宋体" w:cs="宋体"/>
          <w:bCs/>
          <w:color w:val="auto"/>
          <w:sz w:val="22"/>
        </w:rPr>
        <w:t>中标</w:t>
      </w:r>
      <w:r>
        <w:rPr>
          <w:rStyle w:val="18"/>
          <w:rFonts w:hint="eastAsia" w:ascii="宋体" w:hAnsi="宋体" w:cs="宋体"/>
          <w:bCs/>
          <w:color w:val="auto"/>
          <w:sz w:val="22"/>
        </w:rPr>
        <w:fldChar w:fldCharType="end"/>
      </w:r>
      <w:r>
        <w:rPr>
          <w:rFonts w:hint="eastAsia" w:ascii="宋体" w:hAnsi="宋体" w:cs="宋体"/>
          <w:sz w:val="22"/>
        </w:rPr>
        <w:t>；</w:t>
      </w:r>
    </w:p>
    <w:p>
      <w:pPr>
        <w:spacing w:beforeLines="50" w:afterLines="50" w:line="360" w:lineRule="auto"/>
        <w:ind w:firstLine="440" w:firstLineChars="200"/>
        <w:rPr>
          <w:rFonts w:ascii="宋体" w:hAnsi="宋体" w:cs="宋体"/>
          <w:sz w:val="22"/>
        </w:rPr>
      </w:pPr>
      <w:r>
        <w:rPr>
          <w:rFonts w:hint="eastAsia" w:ascii="宋体" w:hAnsi="宋体" w:cs="宋体"/>
          <w:sz w:val="22"/>
          <w:lang w:val="zh-CN"/>
        </w:rPr>
        <w:t>六、不以他人名义投标或者以其他方式弄虚作假，骗取中标</w:t>
      </w:r>
      <w:r>
        <w:rPr>
          <w:rFonts w:hint="eastAsia" w:ascii="宋体" w:hAnsi="宋体" w:cs="宋体"/>
          <w:sz w:val="22"/>
        </w:rPr>
        <w:t>；</w:t>
      </w:r>
    </w:p>
    <w:p>
      <w:pPr>
        <w:spacing w:beforeLines="50" w:afterLines="50" w:line="360" w:lineRule="auto"/>
        <w:ind w:firstLine="440" w:firstLineChars="200"/>
        <w:rPr>
          <w:rFonts w:ascii="宋体" w:hAnsi="宋体" w:cs="宋体"/>
          <w:sz w:val="22"/>
        </w:rPr>
      </w:pPr>
      <w:r>
        <w:rPr>
          <w:rFonts w:hint="eastAsia" w:ascii="宋体" w:hAnsi="宋体" w:cs="宋体"/>
          <w:sz w:val="22"/>
          <w:lang w:val="zh-CN"/>
        </w:rPr>
        <w:t>七、不扰乱长葛市政府采购市场秩序</w:t>
      </w:r>
      <w:r>
        <w:rPr>
          <w:rFonts w:hint="eastAsia" w:ascii="宋体" w:hAnsi="宋体" w:cs="宋体"/>
          <w:sz w:val="22"/>
        </w:rPr>
        <w:t>；</w:t>
      </w:r>
    </w:p>
    <w:p>
      <w:pPr>
        <w:spacing w:beforeLines="50" w:afterLines="50" w:line="360" w:lineRule="auto"/>
        <w:ind w:firstLine="440" w:firstLineChars="200"/>
        <w:rPr>
          <w:rFonts w:ascii="宋体" w:hAnsi="宋体" w:cs="宋体"/>
          <w:sz w:val="22"/>
        </w:rPr>
      </w:pPr>
      <w:r>
        <w:rPr>
          <w:rFonts w:hint="eastAsia" w:ascii="宋体" w:hAnsi="宋体" w:cs="宋体"/>
          <w:sz w:val="22"/>
          <w:lang w:val="zh-CN"/>
        </w:rPr>
        <w:t>八、不在</w:t>
      </w:r>
      <w:r>
        <w:fldChar w:fldCharType="begin"/>
      </w:r>
      <w:r>
        <w:instrText xml:space="preserve"> HYPERLINK "http://www.cbi360.net/hyjd/1zt99.html" \t "https://www.cbi360.net/hyjd/20170619/_blank" </w:instrText>
      </w:r>
      <w:r>
        <w:fldChar w:fldCharType="separate"/>
      </w:r>
      <w:r>
        <w:rPr>
          <w:rStyle w:val="18"/>
          <w:rFonts w:hint="eastAsia" w:ascii="宋体" w:hAnsi="宋体" w:cs="宋体"/>
          <w:bCs/>
          <w:color w:val="auto"/>
          <w:sz w:val="22"/>
        </w:rPr>
        <w:t>开标</w:t>
      </w:r>
      <w:r>
        <w:rPr>
          <w:rStyle w:val="18"/>
          <w:rFonts w:hint="eastAsia" w:ascii="宋体" w:hAnsi="宋体" w:cs="宋体"/>
          <w:bCs/>
          <w:color w:val="auto"/>
          <w:sz w:val="22"/>
        </w:rPr>
        <w:fldChar w:fldCharType="end"/>
      </w:r>
      <w:r>
        <w:rPr>
          <w:rFonts w:hint="eastAsia" w:ascii="宋体" w:hAnsi="宋体" w:cs="宋体"/>
          <w:sz w:val="22"/>
          <w:lang w:val="zh-CN"/>
        </w:rPr>
        <w:t>后进行虚假恶意投诉</w:t>
      </w:r>
      <w:r>
        <w:rPr>
          <w:rFonts w:hint="eastAsia" w:ascii="宋体" w:hAnsi="宋体" w:cs="宋体"/>
          <w:sz w:val="22"/>
        </w:rPr>
        <w:t>；</w:t>
      </w:r>
    </w:p>
    <w:p>
      <w:pPr>
        <w:spacing w:beforeLines="50" w:afterLines="50" w:line="360" w:lineRule="auto"/>
        <w:ind w:firstLine="440" w:firstLineChars="200"/>
        <w:rPr>
          <w:rFonts w:ascii="宋体" w:hAnsi="宋体" w:cs="宋体"/>
          <w:sz w:val="22"/>
        </w:rPr>
      </w:pPr>
      <w:r>
        <w:rPr>
          <w:rFonts w:hint="eastAsia" w:ascii="宋体" w:hAnsi="宋体" w:cs="宋体"/>
          <w:sz w:val="22"/>
          <w:lang w:val="zh-CN"/>
        </w:rPr>
        <w:t>九、中标后不得将</w:t>
      </w:r>
      <w:r>
        <w:fldChar w:fldCharType="begin"/>
      </w:r>
      <w:r>
        <w:instrText xml:space="preserve"> HYPERLINK "http://www.cbi360.net/hyjd/1zt49.html" \t "https://www.cbi360.net/hyjd/20170619/_blank" </w:instrText>
      </w:r>
      <w:r>
        <w:fldChar w:fldCharType="separate"/>
      </w:r>
      <w:r>
        <w:rPr>
          <w:rStyle w:val="18"/>
          <w:rFonts w:hint="eastAsia" w:ascii="宋体" w:hAnsi="宋体" w:cs="宋体"/>
          <w:bCs/>
          <w:color w:val="auto"/>
          <w:sz w:val="22"/>
        </w:rPr>
        <w:t>招标文件</w:t>
      </w:r>
      <w:r>
        <w:rPr>
          <w:rStyle w:val="18"/>
          <w:rFonts w:hint="eastAsia" w:ascii="宋体" w:hAnsi="宋体" w:cs="宋体"/>
          <w:bCs/>
          <w:color w:val="auto"/>
          <w:sz w:val="22"/>
        </w:rPr>
        <w:fldChar w:fldCharType="end"/>
      </w:r>
      <w:r>
        <w:rPr>
          <w:rFonts w:hint="eastAsia" w:ascii="宋体" w:hAnsi="宋体" w:cs="宋体"/>
          <w:sz w:val="22"/>
          <w:lang w:val="zh-CN"/>
        </w:rPr>
        <w:t>规定不予转包、分包的项目转包、分包于他人。</w:t>
      </w:r>
    </w:p>
    <w:p>
      <w:pPr>
        <w:spacing w:beforeLines="50" w:afterLines="50" w:line="360" w:lineRule="auto"/>
        <w:ind w:firstLine="440" w:firstLineChars="200"/>
        <w:rPr>
          <w:rFonts w:ascii="宋体" w:hAnsi="宋体" w:cs="宋体"/>
          <w:sz w:val="22"/>
        </w:rPr>
      </w:pPr>
      <w:r>
        <w:rPr>
          <w:rFonts w:hint="eastAsia" w:ascii="宋体" w:hAnsi="宋体" w:cs="宋体"/>
          <w:sz w:val="22"/>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spacing w:beforeLines="50" w:afterLines="50" w:line="360" w:lineRule="auto"/>
        <w:ind w:firstLine="440" w:firstLineChars="200"/>
        <w:rPr>
          <w:rFonts w:ascii="宋体" w:hAnsi="宋体" w:cs="宋体"/>
          <w:sz w:val="22"/>
        </w:rPr>
      </w:pPr>
    </w:p>
    <w:p>
      <w:pPr>
        <w:spacing w:beforeLines="50" w:afterLines="50" w:line="360" w:lineRule="auto"/>
        <w:ind w:right="960"/>
        <w:rPr>
          <w:rFonts w:ascii="宋体" w:hAnsi="宋体" w:cs="宋体"/>
          <w:sz w:val="22"/>
        </w:rPr>
      </w:pPr>
      <w:r>
        <w:rPr>
          <w:rFonts w:hint="eastAsia" w:ascii="宋体" w:hAnsi="宋体" w:cs="宋体"/>
          <w:sz w:val="22"/>
          <w:lang w:val="zh-CN"/>
        </w:rPr>
        <w:t>法定代表人或者被委托人（签字</w:t>
      </w:r>
      <w:r>
        <w:rPr>
          <w:rFonts w:hint="eastAsia" w:ascii="宋体" w:hAnsi="宋体" w:cs="宋体"/>
          <w:sz w:val="22"/>
        </w:rPr>
        <w:t>)</w:t>
      </w:r>
      <w:r>
        <w:rPr>
          <w:rFonts w:hint="eastAsia" w:ascii="宋体" w:hAnsi="宋体" w:cs="宋体"/>
          <w:sz w:val="22"/>
          <w:lang w:val="zh-CN"/>
        </w:rPr>
        <w:t>：</w:t>
      </w:r>
    </w:p>
    <w:p>
      <w:pPr>
        <w:spacing w:beforeLines="50" w:afterLines="50" w:line="360" w:lineRule="auto"/>
        <w:ind w:right="960"/>
        <w:rPr>
          <w:rFonts w:ascii="宋体" w:hAnsi="宋体" w:cs="宋体"/>
          <w:sz w:val="22"/>
        </w:rPr>
      </w:pPr>
      <w:r>
        <w:rPr>
          <w:rFonts w:hint="eastAsia" w:ascii="宋体" w:hAnsi="宋体" w:cs="宋体"/>
          <w:sz w:val="22"/>
          <w:lang w:val="zh-CN"/>
        </w:rPr>
        <w:t>供应商商名称</w:t>
      </w:r>
      <w:r>
        <w:rPr>
          <w:rFonts w:hint="eastAsia" w:ascii="宋体" w:hAnsi="宋体" w:cs="宋体"/>
          <w:sz w:val="22"/>
        </w:rPr>
        <w:t>(</w:t>
      </w:r>
      <w:r>
        <w:rPr>
          <w:rFonts w:hint="eastAsia" w:ascii="宋体" w:hAnsi="宋体" w:cs="宋体"/>
          <w:sz w:val="22"/>
          <w:lang w:val="zh-CN"/>
        </w:rPr>
        <w:t>盖章</w:t>
      </w:r>
      <w:r>
        <w:rPr>
          <w:rFonts w:hint="eastAsia" w:ascii="宋体" w:hAnsi="宋体" w:cs="宋体"/>
          <w:sz w:val="22"/>
        </w:rPr>
        <w:t>)</w:t>
      </w:r>
      <w:r>
        <w:rPr>
          <w:rFonts w:hint="eastAsia" w:ascii="宋体" w:hAnsi="宋体" w:cs="宋体"/>
          <w:sz w:val="22"/>
          <w:lang w:val="zh-CN"/>
        </w:rPr>
        <w:t>：</w:t>
      </w:r>
    </w:p>
    <w:p>
      <w:pPr>
        <w:spacing w:beforeLines="50" w:afterLines="50" w:line="360" w:lineRule="auto"/>
        <w:ind w:right="420"/>
        <w:rPr>
          <w:rFonts w:ascii="宋体" w:hAnsi="宋体" w:cs="宋体"/>
          <w:sz w:val="22"/>
          <w:lang w:val="zh-CN"/>
        </w:rPr>
      </w:pPr>
      <w:r>
        <w:rPr>
          <w:rFonts w:hint="eastAsia" w:ascii="宋体" w:hAnsi="宋体" w:cs="宋体"/>
          <w:sz w:val="22"/>
          <w:lang w:val="zh-CN"/>
        </w:rPr>
        <w:t>日期：</w:t>
      </w:r>
      <w:r>
        <w:rPr>
          <w:rFonts w:hint="eastAsia" w:ascii="宋体" w:hAnsi="宋体" w:cs="宋体"/>
          <w:sz w:val="22"/>
        </w:rPr>
        <w:t>年月日</w:t>
      </w:r>
    </w:p>
    <w:p>
      <w:pPr>
        <w:autoSpaceDE w:val="0"/>
        <w:autoSpaceDN w:val="0"/>
        <w:adjustRightInd w:val="0"/>
        <w:spacing w:line="360" w:lineRule="auto"/>
        <w:jc w:val="center"/>
        <w:rPr>
          <w:rFonts w:ascii="等线" w:hAnsi="等线" w:cs="宋体"/>
          <w:sz w:val="24"/>
          <w:szCs w:val="24"/>
          <w:lang w:val="zh-CN"/>
        </w:rPr>
      </w:pPr>
    </w:p>
    <w:p>
      <w:pPr>
        <w:autoSpaceDE w:val="0"/>
        <w:autoSpaceDN w:val="0"/>
        <w:adjustRightInd w:val="0"/>
        <w:spacing w:line="360" w:lineRule="auto"/>
        <w:jc w:val="center"/>
        <w:outlineLvl w:val="0"/>
        <w:rPr>
          <w:rFonts w:ascii="宋体" w:cs="宋体"/>
          <w:szCs w:val="21"/>
          <w:lang w:val="zh-CN"/>
        </w:rPr>
      </w:pPr>
    </w:p>
    <w:p>
      <w:pPr>
        <w:pStyle w:val="2"/>
        <w:ind w:firstLine="340"/>
        <w:rPr>
          <w:rFonts w:cs="宋体"/>
          <w:szCs w:val="21"/>
          <w:lang w:val="zh-CN"/>
        </w:rPr>
      </w:pPr>
    </w:p>
    <w:p>
      <w:pPr>
        <w:autoSpaceDE w:val="0"/>
        <w:autoSpaceDN w:val="0"/>
        <w:adjustRightInd w:val="0"/>
        <w:spacing w:line="360" w:lineRule="auto"/>
        <w:ind w:firstLine="3132" w:firstLineChars="1300"/>
        <w:outlineLvl w:val="0"/>
        <w:rPr>
          <w:rFonts w:ascii="宋体" w:hAnsi="宋体"/>
          <w:b/>
          <w:bCs/>
          <w:sz w:val="24"/>
          <w:szCs w:val="24"/>
        </w:rPr>
      </w:pPr>
      <w:r>
        <w:rPr>
          <w:rFonts w:hint="eastAsia" w:ascii="宋体" w:hAnsi="宋体"/>
          <w:b/>
          <w:bCs/>
          <w:sz w:val="24"/>
          <w:szCs w:val="24"/>
        </w:rPr>
        <w:t xml:space="preserve">3.7  其他资格证书或材料 </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br w:type="page"/>
      </w: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480" w:lineRule="auto"/>
        <w:jc w:val="center"/>
        <w:rPr>
          <w:rFonts w:hAnsi="宋体"/>
          <w:b/>
          <w:bCs/>
          <w:sz w:val="28"/>
          <w:szCs w:val="28"/>
        </w:rPr>
      </w:pPr>
      <w:r>
        <w:rPr>
          <w:rFonts w:hint="eastAsia" w:ascii="宋体" w:hAnsi="宋体" w:cs="宋体"/>
          <w:b/>
          <w:bCs/>
          <w:sz w:val="24"/>
          <w:szCs w:val="24"/>
        </w:rPr>
        <w:t>4.1 已标价的工程量清单</w:t>
      </w:r>
    </w:p>
    <w:p>
      <w:pPr>
        <w:autoSpaceDE w:val="0"/>
        <w:autoSpaceDN w:val="0"/>
        <w:adjustRightInd w:val="0"/>
        <w:spacing w:line="480" w:lineRule="auto"/>
        <w:jc w:val="center"/>
        <w:rPr>
          <w:rFonts w:ascii="宋体" w:hAnsi="宋体" w:cs="宋体"/>
          <w:sz w:val="28"/>
          <w:szCs w:val="21"/>
          <w:lang w:val="zh-CN"/>
        </w:rPr>
      </w:pPr>
      <w:r>
        <w:rPr>
          <w:rFonts w:hint="eastAsia" w:ascii="宋体" w:hAnsi="宋体" w:cs="宋体"/>
          <w:sz w:val="28"/>
          <w:szCs w:val="21"/>
          <w:lang w:val="zh-CN"/>
        </w:rPr>
        <w:t>（格式自拟）</w:t>
      </w:r>
    </w:p>
    <w:p>
      <w:pPr>
        <w:spacing w:afterLines="50" w:line="320" w:lineRule="exact"/>
        <w:rPr>
          <w:rFonts w:hAnsi="宋体" w:cs="Arial"/>
          <w:sz w:val="24"/>
        </w:rPr>
      </w:pPr>
    </w:p>
    <w:p>
      <w:pPr>
        <w:rPr>
          <w:rFonts w:ascii="宋体" w:hAnsi="宋体"/>
          <w:b/>
          <w:bCs/>
          <w:sz w:val="24"/>
        </w:rPr>
      </w:pPr>
      <w:r>
        <w:rPr>
          <w:rFonts w:ascii="宋体" w:hAnsi="宋体"/>
          <w:b/>
          <w:bCs/>
          <w:sz w:val="24"/>
        </w:rPr>
        <w:t>备注</w:t>
      </w:r>
      <w:r>
        <w:rPr>
          <w:rFonts w:hint="eastAsia" w:ascii="宋体" w:hAnsi="宋体"/>
          <w:b/>
          <w:bCs/>
          <w:sz w:val="24"/>
        </w:rPr>
        <w:t>：</w:t>
      </w:r>
    </w:p>
    <w:p>
      <w:pPr>
        <w:pStyle w:val="2"/>
        <w:spacing w:after="0" w:line="360" w:lineRule="auto"/>
        <w:ind w:firstLine="482" w:firstLineChars="200"/>
        <w:rPr>
          <w:rFonts w:hAnsi="宋体"/>
          <w:b/>
          <w:bCs/>
          <w:sz w:val="24"/>
        </w:rPr>
      </w:pPr>
      <w:r>
        <w:rPr>
          <w:rFonts w:hint="eastAsia" w:hAnsi="宋体"/>
          <w:b/>
          <w:bCs/>
          <w:sz w:val="24"/>
        </w:rPr>
        <w:t>1、供应商在制作电子投标文件时，需将填报完毕且经两名造价人员签字盖章好的的已标价工程量清单（Excel格式或其他格式）转化为文档或图片格式，然后粘贴或插入到投标文件制作系统已标价工程量清单部分，并按招标文件要求加盖电子印章和法人电子印章。</w:t>
      </w:r>
    </w:p>
    <w:p>
      <w:pPr>
        <w:pStyle w:val="2"/>
        <w:spacing w:after="0" w:line="360" w:lineRule="auto"/>
        <w:ind w:firstLine="482" w:firstLineChars="200"/>
        <w:rPr>
          <w:rFonts w:hAnsi="宋体"/>
          <w:b/>
          <w:bCs/>
          <w:sz w:val="24"/>
        </w:rPr>
      </w:pPr>
      <w:r>
        <w:rPr>
          <w:rFonts w:hint="eastAsia" w:hAnsi="宋体"/>
          <w:b/>
          <w:bCs/>
          <w:sz w:val="24"/>
        </w:rPr>
        <w:t>2、【全国公共资源交易平台(河南省</w:t>
      </w:r>
      <w:r>
        <w:rPr>
          <w:rFonts w:hAnsi="宋体"/>
          <w:b/>
          <w:bCs/>
          <w:sz w:val="24"/>
        </w:rPr>
        <w:t>▪</w:t>
      </w:r>
      <w:r>
        <w:rPr>
          <w:rFonts w:hint="eastAsia" w:hAnsi="宋体"/>
          <w:b/>
          <w:bCs/>
          <w:sz w:val="24"/>
        </w:rPr>
        <w:t>许昌市)】公共资源交易系统中的工程量清单制作系统不适用于竞争性谈判项目。</w:t>
      </w:r>
    </w:p>
    <w:p>
      <w:pPr>
        <w:autoSpaceDE w:val="0"/>
        <w:autoSpaceDN w:val="0"/>
        <w:adjustRightInd w:val="0"/>
        <w:spacing w:line="360" w:lineRule="auto"/>
        <w:outlineLvl w:val="0"/>
        <w:rPr>
          <w:rFonts w:ascii="宋体" w:hAnsi="宋体"/>
          <w:b/>
          <w:bCs/>
          <w:sz w:val="24"/>
        </w:rPr>
      </w:pPr>
    </w:p>
    <w:p>
      <w:pPr>
        <w:autoSpaceDE w:val="0"/>
        <w:autoSpaceDN w:val="0"/>
        <w:adjustRightInd w:val="0"/>
        <w:spacing w:line="360" w:lineRule="auto"/>
        <w:jc w:val="center"/>
        <w:outlineLvl w:val="0"/>
        <w:rPr>
          <w:rFonts w:hAnsi="宋体"/>
          <w:b/>
          <w:snapToGrid w:val="0"/>
          <w:kern w:val="0"/>
          <w:sz w:val="36"/>
          <w:szCs w:val="36"/>
        </w:rPr>
      </w:pPr>
    </w:p>
    <w:p>
      <w:pPr>
        <w:snapToGrid w:val="0"/>
        <w:spacing w:line="360" w:lineRule="auto"/>
        <w:jc w:val="center"/>
        <w:rPr>
          <w:rFonts w:hAnsi="宋体"/>
          <w:b/>
          <w:snapToGrid w:val="0"/>
          <w:kern w:val="0"/>
          <w:sz w:val="36"/>
          <w:szCs w:val="36"/>
        </w:rPr>
      </w:pPr>
    </w:p>
    <w:p/>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
    <w:p>
      <w:pPr>
        <w:spacing w:line="300" w:lineRule="exact"/>
        <w:rPr>
          <w:rFonts w:ascii="等线" w:hAnsi="等线"/>
          <w:sz w:val="24"/>
          <w:szCs w:val="24"/>
        </w:rPr>
      </w:pPr>
    </w:p>
    <w:p>
      <w:pPr>
        <w:snapToGrid w:val="0"/>
        <w:spacing w:line="360" w:lineRule="auto"/>
        <w:jc w:val="cente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snapToGrid w:val="0"/>
        <w:spacing w:line="360" w:lineRule="auto"/>
        <w:rPr>
          <w:rFonts w:hAnsi="宋体"/>
          <w:b/>
          <w:snapToGrid w:val="0"/>
          <w:kern w:val="0"/>
          <w:szCs w:val="21"/>
        </w:rPr>
      </w:pPr>
      <w:r>
        <w:rPr>
          <w:rFonts w:hint="eastAsia" w:ascii="宋体" w:hAnsi="宋体"/>
          <w:szCs w:val="21"/>
        </w:rPr>
        <w:t xml:space="preserve">项目名称：   </w:t>
      </w:r>
    </w:p>
    <w:tbl>
      <w:tblPr>
        <w:tblStyle w:val="1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ind w:firstLine="422"/>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ascii="宋体" w:hAnsi="宋体" w:cs="宋体"/>
          <w:szCs w:val="21"/>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rPr>
      </w:pPr>
      <w:r>
        <w:rPr>
          <w:rFonts w:hint="eastAsia" w:ascii="宋体" w:hAnsi="宋体" w:cs="宋体"/>
          <w:szCs w:val="21"/>
          <w:lang w:val="zh-CN"/>
        </w:rPr>
        <w:t>供应商法定代表人（单位负责人）或授权代表签字</w:t>
      </w:r>
      <w:r>
        <w:rPr>
          <w:rFonts w:hint="eastAsia" w:ascii="宋体" w:hAnsi="宋体" w:cs="宋体"/>
          <w:szCs w:val="21"/>
          <w:u w:val="single"/>
          <w:lang w:val="zh-CN"/>
        </w:rPr>
        <w:t>：</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36"/>
          <w:szCs w:val="36"/>
        </w:rPr>
      </w:pPr>
      <w:r>
        <w:rPr>
          <w:rFonts w:ascii="宋体" w:hAnsi="宋体"/>
          <w:b/>
          <w:bCs/>
          <w:sz w:val="24"/>
          <w:szCs w:val="24"/>
        </w:rPr>
        <w:br w:type="page"/>
      </w:r>
      <w:r>
        <w:rPr>
          <w:rFonts w:hint="eastAsia" w:ascii="宋体" w:hAnsi="宋体"/>
          <w:b/>
          <w:bCs/>
          <w:sz w:val="24"/>
          <w:szCs w:val="24"/>
        </w:rPr>
        <w:t>4</w:t>
      </w:r>
      <w:r>
        <w:rPr>
          <w:rFonts w:ascii="宋体" w:hAnsi="宋体"/>
          <w:b/>
          <w:bCs/>
          <w:sz w:val="24"/>
          <w:szCs w:val="24"/>
        </w:rPr>
        <w:t>.3</w:t>
      </w:r>
      <w:r>
        <w:rPr>
          <w:rFonts w:hint="eastAsia" w:ascii="宋体" w:hAnsi="宋体"/>
          <w:b/>
          <w:bCs/>
          <w:sz w:val="24"/>
          <w:szCs w:val="24"/>
        </w:rPr>
        <w:t xml:space="preserve"> 施工方案</w:t>
      </w: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（供应商根据谈判文件要求自行编制）</w:t>
      </w: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br w:type="page"/>
      </w:r>
      <w:r>
        <w:rPr>
          <w:rFonts w:hint="eastAsia" w:ascii="宋体" w:hAnsi="宋体"/>
          <w:b/>
          <w:bCs/>
          <w:sz w:val="24"/>
          <w:szCs w:val="24"/>
        </w:rPr>
        <w:t>4.4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ascii="宋体" w:hAnsi="宋体" w:cs="宋体"/>
          <w:szCs w:val="21"/>
        </w:rPr>
        <w:t>年    月    日</w:t>
      </w:r>
    </w:p>
    <w:p/>
    <w:p/>
    <w:p/>
    <w:p>
      <w:pPr>
        <w:pStyle w:val="2"/>
        <w:ind w:firstLine="340"/>
      </w:pPr>
    </w:p>
    <w:p>
      <w:pPr>
        <w:pStyle w:val="5"/>
        <w:ind w:firstLine="480"/>
      </w:pPr>
    </w:p>
    <w:p/>
    <w:p>
      <w:pPr>
        <w:pStyle w:val="2"/>
        <w:ind w:firstLine="340"/>
      </w:pPr>
    </w:p>
    <w:p>
      <w:pPr>
        <w:pStyle w:val="5"/>
        <w:ind w:firstLine="480"/>
      </w:pPr>
    </w:p>
    <w:p/>
    <w:p>
      <w:pPr>
        <w:pStyle w:val="2"/>
        <w:ind w:firstLine="340"/>
      </w:pPr>
    </w:p>
    <w:p>
      <w:pPr>
        <w:pStyle w:val="5"/>
        <w:ind w:firstLine="480"/>
      </w:pPr>
    </w:p>
    <w:p/>
    <w:p>
      <w:pPr>
        <w:pStyle w:val="2"/>
        <w:ind w:firstLine="340"/>
      </w:pPr>
    </w:p>
    <w:p>
      <w:pPr>
        <w:pStyle w:val="5"/>
        <w:ind w:firstLine="480"/>
      </w:pPr>
    </w:p>
    <w:p/>
    <w:p>
      <w:pPr>
        <w:pStyle w:val="2"/>
        <w:ind w:firstLine="340"/>
      </w:pPr>
    </w:p>
    <w:p>
      <w:pPr>
        <w:pStyle w:val="5"/>
        <w:ind w:firstLine="480"/>
      </w:pPr>
    </w:p>
    <w:p/>
    <w:p>
      <w:pPr>
        <w:autoSpaceDE w:val="0"/>
        <w:autoSpaceDN w:val="0"/>
        <w:adjustRightInd w:val="0"/>
        <w:spacing w:line="360" w:lineRule="auto"/>
        <w:jc w:val="center"/>
        <w:outlineLvl w:val="0"/>
        <w:rPr>
          <w:rFonts w:ascii="宋体" w:hAnsi="宋体" w:cs="宋体"/>
          <w:b/>
          <w:bCs/>
          <w:sz w:val="24"/>
          <w:szCs w:val="24"/>
        </w:rPr>
      </w:pPr>
      <w:r>
        <w:rPr>
          <w:rFonts w:hint="eastAsia" w:ascii="宋体" w:hAnsi="宋体" w:cs="宋体"/>
          <w:b/>
          <w:bCs/>
          <w:sz w:val="24"/>
          <w:szCs w:val="24"/>
        </w:rPr>
        <w:t>4.6项目管理机构配备情况</w:t>
      </w:r>
    </w:p>
    <w:p>
      <w:pPr>
        <w:spacing w:afterLines="100" w:line="420" w:lineRule="exact"/>
        <w:rPr>
          <w:rFonts w:ascii="黑体" w:hAnsi="宋体" w:eastAsia="黑体"/>
          <w:sz w:val="24"/>
        </w:rPr>
      </w:pPr>
      <w:r>
        <w:rPr>
          <w:rFonts w:hint="eastAsia" w:ascii="黑体" w:hAnsi="宋体" w:eastAsia="黑体"/>
          <w:sz w:val="24"/>
        </w:rPr>
        <w:t>项目管理机构组成表</w:t>
      </w:r>
    </w:p>
    <w:tbl>
      <w:tblPr>
        <w:tblStyle w:val="14"/>
        <w:tblW w:w="82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1"/>
        <w:gridCol w:w="781"/>
        <w:gridCol w:w="1249"/>
        <w:gridCol w:w="849"/>
        <w:gridCol w:w="868"/>
        <w:gridCol w:w="936"/>
        <w:gridCol w:w="129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Merge w:val="restart"/>
            <w:vAlign w:val="center"/>
          </w:tcPr>
          <w:p>
            <w:pPr>
              <w:spacing w:line="0" w:lineRule="atLeast"/>
              <w:jc w:val="center"/>
              <w:rPr>
                <w:rFonts w:ascii="宋体" w:hAnsi="宋体"/>
                <w:szCs w:val="21"/>
              </w:rPr>
            </w:pPr>
            <w:r>
              <w:rPr>
                <w:rFonts w:hint="eastAsia" w:ascii="宋体" w:hAnsi="宋体"/>
                <w:szCs w:val="21"/>
              </w:rPr>
              <w:t>职务</w:t>
            </w:r>
          </w:p>
        </w:tc>
        <w:tc>
          <w:tcPr>
            <w:tcW w:w="781" w:type="dxa"/>
            <w:vMerge w:val="restart"/>
            <w:vAlign w:val="center"/>
          </w:tcPr>
          <w:p>
            <w:pPr>
              <w:spacing w:line="0" w:lineRule="atLeast"/>
              <w:jc w:val="center"/>
              <w:rPr>
                <w:rFonts w:ascii="宋体" w:hAnsi="宋体"/>
                <w:szCs w:val="21"/>
              </w:rPr>
            </w:pPr>
            <w:r>
              <w:rPr>
                <w:rFonts w:hint="eastAsia" w:ascii="宋体" w:hAnsi="宋体"/>
                <w:szCs w:val="21"/>
              </w:rPr>
              <w:t>姓名</w:t>
            </w:r>
          </w:p>
        </w:tc>
        <w:tc>
          <w:tcPr>
            <w:tcW w:w="781" w:type="dxa"/>
            <w:vMerge w:val="restart"/>
            <w:vAlign w:val="center"/>
          </w:tcPr>
          <w:p>
            <w:pPr>
              <w:spacing w:line="0" w:lineRule="atLeast"/>
              <w:jc w:val="center"/>
              <w:rPr>
                <w:rFonts w:ascii="宋体" w:hAnsi="宋体"/>
                <w:szCs w:val="21"/>
              </w:rPr>
            </w:pPr>
            <w:r>
              <w:rPr>
                <w:rFonts w:hint="eastAsia" w:ascii="宋体" w:hAnsi="宋体"/>
                <w:szCs w:val="21"/>
              </w:rPr>
              <w:t>职称</w:t>
            </w:r>
          </w:p>
        </w:tc>
        <w:tc>
          <w:tcPr>
            <w:tcW w:w="5200" w:type="dxa"/>
            <w:gridSpan w:val="5"/>
            <w:vAlign w:val="center"/>
          </w:tcPr>
          <w:p>
            <w:pPr>
              <w:spacing w:line="0" w:lineRule="atLeast"/>
              <w:jc w:val="center"/>
              <w:rPr>
                <w:rFonts w:ascii="宋体" w:hAnsi="宋体"/>
                <w:szCs w:val="21"/>
              </w:rPr>
            </w:pPr>
            <w:r>
              <w:rPr>
                <w:rFonts w:hint="eastAsia" w:ascii="宋体" w:hAnsi="宋体"/>
                <w:szCs w:val="21"/>
              </w:rPr>
              <w:t>执业或职业资格证明</w:t>
            </w:r>
          </w:p>
        </w:tc>
        <w:tc>
          <w:tcPr>
            <w:tcW w:w="720" w:type="dxa"/>
            <w:vMerge w:val="restart"/>
            <w:vAlign w:val="center"/>
          </w:tcPr>
          <w:p>
            <w:pPr>
              <w:spacing w:line="0" w:lineRule="atLeas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Merge w:val="continue"/>
            <w:vAlign w:val="center"/>
          </w:tcPr>
          <w:p>
            <w:pPr>
              <w:spacing w:line="0" w:lineRule="atLeast"/>
              <w:jc w:val="center"/>
              <w:rPr>
                <w:rFonts w:ascii="宋体" w:hAnsi="宋体"/>
                <w:szCs w:val="21"/>
              </w:rPr>
            </w:pPr>
          </w:p>
        </w:tc>
        <w:tc>
          <w:tcPr>
            <w:tcW w:w="781" w:type="dxa"/>
            <w:vMerge w:val="continue"/>
            <w:vAlign w:val="center"/>
          </w:tcPr>
          <w:p>
            <w:pPr>
              <w:spacing w:line="0" w:lineRule="atLeast"/>
              <w:jc w:val="center"/>
              <w:rPr>
                <w:rFonts w:ascii="宋体" w:hAnsi="宋体"/>
                <w:szCs w:val="21"/>
              </w:rPr>
            </w:pPr>
          </w:p>
        </w:tc>
        <w:tc>
          <w:tcPr>
            <w:tcW w:w="781" w:type="dxa"/>
            <w:vMerge w:val="continue"/>
            <w:vAlign w:val="center"/>
          </w:tcPr>
          <w:p>
            <w:pPr>
              <w:spacing w:line="0" w:lineRule="atLeast"/>
              <w:jc w:val="center"/>
              <w:rPr>
                <w:rFonts w:ascii="宋体" w:hAnsi="宋体"/>
                <w:szCs w:val="21"/>
              </w:rPr>
            </w:pPr>
          </w:p>
        </w:tc>
        <w:tc>
          <w:tcPr>
            <w:tcW w:w="1249" w:type="dxa"/>
            <w:vAlign w:val="center"/>
          </w:tcPr>
          <w:p>
            <w:pPr>
              <w:spacing w:line="0" w:lineRule="atLeast"/>
              <w:jc w:val="center"/>
              <w:rPr>
                <w:rFonts w:ascii="宋体" w:hAnsi="宋体"/>
                <w:szCs w:val="21"/>
              </w:rPr>
            </w:pPr>
            <w:r>
              <w:rPr>
                <w:rFonts w:hint="eastAsia" w:ascii="宋体" w:hAnsi="宋体"/>
                <w:szCs w:val="21"/>
              </w:rPr>
              <w:t>证书</w:t>
            </w:r>
          </w:p>
          <w:p>
            <w:pPr>
              <w:spacing w:line="0" w:lineRule="atLeast"/>
              <w:jc w:val="center"/>
              <w:rPr>
                <w:rFonts w:ascii="宋体" w:hAnsi="宋体"/>
                <w:szCs w:val="21"/>
              </w:rPr>
            </w:pPr>
            <w:r>
              <w:rPr>
                <w:rFonts w:hint="eastAsia" w:ascii="宋体" w:hAnsi="宋体"/>
                <w:szCs w:val="21"/>
              </w:rPr>
              <w:t>名称</w:t>
            </w:r>
          </w:p>
        </w:tc>
        <w:tc>
          <w:tcPr>
            <w:tcW w:w="849" w:type="dxa"/>
            <w:vAlign w:val="center"/>
          </w:tcPr>
          <w:p>
            <w:pPr>
              <w:spacing w:line="0" w:lineRule="atLeast"/>
              <w:jc w:val="center"/>
              <w:rPr>
                <w:rFonts w:ascii="宋体" w:hAnsi="宋体"/>
                <w:szCs w:val="21"/>
              </w:rPr>
            </w:pPr>
            <w:r>
              <w:rPr>
                <w:rFonts w:hint="eastAsia" w:ascii="宋体" w:hAnsi="宋体"/>
                <w:szCs w:val="21"/>
              </w:rPr>
              <w:t>级别</w:t>
            </w:r>
          </w:p>
        </w:tc>
        <w:tc>
          <w:tcPr>
            <w:tcW w:w="868" w:type="dxa"/>
            <w:vAlign w:val="center"/>
          </w:tcPr>
          <w:p>
            <w:pPr>
              <w:spacing w:line="0" w:lineRule="atLeast"/>
              <w:jc w:val="center"/>
              <w:rPr>
                <w:rFonts w:ascii="宋体" w:hAnsi="宋体"/>
                <w:szCs w:val="21"/>
              </w:rPr>
            </w:pPr>
            <w:r>
              <w:rPr>
                <w:rFonts w:hint="eastAsia" w:ascii="宋体" w:hAnsi="宋体"/>
                <w:szCs w:val="21"/>
              </w:rPr>
              <w:t>证号</w:t>
            </w:r>
          </w:p>
        </w:tc>
        <w:tc>
          <w:tcPr>
            <w:tcW w:w="936" w:type="dxa"/>
            <w:vAlign w:val="center"/>
          </w:tcPr>
          <w:p>
            <w:pPr>
              <w:spacing w:line="0" w:lineRule="atLeast"/>
              <w:jc w:val="center"/>
              <w:rPr>
                <w:rFonts w:ascii="宋体" w:hAnsi="宋体"/>
                <w:szCs w:val="21"/>
              </w:rPr>
            </w:pPr>
            <w:r>
              <w:rPr>
                <w:rFonts w:hint="eastAsia" w:ascii="宋体" w:hAnsi="宋体"/>
                <w:szCs w:val="21"/>
              </w:rPr>
              <w:t>专业</w:t>
            </w:r>
          </w:p>
        </w:tc>
        <w:tc>
          <w:tcPr>
            <w:tcW w:w="1298" w:type="dxa"/>
            <w:vAlign w:val="center"/>
          </w:tcPr>
          <w:p>
            <w:pPr>
              <w:spacing w:line="0" w:lineRule="atLeast"/>
              <w:jc w:val="center"/>
              <w:rPr>
                <w:rFonts w:ascii="宋体" w:hAnsi="宋体"/>
                <w:szCs w:val="21"/>
              </w:rPr>
            </w:pPr>
            <w:r>
              <w:rPr>
                <w:rFonts w:hint="eastAsia" w:ascii="宋体" w:hAnsi="宋体"/>
                <w:szCs w:val="21"/>
              </w:rPr>
              <w:t>养老保险</w:t>
            </w:r>
          </w:p>
        </w:tc>
        <w:tc>
          <w:tcPr>
            <w:tcW w:w="720" w:type="dxa"/>
            <w:vMerge w:val="continue"/>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spacing w:line="0" w:lineRule="atLeast"/>
              <w:jc w:val="center"/>
              <w:rPr>
                <w:rFonts w:ascii="宋体" w:hAnsi="宋体"/>
                <w:szCs w:val="21"/>
              </w:rPr>
            </w:pPr>
          </w:p>
        </w:tc>
        <w:tc>
          <w:tcPr>
            <w:tcW w:w="781" w:type="dxa"/>
            <w:vAlign w:val="center"/>
          </w:tcPr>
          <w:p>
            <w:pPr>
              <w:spacing w:line="0" w:lineRule="atLeast"/>
              <w:jc w:val="center"/>
              <w:rPr>
                <w:rFonts w:ascii="宋体" w:hAnsi="宋体"/>
                <w:szCs w:val="21"/>
              </w:rPr>
            </w:pPr>
          </w:p>
        </w:tc>
        <w:tc>
          <w:tcPr>
            <w:tcW w:w="781" w:type="dxa"/>
            <w:vAlign w:val="center"/>
          </w:tcPr>
          <w:p>
            <w:pPr>
              <w:spacing w:line="0" w:lineRule="atLeast"/>
              <w:jc w:val="center"/>
              <w:rPr>
                <w:rFonts w:ascii="宋体" w:hAnsi="宋体"/>
                <w:szCs w:val="21"/>
              </w:rPr>
            </w:pPr>
          </w:p>
        </w:tc>
        <w:tc>
          <w:tcPr>
            <w:tcW w:w="1249" w:type="dxa"/>
            <w:vAlign w:val="center"/>
          </w:tcPr>
          <w:p>
            <w:pPr>
              <w:spacing w:line="0" w:lineRule="atLeast"/>
              <w:jc w:val="center"/>
              <w:rPr>
                <w:rFonts w:ascii="宋体" w:hAnsi="宋体"/>
                <w:szCs w:val="21"/>
              </w:rPr>
            </w:pPr>
          </w:p>
        </w:tc>
        <w:tc>
          <w:tcPr>
            <w:tcW w:w="849" w:type="dxa"/>
            <w:vAlign w:val="center"/>
          </w:tcPr>
          <w:p>
            <w:pPr>
              <w:spacing w:line="0" w:lineRule="atLeast"/>
              <w:jc w:val="center"/>
              <w:rPr>
                <w:rFonts w:ascii="宋体" w:hAnsi="宋体"/>
                <w:szCs w:val="21"/>
              </w:rPr>
            </w:pPr>
          </w:p>
        </w:tc>
        <w:tc>
          <w:tcPr>
            <w:tcW w:w="868" w:type="dxa"/>
            <w:vAlign w:val="center"/>
          </w:tcPr>
          <w:p>
            <w:pPr>
              <w:spacing w:line="0" w:lineRule="atLeast"/>
              <w:jc w:val="center"/>
              <w:rPr>
                <w:rFonts w:ascii="宋体" w:hAnsi="宋体"/>
                <w:szCs w:val="21"/>
              </w:rPr>
            </w:pPr>
          </w:p>
        </w:tc>
        <w:tc>
          <w:tcPr>
            <w:tcW w:w="936" w:type="dxa"/>
            <w:vAlign w:val="center"/>
          </w:tcPr>
          <w:p>
            <w:pPr>
              <w:spacing w:line="0" w:lineRule="atLeast"/>
              <w:jc w:val="center"/>
              <w:rPr>
                <w:rFonts w:ascii="宋体" w:hAnsi="宋体"/>
                <w:szCs w:val="21"/>
              </w:rPr>
            </w:pPr>
          </w:p>
        </w:tc>
        <w:tc>
          <w:tcPr>
            <w:tcW w:w="1298" w:type="dxa"/>
            <w:vAlign w:val="center"/>
          </w:tcPr>
          <w:p>
            <w:pPr>
              <w:spacing w:line="0" w:lineRule="atLeast"/>
              <w:jc w:val="center"/>
              <w:rPr>
                <w:rFonts w:ascii="宋体" w:hAnsi="宋体"/>
                <w:szCs w:val="21"/>
              </w:rPr>
            </w:pPr>
          </w:p>
        </w:tc>
        <w:tc>
          <w:tcPr>
            <w:tcW w:w="720"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1249" w:type="dxa"/>
            <w:vAlign w:val="center"/>
          </w:tcPr>
          <w:p>
            <w:pPr>
              <w:jc w:val="center"/>
              <w:rPr>
                <w:rFonts w:ascii="宋体" w:hAnsi="宋体"/>
                <w:szCs w:val="21"/>
              </w:rPr>
            </w:pPr>
          </w:p>
        </w:tc>
        <w:tc>
          <w:tcPr>
            <w:tcW w:w="849" w:type="dxa"/>
            <w:vAlign w:val="center"/>
          </w:tcPr>
          <w:p>
            <w:pPr>
              <w:jc w:val="center"/>
              <w:rPr>
                <w:rFonts w:ascii="宋体" w:hAnsi="宋体"/>
                <w:szCs w:val="21"/>
              </w:rPr>
            </w:pPr>
          </w:p>
        </w:tc>
        <w:tc>
          <w:tcPr>
            <w:tcW w:w="868" w:type="dxa"/>
            <w:vAlign w:val="center"/>
          </w:tcPr>
          <w:p>
            <w:pPr>
              <w:jc w:val="center"/>
              <w:rPr>
                <w:rFonts w:ascii="宋体" w:hAnsi="宋体"/>
                <w:szCs w:val="21"/>
              </w:rPr>
            </w:pPr>
          </w:p>
        </w:tc>
        <w:tc>
          <w:tcPr>
            <w:tcW w:w="936" w:type="dxa"/>
            <w:vAlign w:val="center"/>
          </w:tcPr>
          <w:p>
            <w:pPr>
              <w:jc w:val="center"/>
              <w:rPr>
                <w:rFonts w:ascii="宋体" w:hAnsi="宋体"/>
                <w:szCs w:val="21"/>
              </w:rPr>
            </w:pPr>
          </w:p>
        </w:tc>
        <w:tc>
          <w:tcPr>
            <w:tcW w:w="1298" w:type="dxa"/>
            <w:vAlign w:val="center"/>
          </w:tcPr>
          <w:p>
            <w:pPr>
              <w:jc w:val="center"/>
              <w:rPr>
                <w:rFonts w:ascii="宋体" w:hAnsi="宋体"/>
                <w:szCs w:val="21"/>
              </w:rPr>
            </w:pPr>
          </w:p>
        </w:tc>
        <w:tc>
          <w:tcPr>
            <w:tcW w:w="7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1249" w:type="dxa"/>
            <w:vAlign w:val="center"/>
          </w:tcPr>
          <w:p>
            <w:pPr>
              <w:jc w:val="center"/>
              <w:rPr>
                <w:rFonts w:ascii="宋体" w:hAnsi="宋体"/>
                <w:szCs w:val="21"/>
              </w:rPr>
            </w:pPr>
          </w:p>
        </w:tc>
        <w:tc>
          <w:tcPr>
            <w:tcW w:w="849" w:type="dxa"/>
            <w:vAlign w:val="center"/>
          </w:tcPr>
          <w:p>
            <w:pPr>
              <w:jc w:val="center"/>
              <w:rPr>
                <w:rFonts w:ascii="宋体" w:hAnsi="宋体"/>
                <w:szCs w:val="21"/>
              </w:rPr>
            </w:pPr>
          </w:p>
        </w:tc>
        <w:tc>
          <w:tcPr>
            <w:tcW w:w="868" w:type="dxa"/>
            <w:vAlign w:val="center"/>
          </w:tcPr>
          <w:p>
            <w:pPr>
              <w:jc w:val="center"/>
              <w:rPr>
                <w:rFonts w:ascii="宋体" w:hAnsi="宋体"/>
                <w:szCs w:val="21"/>
              </w:rPr>
            </w:pPr>
          </w:p>
        </w:tc>
        <w:tc>
          <w:tcPr>
            <w:tcW w:w="936" w:type="dxa"/>
            <w:vAlign w:val="center"/>
          </w:tcPr>
          <w:p>
            <w:pPr>
              <w:jc w:val="center"/>
              <w:rPr>
                <w:rFonts w:ascii="宋体" w:hAnsi="宋体"/>
                <w:szCs w:val="21"/>
              </w:rPr>
            </w:pPr>
          </w:p>
        </w:tc>
        <w:tc>
          <w:tcPr>
            <w:tcW w:w="1298" w:type="dxa"/>
            <w:vAlign w:val="center"/>
          </w:tcPr>
          <w:p>
            <w:pPr>
              <w:jc w:val="center"/>
              <w:rPr>
                <w:rFonts w:ascii="宋体" w:hAnsi="宋体"/>
                <w:szCs w:val="21"/>
              </w:rPr>
            </w:pPr>
          </w:p>
        </w:tc>
        <w:tc>
          <w:tcPr>
            <w:tcW w:w="7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1249" w:type="dxa"/>
            <w:vAlign w:val="center"/>
          </w:tcPr>
          <w:p>
            <w:pPr>
              <w:jc w:val="center"/>
              <w:rPr>
                <w:rFonts w:ascii="宋体" w:hAnsi="宋体"/>
                <w:szCs w:val="21"/>
              </w:rPr>
            </w:pPr>
          </w:p>
        </w:tc>
        <w:tc>
          <w:tcPr>
            <w:tcW w:w="849" w:type="dxa"/>
            <w:vAlign w:val="center"/>
          </w:tcPr>
          <w:p>
            <w:pPr>
              <w:jc w:val="center"/>
              <w:rPr>
                <w:rFonts w:ascii="宋体" w:hAnsi="宋体"/>
                <w:szCs w:val="21"/>
              </w:rPr>
            </w:pPr>
          </w:p>
        </w:tc>
        <w:tc>
          <w:tcPr>
            <w:tcW w:w="868" w:type="dxa"/>
            <w:vAlign w:val="center"/>
          </w:tcPr>
          <w:p>
            <w:pPr>
              <w:jc w:val="center"/>
              <w:rPr>
                <w:rFonts w:ascii="宋体" w:hAnsi="宋体"/>
                <w:szCs w:val="21"/>
              </w:rPr>
            </w:pPr>
          </w:p>
        </w:tc>
        <w:tc>
          <w:tcPr>
            <w:tcW w:w="936" w:type="dxa"/>
            <w:vAlign w:val="center"/>
          </w:tcPr>
          <w:p>
            <w:pPr>
              <w:jc w:val="center"/>
              <w:rPr>
                <w:rFonts w:ascii="宋体" w:hAnsi="宋体"/>
                <w:szCs w:val="21"/>
              </w:rPr>
            </w:pPr>
          </w:p>
        </w:tc>
        <w:tc>
          <w:tcPr>
            <w:tcW w:w="1298" w:type="dxa"/>
            <w:vAlign w:val="center"/>
          </w:tcPr>
          <w:p>
            <w:pPr>
              <w:jc w:val="center"/>
              <w:rPr>
                <w:rFonts w:ascii="宋体" w:hAnsi="宋体"/>
                <w:szCs w:val="21"/>
              </w:rPr>
            </w:pPr>
          </w:p>
        </w:tc>
        <w:tc>
          <w:tcPr>
            <w:tcW w:w="7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1249" w:type="dxa"/>
            <w:vAlign w:val="center"/>
          </w:tcPr>
          <w:p>
            <w:pPr>
              <w:jc w:val="center"/>
              <w:rPr>
                <w:rFonts w:ascii="宋体" w:hAnsi="宋体"/>
                <w:szCs w:val="21"/>
              </w:rPr>
            </w:pPr>
          </w:p>
        </w:tc>
        <w:tc>
          <w:tcPr>
            <w:tcW w:w="849" w:type="dxa"/>
            <w:vAlign w:val="center"/>
          </w:tcPr>
          <w:p>
            <w:pPr>
              <w:jc w:val="center"/>
              <w:rPr>
                <w:rFonts w:ascii="宋体" w:hAnsi="宋体"/>
                <w:szCs w:val="21"/>
              </w:rPr>
            </w:pPr>
          </w:p>
        </w:tc>
        <w:tc>
          <w:tcPr>
            <w:tcW w:w="868" w:type="dxa"/>
            <w:vAlign w:val="center"/>
          </w:tcPr>
          <w:p>
            <w:pPr>
              <w:jc w:val="center"/>
              <w:rPr>
                <w:rFonts w:ascii="宋体" w:hAnsi="宋体"/>
                <w:szCs w:val="21"/>
              </w:rPr>
            </w:pPr>
          </w:p>
        </w:tc>
        <w:tc>
          <w:tcPr>
            <w:tcW w:w="936" w:type="dxa"/>
            <w:vAlign w:val="center"/>
          </w:tcPr>
          <w:p>
            <w:pPr>
              <w:jc w:val="center"/>
              <w:rPr>
                <w:rFonts w:ascii="宋体" w:hAnsi="宋体"/>
                <w:szCs w:val="21"/>
              </w:rPr>
            </w:pPr>
          </w:p>
        </w:tc>
        <w:tc>
          <w:tcPr>
            <w:tcW w:w="1298" w:type="dxa"/>
            <w:vAlign w:val="center"/>
          </w:tcPr>
          <w:p>
            <w:pPr>
              <w:jc w:val="center"/>
              <w:rPr>
                <w:rFonts w:ascii="宋体" w:hAnsi="宋体"/>
                <w:szCs w:val="21"/>
              </w:rPr>
            </w:pPr>
          </w:p>
        </w:tc>
        <w:tc>
          <w:tcPr>
            <w:tcW w:w="7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szCs w:val="21"/>
              </w:rPr>
            </w:pPr>
            <w:r>
              <w:rPr>
                <w:rFonts w:hint="eastAsia" w:ascii="宋体" w:hAnsi="宋体" w:cs="宋体"/>
                <w:szCs w:val="21"/>
              </w:rPr>
              <w:t>……</w:t>
            </w:r>
          </w:p>
        </w:tc>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1249" w:type="dxa"/>
            <w:vAlign w:val="center"/>
          </w:tcPr>
          <w:p>
            <w:pPr>
              <w:jc w:val="center"/>
              <w:rPr>
                <w:rFonts w:ascii="宋体" w:hAnsi="宋体"/>
                <w:szCs w:val="21"/>
              </w:rPr>
            </w:pPr>
          </w:p>
        </w:tc>
        <w:tc>
          <w:tcPr>
            <w:tcW w:w="849" w:type="dxa"/>
            <w:vAlign w:val="center"/>
          </w:tcPr>
          <w:p>
            <w:pPr>
              <w:jc w:val="center"/>
              <w:rPr>
                <w:rFonts w:ascii="宋体" w:hAnsi="宋体"/>
                <w:szCs w:val="21"/>
              </w:rPr>
            </w:pPr>
          </w:p>
        </w:tc>
        <w:tc>
          <w:tcPr>
            <w:tcW w:w="868" w:type="dxa"/>
            <w:vAlign w:val="center"/>
          </w:tcPr>
          <w:p>
            <w:pPr>
              <w:jc w:val="center"/>
              <w:rPr>
                <w:rFonts w:ascii="宋体" w:hAnsi="宋体"/>
                <w:szCs w:val="21"/>
              </w:rPr>
            </w:pPr>
          </w:p>
        </w:tc>
        <w:tc>
          <w:tcPr>
            <w:tcW w:w="936" w:type="dxa"/>
            <w:vAlign w:val="center"/>
          </w:tcPr>
          <w:p>
            <w:pPr>
              <w:jc w:val="center"/>
              <w:rPr>
                <w:rFonts w:ascii="宋体" w:hAnsi="宋体"/>
                <w:szCs w:val="21"/>
              </w:rPr>
            </w:pPr>
          </w:p>
        </w:tc>
        <w:tc>
          <w:tcPr>
            <w:tcW w:w="1298" w:type="dxa"/>
            <w:vAlign w:val="center"/>
          </w:tcPr>
          <w:p>
            <w:pPr>
              <w:jc w:val="center"/>
              <w:rPr>
                <w:rFonts w:ascii="宋体" w:hAnsi="宋体"/>
                <w:szCs w:val="21"/>
              </w:rPr>
            </w:pPr>
          </w:p>
        </w:tc>
        <w:tc>
          <w:tcPr>
            <w:tcW w:w="720" w:type="dxa"/>
            <w:vAlign w:val="center"/>
          </w:tcPr>
          <w:p>
            <w:pPr>
              <w:jc w:val="center"/>
              <w:rPr>
                <w:rFonts w:ascii="宋体" w:hAnsi="宋体"/>
                <w:szCs w:val="21"/>
              </w:rPr>
            </w:pPr>
          </w:p>
        </w:tc>
      </w:tr>
    </w:tbl>
    <w:p/>
    <w:p/>
    <w:p/>
    <w:p/>
    <w:p/>
    <w:p>
      <w:pPr>
        <w:autoSpaceDE w:val="0"/>
        <w:autoSpaceDN w:val="0"/>
        <w:adjustRightInd w:val="0"/>
        <w:spacing w:line="360" w:lineRule="auto"/>
        <w:jc w:val="center"/>
        <w:rPr>
          <w:rFonts w:ascii="宋体" w:hAnsi="宋体" w:cs="黑体"/>
          <w:b/>
          <w:bCs/>
          <w:sz w:val="44"/>
          <w:szCs w:val="44"/>
          <w:lang w:val="zh-CN"/>
        </w:rPr>
      </w:pPr>
    </w:p>
    <w:p>
      <w:pPr>
        <w:pStyle w:val="2"/>
        <w:ind w:firstLine="442"/>
        <w:rPr>
          <w:rFonts w:hAnsi="宋体" w:cs="黑体"/>
          <w:b/>
          <w:bCs/>
          <w:sz w:val="44"/>
          <w:szCs w:val="44"/>
          <w:lang w:val="zh-CN"/>
        </w:rPr>
      </w:pPr>
    </w:p>
    <w:p>
      <w:pPr>
        <w:pStyle w:val="5"/>
        <w:ind w:firstLine="883"/>
        <w:rPr>
          <w:rFonts w:ascii="宋体" w:hAnsi="宋体" w:cs="黑体"/>
          <w:b/>
          <w:bCs/>
          <w:sz w:val="44"/>
          <w:szCs w:val="44"/>
          <w:lang w:val="zh-CN"/>
        </w:rPr>
      </w:pPr>
    </w:p>
    <w:p>
      <w:pPr>
        <w:rPr>
          <w:rFonts w:ascii="宋体" w:hAnsi="宋体" w:cs="黑体"/>
          <w:b/>
          <w:bCs/>
          <w:sz w:val="44"/>
          <w:szCs w:val="44"/>
          <w:lang w:val="zh-CN"/>
        </w:rPr>
      </w:pPr>
    </w:p>
    <w:p>
      <w:pPr>
        <w:pStyle w:val="2"/>
        <w:ind w:firstLine="442"/>
        <w:rPr>
          <w:rFonts w:hAnsi="宋体" w:cs="黑体"/>
          <w:b/>
          <w:bCs/>
          <w:sz w:val="44"/>
          <w:szCs w:val="44"/>
          <w:lang w:val="zh-CN"/>
        </w:rPr>
      </w:pPr>
    </w:p>
    <w:p>
      <w:pPr>
        <w:pStyle w:val="5"/>
        <w:ind w:firstLine="883"/>
        <w:rPr>
          <w:rFonts w:ascii="宋体" w:hAnsi="宋体" w:cs="黑体"/>
          <w:b/>
          <w:bCs/>
          <w:sz w:val="44"/>
          <w:szCs w:val="44"/>
          <w:lang w:val="zh-CN"/>
        </w:rPr>
      </w:pPr>
    </w:p>
    <w:p>
      <w:pPr>
        <w:rPr>
          <w:rFonts w:ascii="宋体" w:hAnsi="宋体" w:cs="黑体"/>
          <w:b/>
          <w:bCs/>
          <w:sz w:val="44"/>
          <w:szCs w:val="44"/>
          <w:lang w:val="zh-CN"/>
        </w:rPr>
      </w:pPr>
    </w:p>
    <w:p>
      <w:pPr>
        <w:pStyle w:val="2"/>
        <w:ind w:firstLine="442"/>
        <w:rPr>
          <w:rFonts w:hAnsi="宋体" w:cs="黑体"/>
          <w:b/>
          <w:bCs/>
          <w:sz w:val="44"/>
          <w:szCs w:val="44"/>
          <w:lang w:val="zh-CN"/>
        </w:rPr>
      </w:pPr>
    </w:p>
    <w:p>
      <w:pPr>
        <w:pStyle w:val="5"/>
        <w:ind w:firstLine="883"/>
        <w:rPr>
          <w:rFonts w:ascii="宋体" w:hAnsi="宋体" w:cs="黑体"/>
          <w:b/>
          <w:bCs/>
          <w:sz w:val="44"/>
          <w:szCs w:val="44"/>
          <w:lang w:val="zh-CN"/>
        </w:rPr>
      </w:pPr>
    </w:p>
    <w:p>
      <w:pPr>
        <w:rPr>
          <w:lang w:val="zh-CN"/>
        </w:rPr>
      </w:pPr>
    </w:p>
    <w:p>
      <w:pPr>
        <w:autoSpaceDE w:val="0"/>
        <w:autoSpaceDN w:val="0"/>
        <w:adjustRightInd w:val="0"/>
        <w:spacing w:line="360" w:lineRule="auto"/>
        <w:jc w:val="center"/>
      </w:pPr>
      <w:r>
        <w:rPr>
          <w:rFonts w:hint="eastAsia" w:ascii="宋体" w:hAnsi="宋体" w:cs="黑体"/>
          <w:b/>
          <w:bCs/>
          <w:sz w:val="28"/>
          <w:szCs w:val="28"/>
          <w:lang w:val="zh-CN"/>
        </w:rPr>
        <w:t>五、</w:t>
      </w:r>
      <w:r>
        <w:rPr>
          <w:rFonts w:ascii="宋体" w:hAnsi="宋体" w:cs="黑体"/>
          <w:b/>
          <w:bCs/>
          <w:sz w:val="28"/>
          <w:szCs w:val="28"/>
          <w:lang w:val="zh-CN"/>
        </w:rPr>
        <w:t>其他资料（若有）</w:t>
      </w:r>
    </w:p>
    <w:p/>
    <w:p>
      <w:pPr>
        <w:spacing w:line="360" w:lineRule="auto"/>
        <w:jc w:val="center"/>
        <w:rPr>
          <w:rFonts w:ascii="宋体" w:hAnsi="宋体"/>
          <w:b/>
          <w:bCs/>
          <w:sz w:val="22"/>
        </w:rPr>
      </w:pPr>
      <w:r>
        <w:rPr>
          <w:rFonts w:ascii="宋体" w:hAnsi="宋体"/>
          <w:b/>
          <w:bCs/>
          <w:sz w:val="22"/>
        </w:rPr>
        <w:t>除</w:t>
      </w:r>
      <w:r>
        <w:rPr>
          <w:rFonts w:hint="eastAsia" w:ascii="宋体" w:hAnsi="宋体"/>
          <w:b/>
          <w:bCs/>
          <w:sz w:val="22"/>
        </w:rPr>
        <w:t>采购</w:t>
      </w:r>
      <w:r>
        <w:rPr>
          <w:rFonts w:ascii="宋体" w:hAnsi="宋体"/>
          <w:b/>
          <w:bCs/>
          <w:sz w:val="22"/>
        </w:rPr>
        <w:t>文件另有规定外，</w:t>
      </w:r>
      <w:r>
        <w:rPr>
          <w:rFonts w:hint="eastAsia" w:ascii="宋体" w:hAnsi="宋体"/>
          <w:b/>
          <w:bCs/>
          <w:sz w:val="22"/>
        </w:rPr>
        <w:t>供应商</w:t>
      </w:r>
      <w:r>
        <w:rPr>
          <w:rFonts w:ascii="宋体" w:hAnsi="宋体"/>
          <w:b/>
          <w:bCs/>
          <w:sz w:val="22"/>
        </w:rPr>
        <w:t>认为需要提交的其他证明材料或资料加盖</w:t>
      </w:r>
      <w:r>
        <w:rPr>
          <w:rFonts w:hint="eastAsia" w:ascii="宋体" w:hAnsi="宋体"/>
          <w:b/>
          <w:bCs/>
          <w:sz w:val="22"/>
        </w:rPr>
        <w:t>供应商</w:t>
      </w:r>
      <w:r>
        <w:rPr>
          <w:rFonts w:ascii="宋体" w:hAnsi="宋体"/>
          <w:b/>
          <w:bCs/>
          <w:sz w:val="22"/>
        </w:rPr>
        <w:t>公章后应在此项下提交。</w:t>
      </w:r>
    </w:p>
    <w:p>
      <w:pPr>
        <w:spacing w:line="360" w:lineRule="auto"/>
        <w:jc w:val="center"/>
        <w:rPr>
          <w:rFonts w:ascii="宋体" w:hAnsi="宋体"/>
          <w:b/>
          <w:bCs/>
          <w:sz w:val="28"/>
          <w:szCs w:val="28"/>
        </w:rPr>
      </w:pPr>
    </w:p>
    <w:p/>
    <w:p/>
    <w:p/>
    <w:p/>
    <w:p/>
    <w:p/>
    <w:p/>
    <w:p/>
    <w:sectPr>
      <w:headerReference r:id="rId4" w:type="default"/>
      <w:footerReference r:id="rId5" w:type="default"/>
      <w:pgSz w:w="11906" w:h="16838"/>
      <w:pgMar w:top="1440" w:right="1519" w:bottom="1440" w:left="151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0000000000000000000"/>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1026" o:spid="_x0000_s1026" o:spt="202" type="#_x0000_t202" style="position:absolute;left:0pt;margin-left:230.35pt;margin-top:6.45pt;height:17.75pt;width:12.75pt;mso-position-horizontal-relative:margin;z-index:251659264;mso-width-relative:page;mso-height-relative:page;" filled="f" stroked="f" coordsize="21600,21600" o:gfxdata="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mdYZw1wAAAAkBAAAPAAAAAAAAAAEAIAAAACIAAABkcnMvZG93bnJldi54bWxQSwECFAAU&#10;AAAACACHTuJAHB3VgrkBAABxAwAADgAAAAAAAAABACAAAAAmAQAAZHJzL2Uyb0RvYy54bWxQSwUG&#10;AAAAAAYABgBZAQAAUQUAAAAA&#10;">
          <v:path/>
          <v:fill on="f" focussize="0,0"/>
          <v:stroke on="f" joinstyle="miter"/>
          <v:imagedata o:title=""/>
          <o:lock v:ext="edit"/>
          <v:textbox inset="0mm,0mm,0mm,0mm">
            <w:txbxContent>
              <w:p>
                <w:pPr>
                  <w:pStyle w:val="11"/>
                </w:pPr>
                <w:r>
                  <w:fldChar w:fldCharType="begin"/>
                </w:r>
                <w:r>
                  <w:instrText xml:space="preserve"> PAGE  \* MERGEFORMAT </w:instrText>
                </w:r>
                <w:r>
                  <w:fldChar w:fldCharType="separate"/>
                </w:r>
                <w:r>
                  <w:t>58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3">
    <w:nsid w:val="446D1699"/>
    <w:multiLevelType w:val="singleLevel"/>
    <w:tmpl w:val="446D1699"/>
    <w:lvl w:ilvl="0" w:tentative="0">
      <w:start w:val="1"/>
      <w:numFmt w:val="chineseCounting"/>
      <w:suff w:val="space"/>
      <w:lvlText w:val="第%1章"/>
      <w:lvlJc w:val="left"/>
      <w:rPr>
        <w:rFonts w:hint="eastAsia"/>
      </w:rPr>
    </w:lvl>
  </w:abstractNum>
  <w:abstractNum w:abstractNumId="4">
    <w:nsid w:val="59F817E8"/>
    <w:multiLevelType w:val="singleLevel"/>
    <w:tmpl w:val="59F817E8"/>
    <w:lvl w:ilvl="0" w:tentative="0">
      <w:start w:val="1"/>
      <w:numFmt w:val="chineseCounting"/>
      <w:pStyle w:val="22"/>
      <w:suff w:val="nothing"/>
      <w:lvlText w:val="%1、"/>
      <w:lvlJc w:val="left"/>
      <w:rPr>
        <w:rFonts w:cs="Times New Roman"/>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438F3134"/>
    <w:rsid w:val="003A6DD1"/>
    <w:rsid w:val="009B1BED"/>
    <w:rsid w:val="00A72450"/>
    <w:rsid w:val="00A73C38"/>
    <w:rsid w:val="015F3109"/>
    <w:rsid w:val="01A6184F"/>
    <w:rsid w:val="0C015C15"/>
    <w:rsid w:val="0D6463EC"/>
    <w:rsid w:val="190727B2"/>
    <w:rsid w:val="1B5F71CE"/>
    <w:rsid w:val="209C6FA5"/>
    <w:rsid w:val="2741653A"/>
    <w:rsid w:val="2F827017"/>
    <w:rsid w:val="33B0584E"/>
    <w:rsid w:val="33BF7356"/>
    <w:rsid w:val="36937D0C"/>
    <w:rsid w:val="399D3456"/>
    <w:rsid w:val="3A166E1C"/>
    <w:rsid w:val="3B360E2C"/>
    <w:rsid w:val="40B70FCC"/>
    <w:rsid w:val="424117EE"/>
    <w:rsid w:val="42C90006"/>
    <w:rsid w:val="438F3134"/>
    <w:rsid w:val="45CF663E"/>
    <w:rsid w:val="46781943"/>
    <w:rsid w:val="49C92687"/>
    <w:rsid w:val="4D7E0F97"/>
    <w:rsid w:val="53384943"/>
    <w:rsid w:val="5A7208BA"/>
    <w:rsid w:val="62D64EA6"/>
    <w:rsid w:val="63EA59EA"/>
    <w:rsid w:val="6A8E0A8A"/>
    <w:rsid w:val="70B80792"/>
    <w:rsid w:val="70ED1C1F"/>
    <w:rsid w:val="74387F4D"/>
    <w:rsid w:val="7B9D4B9F"/>
    <w:rsid w:val="7F430C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99"/>
    <w:pPr>
      <w:ind w:firstLine="420" w:firstLineChars="100"/>
    </w:pPr>
    <w:rPr>
      <w:rFonts w:ascii="宋体" w:hAnsi="Times New Roman"/>
      <w:kern w:val="0"/>
      <w:sz w:val="34"/>
      <w:szCs w:val="20"/>
    </w:rPr>
  </w:style>
  <w:style w:type="paragraph" w:styleId="3">
    <w:name w:val="Body Text"/>
    <w:basedOn w:val="1"/>
    <w:next w:val="4"/>
    <w:semiHidden/>
    <w:unhideWhenUsed/>
    <w:qFormat/>
    <w:uiPriority w:val="99"/>
    <w:pPr>
      <w:spacing w:after="120"/>
    </w:pPr>
  </w:style>
  <w:style w:type="paragraph" w:styleId="4">
    <w:name w:val="Body Text 2"/>
    <w:basedOn w:val="1"/>
    <w:qFormat/>
    <w:uiPriority w:val="0"/>
    <w:pPr>
      <w:spacing w:line="480" w:lineRule="auto"/>
    </w:pPr>
    <w:rPr>
      <w:rFonts w:ascii="Times New Roman" w:hAnsi="Times New Roman"/>
    </w:rPr>
  </w:style>
  <w:style w:type="paragraph" w:styleId="5">
    <w:name w:val="Body Text First Indent 2"/>
    <w:basedOn w:val="6"/>
    <w:next w:val="1"/>
    <w:qFormat/>
    <w:uiPriority w:val="99"/>
    <w:pPr>
      <w:ind w:firstLine="420" w:firstLineChars="200"/>
    </w:pPr>
  </w:style>
  <w:style w:type="paragraph" w:styleId="6">
    <w:name w:val="Body Text Indent"/>
    <w:basedOn w:val="1"/>
    <w:next w:val="5"/>
    <w:qFormat/>
    <w:uiPriority w:val="99"/>
    <w:pPr>
      <w:adjustRightInd w:val="0"/>
      <w:spacing w:after="120" w:line="360" w:lineRule="atLeast"/>
      <w:ind w:left="420" w:leftChars="200"/>
      <w:jc w:val="left"/>
      <w:textAlignment w:val="baseline"/>
    </w:pPr>
    <w:rPr>
      <w:kern w:val="0"/>
      <w:sz w:val="24"/>
      <w:szCs w:val="20"/>
    </w:rPr>
  </w:style>
  <w:style w:type="paragraph" w:styleId="7">
    <w:name w:val="Normal Indent"/>
    <w:basedOn w:val="1"/>
    <w:qFormat/>
    <w:uiPriority w:val="99"/>
    <w:pPr>
      <w:ind w:firstLine="425"/>
    </w:pPr>
    <w:rPr>
      <w:rFonts w:ascii="Times New Roman" w:hAnsi="Times New Roman"/>
      <w:szCs w:val="20"/>
    </w:rPr>
  </w:style>
  <w:style w:type="paragraph" w:styleId="8">
    <w:name w:val="caption"/>
    <w:basedOn w:val="1"/>
    <w:next w:val="1"/>
    <w:qFormat/>
    <w:uiPriority w:val="99"/>
    <w:rPr>
      <w:rFonts w:ascii="Arial" w:hAnsi="Arial" w:eastAsia="黑体" w:cs="Arial"/>
      <w:sz w:val="20"/>
      <w:szCs w:val="20"/>
    </w:rPr>
  </w:style>
  <w:style w:type="paragraph" w:styleId="9">
    <w:name w:val="Plain Text"/>
    <w:basedOn w:val="1"/>
    <w:qFormat/>
    <w:uiPriority w:val="0"/>
    <w:rPr>
      <w:sz w:val="24"/>
    </w:rPr>
  </w:style>
  <w:style w:type="paragraph" w:styleId="10">
    <w:name w:val="Date"/>
    <w:basedOn w:val="1"/>
    <w:next w:val="1"/>
    <w:unhideWhenUsed/>
    <w:qFormat/>
    <w:uiPriority w:val="99"/>
    <w:pPr>
      <w:ind w:left="100" w:leftChars="2500"/>
    </w:p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rPr>
      <w:sz w:val="24"/>
      <w:szCs w:val="24"/>
    </w:rPr>
  </w:style>
  <w:style w:type="character" w:styleId="16">
    <w:name w:val="FollowedHyperlink"/>
    <w:basedOn w:val="15"/>
    <w:qFormat/>
    <w:uiPriority w:val="0"/>
    <w:rPr>
      <w:color w:val="000000"/>
      <w:u w:val="none"/>
    </w:rPr>
  </w:style>
  <w:style w:type="character" w:styleId="17">
    <w:name w:val="Emphasis"/>
    <w:basedOn w:val="15"/>
    <w:qFormat/>
    <w:uiPriority w:val="0"/>
  </w:style>
  <w:style w:type="character" w:styleId="18">
    <w:name w:val="Hyperlink"/>
    <w:basedOn w:val="15"/>
    <w:qFormat/>
    <w:uiPriority w:val="99"/>
    <w:rPr>
      <w:rFonts w:cs="Times New Roman"/>
      <w:color w:val="0000FF"/>
      <w:u w:val="single"/>
    </w:rPr>
  </w:style>
  <w:style w:type="paragraph" w:customStyle="1" w:styleId="19">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0">
    <w:name w:val="List Paragraph"/>
    <w:basedOn w:val="1"/>
    <w:qFormat/>
    <w:uiPriority w:val="99"/>
    <w:pPr>
      <w:ind w:firstLine="420" w:firstLineChars="200"/>
    </w:pPr>
  </w:style>
  <w:style w:type="paragraph" w:customStyle="1" w:styleId="21">
    <w:name w:val="纯文本1"/>
    <w:basedOn w:val="1"/>
    <w:qFormat/>
    <w:uiPriority w:val="99"/>
    <w:rPr>
      <w:rFonts w:cs="黑体"/>
      <w:sz w:val="24"/>
      <w:szCs w:val="24"/>
    </w:rPr>
  </w:style>
  <w:style w:type="paragraph" w:customStyle="1" w:styleId="22">
    <w:name w:val="样式 样式 样式 样式 标题 2 + 宋体 五号 非加粗 黑色 + 段前: 6 磅 段后: 0 磅 行距: 单倍行距 + 段前:..."/>
    <w:basedOn w:val="1"/>
    <w:qFormat/>
    <w:uiPriority w:val="99"/>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23">
    <w:name w:val="正文文本缩进1"/>
    <w:basedOn w:val="1"/>
    <w:qFormat/>
    <w:uiPriority w:val="99"/>
    <w:pPr>
      <w:spacing w:line="360" w:lineRule="auto"/>
      <w:ind w:firstLine="480" w:firstLineChars="200"/>
    </w:pPr>
    <w:rPr>
      <w:rFonts w:ascii="宋体" w:hAnsiTheme="minorHAnsi" w:eastAsiaTheme="minorEastAsia" w:cstheme="minorBidi"/>
      <w:sz w:val="24"/>
    </w:rPr>
  </w:style>
  <w:style w:type="paragraph" w:customStyle="1" w:styleId="24">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25">
    <w:name w:val="日期1"/>
    <w:basedOn w:val="1"/>
    <w:next w:val="1"/>
    <w:qFormat/>
    <w:uiPriority w:val="99"/>
    <w:rPr>
      <w:rFonts w:asciiTheme="minorHAnsi" w:hAnsiTheme="minorHAnsi" w:eastAsiaTheme="minorEastAsia" w:cstheme="minorBidi"/>
      <w:sz w:val="24"/>
    </w:rPr>
  </w:style>
  <w:style w:type="character" w:customStyle="1" w:styleId="26">
    <w:name w:val="right"/>
    <w:basedOn w:val="15"/>
    <w:qFormat/>
    <w:uiPriority w:val="0"/>
    <w:rPr>
      <w:color w:val="999999"/>
      <w:sz w:val="18"/>
      <w:szCs w:val="18"/>
    </w:rPr>
  </w:style>
  <w:style w:type="character" w:customStyle="1" w:styleId="27">
    <w:name w:val="blue"/>
    <w:basedOn w:val="15"/>
    <w:qFormat/>
    <w:uiPriority w:val="0"/>
    <w:rPr>
      <w:color w:val="0371C6"/>
      <w:sz w:val="21"/>
      <w:szCs w:val="21"/>
    </w:rPr>
  </w:style>
  <w:style w:type="character" w:customStyle="1" w:styleId="28">
    <w:name w:val="hover"/>
    <w:basedOn w:val="15"/>
    <w:qFormat/>
    <w:uiPriority w:val="0"/>
  </w:style>
  <w:style w:type="character" w:customStyle="1" w:styleId="29">
    <w:name w:val="red"/>
    <w:basedOn w:val="15"/>
    <w:qFormat/>
    <w:uiPriority w:val="0"/>
    <w:rPr>
      <w:color w:val="FF0000"/>
      <w:sz w:val="18"/>
      <w:szCs w:val="18"/>
    </w:rPr>
  </w:style>
  <w:style w:type="character" w:customStyle="1" w:styleId="30">
    <w:name w:val="red1"/>
    <w:basedOn w:val="15"/>
    <w:qFormat/>
    <w:uiPriority w:val="0"/>
    <w:rPr>
      <w:color w:val="FF0000"/>
      <w:sz w:val="18"/>
      <w:szCs w:val="18"/>
    </w:rPr>
  </w:style>
  <w:style w:type="character" w:customStyle="1" w:styleId="31">
    <w:name w:val="red2"/>
    <w:basedOn w:val="15"/>
    <w:qFormat/>
    <w:uiPriority w:val="0"/>
    <w:rPr>
      <w:color w:val="CC0000"/>
    </w:rPr>
  </w:style>
  <w:style w:type="character" w:customStyle="1" w:styleId="32">
    <w:name w:val="red3"/>
    <w:basedOn w:val="15"/>
    <w:qFormat/>
    <w:uiPriority w:val="0"/>
    <w:rPr>
      <w:color w:val="FF0000"/>
    </w:rPr>
  </w:style>
  <w:style w:type="character" w:customStyle="1" w:styleId="33">
    <w:name w:val="green"/>
    <w:basedOn w:val="15"/>
    <w:qFormat/>
    <w:uiPriority w:val="0"/>
    <w:rPr>
      <w:color w:val="66AE00"/>
      <w:sz w:val="18"/>
      <w:szCs w:val="18"/>
    </w:rPr>
  </w:style>
  <w:style w:type="character" w:customStyle="1" w:styleId="34">
    <w:name w:val="green1"/>
    <w:basedOn w:val="15"/>
    <w:qFormat/>
    <w:uiPriority w:val="0"/>
    <w:rPr>
      <w:color w:val="66AE00"/>
      <w:sz w:val="18"/>
      <w:szCs w:val="18"/>
    </w:rPr>
  </w:style>
  <w:style w:type="character" w:customStyle="1" w:styleId="35">
    <w:name w:val="gb-jt"/>
    <w:basedOn w:val="15"/>
    <w:qFormat/>
    <w:uiPriority w:val="0"/>
  </w:style>
  <w:style w:type="character" w:customStyle="1" w:styleId="36">
    <w:name w:val="active4"/>
    <w:basedOn w:val="15"/>
    <w:qFormat/>
    <w:uiPriority w:val="0"/>
    <w:rPr>
      <w:color w:val="FFFFFF"/>
      <w:shd w:val="clear" w:color="auto" w:fill="2B7AFC"/>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5374</Words>
  <Characters>30637</Characters>
  <Lines>255</Lines>
  <Paragraphs>71</Paragraphs>
  <TotalTime>42</TotalTime>
  <ScaleCrop>false</ScaleCrop>
  <LinksUpToDate>false</LinksUpToDate>
  <CharactersWithSpaces>35940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2021-09-14T08:42:00Z</dcterms:created>
  <dc:creator>珂</dc:creator>
  <cp:lastModifiedBy>珂</cp:lastModifiedBy>
  <dcterms:modified xsi:type="dcterms:W3CDTF">2021-09-16T08:12:37Z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EE21D6E21A93452EBA5209D042B7D82B</vt:lpwstr>
  </property>
</Properties>
</file>