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bCs/>
          <w:sz w:val="36"/>
          <w:szCs w:val="36"/>
          <w:lang w:val="en-US" w:eastAsia="zh-CN"/>
        </w:rPr>
      </w:pPr>
      <w:r>
        <w:rPr>
          <w:rFonts w:ascii="黑体" w:hAnsi="黑体" w:eastAsia="黑体" w:cs="黑体"/>
          <w:b/>
          <w:bCs/>
          <w:sz w:val="36"/>
          <w:szCs w:val="36"/>
        </w:rPr>
        <w:t>禹州市</w:t>
      </w:r>
      <w:r>
        <w:rPr>
          <w:rFonts w:hint="eastAsia" w:ascii="黑体" w:hAnsi="黑体" w:eastAsia="黑体" w:cs="黑体"/>
          <w:b/>
          <w:bCs/>
          <w:sz w:val="36"/>
          <w:szCs w:val="36"/>
        </w:rPr>
        <w:t>顺店镇谷水河小学新建餐厅项目</w:t>
      </w:r>
      <w:r>
        <w:rPr>
          <w:rFonts w:hint="eastAsia" w:ascii="黑体" w:hAnsi="黑体" w:eastAsia="黑体" w:cs="黑体"/>
          <w:b/>
          <w:bCs/>
          <w:sz w:val="36"/>
          <w:szCs w:val="36"/>
          <w:lang w:eastAsia="zh-CN"/>
        </w:rPr>
        <w:t>（二次）</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采购编号：YZCG-T202103</w:t>
      </w:r>
      <w:r>
        <w:rPr>
          <w:rFonts w:hint="eastAsia" w:asciiTheme="majorEastAsia" w:hAnsiTheme="majorEastAsia" w:eastAsiaTheme="majorEastAsia" w:cstheme="majorEastAsia"/>
          <w:b/>
          <w:bCs/>
          <w:sz w:val="36"/>
          <w:szCs w:val="36"/>
          <w:lang w:val="en-US" w:eastAsia="zh-CN"/>
        </w:rPr>
        <w:t>4-1</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九</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4"/>
        </w:num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谈判邀请</w:t>
      </w:r>
    </w:p>
    <w:p>
      <w:pPr>
        <w:pStyle w:val="2"/>
        <w:ind w:firstLine="0" w:firstLineChars="0"/>
      </w:pP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 xml:space="preserve"> 禹州市政府采购中心受禹州市教育体育局的委托，就“禹州市顺店镇谷水河小学新建餐厅项目</w:t>
      </w:r>
      <w:r>
        <w:rPr>
          <w:rFonts w:hint="eastAsia" w:cs="仿宋_GB2312" w:asciiTheme="minorEastAsia" w:hAnsiTheme="minorEastAsia" w:eastAsiaTheme="minorEastAsia"/>
          <w:color w:val="000000"/>
          <w:sz w:val="21"/>
          <w:szCs w:val="21"/>
          <w:shd w:val="clear" w:color="auto" w:fill="FFFFFF"/>
          <w:lang w:eastAsia="zh-CN"/>
        </w:rPr>
        <w:t>（二次）</w:t>
      </w:r>
      <w:r>
        <w:rPr>
          <w:rFonts w:hint="eastAsia" w:cs="仿宋_GB2312" w:asciiTheme="minorEastAsia" w:hAnsiTheme="minorEastAsia" w:eastAsiaTheme="minorEastAsia"/>
          <w:color w:val="000000"/>
          <w:sz w:val="21"/>
          <w:szCs w:val="21"/>
          <w:shd w:val="clear" w:color="auto" w:fill="FFFFFF"/>
        </w:rPr>
        <w:t>（不见面开标）”进行竞争性谈判，欢迎合格的投标人前来投标。</w:t>
      </w:r>
    </w:p>
    <w:p>
      <w:pPr>
        <w:widowControl/>
        <w:numPr>
          <w:ilvl w:val="0"/>
          <w:numId w:val="5"/>
        </w:numPr>
        <w:shd w:val="clear" w:color="auto" w:fill="FFFFFF"/>
        <w:spacing w:line="440" w:lineRule="exact"/>
        <w:ind w:firstLine="482"/>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项目基本情况</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1、采购人： 禹州市教育体育局</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2、项目名称：禹州市顺店镇谷水河小学新建餐厅项目</w:t>
      </w:r>
      <w:r>
        <w:rPr>
          <w:rFonts w:hint="eastAsia" w:cs="仿宋_GB2312" w:asciiTheme="minorEastAsia" w:hAnsiTheme="minorEastAsia" w:eastAsiaTheme="minorEastAsia"/>
          <w:color w:val="000000"/>
          <w:sz w:val="21"/>
          <w:szCs w:val="21"/>
          <w:shd w:val="clear" w:color="auto" w:fill="FFFFFF"/>
          <w:lang w:eastAsia="zh-CN"/>
        </w:rPr>
        <w:t>（二次）</w:t>
      </w:r>
      <w:r>
        <w:rPr>
          <w:rFonts w:hint="eastAsia" w:cs="仿宋_GB2312" w:asciiTheme="minorEastAsia" w:hAnsiTheme="minorEastAsia" w:eastAsiaTheme="minorEastAsia"/>
          <w:color w:val="000000"/>
          <w:sz w:val="21"/>
          <w:szCs w:val="21"/>
          <w:shd w:val="clear" w:color="auto" w:fill="FFFFFF"/>
        </w:rPr>
        <w:t>（不见面开标）</w:t>
      </w:r>
    </w:p>
    <w:p>
      <w:pPr>
        <w:pStyle w:val="21"/>
        <w:widowControl/>
        <w:shd w:val="clear" w:color="auto" w:fill="FFFFFF"/>
        <w:spacing w:line="360" w:lineRule="auto"/>
        <w:ind w:firstLine="420"/>
        <w:contextualSpacing/>
        <w:jc w:val="left"/>
        <w:rPr>
          <w:rFonts w:hint="default" w:cs="仿宋_GB2312" w:asciiTheme="minorEastAsia" w:hAnsiTheme="minorEastAsia" w:eastAsiaTheme="minorEastAsia"/>
          <w:color w:val="000000"/>
          <w:sz w:val="21"/>
          <w:szCs w:val="21"/>
          <w:shd w:val="clear" w:color="auto" w:fill="FFFFFF"/>
          <w:lang w:val="en-US" w:eastAsia="zh-CN"/>
        </w:rPr>
      </w:pPr>
      <w:r>
        <w:rPr>
          <w:rFonts w:hint="eastAsia" w:cs="仿宋_GB2312" w:asciiTheme="minorEastAsia" w:hAnsiTheme="minorEastAsia" w:eastAsiaTheme="minorEastAsia"/>
          <w:color w:val="000000"/>
          <w:sz w:val="21"/>
          <w:szCs w:val="21"/>
          <w:shd w:val="clear" w:color="auto" w:fill="FFFFFF"/>
        </w:rPr>
        <w:t>3、采购编号：YZCG-T2021034</w:t>
      </w:r>
      <w:r>
        <w:rPr>
          <w:rFonts w:hint="eastAsia" w:cs="仿宋_GB2312" w:asciiTheme="minorEastAsia" w:hAnsiTheme="minorEastAsia" w:eastAsiaTheme="minorEastAsia"/>
          <w:color w:val="000000"/>
          <w:sz w:val="21"/>
          <w:szCs w:val="21"/>
          <w:shd w:val="clear" w:color="auto" w:fill="FFFFFF"/>
          <w:lang w:val="en-US" w:eastAsia="zh-CN"/>
        </w:rPr>
        <w:t>-1</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4、项目需求：顺店镇谷水河小学新建餐厅（详见谈判文件）</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5、合同履约期限：以签订合同为准</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6、采购预算：1672190.86元</w:t>
      </w:r>
    </w:p>
    <w:p>
      <w:pPr>
        <w:widowControl/>
        <w:shd w:val="clear" w:color="auto" w:fill="FFFFFF"/>
        <w:spacing w:line="440" w:lineRule="exact"/>
        <w:ind w:firstLine="413" w:firstLineChars="147"/>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二、需要落实的政府采购政策</w:t>
      </w:r>
    </w:p>
    <w:p>
      <w:pPr>
        <w:widowControl/>
        <w:shd w:val="clear" w:color="auto" w:fill="FFFFFF"/>
        <w:spacing w:line="440" w:lineRule="exact"/>
        <w:ind w:firstLine="420" w:firstLineChars="2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本项目落实节约能源、保护环境、扶持不发达地区和少数民族地区、促进中小企业、监狱企业发展等政府采购政策。</w:t>
      </w:r>
    </w:p>
    <w:p>
      <w:pPr>
        <w:widowControl/>
        <w:shd w:val="clear" w:color="auto" w:fill="FFFFFF"/>
        <w:spacing w:line="440" w:lineRule="exact"/>
        <w:ind w:firstLine="281" w:firstLineChars="1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三、供应商资格要求</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1、</w:t>
      </w:r>
      <w:r>
        <w:rPr>
          <w:rFonts w:hint="eastAsia" w:asciiTheme="majorEastAsia" w:hAnsiTheme="majorEastAsia" w:eastAsiaTheme="majorEastAsia" w:cstheme="majorEastAsia"/>
          <w:szCs w:val="21"/>
        </w:rPr>
        <w:t>符合《政府采购法》第二十二条之规定；</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2、</w:t>
      </w:r>
      <w:r>
        <w:rPr>
          <w:rFonts w:hint="eastAsia" w:asciiTheme="majorEastAsia" w:hAnsiTheme="majorEastAsia" w:eastAsiaTheme="majorEastAsia" w:cstheme="majorEastAsia"/>
          <w:szCs w:val="21"/>
        </w:rPr>
        <w:t>投标商须具有建筑工程总承包三级及以上资质，拟派项目经理具有相关专业二级及以上建造师资格证书；</w:t>
      </w:r>
    </w:p>
    <w:p>
      <w:pPr>
        <w:widowControl/>
        <w:shd w:val="clear" w:color="auto" w:fill="FFFFFF"/>
        <w:spacing w:line="440" w:lineRule="exact"/>
        <w:ind w:left="42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widowControl/>
        <w:shd w:val="clear" w:color="auto" w:fill="FFFFFF"/>
        <w:spacing w:line="440" w:lineRule="exact"/>
        <w:ind w:firstLine="482"/>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四、获取谈判文件的方式</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（一）持CA数字认证证书，登录《全国公共资源交易平台（河南省·许昌市）》“系统用户注册”入口</w:t>
      </w:r>
      <w:r>
        <w:fldChar w:fldCharType="begin"/>
      </w:r>
      <w:r>
        <w:instrText xml:space="preserve"> HYPERLINK "（一）持CA数字认证证书，登录《全国公共资源交易平台（河南省·许昌市）》" </w:instrText>
      </w:r>
      <w:r>
        <w:fldChar w:fldCharType="separate"/>
      </w:r>
      <w:r>
        <w:rPr>
          <w:rStyle w:val="28"/>
          <w:rFonts w:hint="eastAsia" w:cs="仿宋_GB2312" w:asciiTheme="minorEastAsia" w:hAnsiTheme="minorEastAsia" w:eastAsiaTheme="minorEastAsia"/>
          <w:color w:val="000000"/>
          <w:sz w:val="21"/>
          <w:szCs w:val="21"/>
          <w:shd w:val="clear" w:color="auto" w:fill="FFFFFF"/>
        </w:rPr>
        <w:t>http://</w:t>
      </w:r>
      <w:r>
        <w:rPr>
          <w:rStyle w:val="28"/>
          <w:rFonts w:cs="仿宋_GB2312" w:asciiTheme="minorEastAsia" w:hAnsiTheme="minorEastAsia" w:eastAsiaTheme="minorEastAsia"/>
          <w:color w:val="000000"/>
          <w:sz w:val="21"/>
          <w:szCs w:val="21"/>
          <w:shd w:val="clear" w:color="auto" w:fill="FFFFFF"/>
        </w:rPr>
        <w:t>ggzy.xuchang.gov.cn:8088/ggzy/eps/public/RegistAllJcxx.html</w:t>
      </w:r>
      <w:r>
        <w:rPr>
          <w:rStyle w:val="28"/>
          <w:rFonts w:hint="eastAsia" w:cs="仿宋_GB2312" w:asciiTheme="minorEastAsia" w:hAnsiTheme="minorEastAsia" w:eastAsiaTheme="minorEastAsia"/>
          <w:color w:val="000000"/>
          <w:sz w:val="21"/>
          <w:szCs w:val="21"/>
          <w:shd w:val="clear" w:color="auto" w:fill="FFFFFF"/>
        </w:rPr>
        <w:t>）</w:t>
      </w:r>
      <w:r>
        <w:rPr>
          <w:rStyle w:val="28"/>
          <w:rFonts w:hint="eastAsia" w:cs="仿宋_GB2312" w:asciiTheme="minorEastAsia" w:hAnsiTheme="minorEastAsia" w:eastAsiaTheme="minorEastAsia"/>
          <w:color w:val="000000"/>
          <w:sz w:val="21"/>
          <w:szCs w:val="21"/>
          <w:shd w:val="clear" w:color="auto" w:fill="FFFFFF"/>
        </w:rPr>
        <w:fldChar w:fldCharType="end"/>
      </w:r>
      <w:r>
        <w:rPr>
          <w:rFonts w:hint="eastAsia" w:cs="仿宋_GB2312" w:asciiTheme="minorEastAsia" w:hAnsiTheme="minorEastAsia" w:eastAsiaTheme="minorEastAsia"/>
          <w:color w:val="000000"/>
          <w:sz w:val="21"/>
          <w:szCs w:val="21"/>
          <w:shd w:val="clear" w:color="auto" w:fill="FFFFFF"/>
        </w:rPr>
        <w:t>进行免费注册登记（详见“常见问题解答-诚信库网上注册相关资料下载”）；</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（二）在谈判响应截止时间前均可登录《全国公共资源交易平台（河南省·许昌市）》“投标人/供应商登录”入口</w:t>
      </w:r>
      <w:r>
        <w:fldChar w:fldCharType="begin"/>
      </w:r>
      <w:r>
        <w:instrText xml:space="preserve"> HYPERLINK "（一）持CA数字认证证书，登录《全国公共资源交易平台（河南省·许昌市）》" </w:instrText>
      </w:r>
      <w:r>
        <w:fldChar w:fldCharType="separate"/>
      </w:r>
      <w:r>
        <w:rPr>
          <w:rStyle w:val="28"/>
          <w:rFonts w:hint="eastAsia" w:cs="仿宋_GB2312" w:asciiTheme="minorEastAsia" w:hAnsiTheme="minorEastAsia" w:eastAsiaTheme="minorEastAsia"/>
          <w:color w:val="000000"/>
          <w:sz w:val="21"/>
          <w:szCs w:val="21"/>
          <w:shd w:val="clear" w:color="auto" w:fill="FFFFFF"/>
        </w:rPr>
        <w:t>（http://</w:t>
      </w:r>
      <w:r>
        <w:rPr>
          <w:rStyle w:val="28"/>
          <w:rFonts w:cs="仿宋_GB2312" w:asciiTheme="minorEastAsia" w:hAnsiTheme="minorEastAsia" w:eastAsiaTheme="minorEastAsia"/>
          <w:color w:val="000000"/>
          <w:sz w:val="21"/>
          <w:szCs w:val="21"/>
          <w:shd w:val="clear" w:color="auto" w:fill="FFFFFF"/>
        </w:rPr>
        <w:t>ggzy.xuchang.gov.cn:8088/ggzy/</w:t>
      </w:r>
      <w:r>
        <w:rPr>
          <w:rStyle w:val="28"/>
          <w:rFonts w:hint="eastAsia" w:cs="仿宋_GB2312" w:asciiTheme="minorEastAsia" w:hAnsiTheme="minorEastAsia" w:eastAsiaTheme="minorEastAsia"/>
          <w:color w:val="000000"/>
          <w:sz w:val="21"/>
          <w:szCs w:val="21"/>
          <w:shd w:val="clear" w:color="auto" w:fill="FFFFFF"/>
        </w:rPr>
        <w:t>）</w:t>
      </w:r>
      <w:r>
        <w:rPr>
          <w:rStyle w:val="28"/>
          <w:rFonts w:hint="eastAsia" w:cs="仿宋_GB2312" w:asciiTheme="minorEastAsia" w:hAnsiTheme="minorEastAsia" w:eastAsiaTheme="minorEastAsia"/>
          <w:color w:val="000000"/>
          <w:sz w:val="21"/>
          <w:szCs w:val="21"/>
          <w:shd w:val="clear" w:color="auto" w:fill="FFFFFF"/>
        </w:rPr>
        <w:fldChar w:fldCharType="end"/>
      </w:r>
      <w:r>
        <w:rPr>
          <w:rFonts w:hint="eastAsia" w:cs="仿宋_GB2312" w:asciiTheme="minorEastAsia" w:hAnsiTheme="minorEastAsia" w:eastAsiaTheme="minorEastAsia"/>
          <w:color w:val="000000"/>
          <w:sz w:val="21"/>
          <w:szCs w:val="21"/>
          <w:shd w:val="clear" w:color="auto" w:fill="FFFFFF"/>
        </w:rPr>
        <w:t>自行免费下载竞争性谈判文件（详见“常见问题解答-交易系统操作手册”）。</w:t>
      </w:r>
    </w:p>
    <w:p>
      <w:pPr>
        <w:widowControl/>
        <w:shd w:val="clear" w:color="auto" w:fill="FFFFFF"/>
        <w:spacing w:line="44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五、响应文件提交截止时间及谈判响应截止时间、谈判时间</w:t>
      </w:r>
    </w:p>
    <w:p>
      <w:pPr>
        <w:spacing w:line="440" w:lineRule="exact"/>
        <w:ind w:firstLine="640"/>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 xml:space="preserve">1、响应文件提交截止时间及谈判响应截止时间、谈判时间：2021年 </w:t>
      </w:r>
      <w:r>
        <w:rPr>
          <w:rFonts w:hint="eastAsia" w:cs="仿宋_GB2312" w:asciiTheme="minorEastAsia" w:hAnsiTheme="minorEastAsia"/>
          <w:color w:val="000000"/>
          <w:szCs w:val="21"/>
          <w:shd w:val="clear" w:color="auto" w:fill="FFFFFF"/>
          <w:lang w:val="en-US" w:eastAsia="zh-CN"/>
        </w:rPr>
        <w:t>9</w:t>
      </w:r>
      <w:r>
        <w:rPr>
          <w:rFonts w:hint="eastAsia" w:cs="仿宋_GB2312" w:asciiTheme="minorEastAsia" w:hAnsiTheme="minorEastAsia"/>
          <w:color w:val="000000"/>
          <w:szCs w:val="21"/>
          <w:shd w:val="clear" w:color="auto" w:fill="FFFFFF"/>
        </w:rPr>
        <w:t>月</w:t>
      </w:r>
      <w:r>
        <w:rPr>
          <w:rFonts w:hint="eastAsia" w:cs="仿宋_GB2312" w:asciiTheme="minorEastAsia" w:hAnsiTheme="minorEastAsia"/>
          <w:color w:val="000000"/>
          <w:szCs w:val="21"/>
          <w:shd w:val="clear" w:color="auto" w:fill="FFFFFF"/>
          <w:lang w:val="en-US" w:eastAsia="zh-CN"/>
        </w:rPr>
        <w:t>29</w:t>
      </w:r>
      <w:r>
        <w:rPr>
          <w:rFonts w:hint="eastAsia" w:cs="仿宋_GB2312" w:asciiTheme="minorEastAsia" w:hAnsiTheme="minorEastAsia"/>
          <w:color w:val="000000"/>
          <w:szCs w:val="21"/>
          <w:shd w:val="clear" w:color="auto" w:fill="FFFFFF"/>
        </w:rPr>
        <w:t xml:space="preserve"> 日</w:t>
      </w:r>
      <w:r>
        <w:rPr>
          <w:rFonts w:hint="eastAsia" w:cs="仿宋_GB2312" w:asciiTheme="minorEastAsia" w:hAnsiTheme="minorEastAsia"/>
          <w:color w:val="000000"/>
          <w:szCs w:val="21"/>
          <w:shd w:val="clear" w:color="auto" w:fill="FFFFFF"/>
          <w:lang w:val="en-US" w:eastAsia="zh-CN"/>
        </w:rPr>
        <w:t xml:space="preserve"> 10:30</w:t>
      </w:r>
      <w:r>
        <w:rPr>
          <w:rFonts w:hint="eastAsia" w:cs="仿宋_GB2312" w:asciiTheme="minorEastAsia" w:hAnsiTheme="minorEastAsia"/>
          <w:color w:val="000000"/>
          <w:szCs w:val="21"/>
          <w:shd w:val="clear" w:color="auto" w:fill="FFFFFF"/>
        </w:rPr>
        <w:t>（北京时间），逾期送达或不符合规定的响应文件恕不接受。</w:t>
      </w:r>
    </w:p>
    <w:p>
      <w:pPr>
        <w:spacing w:line="440" w:lineRule="exact"/>
        <w:ind w:firstLine="640"/>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pStyle w:val="21"/>
        <w:widowControl/>
        <w:shd w:val="clear" w:color="auto" w:fill="FFFFFF"/>
        <w:spacing w:line="360" w:lineRule="auto"/>
        <w:ind w:firstLine="420"/>
        <w:contextualSpacing/>
        <w:jc w:val="left"/>
        <w:rPr>
          <w:rFonts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六、谈判响应文件开启</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（一）谈判响应文件开启地点：禹州市公共资源交易中心九楼第</w:t>
      </w:r>
      <w:r>
        <w:rPr>
          <w:rFonts w:hint="eastAsia" w:cs="仿宋_GB2312" w:asciiTheme="minorEastAsia" w:hAnsiTheme="minorEastAsia" w:eastAsiaTheme="minorEastAsia"/>
          <w:color w:val="000000"/>
          <w:sz w:val="21"/>
          <w:szCs w:val="21"/>
          <w:shd w:val="clear" w:color="auto" w:fill="FFFFFF"/>
          <w:lang w:eastAsia="zh-CN"/>
        </w:rPr>
        <w:t>一</w:t>
      </w:r>
      <w:r>
        <w:rPr>
          <w:rFonts w:hint="eastAsia" w:cs="仿宋_GB2312" w:asciiTheme="minorEastAsia" w:hAnsiTheme="minorEastAsia" w:eastAsiaTheme="minorEastAsia"/>
          <w:color w:val="000000"/>
          <w:sz w:val="21"/>
          <w:szCs w:val="21"/>
          <w:shd w:val="clear" w:color="auto" w:fill="FFFFFF"/>
        </w:rPr>
        <w:t>开标室。（本项目采用远程不见面谈判，供应商无须到达现场）。</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（二） 本项目为全流程电子化交易项目，供应商须提交电子响应文件。</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3、不见面开标大厅登录：供应商使用CA数字证书登录全国公共资源交易平台（河南省·许昌市）——进入公共资源交易系统</w:t>
      </w:r>
      <w:r>
        <w:fldChar w:fldCharType="begin"/>
      </w:r>
      <w:r>
        <w:instrText xml:space="preserve"> HYPERLINK "（一）持CA数字认证证书，登录《全国公共资源交易平台（河南省·许昌市）》" </w:instrText>
      </w:r>
      <w:r>
        <w:fldChar w:fldCharType="separate"/>
      </w:r>
      <w:r>
        <w:rPr>
          <w:rFonts w:hint="eastAsia" w:cs="仿宋_GB2312" w:asciiTheme="minorEastAsia" w:hAnsiTheme="minorEastAsia" w:eastAsiaTheme="minorEastAsia"/>
          <w:color w:val="000000"/>
          <w:sz w:val="21"/>
          <w:szCs w:val="21"/>
          <w:shd w:val="clear" w:color="auto" w:fill="FFFFFF"/>
        </w:rPr>
        <w:t>（http://ggzy.xuchang.gov.cn:8088/ggzy/）</w:t>
      </w:r>
      <w:r>
        <w:rPr>
          <w:rFonts w:hint="eastAsia" w:cs="仿宋_GB2312" w:asciiTheme="minorEastAsia" w:hAnsiTheme="minorEastAsia" w:eastAsiaTheme="minorEastAsia"/>
          <w:color w:val="000000"/>
          <w:sz w:val="21"/>
          <w:szCs w:val="21"/>
          <w:shd w:val="clear" w:color="auto" w:fill="FFFFFF"/>
        </w:rPr>
        <w:fldChar w:fldCharType="end"/>
      </w:r>
      <w:r>
        <w:rPr>
          <w:rFonts w:hint="eastAsia" w:cs="仿宋_GB2312" w:asciiTheme="minorEastAsia" w:hAnsiTheme="minorEastAsia" w:eastAsiaTheme="minorEastAsia"/>
          <w:color w:val="000000"/>
          <w:sz w:val="21"/>
          <w:szCs w:val="21"/>
          <w:shd w:val="clear" w:color="auto" w:fill="FFFFFF"/>
        </w:rPr>
        <w:t>——点击“项目信息——项目名称”——在系统操作导航栏点击“开标——不见面开标大厅”。</w:t>
      </w:r>
    </w:p>
    <w:p>
      <w:pPr>
        <w:pStyle w:val="21"/>
        <w:widowControl/>
        <w:shd w:val="clear" w:color="auto" w:fill="FFFFFF"/>
        <w:spacing w:line="360" w:lineRule="auto"/>
        <w:ind w:firstLine="420"/>
        <w:contextualSpacing/>
        <w:jc w:val="left"/>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七、本次谈判公告同时在《中国政府采购网》、《河南省政府采购网》、《全国公共资源交易平台（河南省·许昌市）》发布等。</w:t>
      </w:r>
    </w:p>
    <w:p>
      <w:pPr>
        <w:pStyle w:val="21"/>
        <w:widowControl/>
        <w:shd w:val="clear" w:color="auto" w:fill="FFFFFF"/>
        <w:spacing w:line="360" w:lineRule="auto"/>
        <w:ind w:firstLine="420"/>
        <w:contextualSpacing/>
        <w:jc w:val="left"/>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八、代理机构及采购单位地址、联系人、联系电话</w:t>
      </w:r>
    </w:p>
    <w:p>
      <w:pPr>
        <w:widowControl/>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widowControl/>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地址：禹州市行政服务中心楼910房间</w:t>
      </w:r>
    </w:p>
    <w:p>
      <w:pPr>
        <w:widowControl/>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widowControl/>
        <w:numPr>
          <w:ilvl w:val="0"/>
          <w:numId w:val="6"/>
        </w:numPr>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ind w:firstLine="630" w:firstLineChars="3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ind w:firstLine="630" w:firstLineChars="300"/>
        <w:jc w:val="left"/>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p>
      <w:pPr>
        <w:pStyle w:val="2"/>
        <w:rPr>
          <w:rFonts w:hint="eastAsia" w:cs="仿宋_GB2312" w:asciiTheme="minorEastAsia" w:hAnsiTheme="minorEastAsia"/>
          <w:color w:val="000000"/>
          <w:szCs w:val="21"/>
          <w:shd w:val="clear" w:color="auto" w:fill="FFFFFF"/>
        </w:rPr>
      </w:pPr>
    </w:p>
    <w:p>
      <w:pPr>
        <w:pStyle w:val="2"/>
        <w:rPr>
          <w:rFonts w:hint="eastAsia" w:cs="仿宋_GB2312" w:asciiTheme="minorEastAsia" w:hAnsiTheme="minorEastAsia"/>
          <w:color w:val="000000"/>
          <w:szCs w:val="21"/>
          <w:shd w:val="clear" w:color="auto" w:fill="FFFFFF"/>
        </w:rPr>
      </w:pPr>
    </w:p>
    <w:p>
      <w:pPr>
        <w:pStyle w:val="2"/>
        <w:rPr>
          <w:rFonts w:hint="eastAsia" w:cs="仿宋_GB2312" w:asciiTheme="minorEastAsia" w:hAnsiTheme="minorEastAsia"/>
          <w:color w:val="000000"/>
          <w:szCs w:val="21"/>
          <w:shd w:val="clear" w:color="auto" w:fill="FFFFFF"/>
        </w:rPr>
      </w:pPr>
    </w:p>
    <w:p>
      <w:pPr>
        <w:pStyle w:val="2"/>
        <w:rPr>
          <w:rFonts w:hint="eastAsia" w:cs="仿宋_GB2312" w:asciiTheme="minorEastAsia" w:hAnsiTheme="minorEastAsia"/>
          <w:color w:val="000000"/>
          <w:szCs w:val="21"/>
          <w:shd w:val="clear" w:color="auto" w:fill="FFFFFF"/>
        </w:rPr>
      </w:pPr>
    </w:p>
    <w:p>
      <w:pPr>
        <w:pStyle w:val="2"/>
        <w:ind w:left="0" w:leftChars="0" w:firstLine="0" w:firstLineChars="0"/>
        <w:rPr>
          <w:rFonts w:hint="eastAsia" w:cs="仿宋_GB2312" w:asciiTheme="minorEastAsia" w:hAnsiTheme="minorEastAsia"/>
          <w:color w:val="000000"/>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ascii="新宋体" w:hAnsi="新宋体" w:eastAsia="新宋体" w:cs="新宋体"/>
          <w:color w:val="000000"/>
          <w:sz w:val="24"/>
          <w:szCs w:val="24"/>
        </w:rPr>
      </w:pPr>
      <w:r>
        <w:rPr>
          <w:rFonts w:hint="eastAsia" w:cs="黑体" w:asciiTheme="minorEastAsia" w:hAnsiTheme="minorEastAsia"/>
          <w:b/>
          <w:bCs/>
          <w:color w:val="000000"/>
          <w:sz w:val="24"/>
          <w:szCs w:val="24"/>
          <w:shd w:val="clear" w:color="auto" w:fill="FFFFFF"/>
        </w:rPr>
        <w:t>一、本项目需实现的功能或者目标：</w:t>
      </w:r>
      <w:r>
        <w:rPr>
          <w:rFonts w:hint="eastAsia" w:cs="黑体" w:asciiTheme="minorEastAsia" w:hAnsiTheme="minorEastAsia"/>
          <w:bCs/>
          <w:color w:val="000000"/>
          <w:sz w:val="24"/>
          <w:szCs w:val="24"/>
          <w:shd w:val="clear" w:color="auto" w:fill="FFFFFF"/>
        </w:rPr>
        <w:t>完善学校建设，满足适龄儿童就学需求。</w:t>
      </w:r>
      <w:r>
        <w:rPr>
          <w:rFonts w:ascii="新宋体" w:hAnsi="新宋体" w:eastAsia="新宋体" w:cs="新宋体"/>
          <w:color w:val="000000"/>
          <w:sz w:val="24"/>
          <w:szCs w:val="24"/>
        </w:rPr>
        <w:t xml:space="preserve"> </w:t>
      </w:r>
    </w:p>
    <w:p>
      <w:pPr>
        <w:widowControl/>
        <w:shd w:val="clear" w:color="auto" w:fill="FFFFFF"/>
        <w:spacing w:line="360" w:lineRule="auto"/>
        <w:ind w:firstLine="241" w:firstLineChars="100"/>
        <w:contextualSpacing/>
        <w:jc w:val="left"/>
        <w:rPr>
          <w:rFonts w:hint="eastAsia" w:cs="黑体" w:asciiTheme="minorEastAsia" w:hAnsiTheme="minorEastAsia"/>
          <w:b/>
          <w:bCs/>
          <w:color w:val="000000"/>
          <w:sz w:val="24"/>
          <w:szCs w:val="24"/>
          <w:shd w:val="clear" w:color="auto" w:fill="FFFFFF"/>
        </w:rPr>
      </w:pPr>
      <w:r>
        <w:rPr>
          <w:rFonts w:hint="eastAsia" w:cs="黑体" w:asciiTheme="minorEastAsia" w:hAnsiTheme="minorEastAsia"/>
          <w:b/>
          <w:bCs/>
          <w:color w:val="000000"/>
          <w:sz w:val="24"/>
          <w:szCs w:val="24"/>
          <w:shd w:val="clear" w:color="auto" w:fill="FFFFFF"/>
        </w:rPr>
        <w:t>二、</w:t>
      </w:r>
      <w:r>
        <w:rPr>
          <w:rFonts w:hint="eastAsia" w:cs="黑体" w:asciiTheme="minorEastAsia" w:hAnsiTheme="minorEastAsia"/>
          <w:b/>
          <w:bCs/>
          <w:color w:val="000000"/>
          <w:sz w:val="24"/>
          <w:szCs w:val="24"/>
          <w:shd w:val="clear" w:color="auto" w:fill="FFFFFF"/>
          <w:lang w:eastAsia="zh-CN"/>
        </w:rPr>
        <w:t>项目概况</w:t>
      </w:r>
      <w:r>
        <w:rPr>
          <w:rFonts w:hint="eastAsia" w:cs="黑体" w:asciiTheme="minorEastAsia" w:hAnsiTheme="minorEastAsia"/>
          <w:b/>
          <w:bCs/>
          <w:color w:val="000000"/>
          <w:sz w:val="24"/>
          <w:szCs w:val="24"/>
          <w:shd w:val="clear" w:color="auto" w:fill="FFFFFF"/>
        </w:rPr>
        <w:t>：</w:t>
      </w:r>
    </w:p>
    <w:p>
      <w:pPr>
        <w:spacing w:line="360" w:lineRule="auto"/>
        <w:ind w:firstLine="480" w:firstLineChars="200"/>
        <w:contextualSpacing/>
        <w:rPr>
          <w:rFonts w:hint="eastAsia" w:cs="宋体" w:asciiTheme="minorEastAsia" w:hAnsiTheme="minorEastAsia"/>
          <w:bCs/>
          <w:color w:val="000000"/>
          <w:kern w:val="0"/>
          <w:sz w:val="24"/>
          <w:szCs w:val="24"/>
          <w:lang w:val="zh-CN"/>
        </w:rPr>
      </w:pPr>
      <w:r>
        <w:rPr>
          <w:rFonts w:hint="eastAsia" w:cs="宋体" w:asciiTheme="minorEastAsia" w:hAnsiTheme="minorEastAsia"/>
          <w:bCs/>
          <w:color w:val="000000"/>
          <w:kern w:val="0"/>
          <w:sz w:val="24"/>
          <w:szCs w:val="24"/>
          <w:lang w:val="en-US" w:eastAsia="zh-CN"/>
        </w:rPr>
        <w:t>禹州市顺店镇谷水河小学新建餐厅，建筑面积712.72平方米，建筑结构形式为框架结构，地上两层，建筑高度7.80米。</w:t>
      </w:r>
      <w:r>
        <w:rPr>
          <w:rFonts w:hint="eastAsia" w:cs="宋体" w:asciiTheme="minorEastAsia" w:hAnsiTheme="minorEastAsia"/>
          <w:bCs/>
          <w:color w:val="000000"/>
          <w:kern w:val="0"/>
          <w:sz w:val="24"/>
          <w:szCs w:val="24"/>
          <w:lang w:val="zh-CN"/>
        </w:rPr>
        <w:t>详见工程量清单及图纸。</w:t>
      </w:r>
    </w:p>
    <w:p>
      <w:pPr>
        <w:spacing w:line="360" w:lineRule="auto"/>
        <w:ind w:firstLine="241" w:firstLineChars="100"/>
        <w:contextualSpacing/>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三、采购标的执行标准：</w:t>
      </w:r>
      <w:r>
        <w:rPr>
          <w:rFonts w:hint="eastAsia" w:cs="宋体" w:asciiTheme="minorEastAsia" w:hAnsiTheme="minorEastAsia"/>
          <w:color w:val="000000"/>
          <w:kern w:val="0"/>
          <w:sz w:val="24"/>
          <w:szCs w:val="24"/>
          <w:lang w:val="zh-CN"/>
        </w:rPr>
        <w:t>执行国家标准</w:t>
      </w:r>
      <w:r>
        <w:rPr>
          <w:rFonts w:hint="eastAsia" w:cs="宋体" w:asciiTheme="minorEastAsia" w:hAnsiTheme="minorEastAsia"/>
          <w:b/>
          <w:color w:val="000000"/>
          <w:kern w:val="0"/>
          <w:sz w:val="24"/>
          <w:szCs w:val="24"/>
          <w:lang w:val="zh-CN"/>
        </w:rPr>
        <w:t>。</w:t>
      </w:r>
    </w:p>
    <w:p>
      <w:pPr>
        <w:spacing w:line="360" w:lineRule="auto"/>
        <w:ind w:firstLine="241" w:firstLineChars="100"/>
        <w:contextualSpacing/>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四、服务标准、期限、效率等要求：</w:t>
      </w:r>
    </w:p>
    <w:p>
      <w:pPr>
        <w:spacing w:line="360" w:lineRule="auto"/>
        <w:ind w:firstLine="240" w:firstLineChars="100"/>
        <w:contextualSpacing/>
        <w:rPr>
          <w:rFonts w:cs="宋体" w:asciiTheme="minorEastAsia" w:hAnsiTheme="minorEastAsia"/>
          <w:bCs/>
          <w:color w:val="000000"/>
          <w:kern w:val="0"/>
          <w:sz w:val="24"/>
          <w:szCs w:val="24"/>
          <w:lang w:val="zh-CN"/>
        </w:rPr>
      </w:pPr>
      <w:r>
        <w:rPr>
          <w:rFonts w:hint="eastAsia" w:cs="宋体" w:asciiTheme="minorEastAsia" w:hAnsiTheme="minorEastAsia"/>
          <w:bCs/>
          <w:color w:val="000000"/>
          <w:kern w:val="0"/>
          <w:sz w:val="24"/>
          <w:szCs w:val="24"/>
          <w:lang w:val="zh-CN"/>
        </w:rPr>
        <w:t>1、按时保质保量完成工程任务。</w:t>
      </w:r>
    </w:p>
    <w:p>
      <w:pPr>
        <w:spacing w:line="360" w:lineRule="auto"/>
        <w:ind w:firstLine="240" w:firstLineChars="100"/>
        <w:contextualSpacing/>
        <w:rPr>
          <w:rFonts w:cs="仿宋_GB2312" w:asciiTheme="minorEastAsia" w:hAnsiTheme="minorEastAsia"/>
          <w:bCs/>
          <w:sz w:val="24"/>
          <w:szCs w:val="24"/>
          <w:lang w:val="zh-CN"/>
        </w:rPr>
      </w:pPr>
      <w:r>
        <w:rPr>
          <w:rFonts w:hint="eastAsia" w:cs="宋体" w:asciiTheme="minorEastAsia" w:hAnsiTheme="minorEastAsia"/>
          <w:bCs/>
          <w:color w:val="000000"/>
          <w:kern w:val="0"/>
          <w:sz w:val="24"/>
          <w:szCs w:val="24"/>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Cs w:val="21"/>
          <w:lang w:val="zh-CN"/>
        </w:rPr>
      </w:pPr>
      <w:r>
        <w:rPr>
          <w:rFonts w:hint="eastAsia" w:cs="宋体" w:asciiTheme="minorEastAsia" w:hAnsiTheme="minorEastAsia"/>
          <w:b/>
          <w:color w:val="000000"/>
          <w:kern w:val="0"/>
          <w:sz w:val="24"/>
          <w:szCs w:val="24"/>
          <w:lang w:val="zh-CN"/>
        </w:rPr>
        <w:t>五、采购标的的其他技术、服务等要求</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1、以上要求为最低要求，投标商不得低于以上要求，否则为无效响应文件。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2、投标商须有合理的施工方案，否则为无效响应文件。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3、投标人应就该项目完整投标（报价含运输费、税费等综合费用），否则为无效响应文件。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82" w:firstLineChars="200"/>
        <w:contextualSpacing/>
        <w:jc w:val="left"/>
        <w:rPr>
          <w:rFonts w:ascii="楷体" w:hAnsi="楷体" w:eastAsia="楷体" w:cs="宋体"/>
          <w:color w:val="000000"/>
          <w:kern w:val="0"/>
          <w:szCs w:val="21"/>
          <w:lang w:val="zh-CN"/>
        </w:rPr>
      </w:pPr>
      <w:r>
        <w:rPr>
          <w:rFonts w:hint="eastAsia" w:cs="宋体" w:asciiTheme="minorEastAsia" w:hAnsiTheme="minorEastAsia"/>
          <w:b/>
          <w:color w:val="000000"/>
          <w:kern w:val="0"/>
          <w:sz w:val="24"/>
          <w:szCs w:val="24"/>
          <w:lang w:val="zh-CN"/>
        </w:rPr>
        <w:t>六、验收标准</w:t>
      </w:r>
    </w:p>
    <w:p>
      <w:pPr>
        <w:pStyle w:val="21"/>
        <w:widowControl/>
        <w:shd w:val="clear" w:color="auto" w:fill="FFFFFF"/>
        <w:spacing w:line="360" w:lineRule="auto"/>
        <w:ind w:firstLine="420"/>
        <w:contextualSpacing/>
        <w:jc w:val="left"/>
        <w:rPr>
          <w:rFonts w:cs="宋体" w:asciiTheme="minorEastAsia" w:hAnsiTheme="minorEastAsia"/>
          <w:color w:val="000000"/>
          <w:kern w:val="0"/>
          <w:lang w:val="zh-CN"/>
        </w:rPr>
      </w:pPr>
      <w:r>
        <w:rPr>
          <w:rFonts w:hint="eastAsia" w:cs="宋体" w:asciiTheme="minorEastAsia" w:hAnsiTheme="minor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wordWrap w:val="0"/>
        <w:topLinePunct/>
        <w:spacing w:line="360" w:lineRule="auto"/>
        <w:ind w:firstLine="480" w:firstLineChars="200"/>
        <w:rPr>
          <w:rFonts w:ascii="宋体" w:cs="宋体"/>
          <w:sz w:val="24"/>
          <w:lang w:val="zh-CN"/>
        </w:rPr>
      </w:pPr>
      <w:r>
        <w:rPr>
          <w:rFonts w:hint="eastAsia" w:ascii="宋体" w:cs="宋体"/>
          <w:sz w:val="24"/>
          <w:lang w:val="zh-CN"/>
        </w:rPr>
        <w:t>1、按照采购标的相关国家标准规范验收；</w:t>
      </w:r>
    </w:p>
    <w:p>
      <w:pPr>
        <w:wordWrap w:val="0"/>
        <w:topLinePunct/>
        <w:spacing w:line="360" w:lineRule="auto"/>
        <w:ind w:firstLine="480" w:firstLineChars="200"/>
        <w:rPr>
          <w:rFonts w:cs="宋体" w:asciiTheme="minorEastAsia" w:hAnsiTheme="minorEastAsia"/>
          <w:color w:val="000000"/>
          <w:kern w:val="0"/>
          <w:sz w:val="24"/>
          <w:szCs w:val="24"/>
          <w:lang w:val="zh-CN"/>
        </w:rPr>
      </w:pPr>
      <w:r>
        <w:rPr>
          <w:rFonts w:hint="eastAsia" w:ascii="宋体" w:cs="宋体"/>
          <w:sz w:val="24"/>
          <w:lang w:val="zh-CN"/>
        </w:rPr>
        <w:t>2、按照谈判文件要求、投标文件响应和承诺验收。</w:t>
      </w:r>
    </w:p>
    <w:p>
      <w:pPr>
        <w:widowControl/>
        <w:shd w:val="clear" w:color="auto" w:fill="FFFFFF"/>
        <w:spacing w:line="360" w:lineRule="auto"/>
        <w:ind w:firstLine="482" w:firstLineChars="200"/>
        <w:contextualSpacing/>
        <w:jc w:val="left"/>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七、资金支付</w:t>
      </w:r>
    </w:p>
    <w:p>
      <w:pPr>
        <w:widowControl/>
        <w:spacing w:line="360" w:lineRule="auto"/>
        <w:ind w:firstLine="480" w:firstLineChars="200"/>
        <w:jc w:val="left"/>
        <w:rPr>
          <w:rFonts w:cs="宋体" w:asciiTheme="minorEastAsia" w:hAnsiTheme="minorEastAsia"/>
          <w:color w:val="000000"/>
          <w:kern w:val="0"/>
          <w:sz w:val="24"/>
          <w:szCs w:val="24"/>
          <w:lang w:val="zh-CN"/>
        </w:rPr>
      </w:pPr>
      <w:r>
        <w:rPr>
          <w:rFonts w:hint="eastAsia" w:cs="宋体" w:asciiTheme="minorEastAsia" w:hAnsiTheme="minorEastAsia"/>
          <w:color w:val="000000"/>
          <w:kern w:val="0"/>
          <w:sz w:val="24"/>
          <w:szCs w:val="24"/>
          <w:lang w:val="zh-CN"/>
        </w:rPr>
        <w:t>1、支付方式：财政支付</w:t>
      </w:r>
    </w:p>
    <w:p>
      <w:pPr>
        <w:widowControl/>
        <w:shd w:val="clear" w:color="auto" w:fill="FFFFFF"/>
        <w:spacing w:line="360" w:lineRule="auto"/>
        <w:ind w:firstLine="480" w:firstLineChars="200"/>
        <w:contextualSpacing/>
        <w:jc w:val="left"/>
        <w:rPr>
          <w:rFonts w:hint="eastAsia" w:cs="宋体" w:asciiTheme="majorEastAsia" w:hAnsiTheme="majorEastAsia" w:eastAsiaTheme="majorEastAsia"/>
          <w:b/>
          <w:kern w:val="0"/>
          <w:sz w:val="32"/>
          <w:szCs w:val="32"/>
        </w:rPr>
      </w:pPr>
      <w:r>
        <w:rPr>
          <w:rFonts w:hint="eastAsia" w:cs="宋体" w:asciiTheme="minorEastAsia" w:hAnsiTheme="minorEastAsia"/>
          <w:color w:val="000000"/>
          <w:kern w:val="0"/>
          <w:sz w:val="24"/>
          <w:szCs w:val="24"/>
          <w:lang w:val="zh-CN"/>
        </w:rPr>
        <w:t>2、支付时间及条件：以签订合同为准。</w:t>
      </w: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cs="仿宋_GB2312" w:asciiTheme="minorEastAsia" w:hAnsiTheme="minorEastAsia"/>
                <w:color w:val="000000"/>
                <w:szCs w:val="21"/>
                <w:shd w:val="clear" w:color="auto" w:fill="FFFFFF"/>
              </w:rPr>
              <w:t>禹州市</w:t>
            </w:r>
            <w:r>
              <w:rPr>
                <w:rFonts w:hint="eastAsia" w:cs="仿宋_GB2312" w:asciiTheme="minorEastAsia" w:hAnsiTheme="minorEastAsia"/>
                <w:color w:val="000000"/>
                <w:szCs w:val="21"/>
                <w:shd w:val="clear" w:color="auto" w:fill="FFFFFF"/>
              </w:rPr>
              <w:t>顺店镇谷水河小学新建餐厅项目</w:t>
            </w:r>
            <w:r>
              <w:rPr>
                <w:rFonts w:hint="eastAsia" w:cs="仿宋_GB2312" w:asciiTheme="minorEastAsia" w:hAnsiTheme="minorEastAsia"/>
                <w:color w:val="000000"/>
                <w:szCs w:val="21"/>
                <w:shd w:val="clear" w:color="auto" w:fill="FFFFFF"/>
                <w:lang w:eastAsia="zh-CN"/>
              </w:rPr>
              <w:t>（二次）</w:t>
            </w:r>
            <w:r>
              <w:rPr>
                <w:rFonts w:hint="eastAsia" w:cs="仿宋_GB2312" w:asciiTheme="minorEastAsia" w:hAnsiTheme="minorEastAsia"/>
                <w:color w:val="000000"/>
                <w:szCs w:val="21"/>
                <w:shd w:val="clear" w:color="auto" w:fill="FFFFFF"/>
              </w:rPr>
              <w:t>（不见面开标）</w:t>
            </w:r>
          </w:p>
          <w:p>
            <w:pPr>
              <w:autoSpaceDE w:val="0"/>
              <w:autoSpaceDN w:val="0"/>
              <w:adjustRightInd w:val="0"/>
              <w:spacing w:line="360" w:lineRule="auto"/>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szCs w:val="21"/>
              </w:rPr>
              <w:t>采购编号：YZCG-T202103</w:t>
            </w:r>
            <w:r>
              <w:rPr>
                <w:rFonts w:hint="eastAsia" w:cs="仿宋_GB2312" w:asciiTheme="minorEastAsia" w:hAnsiTheme="minorEastAsia"/>
                <w:szCs w:val="21"/>
                <w:lang w:val="en-US" w:eastAsia="zh-CN"/>
              </w:rPr>
              <w:t>4-1</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6、投标商须具有建筑工程总承包三级及以上资质，拟派项目经理具有相关专业二级及以上建造师资格证书。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rPr>
              <w:t>167</w:t>
            </w:r>
            <w:r>
              <w:rPr>
                <w:rFonts w:hint="eastAsia" w:cs="仿宋_GB2312" w:asciiTheme="minorEastAsia" w:hAnsiTheme="minorEastAsia"/>
                <w:b/>
                <w:bCs/>
                <w:color w:val="000000"/>
                <w:szCs w:val="21"/>
                <w:shd w:val="clear" w:color="auto" w:fill="FFFFFF"/>
                <w:lang w:val="en-US" w:eastAsia="zh-CN"/>
              </w:rPr>
              <w:t>.</w:t>
            </w:r>
            <w:r>
              <w:rPr>
                <w:rFonts w:hint="eastAsia" w:cs="仿宋_GB2312" w:asciiTheme="minorEastAsia" w:hAnsiTheme="minorEastAsia"/>
                <w:b/>
                <w:bCs/>
                <w:color w:val="000000"/>
                <w:szCs w:val="21"/>
                <w:shd w:val="clear" w:color="auto" w:fill="FFFFFF"/>
              </w:rPr>
              <w:t>219086</w:t>
            </w:r>
            <w:r>
              <w:rPr>
                <w:rFonts w:hint="eastAsia" w:cs="仿宋_GB2312" w:asciiTheme="minorEastAsia" w:hAnsiTheme="minorEastAsia"/>
                <w:b/>
                <w:bCs/>
                <w:color w:val="000000"/>
                <w:szCs w:val="21"/>
                <w:shd w:val="clear" w:color="auto" w:fill="FFFFFF"/>
                <w:lang w:val="en-US" w:eastAsia="zh-CN"/>
              </w:rPr>
              <w:t xml:space="preserve"> </w:t>
            </w:r>
            <w:r>
              <w:rPr>
                <w:rFonts w:hint="eastAsia" w:cs="宋体" w:asciiTheme="minorEastAsia" w:hAnsiTheme="minorEastAsia"/>
                <w:b/>
                <w:bCs/>
                <w:szCs w:val="21"/>
                <w:lang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9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29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10</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w:t>
            </w:r>
            <w:r>
              <w:rPr>
                <w:rFonts w:hint="eastAsia" w:cs="仿宋_GB2312" w:asciiTheme="minorEastAsia" w:hAnsiTheme="minorEastAsia"/>
                <w:color w:val="000000"/>
                <w:szCs w:val="21"/>
                <w:lang w:eastAsia="zh-CN"/>
              </w:rPr>
              <w:t>一</w:t>
            </w:r>
            <w:bookmarkStart w:id="2" w:name="_GoBack"/>
            <w:bookmarkEnd w:id="2"/>
            <w:r>
              <w:rPr>
                <w:rFonts w:hint="eastAsia" w:cs="仿宋_GB2312" w:asciiTheme="minorEastAsia" w:hAnsiTheme="minorEastAsia"/>
                <w:color w:val="000000"/>
                <w:szCs w:val="21"/>
              </w:rPr>
              <w:t>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1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2"/>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4"/>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4"/>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4"/>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6"/>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2"/>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3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31"/>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31"/>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31"/>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4"/>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4"/>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2"/>
        </w:numPr>
        <w:autoSpaceDE w:val="0"/>
        <w:autoSpaceDN w:val="0"/>
        <w:spacing w:line="360" w:lineRule="auto"/>
        <w:ind w:firstLineChars="0"/>
        <w:contextualSpacing/>
        <w:rPr>
          <w:rFonts w:ascii="ˎ̥" w:hAnsi="ˎ̥"/>
          <w:vanish/>
        </w:rPr>
      </w:pP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5"/>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5"/>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5"/>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6"/>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2"/>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2"/>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8"/>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4"/>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4"/>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9"/>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6"/>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6"/>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6"/>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5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51"/>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2"/>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52"/>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50"/>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3"/>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3"/>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4"/>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4"/>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9"/>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5"/>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6EA58"/>
    <w:multiLevelType w:val="singleLevel"/>
    <w:tmpl w:val="B336EA58"/>
    <w:lvl w:ilvl="0" w:tentative="0">
      <w:start w:val="2"/>
      <w:numFmt w:val="chineseCounting"/>
      <w:suff w:val="nothing"/>
      <w:lvlText w:val="（%1）"/>
      <w:lvlJc w:val="left"/>
      <w:rPr>
        <w:rFonts w:hint="eastAsia"/>
      </w:rPr>
    </w:lvl>
  </w:abstractNum>
  <w:abstractNum w:abstractNumId="1">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8">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2">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3">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4">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5">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6">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7">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0">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1">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2">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3">
    <w:nsid w:val="2C7A7622"/>
    <w:multiLevelType w:val="singleLevel"/>
    <w:tmpl w:val="2C7A7622"/>
    <w:lvl w:ilvl="0" w:tentative="0">
      <w:start w:val="1"/>
      <w:numFmt w:val="chineseCounting"/>
      <w:suff w:val="space"/>
      <w:lvlText w:val="第%1章"/>
      <w:lvlJc w:val="left"/>
      <w:rPr>
        <w:rFonts w:hint="eastAsia"/>
      </w:rPr>
    </w:lvl>
  </w:abstractNum>
  <w:abstractNum w:abstractNumId="24">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8">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9">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30">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2">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3">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4">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6">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7">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8">
    <w:nsid w:val="59F817E8"/>
    <w:multiLevelType w:val="singleLevel"/>
    <w:tmpl w:val="59F817E8"/>
    <w:lvl w:ilvl="0" w:tentative="0">
      <w:start w:val="1"/>
      <w:numFmt w:val="chineseCounting"/>
      <w:pStyle w:val="58"/>
      <w:suff w:val="nothing"/>
      <w:lvlText w:val="%1、"/>
      <w:lvlJc w:val="left"/>
    </w:lvl>
  </w:abstractNum>
  <w:abstractNum w:abstractNumId="39">
    <w:nsid w:val="5A051E9E"/>
    <w:multiLevelType w:val="singleLevel"/>
    <w:tmpl w:val="5A051E9E"/>
    <w:lvl w:ilvl="0" w:tentative="0">
      <w:start w:val="1"/>
      <w:numFmt w:val="chineseCounting"/>
      <w:suff w:val="nothing"/>
      <w:lvlText w:val="%1、"/>
      <w:lvlJc w:val="left"/>
    </w:lvl>
  </w:abstractNum>
  <w:abstractNum w:abstractNumId="40">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1">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3">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4">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5">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6">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9">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0">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1">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2">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4">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5">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1"/>
  </w:num>
  <w:num w:numId="2">
    <w:abstractNumId w:val="2"/>
  </w:num>
  <w:num w:numId="3">
    <w:abstractNumId w:val="38"/>
  </w:num>
  <w:num w:numId="4">
    <w:abstractNumId w:val="23"/>
  </w:num>
  <w:num w:numId="5">
    <w:abstractNumId w:val="39"/>
  </w:num>
  <w:num w:numId="6">
    <w:abstractNumId w:val="0"/>
  </w:num>
  <w:num w:numId="7">
    <w:abstractNumId w:val="15"/>
  </w:num>
  <w:num w:numId="8">
    <w:abstractNumId w:val="16"/>
  </w:num>
  <w:num w:numId="9">
    <w:abstractNumId w:val="45"/>
  </w:num>
  <w:num w:numId="10">
    <w:abstractNumId w:val="54"/>
  </w:num>
  <w:num w:numId="11">
    <w:abstractNumId w:val="53"/>
  </w:num>
  <w:num w:numId="12">
    <w:abstractNumId w:val="44"/>
  </w:num>
  <w:num w:numId="13">
    <w:abstractNumId w:val="22"/>
  </w:num>
  <w:num w:numId="14">
    <w:abstractNumId w:val="17"/>
  </w:num>
  <w:num w:numId="15">
    <w:abstractNumId w:val="47"/>
  </w:num>
  <w:num w:numId="16">
    <w:abstractNumId w:val="41"/>
  </w:num>
  <w:num w:numId="17">
    <w:abstractNumId w:val="52"/>
  </w:num>
  <w:num w:numId="18">
    <w:abstractNumId w:val="34"/>
  </w:num>
  <w:num w:numId="19">
    <w:abstractNumId w:val="12"/>
  </w:num>
  <w:num w:numId="20">
    <w:abstractNumId w:val="37"/>
  </w:num>
  <w:num w:numId="21">
    <w:abstractNumId w:val="5"/>
  </w:num>
  <w:num w:numId="22">
    <w:abstractNumId w:val="21"/>
  </w:num>
  <w:num w:numId="23">
    <w:abstractNumId w:val="35"/>
  </w:num>
  <w:num w:numId="24">
    <w:abstractNumId w:val="4"/>
  </w:num>
  <w:num w:numId="25">
    <w:abstractNumId w:val="49"/>
  </w:num>
  <w:num w:numId="26">
    <w:abstractNumId w:val="11"/>
  </w:num>
  <w:num w:numId="27">
    <w:abstractNumId w:val="26"/>
  </w:num>
  <w:num w:numId="28">
    <w:abstractNumId w:val="30"/>
  </w:num>
  <w:num w:numId="29">
    <w:abstractNumId w:val="18"/>
  </w:num>
  <w:num w:numId="30">
    <w:abstractNumId w:val="40"/>
  </w:num>
  <w:num w:numId="31">
    <w:abstractNumId w:val="24"/>
  </w:num>
  <w:num w:numId="32">
    <w:abstractNumId w:val="48"/>
  </w:num>
  <w:num w:numId="33">
    <w:abstractNumId w:val="31"/>
  </w:num>
  <w:num w:numId="34">
    <w:abstractNumId w:val="51"/>
  </w:num>
  <w:num w:numId="35">
    <w:abstractNumId w:val="13"/>
  </w:num>
  <w:num w:numId="36">
    <w:abstractNumId w:val="3"/>
  </w:num>
  <w:num w:numId="37">
    <w:abstractNumId w:val="9"/>
  </w:num>
  <w:num w:numId="38">
    <w:abstractNumId w:val="6"/>
  </w:num>
  <w:num w:numId="39">
    <w:abstractNumId w:val="28"/>
  </w:num>
  <w:num w:numId="40">
    <w:abstractNumId w:val="14"/>
  </w:num>
  <w:num w:numId="41">
    <w:abstractNumId w:val="46"/>
  </w:num>
  <w:num w:numId="42">
    <w:abstractNumId w:val="29"/>
  </w:num>
  <w:num w:numId="43">
    <w:abstractNumId w:val="55"/>
  </w:num>
  <w:num w:numId="44">
    <w:abstractNumId w:val="27"/>
  </w:num>
  <w:num w:numId="45">
    <w:abstractNumId w:val="50"/>
  </w:num>
  <w:num w:numId="46">
    <w:abstractNumId w:val="36"/>
  </w:num>
  <w:num w:numId="47">
    <w:abstractNumId w:val="19"/>
  </w:num>
  <w:num w:numId="48">
    <w:abstractNumId w:val="25"/>
  </w:num>
  <w:num w:numId="49">
    <w:abstractNumId w:val="32"/>
  </w:num>
  <w:num w:numId="50">
    <w:abstractNumId w:val="43"/>
  </w:num>
  <w:num w:numId="51">
    <w:abstractNumId w:val="42"/>
  </w:num>
  <w:num w:numId="52">
    <w:abstractNumId w:val="10"/>
  </w:num>
  <w:num w:numId="53">
    <w:abstractNumId w:val="33"/>
  </w:num>
  <w:num w:numId="54">
    <w:abstractNumId w:val="7"/>
  </w:num>
  <w:num w:numId="55">
    <w:abstractNumId w:val="20"/>
  </w:num>
  <w:num w:numId="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5530CA4"/>
    <w:rsid w:val="07733ED3"/>
    <w:rsid w:val="079A26F9"/>
    <w:rsid w:val="0AC20EFE"/>
    <w:rsid w:val="0BAA380B"/>
    <w:rsid w:val="0F5E7F49"/>
    <w:rsid w:val="10AA2D8E"/>
    <w:rsid w:val="13706DBD"/>
    <w:rsid w:val="16C7431F"/>
    <w:rsid w:val="17A45782"/>
    <w:rsid w:val="18AB354E"/>
    <w:rsid w:val="1B2551C4"/>
    <w:rsid w:val="1C2373CC"/>
    <w:rsid w:val="1C7D4BDF"/>
    <w:rsid w:val="1D3D2567"/>
    <w:rsid w:val="1DCD0BAA"/>
    <w:rsid w:val="1DE978C4"/>
    <w:rsid w:val="24E915BF"/>
    <w:rsid w:val="252B4B09"/>
    <w:rsid w:val="25CF62C7"/>
    <w:rsid w:val="27821D05"/>
    <w:rsid w:val="284941DC"/>
    <w:rsid w:val="2A9B65A1"/>
    <w:rsid w:val="2AA71F8F"/>
    <w:rsid w:val="2E2F517B"/>
    <w:rsid w:val="2E520B79"/>
    <w:rsid w:val="2EB54A98"/>
    <w:rsid w:val="2F100921"/>
    <w:rsid w:val="301A7EDF"/>
    <w:rsid w:val="30267D1D"/>
    <w:rsid w:val="306C2972"/>
    <w:rsid w:val="32493792"/>
    <w:rsid w:val="332B43CF"/>
    <w:rsid w:val="34AE374B"/>
    <w:rsid w:val="356204C3"/>
    <w:rsid w:val="35AD3EF5"/>
    <w:rsid w:val="36846318"/>
    <w:rsid w:val="371619FA"/>
    <w:rsid w:val="37914F3F"/>
    <w:rsid w:val="37C7232D"/>
    <w:rsid w:val="3877632B"/>
    <w:rsid w:val="39BF7846"/>
    <w:rsid w:val="3AB0548E"/>
    <w:rsid w:val="3B2D1E32"/>
    <w:rsid w:val="3BFD4EEA"/>
    <w:rsid w:val="3E842A65"/>
    <w:rsid w:val="40611DA0"/>
    <w:rsid w:val="406E3222"/>
    <w:rsid w:val="40777B71"/>
    <w:rsid w:val="40AC3AB1"/>
    <w:rsid w:val="417325FA"/>
    <w:rsid w:val="41E424CB"/>
    <w:rsid w:val="424F6CA5"/>
    <w:rsid w:val="437A7903"/>
    <w:rsid w:val="44496FA8"/>
    <w:rsid w:val="44572AAB"/>
    <w:rsid w:val="44EC0FE3"/>
    <w:rsid w:val="454D157F"/>
    <w:rsid w:val="463F0F4B"/>
    <w:rsid w:val="472F5E34"/>
    <w:rsid w:val="482309D4"/>
    <w:rsid w:val="48C73D7F"/>
    <w:rsid w:val="48E5193B"/>
    <w:rsid w:val="4C250876"/>
    <w:rsid w:val="4D4C2A70"/>
    <w:rsid w:val="4D6F2CBC"/>
    <w:rsid w:val="4D9366C1"/>
    <w:rsid w:val="4E3C50F2"/>
    <w:rsid w:val="547119FA"/>
    <w:rsid w:val="5491686D"/>
    <w:rsid w:val="550C0202"/>
    <w:rsid w:val="563D389F"/>
    <w:rsid w:val="565407D2"/>
    <w:rsid w:val="5A5E3105"/>
    <w:rsid w:val="5FCA2E7D"/>
    <w:rsid w:val="610D7391"/>
    <w:rsid w:val="66A36C22"/>
    <w:rsid w:val="67D6072A"/>
    <w:rsid w:val="6B073D21"/>
    <w:rsid w:val="6CEE0A8E"/>
    <w:rsid w:val="70A46938"/>
    <w:rsid w:val="70E001E3"/>
    <w:rsid w:val="725310CC"/>
    <w:rsid w:val="72827E86"/>
    <w:rsid w:val="748365FF"/>
    <w:rsid w:val="780462FC"/>
    <w:rsid w:val="780B3F55"/>
    <w:rsid w:val="781B03FC"/>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3</TotalTime>
  <ScaleCrop>false</ScaleCrop>
  <LinksUpToDate>false</LinksUpToDate>
  <CharactersWithSpaces>34400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2021-09-16T02:13:07Z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43A4FDFEB91C4C45AFBF9CCB54E20A7C</vt:lpwstr>
  </property>
</Properties>
</file>