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422760">
      <w:pPr>
        <w:jc w:val="center"/>
        <w:rPr>
          <w:rFonts w:asciiTheme="minorEastAsia" w:hAnsiTheme="minorEastAsia" w:cs="仿宋"/>
          <w:b/>
          <w:sz w:val="48"/>
          <w:szCs w:val="48"/>
        </w:rPr>
      </w:pPr>
      <w:r w:rsidRPr="00422760">
        <w:rPr>
          <w:rFonts w:asciiTheme="minorEastAsia" w:hAnsiTheme="minorEastAsia" w:cs="仿宋" w:hint="eastAsia"/>
          <w:b/>
          <w:sz w:val="48"/>
          <w:szCs w:val="48"/>
        </w:rPr>
        <w:t>襄城县循环经济产业集聚区安全监管和应急救援信息平台</w:t>
      </w:r>
      <w:r>
        <w:rPr>
          <w:rFonts w:asciiTheme="minorEastAsia" w:hAnsiTheme="minorEastAsia" w:cs="仿宋" w:hint="eastAsia"/>
          <w:b/>
          <w:sz w:val="48"/>
          <w:szCs w:val="48"/>
        </w:rPr>
        <w:t>项目</w:t>
      </w:r>
      <w:r w:rsidR="006C3FF9" w:rsidRPr="006C3FF9">
        <w:rPr>
          <w:rFonts w:asciiTheme="minorEastAsia" w:hAnsiTheme="minorEastAsia" w:cs="仿宋" w:hint="eastAsia"/>
          <w:b/>
          <w:sz w:val="48"/>
          <w:szCs w:val="48"/>
        </w:rPr>
        <w:t>(不见面开标)</w:t>
      </w:r>
      <w:r w:rsidR="006C3FF9">
        <w:rPr>
          <w:rFonts w:asciiTheme="minorEastAsia" w:hAnsiTheme="minorEastAsia" w:cs="仿宋"/>
          <w:b/>
          <w:sz w:val="48"/>
          <w:szCs w:val="48"/>
        </w:rPr>
        <w:t xml:space="preserve"> </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w:t>
      </w:r>
      <w:r w:rsidR="00422760">
        <w:rPr>
          <w:rFonts w:ascii="宋体" w:eastAsia="宋体" w:hAnsi="宋体" w:cs="仿宋" w:hint="eastAsia"/>
          <w:sz w:val="36"/>
          <w:szCs w:val="36"/>
        </w:rPr>
        <w:t>21</w:t>
      </w:r>
      <w:r>
        <w:rPr>
          <w:rFonts w:ascii="宋体" w:eastAsia="宋体" w:hAnsi="宋体" w:cs="仿宋" w:hint="eastAsia"/>
          <w:sz w:val="36"/>
          <w:szCs w:val="36"/>
        </w:rPr>
        <w:t>-</w:t>
      </w:r>
      <w:r w:rsidR="00422760">
        <w:rPr>
          <w:rFonts w:ascii="宋体" w:eastAsia="宋体" w:hAnsi="宋体" w:cs="仿宋" w:hint="eastAsia"/>
          <w:sz w:val="36"/>
          <w:szCs w:val="36"/>
        </w:rPr>
        <w:t>34</w:t>
      </w:r>
    </w:p>
    <w:p w:rsidR="006C3FF9" w:rsidRPr="006C3FF9"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6C3FF9" w:rsidRPr="006C3FF9">
        <w:rPr>
          <w:rFonts w:ascii="宋体" w:eastAsia="宋体" w:hAnsi="宋体" w:cstheme="majorEastAsia" w:hint="eastAsia"/>
          <w:bCs/>
          <w:sz w:val="36"/>
          <w:szCs w:val="36"/>
        </w:rPr>
        <w:t>襄城县循环经济产业集聚区管理委员会</w:t>
      </w:r>
    </w:p>
    <w:p w:rsidR="00B606C7" w:rsidRDefault="00721AEF" w:rsidP="006C3FF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22760">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C3FF9">
        <w:rPr>
          <w:rFonts w:asciiTheme="minorEastAsia" w:hAnsiTheme="minorEastAsia" w:hint="eastAsia"/>
          <w:color w:val="000000"/>
          <w:sz w:val="30"/>
          <w:szCs w:val="30"/>
        </w:rPr>
        <w:t>襄城县循环经济产业集聚区管理委员会</w:t>
      </w:r>
      <w:r w:rsidRPr="0069676F">
        <w:rPr>
          <w:rFonts w:asciiTheme="minorEastAsia" w:hAnsiTheme="minorEastAsia" w:hint="eastAsia"/>
          <w:color w:val="000000"/>
          <w:sz w:val="30"/>
          <w:szCs w:val="30"/>
        </w:rPr>
        <w:t>“</w:t>
      </w:r>
      <w:r w:rsidR="002E26F4" w:rsidRPr="002E26F4">
        <w:rPr>
          <w:rFonts w:asciiTheme="minorEastAsia" w:hAnsiTheme="minorEastAsia" w:hint="eastAsia"/>
          <w:color w:val="000000"/>
          <w:sz w:val="30"/>
          <w:szCs w:val="30"/>
        </w:rPr>
        <w:t>襄城县循环经济产业集聚区安全监管和应急救援信息平台项目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C3FF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422760">
        <w:rPr>
          <w:rFonts w:asciiTheme="minorEastAsia" w:hAnsiTheme="minorEastAsia" w:hint="eastAsia"/>
          <w:color w:val="000000"/>
          <w:sz w:val="30"/>
          <w:szCs w:val="30"/>
        </w:rPr>
        <w:t>15</w:t>
      </w:r>
      <w:r>
        <w:rPr>
          <w:rFonts w:asciiTheme="minorEastAsia" w:hAnsiTheme="minorEastAsia" w:hint="eastAsia"/>
          <w:color w:val="000000"/>
          <w:sz w:val="30"/>
          <w:szCs w:val="30"/>
        </w:rPr>
        <w:t>日</w:t>
      </w:r>
      <w:r w:rsidR="00422760">
        <w:rPr>
          <w:rFonts w:asciiTheme="minorEastAsia" w:hAnsiTheme="minorEastAsia" w:hint="eastAsia"/>
          <w:color w:val="000000"/>
          <w:sz w:val="30"/>
          <w:szCs w:val="30"/>
        </w:rPr>
        <w:t>11</w:t>
      </w:r>
      <w:r>
        <w:rPr>
          <w:rFonts w:asciiTheme="minorEastAsia" w:hAnsiTheme="minorEastAsia" w:hint="eastAsia"/>
          <w:color w:val="000000"/>
          <w:sz w:val="30"/>
          <w:szCs w:val="30"/>
        </w:rPr>
        <w:t>点</w:t>
      </w:r>
      <w:r w:rsidR="00422760">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w:t>
      </w:r>
      <w:r w:rsidR="00422760">
        <w:rPr>
          <w:rFonts w:asciiTheme="minorEastAsia" w:hAnsiTheme="minorEastAsia" w:cs="仿宋" w:hint="eastAsia"/>
          <w:sz w:val="30"/>
          <w:szCs w:val="30"/>
        </w:rPr>
        <w:t>1</w:t>
      </w:r>
      <w:r>
        <w:rPr>
          <w:rFonts w:asciiTheme="minorEastAsia" w:hAnsiTheme="minorEastAsia" w:cs="仿宋" w:hint="eastAsia"/>
          <w:sz w:val="30"/>
          <w:szCs w:val="30"/>
        </w:rPr>
        <w:t>-</w:t>
      </w:r>
      <w:r w:rsidR="00422760">
        <w:rPr>
          <w:rFonts w:asciiTheme="minorEastAsia" w:hAnsiTheme="minorEastAsia" w:cs="仿宋" w:hint="eastAsia"/>
          <w:sz w:val="30"/>
          <w:szCs w:val="30"/>
        </w:rPr>
        <w:t>34</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B85EBA" w:rsidRPr="00B85EBA">
        <w:rPr>
          <w:rFonts w:asciiTheme="minorEastAsia" w:hAnsiTheme="minorEastAsia" w:hint="eastAsia"/>
          <w:color w:val="000000"/>
          <w:sz w:val="30"/>
          <w:szCs w:val="30"/>
        </w:rPr>
        <w:t>襄城县循环经济产业集聚区安全监管和应急救援信息平台项目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22760">
        <w:rPr>
          <w:rFonts w:asciiTheme="minorEastAsia" w:hAnsiTheme="minorEastAsia" w:cs="宋体" w:hint="eastAsia"/>
          <w:kern w:val="0"/>
          <w:sz w:val="30"/>
          <w:szCs w:val="30"/>
        </w:rPr>
        <w:t>1506800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B85EBA">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采购-20</w:t>
            </w:r>
            <w:r w:rsidR="00B85EBA">
              <w:rPr>
                <w:rFonts w:asciiTheme="minorEastAsia" w:hAnsiTheme="minorEastAsia" w:cs="仿宋" w:hint="eastAsia"/>
                <w:sz w:val="24"/>
                <w:szCs w:val="30"/>
              </w:rPr>
              <w:t>21-34</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B85EBA" w:rsidP="00D72FFF">
            <w:pPr>
              <w:widowControl/>
              <w:jc w:val="left"/>
              <w:rPr>
                <w:rFonts w:asciiTheme="minorEastAsia" w:hAnsiTheme="minorEastAsia" w:cs="仿宋"/>
                <w:sz w:val="24"/>
                <w:szCs w:val="30"/>
              </w:rPr>
            </w:pPr>
            <w:r w:rsidRPr="00B85EBA">
              <w:rPr>
                <w:rFonts w:asciiTheme="minorEastAsia" w:hAnsiTheme="minorEastAsia" w:hint="eastAsia"/>
                <w:color w:val="000000"/>
                <w:sz w:val="24"/>
                <w:szCs w:val="30"/>
              </w:rPr>
              <w:t>襄城县循环经济产业集聚区安全监管和应急救援信息平台项目</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6C3FF9" w:rsidRDefault="006C3FF9" w:rsidP="00D72FFF">
            <w:pPr>
              <w:widowControl/>
              <w:jc w:val="left"/>
              <w:rPr>
                <w:rFonts w:asciiTheme="minorEastAsia" w:hAnsiTheme="minorEastAsia" w:cs="宋体"/>
                <w:kern w:val="0"/>
                <w:sz w:val="24"/>
                <w:szCs w:val="30"/>
              </w:rPr>
            </w:pPr>
            <w:r w:rsidRPr="006C3FF9">
              <w:rPr>
                <w:rFonts w:asciiTheme="minorEastAsia" w:hAnsiTheme="minorEastAsia" w:cs="宋体" w:hint="eastAsia"/>
                <w:kern w:val="0"/>
                <w:sz w:val="24"/>
                <w:szCs w:val="30"/>
              </w:rPr>
              <w:t>1506800</w:t>
            </w:r>
            <w:r w:rsidR="0069676F" w:rsidRPr="00204A9F">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6C3FF9" w:rsidRDefault="006C3FF9" w:rsidP="00D72FFF">
            <w:pPr>
              <w:widowControl/>
              <w:jc w:val="left"/>
              <w:rPr>
                <w:rFonts w:asciiTheme="minorEastAsia" w:hAnsiTheme="minorEastAsia" w:cs="宋体"/>
                <w:kern w:val="0"/>
                <w:sz w:val="24"/>
                <w:szCs w:val="30"/>
              </w:rPr>
            </w:pPr>
            <w:r w:rsidRPr="006C3FF9">
              <w:rPr>
                <w:rFonts w:asciiTheme="minorEastAsia" w:hAnsiTheme="minorEastAsia" w:cs="宋体" w:hint="eastAsia"/>
                <w:kern w:val="0"/>
                <w:sz w:val="24"/>
                <w:szCs w:val="30"/>
              </w:rPr>
              <w:t>1506800</w:t>
            </w:r>
            <w:r w:rsidR="0069676F" w:rsidRPr="00204A9F">
              <w:rPr>
                <w:rFonts w:asciiTheme="minorEastAsia" w:hAnsiTheme="minorEastAsia" w:cs="宋体" w:hint="eastAsia"/>
                <w:kern w:val="0"/>
                <w:sz w:val="24"/>
                <w:szCs w:val="30"/>
              </w:rPr>
              <w:t>.00</w:t>
            </w:r>
          </w:p>
        </w:tc>
      </w:tr>
    </w:tbl>
    <w:p w:rsidR="00214A74" w:rsidRDefault="00D72FFF" w:rsidP="00EA5881">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w:t>
      </w:r>
    </w:p>
    <w:p w:rsidR="00D72FFF" w:rsidRDefault="00214A74" w:rsidP="00EA5881">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项目采购</w:t>
      </w:r>
      <w:r w:rsidR="00EA5881" w:rsidRPr="00EA5881">
        <w:rPr>
          <w:rFonts w:asciiTheme="minorEastAsia" w:hAnsiTheme="minorEastAsia" w:cs="Arial" w:hint="eastAsia"/>
          <w:color w:val="000000"/>
          <w:kern w:val="0"/>
          <w:sz w:val="30"/>
          <w:szCs w:val="30"/>
        </w:rPr>
        <w:t>襄城县循环经济产业集聚区安全监管和应急救援信息平台项目</w:t>
      </w:r>
      <w:r w:rsidR="00D72FFF">
        <w:rPr>
          <w:rFonts w:asciiTheme="minorEastAsia" w:hAnsiTheme="minorEastAsia" w:cs="仿宋" w:hint="eastAsia"/>
          <w:sz w:val="30"/>
          <w:szCs w:val="30"/>
        </w:rPr>
        <w:t>（具体要求详见询价文件）。</w:t>
      </w:r>
    </w:p>
    <w:p w:rsidR="0069676F" w:rsidRPr="006C3FF9" w:rsidRDefault="00D72FFF" w:rsidP="006C3FF9">
      <w:pPr>
        <w:ind w:firstLineChars="50" w:firstLine="150"/>
        <w:jc w:val="left"/>
        <w:rPr>
          <w:rFonts w:ascii="仿宋" w:eastAsia="仿宋" w:hAnsi="仿宋" w:cs="仿宋"/>
          <w:color w:val="000000"/>
          <w:kern w:val="0"/>
          <w:sz w:val="32"/>
          <w:szCs w:val="32"/>
          <w:shd w:val="clear" w:color="auto" w:fill="FFFFFF"/>
        </w:rPr>
      </w:pPr>
      <w:r>
        <w:rPr>
          <w:rFonts w:asciiTheme="minorEastAsia" w:hAnsiTheme="minorEastAsia" w:hint="eastAsia"/>
          <w:bCs/>
          <w:color w:val="000000"/>
          <w:sz w:val="30"/>
          <w:szCs w:val="30"/>
        </w:rPr>
        <w:t>6.合同履行期限：</w:t>
      </w:r>
      <w:r w:rsidR="006C3FF9">
        <w:rPr>
          <w:rFonts w:ascii="仿宋" w:eastAsia="仿宋" w:hAnsi="仿宋" w:cs="仿宋" w:hint="eastAsia"/>
          <w:color w:val="000000"/>
          <w:kern w:val="0"/>
          <w:sz w:val="32"/>
          <w:szCs w:val="32"/>
          <w:shd w:val="clear" w:color="auto" w:fill="FFFFFF"/>
        </w:rPr>
        <w:t>45个日历日</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49651E">
        <w:rPr>
          <w:rFonts w:ascii="宋体" w:hAnsi="宋体" w:cs="仿宋" w:hint="eastAsia"/>
          <w:sz w:val="30"/>
          <w:szCs w:val="30"/>
        </w:rPr>
        <w:t>须具备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EA5881">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EA5881">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A5881">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C3FF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A5881">
              <w:rPr>
                <w:rFonts w:asciiTheme="minorEastAsia" w:hAnsiTheme="minorEastAsia" w:cs="Arial" w:hint="eastAsia"/>
                <w:color w:val="000000"/>
                <w:kern w:val="0"/>
                <w:sz w:val="30"/>
                <w:szCs w:val="30"/>
                <w:shd w:val="clear" w:color="auto" w:fill="FFFFFF"/>
              </w:rPr>
              <w:t>15</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006C3FF9">
        <w:rPr>
          <w:rFonts w:asciiTheme="minorEastAsia" w:hAnsiTheme="minorEastAsia" w:hint="eastAsia"/>
          <w:color w:val="000000"/>
          <w:sz w:val="30"/>
          <w:szCs w:val="30"/>
        </w:rPr>
        <w:t>2021年9月</w:t>
      </w:r>
      <w:r w:rsidR="00EA5881">
        <w:rPr>
          <w:rFonts w:asciiTheme="minorEastAsia" w:hAnsiTheme="minorEastAsia" w:hint="eastAsia"/>
          <w:color w:val="000000"/>
          <w:sz w:val="30"/>
          <w:szCs w:val="30"/>
        </w:rPr>
        <w:t>15</w:t>
      </w:r>
      <w:r w:rsidR="006C3FF9">
        <w:rPr>
          <w:rFonts w:asciiTheme="minorEastAsia" w:hAnsiTheme="minorEastAsia" w:hint="eastAsia"/>
          <w:color w:val="000000"/>
          <w:sz w:val="30"/>
          <w:szCs w:val="30"/>
        </w:rPr>
        <w:t>日</w:t>
      </w:r>
      <w:r w:rsidR="00EA5881">
        <w:rPr>
          <w:rFonts w:asciiTheme="minorEastAsia" w:hAnsiTheme="minorEastAsia" w:hint="eastAsia"/>
          <w:color w:val="000000"/>
          <w:sz w:val="30"/>
          <w:szCs w:val="30"/>
        </w:rPr>
        <w:t>11</w:t>
      </w:r>
      <w:r w:rsidR="006C3FF9">
        <w:rPr>
          <w:rFonts w:asciiTheme="minorEastAsia" w:hAnsiTheme="minorEastAsia" w:hint="eastAsia"/>
          <w:color w:val="000000"/>
          <w:sz w:val="30"/>
          <w:szCs w:val="30"/>
        </w:rPr>
        <w:t>点</w:t>
      </w:r>
      <w:r w:rsidR="00EA5881">
        <w:rPr>
          <w:rFonts w:asciiTheme="minorEastAsia" w:hAnsiTheme="minorEastAsia" w:hint="eastAsia"/>
          <w:color w:val="000000"/>
          <w:sz w:val="30"/>
          <w:szCs w:val="30"/>
        </w:rPr>
        <w:t>0</w:t>
      </w:r>
      <w:r w:rsidR="006C3FF9">
        <w:rPr>
          <w:rFonts w:asciiTheme="minorEastAsia" w:hAnsiTheme="minorEastAsia" w:hint="eastAsia"/>
          <w:color w:val="00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EA5881">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006C3FF9">
              <w:rPr>
                <w:rFonts w:asciiTheme="minorEastAsia" w:hAnsiTheme="minorEastAsia" w:hint="eastAsia"/>
                <w:color w:val="000000"/>
                <w:sz w:val="30"/>
                <w:szCs w:val="30"/>
              </w:rPr>
              <w:t>2021年9月</w:t>
            </w:r>
            <w:r w:rsidR="00EA5881">
              <w:rPr>
                <w:rFonts w:asciiTheme="minorEastAsia" w:hAnsiTheme="minorEastAsia" w:hint="eastAsia"/>
                <w:color w:val="000000"/>
                <w:sz w:val="30"/>
                <w:szCs w:val="30"/>
              </w:rPr>
              <w:t>15</w:t>
            </w:r>
            <w:r w:rsidR="006C3FF9">
              <w:rPr>
                <w:rFonts w:asciiTheme="minorEastAsia" w:hAnsiTheme="minorEastAsia" w:hint="eastAsia"/>
                <w:color w:val="000000"/>
                <w:sz w:val="30"/>
                <w:szCs w:val="30"/>
              </w:rPr>
              <w:t>日1</w:t>
            </w:r>
            <w:r w:rsidR="00EA5881">
              <w:rPr>
                <w:rFonts w:asciiTheme="minorEastAsia" w:hAnsiTheme="minorEastAsia" w:hint="eastAsia"/>
                <w:color w:val="000000"/>
                <w:sz w:val="30"/>
                <w:szCs w:val="30"/>
              </w:rPr>
              <w:t>1</w:t>
            </w:r>
            <w:r w:rsidR="006C3FF9">
              <w:rPr>
                <w:rFonts w:asciiTheme="minorEastAsia" w:hAnsiTheme="minorEastAsia" w:hint="eastAsia"/>
                <w:color w:val="000000"/>
                <w:sz w:val="30"/>
                <w:szCs w:val="30"/>
              </w:rPr>
              <w:t>点</w:t>
            </w:r>
            <w:r w:rsidR="00EA5881">
              <w:rPr>
                <w:rFonts w:asciiTheme="minorEastAsia" w:hAnsiTheme="minorEastAsia" w:hint="eastAsia"/>
                <w:color w:val="000000"/>
                <w:sz w:val="30"/>
                <w:szCs w:val="30"/>
              </w:rPr>
              <w:t>0</w:t>
            </w:r>
            <w:r w:rsidR="006C3FF9">
              <w:rPr>
                <w:rFonts w:asciiTheme="minorEastAsia" w:hAnsiTheme="minorEastAsia" w:hint="eastAsia"/>
                <w:color w:val="000000"/>
                <w:sz w:val="30"/>
                <w:szCs w:val="30"/>
              </w:rPr>
              <w:t>0分</w:t>
            </w:r>
            <w:r>
              <w:rPr>
                <w:rFonts w:asciiTheme="minorEastAsia" w:hAnsiTheme="minorEastAsia"/>
                <w:color w:val="000000"/>
                <w:sz w:val="30"/>
                <w:szCs w:val="30"/>
              </w:rPr>
              <w:t>（北京时间）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6C3FF9">
        <w:rPr>
          <w:rFonts w:asciiTheme="minorEastAsia" w:hAnsiTheme="minorEastAsia" w:hint="eastAsia"/>
          <w:color w:val="000000"/>
          <w:sz w:val="30"/>
          <w:szCs w:val="30"/>
        </w:rPr>
        <w:t>襄城县循环经济产业集聚区管理委员会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A5881">
        <w:rPr>
          <w:rFonts w:asciiTheme="minorEastAsia" w:hAnsiTheme="minorEastAsia" w:hint="eastAsia"/>
          <w:color w:val="000000"/>
          <w:sz w:val="30"/>
          <w:szCs w:val="30"/>
        </w:rPr>
        <w:t>宋先生</w:t>
      </w:r>
      <w:r>
        <w:rPr>
          <w:rFonts w:asciiTheme="minorEastAsia" w:hAnsiTheme="minorEastAsia" w:hint="eastAsia"/>
          <w:color w:val="000000"/>
          <w:sz w:val="30"/>
          <w:szCs w:val="30"/>
        </w:rPr>
        <w:t>     联系电话：</w:t>
      </w:r>
      <w:r w:rsidR="00EA5881">
        <w:rPr>
          <w:rFonts w:asciiTheme="minorEastAsia" w:hAnsiTheme="minorEastAsia" w:hint="eastAsia"/>
          <w:color w:val="000000"/>
          <w:sz w:val="30"/>
          <w:szCs w:val="30"/>
        </w:rPr>
        <w:t>13523298892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910B9">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910B9">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910B9">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910B9">
        <w:rPr>
          <w:rFonts w:asciiTheme="minorEastAsia" w:hAnsiTheme="minorEastAsia" w:hint="eastAsia"/>
          <w:color w:val="000000"/>
          <w:sz w:val="30"/>
          <w:szCs w:val="30"/>
        </w:rPr>
        <w:t>38</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63DDD" w:rsidRDefault="00B82F6A" w:rsidP="00863DDD">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863DDD" w:rsidRPr="00863DDD">
        <w:rPr>
          <w:rFonts w:ascii="微软雅黑" w:eastAsia="微软雅黑" w:hAnsi="微软雅黑" w:cs="微软雅黑" w:hint="eastAsia"/>
          <w:b/>
          <w:bCs/>
          <w:color w:val="000000"/>
          <w:kern w:val="0"/>
          <w:sz w:val="24"/>
          <w:szCs w:val="24"/>
        </w:rPr>
        <w:t>襄城县循环经济产业集聚区安全监管和应急救援信息平台项目</w:t>
      </w:r>
    </w:p>
    <w:p w:rsidR="006C3FF9" w:rsidRPr="00EF6E70" w:rsidRDefault="00721AEF" w:rsidP="00EF6E70">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F6E70">
        <w:rPr>
          <w:rFonts w:ascii="微软雅黑" w:eastAsia="微软雅黑" w:hAnsi="微软雅黑" w:cs="微软雅黑" w:hint="eastAsia"/>
          <w:b/>
          <w:bCs/>
          <w:color w:val="000000"/>
          <w:kern w:val="0"/>
          <w:sz w:val="24"/>
          <w:szCs w:val="24"/>
        </w:rPr>
        <w:t>二、采购说明及详细参数</w:t>
      </w:r>
    </w:p>
    <w:p w:rsidR="00863DDD" w:rsidRPr="00863DDD" w:rsidRDefault="00863DDD" w:rsidP="00863DDD">
      <w:pPr>
        <w:pStyle w:val="Default"/>
        <w:rPr>
          <w:rFonts w:hAnsi="宋体"/>
          <w:b/>
          <w:sz w:val="32"/>
          <w:szCs w:val="32"/>
        </w:rPr>
      </w:pPr>
      <w:r w:rsidRPr="00863DDD">
        <w:rPr>
          <w:rFonts w:hAnsi="宋体" w:hint="eastAsia"/>
          <w:b/>
          <w:sz w:val="32"/>
          <w:szCs w:val="32"/>
        </w:rPr>
        <w:t>硬件部分:</w:t>
      </w:r>
    </w:p>
    <w:tbl>
      <w:tblPr>
        <w:tblpPr w:leftFromText="180" w:rightFromText="180" w:vertAnchor="text" w:horzAnchor="page" w:tblpX="769" w:tblpY="1206"/>
        <w:tblOverlap w:val="never"/>
        <w:tblW w:w="5000" w:type="pct"/>
        <w:tblCellMar>
          <w:left w:w="0" w:type="dxa"/>
          <w:right w:w="0" w:type="dxa"/>
        </w:tblCellMar>
        <w:tblLook w:val="04A0"/>
      </w:tblPr>
      <w:tblGrid>
        <w:gridCol w:w="1059"/>
        <w:gridCol w:w="2000"/>
        <w:gridCol w:w="4128"/>
        <w:gridCol w:w="894"/>
        <w:gridCol w:w="793"/>
      </w:tblGrid>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1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参数</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r>
      <w:tr w:rsidR="00863DDD" w:rsidTr="00863DDD">
        <w:trPr>
          <w:trHeight w:val="399"/>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1、指挥中心大屏</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2208"/>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小间距LED显示屏</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ab/>
              <w:t xml:space="preserve">LED类型采用SMD表贴三合一封装,点间距≤1.54mm，主屏显示尺寸为宽≥4.8m，高≥1.92m，显示面积≥9.2㎡。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ab/>
              <w:t>★整机采用压铸铝箱体，保证箱体拼接的平整度和密封防尘性；全金属散热、无风扇，无孔，防尘静音设计；支持模组、电源、接收卡等前维护\后维护方式。提供报告封面同时具有CNAS、CMA和ilac-MRA标识的第三方检测报告复印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ab/>
              <w:t>★LED模组及箱体间磁性</w:t>
            </w:r>
            <w:proofErr w:type="gramStart"/>
            <w:r>
              <w:rPr>
                <w:rFonts w:ascii="宋体" w:hAnsi="宋体" w:cs="宋体" w:hint="eastAsia"/>
                <w:color w:val="000000"/>
                <w:kern w:val="0"/>
                <w:sz w:val="20"/>
                <w:szCs w:val="20"/>
              </w:rPr>
              <w:t>件采用</w:t>
            </w:r>
            <w:proofErr w:type="gramEnd"/>
            <w:r>
              <w:rPr>
                <w:rFonts w:ascii="宋体" w:hAnsi="宋体" w:cs="宋体" w:hint="eastAsia"/>
                <w:color w:val="000000"/>
                <w:kern w:val="0"/>
                <w:sz w:val="20"/>
                <w:szCs w:val="20"/>
              </w:rPr>
              <w:t>磁屏屏蔽件进行保护设计；两个磁屏蔽件可以将磁性</w:t>
            </w:r>
            <w:proofErr w:type="gramStart"/>
            <w:r>
              <w:rPr>
                <w:rFonts w:ascii="宋体" w:hAnsi="宋体" w:cs="宋体" w:hint="eastAsia"/>
                <w:color w:val="000000"/>
                <w:kern w:val="0"/>
                <w:sz w:val="20"/>
                <w:szCs w:val="20"/>
              </w:rPr>
              <w:t>件各个</w:t>
            </w:r>
            <w:proofErr w:type="gramEnd"/>
            <w:r>
              <w:rPr>
                <w:rFonts w:ascii="宋体" w:hAnsi="宋体" w:cs="宋体" w:hint="eastAsia"/>
                <w:color w:val="000000"/>
                <w:kern w:val="0"/>
                <w:sz w:val="20"/>
                <w:szCs w:val="20"/>
              </w:rPr>
              <w:t>方向上的磁力屏蔽解决漏磁的问题；提供国家权威机构证明材料及第三方的网页截图。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ab/>
              <w:t>★焊盘采用进行粗化处理技术，增加焊接面积，提升LED灯珠与PCB板之间的焊接能力，降低PCB板上的LED灯珠掉落的风险；提供符合上述技术要求的第三方网络查询链接和网页截图。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ab/>
              <w:t>对比度≥10000:1，为适应室内长期观看，显示屏校正后亮度或白平衡亮度≥800nit，（0-100%无极可调），色温：1000-13000K 可调，调节步长100K，可视角度：水平≥175°，垂直≥175°，刷新频率≥3840HZ 。画面延时</w:t>
            </w:r>
            <w:r>
              <w:rPr>
                <w:rFonts w:ascii="宋体" w:hAnsi="宋体" w:cs="宋体" w:hint="eastAsia"/>
                <w:color w:val="000000"/>
                <w:kern w:val="0"/>
                <w:sz w:val="20"/>
                <w:szCs w:val="20"/>
              </w:rPr>
              <w:lastRenderedPageBreak/>
              <w:t>≤2ms亮度均匀性≥99%。</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ab/>
              <w:t>★峰值功耗：≤490W/㎡，平均功耗：≤170㎡，采用低转节能技术，4</w:t>
            </w:r>
            <w:proofErr w:type="gramStart"/>
            <w:r>
              <w:rPr>
                <w:rFonts w:ascii="宋体" w:hAnsi="宋体" w:cs="宋体" w:hint="eastAsia"/>
                <w:color w:val="000000"/>
                <w:kern w:val="0"/>
                <w:sz w:val="20"/>
                <w:szCs w:val="20"/>
              </w:rPr>
              <w:t>挡可调节</w:t>
            </w:r>
            <w:proofErr w:type="gramEnd"/>
            <w:r>
              <w:rPr>
                <w:rFonts w:ascii="宋体" w:hAnsi="宋体" w:cs="宋体" w:hint="eastAsia"/>
                <w:color w:val="000000"/>
                <w:kern w:val="0"/>
                <w:sz w:val="20"/>
                <w:szCs w:val="20"/>
              </w:rPr>
              <w:t>恒流拐点电压，带有智能黑屏节电功能，开启智能节电功能比没有开启节电40%以上；提供报告封面同时具有CNAS和CMA标识的第三方检测报告复印件。7.</w:t>
            </w:r>
            <w:r>
              <w:rPr>
                <w:rFonts w:ascii="宋体" w:hAnsi="宋体" w:cs="宋体" w:hint="eastAsia"/>
                <w:color w:val="000000"/>
                <w:kern w:val="0"/>
                <w:sz w:val="20"/>
                <w:szCs w:val="20"/>
              </w:rPr>
              <w:tab/>
              <w:t>平均故障间隔时间（MTBF）100000小时，平均故障恢复时间（MTTR）≤5分钟。</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ab/>
              <w:t>具有模块及亮度、色度校正功能，校正数据可保存及回读。屏体长时间没有使用，屏体自动切入除湿模式；</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hint="eastAsia"/>
                <w:color w:val="000000"/>
                <w:kern w:val="0"/>
                <w:sz w:val="20"/>
                <w:szCs w:val="20"/>
              </w:rPr>
              <w:tab/>
              <w:t>表面采用防眩光</w:t>
            </w:r>
            <w:proofErr w:type="gramStart"/>
            <w:r>
              <w:rPr>
                <w:rFonts w:ascii="宋体" w:hAnsi="宋体" w:cs="宋体" w:hint="eastAsia"/>
                <w:color w:val="000000"/>
                <w:kern w:val="0"/>
                <w:sz w:val="20"/>
                <w:szCs w:val="20"/>
              </w:rPr>
              <w:t>黑色电</w:t>
            </w:r>
            <w:proofErr w:type="gramEnd"/>
            <w:r>
              <w:rPr>
                <w:rFonts w:ascii="宋体" w:hAnsi="宋体" w:cs="宋体" w:hint="eastAsia"/>
                <w:color w:val="000000"/>
                <w:kern w:val="0"/>
                <w:sz w:val="20"/>
                <w:szCs w:val="20"/>
              </w:rPr>
              <w:t>喷工艺，表面墨色一致性和散热性好，焊盘采用OSP工艺处理，充分保证单模块安装的稳定性和抗氧化性；箱体内部线材需</w:t>
            </w:r>
            <w:proofErr w:type="gramStart"/>
            <w:r>
              <w:rPr>
                <w:rFonts w:ascii="宋体" w:hAnsi="宋体" w:cs="宋体" w:hint="eastAsia"/>
                <w:color w:val="000000"/>
                <w:kern w:val="0"/>
                <w:sz w:val="20"/>
                <w:szCs w:val="20"/>
              </w:rPr>
              <w:t>采用低烟无卤</w:t>
            </w:r>
            <w:proofErr w:type="gramEnd"/>
            <w:r>
              <w:rPr>
                <w:rFonts w:ascii="宋体" w:hAnsi="宋体" w:cs="宋体" w:hint="eastAsia"/>
                <w:color w:val="000000"/>
                <w:kern w:val="0"/>
                <w:sz w:val="20"/>
                <w:szCs w:val="20"/>
              </w:rPr>
              <w:t xml:space="preserve">环保材质；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ab/>
              <w:t xml:space="preserve">具备自动Gamma矫正技术，通过构造非线性校正曲线和色坐标变换系数矩阵实现了显示效果的不断改善，各项重要指标如色彩还原性、色温调节范围、亮度均匀性、刷新率、换帧频率等；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w:t>
            </w:r>
            <w:r>
              <w:rPr>
                <w:rFonts w:ascii="宋体" w:hAnsi="宋体" w:cs="宋体" w:hint="eastAsia"/>
                <w:color w:val="000000"/>
                <w:kern w:val="0"/>
                <w:sz w:val="20"/>
                <w:szCs w:val="20"/>
              </w:rPr>
              <w:tab/>
              <w:t>★显示屏具有电源过压、过流、断电保护及温度控制系统，对电源进行实时温度监控，超出设定温度自动报警，防止过温失效。提供报告封面同时具有CNAS、CMA标识的第三方检测报告复印件和LED显示屏电源温度控制系统软件证明材料及第三</w:t>
            </w:r>
            <w:proofErr w:type="gramStart"/>
            <w:r>
              <w:rPr>
                <w:rFonts w:ascii="宋体" w:hAnsi="宋体" w:cs="宋体" w:hint="eastAsia"/>
                <w:color w:val="000000"/>
                <w:kern w:val="0"/>
                <w:sz w:val="20"/>
                <w:szCs w:val="20"/>
              </w:rPr>
              <w:t>方官网截</w:t>
            </w:r>
            <w:proofErr w:type="gramEnd"/>
            <w:r>
              <w:rPr>
                <w:rFonts w:ascii="宋体" w:hAnsi="宋体" w:cs="宋体" w:hint="eastAsia"/>
                <w:color w:val="000000"/>
                <w:kern w:val="0"/>
                <w:sz w:val="20"/>
                <w:szCs w:val="20"/>
              </w:rPr>
              <w:t>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ab/>
              <w:t>★显示屏具有多点测温系统，均衡散热，防止局部温度过高造成色彩漂移，并提高显示屏寿命；提供报告封面同时具有CNAS和CMA标识的第三方检测报告和多点温度测量系统软件证明材料及第三</w:t>
            </w:r>
            <w:proofErr w:type="gramStart"/>
            <w:r>
              <w:rPr>
                <w:rFonts w:ascii="宋体" w:hAnsi="宋体" w:cs="宋体" w:hint="eastAsia"/>
                <w:color w:val="000000"/>
                <w:kern w:val="0"/>
                <w:sz w:val="20"/>
                <w:szCs w:val="20"/>
              </w:rPr>
              <w:t>方官网截</w:t>
            </w:r>
            <w:proofErr w:type="gramEnd"/>
            <w:r>
              <w:rPr>
                <w:rFonts w:ascii="宋体" w:hAnsi="宋体" w:cs="宋体" w:hint="eastAsia"/>
                <w:color w:val="000000"/>
                <w:kern w:val="0"/>
                <w:sz w:val="20"/>
                <w:szCs w:val="20"/>
              </w:rPr>
              <w:t>图。</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r>
              <w:rPr>
                <w:rFonts w:ascii="宋体" w:hAnsi="宋体" w:cs="宋体" w:hint="eastAsia"/>
                <w:color w:val="000000"/>
                <w:kern w:val="0"/>
                <w:sz w:val="20"/>
                <w:szCs w:val="20"/>
              </w:rPr>
              <w:tab/>
              <w:t>所投显示屏产品电源线、开关电源、模组及转接板PCB、主板、灯体外框、螺丝符合欧盟RoHS指令要求，提供中国环保产品（Ⅱ型）认证证书。</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9.20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863DDD" w:rsidTr="00863DDD">
        <w:trPr>
          <w:trHeight w:val="552"/>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LED控制系统</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拥有完备的视频输入接口，1 路 HDMI 2.0，4 路 DVI，1 路 3G-SDI。</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 多输出，大带载，支持 16 </w:t>
            </w:r>
            <w:proofErr w:type="gramStart"/>
            <w:r>
              <w:rPr>
                <w:rFonts w:ascii="宋体" w:hAnsi="宋体" w:cs="宋体" w:hint="eastAsia"/>
                <w:color w:val="000000"/>
                <w:kern w:val="0"/>
                <w:sz w:val="20"/>
                <w:szCs w:val="20"/>
              </w:rPr>
              <w:t>路网口</w:t>
            </w:r>
            <w:proofErr w:type="gramEnd"/>
            <w:r>
              <w:rPr>
                <w:rFonts w:ascii="宋体" w:hAnsi="宋体" w:cs="宋体" w:hint="eastAsia"/>
                <w:color w:val="000000"/>
                <w:kern w:val="0"/>
                <w:sz w:val="20"/>
                <w:szCs w:val="20"/>
              </w:rPr>
              <w:t>和 4 路光纤输出，带载高达 1040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 支持 HDR 输出，能够极大地增强显示屏的</w:t>
            </w:r>
            <w:r>
              <w:rPr>
                <w:rFonts w:ascii="宋体" w:hAnsi="宋体" w:cs="宋体" w:hint="eastAsia"/>
                <w:color w:val="000000"/>
                <w:kern w:val="0"/>
                <w:sz w:val="20"/>
                <w:szCs w:val="20"/>
              </w:rPr>
              <w:lastRenderedPageBreak/>
              <w:t>画质，使画面色彩更加真实生动，细节更加清晰。</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 支持个性化的画质缩放，支持三种画面缩放模式，包括点对点模式、全屏缩放、自定义缩放。</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 多窗口显示，支持 5 窗口任意布局。</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 </w:t>
            </w:r>
            <w:proofErr w:type="gramStart"/>
            <w:r>
              <w:rPr>
                <w:rFonts w:ascii="宋体" w:hAnsi="宋体" w:cs="宋体" w:hint="eastAsia"/>
                <w:color w:val="000000"/>
                <w:kern w:val="0"/>
                <w:sz w:val="20"/>
                <w:szCs w:val="20"/>
              </w:rPr>
              <w:t>支持预监输出</w:t>
            </w:r>
            <w:proofErr w:type="gramEnd"/>
            <w:r>
              <w:rPr>
                <w:rFonts w:ascii="宋体" w:hAnsi="宋体" w:cs="宋体" w:hint="eastAsia"/>
                <w:color w:val="000000"/>
                <w:kern w:val="0"/>
                <w:sz w:val="20"/>
                <w:szCs w:val="20"/>
              </w:rPr>
              <w:t>画面，将</w:t>
            </w:r>
            <w:proofErr w:type="gramStart"/>
            <w:r>
              <w:rPr>
                <w:rFonts w:ascii="宋体" w:hAnsi="宋体" w:cs="宋体" w:hint="eastAsia"/>
                <w:color w:val="000000"/>
                <w:kern w:val="0"/>
                <w:sz w:val="20"/>
                <w:szCs w:val="20"/>
              </w:rPr>
              <w:t>预监内容</w:t>
            </w:r>
            <w:proofErr w:type="gramEnd"/>
            <w:r>
              <w:rPr>
                <w:rFonts w:ascii="宋体" w:hAnsi="宋体" w:cs="宋体" w:hint="eastAsia"/>
                <w:color w:val="000000"/>
                <w:kern w:val="0"/>
                <w:sz w:val="20"/>
                <w:szCs w:val="20"/>
              </w:rPr>
              <w:t>通过 HDMI 发送到显示器显示。</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 支持智能控制软件进行操作控制。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 支持逐点亮色度校正技术，校正过程快速高效，支持直接现场校正；</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 支持场景预设，最多可创建 10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用户场景作为模板保存，可直接调用，方便使用。</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 支持 EDID 管理，支持用户自定义 EDID 和预设 EDID。</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11.★为保证软硬件系统兼容性，提供与LED厂商同一名称的CCC认证。</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控制软件</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1.支持多种视频格式、图片、动画、Office文件；</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2.丰富的媒体属性：包括透明、背景颜色、背景图片、透明度、音量、显示比例、出入场特效、特效速度、文字颜色、</w:t>
            </w:r>
            <w:proofErr w:type="gramStart"/>
            <w:r>
              <w:rPr>
                <w:rFonts w:ascii="宋体" w:hAnsi="宋体" w:cs="宋体" w:hint="eastAsia"/>
                <w:color w:val="000000"/>
                <w:kern w:val="0"/>
                <w:sz w:val="20"/>
                <w:szCs w:val="20"/>
              </w:rPr>
              <w:t>炫</w:t>
            </w:r>
            <w:proofErr w:type="gramEnd"/>
            <w:r>
              <w:rPr>
                <w:rFonts w:ascii="宋体" w:hAnsi="宋体" w:cs="宋体" w:hint="eastAsia"/>
                <w:color w:val="000000"/>
                <w:kern w:val="0"/>
                <w:sz w:val="20"/>
                <w:szCs w:val="20"/>
              </w:rPr>
              <w:t>彩效果、字体、风格等；</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3.页面支持一个或多个窗口；</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4.支持多个窗口个数不同的页面按次数或播放时长切换播放，且切换过程平滑无黑帧；</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5.可设置不同的日期和时间播放不同的节目页；</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6.可实现多台异地显示屏同步播放；</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 ★为保证后期LED大屏控制软件使用的及后期升级的安全性，以及具备后期对接其他平台进行二次开发的能力，LED显示屏厂家需具备CMMI软件成熟度证书以及软件包加密升级管理软件著作权</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屏体结构</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1.根据现场定制，钢材质量合格，焊接牢固，焊点饱满、光滑，观感性好 。</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2.钢结构需均匀涂上防腐和防火涂料，不</w:t>
            </w:r>
            <w:proofErr w:type="gramStart"/>
            <w:r>
              <w:rPr>
                <w:rFonts w:ascii="宋体" w:hAnsi="宋体" w:cs="宋体" w:hint="eastAsia"/>
                <w:color w:val="000000"/>
                <w:kern w:val="0"/>
                <w:sz w:val="20"/>
                <w:szCs w:val="20"/>
              </w:rPr>
              <w:t>允许漏刷或</w:t>
            </w:r>
            <w:proofErr w:type="gramEnd"/>
            <w:r>
              <w:rPr>
                <w:rFonts w:ascii="宋体" w:hAnsi="宋体" w:cs="宋体" w:hint="eastAsia"/>
                <w:color w:val="000000"/>
                <w:kern w:val="0"/>
                <w:sz w:val="20"/>
                <w:szCs w:val="20"/>
              </w:rPr>
              <w:t>表面生锈等现象。</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3.采用国标40*3镀锌方管焊接，屏体钢结构尺寸4.58m*2.02m，屏体结构及显示屏厚度需小于</w:t>
            </w:r>
            <w:r>
              <w:rPr>
                <w:rFonts w:ascii="宋体" w:hAnsi="宋体" w:cs="宋体" w:hint="eastAsia"/>
                <w:color w:val="000000"/>
                <w:kern w:val="0"/>
                <w:sz w:val="20"/>
                <w:szCs w:val="20"/>
              </w:rPr>
              <w:lastRenderedPageBreak/>
              <w:t>等于15公分；四周采用黑色不锈钢包边；</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9.20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屏体供电</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1.15KW智能配电柜，远程控制;</w:t>
            </w:r>
            <w:r>
              <w:rPr>
                <w:rFonts w:ascii="宋体" w:hAnsi="宋体" w:cs="宋体" w:hint="eastAsia"/>
                <w:color w:val="000000"/>
                <w:kern w:val="0"/>
                <w:sz w:val="20"/>
                <w:szCs w:val="20"/>
              </w:rPr>
              <w:br/>
              <w:t>2.满足过流、短路、断路、过压、欠压等保护措施;</w:t>
            </w:r>
            <w:r>
              <w:rPr>
                <w:rFonts w:ascii="宋体" w:hAnsi="宋体" w:cs="宋体" w:hint="eastAsia"/>
                <w:color w:val="000000"/>
                <w:kern w:val="0"/>
                <w:sz w:val="20"/>
                <w:szCs w:val="20"/>
              </w:rPr>
              <w:br/>
              <w:t>3.具有状态自动检测与状态异常报警功能;</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326"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各种线材、配电材料符合国家标准，并满足现场施工要求。</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r>
      <w:tr w:rsidR="00863DDD" w:rsidTr="00863DDD">
        <w:trPr>
          <w:trHeight w:val="399"/>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系统安装联调服务</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1.本次采购货物的包装、运输、装卸、安装、调试、技术指导、</w:t>
            </w:r>
          </w:p>
          <w:p w:rsidR="00863DDD" w:rsidRDefault="00863DDD" w:rsidP="008A60F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2.培训、咨询、服务、保险、检测、验收合格交付使用之前以及技术和售后等所有服务；</w:t>
            </w:r>
          </w:p>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3.电源及信号走线等。</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1.00 </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2、音频会议系统</w:t>
            </w:r>
          </w:p>
        </w:tc>
        <w:tc>
          <w:tcPr>
            <w:tcW w:w="28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jc w:val="left"/>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jc w:val="left"/>
              <w:rPr>
                <w:rFonts w:ascii="宋体" w:hAnsi="宋体" w:cs="宋体"/>
                <w:b/>
                <w:color w:val="000000"/>
                <w:sz w:val="22"/>
              </w:rPr>
            </w:pPr>
          </w:p>
        </w:tc>
      </w:tr>
      <w:tr w:rsidR="00863DDD" w:rsidTr="00863DDD">
        <w:trPr>
          <w:trHeight w:val="120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专业会议音箱</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1.阻抗：8Ω</w:t>
            </w:r>
            <w:r>
              <w:rPr>
                <w:rFonts w:ascii="宋体" w:hAnsi="宋体" w:cs="宋体" w:hint="eastAsia"/>
                <w:color w:val="000000"/>
                <w:kern w:val="0"/>
                <w:sz w:val="20"/>
                <w:szCs w:val="20"/>
              </w:rPr>
              <w:br/>
              <w:t>2.频响：60Hz~20KHz</w:t>
            </w:r>
            <w:r>
              <w:rPr>
                <w:rFonts w:ascii="宋体" w:hAnsi="宋体" w:cs="宋体" w:hint="eastAsia"/>
                <w:color w:val="000000"/>
                <w:kern w:val="0"/>
                <w:sz w:val="20"/>
                <w:szCs w:val="20"/>
              </w:rPr>
              <w:br/>
              <w:t>3.额定功率：200W</w:t>
            </w:r>
            <w:r>
              <w:rPr>
                <w:rFonts w:ascii="宋体" w:hAnsi="宋体" w:cs="宋体" w:hint="eastAsia"/>
                <w:color w:val="000000"/>
                <w:kern w:val="0"/>
                <w:sz w:val="20"/>
                <w:szCs w:val="20"/>
              </w:rPr>
              <w:br/>
              <w:t>4.灵敏度：96dB/W/M</w:t>
            </w:r>
            <w:r>
              <w:rPr>
                <w:rFonts w:ascii="宋体" w:hAnsi="宋体" w:cs="宋体" w:hint="eastAsia"/>
                <w:color w:val="000000"/>
                <w:kern w:val="0"/>
                <w:sz w:val="20"/>
                <w:szCs w:val="20"/>
              </w:rPr>
              <w:br/>
              <w:t>5.覆盖角度：(H)80°(V)60°</w:t>
            </w:r>
            <w:r>
              <w:rPr>
                <w:rFonts w:ascii="宋体" w:hAnsi="宋体" w:cs="宋体" w:hint="eastAsia"/>
                <w:color w:val="000000"/>
                <w:kern w:val="0"/>
                <w:sz w:val="20"/>
                <w:szCs w:val="20"/>
              </w:rPr>
              <w:br/>
              <w:t>6.高音：1.4"压缩高音单元×1</w:t>
            </w:r>
            <w:r>
              <w:rPr>
                <w:rFonts w:ascii="宋体" w:hAnsi="宋体" w:cs="宋体" w:hint="eastAsia"/>
                <w:color w:val="000000"/>
                <w:kern w:val="0"/>
                <w:sz w:val="20"/>
                <w:szCs w:val="20"/>
              </w:rPr>
              <w:br/>
              <w:t>7.低音：8"低音×1</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72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AF音箱支架</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固定面板尺寸（长*宽）： 140mm*65mm</w:t>
            </w:r>
            <w:r>
              <w:rPr>
                <w:rFonts w:ascii="宋体" w:hAnsi="宋体" w:cs="宋体" w:hint="eastAsia"/>
                <w:color w:val="000000"/>
                <w:kern w:val="0"/>
                <w:sz w:val="20"/>
                <w:szCs w:val="20"/>
              </w:rPr>
              <w:br/>
              <w:t>箱体固定面板尺寸（长*宽）： 128mm*70mm</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1776"/>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1.两声道功放有三档输入灵敏度选择（支持0.775V/1V/1.44V），可轻松接纳宽幅度范围信号源输入。</w:t>
            </w:r>
            <w:proofErr w:type="gramStart"/>
            <w:r>
              <w:rPr>
                <w:rFonts w:ascii="宋体" w:hAnsi="宋体" w:cs="宋体" w:hint="eastAsia"/>
                <w:color w:val="000000"/>
                <w:kern w:val="0"/>
                <w:sz w:val="20"/>
                <w:szCs w:val="20"/>
              </w:rPr>
              <w:t>输入座接地脚</w:t>
            </w:r>
            <w:proofErr w:type="gramEnd"/>
            <w:r>
              <w:rPr>
                <w:rFonts w:ascii="宋体" w:hAnsi="宋体" w:cs="宋体" w:hint="eastAsia"/>
                <w:color w:val="000000"/>
                <w:kern w:val="0"/>
                <w:sz w:val="20"/>
                <w:szCs w:val="20"/>
              </w:rPr>
              <w:t>接地和悬浮控制。</w:t>
            </w:r>
            <w:r>
              <w:rPr>
                <w:rFonts w:ascii="宋体" w:hAnsi="宋体" w:cs="宋体" w:hint="eastAsia"/>
                <w:color w:val="000000"/>
                <w:kern w:val="0"/>
                <w:sz w:val="20"/>
                <w:szCs w:val="20"/>
              </w:rPr>
              <w:br/>
              <w:t>2.采用智能控制强制散热设计，具有风机噪音小，散热效率高等特点；具有完善可靠的安全保护措施和工作状态指示（短路、过载、</w:t>
            </w:r>
            <w:proofErr w:type="gramStart"/>
            <w:r>
              <w:rPr>
                <w:rFonts w:ascii="宋体" w:hAnsi="宋体" w:cs="宋体" w:hint="eastAsia"/>
                <w:color w:val="000000"/>
                <w:kern w:val="0"/>
                <w:sz w:val="20"/>
                <w:szCs w:val="20"/>
              </w:rPr>
              <w:t>直流和</w:t>
            </w:r>
            <w:proofErr w:type="gramEnd"/>
            <w:r>
              <w:rPr>
                <w:rFonts w:ascii="宋体" w:hAnsi="宋体" w:cs="宋体" w:hint="eastAsia"/>
                <w:color w:val="000000"/>
                <w:kern w:val="0"/>
                <w:sz w:val="20"/>
                <w:szCs w:val="20"/>
              </w:rPr>
              <w:t>过热保护，变压器过热保护）。</w:t>
            </w:r>
            <w:r>
              <w:rPr>
                <w:rFonts w:ascii="宋体" w:hAnsi="宋体" w:cs="宋体" w:hint="eastAsia"/>
                <w:color w:val="000000"/>
                <w:kern w:val="0"/>
                <w:sz w:val="20"/>
                <w:szCs w:val="20"/>
              </w:rPr>
              <w:br/>
              <w:t>3.输出功率:立体声/并联8Ω:350W*2.立体声/并联4Ω:530W*2.桥接8Ω:1060W。</w:t>
            </w:r>
            <w:r>
              <w:rPr>
                <w:rFonts w:ascii="宋体" w:hAnsi="宋体" w:cs="宋体" w:hint="eastAsia"/>
                <w:color w:val="000000"/>
                <w:kern w:val="0"/>
                <w:sz w:val="20"/>
                <w:szCs w:val="20"/>
              </w:rPr>
              <w:br/>
              <w:t>4.采用标准XLR+TRS1/4</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 xml:space="preserve"> 复合多功能输入接口，更加方便不同用户需求。智能削峰限幅器，控制功率模块及扬声器系统在安全范围内工作。</w:t>
            </w:r>
            <w:r>
              <w:rPr>
                <w:rFonts w:ascii="宋体" w:hAnsi="宋体" w:cs="宋体" w:hint="eastAsia"/>
                <w:color w:val="000000"/>
                <w:kern w:val="0"/>
                <w:sz w:val="20"/>
                <w:szCs w:val="20"/>
              </w:rPr>
              <w:br/>
              <w:t>5.信噪比≥90dB、频响:20Hz-20KHz(+0dB/-2dB)；分离度≥80dB、失真度≤0.05%。</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14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一拖二无线手持话筒</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1.采用UHF超高</w:t>
            </w:r>
            <w:proofErr w:type="gramStart"/>
            <w:r>
              <w:rPr>
                <w:rFonts w:ascii="宋体" w:hAnsi="宋体" w:cs="宋体" w:hint="eastAsia"/>
                <w:color w:val="000000"/>
                <w:kern w:val="0"/>
                <w:sz w:val="20"/>
                <w:szCs w:val="20"/>
              </w:rPr>
              <w:t>频段双真</w:t>
            </w:r>
            <w:proofErr w:type="gramEnd"/>
            <w:r>
              <w:rPr>
                <w:rFonts w:ascii="宋体" w:hAnsi="宋体" w:cs="宋体" w:hint="eastAsia"/>
                <w:color w:val="000000"/>
                <w:kern w:val="0"/>
                <w:sz w:val="20"/>
                <w:szCs w:val="20"/>
              </w:rPr>
              <w:t>分集接收，并采用PLL锁相环多信道频率合成技术；V/A显示屏在任何角度观察字体清晰同时显示信道号与工作频率。</w:t>
            </w:r>
            <w:proofErr w:type="gramStart"/>
            <w:r>
              <w:rPr>
                <w:rFonts w:ascii="宋体" w:hAnsi="宋体" w:cs="宋体" w:hint="eastAsia"/>
                <w:color w:val="000000"/>
                <w:kern w:val="0"/>
                <w:sz w:val="20"/>
                <w:szCs w:val="20"/>
              </w:rPr>
              <w:t>红外对频功能</w:t>
            </w:r>
            <w:proofErr w:type="gramEnd"/>
            <w:r>
              <w:rPr>
                <w:rFonts w:ascii="宋体" w:hAnsi="宋体" w:cs="宋体" w:hint="eastAsia"/>
                <w:color w:val="000000"/>
                <w:kern w:val="0"/>
                <w:sz w:val="20"/>
                <w:szCs w:val="20"/>
              </w:rPr>
              <w:t>，能方便、快捷的使发射机与接收机频率同步，超强的抗干扰能力，能有效抑制由外部带来的噪音干扰及同频干扰。</w:t>
            </w:r>
            <w:r>
              <w:rPr>
                <w:rFonts w:ascii="宋体" w:hAnsi="宋体" w:cs="宋体" w:hint="eastAsia"/>
                <w:color w:val="000000"/>
                <w:kern w:val="0"/>
                <w:sz w:val="20"/>
                <w:szCs w:val="20"/>
              </w:rPr>
              <w:br/>
              <w:t>2.带8级射频电平显示，8级音频电平显示，频道菜单显示，静音显示；具有SCAN 自动扫频功能，使用前按SET功能键自动找一个环境最干净的频点处停下来，此频率作为接收机的使用频率</w:t>
            </w:r>
            <w:r>
              <w:rPr>
                <w:rFonts w:ascii="宋体" w:hAnsi="宋体" w:cs="宋体" w:hint="eastAsia"/>
                <w:color w:val="000000"/>
                <w:kern w:val="0"/>
                <w:sz w:val="20"/>
                <w:szCs w:val="20"/>
              </w:rPr>
              <w:br/>
              <w:t>3.平衡和非平衡两种选择输出端口，适应不同的设备连接需求。</w:t>
            </w:r>
            <w:r>
              <w:rPr>
                <w:rFonts w:ascii="宋体" w:hAnsi="宋体" w:cs="宋体" w:hint="eastAsia"/>
                <w:color w:val="000000"/>
                <w:kern w:val="0"/>
                <w:sz w:val="20"/>
                <w:szCs w:val="20"/>
              </w:rPr>
              <w:br/>
              <w:t>4.频率指标:640-830MHz，调制方式:宽带FM，提供各200个可调频率，共500个信道选择，真正分集式接收,有效避免</w:t>
            </w:r>
            <w:proofErr w:type="gramStart"/>
            <w:r>
              <w:rPr>
                <w:rFonts w:ascii="宋体" w:hAnsi="宋体" w:cs="宋体" w:hint="eastAsia"/>
                <w:color w:val="000000"/>
                <w:kern w:val="0"/>
                <w:sz w:val="20"/>
                <w:szCs w:val="20"/>
              </w:rPr>
              <w:t>断频现象</w:t>
            </w:r>
            <w:proofErr w:type="gramEnd"/>
            <w:r>
              <w:rPr>
                <w:rFonts w:ascii="宋体" w:hAnsi="宋体" w:cs="宋体" w:hint="eastAsia"/>
                <w:color w:val="000000"/>
                <w:kern w:val="0"/>
                <w:sz w:val="20"/>
                <w:szCs w:val="20"/>
              </w:rPr>
              <w:t>和延长接收距离。工作距离约100m；中频丰富，声音具有磁性感和混厚感。</w:t>
            </w:r>
            <w:r>
              <w:rPr>
                <w:rFonts w:ascii="宋体" w:hAnsi="宋体" w:cs="宋体" w:hint="eastAsia"/>
                <w:color w:val="000000"/>
                <w:kern w:val="0"/>
                <w:sz w:val="20"/>
                <w:szCs w:val="20"/>
              </w:rPr>
              <w:br/>
              <w:t>5.接收机指标：采用二次变频超外差的接收机方式，灵敏度: 12dB μV（80dBS/N)，灵敏度调节范围:12-32dB μV，频率响应:80Hz-18KHz（±3dB）。</w:t>
            </w:r>
            <w:r>
              <w:rPr>
                <w:rFonts w:ascii="宋体" w:hAnsi="宋体" w:cs="宋体" w:hint="eastAsia"/>
                <w:color w:val="000000"/>
                <w:kern w:val="0"/>
                <w:sz w:val="20"/>
                <w:szCs w:val="20"/>
              </w:rPr>
              <w:br/>
              <w:t>6.系统包括有一台主机+两个无线手持话筒；发射机指标：音</w:t>
            </w:r>
            <w:proofErr w:type="gramStart"/>
            <w:r>
              <w:rPr>
                <w:rFonts w:ascii="宋体" w:hAnsi="宋体" w:cs="宋体" w:hint="eastAsia"/>
                <w:color w:val="000000"/>
                <w:kern w:val="0"/>
                <w:sz w:val="20"/>
                <w:szCs w:val="20"/>
              </w:rPr>
              <w:t>头采用动</w:t>
            </w:r>
            <w:proofErr w:type="gramEnd"/>
            <w:r>
              <w:rPr>
                <w:rFonts w:ascii="宋体" w:hAnsi="宋体" w:cs="宋体" w:hint="eastAsia"/>
                <w:color w:val="000000"/>
                <w:kern w:val="0"/>
                <w:sz w:val="20"/>
                <w:szCs w:val="20"/>
              </w:rPr>
              <w:t>圈式麦克风，输出功率:3mW~30mW。</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548"/>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1.支持≥8路麦克风输入兼容6路线路输入接口，支持≥2路立体声输入接口，≥4路RCA输入，话筒接口</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电源：+48V。</w:t>
            </w:r>
            <w:r>
              <w:rPr>
                <w:rFonts w:ascii="宋体" w:hAnsi="宋体" w:cs="宋体" w:hint="eastAsia"/>
                <w:color w:val="000000"/>
                <w:kern w:val="0"/>
                <w:sz w:val="20"/>
                <w:szCs w:val="20"/>
              </w:rPr>
              <w:br/>
              <w:t>★2.具有≥2组立体主输出、≥4路编组输出、≥4路辅助输出、≥1组立体声监听输出、≥1个耳机监听输出、≥2个效果输出、≥</w:t>
            </w:r>
            <w:proofErr w:type="gramStart"/>
            <w:r>
              <w:rPr>
                <w:rFonts w:ascii="宋体" w:hAnsi="宋体" w:cs="宋体" w:hint="eastAsia"/>
                <w:color w:val="000000"/>
                <w:kern w:val="0"/>
                <w:sz w:val="20"/>
                <w:szCs w:val="20"/>
              </w:rPr>
              <w:t>1组主混音</w:t>
            </w:r>
            <w:proofErr w:type="gramEnd"/>
            <w:r>
              <w:rPr>
                <w:rFonts w:ascii="宋体" w:hAnsi="宋体" w:cs="宋体" w:hint="eastAsia"/>
                <w:color w:val="000000"/>
                <w:kern w:val="0"/>
                <w:sz w:val="20"/>
                <w:szCs w:val="20"/>
              </w:rPr>
              <w:t>断点插入、≥6个断点插入。（提供接口截图佐证）</w:t>
            </w:r>
            <w:r>
              <w:rPr>
                <w:rFonts w:ascii="宋体" w:hAnsi="宋体" w:cs="宋体" w:hint="eastAsia"/>
                <w:color w:val="000000"/>
                <w:kern w:val="0"/>
                <w:sz w:val="20"/>
                <w:szCs w:val="20"/>
              </w:rPr>
              <w:br/>
              <w:t>3.内置24位DSP效果器，提供100种预设效果。</w:t>
            </w:r>
            <w:r>
              <w:rPr>
                <w:rFonts w:ascii="宋体" w:hAnsi="宋体" w:cs="宋体" w:hint="eastAsia"/>
                <w:color w:val="000000"/>
                <w:kern w:val="0"/>
                <w:sz w:val="20"/>
                <w:szCs w:val="20"/>
              </w:rPr>
              <w:br/>
              <w:t>4.具备13个60mm行程的高精密碳膜推子。</w:t>
            </w:r>
            <w:r>
              <w:rPr>
                <w:rFonts w:ascii="宋体" w:hAnsi="宋体" w:cs="宋体" w:hint="eastAsia"/>
                <w:color w:val="000000"/>
                <w:kern w:val="0"/>
                <w:sz w:val="20"/>
                <w:szCs w:val="20"/>
              </w:rPr>
              <w:br/>
              <w:t>★5.内置USB声卡模块，支持连接电脑进行音乐播放和声音录音；内置MP3播放器，支持1个USB接口接U盘播放音乐。（提供功能截图佐证）</w:t>
            </w:r>
            <w:r>
              <w:rPr>
                <w:rFonts w:ascii="宋体" w:hAnsi="宋体" w:cs="宋体" w:hint="eastAsia"/>
                <w:color w:val="000000"/>
                <w:kern w:val="0"/>
                <w:sz w:val="20"/>
                <w:szCs w:val="20"/>
              </w:rPr>
              <w:br/>
              <w:t>6.频率响应：20Hz-20kHz，±2dB；失真度：</w:t>
            </w:r>
            <w:r>
              <w:rPr>
                <w:rFonts w:ascii="宋体" w:hAnsi="宋体" w:cs="宋体" w:hint="eastAsia"/>
                <w:color w:val="000000"/>
                <w:kern w:val="0"/>
                <w:sz w:val="20"/>
                <w:szCs w:val="20"/>
              </w:rPr>
              <w:lastRenderedPageBreak/>
              <w:t>&lt;0.03% at+0dB,22Hz-22KHz A-weighted；灵敏度；+21dB~-30dB；信噪比：&lt;-100dBr A-weighted。</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116"/>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音频处理器</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1.数字音频处理器支持≥4路平衡式话筒/线路输入通道，采用裸线接口端子，平衡接法；支持≥4路平衡式线路输出，采用裸线接口端子，平衡接法。</w:t>
            </w:r>
            <w:r>
              <w:rPr>
                <w:rFonts w:ascii="宋体" w:hAnsi="宋体" w:cs="宋体" w:hint="eastAsia"/>
                <w:color w:val="000000"/>
                <w:kern w:val="0"/>
                <w:sz w:val="20"/>
                <w:szCs w:val="20"/>
              </w:rPr>
              <w:br/>
              <w:t>2.输入通道支持前级放大、信号发生器、扩展器、压缩器、5段参量均衡、AM自动混音功能、AFC自适应反馈消除、AEC回声消除、ANC噪声消除。</w:t>
            </w:r>
            <w:r>
              <w:rPr>
                <w:rFonts w:ascii="宋体" w:hAnsi="宋体" w:cs="宋体" w:hint="eastAsia"/>
                <w:color w:val="000000"/>
                <w:kern w:val="0"/>
                <w:sz w:val="20"/>
                <w:szCs w:val="20"/>
              </w:rPr>
              <w:br/>
              <w:t>3.输出通道支持31段参量均衡器、延时器、分频器、高低通滤波器、限幅器。</w:t>
            </w:r>
            <w:r>
              <w:rPr>
                <w:rFonts w:ascii="宋体" w:hAnsi="宋体" w:cs="宋体" w:hint="eastAsia"/>
                <w:color w:val="000000"/>
                <w:kern w:val="0"/>
                <w:sz w:val="20"/>
                <w:szCs w:val="20"/>
              </w:rPr>
              <w:br/>
              <w:t>4.支持24bit/48KHz卓越的高品质声音，支持输入通道48V</w:t>
            </w:r>
            <w:proofErr w:type="gramStart"/>
            <w:r>
              <w:rPr>
                <w:rFonts w:ascii="宋体" w:hAnsi="宋体" w:cs="宋体" w:hint="eastAsia"/>
                <w:color w:val="000000"/>
                <w:kern w:val="0"/>
                <w:sz w:val="20"/>
                <w:szCs w:val="20"/>
              </w:rPr>
              <w:t>幻像</w:t>
            </w:r>
            <w:proofErr w:type="gramEnd"/>
            <w:r>
              <w:rPr>
                <w:rFonts w:ascii="宋体" w:hAnsi="宋体" w:cs="宋体" w:hint="eastAsia"/>
                <w:color w:val="000000"/>
                <w:kern w:val="0"/>
                <w:sz w:val="20"/>
                <w:szCs w:val="20"/>
              </w:rPr>
              <w:t>供电，频率响应：20Hz-20KHz，总谐波失真＜0.002% @1KHz ,4dBu，数/模动态范围(A-计权)：120dB；最大输出电平≥+24dBu，最大输入电平≥+24dBu。</w:t>
            </w:r>
            <w:r>
              <w:rPr>
                <w:rFonts w:ascii="宋体" w:hAnsi="宋体" w:cs="宋体" w:hint="eastAsia"/>
                <w:color w:val="000000"/>
                <w:kern w:val="0"/>
                <w:sz w:val="20"/>
                <w:szCs w:val="20"/>
              </w:rPr>
              <w:br/>
              <w:t>★5.支持通过ipad或iPhone</w:t>
            </w:r>
            <w:proofErr w:type="gramStart"/>
            <w:r>
              <w:rPr>
                <w:rFonts w:ascii="宋体" w:hAnsi="宋体" w:cs="宋体" w:hint="eastAsia"/>
                <w:color w:val="000000"/>
                <w:kern w:val="0"/>
                <w:sz w:val="20"/>
                <w:szCs w:val="20"/>
              </w:rPr>
              <w:t>或安卓手机</w:t>
            </w:r>
            <w:proofErr w:type="gramEnd"/>
            <w:r>
              <w:rPr>
                <w:rFonts w:ascii="宋体" w:hAnsi="宋体" w:cs="宋体" w:hint="eastAsia"/>
                <w:color w:val="000000"/>
                <w:kern w:val="0"/>
                <w:sz w:val="20"/>
                <w:szCs w:val="20"/>
              </w:rPr>
              <w:t>APP软件进行操作控制、切换8个不同场景。面板具备USB接口，支持多媒体存储，可进行播放或存储录播。（提供功能界面截图及接口截图佐证）</w:t>
            </w:r>
            <w:r>
              <w:rPr>
                <w:rFonts w:ascii="宋体" w:hAnsi="宋体" w:cs="宋体" w:hint="eastAsia"/>
                <w:color w:val="000000"/>
                <w:kern w:val="0"/>
                <w:sz w:val="20"/>
                <w:szCs w:val="20"/>
              </w:rPr>
              <w:br/>
              <w:t>6.配置双向RS-232接口，可用于控制外部设备；配置RS-485接口，可实现自动摄像跟踪功能。配置8通道可编程GPIO控制接口（可自定义输入输出）。</w:t>
            </w:r>
            <w:r>
              <w:rPr>
                <w:rFonts w:ascii="宋体" w:hAnsi="宋体" w:cs="宋体" w:hint="eastAsia"/>
                <w:color w:val="000000"/>
                <w:kern w:val="0"/>
                <w:sz w:val="20"/>
                <w:szCs w:val="20"/>
              </w:rPr>
              <w:br/>
              <w:t>7.支持断电自动保护记忆功能。支持通道拷贝、粘贴、联控功能。支持通过浏览器访问设备，下载自带管理控制软件；软件界面直观、图形化，可工作在XP/Windows7.8.10等系统环境下。</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608"/>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抑制器</w:t>
            </w:r>
          </w:p>
        </w:tc>
        <w:tc>
          <w:tcPr>
            <w:tcW w:w="2326"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1.采用96KHz采样频率，32-bit DSP处理器，24-bitA/D及D/A转换，支持数字信号输入输出通道提供coaxial，AES及光纤接口。</w:t>
            </w:r>
            <w:r>
              <w:rPr>
                <w:rFonts w:ascii="宋体" w:hAnsi="宋体" w:cs="宋体" w:hint="eastAsia"/>
                <w:color w:val="000000"/>
                <w:kern w:val="0"/>
                <w:sz w:val="20"/>
                <w:szCs w:val="20"/>
              </w:rPr>
              <w:br/>
              <w:t>2.支持144 x 32的LCD显示屏显示参数功能，提供6段LED显示输出电平；每通道24个LED</w:t>
            </w:r>
            <w:proofErr w:type="gramStart"/>
            <w:r>
              <w:rPr>
                <w:rFonts w:ascii="宋体" w:hAnsi="宋体" w:cs="宋体" w:hint="eastAsia"/>
                <w:color w:val="000000"/>
                <w:kern w:val="0"/>
                <w:sz w:val="20"/>
                <w:szCs w:val="20"/>
              </w:rPr>
              <w:t>灯显示</w:t>
            </w:r>
            <w:proofErr w:type="gramEnd"/>
            <w:r>
              <w:rPr>
                <w:rFonts w:ascii="宋体" w:hAnsi="宋体" w:cs="宋体" w:hint="eastAsia"/>
                <w:color w:val="000000"/>
                <w:kern w:val="0"/>
                <w:sz w:val="20"/>
                <w:szCs w:val="20"/>
              </w:rPr>
              <w:t>啸叫抑制状态数量；</w:t>
            </w:r>
            <w:r>
              <w:rPr>
                <w:rFonts w:ascii="宋体" w:hAnsi="宋体" w:cs="宋体" w:hint="eastAsia"/>
                <w:color w:val="000000"/>
                <w:kern w:val="0"/>
                <w:sz w:val="20"/>
                <w:szCs w:val="20"/>
              </w:rPr>
              <w:br/>
              <w:t>3.每通道支持压缩、限幅、噪声门、功能设置，</w:t>
            </w:r>
            <w:r>
              <w:rPr>
                <w:rFonts w:ascii="宋体" w:hAnsi="宋体" w:cs="宋体" w:hint="eastAsia"/>
                <w:color w:val="000000"/>
                <w:kern w:val="0"/>
                <w:sz w:val="20"/>
                <w:szCs w:val="20"/>
              </w:rPr>
              <w:lastRenderedPageBreak/>
              <w:t>可切换工作模式为直通或反馈抑制；可任意编辑固定和动态反馈点数量，可一键清除啸叫点；单机可存储30组用户程序。</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764"/>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一拖八无线桌面话筒</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产品特点</w:t>
            </w:r>
            <w:r>
              <w:rPr>
                <w:rFonts w:ascii="宋体" w:hAnsi="宋体" w:cs="宋体" w:hint="eastAsia"/>
                <w:color w:val="000000"/>
                <w:kern w:val="0"/>
                <w:sz w:val="20"/>
                <w:szCs w:val="20"/>
              </w:rPr>
              <w:br/>
              <w:t>1. 采用先进PLL频率合成锁相环技术，微电脑集成中央处理器CPU总线控制系统。</w:t>
            </w:r>
            <w:r>
              <w:rPr>
                <w:rFonts w:ascii="宋体" w:hAnsi="宋体" w:cs="宋体" w:hint="eastAsia"/>
                <w:color w:val="000000"/>
                <w:kern w:val="0"/>
                <w:sz w:val="20"/>
                <w:szCs w:val="20"/>
              </w:rPr>
              <w:br/>
              <w:t>2. 兼容手动</w:t>
            </w:r>
            <w:proofErr w:type="gramStart"/>
            <w:r>
              <w:rPr>
                <w:rFonts w:ascii="宋体" w:hAnsi="宋体" w:cs="宋体" w:hint="eastAsia"/>
                <w:color w:val="000000"/>
                <w:kern w:val="0"/>
                <w:sz w:val="20"/>
                <w:szCs w:val="20"/>
              </w:rPr>
              <w:t>选频和红外自动对频锁定</w:t>
            </w:r>
            <w:proofErr w:type="gramEnd"/>
            <w:r>
              <w:rPr>
                <w:rFonts w:ascii="宋体" w:hAnsi="宋体" w:cs="宋体" w:hint="eastAsia"/>
                <w:color w:val="000000"/>
                <w:kern w:val="0"/>
                <w:sz w:val="20"/>
                <w:szCs w:val="20"/>
              </w:rPr>
              <w:t xml:space="preserve">频道， </w:t>
            </w:r>
            <w:proofErr w:type="gramStart"/>
            <w:r>
              <w:rPr>
                <w:rFonts w:ascii="宋体" w:hAnsi="宋体" w:cs="宋体" w:hint="eastAsia"/>
                <w:color w:val="000000"/>
                <w:kern w:val="0"/>
                <w:sz w:val="20"/>
                <w:szCs w:val="20"/>
              </w:rPr>
              <w:t>杂讯锁定</w:t>
            </w:r>
            <w:proofErr w:type="gramEnd"/>
            <w:r>
              <w:rPr>
                <w:rFonts w:ascii="宋体" w:hAnsi="宋体" w:cs="宋体" w:hint="eastAsia"/>
                <w:color w:val="000000"/>
                <w:kern w:val="0"/>
                <w:sz w:val="20"/>
                <w:szCs w:val="20"/>
              </w:rPr>
              <w:t>静噪控制及音码锁定静噪控制，信号更稳定。</w:t>
            </w:r>
            <w:r>
              <w:rPr>
                <w:rFonts w:ascii="宋体" w:hAnsi="宋体" w:cs="宋体" w:hint="eastAsia"/>
                <w:color w:val="000000"/>
                <w:kern w:val="0"/>
                <w:sz w:val="20"/>
                <w:szCs w:val="20"/>
              </w:rPr>
              <w:br/>
              <w:t>3. 具有SCAN 自动扫频功能，使用前按SET功能键自动找一个环境最干净的频点处停下来，此频率作为接收机的使用频率</w:t>
            </w:r>
            <w:r>
              <w:rPr>
                <w:rFonts w:ascii="宋体" w:hAnsi="宋体" w:cs="宋体" w:hint="eastAsia"/>
                <w:color w:val="000000"/>
                <w:kern w:val="0"/>
                <w:sz w:val="20"/>
                <w:szCs w:val="20"/>
              </w:rPr>
              <w:br/>
              <w:t>4. V/A显示屏在任何角度观察字体清晰同时显示信道号与工作频率。带8级射频电平显示，8级音频电平显示，频道菜单显示，静音显示。</w:t>
            </w:r>
            <w:r>
              <w:rPr>
                <w:rFonts w:ascii="宋体" w:hAnsi="宋体" w:cs="宋体" w:hint="eastAsia"/>
                <w:color w:val="000000"/>
                <w:kern w:val="0"/>
                <w:sz w:val="20"/>
                <w:szCs w:val="20"/>
              </w:rPr>
              <w:br/>
              <w:t>5. 先进的滤波及抗干扰功能能够有效阻隔外界不良信号及手机信号的干扰。</w:t>
            </w:r>
            <w:r>
              <w:rPr>
                <w:rFonts w:ascii="宋体" w:hAnsi="宋体" w:cs="宋体" w:hint="eastAsia"/>
                <w:color w:val="000000"/>
                <w:kern w:val="0"/>
                <w:sz w:val="20"/>
                <w:szCs w:val="20"/>
              </w:rPr>
              <w:br/>
              <w:t>6. 使用640-830MHZ频段，每台接收机拥有200个可调频率。</w:t>
            </w:r>
            <w:r>
              <w:rPr>
                <w:rFonts w:ascii="宋体" w:hAnsi="宋体" w:cs="宋体" w:hint="eastAsia"/>
                <w:color w:val="000000"/>
                <w:kern w:val="0"/>
                <w:sz w:val="20"/>
                <w:szCs w:val="20"/>
              </w:rPr>
              <w:br/>
              <w:t>7. 采用传统按键操控，更省电，更经济实惠，性价比高，内置高性能的语音压扩技术，支持平衡和非平衡两种选择输出端口，使音质更完美。</w:t>
            </w:r>
            <w:r>
              <w:rPr>
                <w:rFonts w:ascii="宋体" w:hAnsi="宋体" w:cs="宋体" w:hint="eastAsia"/>
                <w:color w:val="000000"/>
                <w:kern w:val="0"/>
                <w:sz w:val="20"/>
                <w:szCs w:val="20"/>
              </w:rPr>
              <w:br/>
              <w:t>8. 适用于会议室、教室、会客厅、宴会厅等室内场所。</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27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连接线</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20米延长线（</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公</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母）</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r>
      <w:tr w:rsidR="00863DDD" w:rsidTr="00863DDD">
        <w:trPr>
          <w:trHeight w:val="144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插座</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1、采用铝合金材料，独特的外观设计。</w:t>
            </w:r>
            <w:r>
              <w:rPr>
                <w:rFonts w:ascii="宋体" w:hAnsi="宋体" w:cs="宋体" w:hint="eastAsia"/>
                <w:color w:val="000000"/>
                <w:kern w:val="0"/>
                <w:sz w:val="20"/>
                <w:szCs w:val="20"/>
              </w:rPr>
              <w:br/>
              <w:t>2、防锈处理。</w:t>
            </w:r>
            <w:r>
              <w:rPr>
                <w:rFonts w:ascii="宋体" w:hAnsi="宋体" w:cs="宋体" w:hint="eastAsia"/>
                <w:color w:val="000000"/>
                <w:kern w:val="0"/>
                <w:sz w:val="20"/>
                <w:szCs w:val="20"/>
              </w:rPr>
              <w:br/>
              <w:t>3、美观实用。</w:t>
            </w:r>
            <w:r>
              <w:rPr>
                <w:rFonts w:ascii="宋体" w:hAnsi="宋体" w:cs="宋体" w:hint="eastAsia"/>
                <w:color w:val="000000"/>
                <w:kern w:val="0"/>
                <w:sz w:val="20"/>
                <w:szCs w:val="20"/>
              </w:rPr>
              <w:br/>
              <w:t>4、一进三出。</w:t>
            </w:r>
            <w:r>
              <w:rPr>
                <w:rFonts w:ascii="宋体" w:hAnsi="宋体" w:cs="宋体" w:hint="eastAsia"/>
                <w:color w:val="000000"/>
                <w:kern w:val="0"/>
                <w:sz w:val="20"/>
                <w:szCs w:val="20"/>
              </w:rPr>
              <w:br/>
              <w:t>5、采用100M 网络传输，可以实现手拉手级联。</w:t>
            </w:r>
            <w:r>
              <w:rPr>
                <w:rFonts w:ascii="宋体" w:hAnsi="宋体" w:cs="宋体" w:hint="eastAsia"/>
                <w:color w:val="000000"/>
                <w:kern w:val="0"/>
                <w:sz w:val="20"/>
                <w:szCs w:val="20"/>
              </w:rPr>
              <w:br/>
              <w:t>6、开孔尺寸：102*102*80mm</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240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1.8通道电源时序打开/关闭。</w:t>
            </w:r>
            <w:r>
              <w:rPr>
                <w:rFonts w:ascii="宋体" w:hAnsi="宋体" w:cs="宋体" w:hint="eastAsia"/>
                <w:color w:val="000000"/>
                <w:kern w:val="0"/>
                <w:sz w:val="20"/>
                <w:szCs w:val="20"/>
              </w:rPr>
              <w:br/>
              <w:t>2.远程控制（上电+24V直流信号）8通道电源时序打开/关闭</w:t>
            </w:r>
            <w:proofErr w:type="gramStart"/>
            <w:r>
              <w:rPr>
                <w:rFonts w:ascii="宋体" w:hAnsi="宋体" w:cs="宋体" w:hint="eastAsia"/>
                <w:color w:val="000000"/>
                <w:kern w:val="0"/>
                <w:sz w:val="20"/>
                <w:szCs w:val="20"/>
              </w:rPr>
              <w:t>—当电源开关锁处于</w:t>
            </w:r>
            <w:proofErr w:type="gramEnd"/>
            <w:r>
              <w:rPr>
                <w:rFonts w:ascii="宋体" w:hAnsi="宋体" w:cs="宋体" w:hint="eastAsia"/>
                <w:color w:val="000000"/>
                <w:kern w:val="0"/>
                <w:sz w:val="20"/>
                <w:szCs w:val="20"/>
              </w:rPr>
              <w:t>off位置时有效；支持配置CH1和CH2通道为受控或不受控状态。</w:t>
            </w:r>
            <w:r>
              <w:rPr>
                <w:rFonts w:ascii="宋体" w:hAnsi="宋体" w:cs="宋体" w:hint="eastAsia"/>
                <w:color w:val="000000"/>
                <w:kern w:val="0"/>
                <w:sz w:val="20"/>
                <w:szCs w:val="20"/>
              </w:rPr>
              <w:br/>
              <w:t>3.当远程控制有效时同时控制后板ALARM（报警）端口导通—起到级联控制ALARM（报警）功能。</w:t>
            </w:r>
            <w:r>
              <w:rPr>
                <w:rFonts w:ascii="宋体" w:hAnsi="宋体" w:cs="宋体" w:hint="eastAsia"/>
                <w:color w:val="000000"/>
                <w:kern w:val="0"/>
                <w:sz w:val="20"/>
                <w:szCs w:val="20"/>
              </w:rPr>
              <w:br/>
              <w:t>4.单个通道最大负载功率2200W，所有通道负载总功率达6000W。</w:t>
            </w:r>
            <w:r>
              <w:rPr>
                <w:rFonts w:ascii="宋体" w:hAnsi="宋体" w:cs="宋体" w:hint="eastAsia"/>
                <w:color w:val="000000"/>
                <w:kern w:val="0"/>
                <w:sz w:val="20"/>
                <w:szCs w:val="20"/>
              </w:rPr>
              <w:br/>
              <w:t>5.输入连接器：大功率</w:t>
            </w:r>
            <w:proofErr w:type="gramStart"/>
            <w:r>
              <w:rPr>
                <w:rFonts w:ascii="宋体" w:hAnsi="宋体" w:cs="宋体" w:hint="eastAsia"/>
                <w:color w:val="000000"/>
                <w:kern w:val="0"/>
                <w:sz w:val="20"/>
                <w:szCs w:val="20"/>
              </w:rPr>
              <w:t>线码式</w:t>
            </w:r>
            <w:proofErr w:type="gramEnd"/>
            <w:r>
              <w:rPr>
                <w:rFonts w:ascii="宋体" w:hAnsi="宋体" w:cs="宋体" w:hint="eastAsia"/>
                <w:color w:val="000000"/>
                <w:kern w:val="0"/>
                <w:sz w:val="20"/>
                <w:szCs w:val="20"/>
              </w:rPr>
              <w:t>电源连接器。</w:t>
            </w:r>
            <w:r>
              <w:rPr>
                <w:rFonts w:ascii="宋体" w:hAnsi="宋体" w:cs="宋体" w:hint="eastAsia"/>
                <w:color w:val="000000"/>
                <w:kern w:val="0"/>
                <w:sz w:val="20"/>
                <w:szCs w:val="20"/>
              </w:rPr>
              <w:br/>
              <w:t>6.输出连接器：多用途电源插座。</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1620"/>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桌插</w:t>
            </w:r>
            <w:proofErr w:type="gramEnd"/>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1.插座面板采用全铝结构，优质铝材加上CNC精雕加工,插座面板框架为整体铝合金整体CNC一次成型，使得设备整体精致、轻便、美观、大气。</w:t>
            </w:r>
            <w:r>
              <w:rPr>
                <w:rFonts w:ascii="宋体" w:hAnsi="宋体" w:cs="宋体" w:hint="eastAsia"/>
                <w:color w:val="000000"/>
                <w:kern w:val="0"/>
                <w:sz w:val="20"/>
                <w:szCs w:val="20"/>
              </w:rPr>
              <w:br/>
              <w:t>2.设备的表面处理为阳极氧化处理，色泽光亮，可做喷砂，拉丝等工艺，还可订做各种颜色。</w:t>
            </w:r>
            <w:r>
              <w:rPr>
                <w:rFonts w:ascii="宋体" w:hAnsi="宋体" w:cs="宋体" w:hint="eastAsia"/>
                <w:color w:val="000000"/>
                <w:kern w:val="0"/>
                <w:sz w:val="20"/>
                <w:szCs w:val="20"/>
              </w:rPr>
              <w:br/>
              <w:t>3.信息模块接口采用国内品牌模块，信号强，质量好。</w:t>
            </w:r>
            <w:r>
              <w:rPr>
                <w:rFonts w:ascii="宋体" w:hAnsi="宋体" w:cs="宋体" w:hint="eastAsia"/>
                <w:color w:val="000000"/>
                <w:kern w:val="0"/>
                <w:sz w:val="20"/>
                <w:szCs w:val="20"/>
              </w:rPr>
              <w:br/>
              <w:t>4.信息接口选用高档配置，表面滑线细腻，与办公台连接紧密。</w:t>
            </w:r>
            <w:r>
              <w:rPr>
                <w:rFonts w:ascii="宋体" w:hAnsi="宋体" w:cs="宋体" w:hint="eastAsia"/>
                <w:color w:val="000000"/>
                <w:kern w:val="0"/>
                <w:sz w:val="20"/>
                <w:szCs w:val="20"/>
              </w:rPr>
              <w:br/>
              <w:t>5.翻盖采用阻尼效果，缓缓下降，无声关闭。</w:t>
            </w:r>
            <w:r>
              <w:rPr>
                <w:rFonts w:ascii="宋体" w:hAnsi="宋体" w:cs="宋体" w:hint="eastAsia"/>
                <w:color w:val="000000"/>
                <w:kern w:val="0"/>
                <w:sz w:val="20"/>
                <w:szCs w:val="20"/>
              </w:rPr>
              <w:br/>
              <w:t>6.主要用于大班台，会议桌办公家具。</w:t>
            </w:r>
            <w:r>
              <w:rPr>
                <w:rFonts w:ascii="宋体" w:hAnsi="宋体" w:cs="宋体" w:hint="eastAsia"/>
                <w:color w:val="000000"/>
                <w:kern w:val="0"/>
                <w:sz w:val="20"/>
                <w:szCs w:val="20"/>
              </w:rPr>
              <w:br/>
              <w:t>7.具有1个视频切换按键，搭配中控矩阵使用可实现视频切换。</w:t>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863DDD" w:rsidTr="00863DDD">
        <w:trPr>
          <w:trHeight w:val="372"/>
        </w:trPr>
        <w:tc>
          <w:tcPr>
            <w:tcW w:w="172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3、视频会议系统</w:t>
            </w:r>
          </w:p>
        </w:tc>
        <w:tc>
          <w:tcPr>
            <w:tcW w:w="232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63DDD" w:rsidRDefault="00863DDD" w:rsidP="008A60FF">
            <w:pPr>
              <w:jc w:val="left"/>
              <w:rPr>
                <w:rFonts w:ascii="宋体" w:hAnsi="宋体" w:cs="宋体"/>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jc w:val="center"/>
              <w:rPr>
                <w:rFonts w:ascii="宋体" w:hAnsi="宋体" w:cs="宋体"/>
                <w:color w:val="000000"/>
                <w:sz w:val="20"/>
                <w:szCs w:val="20"/>
              </w:rPr>
            </w:pP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jc w:val="center"/>
              <w:rPr>
                <w:rFonts w:ascii="宋体" w:hAnsi="宋体" w:cs="宋体"/>
                <w:color w:val="000000"/>
                <w:sz w:val="20"/>
                <w:szCs w:val="20"/>
              </w:rPr>
            </w:pPr>
          </w:p>
        </w:tc>
      </w:tr>
      <w:tr w:rsidR="00863DDD" w:rsidTr="00863DDD">
        <w:trPr>
          <w:trHeight w:val="372"/>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视频会议终端</w:t>
            </w:r>
          </w:p>
        </w:tc>
        <w:tc>
          <w:tcPr>
            <w:tcW w:w="2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1、采用嵌入式操作系统，非Windows/</w:t>
            </w:r>
            <w:proofErr w:type="gramStart"/>
            <w:r>
              <w:rPr>
                <w:rFonts w:ascii="宋体" w:hAnsi="宋体" w:cs="宋体" w:hint="eastAsia"/>
                <w:color w:val="000000"/>
                <w:kern w:val="0"/>
                <w:sz w:val="20"/>
                <w:szCs w:val="20"/>
              </w:rPr>
              <w:t>安卓操作系统</w:t>
            </w:r>
            <w:proofErr w:type="gramEnd"/>
            <w:r>
              <w:rPr>
                <w:rFonts w:ascii="宋体" w:hAnsi="宋体" w:cs="宋体" w:hint="eastAsia"/>
                <w:color w:val="000000"/>
                <w:kern w:val="0"/>
                <w:sz w:val="20"/>
                <w:szCs w:val="20"/>
              </w:rPr>
              <w:t>；内置硬件视频处理单元；终端采用B/S管理架构，可通过访问浏览器登陆WEB远程进行管理。</w:t>
            </w:r>
            <w:r>
              <w:rPr>
                <w:rFonts w:ascii="宋体" w:hAnsi="宋体" w:cs="宋体" w:hint="eastAsia"/>
                <w:color w:val="000000"/>
                <w:kern w:val="0"/>
                <w:sz w:val="20"/>
                <w:szCs w:val="20"/>
              </w:rPr>
              <w:br/>
              <w:t>2、支持ITU-T H.323标准协议，具有良好的兼容性，呼叫带宽支持64Kbps-8Mbps；支持QCIF、CIF、4CIF、480P、D1、720P、1080P视频分辨率，支持H.264、H.264 MP、H.264 HP、H.265视频编解码协议，支持G.711、G.722、G.722.1、G.722.1C、OPUS等音频编解码协议，音质最高达48KHz。</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3、支持</w:t>
            </w:r>
            <w:proofErr w:type="gramStart"/>
            <w:r>
              <w:rPr>
                <w:rFonts w:ascii="宋体" w:hAnsi="宋体" w:cs="宋体" w:hint="eastAsia"/>
                <w:color w:val="000000"/>
                <w:kern w:val="0"/>
                <w:sz w:val="20"/>
                <w:szCs w:val="20"/>
              </w:rPr>
              <w:t>截取辅流画面</w:t>
            </w:r>
            <w:proofErr w:type="gramEnd"/>
            <w:r>
              <w:rPr>
                <w:rFonts w:ascii="宋体" w:hAnsi="宋体" w:cs="宋体" w:hint="eastAsia"/>
                <w:color w:val="000000"/>
                <w:kern w:val="0"/>
                <w:sz w:val="20"/>
                <w:szCs w:val="20"/>
              </w:rPr>
              <w:t>进行标注功能，满足远程培训、教学等场景的交互式操作；支持主动打开</w:t>
            </w:r>
            <w:proofErr w:type="gramStart"/>
            <w:r>
              <w:rPr>
                <w:rFonts w:ascii="宋体" w:hAnsi="宋体" w:cs="宋体" w:hint="eastAsia"/>
                <w:color w:val="000000"/>
                <w:kern w:val="0"/>
                <w:sz w:val="20"/>
                <w:szCs w:val="20"/>
              </w:rPr>
              <w:t>远端辅流画面</w:t>
            </w:r>
            <w:proofErr w:type="gramEnd"/>
            <w:r>
              <w:rPr>
                <w:rFonts w:ascii="宋体" w:hAnsi="宋体" w:cs="宋体" w:hint="eastAsia"/>
                <w:color w:val="000000"/>
                <w:kern w:val="0"/>
                <w:sz w:val="20"/>
                <w:szCs w:val="20"/>
              </w:rPr>
              <w:t>，能在同一时间观看最多25个不同视频终端</w:t>
            </w:r>
            <w:proofErr w:type="gramStart"/>
            <w:r>
              <w:rPr>
                <w:rFonts w:ascii="宋体" w:hAnsi="宋体" w:cs="宋体" w:hint="eastAsia"/>
                <w:color w:val="000000"/>
                <w:kern w:val="0"/>
                <w:sz w:val="20"/>
                <w:szCs w:val="20"/>
              </w:rPr>
              <w:t>的辅流画面</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4、支持通过2.4G遥控器、web、触控、鼠标/键盘等方式来操控终端，支持遥控器飞鼠操控模式。支持任意打开、关闭远端视频，支持飞</w:t>
            </w:r>
            <w:proofErr w:type="gramStart"/>
            <w:r>
              <w:rPr>
                <w:rFonts w:ascii="宋体" w:hAnsi="宋体" w:cs="宋体" w:hint="eastAsia"/>
                <w:color w:val="000000"/>
                <w:kern w:val="0"/>
                <w:sz w:val="20"/>
                <w:szCs w:val="20"/>
              </w:rPr>
              <w:t>鼠方式</w:t>
            </w:r>
            <w:proofErr w:type="gramEnd"/>
            <w:r>
              <w:rPr>
                <w:rFonts w:ascii="宋体" w:hAnsi="宋体" w:cs="宋体" w:hint="eastAsia"/>
                <w:color w:val="000000"/>
                <w:kern w:val="0"/>
                <w:sz w:val="20"/>
                <w:szCs w:val="20"/>
              </w:rPr>
              <w:t>拖拽变更视频在画面布局中的窗口位置。支持单</w:t>
            </w:r>
            <w:proofErr w:type="gramStart"/>
            <w:r>
              <w:rPr>
                <w:rFonts w:ascii="宋体" w:hAnsi="宋体" w:cs="宋体" w:hint="eastAsia"/>
                <w:color w:val="000000"/>
                <w:kern w:val="0"/>
                <w:sz w:val="20"/>
                <w:szCs w:val="20"/>
              </w:rPr>
              <w:t>屏双显</w:t>
            </w:r>
            <w:proofErr w:type="gramEnd"/>
            <w:r>
              <w:rPr>
                <w:rFonts w:ascii="宋体" w:hAnsi="宋体" w:cs="宋体" w:hint="eastAsia"/>
                <w:color w:val="000000"/>
                <w:kern w:val="0"/>
                <w:sz w:val="20"/>
                <w:szCs w:val="20"/>
              </w:rPr>
              <w:t>、双</w:t>
            </w:r>
            <w:proofErr w:type="gramStart"/>
            <w:r>
              <w:rPr>
                <w:rFonts w:ascii="宋体" w:hAnsi="宋体" w:cs="宋体" w:hint="eastAsia"/>
                <w:color w:val="000000"/>
                <w:kern w:val="0"/>
                <w:sz w:val="20"/>
                <w:szCs w:val="20"/>
              </w:rPr>
              <w:t>屏双显应用</w:t>
            </w:r>
            <w:proofErr w:type="gramEnd"/>
            <w:r>
              <w:rPr>
                <w:rFonts w:ascii="宋体" w:hAnsi="宋体" w:cs="宋体" w:hint="eastAsia"/>
                <w:color w:val="000000"/>
                <w:kern w:val="0"/>
                <w:sz w:val="20"/>
                <w:szCs w:val="20"/>
              </w:rPr>
              <w:t>功能，支持4：3和16：9显示方式；支持H.239双流协议。</w:t>
            </w:r>
            <w:r>
              <w:rPr>
                <w:rFonts w:ascii="宋体" w:hAnsi="宋体" w:cs="宋体" w:hint="eastAsia"/>
                <w:color w:val="000000"/>
                <w:kern w:val="0"/>
                <w:sz w:val="20"/>
                <w:szCs w:val="20"/>
              </w:rPr>
              <w:br/>
              <w:t>5、支持自动噪声抑制，自动增益控制和自动回声消除、唇音同步等音频处理功能；支持会场静音和闭音功能，会场声音输出大小可调。</w:t>
            </w:r>
            <w:r>
              <w:rPr>
                <w:rFonts w:ascii="宋体" w:hAnsi="宋体" w:cs="宋体" w:hint="eastAsia"/>
                <w:color w:val="000000"/>
                <w:kern w:val="0"/>
                <w:sz w:val="20"/>
                <w:szCs w:val="20"/>
              </w:rPr>
              <w:br/>
              <w:t>6、支持IPV4和IPV6协议，支持NAT穿越，具备跨越路由器及防火墙的能力，保证系统安全。超强网络适应性，根据网络自动调整分辨率，保障会议的流畅。</w:t>
            </w:r>
            <w:r>
              <w:rPr>
                <w:rFonts w:ascii="宋体" w:hAnsi="宋体" w:cs="宋体" w:hint="eastAsia"/>
                <w:color w:val="000000"/>
                <w:kern w:val="0"/>
                <w:sz w:val="20"/>
                <w:szCs w:val="20"/>
              </w:rPr>
              <w:br/>
              <w:t>7、支持多画面布局，单</w:t>
            </w:r>
            <w:proofErr w:type="gramStart"/>
            <w:r>
              <w:rPr>
                <w:rFonts w:ascii="宋体" w:hAnsi="宋体" w:cs="宋体" w:hint="eastAsia"/>
                <w:color w:val="000000"/>
                <w:kern w:val="0"/>
                <w:sz w:val="20"/>
                <w:szCs w:val="20"/>
              </w:rPr>
              <w:t>屏支持</w:t>
            </w:r>
            <w:proofErr w:type="gramEnd"/>
            <w:r>
              <w:rPr>
                <w:rFonts w:ascii="宋体" w:hAnsi="宋体" w:cs="宋体" w:hint="eastAsia"/>
                <w:color w:val="000000"/>
                <w:kern w:val="0"/>
                <w:sz w:val="20"/>
                <w:szCs w:val="20"/>
              </w:rPr>
              <w:t>25路画面同时显示。支持控制所有远端会场双流的带宽，支持对远端会场进行云台控制。支持控制同一会议中的其他终端的发言权。支持发送滚动消息和横幅等功能。</w:t>
            </w:r>
            <w:r>
              <w:rPr>
                <w:rFonts w:ascii="宋体" w:hAnsi="宋体" w:cs="宋体" w:hint="eastAsia"/>
                <w:color w:val="000000"/>
                <w:kern w:val="0"/>
                <w:sz w:val="20"/>
                <w:szCs w:val="20"/>
              </w:rPr>
              <w:br/>
              <w:t>★8、配备USB接口，支持接入USB存储设备；支持会议录制功能，可以直接录制会议过程中的视频和音频。（提供功能界面截图及接口截图佐证）</w:t>
            </w:r>
            <w:r>
              <w:rPr>
                <w:rFonts w:ascii="宋体" w:hAnsi="宋体" w:cs="宋体" w:hint="eastAsia"/>
                <w:color w:val="000000"/>
                <w:kern w:val="0"/>
                <w:sz w:val="20"/>
                <w:szCs w:val="20"/>
              </w:rPr>
              <w:br/>
              <w:t>★9、终端内置会议签到、电子白板、电子投票、文件共享等数据会议功能，满足远程培训、教学等场景应用需求。（提供功能界面截图佐证）</w:t>
            </w:r>
            <w:r>
              <w:rPr>
                <w:rFonts w:ascii="宋体" w:hAnsi="宋体" w:cs="宋体" w:hint="eastAsia"/>
                <w:color w:val="000000"/>
                <w:kern w:val="0"/>
                <w:sz w:val="20"/>
                <w:szCs w:val="20"/>
              </w:rPr>
              <w:br/>
              <w:t>10、支持与第三方系统融合，支持通过SDK调用终端的调节摄像机、发送滚动消息、设置横幅、切换画面布局、控制各个会场的发言权等功能。</w:t>
            </w:r>
            <w:r>
              <w:rPr>
                <w:rFonts w:ascii="宋体" w:hAnsi="宋体" w:cs="宋体" w:hint="eastAsia"/>
                <w:color w:val="000000"/>
                <w:kern w:val="0"/>
                <w:sz w:val="20"/>
                <w:szCs w:val="20"/>
              </w:rPr>
              <w:br/>
              <w:t>11、具备≥3路HDMI高清视频输入接口，≥2路HDMI高清输出接口，≥2路音频输入接口，≥1路音频输出接口，≥2个USB2.0接口用于接扩展设备或在线升级。</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372"/>
        </w:trPr>
        <w:tc>
          <w:tcPr>
            <w:tcW w:w="59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1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视频会议摄像头</w:t>
            </w:r>
          </w:p>
        </w:tc>
        <w:tc>
          <w:tcPr>
            <w:tcW w:w="23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1.高清摄像机具备12倍光学变倍镜头，支持16倍电子变焦；采用1/2.8英寸、207万有效像素的高品质HD CMOS传感器。</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2.镜头支持≥72.5°高品质超广角；镜头焦距f3.5mm ~ 42.3mm, 光圈系数F1.8 ~ F2.8 。</w:t>
            </w:r>
            <w:r>
              <w:rPr>
                <w:rFonts w:ascii="宋体" w:hAnsi="宋体" w:cs="宋体" w:hint="eastAsia"/>
                <w:color w:val="000000"/>
                <w:kern w:val="0"/>
                <w:sz w:val="20"/>
                <w:szCs w:val="20"/>
              </w:rPr>
              <w:br/>
              <w:t>3.支持1080p60、1080p50、1080p30、1080p25.720p60、720p50、720p30分辨率，支持</w:t>
            </w:r>
            <w:proofErr w:type="gramStart"/>
            <w:r>
              <w:rPr>
                <w:rFonts w:ascii="宋体" w:hAnsi="宋体" w:cs="宋体" w:hint="eastAsia"/>
                <w:color w:val="000000"/>
                <w:kern w:val="0"/>
                <w:sz w:val="20"/>
                <w:szCs w:val="20"/>
              </w:rPr>
              <w:t>输出帧率60帧</w:t>
            </w:r>
            <w:proofErr w:type="gramEnd"/>
            <w:r>
              <w:rPr>
                <w:rFonts w:ascii="宋体" w:hAnsi="宋体" w:cs="宋体" w:hint="eastAsia"/>
                <w:color w:val="000000"/>
                <w:kern w:val="0"/>
                <w:sz w:val="20"/>
                <w:szCs w:val="20"/>
              </w:rPr>
              <w:t>/秒。</w:t>
            </w:r>
            <w:r>
              <w:rPr>
                <w:rFonts w:ascii="宋体" w:hAnsi="宋体" w:cs="宋体" w:hint="eastAsia"/>
                <w:color w:val="000000"/>
                <w:kern w:val="0"/>
                <w:sz w:val="20"/>
                <w:szCs w:val="20"/>
              </w:rPr>
              <w:br/>
              <w:t>★4.具备1路HDMI和1路3G-SDI高清视频输出接口、支持CVBS标清输出，支持HDMI、SDI、网络三路可同时输出。（提供接口截图佐证）</w:t>
            </w:r>
            <w:r>
              <w:rPr>
                <w:rFonts w:ascii="宋体" w:hAnsi="宋体" w:cs="宋体" w:hint="eastAsia"/>
                <w:color w:val="000000"/>
                <w:kern w:val="0"/>
                <w:sz w:val="20"/>
                <w:szCs w:val="20"/>
              </w:rPr>
              <w:br/>
              <w:t>5.支持RS232和RS485串口，可对摄像机进行控制。支预置位数量255个，</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精度：0.1°。</w:t>
            </w:r>
            <w:r>
              <w:rPr>
                <w:rFonts w:ascii="宋体" w:hAnsi="宋体" w:cs="宋体" w:hint="eastAsia"/>
                <w:color w:val="000000"/>
                <w:kern w:val="0"/>
                <w:sz w:val="20"/>
                <w:szCs w:val="20"/>
              </w:rPr>
              <w:br/>
              <w:t>6.水平视场角：72.5°-6.9°；支持水平转动范围：-170°～+170°，垂直转动范围：-30°～+90°，水平转动速度范围：水平：1.7° ~ 100°/s，俯仰：1.7° ~ 69.9°/s。</w:t>
            </w:r>
            <w:r>
              <w:rPr>
                <w:rFonts w:ascii="宋体" w:hAnsi="宋体" w:cs="宋体" w:hint="eastAsia"/>
                <w:color w:val="000000"/>
                <w:kern w:val="0"/>
                <w:sz w:val="20"/>
                <w:szCs w:val="20"/>
              </w:rPr>
              <w:br/>
              <w:t>7.支持先进的2D、3D降噪技术；最低照度：0.01Lux。</w:t>
            </w:r>
          </w:p>
        </w:tc>
        <w:tc>
          <w:tcPr>
            <w:tcW w:w="5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lastRenderedPageBreak/>
              <w:t>4、</w:t>
            </w:r>
            <w:proofErr w:type="gramStart"/>
            <w:r>
              <w:rPr>
                <w:rFonts w:ascii="宋体" w:hAnsi="宋体" w:cs="宋体" w:hint="eastAsia"/>
                <w:b/>
                <w:color w:val="000000"/>
                <w:kern w:val="0"/>
                <w:sz w:val="22"/>
              </w:rPr>
              <w:t>云服务</w:t>
            </w:r>
            <w:proofErr w:type="gramEnd"/>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468"/>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云服务</w:t>
            </w:r>
            <w:proofErr w:type="gramEnd"/>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3台服务器（至强3204(8核1.7GHz)CPU/32G DDR4内存/3*4TB 硬盘）5年云服务。</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r w:rsidR="00863DDD" w:rsidTr="00863DDD">
        <w:trPr>
          <w:trHeight w:val="270"/>
        </w:trPr>
        <w:tc>
          <w:tcPr>
            <w:tcW w:w="172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5、辅助材料</w:t>
            </w:r>
          </w:p>
        </w:tc>
        <w:tc>
          <w:tcPr>
            <w:tcW w:w="23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0"/>
                <w:szCs w:val="20"/>
              </w:rPr>
            </w:pP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rPr>
                <w:rFonts w:ascii="宋体" w:hAnsi="宋体" w:cs="宋体"/>
                <w:b/>
                <w:color w:val="000000"/>
                <w:sz w:val="22"/>
              </w:rPr>
            </w:pPr>
          </w:p>
        </w:tc>
      </w:tr>
      <w:tr w:rsidR="00863DDD" w:rsidTr="00863DDD">
        <w:trPr>
          <w:trHeight w:val="48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连接线缆</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音频连接线、视频线、话筒线、音箱线、网线、电源插头、水晶头、电源线、镀锌线管、镀锌线管、绝缘胶布等</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27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六类网线、非屏蔽纯铜线千兆</w:t>
            </w:r>
            <w:proofErr w:type="gramStart"/>
            <w:r>
              <w:rPr>
                <w:rFonts w:ascii="宋体" w:hAnsi="宋体" w:cs="宋体" w:hint="eastAsia"/>
                <w:color w:val="000000"/>
                <w:kern w:val="0"/>
                <w:sz w:val="20"/>
                <w:szCs w:val="20"/>
              </w:rPr>
              <w:t>网线箱线灰色</w:t>
            </w:r>
            <w:proofErr w:type="gramEnd"/>
            <w:r>
              <w:rPr>
                <w:rFonts w:ascii="宋体" w:hAnsi="宋体" w:cs="宋体" w:hint="eastAsia"/>
                <w:color w:val="000000"/>
                <w:kern w:val="0"/>
                <w:sz w:val="20"/>
                <w:szCs w:val="20"/>
              </w:rPr>
              <w:t>305米</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48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1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水晶头</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六类水晶头 镀金RJ45工程类千兆水晶头 8P8C电脑网络线接头100个</w:t>
            </w:r>
          </w:p>
        </w:tc>
        <w:tc>
          <w:tcPr>
            <w:tcW w:w="5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863DDD" w:rsidTr="00863DDD">
        <w:trPr>
          <w:trHeight w:val="270"/>
        </w:trPr>
        <w:tc>
          <w:tcPr>
            <w:tcW w:w="5000"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b/>
                <w:color w:val="000000"/>
                <w:sz w:val="22"/>
              </w:rPr>
            </w:pPr>
            <w:r>
              <w:rPr>
                <w:rFonts w:ascii="宋体" w:hAnsi="宋体" w:cs="宋体" w:hint="eastAsia"/>
                <w:b/>
                <w:color w:val="000000"/>
                <w:kern w:val="0"/>
                <w:sz w:val="22"/>
              </w:rPr>
              <w:t>6、物联网主机</w:t>
            </w:r>
          </w:p>
        </w:tc>
      </w:tr>
      <w:tr w:rsidR="00863DDD" w:rsidTr="00863DDD">
        <w:trPr>
          <w:trHeight w:val="1932"/>
        </w:trPr>
        <w:tc>
          <w:tcPr>
            <w:tcW w:w="5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right"/>
              <w:textAlignment w:val="center"/>
              <w:rPr>
                <w:rFonts w:ascii="宋体" w:hAnsi="宋体" w:cs="宋体"/>
                <w:color w:val="000000"/>
                <w:sz w:val="22"/>
              </w:rPr>
            </w:pPr>
            <w:r>
              <w:rPr>
                <w:rFonts w:ascii="宋体" w:hAnsi="宋体" w:cs="宋体" w:hint="eastAsia"/>
                <w:color w:val="000000"/>
                <w:kern w:val="0"/>
                <w:sz w:val="22"/>
              </w:rPr>
              <w:t>1</w:t>
            </w:r>
          </w:p>
        </w:tc>
        <w:tc>
          <w:tcPr>
            <w:tcW w:w="11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2"/>
              </w:rPr>
            </w:pPr>
            <w:r>
              <w:rPr>
                <w:rFonts w:ascii="宋体" w:hAnsi="宋体" w:cs="宋体" w:hint="eastAsia"/>
                <w:color w:val="000000"/>
                <w:kern w:val="0"/>
                <w:sz w:val="22"/>
              </w:rPr>
              <w:t>物联网主机</w:t>
            </w:r>
          </w:p>
        </w:tc>
        <w:tc>
          <w:tcPr>
            <w:tcW w:w="23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63DDD" w:rsidRDefault="00863DDD" w:rsidP="008A60F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物联网采集主机作为本项目核心产品。考虑到该项目核心产品使用环境非常恶劣。核心产品需满足以下条件：</w:t>
            </w:r>
            <w:r>
              <w:rPr>
                <w:rFonts w:ascii="宋体" w:hAnsi="宋体" w:cs="宋体" w:hint="eastAsia"/>
                <w:color w:val="000000"/>
                <w:kern w:val="0"/>
                <w:sz w:val="20"/>
                <w:szCs w:val="20"/>
              </w:rPr>
              <w:br/>
              <w:t>（1）物联网主机至少32路网络视频摄像头和8路模拟视频输入。</w:t>
            </w:r>
            <w:r>
              <w:rPr>
                <w:rFonts w:ascii="宋体" w:hAnsi="宋体" w:cs="宋体" w:hint="eastAsia"/>
                <w:color w:val="000000"/>
                <w:kern w:val="0"/>
                <w:sz w:val="20"/>
                <w:szCs w:val="20"/>
              </w:rPr>
              <w:br/>
              <w:t>（2）物联网主机支持至少16路模拟量输入,直连的485接口不低于4个，并支持modbusrtu通讯（可以直接支持现场的4--20MA的信号进行采集）。</w:t>
            </w:r>
            <w:r>
              <w:rPr>
                <w:rFonts w:ascii="宋体" w:hAnsi="宋体" w:cs="宋体" w:hint="eastAsia"/>
                <w:color w:val="000000"/>
                <w:kern w:val="0"/>
                <w:sz w:val="20"/>
                <w:szCs w:val="20"/>
              </w:rPr>
              <w:br/>
              <w:t>（3）物联网主机自带LCD显示和本地报警功能（方便现场查看）。</w:t>
            </w:r>
            <w:r>
              <w:rPr>
                <w:rFonts w:ascii="宋体" w:hAnsi="宋体" w:cs="宋体" w:hint="eastAsia"/>
                <w:color w:val="000000"/>
                <w:kern w:val="0"/>
                <w:sz w:val="20"/>
                <w:szCs w:val="20"/>
              </w:rPr>
              <w:br/>
              <w:t>（4）物联网主机具有无风扇设计功能，可以在</w:t>
            </w:r>
            <w:r>
              <w:rPr>
                <w:rFonts w:ascii="宋体" w:hAnsi="宋体" w:cs="宋体" w:hint="eastAsia"/>
                <w:color w:val="000000"/>
                <w:kern w:val="0"/>
                <w:sz w:val="20"/>
                <w:szCs w:val="20"/>
              </w:rPr>
              <w:lastRenderedPageBreak/>
              <w:t>高粉尘环境下使用。</w:t>
            </w:r>
            <w:r>
              <w:rPr>
                <w:rFonts w:ascii="宋体" w:hAnsi="宋体" w:cs="宋体" w:hint="eastAsia"/>
                <w:color w:val="000000"/>
                <w:kern w:val="0"/>
                <w:sz w:val="20"/>
                <w:szCs w:val="20"/>
              </w:rPr>
              <w:br/>
              <w:t>（5）物联网主机支持硬件加密。</w:t>
            </w:r>
            <w:r>
              <w:rPr>
                <w:rFonts w:ascii="宋体" w:hAnsi="宋体" w:cs="宋体" w:hint="eastAsia"/>
                <w:color w:val="000000"/>
                <w:kern w:val="0"/>
                <w:sz w:val="20"/>
                <w:szCs w:val="20"/>
              </w:rPr>
              <w:br/>
            </w:r>
          </w:p>
        </w:tc>
        <w:tc>
          <w:tcPr>
            <w:tcW w:w="5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right"/>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63DDD" w:rsidRDefault="00863DDD" w:rsidP="008A60FF">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bl>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Default="00863DDD" w:rsidP="00863DDD"/>
    <w:p w:rsidR="00863DDD" w:rsidRPr="00863DDD" w:rsidRDefault="00863DDD" w:rsidP="00863DDD">
      <w:pPr>
        <w:jc w:val="left"/>
        <w:rPr>
          <w:rFonts w:ascii="Calibri" w:eastAsia="宋体" w:hAnsi="Calibri" w:cs="Times New Roman"/>
          <w:b/>
          <w:sz w:val="36"/>
          <w:szCs w:val="36"/>
        </w:rPr>
      </w:pPr>
      <w:r>
        <w:rPr>
          <w:rFonts w:ascii="Calibri" w:eastAsia="宋体" w:hAnsi="Calibri" w:cs="Times New Roman" w:hint="eastAsia"/>
          <w:b/>
          <w:sz w:val="36"/>
          <w:szCs w:val="36"/>
        </w:rPr>
        <w:t>软件部分</w:t>
      </w:r>
    </w:p>
    <w:tbl>
      <w:tblPr>
        <w:tblW w:w="102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5446"/>
        <w:gridCol w:w="960"/>
        <w:gridCol w:w="960"/>
      </w:tblGrid>
      <w:tr w:rsidR="00863DDD" w:rsidTr="008A60FF">
        <w:trPr>
          <w:trHeight w:val="348"/>
        </w:trPr>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名称</w:t>
            </w:r>
          </w:p>
        </w:tc>
        <w:tc>
          <w:tcPr>
            <w:tcW w:w="960"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模块</w:t>
            </w:r>
          </w:p>
        </w:tc>
        <w:tc>
          <w:tcPr>
            <w:tcW w:w="5446" w:type="dxa"/>
            <w:shd w:val="clear" w:color="auto" w:fill="auto"/>
            <w:vAlign w:val="center"/>
          </w:tcPr>
          <w:p w:rsidR="00863DDD" w:rsidRDefault="00863DDD" w:rsidP="008A60F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功能</w:t>
            </w:r>
          </w:p>
        </w:tc>
        <w:tc>
          <w:tcPr>
            <w:tcW w:w="960" w:type="dxa"/>
            <w:shd w:val="clear" w:color="auto" w:fill="auto"/>
            <w:vAlign w:val="center"/>
          </w:tcPr>
          <w:p w:rsidR="00863DDD" w:rsidRDefault="00863DDD" w:rsidP="008A60FF">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数量</w:t>
            </w:r>
          </w:p>
        </w:tc>
        <w:tc>
          <w:tcPr>
            <w:tcW w:w="960" w:type="dxa"/>
            <w:shd w:val="clear" w:color="auto" w:fill="auto"/>
            <w:vAlign w:val="center"/>
          </w:tcPr>
          <w:p w:rsidR="00863DDD" w:rsidRDefault="00863DDD" w:rsidP="008A60FF">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综合监管一张图</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企业信息一张图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工商注册的重点单位将通过注册模块与地图数据进行匹配定位，未办理营业执照重点单位、安全管理部门相关人员在地图上找到对应的建筑物增加注册信息并按区域给一个注册编号存入注册信息库中，同时在该栋建筑物上将重点企业列表显示出来，构建园区基础信息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重大危险源一张图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结合地图精确定位，通过快捷搜索方式，查看企业基本信息、平面图、排查记录信息、执法记录信息、重大危险</w:t>
            </w:r>
            <w:proofErr w:type="gramStart"/>
            <w:r>
              <w:rPr>
                <w:rFonts w:ascii="宋体" w:eastAsia="宋体" w:hAnsi="宋体" w:cs="宋体" w:hint="eastAsia"/>
                <w:kern w:val="0"/>
                <w:sz w:val="22"/>
              </w:rPr>
              <w:t>源信息</w:t>
            </w:r>
            <w:proofErr w:type="gramEnd"/>
            <w:r>
              <w:rPr>
                <w:rFonts w:ascii="宋体" w:eastAsia="宋体" w:hAnsi="宋体" w:cs="宋体" w:hint="eastAsia"/>
                <w:kern w:val="0"/>
                <w:sz w:val="22"/>
              </w:rPr>
              <w:t>等安全生产所有信息。重大危险源企业确在认报警后，可联动视频查看现场，相关视频图像可在政府监控平台上展示查看，政府可以根据实际报警情况</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相应的反映。</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风险一张图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结合企业地理定位信息，展示企业的风险等级信息，并可穿透查看企业</w:t>
            </w:r>
            <w:proofErr w:type="gramStart"/>
            <w:r>
              <w:rPr>
                <w:rFonts w:ascii="宋体" w:eastAsia="宋体" w:hAnsi="宋体" w:cs="宋体" w:hint="eastAsia"/>
                <w:kern w:val="0"/>
                <w:sz w:val="22"/>
              </w:rPr>
              <w:t>内风险</w:t>
            </w:r>
            <w:proofErr w:type="gramEnd"/>
            <w:r>
              <w:rPr>
                <w:rFonts w:ascii="宋体" w:eastAsia="宋体" w:hAnsi="宋体" w:cs="宋体" w:hint="eastAsia"/>
                <w:kern w:val="0"/>
                <w:sz w:val="22"/>
              </w:rPr>
              <w:t>点信息，构建园区风险数据库。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隐患一张图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通过地图平台随时了解排查责任单位和企业隐患信息，用不同颜色警示灯标识隐患跟踪处理进度。提供穿透式查询功能。构建园区隐患数据库。</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应急资源一张图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应急资源包括：应急队伍和应急物资等，并可穿透查看应急资源的详情信息。</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安全生产综合管理系统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决策分析</w:t>
            </w:r>
          </w:p>
        </w:tc>
        <w:tc>
          <w:tcPr>
            <w:tcW w:w="5446"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主要是为应急机构和行业主管部门提供一个独立模块和功能页面，根据领导关注的数据和报表统计等实际需要，将各模块内容进行提炼筛选并集成在一个界面中综合查询统计，对监管数据进行智能识别和过滤筛选，智能显示各自管辖范围内的综合数据信息和统计分析报表，并支持生成导出分析报告，显示企业分级监管、隐患网格巡查、行政执法报表、安全指标、标准化达标情况等各项信息汇总统计数据和分析图形，为领导提供决策分析等辅助决策支持。</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7</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企一档</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对辖区内的企业安全生产状况进行摸底，按照危化企业、加油站、长输管道、工贸企业等行业类别对企业基础信息、危险特性、安全生产标准化建设、安全生产许可资质、安全生产责任人等信息进行登记管理、分类分级、统计分析、动态更新等功；后续可接入企业双重预防体系。</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安全隐患排查治理</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以国家</w:t>
            </w:r>
            <w:proofErr w:type="gramStart"/>
            <w:r>
              <w:rPr>
                <w:rFonts w:ascii="宋体" w:eastAsia="宋体" w:hAnsi="宋体" w:cs="宋体" w:hint="eastAsia"/>
                <w:kern w:val="0"/>
                <w:sz w:val="22"/>
              </w:rPr>
              <w:t>应急局</w:t>
            </w:r>
            <w:proofErr w:type="gramEnd"/>
            <w:r>
              <w:rPr>
                <w:rFonts w:ascii="宋体" w:eastAsia="宋体" w:hAnsi="宋体" w:cs="宋体" w:hint="eastAsia"/>
                <w:kern w:val="0"/>
                <w:sz w:val="22"/>
              </w:rPr>
              <w:t xml:space="preserve">16号令《事故隐患排查治理暂行规定》要求为基础，结合企业内部安全隐患自查自报和政府部门的隐患排查治理，以标准化的检查项目和标准化的隐患流转为基础，进行专业化、规范化和全面化的日常检查工作。 </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风险分级管控</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包括风险辨识、风险分析评价、风险分级管控。</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w:t>
            </w:r>
            <w:proofErr w:type="gramStart"/>
            <w:r>
              <w:rPr>
                <w:rFonts w:ascii="宋体" w:eastAsia="宋体" w:hAnsi="宋体" w:cs="宋体" w:hint="eastAsia"/>
                <w:color w:val="000000"/>
                <w:kern w:val="0"/>
                <w:sz w:val="22"/>
              </w:rPr>
              <w:t>源信息</w:t>
            </w:r>
            <w:proofErr w:type="gramEnd"/>
            <w:r>
              <w:rPr>
                <w:rFonts w:ascii="宋体" w:eastAsia="宋体" w:hAnsi="宋体" w:cs="宋体" w:hint="eastAsia"/>
                <w:color w:val="000000"/>
                <w:kern w:val="0"/>
                <w:sz w:val="22"/>
              </w:rPr>
              <w:t>监管</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根据国家《GB18218-2018危险化学品重大危险源辨识》要求，对重大危险源排查申报、辨识建档/备案、评价分级，提供各种信息查询统计及图形分析、应急预案等实行链条化管理，加强对重大危险源的备案登记管理。摸清本区域内的重大危险源底数，全面了解重大危险源分布情况。系统须具备强大的数据采集功能，包括企业自主网上在线申报，支持各级应急安全监查人员排查审核。根据有关规定设定危险源辨识标准，实现自动辨识和分级。</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72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11</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重大危险源监测系统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为了改进园区的重大危险源监管方式，提高监管效率，实现从“单一、片面监管”向“系统、全面监管”转变，从“静态记录、被动检查”向“动态监管”转变，从“事后处理”向“事前预防”转变，从“定性 分析”向“定量分析”转变，把企业部分安全技术参数纳入监管，对企业重大危险源（特别是储罐区和库区）安全状况进行实时在线监测监控相关数据和自动预警，可接入企业关键岗位视频监控、安全仪表等异常报警数据，做到及时发现，预防事故的发生，实现对化工园区内重点场所、重点设施在线实时监测、动态评估和及时自动预警功能；实现重大危险源的动态监测和全面管理，在重大危险源监管上取得突破。</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应急救援指挥系统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应急值守子系统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应急值守子系统承担突发安全生产事件的接报及其它日常值班管理的任务，由事故接报模块、事故信息管理模块、信息发布模块、值班管理模块4个模块组成。</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应急预案管理子系统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应急预案管理子系统实现对园区、企业和重点防护单位应急预案的登记、存储、查询查询管理功能，通过对应急预案的数字化处理，在指挥调度过程中启动应急预案</w:t>
            </w:r>
            <w:r>
              <w:rPr>
                <w:rFonts w:ascii="宋体" w:eastAsia="宋体" w:hAnsi="宋体" w:cs="宋体" w:hint="eastAsia"/>
                <w:kern w:val="0"/>
                <w:sz w:val="22"/>
              </w:rPr>
              <w:lastRenderedPageBreak/>
              <w:t>时可以做到快速响应，提高预案实施的效率。</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152"/>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14</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应急资源管理子系统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资源保障系统是建立在集通信、信息、指挥和调度于一体的应急资源和物资数据库的基础上，可调用涉及园区的场所行业信息、车辆信息、应急响应中心关于园区的各种应急预案、专家库等，实施对专业队伍、救援专家、储备物资、救援装备、通信保障和医疗救护等应急资源的动态管理。在突发重大事件时，应急指挥人员通过应急平台，迅速调集救援资源进行有效的救援，为应急指挥调度提供保障</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1440"/>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应急演练子系统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应急桌面模拟演练子系统是指在室内会议室（图纸、沙盘、演练脚本）内设置情景事件要素，按照应急预案或演练方案等模拟实施预警、应急响应、指挥调度、处置救援、保障恢复等应急行动和应对措施的全部应急功能的演练活动。利用桌面演练形式来解决演练参与者“知不知道”和“会不会”的问题，这样就能够提高实战演练的效率及效果，并从实质上提高受训人员的救援能力。应急模拟演练子系统包括应急演练准备管理、应急演练过程管理及应急演练评估管理功能。</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16</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事故管理子系统</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事故管理子系统完成事故报告（包括快报、续报）、调查报告、事故统计、</w:t>
            </w:r>
            <w:proofErr w:type="gramStart"/>
            <w:r>
              <w:rPr>
                <w:rFonts w:ascii="宋体" w:eastAsia="宋体" w:hAnsi="宋体" w:cs="宋体" w:hint="eastAsia"/>
                <w:kern w:val="0"/>
                <w:sz w:val="22"/>
              </w:rPr>
              <w:t>事故台</w:t>
            </w:r>
            <w:proofErr w:type="gramEnd"/>
            <w:r>
              <w:rPr>
                <w:rFonts w:ascii="宋体" w:eastAsia="宋体" w:hAnsi="宋体" w:cs="宋体" w:hint="eastAsia"/>
                <w:kern w:val="0"/>
                <w:sz w:val="22"/>
              </w:rPr>
              <w:t>帐功能，通过采集各</w:t>
            </w:r>
            <w:proofErr w:type="gramStart"/>
            <w:r>
              <w:rPr>
                <w:rFonts w:ascii="宋体" w:eastAsia="宋体" w:hAnsi="宋体" w:cs="宋体" w:hint="eastAsia"/>
                <w:kern w:val="0"/>
                <w:sz w:val="22"/>
              </w:rPr>
              <w:t>类途径</w:t>
            </w:r>
            <w:proofErr w:type="gramEnd"/>
            <w:r>
              <w:rPr>
                <w:rFonts w:ascii="宋体" w:eastAsia="宋体" w:hAnsi="宋体" w:cs="宋体" w:hint="eastAsia"/>
                <w:kern w:val="0"/>
                <w:sz w:val="22"/>
              </w:rPr>
              <w:t>上报的事故信息，形成标准格式事故</w:t>
            </w:r>
            <w:proofErr w:type="gramStart"/>
            <w:r>
              <w:rPr>
                <w:rFonts w:ascii="宋体" w:eastAsia="宋体" w:hAnsi="宋体" w:cs="宋体" w:hint="eastAsia"/>
                <w:kern w:val="0"/>
                <w:sz w:val="22"/>
              </w:rPr>
              <w:t>快报及续报文</w:t>
            </w:r>
            <w:proofErr w:type="gramEnd"/>
            <w:r>
              <w:rPr>
                <w:rFonts w:ascii="宋体" w:eastAsia="宋体" w:hAnsi="宋体" w:cs="宋体" w:hint="eastAsia"/>
                <w:kern w:val="0"/>
                <w:sz w:val="22"/>
              </w:rPr>
              <w:t>件，以 Word文档或网络电子表格等形式输出，并以电话、传真的方式上报政府办（市应急办），通报政府联动部门。</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辅助系统</w:t>
            </w: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视频流媒体支撑平台</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包括用户权限功能；实时监控功能；视频存储功能；视频转发功能；远程访问功能。</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864"/>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物联网统一采集平台</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作为连接物和用户的关键中间平台，连接设备与用户，实现对生产经营活动中涉及人员、设备、设施、环境等安全要素的气体、水环境、气象、温度、压力、液位、流量、烟雾等感知设备实时数据和视频监控信号的采集接收。</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28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19</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园区规划布局展示</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以GIS二三维的形式直观呈现园区企业位置，以图的形式反映园区状况，辅助政府施策，在平台中满足实时更新园区建设边界、园区内企业边界及分布等基础信息功能；</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792"/>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20</w:t>
            </w:r>
          </w:p>
        </w:tc>
        <w:tc>
          <w:tcPr>
            <w:tcW w:w="960" w:type="dxa"/>
            <w:vMerge w:val="restart"/>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封闭安防管理系统</w:t>
            </w:r>
          </w:p>
        </w:tc>
        <w:tc>
          <w:tcPr>
            <w:tcW w:w="960" w:type="dxa"/>
            <w:shd w:val="clear" w:color="auto" w:fill="auto"/>
            <w:vAlign w:val="center"/>
          </w:tcPr>
          <w:p w:rsidR="00863DDD" w:rsidRDefault="00863DDD" w:rsidP="008A60FF">
            <w:pPr>
              <w:widowControl/>
              <w:jc w:val="left"/>
              <w:rPr>
                <w:rFonts w:ascii="等线" w:eastAsia="等线" w:hAnsi="等线" w:cs="宋体"/>
                <w:kern w:val="0"/>
                <w:sz w:val="20"/>
                <w:szCs w:val="20"/>
              </w:rPr>
            </w:pPr>
            <w:r>
              <w:rPr>
                <w:rFonts w:ascii="等线" w:eastAsia="等线" w:hAnsi="等线" w:cs="宋体" w:hint="eastAsia"/>
                <w:kern w:val="0"/>
                <w:sz w:val="20"/>
                <w:szCs w:val="20"/>
              </w:rPr>
              <w:t>封闭园</w:t>
            </w:r>
            <w:r>
              <w:rPr>
                <w:rFonts w:ascii="等线" w:eastAsia="等线" w:hAnsi="等线" w:cs="宋体" w:hint="eastAsia"/>
                <w:kern w:val="0"/>
                <w:sz w:val="20"/>
                <w:szCs w:val="20"/>
              </w:rPr>
              <w:lastRenderedPageBreak/>
              <w:t>区一张图</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lastRenderedPageBreak/>
              <w:t>叠加视频设备、车辆管理设备、卡口设备等数据图层，汇总园区出入车辆、人员、物质、视频等信息统计，支持对接车辆定位设备，在线监控</w:t>
            </w:r>
            <w:proofErr w:type="gramStart"/>
            <w:r>
              <w:rPr>
                <w:rFonts w:ascii="宋体" w:eastAsia="宋体" w:hAnsi="宋体" w:cs="宋体" w:hint="eastAsia"/>
                <w:kern w:val="0"/>
                <w:sz w:val="22"/>
              </w:rPr>
              <w:t>危化品</w:t>
            </w:r>
            <w:proofErr w:type="gramEnd"/>
            <w:r>
              <w:rPr>
                <w:rFonts w:ascii="宋体" w:eastAsia="宋体" w:hAnsi="宋体" w:cs="宋体" w:hint="eastAsia"/>
                <w:kern w:val="0"/>
                <w:sz w:val="22"/>
              </w:rPr>
              <w:t>车辆、</w:t>
            </w:r>
            <w:proofErr w:type="gramStart"/>
            <w:r>
              <w:rPr>
                <w:rFonts w:ascii="宋体" w:eastAsia="宋体" w:hAnsi="宋体" w:cs="宋体" w:hint="eastAsia"/>
                <w:kern w:val="0"/>
                <w:sz w:val="22"/>
              </w:rPr>
              <w:t>危废车辆</w:t>
            </w:r>
            <w:proofErr w:type="gramEnd"/>
            <w:r>
              <w:rPr>
                <w:rFonts w:ascii="宋体" w:eastAsia="宋体" w:hAnsi="宋体" w:cs="宋体" w:hint="eastAsia"/>
                <w:kern w:val="0"/>
                <w:sz w:val="22"/>
              </w:rPr>
              <w:lastRenderedPageBreak/>
              <w:t>的实时位置、历史轨迹回放、视频监控，为园区安全封闭提供技术支撑。</w:t>
            </w:r>
          </w:p>
        </w:tc>
        <w:tc>
          <w:tcPr>
            <w:tcW w:w="960" w:type="dxa"/>
            <w:vMerge w:val="restart"/>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p>
        </w:tc>
        <w:tc>
          <w:tcPr>
            <w:tcW w:w="960" w:type="dxa"/>
            <w:vMerge w:val="restart"/>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lastRenderedPageBreak/>
              <w:t>21</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车辆入园申请审核</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proofErr w:type="gramStart"/>
            <w:r>
              <w:rPr>
                <w:rFonts w:ascii="宋体" w:eastAsia="宋体" w:hAnsi="宋体" w:cs="宋体" w:hint="eastAsia"/>
                <w:kern w:val="0"/>
                <w:sz w:val="22"/>
              </w:rPr>
              <w:t>通过微信小</w:t>
            </w:r>
            <w:proofErr w:type="gramEnd"/>
            <w:r>
              <w:rPr>
                <w:rFonts w:ascii="宋体" w:eastAsia="宋体" w:hAnsi="宋体" w:cs="宋体" w:hint="eastAsia"/>
                <w:kern w:val="0"/>
                <w:sz w:val="22"/>
              </w:rPr>
              <w:t>程序实现车辆、人员的在线预约申请，支持普通车辆、危化车辆、</w:t>
            </w:r>
            <w:proofErr w:type="gramStart"/>
            <w:r>
              <w:rPr>
                <w:rFonts w:ascii="宋体" w:eastAsia="宋体" w:hAnsi="宋体" w:cs="宋体" w:hint="eastAsia"/>
                <w:kern w:val="0"/>
                <w:sz w:val="22"/>
              </w:rPr>
              <w:t>危废车辆</w:t>
            </w:r>
            <w:proofErr w:type="gramEnd"/>
            <w:r>
              <w:rPr>
                <w:rFonts w:ascii="宋体" w:eastAsia="宋体" w:hAnsi="宋体" w:cs="宋体" w:hint="eastAsia"/>
                <w:kern w:val="0"/>
                <w:sz w:val="22"/>
              </w:rPr>
              <w:t>、工程车等不同类型车辆的预约申请，并支持查看预约申请记录。（园区</w:t>
            </w:r>
            <w:proofErr w:type="gramStart"/>
            <w:r>
              <w:rPr>
                <w:rFonts w:ascii="宋体" w:eastAsia="宋体" w:hAnsi="宋体" w:cs="宋体" w:hint="eastAsia"/>
                <w:kern w:val="0"/>
                <w:sz w:val="22"/>
              </w:rPr>
              <w:t>提供微信小</w:t>
            </w:r>
            <w:proofErr w:type="gramEnd"/>
            <w:r>
              <w:rPr>
                <w:rFonts w:ascii="宋体" w:eastAsia="宋体" w:hAnsi="宋体" w:cs="宋体" w:hint="eastAsia"/>
                <w:kern w:val="0"/>
                <w:sz w:val="22"/>
              </w:rPr>
              <w:t>程序服务及域名）</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288"/>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安防视频监控</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实现对园区公共视频设备、企业视频设备的查阅和控制管理。以直观可见的画面帮助安全管理人员封闭化管控。</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shd w:val="clear" w:color="auto" w:fill="auto"/>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数据配置管理</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实现对园区卡口设备的维护管理，对危化</w:t>
            </w:r>
            <w:proofErr w:type="gramStart"/>
            <w:r>
              <w:rPr>
                <w:rFonts w:ascii="宋体" w:eastAsia="宋体" w:hAnsi="宋体" w:cs="宋体" w:hint="eastAsia"/>
                <w:kern w:val="0"/>
                <w:sz w:val="22"/>
              </w:rPr>
              <w:t>品车辆</w:t>
            </w:r>
            <w:proofErr w:type="gramEnd"/>
            <w:r>
              <w:rPr>
                <w:rFonts w:ascii="宋体" w:eastAsia="宋体" w:hAnsi="宋体" w:cs="宋体" w:hint="eastAsia"/>
                <w:kern w:val="0"/>
                <w:sz w:val="22"/>
              </w:rPr>
              <w:t>入园至企业行车路线管理、对封闭区域防护等级进行维护标记、对园区车辆人员管控定位硬件设备的接入维护管理。</w:t>
            </w: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c>
          <w:tcPr>
            <w:tcW w:w="960" w:type="dxa"/>
            <w:vMerge/>
            <w:vAlign w:val="center"/>
          </w:tcPr>
          <w:p w:rsidR="00863DDD" w:rsidRDefault="00863DDD" w:rsidP="008A60FF">
            <w:pPr>
              <w:widowControl/>
              <w:jc w:val="left"/>
              <w:rPr>
                <w:rFonts w:ascii="宋体" w:eastAsia="宋体" w:hAnsi="宋体" w:cs="宋体"/>
                <w:color w:val="000000"/>
                <w:kern w:val="0"/>
                <w:sz w:val="22"/>
              </w:rPr>
            </w:pP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24</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数据接口</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 xml:space="preserve">系统提供数据对接接口开发服务，可根据不同要求开发数据接口，如：和省、市、县级应                                                                                                                                         </w:t>
            </w:r>
            <w:proofErr w:type="gramStart"/>
            <w:r>
              <w:rPr>
                <w:rFonts w:ascii="宋体" w:eastAsia="宋体" w:hAnsi="宋体" w:cs="宋体" w:hint="eastAsia"/>
                <w:kern w:val="0"/>
                <w:sz w:val="22"/>
              </w:rPr>
              <w:t>急部门</w:t>
            </w:r>
            <w:proofErr w:type="gramEnd"/>
            <w:r>
              <w:rPr>
                <w:rFonts w:ascii="宋体" w:eastAsia="宋体" w:hAnsi="宋体" w:cs="宋体" w:hint="eastAsia"/>
                <w:kern w:val="0"/>
                <w:sz w:val="22"/>
              </w:rPr>
              <w:t>实现数据共享。</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r>
      <w:tr w:rsidR="00863DDD" w:rsidTr="008A60FF">
        <w:trPr>
          <w:trHeight w:val="576"/>
        </w:trPr>
        <w:tc>
          <w:tcPr>
            <w:tcW w:w="960" w:type="dxa"/>
            <w:shd w:val="clear" w:color="auto" w:fill="auto"/>
            <w:vAlign w:val="center"/>
          </w:tcPr>
          <w:p w:rsidR="00863DDD" w:rsidRDefault="00863DDD" w:rsidP="008A60FF">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25</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数据库</w:t>
            </w:r>
          </w:p>
        </w:tc>
        <w:tc>
          <w:tcPr>
            <w:tcW w:w="960" w:type="dxa"/>
            <w:shd w:val="clear" w:color="auto" w:fill="auto"/>
            <w:noWrap/>
            <w:vAlign w:val="center"/>
          </w:tcPr>
          <w:p w:rsidR="00863DDD" w:rsidRDefault="00863DDD" w:rsidP="008A60FF">
            <w:pPr>
              <w:widowControl/>
              <w:jc w:val="left"/>
              <w:rPr>
                <w:rFonts w:ascii="宋体" w:eastAsia="宋体" w:hAnsi="宋体" w:cs="宋体"/>
                <w:color w:val="000000"/>
                <w:kern w:val="0"/>
                <w:sz w:val="22"/>
              </w:rPr>
            </w:pPr>
          </w:p>
        </w:tc>
        <w:tc>
          <w:tcPr>
            <w:tcW w:w="5446" w:type="dxa"/>
            <w:shd w:val="clear" w:color="auto" w:fill="auto"/>
            <w:vAlign w:val="center"/>
          </w:tcPr>
          <w:p w:rsidR="00863DDD" w:rsidRDefault="00863DDD" w:rsidP="008A60FF">
            <w:pPr>
              <w:widowControl/>
              <w:jc w:val="left"/>
              <w:rPr>
                <w:rFonts w:ascii="宋体" w:eastAsia="宋体" w:hAnsi="宋体" w:cs="宋体"/>
                <w:kern w:val="0"/>
                <w:sz w:val="22"/>
              </w:rPr>
            </w:pPr>
            <w:r>
              <w:rPr>
                <w:rFonts w:ascii="宋体" w:eastAsia="宋体" w:hAnsi="宋体" w:cs="宋体" w:hint="eastAsia"/>
                <w:kern w:val="0"/>
                <w:sz w:val="22"/>
              </w:rPr>
              <w:t>软件数据库需采用入围国家信创目录的国产数据库。</w:t>
            </w: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p>
        </w:tc>
        <w:tc>
          <w:tcPr>
            <w:tcW w:w="960" w:type="dxa"/>
            <w:shd w:val="clear" w:color="auto" w:fill="auto"/>
            <w:noWrap/>
            <w:vAlign w:val="center"/>
          </w:tcPr>
          <w:p w:rsidR="00863DDD" w:rsidRDefault="00863DDD" w:rsidP="008A60FF">
            <w:pPr>
              <w:widowControl/>
              <w:jc w:val="center"/>
              <w:rPr>
                <w:rFonts w:ascii="宋体" w:eastAsia="宋体" w:hAnsi="宋体" w:cs="宋体"/>
                <w:color w:val="000000"/>
                <w:kern w:val="0"/>
                <w:sz w:val="22"/>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lastRenderedPageBreak/>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C4E67">
        <w:rPr>
          <w:rFonts w:asciiTheme="minorEastAsia" w:eastAsiaTheme="minorEastAsia" w:hAnsiTheme="minorEastAsia" w:cs="黑体" w:hint="eastAsia"/>
          <w:b/>
          <w:bCs/>
          <w:shd w:val="clear" w:color="auto" w:fill="FFFFFF"/>
        </w:rPr>
        <w:t>1506800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Pr="00CC4E67" w:rsidRDefault="00721AEF" w:rsidP="00CC4E67">
      <w:pPr>
        <w:jc w:val="left"/>
        <w:rPr>
          <w:rFonts w:ascii="宋体" w:eastAsia="宋体" w:hAnsi="Calibri" w:cs="宋体"/>
          <w:sz w:val="24"/>
          <w:szCs w:val="24"/>
          <w:lang w:val="zh-CN" w:bidi="zh-CN"/>
        </w:rPr>
      </w:pPr>
      <w:r>
        <w:rPr>
          <w:rFonts w:ascii="宋体" w:eastAsia="宋体" w:hAnsi="Calibri" w:cs="宋体" w:hint="eastAsia"/>
          <w:sz w:val="24"/>
          <w:szCs w:val="24"/>
          <w:lang w:bidi="zh-CN"/>
        </w:rPr>
        <w:t>1、</w:t>
      </w:r>
      <w:r w:rsidR="00CC4E67" w:rsidRPr="00CC4E67">
        <w:rPr>
          <w:rFonts w:ascii="宋体" w:eastAsia="宋体" w:hAnsi="Calibri" w:cs="宋体" w:hint="eastAsia"/>
          <w:sz w:val="24"/>
          <w:szCs w:val="24"/>
          <w:lang w:val="zh-CN" w:bidi="zh-CN"/>
        </w:rPr>
        <w:t>总工期：45个日历日</w:t>
      </w:r>
    </w:p>
    <w:p w:rsidR="00CC4E67" w:rsidRPr="00CC4E67" w:rsidRDefault="00721AEF" w:rsidP="00CC4E67">
      <w:pPr>
        <w:pStyle w:val="af6"/>
        <w:ind w:firstLineChars="0" w:firstLine="0"/>
        <w:jc w:val="left"/>
        <w:rPr>
          <w:rFonts w:ascii="宋体" w:eastAsia="宋体" w:hAnsi="Calibri" w:cs="宋体"/>
          <w:sz w:val="24"/>
          <w:szCs w:val="24"/>
          <w:lang w:val="zh-CN" w:bidi="zh-CN"/>
        </w:rPr>
      </w:pPr>
      <w:r w:rsidRPr="00CC4E67">
        <w:rPr>
          <w:rFonts w:ascii="宋体" w:eastAsia="宋体" w:hAnsi="Calibri" w:cs="宋体" w:hint="eastAsia"/>
          <w:sz w:val="24"/>
          <w:szCs w:val="24"/>
          <w:lang w:val="zh-CN" w:bidi="zh-CN"/>
        </w:rPr>
        <w:t>2、</w:t>
      </w:r>
      <w:r w:rsidR="00CC4E67" w:rsidRPr="00CC4E67">
        <w:rPr>
          <w:rFonts w:ascii="宋体" w:eastAsia="宋体" w:hAnsi="Calibri" w:cs="宋体" w:hint="eastAsia"/>
          <w:sz w:val="24"/>
          <w:szCs w:val="24"/>
          <w:lang w:val="zh-CN" w:bidi="zh-CN"/>
        </w:rPr>
        <w:t>支付时间及条件：产品安装到位、整体项目调试运行正常且验收合格后付合同总价款的95%，剩余5%满一年无质量问题后付清。</w:t>
      </w:r>
    </w:p>
    <w:p w:rsidR="00CC4E67" w:rsidRDefault="00CC4E67" w:rsidP="00CC4E67">
      <w:pPr>
        <w:jc w:val="left"/>
        <w:rPr>
          <w:sz w:val="32"/>
          <w:szCs w:val="32"/>
        </w:rPr>
      </w:pPr>
    </w:p>
    <w:p w:rsidR="00CC4E67" w:rsidRDefault="00CC4E67" w:rsidP="00CC4E67">
      <w:pPr>
        <w:ind w:firstLineChars="200" w:firstLine="643"/>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147EAF" w:rsidRDefault="00147EAF" w:rsidP="00996431">
      <w:pPr>
        <w:ind w:firstLineChars="400" w:firstLine="1285"/>
        <w:jc w:val="left"/>
        <w:rPr>
          <w:rFonts w:asciiTheme="majorEastAsia" w:eastAsiaTheme="majorEastAsia" w:hAnsiTheme="majorEastAsia" w:cs="宋体"/>
          <w:b/>
          <w:kern w:val="0"/>
          <w:sz w:val="32"/>
          <w:szCs w:val="32"/>
        </w:rPr>
      </w:pPr>
    </w:p>
    <w:p w:rsidR="00B606C7" w:rsidRDefault="00721AEF" w:rsidP="00996431">
      <w:pPr>
        <w:ind w:firstLineChars="400" w:firstLine="1285"/>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w:t>
            </w:r>
            <w:r w:rsidR="009F1149">
              <w:rPr>
                <w:rFonts w:asciiTheme="minorEastAsia" w:hAnsiTheme="minorEastAsia" w:cs="仿宋" w:hint="eastAsia"/>
                <w:sz w:val="24"/>
                <w:szCs w:val="24"/>
              </w:rPr>
              <w:t>21-34</w:t>
            </w:r>
          </w:p>
          <w:p w:rsidR="007E22EB" w:rsidRDefault="00721AEF">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2.项目名称：</w:t>
            </w:r>
            <w:r w:rsidR="007E22EB" w:rsidRPr="007E22EB">
              <w:rPr>
                <w:rFonts w:asciiTheme="minorEastAsia" w:hAnsiTheme="minorEastAsia" w:cs="仿宋_GB2312" w:hint="eastAsia"/>
                <w:sz w:val="24"/>
                <w:szCs w:val="24"/>
              </w:rPr>
              <w:t>襄城县循环经济产业集聚区安全监管和应急救援信息平台项目(不见面开标)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7E22EB" w:rsidRPr="007E22EB">
              <w:rPr>
                <w:rFonts w:asciiTheme="minorEastAsia" w:hAnsiTheme="minorEastAsia" w:cs="仿宋_GB2312" w:hint="eastAsia"/>
                <w:sz w:val="24"/>
                <w:szCs w:val="24"/>
              </w:rPr>
              <w:t>襄城县循环经济产业集聚区安全监管和应急救援信息平台项目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Pr="00CC4E67"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C4E67" w:rsidRPr="00CC4E67">
              <w:rPr>
                <w:rFonts w:asciiTheme="minorEastAsia" w:hAnsiTheme="minorEastAsia" w:cs="仿宋_GB2312" w:hint="eastAsia"/>
                <w:sz w:val="24"/>
                <w:szCs w:val="24"/>
              </w:rPr>
              <w:t>襄城县循环经济产业集聚区管理委员会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Pr="00147EAF" w:rsidRDefault="00721AEF" w:rsidP="00147E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147EAF">
              <w:rPr>
                <w:rFonts w:asciiTheme="minorEastAsia" w:hAnsiTheme="minorEastAsia" w:cs="仿宋_GB2312" w:hint="eastAsia"/>
                <w:sz w:val="24"/>
                <w:szCs w:val="24"/>
              </w:rPr>
              <w:t>宋</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147EAF" w:rsidRPr="00147EAF">
              <w:rPr>
                <w:rFonts w:asciiTheme="minorEastAsia" w:hAnsiTheme="minorEastAsia" w:cs="仿宋_GB2312" w:hint="eastAsia"/>
                <w:sz w:val="24"/>
                <w:szCs w:val="24"/>
              </w:rPr>
              <w:t>13523298892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147E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47EAF">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147EAF">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133E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133E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CC4E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1506800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8133E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8133E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8133E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8133E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147E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CC4E67">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147EAF">
              <w:rPr>
                <w:rFonts w:asciiTheme="minorEastAsia" w:hAnsiTheme="minorEastAsia" w:cs="宋体" w:hint="eastAsia"/>
                <w:b/>
                <w:sz w:val="28"/>
                <w:szCs w:val="24"/>
              </w:rPr>
              <w:t>15</w:t>
            </w:r>
            <w:r>
              <w:rPr>
                <w:rFonts w:asciiTheme="minorEastAsia" w:hAnsiTheme="minorEastAsia" w:cs="宋体" w:hint="eastAsia"/>
                <w:b/>
                <w:sz w:val="28"/>
                <w:szCs w:val="24"/>
                <w:lang w:val="zh-CN"/>
              </w:rPr>
              <w:t>日</w:t>
            </w:r>
            <w:r w:rsidR="00CC4E67">
              <w:rPr>
                <w:rFonts w:asciiTheme="minorEastAsia" w:hAnsiTheme="minorEastAsia" w:cs="宋体" w:hint="eastAsia"/>
                <w:b/>
                <w:sz w:val="28"/>
                <w:szCs w:val="24"/>
                <w:lang w:val="zh-CN"/>
              </w:rPr>
              <w:t>1</w:t>
            </w:r>
            <w:r w:rsidR="00147EAF">
              <w:rPr>
                <w:rFonts w:asciiTheme="minorEastAsia" w:hAnsiTheme="minorEastAsia" w:cs="宋体" w:hint="eastAsia"/>
                <w:b/>
                <w:sz w:val="28"/>
                <w:szCs w:val="24"/>
                <w:lang w:val="zh-CN"/>
              </w:rPr>
              <w:t>1</w:t>
            </w:r>
            <w:r>
              <w:rPr>
                <w:rFonts w:asciiTheme="minorEastAsia" w:hAnsiTheme="minorEastAsia" w:cs="宋体" w:hint="eastAsia"/>
                <w:b/>
                <w:sz w:val="28"/>
                <w:szCs w:val="24"/>
                <w:lang w:val="zh-CN"/>
              </w:rPr>
              <w:t>时</w:t>
            </w:r>
            <w:r w:rsidR="00147EA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133E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133E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133E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133E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133E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133E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C4E67" w:rsidRDefault="00CC4E6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E22E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A557E1" w:rsidRDefault="00A557E1">
      <w:pPr>
        <w:autoSpaceDE w:val="0"/>
        <w:autoSpaceDN w:val="0"/>
        <w:adjustRightInd w:val="0"/>
        <w:spacing w:line="360" w:lineRule="auto"/>
        <w:jc w:val="center"/>
        <w:rPr>
          <w:rFonts w:asciiTheme="minorEastAsia" w:hAnsiTheme="minorEastAsia" w:cs="黑体"/>
          <w:b/>
          <w:bCs/>
          <w:sz w:val="28"/>
          <w:szCs w:val="28"/>
          <w:lang w:val="zh-CN"/>
        </w:rPr>
      </w:pPr>
    </w:p>
    <w:p w:rsidR="00A557E1" w:rsidRDefault="00A557E1">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A637EB" w:rsidRDefault="00A637EB"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E22EB">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E22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E22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E22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E22EB">
      <w:pPr>
        <w:spacing w:beforeLines="50" w:afterLines="50" w:line="360" w:lineRule="auto"/>
        <w:ind w:firstLineChars="236" w:firstLine="566"/>
        <w:rPr>
          <w:rFonts w:asciiTheme="minorEastAsia" w:hAnsiTheme="minorEastAsia" w:cs="宋体"/>
          <w:sz w:val="24"/>
          <w:szCs w:val="24"/>
          <w:lang w:val="zh-CN"/>
        </w:rPr>
      </w:pPr>
    </w:p>
    <w:p w:rsidR="00B606C7" w:rsidRDefault="00721AEF" w:rsidP="007E22E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E22EB">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E22E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E22E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E22E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7E22EB">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E22E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E22E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E22E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E22E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1A" w:rsidRDefault="0095011A" w:rsidP="00B606C7">
      <w:r>
        <w:separator/>
      </w:r>
    </w:p>
  </w:endnote>
  <w:endnote w:type="continuationSeparator" w:id="0">
    <w:p w:rsidR="0095011A" w:rsidRDefault="0095011A"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F9" w:rsidRDefault="008133EA">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C3FF9" w:rsidRDefault="008133EA">
                <w:pPr>
                  <w:pStyle w:val="ac"/>
                </w:pPr>
                <w:fldSimple w:instr=" PAGE  \* MERGEFORMAT ">
                  <w:r w:rsidR="007E22EB">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1A" w:rsidRDefault="0095011A" w:rsidP="00B606C7">
      <w:r>
        <w:separator/>
      </w:r>
    </w:p>
  </w:footnote>
  <w:footnote w:type="continuationSeparator" w:id="0">
    <w:p w:rsidR="0095011A" w:rsidRDefault="0095011A"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866F62"/>
    <w:multiLevelType w:val="multilevel"/>
    <w:tmpl w:val="50866F62"/>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655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559D"/>
    <w:rsid w:val="00006D15"/>
    <w:rsid w:val="0001004A"/>
    <w:rsid w:val="00010A8E"/>
    <w:rsid w:val="00010FAB"/>
    <w:rsid w:val="00012294"/>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47EAF"/>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483"/>
    <w:rsid w:val="00195BD1"/>
    <w:rsid w:val="00195D1B"/>
    <w:rsid w:val="00195D33"/>
    <w:rsid w:val="00196F92"/>
    <w:rsid w:val="001977EA"/>
    <w:rsid w:val="001A00BA"/>
    <w:rsid w:val="001A0970"/>
    <w:rsid w:val="001A0EDB"/>
    <w:rsid w:val="001A1E3A"/>
    <w:rsid w:val="001A2150"/>
    <w:rsid w:val="001A41A2"/>
    <w:rsid w:val="001A4C23"/>
    <w:rsid w:val="001A4C7D"/>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4A74"/>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13C0"/>
    <w:rsid w:val="002C3CC2"/>
    <w:rsid w:val="002C4967"/>
    <w:rsid w:val="002C78F6"/>
    <w:rsid w:val="002D0D13"/>
    <w:rsid w:val="002D11F7"/>
    <w:rsid w:val="002D1559"/>
    <w:rsid w:val="002D6B1C"/>
    <w:rsid w:val="002E028C"/>
    <w:rsid w:val="002E1E40"/>
    <w:rsid w:val="002E1F2C"/>
    <w:rsid w:val="002E1FAE"/>
    <w:rsid w:val="002E21F4"/>
    <w:rsid w:val="002E23D4"/>
    <w:rsid w:val="002E26F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0C5"/>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180A"/>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2760"/>
    <w:rsid w:val="00423593"/>
    <w:rsid w:val="004250EF"/>
    <w:rsid w:val="0042701A"/>
    <w:rsid w:val="00427171"/>
    <w:rsid w:val="004302D0"/>
    <w:rsid w:val="004304B4"/>
    <w:rsid w:val="00431563"/>
    <w:rsid w:val="00431A4E"/>
    <w:rsid w:val="00431B1A"/>
    <w:rsid w:val="00431F06"/>
    <w:rsid w:val="004324EE"/>
    <w:rsid w:val="00432BF0"/>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0AA"/>
    <w:rsid w:val="00475975"/>
    <w:rsid w:val="00475BC1"/>
    <w:rsid w:val="00477E2A"/>
    <w:rsid w:val="00480017"/>
    <w:rsid w:val="004808C1"/>
    <w:rsid w:val="00483196"/>
    <w:rsid w:val="004832E5"/>
    <w:rsid w:val="004833C3"/>
    <w:rsid w:val="00483BBC"/>
    <w:rsid w:val="00486B9D"/>
    <w:rsid w:val="00490683"/>
    <w:rsid w:val="0049104D"/>
    <w:rsid w:val="004931C7"/>
    <w:rsid w:val="00493235"/>
    <w:rsid w:val="00493A45"/>
    <w:rsid w:val="00493E0E"/>
    <w:rsid w:val="004943DB"/>
    <w:rsid w:val="00494F38"/>
    <w:rsid w:val="00495F9F"/>
    <w:rsid w:val="0049651E"/>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27FEC"/>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3FF9"/>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2EB"/>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3EA"/>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1EC7"/>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30F9"/>
    <w:rsid w:val="00863DDD"/>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4E37"/>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11A"/>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31"/>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2BD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114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57E1"/>
    <w:rsid w:val="00A561F7"/>
    <w:rsid w:val="00A5620A"/>
    <w:rsid w:val="00A57099"/>
    <w:rsid w:val="00A5721E"/>
    <w:rsid w:val="00A5739B"/>
    <w:rsid w:val="00A577F4"/>
    <w:rsid w:val="00A57D69"/>
    <w:rsid w:val="00A608C5"/>
    <w:rsid w:val="00A630FF"/>
    <w:rsid w:val="00A634C2"/>
    <w:rsid w:val="00A637EB"/>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EBA"/>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839"/>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E67"/>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0B9"/>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167F"/>
    <w:rsid w:val="00E21EE9"/>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5881"/>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661"/>
    <w:rsid w:val="00EF38CD"/>
    <w:rsid w:val="00EF3937"/>
    <w:rsid w:val="00EF40D2"/>
    <w:rsid w:val="00EF43F2"/>
    <w:rsid w:val="00EF444C"/>
    <w:rsid w:val="00EF4CE3"/>
    <w:rsid w:val="00EF56E4"/>
    <w:rsid w:val="00EF5803"/>
    <w:rsid w:val="00EF684F"/>
    <w:rsid w:val="00EF69A2"/>
    <w:rsid w:val="00EF6E70"/>
    <w:rsid w:val="00EF73B3"/>
    <w:rsid w:val="00EF7FF2"/>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8F1"/>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DAF09-68B2-4877-9A8D-3591D5FE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81</Pages>
  <Words>6391</Words>
  <Characters>36430</Characters>
  <Application>Microsoft Office Word</Application>
  <DocSecurity>0</DocSecurity>
  <Lines>303</Lines>
  <Paragraphs>85</Paragraphs>
  <ScaleCrop>false</ScaleCrop>
  <Company>Sky123.Org</Company>
  <LinksUpToDate>false</LinksUpToDate>
  <CharactersWithSpaces>42736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167</cp:revision>
  <cp:lastPrinted>2021-08-09T00:17:00Z</cp:lastPrinted>
  <dcterms:created xsi:type="dcterms:W3CDTF">2021-02-23T02:59:00Z</dcterms:created>
  <dcterms:modified xsi:type="dcterms:W3CDTF">2021-09-09T10:21:00Z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