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1658A2">
      <w:pPr>
        <w:jc w:val="center"/>
        <w:rPr>
          <w:rFonts w:asciiTheme="minorEastAsia" w:hAnsiTheme="minorEastAsia" w:cs="仿宋"/>
          <w:b/>
          <w:sz w:val="48"/>
          <w:szCs w:val="48"/>
        </w:rPr>
      </w:pPr>
      <w:r w:rsidRPr="001658A2">
        <w:rPr>
          <w:rFonts w:asciiTheme="minorEastAsia" w:hAnsiTheme="minorEastAsia" w:cs="仿宋" w:hint="eastAsia"/>
          <w:b/>
          <w:sz w:val="48"/>
          <w:szCs w:val="48"/>
        </w:rPr>
        <w:t>襄城县疾病预防控制中心采购疫情消杀防控物资项目</w:t>
      </w:r>
      <w:r w:rsidR="004E0EDD" w:rsidRPr="004E0EDD">
        <w:rPr>
          <w:rFonts w:asciiTheme="minorEastAsia" w:hAnsiTheme="minorEastAsia" w:cs="仿宋" w:hint="eastAsia"/>
          <w:b/>
          <w:sz w:val="48"/>
          <w:szCs w:val="48"/>
        </w:rPr>
        <w:t>(不见面开标)</w:t>
      </w:r>
      <w:r w:rsidR="004E0EDD">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1658A2">
        <w:rPr>
          <w:rFonts w:ascii="宋体" w:eastAsia="宋体" w:hAnsi="宋体" w:cs="仿宋" w:hint="eastAsia"/>
          <w:sz w:val="36"/>
          <w:szCs w:val="36"/>
        </w:rPr>
        <w:t>32</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1658A2" w:rsidRPr="001658A2">
        <w:rPr>
          <w:rFonts w:ascii="宋体" w:eastAsia="宋体" w:hAnsi="宋体" w:cstheme="majorEastAsia" w:hint="eastAsia"/>
          <w:bCs/>
          <w:sz w:val="36"/>
          <w:szCs w:val="36"/>
        </w:rPr>
        <w:t>襄城县疾病预防控制中心</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1658A2">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1C5CC6">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1C5CC6">
        <w:rPr>
          <w:rFonts w:asciiTheme="minorEastAsia" w:hAnsiTheme="minorEastAsia" w:hint="eastAsia"/>
          <w:color w:val="000000"/>
          <w:sz w:val="30"/>
          <w:szCs w:val="30"/>
        </w:rPr>
        <w:t>襄城县疾病预防控制中心</w:t>
      </w:r>
      <w:r w:rsidRPr="0069676F">
        <w:rPr>
          <w:rFonts w:asciiTheme="minorEastAsia" w:hAnsiTheme="minorEastAsia" w:hint="eastAsia"/>
          <w:color w:val="000000"/>
          <w:sz w:val="30"/>
          <w:szCs w:val="30"/>
        </w:rPr>
        <w:t>“</w:t>
      </w:r>
      <w:r w:rsidR="001C5CC6">
        <w:rPr>
          <w:rFonts w:asciiTheme="minorEastAsia" w:hAnsiTheme="minorEastAsia" w:hint="eastAsia"/>
          <w:color w:val="000000"/>
          <w:sz w:val="30"/>
          <w:szCs w:val="30"/>
        </w:rPr>
        <w:t>襄城县疾病预防控制中心采购疫情消杀防控物资</w:t>
      </w:r>
      <w:r w:rsidR="0069676F" w:rsidRPr="0069676F">
        <w:rPr>
          <w:rFonts w:asciiTheme="minorEastAsia" w:hAnsiTheme="minorEastAsia" w:hint="eastAsia"/>
          <w:color w:val="000000"/>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1C5CC6">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69676F">
        <w:rPr>
          <w:rFonts w:asciiTheme="minorEastAsia" w:hAnsiTheme="minorEastAsia" w:hint="eastAsia"/>
          <w:color w:val="000000"/>
          <w:sz w:val="30"/>
          <w:szCs w:val="30"/>
        </w:rPr>
        <w:t>1</w:t>
      </w:r>
      <w:r w:rsidR="001C5CC6">
        <w:rPr>
          <w:rFonts w:asciiTheme="minorEastAsia" w:hAnsiTheme="minorEastAsia" w:hint="eastAsia"/>
          <w:color w:val="000000"/>
          <w:sz w:val="30"/>
          <w:szCs w:val="30"/>
        </w:rPr>
        <w:t>4</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1C5CC6">
        <w:rPr>
          <w:rFonts w:asciiTheme="minorEastAsia" w:hAnsiTheme="minorEastAsia" w:cs="仿宋" w:hint="eastAsia"/>
          <w:sz w:val="30"/>
          <w:szCs w:val="30"/>
        </w:rPr>
        <w:t>32</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1C5CC6">
        <w:rPr>
          <w:rFonts w:asciiTheme="minorEastAsia" w:hAnsiTheme="minorEastAsia" w:hint="eastAsia"/>
          <w:color w:val="000000"/>
          <w:sz w:val="30"/>
          <w:szCs w:val="30"/>
        </w:rPr>
        <w:t>襄城县疾病预防控制中心采购疫情消杀防控物资</w:t>
      </w:r>
      <w:r w:rsidR="001C5CC6" w:rsidRPr="0069676F">
        <w:rPr>
          <w:rFonts w:asciiTheme="minorEastAsia" w:hAnsiTheme="minorEastAsia" w:hint="eastAsia"/>
          <w:color w:val="000000"/>
          <w:sz w:val="30"/>
          <w:szCs w:val="30"/>
        </w:rPr>
        <w:t>项目</w:t>
      </w:r>
      <w:r w:rsidR="001C5CC6">
        <w:rPr>
          <w:rFonts w:asciiTheme="minorEastAsia" w:hAnsiTheme="minorEastAsia" w:hint="eastAsia"/>
          <w:color w:val="000000"/>
          <w:sz w:val="30"/>
          <w:szCs w:val="30"/>
        </w:rPr>
        <w:t>(</w:t>
      </w:r>
      <w:r w:rsidR="001C5CC6">
        <w:rPr>
          <w:rFonts w:asciiTheme="minorEastAsia" w:hAnsiTheme="minorEastAsia" w:cs="仿宋" w:hint="eastAsia"/>
          <w:sz w:val="30"/>
          <w:szCs w:val="30"/>
        </w:rPr>
        <w:t>不见面开标)</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1C5CC6">
        <w:rPr>
          <w:rFonts w:asciiTheme="minorEastAsia" w:hAnsiTheme="minorEastAsia" w:cs="宋体" w:hint="eastAsia"/>
          <w:kern w:val="0"/>
          <w:sz w:val="30"/>
          <w:szCs w:val="30"/>
        </w:rPr>
        <w:t>360000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1C5CC6">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1C5CC6">
              <w:rPr>
                <w:rFonts w:asciiTheme="minorEastAsia" w:hAnsiTheme="minorEastAsia" w:cs="仿宋" w:hint="eastAsia"/>
                <w:sz w:val="24"/>
                <w:szCs w:val="30"/>
              </w:rPr>
              <w:t>32</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1C5CC6" w:rsidP="00D72FFF">
            <w:pPr>
              <w:widowControl/>
              <w:jc w:val="left"/>
              <w:rPr>
                <w:rFonts w:asciiTheme="minorEastAsia" w:hAnsiTheme="minorEastAsia" w:cs="仿宋"/>
                <w:sz w:val="24"/>
                <w:szCs w:val="30"/>
              </w:rPr>
            </w:pPr>
            <w:r w:rsidRPr="001C5CC6">
              <w:rPr>
                <w:rFonts w:asciiTheme="minorEastAsia" w:hAnsiTheme="minorEastAsia" w:hint="eastAsia"/>
                <w:color w:val="000000"/>
                <w:sz w:val="24"/>
                <w:szCs w:val="30"/>
              </w:rPr>
              <w:t>襄城县疾病预防控制中心采购疫情消杀防控物资项目(不见面开标)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1C5CC6" w:rsidP="00D72FFF">
            <w:pPr>
              <w:widowControl/>
              <w:jc w:val="left"/>
              <w:rPr>
                <w:rFonts w:asciiTheme="minorEastAsia" w:hAnsiTheme="minorEastAsia" w:cs="Arial"/>
                <w:color w:val="000000"/>
                <w:kern w:val="0"/>
                <w:sz w:val="24"/>
                <w:szCs w:val="30"/>
              </w:rPr>
            </w:pPr>
            <w:r>
              <w:rPr>
                <w:rFonts w:asciiTheme="minorEastAsia" w:hAnsiTheme="minorEastAsia" w:cs="宋体" w:hint="eastAsia"/>
                <w:kern w:val="0"/>
                <w:sz w:val="24"/>
                <w:szCs w:val="30"/>
              </w:rPr>
              <w:t>360000</w:t>
            </w:r>
            <w:r w:rsidR="0069676F" w:rsidRPr="00204A9F">
              <w:rPr>
                <w:rFonts w:asciiTheme="minorEastAsia" w:hAnsiTheme="minorEastAsia" w:cs="宋体" w:hint="eastAsia"/>
                <w:kern w:val="0"/>
                <w:sz w:val="24"/>
                <w:szCs w:val="30"/>
              </w:rPr>
              <w:t>.00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1C5CC6" w:rsidP="00D72FFF">
            <w:pPr>
              <w:widowControl/>
              <w:jc w:val="left"/>
              <w:rPr>
                <w:rFonts w:asciiTheme="minorEastAsia" w:hAnsiTheme="minorEastAsia" w:cs="Arial"/>
                <w:color w:val="000000"/>
                <w:kern w:val="0"/>
                <w:sz w:val="24"/>
                <w:szCs w:val="30"/>
              </w:rPr>
            </w:pPr>
            <w:r>
              <w:rPr>
                <w:rFonts w:asciiTheme="minorEastAsia" w:hAnsiTheme="minorEastAsia" w:cs="宋体" w:hint="eastAsia"/>
                <w:kern w:val="0"/>
                <w:sz w:val="24"/>
                <w:szCs w:val="30"/>
              </w:rPr>
              <w:t>360000</w:t>
            </w:r>
            <w:r w:rsidR="0069676F" w:rsidRPr="00204A9F">
              <w:rPr>
                <w:rFonts w:asciiTheme="minorEastAsia" w:hAnsiTheme="minorEastAsia" w:cs="宋体" w:hint="eastAsia"/>
                <w:kern w:val="0"/>
                <w:sz w:val="24"/>
                <w:szCs w:val="30"/>
              </w:rPr>
              <w:t>.00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1C5CC6">
        <w:rPr>
          <w:rFonts w:asciiTheme="minorEastAsia" w:hAnsiTheme="minorEastAsia" w:hint="eastAsia"/>
          <w:color w:val="000000"/>
          <w:sz w:val="30"/>
          <w:szCs w:val="30"/>
        </w:rPr>
        <w:t>襄城县疾病预防控制中心采购疫情消杀防控物资</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1C5CC6" w:rsidRPr="001C5CC6">
        <w:rPr>
          <w:rFonts w:asciiTheme="minorEastAsia" w:hAnsiTheme="minorEastAsia" w:hint="eastAsia"/>
          <w:color w:val="000000"/>
          <w:sz w:val="30"/>
          <w:szCs w:val="30"/>
        </w:rPr>
        <w:t>自签订合同后15日内供货</w:t>
      </w:r>
      <w:r w:rsidR="0069676F" w:rsidRPr="001C5CC6">
        <w:rPr>
          <w:rFonts w:asciiTheme="minorEastAsia" w:hAnsiTheme="minorEastAsia" w:hint="eastAsia"/>
          <w:color w:val="000000"/>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9A22F9" w:rsidRPr="009A22F9" w:rsidRDefault="00D72FFF" w:rsidP="009A22F9">
      <w:pPr>
        <w:pStyle w:val="ae"/>
        <w:shd w:val="clear" w:color="auto" w:fill="FFFFFF"/>
        <w:spacing w:line="360" w:lineRule="auto"/>
        <w:ind w:firstLineChars="50" w:firstLine="150"/>
        <w:rPr>
          <w:rFonts w:asciiTheme="minorEastAsia" w:eastAsiaTheme="minorEastAsia" w:hAnsiTheme="minorEastAsia" w:cstheme="minorBidi"/>
          <w:color w:val="000000"/>
          <w:sz w:val="30"/>
          <w:szCs w:val="30"/>
        </w:rPr>
      </w:pPr>
      <w:r>
        <w:rPr>
          <w:rFonts w:ascii="宋体" w:hAnsi="宋体" w:cs="仿宋" w:hint="eastAsia"/>
          <w:sz w:val="30"/>
          <w:szCs w:val="30"/>
        </w:rPr>
        <w:t>3.1</w:t>
      </w:r>
      <w:r w:rsidR="00204A9F" w:rsidRPr="00204A9F">
        <w:rPr>
          <w:rFonts w:ascii="宋体" w:hAnsi="宋体" w:cs="仿宋" w:hint="eastAsia"/>
          <w:sz w:val="30"/>
          <w:szCs w:val="30"/>
        </w:rPr>
        <w:t>投标人具</w:t>
      </w:r>
      <w:r w:rsidR="009A22F9">
        <w:rPr>
          <w:rFonts w:ascii="宋体" w:hAnsi="宋体" w:cs="仿宋" w:hint="eastAsia"/>
          <w:sz w:val="30"/>
          <w:szCs w:val="30"/>
        </w:rPr>
        <w:t>备</w:t>
      </w:r>
      <w:r w:rsidR="00204A9F" w:rsidRPr="00204A9F">
        <w:rPr>
          <w:rFonts w:ascii="宋体" w:hAnsi="宋体" w:cs="仿宋" w:hint="eastAsia"/>
          <w:sz w:val="30"/>
          <w:szCs w:val="30"/>
        </w:rPr>
        <w:t>相关经营范围的供应商或生产制造商</w:t>
      </w:r>
      <w:r w:rsidR="009A22F9">
        <w:rPr>
          <w:rFonts w:ascii="宋体" w:hAnsi="宋体" w:cs="仿宋" w:hint="eastAsia"/>
          <w:bCs/>
          <w:sz w:val="30"/>
          <w:szCs w:val="30"/>
        </w:rPr>
        <w:t>，</w:t>
      </w:r>
      <w:r w:rsidR="009A22F9" w:rsidRPr="009A22F9">
        <w:rPr>
          <w:rFonts w:asciiTheme="minorEastAsia" w:eastAsiaTheme="minorEastAsia" w:hAnsiTheme="minorEastAsia" w:cstheme="minorBidi" w:hint="eastAsia"/>
          <w:color w:val="000000"/>
          <w:sz w:val="30"/>
          <w:szCs w:val="30"/>
        </w:rPr>
        <w:t>具备有害生物防治资质</w:t>
      </w:r>
      <w:r w:rsidR="009A22F9">
        <w:rPr>
          <w:rFonts w:asciiTheme="minorEastAsia" w:eastAsiaTheme="minorEastAsia" w:hAnsiTheme="minorEastAsia" w:cstheme="minorBidi" w:hint="eastAsia"/>
          <w:color w:val="000000"/>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5956B4">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956B4">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5956B4">
              <w:rPr>
                <w:rFonts w:asciiTheme="minorEastAsia" w:hAnsiTheme="minorEastAsia" w:cs="Arial" w:hint="eastAsia"/>
                <w:color w:val="000000"/>
                <w:kern w:val="0"/>
                <w:sz w:val="30"/>
                <w:szCs w:val="30"/>
                <w:shd w:val="clear" w:color="auto" w:fill="FFFFFF"/>
              </w:rPr>
              <w:t>3</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956B4">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5956B4">
              <w:rPr>
                <w:rFonts w:asciiTheme="minorEastAsia" w:hAnsiTheme="minorEastAsia" w:cs="Arial" w:hint="eastAsia"/>
                <w:color w:val="000000"/>
                <w:kern w:val="0"/>
                <w:sz w:val="30"/>
                <w:szCs w:val="30"/>
                <w:shd w:val="clear" w:color="auto" w:fill="FFFFFF"/>
              </w:rPr>
              <w:t>14</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5956B4">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5956B4">
        <w:rPr>
          <w:rFonts w:asciiTheme="minorEastAsia" w:hAnsiTheme="minorEastAsia" w:hint="eastAsia"/>
          <w:color w:val="000000"/>
          <w:sz w:val="30"/>
          <w:szCs w:val="30"/>
        </w:rPr>
        <w:t>14</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5956B4">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956B4">
              <w:rPr>
                <w:rFonts w:asciiTheme="minorEastAsia" w:hAnsiTheme="minorEastAsia" w:hint="eastAsia"/>
                <w:color w:val="000000"/>
                <w:sz w:val="30"/>
                <w:szCs w:val="30"/>
              </w:rPr>
              <w:t>9</w:t>
            </w:r>
            <w:r>
              <w:rPr>
                <w:rFonts w:asciiTheme="minorEastAsia" w:hAnsiTheme="minorEastAsia"/>
                <w:color w:val="000000"/>
                <w:sz w:val="30"/>
                <w:szCs w:val="30"/>
              </w:rPr>
              <w:t>月</w:t>
            </w:r>
            <w:r w:rsidR="005956B4">
              <w:rPr>
                <w:rFonts w:asciiTheme="minorEastAsia" w:hAnsiTheme="minorEastAsia" w:hint="eastAsia"/>
                <w:color w:val="000000"/>
                <w:sz w:val="30"/>
                <w:szCs w:val="30"/>
              </w:rPr>
              <w:t>14</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5956B4" w:rsidRPr="005956B4">
        <w:rPr>
          <w:rFonts w:asciiTheme="minorEastAsia" w:hAnsiTheme="minorEastAsia" w:hint="eastAsia"/>
          <w:color w:val="000000"/>
          <w:sz w:val="30"/>
          <w:szCs w:val="30"/>
        </w:rPr>
        <w:t>襄城县疾病预防控制中心</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5956B4">
        <w:rPr>
          <w:rFonts w:asciiTheme="minorEastAsia" w:hAnsiTheme="minorEastAsia" w:hint="eastAsia"/>
          <w:color w:val="000000"/>
          <w:sz w:val="30"/>
          <w:szCs w:val="30"/>
        </w:rPr>
        <w:t>乔女士</w:t>
      </w:r>
      <w:r>
        <w:rPr>
          <w:rFonts w:asciiTheme="minorEastAsia" w:hAnsiTheme="minorEastAsia" w:hint="eastAsia"/>
          <w:color w:val="000000"/>
          <w:sz w:val="30"/>
          <w:szCs w:val="30"/>
        </w:rPr>
        <w:t>    联系电话：</w:t>
      </w:r>
      <w:r w:rsidR="005956B4">
        <w:rPr>
          <w:rFonts w:asciiTheme="minorEastAsia" w:hAnsiTheme="minorEastAsia" w:hint="eastAsia"/>
          <w:color w:val="000000"/>
          <w:sz w:val="30"/>
          <w:szCs w:val="30"/>
        </w:rPr>
        <w:t>13069540089</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5956B4">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680D6A">
        <w:rPr>
          <w:rFonts w:asciiTheme="minorEastAsia" w:hAnsiTheme="minorEastAsia" w:hint="eastAsia"/>
          <w:color w:val="000000"/>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5956B4" w:rsidRPr="005956B4">
        <w:rPr>
          <w:rFonts w:asciiTheme="minorEastAsia" w:hAnsiTheme="minorEastAsia" w:hint="eastAsia"/>
          <w:color w:val="000000"/>
          <w:sz w:val="30"/>
          <w:szCs w:val="30"/>
        </w:rPr>
        <w:t>魏先生</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680D6A">
        <w:rPr>
          <w:rFonts w:asciiTheme="minorEastAsia" w:hAnsiTheme="minorEastAsia" w:hint="eastAsia"/>
          <w:color w:val="000000"/>
          <w:sz w:val="30"/>
          <w:szCs w:val="30"/>
        </w:rPr>
        <w:t>38</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F0EF4" w:rsidRPr="000F0EF4" w:rsidRDefault="00B82F6A" w:rsidP="000F0EF4">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sidR="009171E1" w:rsidRPr="009171E1">
        <w:rPr>
          <w:rFonts w:ascii="微软雅黑" w:eastAsia="微软雅黑" w:hAnsi="微软雅黑" w:cs="微软雅黑" w:hint="eastAsia"/>
          <w:b/>
          <w:bCs/>
          <w:color w:val="000000"/>
          <w:kern w:val="0"/>
          <w:sz w:val="24"/>
          <w:szCs w:val="24"/>
        </w:rPr>
        <w:t>襄城县疾病预防控制中心采购疫情消杀防控物资项目</w:t>
      </w:r>
    </w:p>
    <w:p w:rsidR="00B606C7"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p w:rsidR="000F0EF4" w:rsidRDefault="000F0EF4" w:rsidP="000F0EF4">
      <w:pPr>
        <w:jc w:val="center"/>
        <w:rPr>
          <w:rFonts w:hint="eastAsia"/>
          <w:sz w:val="32"/>
          <w:szCs w:val="32"/>
        </w:rPr>
      </w:pPr>
      <w:r>
        <w:rPr>
          <w:rFonts w:hint="eastAsia"/>
          <w:sz w:val="32"/>
          <w:szCs w:val="32"/>
        </w:rPr>
        <w:t>采购疫情消杀防控物资项目预算报价</w:t>
      </w:r>
    </w:p>
    <w:tbl>
      <w:tblPr>
        <w:tblW w:w="8640" w:type="dxa"/>
        <w:tblLayout w:type="fixed"/>
        <w:tblCellMar>
          <w:left w:w="0" w:type="dxa"/>
          <w:right w:w="0" w:type="dxa"/>
        </w:tblCellMar>
        <w:tblLook w:val="04A0"/>
      </w:tblPr>
      <w:tblGrid>
        <w:gridCol w:w="633"/>
        <w:gridCol w:w="2190"/>
        <w:gridCol w:w="2953"/>
        <w:gridCol w:w="1053"/>
        <w:gridCol w:w="867"/>
        <w:gridCol w:w="944"/>
      </w:tblGrid>
      <w:tr w:rsidR="000F0EF4" w:rsidTr="00417CC3">
        <w:trPr>
          <w:trHeight w:val="295"/>
        </w:trPr>
        <w:tc>
          <w:tcPr>
            <w:tcW w:w="63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序号</w:t>
            </w:r>
          </w:p>
        </w:tc>
        <w:tc>
          <w:tcPr>
            <w:tcW w:w="2190"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设备名称</w:t>
            </w:r>
          </w:p>
        </w:tc>
        <w:tc>
          <w:tcPr>
            <w:tcW w:w="2953"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b/>
                <w:color w:val="000000"/>
                <w:szCs w:val="21"/>
              </w:rPr>
              <w:t>技术参数</w:t>
            </w:r>
          </w:p>
        </w:tc>
        <w:tc>
          <w:tcPr>
            <w:tcW w:w="1053"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单价</w:t>
            </w:r>
          </w:p>
        </w:tc>
        <w:tc>
          <w:tcPr>
            <w:tcW w:w="867"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数量</w:t>
            </w:r>
          </w:p>
        </w:tc>
        <w:tc>
          <w:tcPr>
            <w:tcW w:w="944"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单位</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超低容量喷雾器</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left"/>
              <w:textAlignment w:val="center"/>
              <w:rPr>
                <w:rFonts w:ascii="宋体" w:eastAsia="宋体" w:hAnsi="宋体" w:cs="宋体"/>
                <w:szCs w:val="21"/>
              </w:rPr>
            </w:pPr>
            <w:r>
              <w:rPr>
                <w:rFonts w:ascii="宋体" w:eastAsia="宋体" w:hAnsi="宋体" w:cs="宋体" w:hint="eastAsia"/>
                <w:szCs w:val="21"/>
              </w:rPr>
              <w:t>背负式蓄电池</w:t>
            </w:r>
          </w:p>
          <w:p w:rsidR="000F0EF4" w:rsidRDefault="000F0EF4" w:rsidP="00417CC3">
            <w:pPr>
              <w:widowControl/>
              <w:jc w:val="left"/>
              <w:textAlignment w:val="center"/>
              <w:rPr>
                <w:rFonts w:ascii="宋体" w:eastAsia="宋体" w:hAnsi="宋体" w:cs="宋体"/>
                <w:szCs w:val="21"/>
              </w:rPr>
            </w:pPr>
            <w:r>
              <w:rPr>
                <w:rFonts w:ascii="宋体" w:eastAsia="宋体" w:hAnsi="宋体" w:cs="宋体" w:hint="eastAsia"/>
                <w:szCs w:val="21"/>
              </w:rPr>
              <w:t>工作电压24V(直流）</w:t>
            </w:r>
          </w:p>
          <w:p w:rsidR="000F0EF4" w:rsidRDefault="000F0EF4" w:rsidP="00417CC3">
            <w:pPr>
              <w:pStyle w:val="2"/>
              <w:numPr>
                <w:ilvl w:val="0"/>
                <w:numId w:val="0"/>
              </w:numPr>
              <w:rPr>
                <w:rFonts w:cs="宋体"/>
                <w:b w:val="0"/>
                <w:sz w:val="21"/>
                <w:szCs w:val="21"/>
              </w:rPr>
            </w:pPr>
            <w:r>
              <w:rPr>
                <w:rFonts w:cs="宋体" w:hint="eastAsia"/>
                <w:b w:val="0"/>
                <w:sz w:val="21"/>
                <w:szCs w:val="21"/>
              </w:rPr>
              <w:t>电机输入功率</w:t>
            </w:r>
            <w:r>
              <w:rPr>
                <w:rFonts w:cs="宋体" w:hint="eastAsia"/>
                <w:b w:val="0"/>
                <w:sz w:val="21"/>
                <w:szCs w:val="21"/>
              </w:rPr>
              <w:t>450W</w:t>
            </w:r>
          </w:p>
          <w:p w:rsidR="000F0EF4" w:rsidRDefault="000F0EF4" w:rsidP="00417CC3">
            <w:pPr>
              <w:pStyle w:val="2"/>
              <w:numPr>
                <w:ilvl w:val="0"/>
                <w:numId w:val="0"/>
              </w:numPr>
              <w:rPr>
                <w:rFonts w:cs="宋体"/>
                <w:b w:val="0"/>
                <w:sz w:val="21"/>
                <w:szCs w:val="21"/>
              </w:rPr>
            </w:pPr>
            <w:r>
              <w:rPr>
                <w:rFonts w:cs="宋体" w:hint="eastAsia"/>
                <w:b w:val="0"/>
                <w:sz w:val="21"/>
                <w:szCs w:val="21"/>
              </w:rPr>
              <w:t>药箱容积</w:t>
            </w:r>
            <w:r>
              <w:rPr>
                <w:rFonts w:cs="宋体" w:hint="eastAsia"/>
                <w:b w:val="0"/>
                <w:sz w:val="21"/>
                <w:szCs w:val="21"/>
              </w:rPr>
              <w:t>5L</w:t>
            </w:r>
          </w:p>
          <w:p w:rsidR="000F0EF4" w:rsidRDefault="000F0EF4" w:rsidP="00417CC3">
            <w:pPr>
              <w:pStyle w:val="2"/>
              <w:numPr>
                <w:ilvl w:val="0"/>
                <w:numId w:val="0"/>
              </w:numPr>
              <w:rPr>
                <w:b w:val="0"/>
                <w:sz w:val="21"/>
                <w:szCs w:val="21"/>
              </w:rPr>
            </w:pPr>
            <w:r>
              <w:rPr>
                <w:rFonts w:cs="宋体" w:hint="eastAsia"/>
                <w:b w:val="0"/>
                <w:sz w:val="21"/>
                <w:szCs w:val="21"/>
              </w:rPr>
              <w:t>雾粒直径</w:t>
            </w:r>
            <w:r>
              <w:rPr>
                <w:rFonts w:cs="宋体" w:hint="eastAsia"/>
                <w:b w:val="0"/>
                <w:sz w:val="21"/>
                <w:szCs w:val="21"/>
              </w:rPr>
              <w:t>50</w:t>
            </w:r>
            <w:r>
              <w:rPr>
                <w:rFonts w:cs="宋体" w:hint="eastAsia"/>
                <w:b w:val="0"/>
                <w:sz w:val="21"/>
                <w:szCs w:val="21"/>
              </w:rPr>
              <w:t>微米</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color w:val="000000"/>
                <w:szCs w:val="21"/>
              </w:rPr>
              <w:t>23000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3</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0F0EF4" w:rsidTr="00417CC3">
        <w:trPr>
          <w:trHeight w:val="477"/>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电动喷雾器</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widowControl/>
              <w:jc w:val="left"/>
              <w:textAlignment w:val="center"/>
              <w:rPr>
                <w:rFonts w:hint="eastAsia"/>
              </w:rPr>
            </w:pPr>
            <w:r>
              <w:rPr>
                <w:rFonts w:hint="eastAsia"/>
              </w:rPr>
              <w:t>3WBD-20</w:t>
            </w:r>
            <w:r>
              <w:rPr>
                <w:rFonts w:hint="eastAsia"/>
              </w:rPr>
              <w:t>型电动喷雾器</w:t>
            </w:r>
          </w:p>
          <w:p w:rsidR="000F0EF4" w:rsidRDefault="000F0EF4" w:rsidP="00417CC3">
            <w:pPr>
              <w:widowControl/>
              <w:jc w:val="left"/>
              <w:textAlignment w:val="center"/>
              <w:rPr>
                <w:rFonts w:hint="eastAsia"/>
              </w:rPr>
            </w:pPr>
            <w:r>
              <w:rPr>
                <w:rFonts w:hint="eastAsia"/>
              </w:rPr>
              <w:t>工作压力：</w:t>
            </w:r>
            <w:r>
              <w:rPr>
                <w:rFonts w:hint="eastAsia"/>
              </w:rPr>
              <w:t>0.2-0.3Mpa</w:t>
            </w:r>
          </w:p>
          <w:p w:rsidR="000F0EF4" w:rsidRDefault="000F0EF4" w:rsidP="00417CC3">
            <w:pPr>
              <w:widowControl/>
              <w:jc w:val="left"/>
              <w:textAlignment w:val="center"/>
              <w:rPr>
                <w:rFonts w:hint="eastAsia"/>
              </w:rPr>
            </w:pPr>
            <w:r>
              <w:rPr>
                <w:rFonts w:hint="eastAsia"/>
              </w:rPr>
              <w:t>药箱容量</w:t>
            </w:r>
            <w:r>
              <w:rPr>
                <w:rFonts w:hint="eastAsia"/>
              </w:rPr>
              <w:t>16L</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200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10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0F0EF4" w:rsidTr="00417CC3">
        <w:trPr>
          <w:trHeight w:val="57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烟雾机</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2610热烟雾机</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容量：4.2L药箱；1升油箱</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启动电源：12VDC，8节1.5V干电池</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油耗：1.9L/小时</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雾滴大小：0.5-50微米</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流量：0-34L/小时</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重量8.6公斤</w:t>
            </w:r>
          </w:p>
          <w:p w:rsidR="000F0EF4" w:rsidRDefault="000F0EF4" w:rsidP="00417CC3">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尺寸132*24*36公斤</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21100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1</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0F0EF4" w:rsidTr="00417CC3">
        <w:trPr>
          <w:trHeight w:val="447"/>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消杀机器人</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最小通过距离≤750mm</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越障能力≥10mm 爬坡能力 ≥8° 运行速度≥0.3m/s</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电池容量≥28Ah</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color w:val="333333"/>
                <w:szCs w:val="21"/>
                <w:shd w:val="clear" w:color="auto" w:fill="FFFFFF"/>
              </w:rPr>
              <w:t>充电电流≥8A  充电电压</w:t>
            </w:r>
            <w:r>
              <w:rPr>
                <w:rFonts w:ascii="宋体" w:eastAsia="宋体" w:hAnsi="宋体" w:cs="Arial" w:hint="eastAsia"/>
                <w:color w:val="333333"/>
                <w:szCs w:val="21"/>
                <w:shd w:val="clear" w:color="auto" w:fill="FFFFFF"/>
              </w:rPr>
              <w:t>≥</w:t>
            </w:r>
            <w:r>
              <w:rPr>
                <w:rFonts w:ascii="宋体" w:eastAsia="宋体" w:hAnsi="宋体" w:cs="Arial"/>
                <w:color w:val="333333"/>
                <w:szCs w:val="21"/>
                <w:shd w:val="clear" w:color="auto" w:fill="FFFFFF"/>
              </w:rPr>
              <w:t>29.4V  电池电压</w:t>
            </w:r>
            <w:r>
              <w:rPr>
                <w:rFonts w:ascii="宋体" w:eastAsia="宋体" w:hAnsi="宋体" w:cs="Arial" w:hint="eastAsia"/>
                <w:color w:val="333333"/>
                <w:szCs w:val="21"/>
                <w:shd w:val="clear" w:color="auto" w:fill="FFFFFF"/>
              </w:rPr>
              <w:t>≥</w:t>
            </w:r>
            <w:r>
              <w:rPr>
                <w:rFonts w:ascii="宋体" w:eastAsia="宋体" w:hAnsi="宋体" w:cs="Arial"/>
                <w:color w:val="333333"/>
                <w:szCs w:val="21"/>
                <w:shd w:val="clear" w:color="auto" w:fill="FFFFFF"/>
              </w:rPr>
              <w:t>24V</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lastRenderedPageBreak/>
              <w:t>充电方式：自动充电</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消毒雾化直径≥2m</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单次添加消毒液量≥16L</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最大喷雾量≥2.6L/h  喷雾大小可调整 雾化颗粒度≤10μm</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雾化喷头数量≥4</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 xml:space="preserve">CPU ：双核 主频≥2.3Hz     </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激光雷达半径≥25m，SLAM自主建地图，自主导航</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机器含有多重避障方式</w:t>
            </w:r>
          </w:p>
          <w:p w:rsidR="000F0EF4" w:rsidRDefault="000F0EF4" w:rsidP="000F0EF4">
            <w:pPr>
              <w:pStyle w:val="af6"/>
              <w:numPr>
                <w:ilvl w:val="0"/>
                <w:numId w:val="21"/>
              </w:numPr>
              <w:spacing w:line="276" w:lineRule="auto"/>
              <w:ind w:firstLineChars="0"/>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采用多轮组配置，至多两驱动轮 3万向轮</w:t>
            </w:r>
          </w:p>
          <w:p w:rsidR="000F0EF4" w:rsidRDefault="000F0EF4" w:rsidP="00417CC3">
            <w:pPr>
              <w:spacing w:line="276" w:lineRule="auto"/>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13. ★可采用单目摄像头识别二维码辅助定位 单目摄像头数量≥3个</w:t>
            </w:r>
          </w:p>
          <w:p w:rsidR="000F0EF4" w:rsidRDefault="000F0EF4" w:rsidP="00417CC3">
            <w:pPr>
              <w:spacing w:line="276" w:lineRule="auto"/>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14. ★含有设有明显权限物理结构，实现机器人的开关通电，防止机器人被他人误操作。</w:t>
            </w:r>
          </w:p>
          <w:p w:rsidR="000F0EF4" w:rsidRDefault="000F0EF4" w:rsidP="00417CC3">
            <w:pPr>
              <w:spacing w:line="276" w:lineRule="auto"/>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15. ★APP可直观查看机器人一周内运行日志，查看水箱的维护清理时间</w:t>
            </w:r>
          </w:p>
          <w:p w:rsidR="000F0EF4" w:rsidRDefault="000F0EF4" w:rsidP="00417CC3">
            <w:pPr>
              <w:spacing w:line="360" w:lineRule="auto"/>
              <w:rPr>
                <w:rFonts w:ascii="宋体" w:eastAsia="宋体" w:hAnsi="宋体" w:cs="Arial"/>
                <w:color w:val="333333"/>
                <w:szCs w:val="21"/>
                <w:shd w:val="clear" w:color="auto" w:fill="FFFFFF"/>
              </w:rPr>
            </w:pPr>
            <w:r>
              <w:rPr>
                <w:rFonts w:ascii="宋体" w:eastAsia="宋体" w:hAnsi="宋体" w:cs="Arial" w:hint="eastAsia"/>
                <w:color w:val="333333"/>
                <w:szCs w:val="21"/>
                <w:shd w:val="clear" w:color="auto" w:fill="FFFFFF"/>
              </w:rPr>
              <w:t>16. ★机器人可在没有外接网络情况下完成任务部署和消杀任务。</w:t>
            </w:r>
          </w:p>
          <w:p w:rsidR="000F0EF4" w:rsidRDefault="000F0EF4" w:rsidP="00417CC3">
            <w:pPr>
              <w:pStyle w:val="ae"/>
              <w:widowControl/>
              <w:spacing w:line="360" w:lineRule="auto"/>
              <w:rPr>
                <w:rFonts w:ascii="宋体" w:hAnsi="宋体" w:cs="宋体"/>
                <w:color w:val="000000"/>
                <w:sz w:val="21"/>
                <w:szCs w:val="21"/>
              </w:rPr>
            </w:pPr>
            <w:r>
              <w:rPr>
                <w:rFonts w:ascii="宋体" w:hAnsi="宋体" w:cs="Arial" w:hint="eastAsia"/>
                <w:color w:val="333333"/>
                <w:sz w:val="21"/>
                <w:szCs w:val="21"/>
                <w:shd w:val="clear" w:color="auto" w:fill="FFFFFF"/>
              </w:rPr>
              <w:t>17.可快速设置消毒时间和消毒频率</w:t>
            </w:r>
            <w:r>
              <w:rPr>
                <w:rFonts w:ascii="宋体" w:hAnsi="宋体" w:cs="Arial"/>
                <w:color w:val="333333"/>
                <w:sz w:val="21"/>
                <w:szCs w:val="21"/>
                <w:shd w:val="clear" w:color="auto" w:fill="FFFFFF"/>
              </w:rPr>
              <w:t>，</w:t>
            </w:r>
            <w:r>
              <w:rPr>
                <w:rFonts w:ascii="宋体" w:hAnsi="宋体" w:cs="Arial" w:hint="eastAsia"/>
                <w:color w:val="333333"/>
                <w:sz w:val="21"/>
                <w:szCs w:val="21"/>
                <w:shd w:val="clear" w:color="auto" w:fill="FFFFFF"/>
              </w:rPr>
              <w:t>可实现分区域消毒</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lastRenderedPageBreak/>
              <w:t>102000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Cs w:val="21"/>
              </w:rPr>
            </w:pPr>
            <w:r>
              <w:rPr>
                <w:rFonts w:ascii="宋体" w:hAnsi="宋体" w:hint="eastAsia"/>
                <w:bCs/>
                <w:color w:val="000000"/>
                <w:sz w:val="24"/>
                <w:szCs w:val="24"/>
              </w:rPr>
              <w:t>1</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台</w:t>
            </w:r>
          </w:p>
        </w:tc>
      </w:tr>
      <w:tr w:rsidR="000F0EF4" w:rsidTr="00417CC3">
        <w:trPr>
          <w:trHeight w:val="522"/>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5</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防护服</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tabs>
                <w:tab w:val="center" w:pos="1466"/>
                <w:tab w:val="right" w:pos="2933"/>
              </w:tabs>
              <w:jc w:val="left"/>
              <w:textAlignment w:val="center"/>
              <w:rPr>
                <w:rFonts w:ascii="宋体" w:eastAsia="宋体" w:hAnsi="宋体" w:cs="宋体"/>
                <w:color w:val="000000"/>
                <w:szCs w:val="21"/>
              </w:rPr>
            </w:pPr>
            <w:r>
              <w:rPr>
                <w:rFonts w:ascii="宋体" w:eastAsia="宋体" w:hAnsi="宋体" w:cs="宋体"/>
                <w:color w:val="000000"/>
                <w:szCs w:val="21"/>
              </w:rPr>
              <w:tab/>
            </w:r>
            <w:r>
              <w:rPr>
                <w:rFonts w:ascii="宋体" w:eastAsia="宋体" w:hAnsi="宋体" w:cs="宋体" w:hint="eastAsia"/>
                <w:color w:val="000000"/>
                <w:szCs w:val="21"/>
              </w:rPr>
              <w:t>达到医用标准</w:t>
            </w:r>
            <w:r>
              <w:rPr>
                <w:rFonts w:ascii="宋体" w:eastAsia="宋体" w:hAnsi="宋体" w:cs="宋体"/>
                <w:color w:val="000000"/>
                <w:szCs w:val="21"/>
              </w:rPr>
              <w:tab/>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100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套</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防护服（医用其他）</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45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800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套</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鞋套</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15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500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双</w:t>
            </w:r>
          </w:p>
        </w:tc>
      </w:tr>
      <w:tr w:rsidR="000F0EF4" w:rsidTr="00417CC3">
        <w:trPr>
          <w:trHeight w:val="477"/>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护目镜</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15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9</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面罩</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10</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300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口罩（</w:t>
            </w:r>
            <w:r>
              <w:rPr>
                <w:rFonts w:hint="eastAsia"/>
                <w:sz w:val="24"/>
                <w:szCs w:val="24"/>
              </w:rPr>
              <w:t>N95</w:t>
            </w:r>
            <w:r>
              <w:rPr>
                <w:rFonts w:hint="eastAsia"/>
                <w:sz w:val="24"/>
                <w:szCs w:val="24"/>
              </w:rPr>
              <w:t>）</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r>
      <w:tr w:rsidR="000F0EF4" w:rsidTr="00417CC3">
        <w:trPr>
          <w:trHeight w:val="432"/>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口罩（医用外科）</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0.5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9000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r>
      <w:tr w:rsidR="000F0EF4" w:rsidTr="00417CC3">
        <w:trPr>
          <w:trHeight w:val="477"/>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12</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hint="eastAsia"/>
                <w:sz w:val="24"/>
                <w:szCs w:val="24"/>
              </w:rPr>
              <w:t>手术衣（医用一次性）</w:t>
            </w:r>
          </w:p>
        </w:tc>
        <w:tc>
          <w:tcPr>
            <w:tcW w:w="2953" w:type="dxa"/>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达到医用标准</w:t>
            </w:r>
          </w:p>
        </w:tc>
        <w:tc>
          <w:tcPr>
            <w:tcW w:w="105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eastAsia="宋体" w:hAnsi="宋体" w:cs="宋体" w:hint="eastAsia"/>
                <w:color w:val="000000"/>
                <w:sz w:val="24"/>
                <w:szCs w:val="24"/>
              </w:rPr>
              <w:t>15</w:t>
            </w:r>
          </w:p>
        </w:tc>
        <w:tc>
          <w:tcPr>
            <w:tcW w:w="8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1000</w:t>
            </w:r>
          </w:p>
        </w:tc>
        <w:tc>
          <w:tcPr>
            <w:tcW w:w="944"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个</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sz w:val="24"/>
                <w:szCs w:val="24"/>
              </w:rPr>
              <w:t>灭鼠毒饵</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hAnsi="宋体"/>
                <w:bCs/>
                <w:sz w:val="24"/>
              </w:rPr>
            </w:pPr>
            <w:r>
              <w:rPr>
                <w:rFonts w:ascii="宋体" w:hAnsi="宋体" w:hint="eastAsia"/>
                <w:bCs/>
                <w:sz w:val="24"/>
                <w:szCs w:val="24"/>
              </w:rPr>
              <w:t>0.005%氟鼠灵</w:t>
            </w:r>
          </w:p>
          <w:p w:rsidR="000F0EF4" w:rsidRDefault="000F0EF4" w:rsidP="00417CC3">
            <w:pPr>
              <w:jc w:val="center"/>
              <w:rPr>
                <w:rFonts w:ascii="宋体" w:eastAsia="宋体" w:hAnsi="宋体" w:cs="宋体"/>
                <w:color w:val="000000"/>
                <w:sz w:val="22"/>
              </w:rPr>
            </w:pPr>
            <w:r>
              <w:rPr>
                <w:rFonts w:ascii="宋体" w:hAnsi="宋体" w:hint="eastAsia"/>
                <w:bCs/>
                <w:sz w:val="24"/>
                <w:szCs w:val="24"/>
              </w:rPr>
              <w:t>10公斤/桶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sz w:val="24"/>
                <w:szCs w:val="24"/>
              </w:rPr>
              <w:t>750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10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桶</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sz w:val="24"/>
                <w:szCs w:val="24"/>
              </w:rPr>
              <w:t>蚊蝇药</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hAnsi="宋体"/>
                <w:bCs/>
                <w:sz w:val="24"/>
              </w:rPr>
            </w:pPr>
            <w:r>
              <w:rPr>
                <w:rFonts w:ascii="宋体" w:hAnsi="宋体" w:hint="eastAsia"/>
                <w:bCs/>
                <w:sz w:val="24"/>
                <w:szCs w:val="24"/>
              </w:rPr>
              <w:t>12%烯丙.氯菊水乳剂</w:t>
            </w:r>
          </w:p>
          <w:p w:rsidR="000F0EF4" w:rsidRDefault="000F0EF4" w:rsidP="00417CC3">
            <w:pPr>
              <w:jc w:val="center"/>
              <w:rPr>
                <w:rFonts w:ascii="宋体" w:eastAsia="宋体" w:hAnsi="宋体" w:cs="宋体"/>
                <w:color w:val="000000"/>
                <w:sz w:val="22"/>
              </w:rPr>
            </w:pPr>
            <w:r>
              <w:rPr>
                <w:rFonts w:ascii="宋体" w:hAnsi="宋体"/>
                <w:bCs/>
                <w:sz w:val="24"/>
                <w:szCs w:val="24"/>
              </w:rPr>
              <w:t>10</w:t>
            </w:r>
            <w:r>
              <w:rPr>
                <w:rFonts w:ascii="宋体" w:hAnsi="宋体" w:hint="eastAsia"/>
                <w:bCs/>
                <w:sz w:val="24"/>
                <w:szCs w:val="24"/>
              </w:rPr>
              <w:t>公斤/件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bCs/>
                <w:sz w:val="24"/>
                <w:szCs w:val="24"/>
              </w:rPr>
              <w:t>850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sz w:val="24"/>
                <w:szCs w:val="24"/>
              </w:rPr>
              <w:t>10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件</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ind w:left="470" w:hangingChars="196" w:hanging="470"/>
              <w:jc w:val="center"/>
              <w:rPr>
                <w:rFonts w:ascii="宋体" w:eastAsia="宋体" w:hAnsi="宋体" w:cs="宋体"/>
                <w:color w:val="000000"/>
                <w:sz w:val="24"/>
              </w:rPr>
            </w:pPr>
            <w:r>
              <w:rPr>
                <w:rFonts w:ascii="宋体" w:hAnsi="宋体" w:hint="eastAsia"/>
                <w:bCs/>
                <w:color w:val="000000"/>
                <w:sz w:val="24"/>
                <w:szCs w:val="24"/>
              </w:rPr>
              <w:t>蚊蝇药</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hAnsi="宋体"/>
                <w:bCs/>
                <w:color w:val="000000"/>
                <w:sz w:val="24"/>
              </w:rPr>
            </w:pPr>
            <w:r>
              <w:rPr>
                <w:rFonts w:ascii="宋体" w:hAnsi="宋体" w:hint="eastAsia"/>
                <w:bCs/>
                <w:color w:val="000000"/>
                <w:sz w:val="24"/>
                <w:szCs w:val="24"/>
              </w:rPr>
              <w:t>10%高效氯氟氰菊酯</w:t>
            </w:r>
          </w:p>
          <w:p w:rsidR="000F0EF4" w:rsidRDefault="000F0EF4" w:rsidP="00417CC3">
            <w:pPr>
              <w:jc w:val="center"/>
              <w:rPr>
                <w:rFonts w:ascii="宋体" w:hAnsi="宋体"/>
                <w:bCs/>
                <w:color w:val="000000"/>
                <w:sz w:val="24"/>
              </w:rPr>
            </w:pPr>
            <w:r>
              <w:rPr>
                <w:rFonts w:ascii="宋体" w:hAnsi="宋体" w:hint="eastAsia"/>
                <w:bCs/>
                <w:color w:val="000000"/>
                <w:sz w:val="24"/>
                <w:szCs w:val="24"/>
              </w:rPr>
              <w:t>可湿性粉剂</w:t>
            </w:r>
          </w:p>
          <w:p w:rsidR="000F0EF4" w:rsidRDefault="000F0EF4" w:rsidP="00417CC3">
            <w:pPr>
              <w:jc w:val="center"/>
              <w:rPr>
                <w:rFonts w:ascii="宋体" w:eastAsia="宋体" w:hAnsi="宋体" w:cs="宋体"/>
                <w:color w:val="000000"/>
                <w:sz w:val="22"/>
              </w:rPr>
            </w:pPr>
            <w:r>
              <w:rPr>
                <w:rFonts w:ascii="宋体" w:hAnsi="宋体"/>
                <w:bCs/>
                <w:color w:val="000000"/>
                <w:sz w:val="24"/>
                <w:szCs w:val="24"/>
              </w:rPr>
              <w:t>5</w:t>
            </w:r>
            <w:r>
              <w:rPr>
                <w:rFonts w:ascii="宋体" w:hAnsi="宋体" w:hint="eastAsia"/>
                <w:bCs/>
                <w:color w:val="000000"/>
                <w:sz w:val="24"/>
                <w:szCs w:val="24"/>
              </w:rPr>
              <w:t>公斤/件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bCs/>
                <w:color w:val="000000"/>
                <w:sz w:val="24"/>
                <w:szCs w:val="24"/>
              </w:rPr>
              <w:t>650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10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件</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ind w:left="470" w:hangingChars="196" w:hanging="470"/>
              <w:jc w:val="center"/>
              <w:rPr>
                <w:rFonts w:ascii="宋体" w:eastAsia="宋体" w:hAnsi="宋体" w:cs="宋体"/>
                <w:color w:val="000000"/>
                <w:sz w:val="24"/>
              </w:rPr>
            </w:pPr>
            <w:r>
              <w:rPr>
                <w:rFonts w:ascii="宋体" w:hAnsi="宋体" w:hint="eastAsia"/>
                <w:bCs/>
                <w:color w:val="000000"/>
                <w:sz w:val="24"/>
                <w:szCs w:val="24"/>
              </w:rPr>
              <w:t>蚊幼药</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hAnsi="宋体"/>
                <w:bCs/>
                <w:color w:val="000000"/>
                <w:sz w:val="24"/>
              </w:rPr>
            </w:pPr>
            <w:r>
              <w:rPr>
                <w:rFonts w:ascii="宋体" w:hAnsi="宋体" w:hint="eastAsia"/>
                <w:bCs/>
                <w:color w:val="000000"/>
                <w:sz w:val="24"/>
                <w:szCs w:val="24"/>
              </w:rPr>
              <w:t>吡丙醚含量0.5%</w:t>
            </w:r>
          </w:p>
          <w:p w:rsidR="000F0EF4" w:rsidRDefault="000F0EF4" w:rsidP="00417CC3">
            <w:pPr>
              <w:jc w:val="center"/>
              <w:rPr>
                <w:rFonts w:ascii="宋体" w:hAnsi="宋体"/>
                <w:bCs/>
                <w:color w:val="000000"/>
                <w:sz w:val="24"/>
              </w:rPr>
            </w:pPr>
            <w:r>
              <w:rPr>
                <w:rFonts w:ascii="宋体" w:hAnsi="宋体" w:hint="eastAsia"/>
                <w:bCs/>
                <w:color w:val="000000"/>
                <w:sz w:val="24"/>
                <w:szCs w:val="24"/>
              </w:rPr>
              <w:t>倍硫磷含量4.5%</w:t>
            </w:r>
          </w:p>
          <w:p w:rsidR="000F0EF4" w:rsidRDefault="000F0EF4" w:rsidP="00417CC3">
            <w:pPr>
              <w:jc w:val="center"/>
              <w:rPr>
                <w:rFonts w:ascii="宋体" w:hAnsi="宋体"/>
                <w:bCs/>
                <w:color w:val="000000"/>
                <w:sz w:val="24"/>
              </w:rPr>
            </w:pPr>
            <w:r>
              <w:rPr>
                <w:rFonts w:ascii="宋体" w:hAnsi="宋体" w:hint="eastAsia"/>
                <w:bCs/>
                <w:color w:val="000000"/>
                <w:sz w:val="24"/>
                <w:szCs w:val="24"/>
              </w:rPr>
              <w:t>颗粒剂</w:t>
            </w:r>
          </w:p>
          <w:p w:rsidR="000F0EF4" w:rsidRDefault="000F0EF4" w:rsidP="00417CC3">
            <w:pPr>
              <w:jc w:val="center"/>
              <w:rPr>
                <w:rFonts w:ascii="宋体" w:eastAsia="宋体" w:hAnsi="宋体" w:cs="宋体"/>
                <w:color w:val="000000"/>
                <w:sz w:val="22"/>
              </w:rPr>
            </w:pPr>
            <w:r>
              <w:rPr>
                <w:rFonts w:ascii="宋体" w:hAnsi="宋体"/>
                <w:bCs/>
                <w:color w:val="000000"/>
                <w:sz w:val="24"/>
                <w:szCs w:val="24"/>
              </w:rPr>
              <w:t>10</w:t>
            </w:r>
            <w:r>
              <w:rPr>
                <w:rFonts w:ascii="宋体" w:hAnsi="宋体" w:hint="eastAsia"/>
                <w:bCs/>
                <w:color w:val="000000"/>
                <w:sz w:val="24"/>
                <w:szCs w:val="24"/>
              </w:rPr>
              <w:t>公斤/件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9</w:t>
            </w:r>
            <w:r>
              <w:rPr>
                <w:rFonts w:ascii="宋体" w:hAnsi="宋体"/>
                <w:bCs/>
                <w:color w:val="000000"/>
                <w:sz w:val="24"/>
                <w:szCs w:val="24"/>
              </w:rPr>
              <w:t>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6</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件</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color w:val="000000"/>
                <w:sz w:val="24"/>
                <w:szCs w:val="24"/>
              </w:rPr>
              <w:t>三氯异氰尿酸片</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有效成份：三氯异氰尿酸</w:t>
            </w:r>
          </w:p>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 xml:space="preserve">有效氯含量45%-55%，每片含有效氯500mg </w:t>
            </w:r>
          </w:p>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100片/瓶</w:t>
            </w:r>
          </w:p>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100瓶/件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450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26</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件</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color w:val="000000"/>
                <w:sz w:val="24"/>
                <w:szCs w:val="24"/>
              </w:rPr>
              <w:t>3%过氧化氢溶液</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30瓶/件</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150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套</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color w:val="000000"/>
                <w:sz w:val="24"/>
                <w:szCs w:val="24"/>
              </w:rPr>
              <w:t>二氧化氯消毒片</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20升/箱</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hAnsi="宋体" w:hint="eastAsia"/>
                <w:bCs/>
                <w:color w:val="000000"/>
                <w:sz w:val="24"/>
                <w:szCs w:val="24"/>
              </w:rPr>
              <w:t>1050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箱</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r>
              <w:rPr>
                <w:rFonts w:ascii="宋体" w:hAnsi="宋体" w:hint="eastAsia"/>
                <w:bCs/>
                <w:color w:val="000000"/>
                <w:sz w:val="24"/>
                <w:szCs w:val="24"/>
              </w:rPr>
              <w:t>烟雾机专用药</w:t>
            </w: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2.5%高氯.右胺热雾剂</w:t>
            </w:r>
          </w:p>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5升/桶</w:t>
            </w:r>
          </w:p>
          <w:p w:rsidR="000F0EF4" w:rsidRDefault="000F0EF4" w:rsidP="00417CC3">
            <w:pPr>
              <w:jc w:val="center"/>
              <w:rPr>
                <w:rFonts w:ascii="宋体" w:eastAsia="宋体" w:hAnsi="宋体" w:cs="宋体"/>
                <w:color w:val="000000"/>
                <w:sz w:val="22"/>
              </w:rPr>
            </w:pPr>
            <w:r>
              <w:rPr>
                <w:rFonts w:ascii="宋体" w:eastAsia="宋体" w:hAnsi="宋体" w:cs="宋体" w:hint="eastAsia"/>
                <w:color w:val="000000"/>
                <w:sz w:val="22"/>
              </w:rPr>
              <w:t>4桶/箱</w:t>
            </w: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700</w:t>
            </w: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10</w:t>
            </w: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箱</w:t>
            </w: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jc w:val="center"/>
              <w:rPr>
                <w:rFonts w:ascii="宋体" w:eastAsia="宋体" w:hAnsi="宋体" w:cs="宋体"/>
                <w:color w:val="000000"/>
                <w:sz w:val="22"/>
              </w:rPr>
            </w:pP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jc w:val="center"/>
              <w:rPr>
                <w:rFonts w:ascii="宋体" w:eastAsia="宋体" w:hAnsi="宋体" w:cs="宋体"/>
                <w:color w:val="000000"/>
                <w:sz w:val="22"/>
              </w:rPr>
            </w:pP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jc w:val="center"/>
              <w:textAlignment w:val="center"/>
              <w:rPr>
                <w:rFonts w:ascii="宋体" w:eastAsia="宋体" w:hAnsi="宋体" w:cs="宋体"/>
                <w:color w:val="000000"/>
                <w:sz w:val="22"/>
              </w:rPr>
            </w:pPr>
          </w:p>
        </w:tc>
      </w:tr>
      <w:tr w:rsidR="000F0EF4" w:rsidTr="00417CC3">
        <w:trPr>
          <w:trHeight w:val="555"/>
        </w:trPr>
        <w:tc>
          <w:tcPr>
            <w:tcW w:w="633"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23</w:t>
            </w:r>
          </w:p>
        </w:tc>
        <w:tc>
          <w:tcPr>
            <w:tcW w:w="219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0F0EF4" w:rsidRDefault="000F0EF4" w:rsidP="00417CC3">
            <w:pPr>
              <w:jc w:val="center"/>
              <w:rPr>
                <w:rFonts w:ascii="宋体" w:eastAsia="宋体" w:hAnsi="宋体" w:cs="宋体"/>
                <w:color w:val="000000"/>
                <w:sz w:val="24"/>
              </w:rPr>
            </w:pPr>
          </w:p>
        </w:tc>
        <w:tc>
          <w:tcPr>
            <w:tcW w:w="2953" w:type="dxa"/>
            <w:tcBorders>
              <w:top w:val="nil"/>
              <w:left w:val="nil"/>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jc w:val="center"/>
              <w:rPr>
                <w:rFonts w:ascii="宋体" w:eastAsia="宋体" w:hAnsi="宋体" w:cs="宋体"/>
                <w:color w:val="000000"/>
                <w:sz w:val="22"/>
              </w:rPr>
            </w:pPr>
          </w:p>
        </w:tc>
        <w:tc>
          <w:tcPr>
            <w:tcW w:w="1053"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textAlignment w:val="center"/>
              <w:rPr>
                <w:rFonts w:ascii="宋体" w:eastAsia="宋体" w:hAnsi="宋体" w:cs="宋体"/>
                <w:color w:val="000000"/>
                <w:sz w:val="22"/>
              </w:rPr>
            </w:pPr>
          </w:p>
        </w:tc>
        <w:tc>
          <w:tcPr>
            <w:tcW w:w="867"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textAlignment w:val="center"/>
              <w:rPr>
                <w:rFonts w:ascii="宋体" w:eastAsia="宋体" w:hAnsi="宋体" w:cs="宋体"/>
                <w:color w:val="000000"/>
                <w:sz w:val="22"/>
              </w:rPr>
            </w:pPr>
          </w:p>
        </w:tc>
        <w:tc>
          <w:tcPr>
            <w:tcW w:w="944" w:type="dxa"/>
            <w:tcBorders>
              <w:top w:val="nil"/>
              <w:left w:val="nil"/>
              <w:bottom w:val="single" w:sz="8" w:space="0" w:color="000000"/>
              <w:right w:val="single" w:sz="8" w:space="0" w:color="000000"/>
            </w:tcBorders>
            <w:shd w:val="clear" w:color="auto" w:fill="auto"/>
            <w:noWrap/>
            <w:tcMar>
              <w:top w:w="10" w:type="dxa"/>
              <w:left w:w="10" w:type="dxa"/>
              <w:right w:w="10" w:type="dxa"/>
            </w:tcMar>
            <w:vAlign w:val="center"/>
          </w:tcPr>
          <w:p w:rsidR="000F0EF4" w:rsidRDefault="000F0EF4" w:rsidP="00417CC3">
            <w:pPr>
              <w:widowControl/>
              <w:textAlignment w:val="center"/>
              <w:rPr>
                <w:rFonts w:ascii="宋体" w:eastAsia="宋体" w:hAnsi="宋体" w:cs="宋体"/>
                <w:color w:val="000000"/>
                <w:sz w:val="22"/>
              </w:rPr>
            </w:pPr>
          </w:p>
        </w:tc>
      </w:tr>
      <w:tr w:rsidR="000F0EF4" w:rsidTr="00417CC3">
        <w:trPr>
          <w:trHeight w:val="482"/>
        </w:trPr>
        <w:tc>
          <w:tcPr>
            <w:tcW w:w="633" w:type="dxa"/>
            <w:tcBorders>
              <w:top w:val="nil"/>
              <w:left w:val="single" w:sz="8" w:space="0" w:color="000000"/>
              <w:bottom w:val="single" w:sz="8" w:space="0" w:color="000000"/>
              <w:right w:val="single" w:sz="8" w:space="0" w:color="000000"/>
            </w:tcBorders>
            <w:shd w:val="clear" w:color="auto" w:fill="auto"/>
            <w:noWrap/>
            <w:tcMar>
              <w:top w:w="10" w:type="dxa"/>
              <w:left w:w="10" w:type="dxa"/>
              <w:right w:w="10" w:type="dxa"/>
            </w:tcMar>
          </w:tcPr>
          <w:p w:rsidR="000F0EF4" w:rsidRDefault="000F0EF4" w:rsidP="00417CC3">
            <w:pPr>
              <w:widowControl/>
              <w:jc w:val="center"/>
              <w:textAlignment w:val="center"/>
              <w:rPr>
                <w:rFonts w:ascii="宋体" w:eastAsia="宋体" w:hAnsi="宋体" w:cs="宋体"/>
                <w:color w:val="000000"/>
                <w:sz w:val="22"/>
              </w:rPr>
            </w:pPr>
          </w:p>
        </w:tc>
        <w:tc>
          <w:tcPr>
            <w:tcW w:w="8007" w:type="dxa"/>
            <w:gridSpan w:val="5"/>
            <w:tcBorders>
              <w:top w:val="nil"/>
              <w:left w:val="nil"/>
              <w:bottom w:val="single" w:sz="8" w:space="0" w:color="000000"/>
              <w:right w:val="single" w:sz="8" w:space="0" w:color="000000"/>
            </w:tcBorders>
            <w:shd w:val="clear" w:color="auto" w:fill="auto"/>
            <w:tcMar>
              <w:top w:w="10" w:type="dxa"/>
              <w:left w:w="10" w:type="dxa"/>
              <w:right w:w="10" w:type="dxa"/>
            </w:tcMar>
          </w:tcPr>
          <w:p w:rsidR="000F0EF4" w:rsidRDefault="000F0EF4" w:rsidP="00417CC3">
            <w:pPr>
              <w:widowControl/>
              <w:ind w:firstLineChars="200" w:firstLine="422"/>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合计</w:t>
            </w:r>
          </w:p>
        </w:tc>
      </w:tr>
    </w:tbl>
    <w:p w:rsidR="000F0EF4" w:rsidRDefault="000F0EF4" w:rsidP="000F0EF4">
      <w:pPr>
        <w:rPr>
          <w:rFonts w:hint="eastAsia"/>
        </w:rPr>
      </w:pPr>
    </w:p>
    <w:p w:rsidR="000F0EF4" w:rsidRDefault="000F0EF4" w:rsidP="000F0EF4">
      <w:pPr>
        <w:rPr>
          <w:rFonts w:hint="eastAsia"/>
        </w:rPr>
      </w:pPr>
      <w:r>
        <w:rPr>
          <w:rFonts w:hint="eastAsia"/>
        </w:rPr>
        <w:t>本次公开的采购意向是本单位政府采购工作的初步安排，具体采购项目情况以相关采购公告和采购文件为准。</w:t>
      </w:r>
    </w:p>
    <w:p w:rsidR="000F0EF4" w:rsidRPr="000F0EF4" w:rsidRDefault="000F0EF4" w:rsidP="000F0EF4">
      <w:pPr>
        <w:pStyle w:val="Default"/>
        <w:rPr>
          <w:rFonts w:hint="eastAsia"/>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lastRenderedPageBreak/>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0F0EF4">
        <w:rPr>
          <w:rFonts w:asciiTheme="minorEastAsia" w:eastAsiaTheme="minorEastAsia" w:hAnsiTheme="minorEastAsia" w:cs="黑体" w:hint="eastAsia"/>
          <w:b/>
          <w:bCs/>
          <w:shd w:val="clear" w:color="auto" w:fill="FFFFFF"/>
        </w:rPr>
        <w:t>360000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Pr="000F0EF4" w:rsidRDefault="00721AEF" w:rsidP="000F0EF4">
      <w:pPr>
        <w:pStyle w:val="2"/>
        <w:numPr>
          <w:ilvl w:val="0"/>
          <w:numId w:val="0"/>
        </w:numPr>
        <w:ind w:firstLineChars="200" w:firstLine="482"/>
      </w:pPr>
      <w:r>
        <w:rPr>
          <w:rFonts w:ascii="宋体" w:eastAsia="宋体" w:hAnsi="Calibri" w:cs="宋体" w:hint="eastAsia"/>
          <w:sz w:val="24"/>
          <w:szCs w:val="24"/>
          <w:lang w:bidi="zh-CN"/>
        </w:rPr>
        <w:t>1、</w:t>
      </w:r>
      <w:r w:rsidR="000F0EF4" w:rsidRPr="000F0EF4">
        <w:rPr>
          <w:rFonts w:ascii="宋体" w:eastAsia="宋体" w:hAnsi="Calibri" w:cs="宋体" w:hint="eastAsia"/>
          <w:b w:val="0"/>
          <w:bCs w:val="0"/>
          <w:kern w:val="2"/>
          <w:sz w:val="24"/>
          <w:szCs w:val="24"/>
          <w:lang w:bidi="zh-CN"/>
        </w:rPr>
        <w:t>自签订合同后15日内供货</w:t>
      </w:r>
      <w:r w:rsidR="004943DB">
        <w:rPr>
          <w:rFonts w:ascii="宋体" w:eastAsia="宋体" w:hAnsi="Calibri" w:cs="宋体" w:hint="eastAsia"/>
          <w:sz w:val="24"/>
          <w:szCs w:val="24"/>
          <w:lang w:val="zh-CN" w:bidi="zh-CN"/>
        </w:rPr>
        <w:t>。</w:t>
      </w:r>
    </w:p>
    <w:p w:rsidR="00B606C7" w:rsidRDefault="00721AEF" w:rsidP="000F0EF4">
      <w:pPr>
        <w:ind w:firstLineChars="200" w:firstLine="480"/>
        <w:jc w:val="left"/>
        <w:rPr>
          <w:rFonts w:hint="eastAsia"/>
        </w:rPr>
      </w:pPr>
      <w:r>
        <w:rPr>
          <w:rFonts w:ascii="宋体" w:eastAsia="宋体" w:hAnsi="Calibri" w:cs="宋体" w:hint="eastAsia"/>
          <w:sz w:val="24"/>
          <w:szCs w:val="24"/>
          <w:lang w:bidi="zh-CN"/>
        </w:rPr>
        <w:t>2、付款方式：</w:t>
      </w:r>
      <w:r w:rsidR="000F0EF4" w:rsidRPr="000F0EF4">
        <w:rPr>
          <w:rFonts w:ascii="宋体" w:eastAsia="宋体" w:hAnsi="Calibri" w:cs="宋体" w:hint="eastAsia"/>
          <w:sz w:val="24"/>
          <w:szCs w:val="24"/>
          <w:lang w:val="zh-CN" w:bidi="zh-CN"/>
        </w:rPr>
        <w:t>验收合格后付款</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pPr>
        <w:autoSpaceDE w:val="0"/>
        <w:autoSpaceDN w:val="0"/>
        <w:adjustRightInd w:val="0"/>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6F681B">
          <w:pgSz w:w="11906" w:h="16838"/>
          <w:pgMar w:top="2098" w:right="1474" w:bottom="1928" w:left="1588" w:header="851" w:footer="992" w:gutter="0"/>
          <w:cols w:space="425"/>
          <w:docGrid w:type="linesAndChars" w:linePitch="312"/>
        </w:sectPr>
      </w:pPr>
    </w:p>
    <w:p w:rsidR="00B606C7" w:rsidRPr="009171E1" w:rsidRDefault="00721AEF" w:rsidP="009171E1">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9171E1">
              <w:rPr>
                <w:rFonts w:asciiTheme="minorEastAsia" w:hAnsiTheme="minorEastAsia" w:cs="仿宋" w:hint="eastAsia"/>
                <w:sz w:val="24"/>
                <w:szCs w:val="24"/>
              </w:rPr>
              <w:t>32</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9171E1" w:rsidRPr="009171E1">
              <w:rPr>
                <w:rFonts w:asciiTheme="minorEastAsia" w:hAnsiTheme="minorEastAsia" w:cs="仿宋_GB2312" w:hint="eastAsia"/>
                <w:sz w:val="24"/>
                <w:szCs w:val="24"/>
              </w:rPr>
              <w:t>襄城县疾病预防控制中心采购疫情消杀防控物资项目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9171E1" w:rsidRPr="009171E1">
              <w:rPr>
                <w:rFonts w:asciiTheme="minorEastAsia" w:hAnsiTheme="minorEastAsia" w:cs="仿宋_GB2312" w:hint="eastAsia"/>
                <w:sz w:val="24"/>
                <w:szCs w:val="24"/>
              </w:rPr>
              <w:t>襄城县疾病预防控制中心采购疫情消杀防控物资项目</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9171E1" w:rsidRPr="009171E1">
              <w:rPr>
                <w:rFonts w:asciiTheme="minorEastAsia" w:hAnsiTheme="minorEastAsia" w:cs="仿宋" w:hint="eastAsia"/>
                <w:sz w:val="24"/>
                <w:szCs w:val="24"/>
              </w:rPr>
              <w:t>襄城县疾病预防控制中心</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9171E1">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9171E1">
              <w:rPr>
                <w:rFonts w:asciiTheme="minorEastAsia" w:hAnsiTheme="minorEastAsia" w:cs="仿宋_GB2312" w:hint="eastAsia"/>
                <w:sz w:val="24"/>
                <w:szCs w:val="24"/>
              </w:rPr>
              <w:t>乔女士</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9171E1">
              <w:rPr>
                <w:rFonts w:asciiTheme="minorEastAsia" w:hAnsiTheme="minorEastAsia" w:cs="仿宋_GB2312" w:hint="eastAsia"/>
                <w:sz w:val="24"/>
                <w:szCs w:val="24"/>
              </w:rPr>
              <w:t>13069540089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680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171E1">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w:t>
            </w:r>
            <w:r w:rsidR="00680D6A">
              <w:rPr>
                <w:rFonts w:asciiTheme="minorEastAsia" w:hAnsiTheme="minorEastAsia" w:cs="仿宋_GB2312" w:hint="eastAsia"/>
                <w:sz w:val="24"/>
                <w:szCs w:val="24"/>
              </w:rPr>
              <w:t>38</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Theme="minorEastAsia" w:hAnsiTheme="minorEastAsia" w:cs="宋体" w:hint="eastAsia"/>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A22F9" w:rsidRPr="009A22F9" w:rsidRDefault="009A22F9" w:rsidP="009A22F9">
            <w:pPr>
              <w:pStyle w:val="Default"/>
              <w:rPr>
                <w:b/>
              </w:rPr>
            </w:pPr>
            <w:r w:rsidRPr="009A22F9">
              <w:rPr>
                <w:rFonts w:hint="eastAsia"/>
                <w:b/>
              </w:rPr>
              <w:lastRenderedPageBreak/>
              <w:t>八、投标人具备相关经营范围的供应商或生产制造商</w:t>
            </w:r>
            <w:r w:rsidRPr="009A22F9">
              <w:rPr>
                <w:rFonts w:hint="eastAsia"/>
                <w:b/>
                <w:bCs/>
              </w:rPr>
              <w:t>，</w:t>
            </w:r>
            <w:r w:rsidRPr="009A22F9">
              <w:rPr>
                <w:rFonts w:hint="eastAsia"/>
                <w:b/>
              </w:rPr>
              <w:t>具备有害生物防治资质；</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57B5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57B5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9171E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360000.00</w:t>
            </w:r>
            <w:r w:rsidR="00721AEF">
              <w:rPr>
                <w:rFonts w:asciiTheme="minorEastAsia" w:hAnsiTheme="minorEastAsia" w:cs="宋体" w:hint="eastAsia"/>
                <w:b/>
                <w:bCs/>
                <w:kern w:val="0"/>
                <w:sz w:val="24"/>
                <w:szCs w:val="24"/>
              </w:rPr>
              <w:t>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457B5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457B5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457B5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457B5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9171E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9171E1">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9171E1">
              <w:rPr>
                <w:rFonts w:asciiTheme="minorEastAsia" w:hAnsiTheme="minorEastAsia" w:cs="宋体" w:hint="eastAsia"/>
                <w:b/>
                <w:sz w:val="28"/>
                <w:szCs w:val="24"/>
              </w:rPr>
              <w:t>14</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457B5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457B5B">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457B5B">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457B5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457B5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w:t>
            </w:r>
            <w:r w:rsidR="00680D6A">
              <w:rPr>
                <w:rFonts w:asciiTheme="minorEastAsia" w:hAnsiTheme="minorEastAsia" w:cs="宋体" w:hint="eastAsia"/>
                <w:bCs/>
                <w:sz w:val="24"/>
                <w:szCs w:val="24"/>
                <w:lang w:val="zh-CN"/>
              </w:rPr>
              <w:t>26</w:t>
            </w:r>
            <w:r>
              <w:rPr>
                <w:rFonts w:asciiTheme="minorEastAsia" w:hAnsiTheme="minorEastAsia" w:cs="宋体" w:hint="eastAsia"/>
                <w:bCs/>
                <w:sz w:val="24"/>
                <w:szCs w:val="24"/>
                <w:lang w:val="zh-CN"/>
              </w:rPr>
              <w:t>；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457B5B">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9171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w:t>
      </w:r>
      <w:r w:rsidR="00721AEF">
        <w:rPr>
          <w:rFonts w:ascii="ˎ̥" w:hAnsi="ˎ̥"/>
          <w:sz w:val="24"/>
          <w:szCs w:val="24"/>
        </w:rPr>
        <w:lastRenderedPageBreak/>
        <w:t>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w:t>
      </w:r>
      <w:r>
        <w:rPr>
          <w:rFonts w:asciiTheme="minorEastAsia" w:hAnsiTheme="minorEastAsia" w:cs="宋体" w:hint="eastAsia"/>
          <w:kern w:val="0"/>
          <w:sz w:val="24"/>
          <w:szCs w:val="24"/>
        </w:rPr>
        <w:lastRenderedPageBreak/>
        <w:t>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171E1" w:rsidRDefault="009171E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6C7" w:rsidRPr="009171E1" w:rsidRDefault="00721AEF" w:rsidP="009171E1">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w:t>
            </w:r>
            <w:r>
              <w:rPr>
                <w:rFonts w:asciiTheme="minorEastAsia" w:hAnsiTheme="minorEastAsia" w:hint="eastAsia"/>
                <w:bCs/>
                <w:sz w:val="24"/>
                <w:szCs w:val="24"/>
              </w:rPr>
              <w:lastRenderedPageBreak/>
              <w:t>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Pr="00D84988" w:rsidRDefault="00D84988" w:rsidP="00D84988">
            <w:pPr>
              <w:pStyle w:val="ae"/>
              <w:rPr>
                <w:rFonts w:ascii="宋体" w:hAnsi="宋体" w:cs="仿宋"/>
                <w:b/>
              </w:rPr>
            </w:pPr>
            <w:r w:rsidRPr="00D84988">
              <w:rPr>
                <w:rFonts w:ascii="宋体" w:hAnsi="宋体" w:cs="仿宋" w:hint="eastAsia"/>
                <w:b/>
              </w:rPr>
              <w:t>投标人具备相关经营范围的供应商或生产制造商</w:t>
            </w:r>
            <w:r w:rsidRPr="00D84988">
              <w:rPr>
                <w:rFonts w:ascii="宋体" w:hAnsi="宋体" w:cs="仿宋" w:hint="eastAsia"/>
                <w:b/>
                <w:bCs/>
              </w:rPr>
              <w:t>，</w:t>
            </w:r>
            <w:r w:rsidRPr="00D84988">
              <w:rPr>
                <w:rFonts w:ascii="宋体" w:hAnsi="宋体" w:cs="仿宋" w:hint="eastAsia"/>
                <w:b/>
              </w:rPr>
              <w:t>具备有害生物防治资质；</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680D6A" w:rsidRDefault="00680D6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680D6A" w:rsidRDefault="00680D6A">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9A22F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680D6A" w:rsidRDefault="00680D6A"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9A22F9">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9A22F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9A22F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9A22F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9A22F9">
      <w:pPr>
        <w:spacing w:beforeLines="50" w:afterLines="50" w:line="360" w:lineRule="auto"/>
        <w:ind w:firstLineChars="236" w:firstLine="566"/>
        <w:rPr>
          <w:rFonts w:asciiTheme="minorEastAsia" w:hAnsiTheme="minorEastAsia" w:cs="宋体"/>
          <w:sz w:val="24"/>
          <w:szCs w:val="24"/>
          <w:lang w:val="zh-CN"/>
        </w:rPr>
      </w:pPr>
    </w:p>
    <w:p w:rsidR="00B606C7" w:rsidRDefault="00721AEF" w:rsidP="009A22F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9A22F9">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9A22F9">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A22F9">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A22F9">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9A22F9">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9A22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9A22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9A22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9A22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9A22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9A22F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9A22F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9A22F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80D6A" w:rsidRPr="00680D6A" w:rsidRDefault="00680D6A" w:rsidP="00680D6A">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9A22F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668" w:rsidRDefault="00AB2668" w:rsidP="00B606C7">
      <w:pPr>
        <w:rPr>
          <w:rFonts w:hint="eastAsia"/>
        </w:rPr>
      </w:pPr>
      <w:r>
        <w:separator/>
      </w:r>
    </w:p>
  </w:endnote>
  <w:endnote w:type="continuationSeparator" w:id="1">
    <w:p w:rsidR="00AB2668" w:rsidRDefault="00AB2668"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6F" w:rsidRDefault="00457B5B">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9676F" w:rsidRDefault="00457B5B">
                <w:pPr>
                  <w:pStyle w:val="ac"/>
                  <w:rPr>
                    <w:rFonts w:hint="eastAsia"/>
                  </w:rPr>
                </w:pPr>
                <w:fldSimple w:instr=" PAGE  \* MERGEFORMAT ">
                  <w:r w:rsidR="00D84988">
                    <w:rPr>
                      <w:rFonts w:hint="eastAsia"/>
                      <w:noProof/>
                    </w:rPr>
                    <w:t>38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668" w:rsidRDefault="00AB2668" w:rsidP="00B606C7">
      <w:pPr>
        <w:rPr>
          <w:rFonts w:hint="eastAsia"/>
        </w:rPr>
      </w:pPr>
      <w:r>
        <w:separator/>
      </w:r>
    </w:p>
  </w:footnote>
  <w:footnote w:type="continuationSeparator" w:id="1">
    <w:p w:rsidR="00AB2668" w:rsidRDefault="00AB2668"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D5D11EF"/>
    <w:multiLevelType w:val="multilevel"/>
    <w:tmpl w:val="2D5D11EF"/>
    <w:lvl w:ilvl="0">
      <w:start w:val="1"/>
      <w:numFmt w:val="decimal"/>
      <w:lvlText w:val="%1."/>
      <w:lvlJc w:val="left"/>
      <w:pPr>
        <w:ind w:left="420" w:hanging="420"/>
      </w:pPr>
    </w:lvl>
    <w:lvl w:ilvl="1">
      <w:numFmt w:val="bullet"/>
      <w:lvlText w:val="★"/>
      <w:lvlJc w:val="left"/>
      <w:pPr>
        <w:ind w:left="360" w:hanging="360"/>
      </w:pPr>
      <w:rPr>
        <w:rFonts w:ascii="微软雅黑" w:eastAsia="微软雅黑" w:hAnsi="微软雅黑"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0"/>
  </w:num>
  <w:num w:numId="5">
    <w:abstractNumId w:val="8"/>
  </w:num>
  <w:num w:numId="6">
    <w:abstractNumId w:val="19"/>
  </w:num>
  <w:num w:numId="7">
    <w:abstractNumId w:val="10"/>
  </w:num>
  <w:num w:numId="8">
    <w:abstractNumId w:val="15"/>
  </w:num>
  <w:num w:numId="9">
    <w:abstractNumId w:val="5"/>
  </w:num>
  <w:num w:numId="10">
    <w:abstractNumId w:val="4"/>
  </w:num>
  <w:num w:numId="11">
    <w:abstractNumId w:val="7"/>
  </w:num>
  <w:num w:numId="12">
    <w:abstractNumId w:val="11"/>
  </w:num>
  <w:num w:numId="13">
    <w:abstractNumId w:val="13"/>
  </w:num>
  <w:num w:numId="14">
    <w:abstractNumId w:val="9"/>
  </w:num>
  <w:num w:numId="15">
    <w:abstractNumId w:val="14"/>
  </w:num>
  <w:num w:numId="16">
    <w:abstractNumId w:val="16"/>
  </w:num>
  <w:num w:numId="17">
    <w:abstractNumId w:val="6"/>
  </w:num>
  <w:num w:numId="18">
    <w:abstractNumId w:val="20"/>
  </w:num>
  <w:num w:numId="19">
    <w:abstractNumId w:val="3"/>
  </w:num>
  <w:num w:numId="20">
    <w:abstractNumId w:val="1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93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1FB1"/>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0EF4"/>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58A2"/>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C6"/>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90D"/>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054"/>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B5B"/>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6B4"/>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4F73"/>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0D6A"/>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AA2"/>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1E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2F9"/>
    <w:rsid w:val="009A296B"/>
    <w:rsid w:val="009A2BC5"/>
    <w:rsid w:val="009A47E3"/>
    <w:rsid w:val="009A5445"/>
    <w:rsid w:val="009A5F82"/>
    <w:rsid w:val="009A6F91"/>
    <w:rsid w:val="009A7B22"/>
    <w:rsid w:val="009B1445"/>
    <w:rsid w:val="009B253E"/>
    <w:rsid w:val="009B2FB3"/>
    <w:rsid w:val="009B3ABA"/>
    <w:rsid w:val="009B3B64"/>
    <w:rsid w:val="009B3F6A"/>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1C7D"/>
    <w:rsid w:val="009F4672"/>
    <w:rsid w:val="009F55F0"/>
    <w:rsid w:val="009F6831"/>
    <w:rsid w:val="00A00CC2"/>
    <w:rsid w:val="00A01131"/>
    <w:rsid w:val="00A0270D"/>
    <w:rsid w:val="00A02A9C"/>
    <w:rsid w:val="00A03155"/>
    <w:rsid w:val="00A05013"/>
    <w:rsid w:val="00A05160"/>
    <w:rsid w:val="00A053CF"/>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668"/>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42D4"/>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4988"/>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CA5"/>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56146B67-E301-48B0-8B2D-E6D91CF013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70</Pages>
  <Words>4993</Words>
  <Characters>28465</Characters>
  <Application>Microsoft Office Word</Application>
  <DocSecurity>0</DocSecurity>
  <Lines>237</Lines>
  <Paragraphs>66</Paragraphs>
  <ScaleCrop>false</ScaleCrop>
  <Company>Sky123.Org</Company>
  <LinksUpToDate>false</LinksUpToDate>
  <CharactersWithSpaces>33392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152</cp:revision>
  <cp:lastPrinted>2021-08-09T00:17:00Z</cp:lastPrinted>
  <dcterms:created xsi:type="dcterms:W3CDTF">2021-02-23T02:59:00Z</dcterms:created>
  <dcterms:modified xsi:type="dcterms:W3CDTF">2021-09-01T08:27:00Z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