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360" w:lineRule="auto"/>
        <w:jc w:val="center"/>
        <w:textAlignment w:val="auto"/>
        <w:rPr>
          <w:rFonts w:hint="eastAsia" w:cs="Times New Roman" w:asciiTheme="minorEastAsia" w:hAnsiTheme="minorEastAsia" w:eastAsiaTheme="minorEastAsia"/>
          <w:b/>
          <w:bCs/>
          <w:color w:val="000000" w:themeColor="text1"/>
          <w:spacing w:val="6"/>
          <w:sz w:val="44"/>
          <w:szCs w:val="44"/>
          <w14:textFill>
            <w14:solidFill>
              <w14:schemeClr w14:val="tx1"/>
            </w14:solidFill>
          </w14:textFill>
        </w:rPr>
      </w:pPr>
      <w:r>
        <w:rPr>
          <w:rFonts w:hint="eastAsia" w:cs="Times New Roman" w:asciiTheme="minorEastAsia" w:hAnsiTheme="minorEastAsia" w:eastAsiaTheme="minorEastAsia"/>
          <w:b/>
          <w:bCs/>
          <w:color w:val="000000" w:themeColor="text1"/>
          <w:spacing w:val="6"/>
          <w:sz w:val="44"/>
          <w:szCs w:val="44"/>
          <w14:textFill>
            <w14:solidFill>
              <w14:schemeClr w14:val="tx1"/>
            </w14:solidFill>
          </w14:textFill>
        </w:rPr>
        <w:t>长招采公字【2021】023号长葛市城镇38座垃圾中转站垃圾转运业务及8座垃圾中转站日常运行管理维护业务托管费用项目招标公告</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lang w:eastAsia="zh-CN"/>
          <w14:textFill>
            <w14:solidFill>
              <w14:schemeClr w14:val="tx1"/>
            </w14:solidFill>
          </w14:textFill>
        </w:rPr>
        <w:t>智远工程管理有限公司</w:t>
      </w: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受长葛市市容环境卫生管理处的委托，就长葛市城镇38座垃圾中转站垃圾转运业务及8座垃圾中转站日常运行管理维护业务托管费用项目进行公开招标，欢迎合格的供应商参加。</w:t>
      </w:r>
    </w:p>
    <w:p>
      <w:pPr>
        <w:spacing w:line="440" w:lineRule="exact"/>
        <w:jc w:val="left"/>
        <w:rPr>
          <w:rFonts w:hint="eastAsia" w:ascii="黑体" w:hAnsi="黑体" w:eastAsia="黑体" w:cstheme="minorEastAsia"/>
          <w:b/>
          <w:bCs/>
          <w:color w:val="000000" w:themeColor="text1"/>
          <w:spacing w:val="6"/>
          <w:kern w:val="2"/>
          <w:sz w:val="32"/>
          <w:szCs w:val="32"/>
          <w:shd w:val="clear" w:color="auto" w:fill="FFFFFF"/>
          <w:lang w:val="en-US" w:eastAsia="zh-CN" w:bidi="ar-SA"/>
          <w14:textFill>
            <w14:solidFill>
              <w14:schemeClr w14:val="tx1"/>
            </w14:solidFill>
          </w14:textFill>
        </w:rPr>
      </w:pPr>
      <w:r>
        <w:rPr>
          <w:rFonts w:hint="eastAsia" w:ascii="黑体" w:hAnsi="黑体" w:eastAsia="黑体" w:cstheme="minorEastAsia"/>
          <w:b/>
          <w:bCs/>
          <w:color w:val="000000" w:themeColor="text1"/>
          <w:spacing w:val="6"/>
          <w:kern w:val="2"/>
          <w:sz w:val="32"/>
          <w:szCs w:val="32"/>
          <w:shd w:val="clear" w:color="auto" w:fill="FFFFFF"/>
          <w:lang w:val="en-US" w:eastAsia="zh-CN" w:bidi="ar-SA"/>
          <w14:textFill>
            <w14:solidFill>
              <w14:schemeClr w14:val="tx1"/>
            </w14:solidFill>
          </w14:textFill>
        </w:rPr>
        <w:t>一、项目基本情况</w:t>
      </w:r>
    </w:p>
    <w:p>
      <w:pPr>
        <w:spacing w:line="440" w:lineRule="exact"/>
        <w:ind w:firstLine="664" w:firstLineChars="200"/>
        <w:jc w:val="left"/>
        <w:rPr>
          <w:rFonts w:hint="default"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1.1项目名称：长葛市城镇38座垃圾中转站垃圾转运业务及8座垃圾中转站日常运行管理维护业务托管费用项目（不见面开标）</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1.2项目编号：长招采公字【202</w:t>
      </w:r>
      <w:r>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w:t>
      </w:r>
      <w:r>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t>023</w:t>
      </w: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号</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1.3项目内容：长葛市城镇38座垃圾中转站垃圾转运业务及8座垃圾中转站日常运行管理维护业务托管</w:t>
      </w:r>
      <w:r>
        <w:rPr>
          <w:rFonts w:hint="eastAsia" w:asciiTheme="minorEastAsia" w:hAnsiTheme="minorEastAsia" w:eastAsiaTheme="minorEastAsia" w:cstheme="minorEastAsia"/>
          <w:color w:val="000000" w:themeColor="text1"/>
          <w:spacing w:val="6"/>
          <w:kern w:val="0"/>
          <w:sz w:val="32"/>
          <w:szCs w:val="32"/>
          <w:lang w:eastAsia="zh-CN"/>
          <w14:textFill>
            <w14:solidFill>
              <w14:schemeClr w14:val="tx1"/>
            </w14:solidFill>
          </w14:textFill>
        </w:rPr>
        <w:t>。</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1.4 标包划分：本项目分为</w:t>
      </w:r>
      <w:r>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个标包</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1.5采购预算（最高限价）：</w:t>
      </w:r>
      <w:r>
        <w:rPr>
          <w:rFonts w:hint="eastAsia" w:asciiTheme="minorEastAsia" w:hAnsiTheme="minorEastAsia" w:eastAsiaTheme="minorEastAsia" w:cstheme="minorEastAsia"/>
          <w:color w:val="000000" w:themeColor="text1"/>
          <w:spacing w:val="6"/>
          <w:kern w:val="0"/>
          <w:sz w:val="32"/>
          <w:szCs w:val="32"/>
          <w:lang w:eastAsia="zh-CN"/>
          <w14:textFill>
            <w14:solidFill>
              <w14:schemeClr w14:val="tx1"/>
            </w14:solidFill>
          </w14:textFill>
        </w:rPr>
        <w:t>每年</w:t>
      </w:r>
      <w:r>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t>3645203.00元</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1.6服务期限：</w:t>
      </w:r>
      <w:r>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t>3年</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1.7资金来源：财政资金</w:t>
      </w:r>
    </w:p>
    <w:p>
      <w:pPr>
        <w:spacing w:line="440" w:lineRule="exact"/>
        <w:ind w:firstLine="664" w:firstLineChars="200"/>
        <w:jc w:val="left"/>
        <w:rPr>
          <w:rFonts w:hint="default"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1.8</w:t>
      </w:r>
      <w:r>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地点：</w:t>
      </w:r>
      <w:r>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t>长葛市</w:t>
      </w: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城镇</w:t>
      </w:r>
    </w:p>
    <w:p>
      <w:pPr>
        <w:spacing w:line="440" w:lineRule="exact"/>
        <w:jc w:val="left"/>
        <w:rPr>
          <w:rFonts w:hint="eastAsia" w:ascii="黑体" w:hAnsi="黑体" w:eastAsia="黑体" w:cstheme="minorEastAsia"/>
          <w:b/>
          <w:bCs/>
          <w:color w:val="000000" w:themeColor="text1"/>
          <w:spacing w:val="6"/>
          <w:kern w:val="2"/>
          <w:sz w:val="32"/>
          <w:szCs w:val="32"/>
          <w:shd w:val="clear" w:color="auto" w:fill="FFFFFF"/>
          <w:lang w:val="en-US" w:eastAsia="zh-CN" w:bidi="ar-SA"/>
          <w14:textFill>
            <w14:solidFill>
              <w14:schemeClr w14:val="tx1"/>
            </w14:solidFill>
          </w14:textFill>
        </w:rPr>
      </w:pPr>
      <w:r>
        <w:rPr>
          <w:rFonts w:hint="eastAsia" w:ascii="黑体" w:hAnsi="黑体" w:eastAsia="黑体" w:cstheme="minorEastAsia"/>
          <w:b/>
          <w:bCs/>
          <w:color w:val="000000" w:themeColor="text1"/>
          <w:spacing w:val="6"/>
          <w:kern w:val="2"/>
          <w:sz w:val="32"/>
          <w:szCs w:val="32"/>
          <w:shd w:val="clear" w:color="auto" w:fill="FFFFFF"/>
          <w:lang w:val="en-US" w:eastAsia="zh-CN" w:bidi="ar-SA"/>
          <w14:textFill>
            <w14:solidFill>
              <w14:schemeClr w14:val="tx1"/>
            </w14:solidFill>
          </w14:textFill>
        </w:rPr>
        <w:t>二、需要落实的政府采购政策</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本项目落实节能环保、中小微型企业扶持、支持监狱企业发展、残疾人福利性单位扶持等相关政府采购政策。</w:t>
      </w:r>
    </w:p>
    <w:p>
      <w:pPr>
        <w:spacing w:line="440" w:lineRule="exact"/>
        <w:jc w:val="left"/>
        <w:rPr>
          <w:rFonts w:hint="eastAsia" w:ascii="黑体" w:hAnsi="黑体" w:eastAsia="黑体" w:cstheme="minorEastAsia"/>
          <w:b/>
          <w:bCs/>
          <w:color w:val="000000" w:themeColor="text1"/>
          <w:spacing w:val="6"/>
          <w:kern w:val="2"/>
          <w:sz w:val="32"/>
          <w:szCs w:val="32"/>
          <w:shd w:val="clear" w:color="auto" w:fill="FFFFFF"/>
          <w:lang w:val="en-US" w:eastAsia="zh-CN" w:bidi="ar-SA"/>
          <w14:textFill>
            <w14:solidFill>
              <w14:schemeClr w14:val="tx1"/>
            </w14:solidFill>
          </w14:textFill>
        </w:rPr>
      </w:pPr>
      <w:r>
        <w:rPr>
          <w:rFonts w:hint="eastAsia" w:ascii="黑体" w:hAnsi="黑体" w:eastAsia="黑体" w:cstheme="minorEastAsia"/>
          <w:b/>
          <w:bCs/>
          <w:color w:val="000000" w:themeColor="text1"/>
          <w:spacing w:val="6"/>
          <w:kern w:val="2"/>
          <w:sz w:val="32"/>
          <w:szCs w:val="32"/>
          <w:shd w:val="clear" w:color="auto" w:fill="FFFFFF"/>
          <w:lang w:val="en-US" w:eastAsia="zh-CN" w:bidi="ar-SA"/>
          <w14:textFill>
            <w14:solidFill>
              <w14:schemeClr w14:val="tx1"/>
            </w14:solidFill>
          </w14:textFill>
        </w:rPr>
        <w:t>三、供应商资格条件</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3.1符合《政府采购法》第二十二条之规定。</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t>3.2</w:t>
      </w: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未被列入“信用中国”网站(www.creditchina.gov.cn)失信被执行人、重大税收违法案件当事人名单；“中国政府采购网” (www.ccgp.gov.cn)网站的政府采购严重违法失信行为记录名单的供应商；</w:t>
      </w:r>
      <w:bookmarkStart w:id="0" w:name="_Hlk19888477"/>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“中国社会组织公共服务平台”网站（www.chinanpo.gov.cn）严重违法失信名单的供应商</w:t>
      </w:r>
      <w:bookmarkEnd w:id="0"/>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3.</w:t>
      </w:r>
      <w:r>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单位负责人为同一人或者存在直接控股、管理关系的不同供应商，不得参加同一合同下的政府采购活动。为采购项目提供整体设计、规范编制或者项目管理、监理、检测等服务的供应商，不得再参加该采购项目的其他采购活动。</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3.</w:t>
      </w:r>
      <w:r>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本项目不接受联合体投标。</w:t>
      </w:r>
    </w:p>
    <w:p>
      <w:pPr>
        <w:spacing w:line="440" w:lineRule="exact"/>
        <w:jc w:val="left"/>
        <w:rPr>
          <w:rFonts w:hint="eastAsia" w:ascii="黑体" w:hAnsi="黑体" w:eastAsia="黑体" w:cstheme="minorEastAsia"/>
          <w:b/>
          <w:bCs/>
          <w:color w:val="000000" w:themeColor="text1"/>
          <w:spacing w:val="6"/>
          <w:kern w:val="2"/>
          <w:sz w:val="32"/>
          <w:szCs w:val="32"/>
          <w:shd w:val="clear" w:color="auto" w:fill="FFFFFF"/>
          <w:lang w:val="en-US" w:eastAsia="zh-CN" w:bidi="ar-SA"/>
          <w14:textFill>
            <w14:solidFill>
              <w14:schemeClr w14:val="tx1"/>
            </w14:solidFill>
          </w14:textFill>
        </w:rPr>
      </w:pPr>
      <w:r>
        <w:rPr>
          <w:rFonts w:hint="eastAsia" w:ascii="黑体" w:hAnsi="黑体" w:eastAsia="黑体" w:cstheme="minorEastAsia"/>
          <w:b/>
          <w:bCs/>
          <w:color w:val="000000" w:themeColor="text1"/>
          <w:spacing w:val="6"/>
          <w:kern w:val="2"/>
          <w:sz w:val="32"/>
          <w:szCs w:val="32"/>
          <w:shd w:val="clear" w:color="auto" w:fill="FFFFFF"/>
          <w:lang w:val="en-US" w:eastAsia="zh-CN" w:bidi="ar-SA"/>
          <w14:textFill>
            <w14:solidFill>
              <w14:schemeClr w14:val="tx1"/>
            </w14:solidFill>
          </w14:textFill>
        </w:rPr>
        <w:t>四、采购文件的获取</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4.2在投标截止时间前均可登录《全国公共资源交易平台（河南省·许昌市）》“投标人/供应商登录”入口（http://ggzy.xuchang.gov.cn:8088/ggzy/）自行下载采购文件（详见“常见问题解答-交易系统操作手册”）。</w:t>
      </w:r>
    </w:p>
    <w:p>
      <w:pPr>
        <w:spacing w:line="440" w:lineRule="exact"/>
        <w:jc w:val="left"/>
        <w:rPr>
          <w:rFonts w:hint="eastAsia" w:ascii="黑体" w:hAnsi="黑体" w:eastAsia="黑体" w:cstheme="minorEastAsia"/>
          <w:b/>
          <w:bCs/>
          <w:color w:val="000000" w:themeColor="text1"/>
          <w:spacing w:val="6"/>
          <w:kern w:val="2"/>
          <w:sz w:val="32"/>
          <w:szCs w:val="32"/>
          <w:shd w:val="clear" w:color="auto" w:fill="FFFFFF"/>
          <w:lang w:val="en-US" w:eastAsia="zh-CN" w:bidi="ar-SA"/>
          <w14:textFill>
            <w14:solidFill>
              <w14:schemeClr w14:val="tx1"/>
            </w14:solidFill>
          </w14:textFill>
        </w:rPr>
      </w:pPr>
      <w:r>
        <w:rPr>
          <w:rFonts w:hint="eastAsia" w:ascii="黑体" w:hAnsi="黑体" w:eastAsia="黑体" w:cstheme="minorEastAsia"/>
          <w:b/>
          <w:bCs/>
          <w:color w:val="000000" w:themeColor="text1"/>
          <w:spacing w:val="6"/>
          <w:kern w:val="2"/>
          <w:sz w:val="32"/>
          <w:szCs w:val="32"/>
          <w:shd w:val="clear" w:color="auto" w:fill="FFFFFF"/>
          <w:lang w:val="en-US" w:eastAsia="zh-CN" w:bidi="ar-SA"/>
          <w14:textFill>
            <w14:solidFill>
              <w14:schemeClr w14:val="tx1"/>
            </w14:solidFill>
          </w14:textFill>
        </w:rPr>
        <w:t>五、投标截止时间、开标时间及地点</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5.1投标截止及开标时间：2021年</w:t>
      </w:r>
      <w:r>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月</w:t>
      </w:r>
      <w:r>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日上午</w:t>
      </w:r>
      <w:r>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时</w:t>
      </w:r>
      <w:r>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分（北京时间），逾期提交或不符合规定的投标文件不予接受。</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5.2开标地点：长葛市公共资源交易中心开标</w:t>
      </w:r>
      <w:r>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t>一</w:t>
      </w:r>
      <w:bookmarkStart w:id="1" w:name="_GoBack"/>
      <w:bookmarkEnd w:id="1"/>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室（本项目采用远程不见面开标，投标人无须到现场）。</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5.3本项目为全流程电子化交易项目，投标人须提交电子投标文件。</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1、加密电子投标文件（.file格式）须在投标截止时间（开标时间）前通过《全国公共资源交易平台(河南省▪许昌市)》公共资源交易系统成功上传。</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spacing w:line="440" w:lineRule="exact"/>
        <w:ind w:firstLine="667" w:firstLineChars="200"/>
        <w:jc w:val="left"/>
        <w:rPr>
          <w:rFonts w:hint="eastAsia" w:ascii="黑体" w:hAnsi="黑体" w:eastAsia="黑体" w:cstheme="minorEastAsia"/>
          <w:b/>
          <w:bCs/>
          <w:color w:val="000000" w:themeColor="text1"/>
          <w:spacing w:val="6"/>
          <w:kern w:val="2"/>
          <w:sz w:val="32"/>
          <w:szCs w:val="32"/>
          <w:shd w:val="clear" w:color="auto" w:fill="FFFFFF"/>
          <w:lang w:val="en-US" w:eastAsia="zh-CN" w:bidi="ar-SA"/>
          <w14:textFill>
            <w14:solidFill>
              <w14:schemeClr w14:val="tx1"/>
            </w14:solidFill>
          </w14:textFill>
        </w:rPr>
      </w:pPr>
      <w:r>
        <w:rPr>
          <w:rFonts w:hint="eastAsia" w:ascii="黑体" w:hAnsi="黑体" w:eastAsia="黑体" w:cstheme="minorEastAsia"/>
          <w:b/>
          <w:bCs/>
          <w:color w:val="000000" w:themeColor="text1"/>
          <w:spacing w:val="6"/>
          <w:kern w:val="2"/>
          <w:sz w:val="32"/>
          <w:szCs w:val="32"/>
          <w:shd w:val="clear" w:color="auto" w:fill="FFFFFF"/>
          <w:lang w:val="en-US" w:eastAsia="zh-CN" w:bidi="ar-SA"/>
          <w14:textFill>
            <w14:solidFill>
              <w14:schemeClr w14:val="tx1"/>
            </w14:solidFill>
          </w14:textFill>
        </w:rPr>
        <w:t>六、发布公告的媒介</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本次招标公告同时在《河南省政府采购网》、《全国公共资源交易平台（河南省·许昌市）》、《长葛市人民政府门户网站》。</w:t>
      </w:r>
    </w:p>
    <w:p>
      <w:pPr>
        <w:spacing w:line="440" w:lineRule="exact"/>
        <w:ind w:firstLine="667"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黑体" w:hAnsi="黑体" w:eastAsia="黑体" w:cstheme="minorEastAsia"/>
          <w:b/>
          <w:bCs/>
          <w:color w:val="000000" w:themeColor="text1"/>
          <w:spacing w:val="6"/>
          <w:kern w:val="2"/>
          <w:sz w:val="32"/>
          <w:szCs w:val="32"/>
          <w:shd w:val="clear" w:color="auto" w:fill="FFFFFF"/>
          <w:lang w:val="en-US" w:eastAsia="zh-CN" w:bidi="ar-SA"/>
          <w14:textFill>
            <w14:solidFill>
              <w14:schemeClr w14:val="tx1"/>
            </w14:solidFill>
          </w14:textFill>
        </w:rPr>
        <w:t>七、公告期限：</w:t>
      </w: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自本公告发布之日起5个工作日。</w:t>
      </w:r>
    </w:p>
    <w:p>
      <w:pPr>
        <w:spacing w:line="440" w:lineRule="exact"/>
        <w:ind w:firstLine="667" w:firstLineChars="200"/>
        <w:jc w:val="left"/>
        <w:rPr>
          <w:rFonts w:hint="eastAsia" w:ascii="黑体" w:hAnsi="黑体" w:eastAsia="黑体" w:cstheme="minorEastAsia"/>
          <w:b/>
          <w:bCs/>
          <w:color w:val="000000" w:themeColor="text1"/>
          <w:spacing w:val="6"/>
          <w:kern w:val="2"/>
          <w:sz w:val="32"/>
          <w:szCs w:val="32"/>
          <w:shd w:val="clear" w:color="auto" w:fill="FFFFFF"/>
          <w:lang w:val="en-US" w:eastAsia="zh-CN" w:bidi="ar-SA"/>
          <w14:textFill>
            <w14:solidFill>
              <w14:schemeClr w14:val="tx1"/>
            </w14:solidFill>
          </w14:textFill>
        </w:rPr>
      </w:pPr>
      <w:r>
        <w:rPr>
          <w:rFonts w:hint="eastAsia" w:ascii="黑体" w:hAnsi="黑体" w:eastAsia="黑体" w:cstheme="minorEastAsia"/>
          <w:b/>
          <w:bCs/>
          <w:color w:val="000000" w:themeColor="text1"/>
          <w:spacing w:val="6"/>
          <w:kern w:val="2"/>
          <w:sz w:val="32"/>
          <w:szCs w:val="32"/>
          <w:shd w:val="clear" w:color="auto" w:fill="FFFFFF"/>
          <w:lang w:val="en-US" w:eastAsia="zh-CN" w:bidi="ar-SA"/>
          <w14:textFill>
            <w14:solidFill>
              <w14:schemeClr w14:val="tx1"/>
            </w14:solidFill>
          </w14:textFill>
        </w:rPr>
        <w:t>八、采购代理机构及采购人信息</w:t>
      </w:r>
    </w:p>
    <w:p>
      <w:pPr>
        <w:spacing w:line="440" w:lineRule="exact"/>
        <w:ind w:firstLine="664" w:firstLineChars="200"/>
        <w:jc w:val="left"/>
        <w:rPr>
          <w:rFonts w:hint="default"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采购单位：长葛市市容环境卫生管理处</w:t>
      </w:r>
    </w:p>
    <w:p>
      <w:pPr>
        <w:spacing w:line="440" w:lineRule="exact"/>
        <w:ind w:firstLine="664" w:firstLineChars="200"/>
        <w:jc w:val="left"/>
        <w:rPr>
          <w:rFonts w:hint="default"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联系人：</w:t>
      </w:r>
      <w:r>
        <w:rPr>
          <w:rFonts w:hint="eastAsia" w:asciiTheme="minorEastAsia" w:hAnsiTheme="minorEastAsia" w:eastAsiaTheme="minorEastAsia" w:cstheme="minorEastAsia"/>
          <w:color w:val="000000" w:themeColor="text1"/>
          <w:spacing w:val="6"/>
          <w:kern w:val="0"/>
          <w:sz w:val="32"/>
          <w:szCs w:val="32"/>
          <w:lang w:eastAsia="zh-CN"/>
          <w14:textFill>
            <w14:solidFill>
              <w14:schemeClr w14:val="tx1"/>
            </w14:solidFill>
          </w14:textFill>
        </w:rPr>
        <w:t>胡先生</w:t>
      </w:r>
      <w:r>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电话：0374-6900095</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地址：长葛市</w:t>
      </w:r>
      <w:r>
        <w:rPr>
          <w:rFonts w:hint="eastAsia" w:asciiTheme="minorEastAsia" w:hAnsiTheme="minorEastAsia" w:eastAsiaTheme="minorEastAsia" w:cstheme="minorEastAsia"/>
          <w:color w:val="000000" w:themeColor="text1"/>
          <w:spacing w:val="6"/>
          <w:kern w:val="0"/>
          <w:sz w:val="32"/>
          <w:szCs w:val="32"/>
          <w:lang w:eastAsia="zh-CN"/>
          <w14:textFill>
            <w14:solidFill>
              <w14:schemeClr w14:val="tx1"/>
            </w14:solidFill>
          </w14:textFill>
        </w:rPr>
        <w:t>建设路中段</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t>招标代理机构：智远工程管理有限公司</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t xml:space="preserve">联 系 人：王女士   </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t>联系电话：13569926910</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lang w:val="en-US" w:eastAsia="zh-CN"/>
          <w14:textFill>
            <w14:solidFill>
              <w14:schemeClr w14:val="tx1"/>
            </w14:solidFill>
          </w14:textFill>
        </w:rPr>
        <w:t>地址：郑州市高新区莲花街11号纽科企业1号楼</w:t>
      </w:r>
    </w:p>
    <w:p>
      <w:pPr>
        <w:spacing w:line="440" w:lineRule="exact"/>
        <w:ind w:firstLine="667" w:firstLineChars="200"/>
        <w:jc w:val="left"/>
        <w:rPr>
          <w:rFonts w:hint="eastAsia" w:ascii="黑体" w:hAnsi="黑体" w:eastAsia="黑体" w:cstheme="minorEastAsia"/>
          <w:b/>
          <w:bCs/>
          <w:color w:val="000000" w:themeColor="text1"/>
          <w:spacing w:val="6"/>
          <w:kern w:val="2"/>
          <w:sz w:val="32"/>
          <w:szCs w:val="32"/>
          <w:shd w:val="clear" w:color="auto" w:fill="FFFFFF"/>
          <w:lang w:val="en-US" w:eastAsia="zh-CN" w:bidi="ar-SA"/>
          <w14:textFill>
            <w14:solidFill>
              <w14:schemeClr w14:val="tx1"/>
            </w14:solidFill>
          </w14:textFill>
        </w:rPr>
      </w:pPr>
      <w:r>
        <w:rPr>
          <w:rFonts w:hint="eastAsia" w:ascii="黑体" w:hAnsi="黑体" w:eastAsia="黑体" w:cstheme="minorEastAsia"/>
          <w:b/>
          <w:bCs/>
          <w:color w:val="000000" w:themeColor="text1"/>
          <w:spacing w:val="6"/>
          <w:kern w:val="2"/>
          <w:sz w:val="32"/>
          <w:szCs w:val="32"/>
          <w:shd w:val="clear" w:color="auto" w:fill="FFFFFF"/>
          <w:lang w:val="en-US" w:eastAsia="zh-CN" w:bidi="ar-SA"/>
          <w14:textFill>
            <w14:solidFill>
              <w14:schemeClr w14:val="tx1"/>
            </w14:solidFill>
          </w14:textFill>
        </w:rPr>
        <w:t>九、特别提示：</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1、所有投标单位请时刻关注全国公共资源交易平台（河南省.许昌市），澄清、答疑、变更均在全国公共资源交易平台（河南省.许昌市）发布，不再另行通知。如未及时查看影响其投标，后果自负。</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2、各投标人对代理公司提供的服务不满意，或认为代理公司在服务过程中有不当行为的，可致电长葛市公共资源交易管理委员会办公室监管股（0374-6189576），经查实后将按规定作出处理。</w:t>
      </w:r>
    </w:p>
    <w:p>
      <w:pPr>
        <w:spacing w:line="440" w:lineRule="exact"/>
        <w:ind w:firstLine="667" w:firstLineChars="200"/>
        <w:jc w:val="left"/>
        <w:rPr>
          <w:rFonts w:hint="eastAsia" w:ascii="黑体" w:hAnsi="黑体" w:eastAsia="黑体" w:cstheme="minorEastAsia"/>
          <w:b/>
          <w:bCs/>
          <w:color w:val="000000" w:themeColor="text1"/>
          <w:spacing w:val="6"/>
          <w:kern w:val="2"/>
          <w:sz w:val="32"/>
          <w:szCs w:val="32"/>
          <w:shd w:val="clear" w:color="auto" w:fill="FFFFFF"/>
          <w:lang w:val="en-US" w:eastAsia="zh-CN" w:bidi="ar-SA"/>
          <w14:textFill>
            <w14:solidFill>
              <w14:schemeClr w14:val="tx1"/>
            </w14:solidFill>
          </w14:textFill>
        </w:rPr>
      </w:pPr>
      <w:r>
        <w:rPr>
          <w:rFonts w:hint="eastAsia" w:ascii="黑体" w:hAnsi="黑体" w:eastAsia="黑体" w:cstheme="minorEastAsia"/>
          <w:b/>
          <w:bCs/>
          <w:color w:val="000000" w:themeColor="text1"/>
          <w:spacing w:val="6"/>
          <w:kern w:val="2"/>
          <w:sz w:val="32"/>
          <w:szCs w:val="32"/>
          <w:shd w:val="clear" w:color="auto" w:fill="FFFFFF"/>
          <w:lang w:val="en-US" w:eastAsia="zh-CN" w:bidi="ar-SA"/>
          <w14:textFill>
            <w14:solidFill>
              <w14:schemeClr w14:val="tx1"/>
            </w14:solidFill>
          </w14:textFill>
        </w:rPr>
        <w:t>温馨提示：</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本项目为全流程电子化交易项目，请认真阅读招标文件，并注意以下事项。</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1.投标人应按招标文件规定编制、提交、解密电子投标文件。</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2.电子文件下载、制作、提交期间和远程不见面开标（电子投标文件的解密）环节，投标人须使用同一个CA数字证书（证书须在有效期内并可正常使用）。</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3.电子投标文件的制作</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3.1 投标人登录《全国公共资源交易平台(河南省▪许昌市)》公共资源交易系统（http://ggzy.xuchang.gov.cn:8088/ggzy/）下载“许昌投标文件制作系统SEARUN 最新版本”，按招标文件要求制作电子投标文件。</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电子投标文件的制作，参考《全国公共资源交易平台(河南省▪许昌市)》公共资源交易系统——组件下载——交易系统操作手册（投标人、供应商）。</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3.2 投标人须将招标文件要求的资质、业绩、荣誉及相关人员证明材料等资料原件扫描件（或图片）制作到所提交的电子投标文件中。</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3.3投标人对同一项目多个标段进行投标的，应分别下载所投标段的招标文件，按标段制作电子投标文件，并按招标文件要求在相应位置加盖投标人电子印章和法人电子印章。</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一个标段对应生成一个文件夹（xxxx项目xx标段）,其中后缀名为“.file”的文件用于电子投标使用。</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4.加密电子投标文件的提交</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 xml:space="preserve">    4.1加密电子投标文件应按规定在投标截止时间（开标时间）之前成功提交至《全国公共资源交易平台(河南省▪许昌市)》公共资源交易系统（http://ggzy.xuchang.gov.cn:8088/ggzy/）。</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投标人应充分考虑并预留技术处理和上传数据所需时间。</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4.2 投标人对同一项目多个标段进行投标的，加密电子投标文件应按标段分别提交。</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4.3 加密电子投标文件成功提交后，《全国公共资源交易平台(河南省.许昌市)》公共资源交易系统（http://ggzy.xuchang.gov.cn:8088/ggzy/）生成“投标文件提交回执单”。</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5.远程不见面开标（电子投标文件的解密）</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5.1 投标人应熟悉《许昌市不见面操作手册》，并提前设置不见面开标浏览器（设置流程详见《许昌市不见面操作手册》）。</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5.2 《许昌市不见面操作手册》下载路径：全国公共资源交易平台（河南省·许昌市）—“资料下载”栏目。</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5.3开标时间前投标人应登录本项目不见面开标大厅，按照招标文件确定的开标时间准时参加网上开标。</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5.4投标人对开标过程和开标记录如有疑义，可在本项目不见面开标大厅“文字互动”对话框或“新增质疑”处在线提出询问。</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5.6项目远程不见面开标活动结束时，投标人应在《开标记录表》上进行电子签章。投标人未签章的，视同认可开标结果。</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6.评标依据</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6.1全流程电子化交易（不见面开标）项目，评标委员会以成功上传、解密的电子投标文件为依据评审。</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6.2 评标期间，投标人应保持通讯手机畅通。评标委员会如要求投标人作出澄清、说明或者补正等，投标人应在评标委员会要求的评标期间合理的时间内通过电子邮件形式提供。</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t>投标人通过电子邮件提供的书面说明或相关证明材料应加盖公章，或者由法定代表人或其授权的代表签字。</w:t>
      </w:r>
    </w:p>
    <w:p>
      <w:pPr>
        <w:spacing w:line="440" w:lineRule="exact"/>
        <w:ind w:firstLine="664" w:firstLineChars="200"/>
        <w:jc w:val="left"/>
        <w:rPr>
          <w:rFonts w:hint="eastAsia" w:asciiTheme="minorEastAsia" w:hAnsiTheme="minorEastAsia" w:eastAsiaTheme="minorEastAsia" w:cstheme="minorEastAsia"/>
          <w:color w:val="000000" w:themeColor="text1"/>
          <w:spacing w:val="6"/>
          <w:kern w:val="0"/>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6766B"/>
    <w:rsid w:val="1B9904C3"/>
    <w:rsid w:val="27A2547E"/>
    <w:rsid w:val="45E44108"/>
    <w:rsid w:val="545733DA"/>
    <w:rsid w:val="65832AE6"/>
    <w:rsid w:val="68572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2021-08-25T09:33:00Z</dcterms:created>
  <dc:creator>Administrator</dc:creator>
  <cp:lastModifiedBy>智远工程管理有限公司:高波</cp:lastModifiedBy>
  <cp:lastPrinted>2021-08-25T09:34:00Z</cp:lastPrinted>
  <dcterms:modified xsi:type="dcterms:W3CDTF">2021-09-01T04:38:31Z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563F5BD0426A440F940D41E551D38A4F</vt:lpwstr>
  </property>
</Properties>
</file>