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color w:val="auto"/>
          <w:sz w:val="48"/>
          <w:szCs w:val="48"/>
        </w:rPr>
      </w:pPr>
      <w:bookmarkStart w:id="11" w:name="_GoBack"/>
    </w:p>
    <w:p>
      <w:pPr>
        <w:spacing w:line="360" w:lineRule="auto"/>
        <w:jc w:val="center"/>
        <w:rPr>
          <w:rFonts w:hint="eastAsia" w:asciiTheme="minorEastAsia" w:hAnsiTheme="minorEastAsia" w:eastAsiaTheme="minorEastAsia"/>
          <w:b/>
          <w:bCs/>
          <w:color w:val="auto"/>
          <w:spacing w:val="-23"/>
          <w:sz w:val="44"/>
          <w:szCs w:val="44"/>
        </w:rPr>
      </w:pPr>
      <w:r>
        <w:rPr>
          <w:rFonts w:hint="eastAsia" w:asciiTheme="minorEastAsia" w:hAnsiTheme="minorEastAsia" w:eastAsiaTheme="minorEastAsia"/>
          <w:b/>
          <w:bCs/>
          <w:color w:val="auto"/>
          <w:spacing w:val="-23"/>
          <w:sz w:val="44"/>
          <w:szCs w:val="44"/>
          <w:lang w:val="en-US" w:eastAsia="zh-CN"/>
        </w:rPr>
        <w:t>禹州市公安局车管所驾考中心建设项目监理费项目</w:t>
      </w:r>
    </w:p>
    <w:p>
      <w:pPr>
        <w:spacing w:line="360" w:lineRule="auto"/>
        <w:jc w:val="center"/>
        <w:rPr>
          <w:rFonts w:asciiTheme="minorEastAsia" w:hAnsiTheme="minorEastAsia"/>
          <w:b/>
          <w:bCs/>
          <w:color w:val="auto"/>
          <w:sz w:val="44"/>
          <w:szCs w:val="44"/>
        </w:rPr>
      </w:pPr>
      <w:r>
        <w:rPr>
          <w:rFonts w:hint="eastAsia" w:asciiTheme="minorEastAsia" w:hAnsiTheme="minorEastAsia"/>
          <w:b/>
          <w:bCs/>
          <w:color w:val="auto"/>
          <w:sz w:val="44"/>
          <w:szCs w:val="44"/>
        </w:rPr>
        <w:t>（不见面开标）</w:t>
      </w:r>
    </w:p>
    <w:p>
      <w:pPr>
        <w:spacing w:line="600" w:lineRule="exact"/>
        <w:ind w:firstLine="1325" w:firstLineChars="300"/>
        <w:rPr>
          <w:b/>
          <w:bCs/>
          <w:color w:val="auto"/>
          <w:sz w:val="44"/>
          <w:szCs w:val="44"/>
        </w:rPr>
      </w:pPr>
    </w:p>
    <w:p>
      <w:pPr>
        <w:spacing w:line="600" w:lineRule="exact"/>
        <w:jc w:val="center"/>
        <w:rPr>
          <w:b/>
          <w:bCs/>
          <w:color w:val="auto"/>
          <w:sz w:val="44"/>
          <w:szCs w:val="44"/>
        </w:rPr>
      </w:pPr>
    </w:p>
    <w:p>
      <w:pPr>
        <w:rPr>
          <w:rFonts w:ascii="微软简隶书" w:eastAsia="微软简隶书"/>
          <w:color w:val="auto"/>
        </w:rPr>
      </w:pPr>
    </w:p>
    <w:p>
      <w:pPr>
        <w:pStyle w:val="5"/>
        <w:ind w:left="420" w:firstLine="480"/>
        <w:rPr>
          <w:rFonts w:hint="default"/>
          <w:color w:val="auto"/>
          <w:lang w:eastAsia="zh-CN"/>
        </w:rPr>
      </w:pPr>
    </w:p>
    <w:p>
      <w:pPr>
        <w:jc w:val="both"/>
        <w:rPr>
          <w:rFonts w:ascii="华文隶书" w:eastAsia="华文隶书"/>
          <w:bCs/>
          <w:color w:val="auto"/>
          <w:w w:val="90"/>
          <w:sz w:val="44"/>
          <w:szCs w:val="44"/>
        </w:rPr>
      </w:pPr>
    </w:p>
    <w:p>
      <w:pPr>
        <w:jc w:val="center"/>
        <w:rPr>
          <w:rFonts w:ascii="宋体" w:hAnsi="宋体" w:eastAsia="宋体"/>
          <w:b/>
          <w:color w:val="auto"/>
          <w:w w:val="90"/>
          <w:sz w:val="80"/>
          <w:szCs w:val="80"/>
        </w:rPr>
      </w:pPr>
      <w:r>
        <w:rPr>
          <w:rFonts w:hint="eastAsia" w:ascii="宋体" w:hAnsi="宋体" w:eastAsia="宋体"/>
          <w:b/>
          <w:color w:val="auto"/>
          <w:w w:val="90"/>
          <w:sz w:val="80"/>
          <w:szCs w:val="80"/>
        </w:rPr>
        <w:t>竞争性谈判文件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pStyle w:val="2"/>
        <w:rPr>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spacing w:line="720" w:lineRule="auto"/>
        <w:ind w:firstLine="1446" w:firstLineChars="400"/>
        <w:rPr>
          <w:rFonts w:ascii="宋体" w:hAnsi="宋体" w:eastAsia="宋体" w:cstheme="majorEastAsia"/>
          <w:b/>
          <w:bCs/>
          <w:color w:val="auto"/>
          <w:sz w:val="36"/>
          <w:szCs w:val="36"/>
          <w:u w:val="none"/>
        </w:rPr>
      </w:pPr>
      <w:r>
        <w:rPr>
          <w:rFonts w:hint="eastAsia" w:ascii="宋体" w:hAnsi="宋体" w:eastAsia="宋体" w:cstheme="majorEastAsia"/>
          <w:b/>
          <w:bCs/>
          <w:color w:val="auto"/>
          <w:sz w:val="36"/>
          <w:szCs w:val="36"/>
          <w:u w:val="none"/>
        </w:rPr>
        <w:t>项目编号：YZCG-</w:t>
      </w:r>
      <w:r>
        <w:rPr>
          <w:rFonts w:ascii="宋体" w:hAnsi="宋体" w:eastAsia="宋体" w:cstheme="majorEastAsia"/>
          <w:b/>
          <w:bCs/>
          <w:color w:val="auto"/>
          <w:sz w:val="36"/>
          <w:szCs w:val="36"/>
          <w:u w:val="none"/>
        </w:rPr>
        <w:t>DLT</w:t>
      </w:r>
      <w:r>
        <w:rPr>
          <w:rFonts w:hint="eastAsia" w:ascii="宋体" w:hAnsi="宋体" w:eastAsia="宋体" w:cstheme="majorEastAsia"/>
          <w:b/>
          <w:bCs/>
          <w:color w:val="auto"/>
          <w:sz w:val="36"/>
          <w:szCs w:val="36"/>
          <w:u w:val="none"/>
        </w:rPr>
        <w:t>202</w:t>
      </w:r>
      <w:r>
        <w:rPr>
          <w:rFonts w:ascii="宋体" w:hAnsi="宋体" w:eastAsia="宋体" w:cstheme="majorEastAsia"/>
          <w:b/>
          <w:bCs/>
          <w:color w:val="auto"/>
          <w:sz w:val="36"/>
          <w:szCs w:val="36"/>
          <w:u w:val="none"/>
        </w:rPr>
        <w:t>1</w:t>
      </w:r>
      <w:r>
        <w:rPr>
          <w:rFonts w:hint="eastAsia" w:ascii="宋体" w:hAnsi="宋体" w:eastAsia="宋体" w:cstheme="majorEastAsia"/>
          <w:b/>
          <w:bCs/>
          <w:color w:val="auto"/>
          <w:sz w:val="36"/>
          <w:szCs w:val="36"/>
          <w:u w:val="none"/>
          <w:lang w:val="en-US" w:eastAsia="zh-CN"/>
        </w:rPr>
        <w:t xml:space="preserve">065 </w:t>
      </w:r>
      <w:r>
        <w:rPr>
          <w:rFonts w:ascii="宋体" w:hAnsi="宋体" w:eastAsia="宋体" w:cstheme="majorEastAsia"/>
          <w:b/>
          <w:bCs/>
          <w:color w:val="auto"/>
          <w:sz w:val="36"/>
          <w:szCs w:val="36"/>
          <w:u w:val="none"/>
        </w:rPr>
        <w:t xml:space="preserve">       </w:t>
      </w:r>
    </w:p>
    <w:p>
      <w:pPr>
        <w:spacing w:line="720" w:lineRule="auto"/>
        <w:ind w:firstLine="1446" w:firstLineChars="400"/>
        <w:jc w:val="left"/>
        <w:rPr>
          <w:rFonts w:ascii="宋体" w:hAnsi="宋体" w:eastAsia="宋体" w:cstheme="majorEastAsia"/>
          <w:b/>
          <w:bCs/>
          <w:color w:val="auto"/>
          <w:sz w:val="36"/>
          <w:szCs w:val="36"/>
          <w:u w:val="none"/>
        </w:rPr>
      </w:pPr>
      <w:r>
        <w:rPr>
          <w:rFonts w:hint="eastAsia" w:ascii="宋体" w:hAnsi="宋体" w:eastAsia="宋体" w:cstheme="majorEastAsia"/>
          <w:b/>
          <w:bCs/>
          <w:color w:val="auto"/>
          <w:sz w:val="36"/>
          <w:szCs w:val="36"/>
          <w:u w:val="none"/>
        </w:rPr>
        <w:t>采购单位：禹州市</w:t>
      </w:r>
      <w:r>
        <w:rPr>
          <w:rFonts w:hint="eastAsia" w:ascii="宋体" w:hAnsi="宋体" w:eastAsia="宋体" w:cstheme="majorEastAsia"/>
          <w:b/>
          <w:bCs/>
          <w:color w:val="auto"/>
          <w:sz w:val="36"/>
          <w:szCs w:val="36"/>
          <w:u w:val="none"/>
          <w:lang w:eastAsia="zh-CN"/>
        </w:rPr>
        <w:t>公安局</w:t>
      </w:r>
      <w:r>
        <w:rPr>
          <w:rFonts w:ascii="宋体" w:hAnsi="宋体" w:eastAsia="宋体" w:cstheme="majorEastAsia"/>
          <w:b/>
          <w:bCs/>
          <w:color w:val="auto"/>
          <w:sz w:val="36"/>
          <w:szCs w:val="36"/>
          <w:u w:val="none"/>
        </w:rPr>
        <w:t xml:space="preserve">            </w:t>
      </w:r>
    </w:p>
    <w:p>
      <w:pPr>
        <w:spacing w:line="720" w:lineRule="auto"/>
        <w:ind w:firstLine="1446" w:firstLineChars="400"/>
        <w:rPr>
          <w:rFonts w:ascii="宋体" w:hAnsi="宋体" w:eastAsia="宋体" w:cstheme="majorEastAsia"/>
          <w:b/>
          <w:bCs/>
          <w:color w:val="auto"/>
          <w:sz w:val="36"/>
          <w:szCs w:val="36"/>
          <w:u w:val="none"/>
        </w:rPr>
      </w:pPr>
      <w:r>
        <w:rPr>
          <w:rFonts w:hint="eastAsia" w:ascii="宋体" w:hAnsi="宋体" w:eastAsia="宋体" w:cstheme="majorEastAsia"/>
          <w:b/>
          <w:bCs/>
          <w:color w:val="auto"/>
          <w:sz w:val="36"/>
          <w:szCs w:val="36"/>
          <w:u w:val="none"/>
        </w:rPr>
        <w:t>代理机构：</w:t>
      </w:r>
      <w:r>
        <w:rPr>
          <w:rFonts w:hint="eastAsia" w:ascii="宋体" w:hAnsi="宋体" w:eastAsia="宋体" w:cstheme="majorEastAsia"/>
          <w:b/>
          <w:bCs/>
          <w:color w:val="auto"/>
          <w:sz w:val="36"/>
          <w:szCs w:val="36"/>
          <w:u w:val="none"/>
          <w:lang w:val="zh-CN"/>
        </w:rPr>
        <w:t>河南省立源工程管理有限公司</w:t>
      </w:r>
      <w:r>
        <w:rPr>
          <w:rFonts w:hint="eastAsia" w:ascii="宋体" w:hAnsi="宋体" w:eastAsia="宋体" w:cstheme="majorEastAsia"/>
          <w:b/>
          <w:bCs/>
          <w:color w:val="auto"/>
          <w:sz w:val="36"/>
          <w:szCs w:val="36"/>
          <w:u w:val="none"/>
        </w:rPr>
        <w:t xml:space="preserve"> </w:t>
      </w:r>
      <w:r>
        <w:rPr>
          <w:rFonts w:ascii="宋体" w:hAnsi="宋体" w:eastAsia="宋体" w:cstheme="majorEastAsia"/>
          <w:b/>
          <w:bCs/>
          <w:color w:val="auto"/>
          <w:sz w:val="36"/>
          <w:szCs w:val="36"/>
          <w:u w:val="none"/>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二〇二一年</w:t>
      </w:r>
      <w:r>
        <w:rPr>
          <w:rFonts w:hint="eastAsia" w:asciiTheme="majorEastAsia" w:hAnsiTheme="majorEastAsia" w:eastAsiaTheme="majorEastAsia" w:cstheme="majorEastAsia"/>
          <w:b/>
          <w:bCs/>
          <w:color w:val="auto"/>
          <w:sz w:val="36"/>
          <w:szCs w:val="36"/>
          <w:lang w:val="en-US" w:eastAsia="zh-CN"/>
        </w:rPr>
        <w:t>八</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jc w:val="both"/>
        <w:rPr>
          <w:rFonts w:hint="eastAsia" w:cs="黑体" w:asciiTheme="minorEastAsia" w:hAnsiTheme="minorEastAsia"/>
          <w:b/>
          <w:bCs/>
          <w:color w:val="auto"/>
          <w:sz w:val="44"/>
          <w:szCs w:val="44"/>
          <w:lang w:val="zh-CN"/>
        </w:rPr>
        <w:sectPr>
          <w:pgSz w:w="11906" w:h="16838"/>
          <w:pgMar w:top="1474" w:right="1531" w:bottom="1418" w:left="1531"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r>
        <w:rPr>
          <w:rFonts w:hint="eastAsia" w:asciiTheme="majorEastAsia" w:hAnsiTheme="majorEastAsia" w:eastAsiaTheme="majorEastAsia" w:cstheme="majorEastAsia"/>
          <w:b/>
          <w:color w:val="auto"/>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pStyle w:val="34"/>
        <w:rPr>
          <w:rFonts w:asciiTheme="majorEastAsia" w:hAnsiTheme="majorEastAsia" w:eastAsiaTheme="majorEastAsia" w:cstheme="majorEastAsia"/>
          <w:b/>
          <w:color w:val="auto"/>
          <w:sz w:val="32"/>
          <w:szCs w:val="32"/>
        </w:rPr>
      </w:pPr>
    </w:p>
    <w:p>
      <w:pPr>
        <w:pStyle w:val="34"/>
        <w:rPr>
          <w:rFonts w:asciiTheme="majorEastAsia" w:hAnsiTheme="majorEastAsia" w:eastAsiaTheme="majorEastAsia" w:cstheme="majorEastAsia"/>
          <w:b/>
          <w:color w:val="auto"/>
          <w:sz w:val="32"/>
          <w:szCs w:val="32"/>
        </w:rPr>
      </w:pPr>
    </w:p>
    <w:p>
      <w:pPr>
        <w:pStyle w:val="34"/>
        <w:rPr>
          <w:rFonts w:asciiTheme="majorEastAsia" w:hAnsiTheme="majorEastAsia" w:eastAsiaTheme="majorEastAsia" w:cstheme="majorEastAsia"/>
          <w:b/>
          <w:color w:val="auto"/>
          <w:sz w:val="32"/>
          <w:szCs w:val="32"/>
        </w:rPr>
      </w:pPr>
    </w:p>
    <w:p>
      <w:pPr>
        <w:pStyle w:val="34"/>
        <w:rPr>
          <w:rFonts w:asciiTheme="majorEastAsia" w:hAnsiTheme="majorEastAsia" w:eastAsiaTheme="majorEastAsia" w:cstheme="majorEastAsia"/>
          <w:b/>
          <w:color w:val="auto"/>
          <w:sz w:val="32"/>
          <w:szCs w:val="32"/>
        </w:rPr>
      </w:pPr>
    </w:p>
    <w:p>
      <w:pPr>
        <w:pStyle w:val="34"/>
        <w:rPr>
          <w:rFonts w:asciiTheme="majorEastAsia" w:hAnsiTheme="majorEastAsia" w:eastAsiaTheme="majorEastAsia" w:cstheme="majorEastAsia"/>
          <w:b/>
          <w:color w:val="auto"/>
          <w:sz w:val="32"/>
          <w:szCs w:val="32"/>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spacing w:line="360" w:lineRule="auto"/>
        <w:ind w:firstLine="420" w:firstLineChars="200"/>
        <w:rPr>
          <w:rFonts w:hint="eastAsia"/>
          <w:color w:val="auto"/>
          <w:sz w:val="21"/>
          <w:szCs w:val="21"/>
        </w:rPr>
      </w:pPr>
      <w:bookmarkStart w:id="0" w:name="_Hlk55574033"/>
      <w:r>
        <w:rPr>
          <w:rFonts w:hint="eastAsia"/>
          <w:color w:val="auto"/>
          <w:sz w:val="21"/>
          <w:szCs w:val="21"/>
          <w:lang w:val="zh-CN"/>
        </w:rPr>
        <w:t>河南省立源工程管理有限公司</w:t>
      </w:r>
      <w:r>
        <w:rPr>
          <w:rFonts w:hint="eastAsia"/>
          <w:color w:val="auto"/>
          <w:sz w:val="21"/>
          <w:szCs w:val="21"/>
        </w:rPr>
        <w:t>受</w:t>
      </w:r>
      <w:r>
        <w:rPr>
          <w:rFonts w:hint="eastAsia"/>
          <w:color w:val="auto"/>
          <w:sz w:val="21"/>
          <w:szCs w:val="21"/>
          <w:lang w:val="en-US" w:eastAsia="zh-CN"/>
        </w:rPr>
        <w:t>禹州市公安局</w:t>
      </w:r>
      <w:r>
        <w:rPr>
          <w:rFonts w:hint="eastAsia"/>
          <w:color w:val="auto"/>
          <w:sz w:val="21"/>
          <w:szCs w:val="21"/>
        </w:rPr>
        <w:t>的委托，就“</w:t>
      </w:r>
      <w:r>
        <w:rPr>
          <w:rFonts w:hint="eastAsia"/>
          <w:color w:val="auto"/>
          <w:sz w:val="21"/>
          <w:szCs w:val="21"/>
          <w:lang w:val="en-US" w:eastAsia="zh-CN"/>
        </w:rPr>
        <w:t>禹州市公安局车管所驾考中心建设项目监理费项目</w:t>
      </w:r>
      <w:r>
        <w:rPr>
          <w:rFonts w:hint="eastAsia"/>
          <w:color w:val="auto"/>
          <w:sz w:val="21"/>
          <w:szCs w:val="21"/>
        </w:rPr>
        <w:t>”进行公开竞争性谈判，欢迎合格的投标人前来谈判。</w:t>
      </w:r>
    </w:p>
    <w:p>
      <w:pPr>
        <w:spacing w:line="360" w:lineRule="auto"/>
        <w:rPr>
          <w:rFonts w:hint="eastAsia"/>
          <w:b/>
          <w:bCs/>
          <w:color w:val="auto"/>
          <w:sz w:val="21"/>
          <w:szCs w:val="21"/>
          <w:lang w:val="en-US" w:eastAsia="zh-CN"/>
        </w:rPr>
      </w:pPr>
      <w:r>
        <w:rPr>
          <w:rFonts w:hint="eastAsia"/>
          <w:b/>
          <w:bCs/>
          <w:color w:val="auto"/>
          <w:sz w:val="21"/>
          <w:szCs w:val="21"/>
          <w:lang w:val="en-US" w:eastAsia="zh-CN"/>
        </w:rPr>
        <w:t>一.项目基本情况</w:t>
      </w:r>
    </w:p>
    <w:p>
      <w:pPr>
        <w:spacing w:line="360" w:lineRule="auto"/>
        <w:ind w:firstLine="420" w:firstLineChars="200"/>
        <w:rPr>
          <w:rFonts w:hint="eastAsia"/>
          <w:color w:val="auto"/>
          <w:sz w:val="21"/>
          <w:szCs w:val="21"/>
          <w:lang w:val="en-US" w:eastAsia="zh-CN"/>
        </w:rPr>
      </w:pPr>
      <w:r>
        <w:rPr>
          <w:rFonts w:hint="eastAsia"/>
          <w:color w:val="auto"/>
          <w:sz w:val="21"/>
          <w:szCs w:val="21"/>
        </w:rPr>
        <w:t>1、采购人：</w:t>
      </w:r>
      <w:r>
        <w:rPr>
          <w:rFonts w:hint="eastAsia"/>
          <w:color w:val="auto"/>
          <w:sz w:val="21"/>
          <w:szCs w:val="21"/>
          <w:lang w:val="en-US" w:eastAsia="zh-CN"/>
        </w:rPr>
        <w:t>禹州市公安局；</w:t>
      </w:r>
    </w:p>
    <w:p>
      <w:pPr>
        <w:spacing w:line="360" w:lineRule="auto"/>
        <w:ind w:firstLine="420" w:firstLineChars="200"/>
        <w:rPr>
          <w:color w:val="auto"/>
          <w:sz w:val="21"/>
          <w:szCs w:val="21"/>
        </w:rPr>
      </w:pPr>
      <w:r>
        <w:rPr>
          <w:rFonts w:hint="eastAsia"/>
          <w:color w:val="auto"/>
          <w:sz w:val="21"/>
          <w:szCs w:val="21"/>
        </w:rPr>
        <w:t>2、项目名称：</w:t>
      </w:r>
      <w:r>
        <w:rPr>
          <w:rFonts w:hint="eastAsia"/>
          <w:color w:val="auto"/>
          <w:sz w:val="21"/>
          <w:szCs w:val="21"/>
          <w:lang w:val="en-US" w:eastAsia="zh-CN"/>
        </w:rPr>
        <w:t>禹州市公安局车管所驾考中心建设项目监理费项目</w:t>
      </w:r>
      <w:r>
        <w:rPr>
          <w:rFonts w:hint="eastAsia"/>
          <w:color w:val="auto"/>
          <w:sz w:val="21"/>
          <w:szCs w:val="21"/>
        </w:rPr>
        <w:t>；</w:t>
      </w:r>
    </w:p>
    <w:p>
      <w:pPr>
        <w:spacing w:line="360" w:lineRule="auto"/>
        <w:ind w:firstLine="420" w:firstLineChars="200"/>
        <w:rPr>
          <w:rFonts w:hint="eastAsia"/>
          <w:color w:val="auto"/>
          <w:sz w:val="21"/>
          <w:szCs w:val="21"/>
          <w:lang w:val="en-US" w:eastAsia="zh-CN"/>
        </w:rPr>
      </w:pPr>
      <w:r>
        <w:rPr>
          <w:rFonts w:hint="eastAsia"/>
          <w:color w:val="auto"/>
          <w:sz w:val="21"/>
          <w:szCs w:val="21"/>
        </w:rPr>
        <w:t>3、采购编号：YZC</w:t>
      </w:r>
      <w:r>
        <w:rPr>
          <w:rFonts w:hint="eastAsia"/>
          <w:color w:val="auto"/>
          <w:sz w:val="21"/>
          <w:szCs w:val="21"/>
        </w:rPr>
        <w:t>G-DL</w:t>
      </w:r>
      <w:r>
        <w:rPr>
          <w:color w:val="auto"/>
          <w:sz w:val="21"/>
          <w:szCs w:val="21"/>
        </w:rPr>
        <w:t>T</w:t>
      </w:r>
      <w:r>
        <w:rPr>
          <w:rFonts w:hint="eastAsia"/>
          <w:color w:val="auto"/>
          <w:sz w:val="21"/>
          <w:szCs w:val="21"/>
        </w:rPr>
        <w:t>202</w:t>
      </w:r>
      <w:r>
        <w:rPr>
          <w:color w:val="auto"/>
          <w:sz w:val="21"/>
          <w:szCs w:val="21"/>
        </w:rPr>
        <w:t>1</w:t>
      </w:r>
      <w:r>
        <w:rPr>
          <w:rFonts w:hint="eastAsia"/>
          <w:color w:val="auto"/>
          <w:sz w:val="21"/>
          <w:szCs w:val="21"/>
          <w:lang w:val="en-US" w:eastAsia="zh-CN"/>
        </w:rPr>
        <w:t xml:space="preserve">065 </w:t>
      </w:r>
    </w:p>
    <w:p>
      <w:pPr>
        <w:spacing w:line="360" w:lineRule="auto"/>
        <w:ind w:firstLine="420" w:firstLineChars="200"/>
        <w:rPr>
          <w:rFonts w:hint="eastAsia" w:eastAsiaTheme="minorEastAsia"/>
          <w:color w:val="auto"/>
          <w:sz w:val="21"/>
          <w:szCs w:val="21"/>
          <w:lang w:eastAsia="zh-CN"/>
        </w:rPr>
      </w:pPr>
      <w:r>
        <w:rPr>
          <w:rFonts w:hint="eastAsia"/>
          <w:color w:val="auto"/>
          <w:sz w:val="21"/>
          <w:szCs w:val="21"/>
        </w:rPr>
        <w:t>4、项目需求：</w:t>
      </w:r>
      <w:r>
        <w:rPr>
          <w:rFonts w:hint="eastAsia"/>
          <w:color w:val="auto"/>
          <w:sz w:val="21"/>
          <w:szCs w:val="21"/>
          <w:lang w:val="en-US" w:eastAsia="zh-CN"/>
        </w:rPr>
        <w:t>禹州市公安局车管所驾考中心建设项目一期监理</w:t>
      </w:r>
      <w:r>
        <w:rPr>
          <w:rFonts w:hint="eastAsia"/>
          <w:color w:val="auto"/>
          <w:sz w:val="21"/>
          <w:szCs w:val="21"/>
        </w:rPr>
        <w:t>（详见谈判文件第二章项目需求）</w:t>
      </w:r>
      <w:r>
        <w:rPr>
          <w:rFonts w:hint="eastAsia"/>
          <w:color w:val="auto"/>
          <w:sz w:val="21"/>
          <w:szCs w:val="21"/>
          <w:lang w:eastAsia="zh-CN"/>
        </w:rPr>
        <w:t>；</w:t>
      </w:r>
    </w:p>
    <w:p>
      <w:pPr>
        <w:spacing w:line="360" w:lineRule="auto"/>
        <w:ind w:firstLine="420" w:firstLineChars="200"/>
        <w:rPr>
          <w:color w:val="auto"/>
          <w:sz w:val="21"/>
          <w:szCs w:val="21"/>
        </w:rPr>
      </w:pPr>
      <w:r>
        <w:rPr>
          <w:rFonts w:hint="eastAsia"/>
          <w:color w:val="auto"/>
          <w:sz w:val="21"/>
          <w:szCs w:val="21"/>
        </w:rPr>
        <w:t>5、采购预算（最高限</w:t>
      </w:r>
      <w:r>
        <w:rPr>
          <w:rFonts w:hint="eastAsia"/>
          <w:color w:val="auto"/>
          <w:sz w:val="21"/>
          <w:szCs w:val="21"/>
        </w:rPr>
        <w:t>价）：￥</w:t>
      </w:r>
      <w:r>
        <w:rPr>
          <w:rFonts w:hint="eastAsia"/>
          <w:color w:val="auto"/>
          <w:sz w:val="21"/>
          <w:szCs w:val="21"/>
          <w:lang w:val="en-US" w:eastAsia="zh-CN"/>
        </w:rPr>
        <w:t>799600.00</w:t>
      </w:r>
      <w:r>
        <w:rPr>
          <w:rFonts w:hint="eastAsia"/>
          <w:color w:val="auto"/>
          <w:sz w:val="21"/>
          <w:szCs w:val="21"/>
        </w:rPr>
        <w:t>元；</w:t>
      </w:r>
    </w:p>
    <w:p>
      <w:pPr>
        <w:spacing w:line="360" w:lineRule="auto"/>
        <w:ind w:firstLine="420" w:firstLineChars="200"/>
        <w:rPr>
          <w:color w:val="auto"/>
          <w:sz w:val="21"/>
          <w:szCs w:val="21"/>
        </w:rPr>
      </w:pPr>
      <w:r>
        <w:rPr>
          <w:rFonts w:hint="eastAsia"/>
          <w:color w:val="auto"/>
          <w:sz w:val="21"/>
          <w:szCs w:val="21"/>
        </w:rPr>
        <w:t>6、</w:t>
      </w:r>
      <w:r>
        <w:rPr>
          <w:rFonts w:hint="eastAsia"/>
          <w:color w:val="auto"/>
          <w:sz w:val="21"/>
          <w:szCs w:val="21"/>
          <w:lang w:eastAsia="zh-CN"/>
        </w:rPr>
        <w:t>服务</w:t>
      </w:r>
      <w:r>
        <w:rPr>
          <w:rFonts w:hint="eastAsia"/>
          <w:color w:val="auto"/>
          <w:sz w:val="21"/>
          <w:szCs w:val="21"/>
        </w:rPr>
        <w:t>周期：开工</w:t>
      </w:r>
      <w:r>
        <w:rPr>
          <w:rFonts w:hint="eastAsia"/>
          <w:color w:val="auto"/>
          <w:sz w:val="21"/>
          <w:szCs w:val="21"/>
        </w:rPr>
        <w:t>之日起至</w:t>
      </w:r>
      <w:r>
        <w:rPr>
          <w:rFonts w:hint="eastAsia"/>
          <w:color w:val="auto"/>
          <w:sz w:val="21"/>
          <w:szCs w:val="21"/>
          <w:lang w:eastAsia="zh-CN"/>
        </w:rPr>
        <w:t>缺陷责任</w:t>
      </w:r>
      <w:r>
        <w:rPr>
          <w:rFonts w:hint="eastAsia"/>
          <w:color w:val="auto"/>
          <w:sz w:val="21"/>
          <w:szCs w:val="21"/>
        </w:rPr>
        <w:t>期结束；</w:t>
      </w:r>
    </w:p>
    <w:p>
      <w:pPr>
        <w:spacing w:line="360" w:lineRule="auto"/>
        <w:ind w:firstLine="420" w:firstLineChars="200"/>
        <w:rPr>
          <w:rFonts w:hint="eastAsia" w:eastAsiaTheme="minorEastAsia"/>
          <w:color w:val="auto"/>
          <w:sz w:val="21"/>
          <w:szCs w:val="21"/>
          <w:lang w:eastAsia="zh-CN"/>
        </w:rPr>
      </w:pPr>
      <w:r>
        <w:rPr>
          <w:rFonts w:hint="eastAsia"/>
          <w:color w:val="auto"/>
          <w:sz w:val="21"/>
          <w:szCs w:val="21"/>
          <w:lang w:val="en-US" w:eastAsia="zh-CN"/>
        </w:rPr>
        <w:t>7</w:t>
      </w:r>
      <w:r>
        <w:rPr>
          <w:rFonts w:hint="eastAsia"/>
          <w:color w:val="auto"/>
          <w:sz w:val="21"/>
          <w:szCs w:val="21"/>
        </w:rPr>
        <w:t>、质量要求：合格（达到国家现行行业的规范、标准和要求）</w:t>
      </w:r>
      <w:r>
        <w:rPr>
          <w:rFonts w:hint="eastAsia"/>
          <w:color w:val="auto"/>
          <w:sz w:val="21"/>
          <w:szCs w:val="21"/>
          <w:lang w:eastAsia="zh-CN"/>
        </w:rPr>
        <w:t>；</w:t>
      </w:r>
    </w:p>
    <w:p>
      <w:pPr>
        <w:spacing w:line="360" w:lineRule="auto"/>
        <w:ind w:firstLine="420" w:firstLineChars="200"/>
        <w:rPr>
          <w:rFonts w:hint="eastAsia" w:eastAsiaTheme="minorEastAsia"/>
          <w:color w:val="auto"/>
          <w:sz w:val="21"/>
          <w:szCs w:val="21"/>
          <w:lang w:eastAsia="zh-CN"/>
        </w:rPr>
      </w:pPr>
      <w:r>
        <w:rPr>
          <w:rFonts w:hint="eastAsia"/>
          <w:color w:val="auto"/>
          <w:sz w:val="21"/>
          <w:szCs w:val="21"/>
          <w:lang w:val="en-US" w:eastAsia="zh-CN"/>
        </w:rPr>
        <w:t>8</w:t>
      </w:r>
      <w:r>
        <w:rPr>
          <w:rFonts w:hint="eastAsia"/>
          <w:color w:val="auto"/>
          <w:sz w:val="21"/>
          <w:szCs w:val="21"/>
        </w:rPr>
        <w:t>、标</w:t>
      </w:r>
      <w:r>
        <w:rPr>
          <w:rFonts w:hint="eastAsia"/>
          <w:color w:val="auto"/>
          <w:sz w:val="21"/>
          <w:szCs w:val="21"/>
          <w:lang w:eastAsia="zh-CN"/>
        </w:rPr>
        <w:t>包</w:t>
      </w:r>
      <w:r>
        <w:rPr>
          <w:rFonts w:hint="eastAsia"/>
          <w:color w:val="auto"/>
          <w:sz w:val="21"/>
          <w:szCs w:val="21"/>
        </w:rPr>
        <w:t>划分：本项目共划分为一个标</w:t>
      </w:r>
      <w:r>
        <w:rPr>
          <w:rFonts w:hint="eastAsia"/>
          <w:color w:val="auto"/>
          <w:sz w:val="21"/>
          <w:szCs w:val="21"/>
          <w:lang w:eastAsia="zh-CN"/>
        </w:rPr>
        <w:t>包。</w:t>
      </w:r>
    </w:p>
    <w:p>
      <w:pPr>
        <w:spacing w:line="360" w:lineRule="auto"/>
        <w:rPr>
          <w:rFonts w:hint="eastAsia"/>
          <w:b/>
          <w:bCs/>
          <w:color w:val="auto"/>
          <w:sz w:val="21"/>
          <w:szCs w:val="21"/>
          <w:lang w:val="en-US" w:eastAsia="zh-CN"/>
        </w:rPr>
      </w:pPr>
      <w:r>
        <w:rPr>
          <w:rFonts w:hint="eastAsia"/>
          <w:b/>
          <w:bCs/>
          <w:color w:val="auto"/>
          <w:sz w:val="21"/>
          <w:szCs w:val="21"/>
          <w:lang w:val="en-US" w:eastAsia="zh-CN"/>
        </w:rPr>
        <w:t>二、需要落实的政府采购政策</w:t>
      </w:r>
    </w:p>
    <w:p>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本项目落实节约能源、保护环境、扶持不发达地区和少数民族地区、促进中小企业、监狱企业发展等政府采购政策。</w:t>
      </w:r>
    </w:p>
    <w:p>
      <w:pPr>
        <w:spacing w:line="360" w:lineRule="auto"/>
        <w:rPr>
          <w:rFonts w:hint="eastAsia"/>
          <w:b/>
          <w:bCs/>
          <w:color w:val="auto"/>
          <w:sz w:val="21"/>
          <w:szCs w:val="21"/>
          <w:lang w:val="en-US" w:eastAsia="zh-CN"/>
        </w:rPr>
      </w:pPr>
      <w:r>
        <w:rPr>
          <w:rFonts w:hint="eastAsia"/>
          <w:b/>
          <w:bCs/>
          <w:color w:val="auto"/>
          <w:sz w:val="21"/>
          <w:szCs w:val="21"/>
          <w:lang w:val="en-US" w:eastAsia="zh-CN"/>
        </w:rPr>
        <w:t>三、供应商资格要求</w:t>
      </w:r>
    </w:p>
    <w:p>
      <w:pPr>
        <w:autoSpaceDE w:val="0"/>
        <w:autoSpaceDN w:val="0"/>
        <w:adjustRightInd w:val="0"/>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w:t>
      </w:r>
      <w:bookmarkStart w:id="1" w:name="_Hlk22733676"/>
      <w:r>
        <w:rPr>
          <w:rFonts w:hint="eastAsia" w:ascii="宋体" w:hAnsi="宋体" w:eastAsia="宋体" w:cs="宋体"/>
          <w:color w:val="auto"/>
          <w:kern w:val="0"/>
          <w:sz w:val="21"/>
          <w:szCs w:val="21"/>
        </w:rPr>
        <w:t>供应商</w:t>
      </w:r>
      <w:bookmarkEnd w:id="1"/>
      <w:r>
        <w:rPr>
          <w:rFonts w:hint="eastAsia" w:ascii="宋体" w:hAnsi="宋体" w:eastAsia="宋体" w:cs="宋体"/>
          <w:color w:val="auto"/>
          <w:kern w:val="0"/>
          <w:sz w:val="21"/>
          <w:szCs w:val="21"/>
        </w:rPr>
        <w:t>须符合《政府采购法》第二十二条之规定；</w:t>
      </w:r>
    </w:p>
    <w:p>
      <w:pPr>
        <w:autoSpaceDE w:val="0"/>
        <w:autoSpaceDN w:val="0"/>
        <w:adjustRightInd w:val="0"/>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2、供应商须具具备工程监理综合资质或</w:t>
      </w:r>
      <w:r>
        <w:rPr>
          <w:rFonts w:hint="eastAsia" w:ascii="宋体" w:hAnsi="宋体" w:eastAsia="宋体" w:cs="宋体"/>
          <w:color w:val="auto"/>
          <w:kern w:val="0"/>
          <w:sz w:val="21"/>
          <w:szCs w:val="21"/>
          <w:lang w:eastAsia="zh-CN"/>
        </w:rPr>
        <w:t>房屋建筑</w:t>
      </w:r>
      <w:r>
        <w:rPr>
          <w:rFonts w:hint="eastAsia" w:ascii="宋体" w:hAnsi="宋体" w:eastAsia="宋体" w:cs="宋体"/>
          <w:color w:val="auto"/>
          <w:kern w:val="0"/>
          <w:sz w:val="21"/>
          <w:szCs w:val="21"/>
        </w:rPr>
        <w:t>工程</w:t>
      </w:r>
      <w:r>
        <w:rPr>
          <w:rFonts w:hint="eastAsia" w:ascii="宋体" w:hAnsi="宋体" w:eastAsia="宋体" w:cs="宋体"/>
          <w:color w:val="auto"/>
          <w:kern w:val="0"/>
          <w:sz w:val="21"/>
          <w:szCs w:val="21"/>
          <w:lang w:eastAsia="zh-CN"/>
        </w:rPr>
        <w:t>乙</w:t>
      </w:r>
      <w:r>
        <w:rPr>
          <w:rFonts w:hint="eastAsia" w:ascii="宋体" w:hAnsi="宋体" w:eastAsia="宋体" w:cs="宋体"/>
          <w:color w:val="auto"/>
          <w:kern w:val="0"/>
          <w:sz w:val="21"/>
          <w:szCs w:val="21"/>
        </w:rPr>
        <w:t>级及以上资质，并在人员、设备、资金等方面具有相应的</w:t>
      </w:r>
      <w:r>
        <w:rPr>
          <w:rFonts w:hint="eastAsia" w:ascii="宋体" w:hAnsi="宋体" w:eastAsia="宋体" w:cs="宋体"/>
          <w:color w:val="auto"/>
          <w:kern w:val="0"/>
          <w:sz w:val="21"/>
          <w:szCs w:val="21"/>
          <w:lang w:eastAsia="zh-CN"/>
        </w:rPr>
        <w:t>监理</w:t>
      </w:r>
      <w:r>
        <w:rPr>
          <w:rFonts w:hint="eastAsia" w:ascii="宋体" w:hAnsi="宋体" w:eastAsia="宋体" w:cs="宋体"/>
          <w:color w:val="auto"/>
          <w:kern w:val="0"/>
          <w:sz w:val="21"/>
          <w:szCs w:val="21"/>
        </w:rPr>
        <w:t>能力</w:t>
      </w:r>
      <w:r>
        <w:rPr>
          <w:rFonts w:hint="eastAsia" w:ascii="宋体" w:hAnsi="宋体" w:eastAsia="宋体" w:cs="宋体"/>
          <w:color w:val="auto"/>
          <w:kern w:val="0"/>
          <w:sz w:val="21"/>
          <w:szCs w:val="21"/>
          <w:lang w:eastAsia="zh-CN"/>
        </w:rPr>
        <w:t>；</w:t>
      </w:r>
      <w:r>
        <w:rPr>
          <w:rFonts w:hint="eastAsia" w:ascii="新宋体" w:hAnsi="新宋体" w:eastAsia="新宋体" w:cs="新宋体"/>
          <w:color w:val="auto"/>
        </w:rPr>
        <w:t>拟派总监理工程师须具有</w:t>
      </w:r>
      <w:r>
        <w:rPr>
          <w:rFonts w:hint="eastAsia" w:ascii="新宋体" w:hAnsi="新宋体" w:eastAsia="新宋体" w:cs="新宋体"/>
          <w:color w:val="auto"/>
          <w:lang w:eastAsia="zh-CN"/>
        </w:rPr>
        <w:t>房屋建筑</w:t>
      </w:r>
      <w:r>
        <w:rPr>
          <w:rFonts w:hint="eastAsia" w:ascii="新宋体" w:hAnsi="新宋体" w:eastAsia="新宋体" w:cs="新宋体"/>
          <w:color w:val="auto"/>
        </w:rPr>
        <w:t>工程专</w:t>
      </w:r>
      <w:r>
        <w:rPr>
          <w:rFonts w:hint="eastAsia" w:ascii="新宋体" w:hAnsi="新宋体" w:eastAsia="新宋体" w:cs="新宋体"/>
          <w:color w:val="auto"/>
        </w:rPr>
        <w:t>业注册监理工程师资格</w:t>
      </w:r>
      <w:r>
        <w:rPr>
          <w:rFonts w:hint="eastAsia" w:ascii="新宋体" w:hAnsi="新宋体" w:eastAsia="新宋体" w:cs="新宋体"/>
          <w:color w:val="auto"/>
          <w:lang w:eastAsia="zh-CN"/>
        </w:rPr>
        <w:t>；</w:t>
      </w:r>
      <w:r>
        <w:rPr>
          <w:rFonts w:ascii="宋体" w:hAnsi="宋体" w:eastAsia="宋体" w:cs="宋体"/>
          <w:color w:val="auto"/>
          <w:kern w:val="0"/>
          <w:sz w:val="21"/>
          <w:szCs w:val="21"/>
        </w:rPr>
        <w:t xml:space="preserve"> </w:t>
      </w:r>
    </w:p>
    <w:p>
      <w:pPr>
        <w:autoSpaceDE w:val="0"/>
        <w:autoSpaceDN w:val="0"/>
        <w:adjustRightInd w:val="0"/>
        <w:spacing w:line="360" w:lineRule="auto"/>
        <w:ind w:firstLine="420" w:firstLineChars="200"/>
        <w:rPr>
          <w:rFonts w:ascii="宋体" w:hAnsi="宋体" w:eastAsia="宋体" w:cs="宋体"/>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、供应商2</w:t>
      </w:r>
      <w:r>
        <w:rPr>
          <w:rFonts w:ascii="宋体" w:hAnsi="宋体" w:eastAsia="宋体" w:cs="宋体"/>
          <w:color w:val="auto"/>
          <w:kern w:val="0"/>
          <w:sz w:val="21"/>
          <w:szCs w:val="21"/>
        </w:rPr>
        <w:t>018</w:t>
      </w:r>
      <w:r>
        <w:rPr>
          <w:rFonts w:hint="eastAsia" w:ascii="宋体" w:hAnsi="宋体" w:eastAsia="宋体" w:cs="宋体"/>
          <w:color w:val="auto"/>
          <w:kern w:val="0"/>
          <w:sz w:val="21"/>
          <w:szCs w:val="21"/>
        </w:rPr>
        <w:t>年0</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月0</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日以来（以合同签订时间为准）须具有类似项目</w:t>
      </w:r>
      <w:r>
        <w:rPr>
          <w:rFonts w:hint="eastAsia" w:ascii="宋体" w:hAnsi="宋体" w:eastAsia="宋体" w:cs="宋体"/>
          <w:color w:val="auto"/>
          <w:kern w:val="0"/>
          <w:sz w:val="21"/>
          <w:szCs w:val="21"/>
          <w:lang w:eastAsia="zh-CN"/>
        </w:rPr>
        <w:t>监理</w:t>
      </w:r>
      <w:r>
        <w:rPr>
          <w:rFonts w:hint="eastAsia" w:ascii="宋体" w:hAnsi="宋体" w:eastAsia="宋体" w:cs="宋体"/>
          <w:color w:val="auto"/>
          <w:kern w:val="0"/>
          <w:sz w:val="21"/>
          <w:szCs w:val="21"/>
        </w:rPr>
        <w:t>业绩；</w:t>
      </w:r>
    </w:p>
    <w:p>
      <w:pPr>
        <w:spacing w:after="120"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ascii="宋体" w:hAnsi="宋体" w:eastAsia="宋体" w:cs="宋体"/>
          <w:color w:val="auto"/>
          <w:kern w:val="0"/>
          <w:sz w:val="21"/>
          <w:szCs w:val="21"/>
        </w:rPr>
        <w:t xml:space="preserve">   4</w:t>
      </w:r>
      <w:r>
        <w:rPr>
          <w:rFonts w:hint="eastAsia" w:ascii="宋体" w:hAnsi="宋体" w:eastAsia="宋体" w:cs="宋体"/>
          <w:color w:val="auto"/>
          <w:kern w:val="0"/>
          <w:sz w:val="21"/>
          <w:szCs w:val="21"/>
        </w:rPr>
        <w:t>、被委托人须是本单位职工，须提供公司为本人缴纳社会保险证明；</w:t>
      </w:r>
    </w:p>
    <w:p>
      <w:pPr>
        <w:spacing w:after="12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ascii="宋体" w:hAnsi="宋体" w:eastAsia="宋体" w:cs="宋体"/>
          <w:color w:val="auto"/>
          <w:kern w:val="0"/>
          <w:sz w:val="21"/>
          <w:szCs w:val="21"/>
        </w:rPr>
        <w:t xml:space="preserve">   5</w:t>
      </w:r>
      <w:r>
        <w:rPr>
          <w:rFonts w:hint="eastAsia" w:ascii="宋体" w:hAnsi="宋体" w:eastAsia="宋体" w:cs="宋体"/>
          <w:color w:val="auto"/>
          <w:kern w:val="0"/>
          <w:sz w:val="21"/>
          <w:szCs w:val="21"/>
        </w:rPr>
        <w:t>、本项目不接受联合体投标。</w:t>
      </w:r>
    </w:p>
    <w:p>
      <w:pPr>
        <w:spacing w:line="360" w:lineRule="auto"/>
        <w:rPr>
          <w:rFonts w:hint="eastAsia"/>
          <w:b/>
          <w:bCs/>
          <w:color w:val="auto"/>
          <w:sz w:val="21"/>
          <w:szCs w:val="21"/>
          <w:lang w:val="en-US" w:eastAsia="zh-CN"/>
        </w:rPr>
      </w:pPr>
      <w:r>
        <w:rPr>
          <w:rFonts w:hint="eastAsia"/>
          <w:b/>
          <w:bCs/>
          <w:color w:val="auto"/>
          <w:sz w:val="21"/>
          <w:szCs w:val="21"/>
          <w:lang w:val="en-US" w:eastAsia="zh-CN"/>
        </w:rPr>
        <w:t>四、获取谈判文件的方式</w:t>
      </w:r>
    </w:p>
    <w:p>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1、持CA数字认证证书，登录《全国公共资源交易平台（河南省·许昌市）》“</w:t>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系统用户注册”入口</w:t>
      </w:r>
    </w:p>
    <w:p>
      <w:pPr>
        <w:spacing w:line="360" w:lineRule="auto"/>
        <w:rPr>
          <w:rFonts w:ascii="宋体" w:hAnsi="宋体" w:eastAsia="宋体" w:cs="宋体"/>
          <w:color w:val="auto"/>
          <w:kern w:val="0"/>
          <w:sz w:val="21"/>
          <w:szCs w:val="21"/>
        </w:rPr>
      </w:pPr>
      <w:r>
        <w:rPr>
          <w:color w:val="auto"/>
          <w:sz w:val="21"/>
          <w:szCs w:val="21"/>
        </w:rPr>
        <w:fldChar w:fldCharType="begin"/>
      </w:r>
      <w:r>
        <w:rPr>
          <w:color w:val="auto"/>
          <w:sz w:val="21"/>
          <w:szCs w:val="21"/>
        </w:rPr>
        <w:instrText xml:space="preserve"> HYPERLINK "http://ggzy.xuchang.gov.cn:8088/ggzy/eps/public/RegistAllJcxx.html）" </w:instrText>
      </w:r>
      <w:r>
        <w:rPr>
          <w:color w:val="auto"/>
          <w:sz w:val="21"/>
          <w:szCs w:val="21"/>
        </w:rPr>
        <w:fldChar w:fldCharType="separate"/>
      </w:r>
      <w:r>
        <w:rPr>
          <w:rStyle w:val="32"/>
          <w:rFonts w:hint="eastAsia" w:ascii="宋体" w:hAnsi="宋体" w:eastAsia="宋体" w:cs="宋体"/>
          <w:color w:val="auto"/>
          <w:kern w:val="0"/>
          <w:sz w:val="21"/>
          <w:szCs w:val="21"/>
        </w:rPr>
        <w:t>http://ggzy.xuchang.gov.cn:8088/ggzy/eps/public/RegistAllJcxx.html）</w:t>
      </w:r>
      <w:r>
        <w:rPr>
          <w:rStyle w:val="32"/>
          <w:rFonts w:hint="eastAsia" w:ascii="宋体" w:hAnsi="宋体" w:eastAsia="宋体" w:cs="宋体"/>
          <w:color w:val="auto"/>
          <w:kern w:val="0"/>
          <w:sz w:val="21"/>
          <w:szCs w:val="21"/>
        </w:rPr>
        <w:fldChar w:fldCharType="end"/>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进行免费注册登记（详见“常见问题解答-诚信库网上注册相关资料下载”）；</w:t>
      </w:r>
    </w:p>
    <w:p>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在谈判响应截止时间前均可登录《全国公共资源交易平台（河南省·许昌市）》“投标人/供应商登录”入口（http://ggzy.xuchang.gov.cn:8088/ggzy/）自行免费下载竞争性谈判文件（详见“常见问题解答-交易系统操作手册”）</w:t>
      </w:r>
      <w:r>
        <w:rPr>
          <w:rFonts w:hint="eastAsia" w:ascii="宋体" w:hAnsi="宋体" w:eastAsia="宋体" w:cs="宋体"/>
          <w:color w:val="auto"/>
          <w:kern w:val="0"/>
          <w:sz w:val="21"/>
          <w:szCs w:val="21"/>
          <w:lang w:eastAsia="zh-CN"/>
        </w:rPr>
        <w:t>；</w:t>
      </w:r>
    </w:p>
    <w:p>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3、未通过全国公共资源交易平台（河南省·许昌市）下载竞争性谈判文件的供应商，拒收其递交的响应文件</w:t>
      </w:r>
      <w:r>
        <w:rPr>
          <w:rFonts w:hint="eastAsia" w:ascii="宋体" w:hAnsi="宋体" w:eastAsia="宋体" w:cs="宋体"/>
          <w:color w:val="auto"/>
          <w:kern w:val="0"/>
          <w:sz w:val="21"/>
          <w:szCs w:val="21"/>
          <w:lang w:eastAsia="zh-CN"/>
        </w:rPr>
        <w:t>；</w:t>
      </w:r>
    </w:p>
    <w:p>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4、谈判文件每份售价人民币</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元。</w:t>
      </w:r>
    </w:p>
    <w:p>
      <w:pPr>
        <w:spacing w:line="360" w:lineRule="auto"/>
        <w:rPr>
          <w:rFonts w:hint="eastAsia"/>
          <w:b/>
          <w:bCs/>
          <w:color w:val="auto"/>
          <w:sz w:val="21"/>
          <w:szCs w:val="21"/>
          <w:lang w:val="en-US" w:eastAsia="zh-CN"/>
        </w:rPr>
      </w:pPr>
      <w:r>
        <w:rPr>
          <w:rFonts w:hint="eastAsia"/>
          <w:b/>
          <w:bCs/>
          <w:color w:val="auto"/>
          <w:sz w:val="21"/>
          <w:szCs w:val="21"/>
          <w:lang w:val="en-US" w:eastAsia="zh-CN"/>
        </w:rPr>
        <w:t>五、响应文件提交截止时间及谈判响应截止时间、谈判时间</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1、响应文件提交截止时间及谈判响应截止时间、谈判时间</w:t>
      </w:r>
      <w:r>
        <w:rPr>
          <w:rFonts w:hint="eastAsia" w:ascii="宋体" w:hAnsi="宋体" w:eastAsia="宋体" w:cs="宋体"/>
          <w:color w:val="auto"/>
          <w:kern w:val="0"/>
          <w:sz w:val="21"/>
          <w:szCs w:val="21"/>
        </w:rPr>
        <w:t>：202</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val="en-US" w:eastAsia="zh-CN"/>
        </w:rPr>
        <w:t xml:space="preserve">8 </w:t>
      </w:r>
      <w:r>
        <w:rPr>
          <w:rFonts w:hint="eastAsia" w:ascii="宋体" w:hAnsi="宋体" w:eastAsia="宋体" w:cs="宋体"/>
          <w:color w:val="auto"/>
          <w:kern w:val="0"/>
          <w:sz w:val="21"/>
          <w:szCs w:val="21"/>
        </w:rPr>
        <w:t>时</w:t>
      </w:r>
      <w:r>
        <w:rPr>
          <w:rFonts w:hint="eastAsia" w:ascii="宋体" w:hAnsi="宋体" w:eastAsia="宋体" w:cs="宋体"/>
          <w:color w:val="auto"/>
          <w:kern w:val="0"/>
          <w:sz w:val="21"/>
          <w:szCs w:val="21"/>
          <w:lang w:val="en-US" w:eastAsia="zh-CN"/>
        </w:rPr>
        <w:t xml:space="preserve">30 </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rPr>
        <w:t>北京时间），逾期送达或不符合规定的响应文件不予接受</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2、响应文件开启时间：同响应文件提交截止时间。</w:t>
      </w:r>
    </w:p>
    <w:p>
      <w:pPr>
        <w:spacing w:line="360" w:lineRule="auto"/>
        <w:rPr>
          <w:rFonts w:hint="eastAsia"/>
          <w:b/>
          <w:bCs/>
          <w:color w:val="auto"/>
          <w:sz w:val="21"/>
          <w:szCs w:val="21"/>
          <w:lang w:val="en-US" w:eastAsia="zh-CN"/>
        </w:rPr>
      </w:pPr>
      <w:r>
        <w:rPr>
          <w:rFonts w:hint="eastAsia"/>
          <w:b/>
          <w:bCs/>
          <w:color w:val="auto"/>
          <w:sz w:val="21"/>
          <w:szCs w:val="21"/>
          <w:lang w:val="en-US" w:eastAsia="zh-CN"/>
        </w:rPr>
        <w:t>六、谈判响应文件开启</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1、谈判响应文件开启地点：禹州市公共资源交易中</w:t>
      </w:r>
      <w:r>
        <w:rPr>
          <w:rFonts w:hint="eastAsia" w:ascii="宋体" w:hAnsi="宋体" w:eastAsia="宋体" w:cs="宋体"/>
          <w:color w:val="auto"/>
          <w:kern w:val="0"/>
          <w:sz w:val="21"/>
          <w:szCs w:val="21"/>
        </w:rPr>
        <w:t>心第</w:t>
      </w:r>
      <w:r>
        <w:rPr>
          <w:rFonts w:hint="eastAsia" w:ascii="宋体" w:hAnsi="宋体" w:eastAsia="宋体" w:cs="宋体"/>
          <w:color w:val="auto"/>
          <w:kern w:val="0"/>
          <w:sz w:val="21"/>
          <w:szCs w:val="21"/>
          <w:lang w:val="en-US" w:eastAsia="zh-CN"/>
        </w:rPr>
        <w:t>一</w:t>
      </w:r>
      <w:r>
        <w:rPr>
          <w:rFonts w:hint="eastAsia" w:ascii="宋体" w:hAnsi="宋体" w:eastAsia="宋体" w:cs="宋体"/>
          <w:color w:val="auto"/>
          <w:kern w:val="0"/>
          <w:sz w:val="21"/>
          <w:szCs w:val="21"/>
        </w:rPr>
        <w:t>开标室（</w:t>
      </w:r>
      <w:r>
        <w:rPr>
          <w:rFonts w:hint="eastAsia" w:ascii="宋体" w:hAnsi="宋体" w:eastAsia="宋体" w:cs="宋体"/>
          <w:color w:val="auto"/>
          <w:kern w:val="0"/>
          <w:sz w:val="21"/>
          <w:szCs w:val="21"/>
        </w:rPr>
        <w:t>禹州市行政服务中心楼9楼）</w:t>
      </w:r>
      <w:r>
        <w:rPr>
          <w:rFonts w:hint="eastAsia" w:ascii="宋体" w:hAnsi="宋体" w:eastAsia="宋体" w:cs="宋体"/>
          <w:b/>
          <w:bCs/>
          <w:color w:val="auto"/>
          <w:kern w:val="0"/>
          <w:sz w:val="21"/>
          <w:szCs w:val="21"/>
        </w:rPr>
        <w:t>（本项目采用远程不见面谈判，供应商无须到达现场）</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2、本项目为全流程电子化交易项目，供应商须提交电子响应文件</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2.1加密电子响应文件（.file格式）须在响应文件提交截止时间（谈判响应截止时间）前通过《全国公共资源交易平台(河南省</w:t>
      </w:r>
      <w:r>
        <w:rPr>
          <w:rFonts w:ascii="Segoe UI Emoji" w:hAnsi="Segoe UI Emoji" w:eastAsia="宋体" w:cs="Segoe UI Emoji"/>
          <w:color w:val="auto"/>
          <w:kern w:val="0"/>
          <w:sz w:val="21"/>
          <w:szCs w:val="21"/>
        </w:rPr>
        <w:t>▪</w:t>
      </w:r>
      <w:r>
        <w:rPr>
          <w:rFonts w:hint="eastAsia" w:ascii="宋体" w:hAnsi="宋体" w:eastAsia="宋体" w:cs="宋体"/>
          <w:color w:val="auto"/>
          <w:kern w:val="0"/>
          <w:sz w:val="21"/>
          <w:szCs w:val="21"/>
        </w:rPr>
        <w:t>许昌市)》公共资源交易系统成功上传</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2.3不见面开标大厅登录：供应商使用CA数字证书登录全国公共资源交易平台（河南省·许昌市）——进入公共资源交易系统（</w:t>
      </w:r>
      <w:r>
        <w:rPr>
          <w:color w:val="auto"/>
          <w:sz w:val="21"/>
          <w:szCs w:val="21"/>
        </w:rPr>
        <w:fldChar w:fldCharType="begin"/>
      </w:r>
      <w:r>
        <w:rPr>
          <w:color w:val="auto"/>
          <w:sz w:val="21"/>
          <w:szCs w:val="21"/>
        </w:rPr>
        <w:instrText xml:space="preserve"> HYPERLINK "http://ggzy.xuchang.gov.cn:8088/ggzy/" </w:instrText>
      </w:r>
      <w:r>
        <w:rPr>
          <w:color w:val="auto"/>
          <w:sz w:val="21"/>
          <w:szCs w:val="21"/>
        </w:rPr>
        <w:fldChar w:fldCharType="separate"/>
      </w:r>
      <w:r>
        <w:rPr>
          <w:rFonts w:hint="eastAsia" w:ascii="宋体" w:hAnsi="宋体" w:eastAsia="宋体" w:cs="宋体"/>
          <w:color w:val="auto"/>
          <w:kern w:val="0"/>
          <w:sz w:val="21"/>
          <w:szCs w:val="21"/>
        </w:rPr>
        <w:t>http://ggzy.xuchang.gov.cn:8088/ggzy/</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）——点击“项目信息——项目名称”——在系统操作导航栏点击“开标——不见面开标大厅”。</w:t>
      </w:r>
    </w:p>
    <w:p>
      <w:pPr>
        <w:spacing w:line="360" w:lineRule="auto"/>
        <w:rPr>
          <w:rFonts w:hint="eastAsia"/>
          <w:b/>
          <w:bCs/>
          <w:color w:val="auto"/>
          <w:sz w:val="21"/>
          <w:szCs w:val="21"/>
          <w:lang w:val="en-US" w:eastAsia="zh-CN"/>
        </w:rPr>
      </w:pPr>
      <w:r>
        <w:rPr>
          <w:rFonts w:hint="eastAsia"/>
          <w:b/>
          <w:bCs/>
          <w:color w:val="auto"/>
          <w:sz w:val="21"/>
          <w:szCs w:val="21"/>
          <w:lang w:val="en-US" w:eastAsia="zh-CN"/>
        </w:rPr>
        <w:t>七、发布媒介</w:t>
      </w:r>
    </w:p>
    <w:p>
      <w:p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本次招标公告同时在《河南省政府采购网》、《许昌市政府采购网》、《全国公共资源交易平台（河南省•许昌市）》发布等。</w:t>
      </w:r>
    </w:p>
    <w:p>
      <w:pPr>
        <w:spacing w:line="360" w:lineRule="auto"/>
        <w:rPr>
          <w:rFonts w:hint="eastAsia"/>
          <w:b/>
          <w:bCs/>
          <w:color w:val="auto"/>
          <w:sz w:val="21"/>
          <w:szCs w:val="21"/>
          <w:lang w:val="en-US" w:eastAsia="zh-CN"/>
        </w:rPr>
      </w:pPr>
      <w:r>
        <w:rPr>
          <w:rFonts w:hint="eastAsia"/>
          <w:b/>
          <w:bCs/>
          <w:color w:val="auto"/>
          <w:sz w:val="21"/>
          <w:szCs w:val="21"/>
          <w:lang w:val="en-US" w:eastAsia="zh-CN"/>
        </w:rPr>
        <w:t>八、代理机构及采购单位地址、联系人、联系电话</w:t>
      </w:r>
    </w:p>
    <w:p>
      <w:pPr>
        <w:spacing w:line="360" w:lineRule="auto"/>
        <w:ind w:firstLine="420" w:firstLineChars="200"/>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eastAsia="zh-CN"/>
        </w:rPr>
        <w:t>采购</w:t>
      </w:r>
      <w:r>
        <w:rPr>
          <w:rFonts w:hint="eastAsia" w:ascii="宋体" w:hAnsi="宋体" w:eastAsia="宋体" w:cs="Times New Roman"/>
          <w:b w:val="0"/>
          <w:bCs/>
          <w:color w:val="auto"/>
          <w:sz w:val="21"/>
          <w:szCs w:val="21"/>
        </w:rPr>
        <w:t>人：禹州市</w:t>
      </w:r>
      <w:r>
        <w:rPr>
          <w:rFonts w:hint="eastAsia" w:ascii="宋体" w:hAnsi="宋体" w:eastAsia="宋体" w:cs="Times New Roman"/>
          <w:b w:val="0"/>
          <w:bCs/>
          <w:color w:val="auto"/>
          <w:sz w:val="21"/>
          <w:szCs w:val="21"/>
          <w:lang w:val="en-US" w:eastAsia="zh-CN"/>
        </w:rPr>
        <w:t>公安局</w:t>
      </w:r>
    </w:p>
    <w:p>
      <w:pPr>
        <w:spacing w:line="360" w:lineRule="auto"/>
        <w:ind w:firstLine="420" w:firstLineChars="200"/>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地址：</w:t>
      </w:r>
      <w:r>
        <w:rPr>
          <w:rFonts w:hint="eastAsia" w:ascii="宋体" w:hAnsi="宋体" w:eastAsia="宋体" w:cs="Times New Roman"/>
          <w:b w:val="0"/>
          <w:bCs/>
          <w:color w:val="auto"/>
          <w:sz w:val="21"/>
          <w:szCs w:val="21"/>
          <w:lang w:eastAsia="zh-CN"/>
        </w:rPr>
        <w:t>禹州市华夏大道</w:t>
      </w:r>
      <w:r>
        <w:rPr>
          <w:rFonts w:hint="eastAsia" w:ascii="宋体" w:hAnsi="宋体" w:eastAsia="宋体" w:cs="Times New Roman"/>
          <w:b w:val="0"/>
          <w:bCs/>
          <w:color w:val="auto"/>
          <w:sz w:val="21"/>
          <w:szCs w:val="21"/>
          <w:lang w:val="en-US" w:eastAsia="zh-CN"/>
        </w:rPr>
        <w:t xml:space="preserve">2号 </w:t>
      </w:r>
    </w:p>
    <w:p>
      <w:pPr>
        <w:spacing w:line="360" w:lineRule="auto"/>
        <w:ind w:firstLine="420" w:firstLineChars="200"/>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 xml:space="preserve">联系人：董先生 </w:t>
      </w:r>
    </w:p>
    <w:p>
      <w:pPr>
        <w:spacing w:line="360" w:lineRule="auto"/>
        <w:ind w:firstLine="420" w:firstLineChars="200"/>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lang w:val="en-US" w:eastAsia="zh-CN"/>
        </w:rPr>
        <w:t xml:space="preserve">联系电话：18839906082 </w:t>
      </w:r>
    </w:p>
    <w:p>
      <w:pPr>
        <w:spacing w:line="360" w:lineRule="auto"/>
        <w:ind w:firstLine="420" w:firstLineChars="200"/>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lang w:eastAsia="zh-CN"/>
        </w:rPr>
        <w:t>采购</w:t>
      </w:r>
      <w:r>
        <w:rPr>
          <w:rFonts w:hint="eastAsia" w:ascii="宋体" w:hAnsi="宋体" w:eastAsia="宋体" w:cs="Times New Roman"/>
          <w:b w:val="0"/>
          <w:bCs/>
          <w:color w:val="auto"/>
          <w:sz w:val="21"/>
          <w:szCs w:val="21"/>
        </w:rPr>
        <w:t>代理机构：</w:t>
      </w:r>
      <w:r>
        <w:rPr>
          <w:rFonts w:hint="eastAsia" w:ascii="宋体" w:hAnsi="宋体" w:eastAsia="宋体" w:cs="Times New Roman"/>
          <w:b w:val="0"/>
          <w:bCs/>
          <w:color w:val="auto"/>
          <w:sz w:val="21"/>
          <w:szCs w:val="21"/>
          <w:lang w:val="zh-CN"/>
        </w:rPr>
        <w:t>河南省立源工程管理有限公司</w:t>
      </w:r>
    </w:p>
    <w:p>
      <w:pPr>
        <w:spacing w:line="360" w:lineRule="auto"/>
        <w:ind w:firstLine="420" w:firstLineChars="200"/>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lang w:val="en-US" w:eastAsia="zh-CN"/>
        </w:rPr>
        <w:t>地址：郑州市市辖区郑东新区平安大道201号博雅广场2号楼2层210号</w:t>
      </w:r>
    </w:p>
    <w:p>
      <w:pPr>
        <w:spacing w:line="360" w:lineRule="auto"/>
        <w:ind w:firstLine="420" w:firstLineChars="200"/>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rPr>
        <w:t>联系人：</w:t>
      </w:r>
      <w:r>
        <w:rPr>
          <w:rFonts w:hint="eastAsia" w:ascii="宋体" w:hAnsi="宋体" w:eastAsia="宋体" w:cs="Times New Roman"/>
          <w:b w:val="0"/>
          <w:bCs/>
          <w:color w:val="auto"/>
          <w:sz w:val="21"/>
          <w:szCs w:val="21"/>
          <w:lang w:val="en-US" w:eastAsia="zh-CN"/>
        </w:rPr>
        <w:t>韩女士</w:t>
      </w:r>
    </w:p>
    <w:p>
      <w:pPr>
        <w:spacing w:line="360" w:lineRule="auto"/>
        <w:ind w:firstLine="420" w:firstLineChars="200"/>
        <w:rPr>
          <w:rFonts w:hint="eastAsia" w:ascii="宋体" w:hAnsi="宋体" w:eastAsia="宋体" w:cs="Times New Roman"/>
          <w:b w:val="0"/>
          <w:bCs/>
          <w:color w:val="auto"/>
          <w:sz w:val="21"/>
          <w:szCs w:val="21"/>
          <w:lang w:val="en-US" w:eastAsia="zh-CN"/>
        </w:rPr>
      </w:pPr>
      <w:r>
        <w:rPr>
          <w:rFonts w:hint="eastAsia" w:ascii="宋体" w:hAnsi="宋体" w:eastAsia="宋体" w:cs="Times New Roman"/>
          <w:b w:val="0"/>
          <w:bCs/>
          <w:color w:val="auto"/>
          <w:sz w:val="21"/>
          <w:szCs w:val="21"/>
        </w:rPr>
        <w:t>联系电话：</w:t>
      </w:r>
      <w:r>
        <w:rPr>
          <w:rFonts w:hint="eastAsia" w:ascii="宋体" w:hAnsi="宋体" w:eastAsia="宋体" w:cs="Times New Roman"/>
          <w:b w:val="0"/>
          <w:bCs/>
          <w:color w:val="auto"/>
          <w:sz w:val="21"/>
          <w:szCs w:val="21"/>
          <w:lang w:val="en-US" w:eastAsia="zh-CN"/>
        </w:rPr>
        <w:t xml:space="preserve"> 0371-53626381</w:t>
      </w:r>
    </w:p>
    <w:p>
      <w:pPr>
        <w:pStyle w:val="2"/>
        <w:ind w:firstLine="420" w:firstLineChars="200"/>
        <w:rPr>
          <w:rFonts w:hint="eastAsia"/>
          <w:color w:val="auto"/>
          <w:lang w:val="en-US" w:eastAsia="zh-CN"/>
        </w:rPr>
      </w:pPr>
      <w:r>
        <w:rPr>
          <w:rFonts w:hint="eastAsia" w:hAnsi="宋体" w:cs="Times New Roman"/>
          <w:b w:val="0"/>
          <w:bCs/>
          <w:color w:val="auto"/>
          <w:sz w:val="21"/>
          <w:szCs w:val="21"/>
          <w:lang w:val="en-US" w:eastAsia="zh-CN"/>
        </w:rPr>
        <w:t xml:space="preserve">监督单位：禹州市政府采购监督管理办公室 </w:t>
      </w:r>
    </w:p>
    <w:p>
      <w:pPr>
        <w:spacing w:line="360" w:lineRule="auto"/>
        <w:rPr>
          <w:rFonts w:ascii="宋体" w:hAnsi="Calibri" w:eastAsia="宋体" w:cs="Times New Roman"/>
          <w:b/>
          <w:color w:val="auto"/>
          <w:sz w:val="21"/>
          <w:szCs w:val="21"/>
        </w:rPr>
      </w:pPr>
      <w:r>
        <w:rPr>
          <w:rFonts w:hint="eastAsia" w:ascii="宋体" w:hAnsi="宋体" w:eastAsia="宋体" w:cs="Times New Roman"/>
          <w:b/>
          <w:color w:val="auto"/>
          <w:sz w:val="21"/>
          <w:szCs w:val="21"/>
        </w:rPr>
        <w:t>温馨提示：</w:t>
      </w:r>
    </w:p>
    <w:p>
      <w:pPr>
        <w:spacing w:line="360" w:lineRule="auto"/>
        <w:ind w:firstLine="422" w:firstLineChars="200"/>
        <w:rPr>
          <w:rFonts w:ascii="宋体" w:hAnsi="Calibri" w:eastAsia="宋体" w:cs="Times New Roman"/>
          <w:b/>
          <w:color w:val="auto"/>
          <w:sz w:val="21"/>
          <w:szCs w:val="21"/>
        </w:rPr>
      </w:pPr>
      <w:r>
        <w:rPr>
          <w:rFonts w:hint="eastAsia" w:ascii="宋体" w:hAnsi="宋体" w:eastAsia="宋体" w:cs="Times New Roman"/>
          <w:b/>
          <w:color w:val="auto"/>
          <w:sz w:val="21"/>
          <w:szCs w:val="21"/>
        </w:rPr>
        <w:t>本项目为全流程电子化交易项目，请认真阅读谈判文件，并注意以下事项。</w:t>
      </w:r>
    </w:p>
    <w:p>
      <w:pPr>
        <w:tabs>
          <w:tab w:val="left" w:pos="7095"/>
        </w:tabs>
        <w:spacing w:line="360" w:lineRule="auto"/>
        <w:ind w:firstLine="422" w:firstLineChars="200"/>
        <w:rPr>
          <w:rFonts w:ascii="宋体" w:hAnsi="Calibri" w:eastAsia="宋体" w:cs="Times New Roman"/>
          <w:b/>
          <w:color w:val="auto"/>
          <w:sz w:val="21"/>
          <w:szCs w:val="21"/>
        </w:rPr>
      </w:pPr>
      <w:r>
        <w:rPr>
          <w:rFonts w:hint="eastAsia" w:ascii="宋体" w:hAnsi="宋体" w:eastAsia="宋体" w:cs="Times New Roman"/>
          <w:b/>
          <w:color w:val="auto"/>
          <w:sz w:val="21"/>
          <w:szCs w:val="21"/>
        </w:rPr>
        <w:t>1.供应商应按谈判文件规定编制、提交、解密电子响应文件。</w:t>
      </w:r>
    </w:p>
    <w:p>
      <w:pPr>
        <w:tabs>
          <w:tab w:val="left" w:pos="7095"/>
        </w:tabs>
        <w:spacing w:line="360" w:lineRule="auto"/>
        <w:ind w:firstLine="422" w:firstLineChars="200"/>
        <w:rPr>
          <w:rFonts w:ascii="宋体" w:hAnsi="Calibri" w:eastAsia="宋体" w:cs="Times New Roman"/>
          <w:b/>
          <w:color w:val="auto"/>
          <w:sz w:val="21"/>
          <w:szCs w:val="21"/>
        </w:rPr>
      </w:pPr>
      <w:r>
        <w:rPr>
          <w:rFonts w:hint="eastAsia" w:ascii="宋体" w:hAnsi="宋体" w:eastAsia="宋体" w:cs="Times New Roman"/>
          <w:b/>
          <w:color w:val="auto"/>
          <w:sz w:val="21"/>
          <w:szCs w:val="21"/>
        </w:rPr>
        <w:t>2</w:t>
      </w:r>
      <w:r>
        <w:rPr>
          <w:rFonts w:hint="eastAsia" w:ascii="宋体" w:hAnsi="Calibri" w:eastAsia="宋体" w:cs="Times New Roman"/>
          <w:b/>
          <w:color w:val="auto"/>
          <w:sz w:val="21"/>
          <w:szCs w:val="21"/>
        </w:rPr>
        <w:t>.</w:t>
      </w:r>
      <w:r>
        <w:rPr>
          <w:rFonts w:hint="eastAsia" w:ascii="宋体" w:hAnsi="宋体" w:eastAsia="宋体" w:cs="Times New Roman"/>
          <w:b/>
          <w:color w:val="auto"/>
          <w:sz w:val="21"/>
          <w:szCs w:val="21"/>
        </w:rPr>
        <w:t>电子文件下载、制作、提交期间和远程不见面谈判（</w:t>
      </w:r>
      <w:r>
        <w:rPr>
          <w:rFonts w:hint="eastAsia" w:ascii="宋体" w:hAnsi="宋体" w:eastAsia="宋体" w:cs="Times New Roman"/>
          <w:color w:val="auto"/>
          <w:sz w:val="21"/>
          <w:szCs w:val="21"/>
        </w:rPr>
        <w:t>电子响应文件的解密</w:t>
      </w:r>
      <w:r>
        <w:rPr>
          <w:rFonts w:hint="eastAsia" w:ascii="宋体" w:hAnsi="宋体" w:eastAsia="宋体" w:cs="Times New Roman"/>
          <w:b/>
          <w:color w:val="auto"/>
          <w:sz w:val="21"/>
          <w:szCs w:val="21"/>
        </w:rPr>
        <w:t>）环节，供应商须使用同一个CA数字证书（证书须在有效期内并可正常使用）。</w:t>
      </w:r>
    </w:p>
    <w:p>
      <w:pPr>
        <w:tabs>
          <w:tab w:val="left" w:pos="7095"/>
        </w:tabs>
        <w:spacing w:line="360" w:lineRule="auto"/>
        <w:ind w:firstLine="422" w:firstLineChars="200"/>
        <w:rPr>
          <w:rFonts w:ascii="宋体" w:hAnsi="Calibri" w:eastAsia="宋体" w:cs="Times New Roman"/>
          <w:b/>
          <w:color w:val="auto"/>
          <w:szCs w:val="21"/>
        </w:rPr>
      </w:pPr>
      <w:r>
        <w:rPr>
          <w:rFonts w:hint="eastAsia" w:ascii="宋体" w:hAnsi="宋体" w:eastAsia="宋体" w:cs="Times New Roman"/>
          <w:b/>
          <w:color w:val="auto"/>
          <w:szCs w:val="21"/>
        </w:rPr>
        <w:t>3</w:t>
      </w:r>
      <w:r>
        <w:rPr>
          <w:rFonts w:hint="eastAsia" w:ascii="宋体" w:hAnsi="Calibri" w:eastAsia="宋体" w:cs="Times New Roman"/>
          <w:b/>
          <w:color w:val="auto"/>
          <w:szCs w:val="21"/>
        </w:rPr>
        <w:t>.</w:t>
      </w:r>
      <w:r>
        <w:rPr>
          <w:rFonts w:hint="eastAsia" w:ascii="宋体" w:hAnsi="宋体" w:eastAsia="宋体" w:cs="Times New Roman"/>
          <w:b/>
          <w:color w:val="auto"/>
          <w:szCs w:val="21"/>
        </w:rPr>
        <w:t>电子响应文件的制作</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3.1 供应商登录《全国公共资源交易平台(河南省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Times New Roman"/>
          <w:color w:val="auto"/>
          <w:szCs w:val="21"/>
          <w:u w:val="single"/>
        </w:rPr>
        <w:t>http://221.14.6.70:8088/ggzy/</w:t>
      </w:r>
      <w:r>
        <w:rPr>
          <w:rFonts w:hint="eastAsia" w:ascii="宋体" w:hAnsi="宋体" w:eastAsia="宋体" w:cs="Times New Roman"/>
          <w:color w:val="auto"/>
          <w:szCs w:val="21"/>
          <w:u w:val="single"/>
        </w:rPr>
        <w:fldChar w:fldCharType="end"/>
      </w:r>
      <w:r>
        <w:rPr>
          <w:rFonts w:hint="eastAsia" w:ascii="宋体" w:hAnsi="宋体" w:eastAsia="宋体" w:cs="Times New Roman"/>
          <w:color w:val="auto"/>
          <w:szCs w:val="21"/>
        </w:rPr>
        <w:t>）下载“许昌投标文件制作系统SEARUN 最新版本”，按谈判文件要求制作电子响应文件。</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电子响应文件的制作，参考《全国公共资源交易平台(河南省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)》公共资源交易系统——组件下载——交易系统操作手册（投标人、供应商）。</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3</w:t>
      </w:r>
      <w:r>
        <w:rPr>
          <w:rFonts w:hint="eastAsia" w:ascii="宋体" w:hAnsi="Calibri" w:eastAsia="宋体" w:cs="Times New Roman"/>
          <w:color w:val="auto"/>
          <w:szCs w:val="21"/>
        </w:rPr>
        <w:t>.</w:t>
      </w:r>
      <w:r>
        <w:rPr>
          <w:rFonts w:hint="eastAsia" w:ascii="宋体" w:hAnsi="宋体" w:eastAsia="宋体" w:cs="Times New Roman"/>
          <w:color w:val="auto"/>
          <w:szCs w:val="21"/>
        </w:rPr>
        <w:t>2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Calibri" w:eastAsia="宋体" w:cs="Times New Roman"/>
          <w:color w:val="auto"/>
          <w:szCs w:val="21"/>
        </w:rPr>
      </w:pPr>
      <w:r>
        <w:rPr>
          <w:rFonts w:hint="eastAsia" w:ascii="宋体" w:hAnsi="宋体" w:eastAsia="宋体" w:cs="Times New Roman"/>
          <w:color w:val="auto"/>
          <w:szCs w:val="21"/>
        </w:rPr>
        <w:t>一个标段对应生成一个文件夹（xxxx项目xx标段）</w:t>
      </w:r>
      <w:r>
        <w:rPr>
          <w:rFonts w:hint="eastAsia" w:ascii="宋体" w:hAnsi="Calibri" w:eastAsia="宋体" w:cs="Times New Roman"/>
          <w:color w:val="auto"/>
          <w:szCs w:val="21"/>
        </w:rPr>
        <w:t>,</w:t>
      </w:r>
      <w:r>
        <w:rPr>
          <w:rFonts w:hint="eastAsia" w:ascii="宋体" w:hAnsi="宋体" w:eastAsia="宋体" w:cs="Times New Roman"/>
          <w:color w:val="auto"/>
          <w:szCs w:val="21"/>
        </w:rPr>
        <w:t>其中后缀名为“.file”的文件用于电子投标使用。</w:t>
      </w:r>
    </w:p>
    <w:p>
      <w:pPr>
        <w:tabs>
          <w:tab w:val="left" w:pos="7095"/>
        </w:tabs>
        <w:spacing w:line="360" w:lineRule="auto"/>
        <w:ind w:firstLine="422" w:firstLineChars="200"/>
        <w:rPr>
          <w:rFonts w:ascii="宋体" w:hAnsi="Calibri" w:eastAsia="宋体" w:cs="Times New Roman"/>
          <w:b/>
          <w:color w:val="auto"/>
          <w:szCs w:val="21"/>
        </w:rPr>
      </w:pPr>
      <w:r>
        <w:rPr>
          <w:rFonts w:hint="eastAsia" w:ascii="宋体" w:hAnsi="宋体" w:eastAsia="宋体" w:cs="Times New Roman"/>
          <w:b/>
          <w:color w:val="auto"/>
          <w:szCs w:val="21"/>
        </w:rPr>
        <w:t>4</w:t>
      </w:r>
      <w:r>
        <w:rPr>
          <w:rFonts w:hint="eastAsia" w:ascii="宋体" w:hAnsi="Calibri" w:eastAsia="宋体" w:cs="Times New Roman"/>
          <w:b/>
          <w:color w:val="auto"/>
          <w:szCs w:val="21"/>
        </w:rPr>
        <w:t>.</w:t>
      </w:r>
      <w:r>
        <w:rPr>
          <w:rFonts w:hint="eastAsia" w:ascii="宋体" w:hAnsi="宋体" w:eastAsia="宋体" w:cs="Times New Roman"/>
          <w:b/>
          <w:color w:val="auto"/>
          <w:szCs w:val="21"/>
        </w:rPr>
        <w:t>加密电子响应文件的提交</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4.1加密电子响应文件应按规定在谈判响应截止时间（谈判时间）之前成功提交至《全国公共资源交易平台(河南省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Times New Roman"/>
          <w:color w:val="auto"/>
          <w:szCs w:val="21"/>
          <w:u w:val="single"/>
        </w:rPr>
        <w:t>http://221.14.6.70:8088/ggzy/</w:t>
      </w:r>
      <w:r>
        <w:rPr>
          <w:rFonts w:hint="eastAsia" w:ascii="宋体" w:hAnsi="宋体" w:eastAsia="宋体" w:cs="Times New Roman"/>
          <w:color w:val="auto"/>
          <w:szCs w:val="21"/>
          <w:u w:val="single"/>
        </w:rPr>
        <w:fldChar w:fldCharType="end"/>
      </w:r>
      <w:r>
        <w:rPr>
          <w:rFonts w:hint="eastAsia" w:ascii="宋体" w:hAnsi="宋体" w:eastAsia="宋体" w:cs="Times New Roman"/>
          <w:color w:val="auto"/>
          <w:szCs w:val="21"/>
        </w:rPr>
        <w:t>）。</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供应商应充分考虑并预留技术处理和上传数据所需时间。</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4.2 供应商对同一项目多个标段进行响应的，加密电子响应文件应按标段分别提交。</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4</w:t>
      </w:r>
      <w:r>
        <w:rPr>
          <w:rFonts w:hint="eastAsia" w:ascii="宋体" w:hAnsi="Calibri" w:eastAsia="宋体" w:cs="Times New Roman"/>
          <w:color w:val="auto"/>
          <w:szCs w:val="21"/>
        </w:rPr>
        <w:t>.</w:t>
      </w:r>
      <w:r>
        <w:rPr>
          <w:rFonts w:hint="eastAsia" w:ascii="宋体" w:hAnsi="宋体" w:eastAsia="宋体" w:cs="Times New Roman"/>
          <w:color w:val="auto"/>
          <w:szCs w:val="21"/>
        </w:rPr>
        <w:t>3 加密电子响应文件成功提交后，《全国公共资源交易平台(河南省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Times New Roman"/>
          <w:color w:val="auto"/>
          <w:szCs w:val="21"/>
          <w:u w:val="single"/>
        </w:rPr>
        <w:t>http://221.14.6.70:8088/ggzy/</w:t>
      </w:r>
      <w:r>
        <w:rPr>
          <w:rFonts w:hint="eastAsia" w:ascii="宋体" w:hAnsi="宋体" w:eastAsia="宋体" w:cs="Times New Roman"/>
          <w:color w:val="auto"/>
          <w:szCs w:val="21"/>
          <w:u w:val="single"/>
        </w:rPr>
        <w:fldChar w:fldCharType="end"/>
      </w:r>
      <w:r>
        <w:rPr>
          <w:rFonts w:hint="eastAsia" w:ascii="宋体" w:hAnsi="宋体" w:eastAsia="宋体" w:cs="Times New Roman"/>
          <w:color w:val="auto"/>
          <w:szCs w:val="21"/>
        </w:rPr>
        <w:t>）</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Calibri" w:eastAsia="宋体" w:cs="Times New Roman"/>
          <w:b/>
          <w:color w:val="auto"/>
          <w:szCs w:val="21"/>
        </w:rPr>
      </w:pPr>
      <w:r>
        <w:rPr>
          <w:rFonts w:hint="eastAsia" w:ascii="宋体" w:hAnsi="宋体" w:eastAsia="宋体" w:cs="Times New Roman"/>
          <w:b/>
          <w:color w:val="auto"/>
          <w:szCs w:val="21"/>
        </w:rPr>
        <w:t>5.远程不见面谈判（电子响应文件的解密）</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5</w:t>
      </w:r>
      <w:r>
        <w:rPr>
          <w:rFonts w:hint="eastAsia" w:ascii="宋体" w:hAnsi="Calibri" w:eastAsia="宋体" w:cs="Times New Roman"/>
          <w:color w:val="auto"/>
          <w:szCs w:val="21"/>
        </w:rPr>
        <w:t>.</w:t>
      </w:r>
      <w:r>
        <w:rPr>
          <w:rFonts w:hint="eastAsia" w:ascii="宋体" w:hAnsi="宋体" w:eastAsia="宋体" w:cs="Times New Roman"/>
          <w:color w:val="auto"/>
          <w:szCs w:val="21"/>
        </w:rPr>
        <w:t>1供应商应熟悉《许昌市不见面操作手册》，并提前设置不见面开标浏览器（设置流程详见《许昌市不见面操作手册》）。</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5.2 《许昌市不见面操作手册》下载路径：全国公共资源交易平台（河南省·许昌市）—“资料下载”栏目。</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5.5根据采购代理机构在“文字互动”对话框的通知，供应商选择功能栏“解密环节”按钮进行电子响应文件解密（供应商解密应自采购代理机构点击“开标”按钮后</w:t>
      </w:r>
      <w:r>
        <w:rPr>
          <w:rFonts w:hint="eastAsia" w:ascii="宋体" w:hAnsi="宋体" w:eastAsia="宋体" w:cs="Times New Roman"/>
          <w:color w:val="auto"/>
          <w:szCs w:val="21"/>
          <w:lang w:val="en-US" w:eastAsia="zh-CN"/>
        </w:rPr>
        <w:t>12</w:t>
      </w:r>
      <w:r>
        <w:rPr>
          <w:rFonts w:hint="eastAsia" w:ascii="宋体" w:hAnsi="宋体" w:eastAsia="宋体" w:cs="Times New Roman"/>
          <w:color w:val="auto"/>
          <w:szCs w:val="21"/>
        </w:rPr>
        <w:t>0分钟内完成）。供应商未在规定时间内解密或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Calibri" w:eastAsia="宋体" w:cs="Times New Roman"/>
          <w:b/>
          <w:color w:val="auto"/>
          <w:szCs w:val="21"/>
        </w:rPr>
      </w:pPr>
      <w:r>
        <w:rPr>
          <w:rFonts w:hint="eastAsia" w:ascii="宋体" w:hAnsi="宋体" w:eastAsia="宋体" w:cs="Times New Roman"/>
          <w:b/>
          <w:color w:val="auto"/>
          <w:szCs w:val="21"/>
        </w:rPr>
        <w:t>6.评审依据</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6.1全流程电子化交易（不见面谈判）项目，谈判小组以成功上传、解密的电子响应文件为依据评审。</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6.2 评审期间，供应商应保持通讯手机畅通，并根据谈判小组要求在规定时间内提供：</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（1）最后报价（加盖公章，或者由法定代表人或其授权的代表签字）；</w:t>
      </w:r>
    </w:p>
    <w:p>
      <w:pPr>
        <w:autoSpaceDE w:val="0"/>
        <w:autoSpaceDN w:val="0"/>
        <w:spacing w:line="360" w:lineRule="auto"/>
        <w:ind w:firstLine="420" w:firstLineChars="200"/>
        <w:rPr>
          <w:rFonts w:ascii="宋体" w:hAnsi="Calibri" w:eastAsia="宋体" w:cs="Times New Roman"/>
          <w:color w:val="auto"/>
        </w:rPr>
      </w:pPr>
      <w:r>
        <w:rPr>
          <w:rFonts w:hint="eastAsia" w:ascii="宋体" w:hAnsi="宋体" w:eastAsia="宋体" w:cs="Times New Roman"/>
          <w:color w:val="auto"/>
        </w:rPr>
        <w:t>提交方式：供应商须使用CA数字证书登录</w:t>
      </w:r>
      <w:r>
        <w:rPr>
          <w:rFonts w:hint="eastAsia" w:ascii="宋体" w:hAnsi="宋体" w:eastAsia="宋体" w:cs="Times New Roman"/>
          <w:color w:val="auto"/>
          <w:szCs w:val="21"/>
        </w:rPr>
        <w:t>《全国公共资源交易平台(河南省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rFonts w:hint="eastAsia" w:ascii="宋体" w:hAnsi="宋体" w:eastAsia="宋体" w:cs="Times New Roman"/>
          <w:color w:val="auto"/>
        </w:rPr>
        <w:t>http://ggzy.xuchang.gov.cn:8088/ggzy/</w:t>
      </w:r>
      <w:r>
        <w:rPr>
          <w:rFonts w:hint="eastAsia" w:ascii="宋体" w:hAnsi="宋体" w:eastAsia="宋体" w:cs="Times New Roman"/>
          <w:color w:val="auto"/>
          <w:szCs w:val="21"/>
        </w:rPr>
        <w:t>）进行最后报价，</w:t>
      </w:r>
      <w:r>
        <w:rPr>
          <w:rFonts w:hint="eastAsia" w:ascii="宋体" w:hAnsi="宋体" w:eastAsia="宋体" w:cs="Times New Roman"/>
          <w:color w:val="auto"/>
        </w:rPr>
        <w:t>最后报价应包括：①总报价②分项报价。</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②谈判文件第二章“采购需求”中“采购清单”以工程量清单提供的，供应商应以工程量清单方式提交最后报价。</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③请供应商根据项目情况，可提前准备分项报价。</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2）谈判小组如要求供应商提供“澄清、说明或者更正”；“按照谈判文件的变动情况和谈判小组的要求重新提交响应文件”；“最终方案或解决方案”的，供应商提供的书面材料应加盖公章，或者由法定代表人或其授权的代表签字后通过电子邮件形式提供。</w:t>
      </w:r>
    </w:p>
    <w:bookmarkEnd w:id="0"/>
    <w:p>
      <w:pPr>
        <w:pStyle w:val="2"/>
        <w:ind w:left="0" w:leftChars="0" w:firstLine="0" w:firstLineChars="0"/>
        <w:rPr>
          <w:rFonts w:hint="default"/>
          <w:color w:val="auto"/>
          <w:lang w:eastAsia="zh-CN"/>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widowControl/>
        <w:shd w:val="clear" w:color="auto" w:fill="FFFFFF"/>
        <w:spacing w:line="640" w:lineRule="exact"/>
        <w:jc w:val="left"/>
        <w:rPr>
          <w:rFonts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t>一、采购需求</w:t>
      </w:r>
    </w:p>
    <w:p>
      <w:pPr>
        <w:spacing w:line="360" w:lineRule="auto"/>
        <w:ind w:firstLine="420" w:firstLineChars="200"/>
        <w:rPr>
          <w:rFonts w:hint="eastAsia" w:ascii="宋体" w:hAnsi="宋体" w:eastAsia="宋体"/>
          <w:color w:val="auto"/>
          <w:sz w:val="21"/>
          <w:szCs w:val="21"/>
        </w:rPr>
      </w:pPr>
      <w:r>
        <w:rPr>
          <w:rFonts w:hint="eastAsia"/>
          <w:color w:val="auto"/>
          <w:sz w:val="21"/>
          <w:szCs w:val="21"/>
          <w:lang w:val="en-US" w:eastAsia="zh-CN"/>
        </w:rPr>
        <w:t>禹州市公安局车管所驾考中心建设项目一期监理，包含项目的施工准备阶段、施工阶段、交工验收阶段、缺陷责任期全过程施工监理服务及工程结算审核、协调等相关监理服务。</w:t>
      </w:r>
    </w:p>
    <w:p>
      <w:pPr>
        <w:spacing w:line="360" w:lineRule="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二</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lang w:eastAsia="zh-CN"/>
        </w:rPr>
        <w:t>采购标的执行标准</w:t>
      </w:r>
    </w:p>
    <w:p>
      <w:pPr>
        <w:spacing w:line="360" w:lineRule="auto"/>
        <w:ind w:firstLine="420" w:firstLineChars="20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符合国家、行业相关规范、标准的规定，成果确保满足业主使用要求并确保通过各相关部门评审。</w:t>
      </w:r>
    </w:p>
    <w:p>
      <w:pPr>
        <w:spacing w:line="360" w:lineRule="auto"/>
        <w:ind w:firstLine="420" w:firstLineChars="20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、所派监理人员必须恪守职责，遵守采购人的各项规章制度，服从采购单位的管理。采购单位有权对监理人员进行具体的工作安排，并对工作进行监督检查，对不称职的监理人员采购单位有权要求调换。</w:t>
      </w:r>
    </w:p>
    <w:p>
      <w:pPr>
        <w:spacing w:line="360" w:lineRule="auto"/>
        <w:ind w:firstLine="420" w:firstLineChars="20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lang w:eastAsia="zh-CN"/>
        </w:rPr>
        <w:t>、投标人须定期对监理人员进行岗位再培训。</w:t>
      </w:r>
    </w:p>
    <w:p>
      <w:pPr>
        <w:spacing w:line="360" w:lineRule="auto"/>
        <w:ind w:firstLine="420" w:firstLineChars="20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lang w:eastAsia="zh-CN"/>
        </w:rPr>
        <w:t>、工作期间监理人员对于突发事件必须能够在第一时间进行现场处置，并在第一时间向采购方汇报。</w:t>
      </w:r>
    </w:p>
    <w:p>
      <w:pPr>
        <w:spacing w:line="360" w:lineRule="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三、报价要求及其他相关要求：</w:t>
      </w:r>
    </w:p>
    <w:p>
      <w:pPr>
        <w:spacing w:after="120"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1、供应商应就该项目完整报价，否则为无效报价。</w:t>
      </w:r>
    </w:p>
    <w:p>
      <w:pPr>
        <w:pStyle w:val="2"/>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本项目的谈判报价为总报价，谈判报价应是竞争性谈判文件和其他相关资料确定范围的所有与该项目有关的费用的价格体现，是指与本项目所涉及的一切费用之和。供应商所填报价格在合同实施期间不因市场变化（或政策性）因素而变动，报价单位根据市场行情价、相关法律法规及本单位具体情况编制。</w:t>
      </w:r>
    </w:p>
    <w:p>
      <w:pPr>
        <w:spacing w:line="360" w:lineRule="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四、采购标的的其他技术、服务等要求</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1、本次招标某些技术标准与国家所要求的标准不统一或有不兼容的地方，均以国家强制性标准或最新出台的标准为准。</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2、如果未在竞争性谈判文件中要求提供其相关行业标准或国家强制性标准的，则投标人有责任给予补充说明。</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3、中标方未达到作业计划标准及工作违规或引起纠纷、被上级部门处罚等不良后果，造成重大经济损失或服务严重失误，采购方有权终止本合同，并追究中标方的经济责任；</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4、本谈判文件所列的要求为最低要求，对谈判文件中没有列出的而对本项目必不可少的其他要求，谈判供应商必须给予实现。</w:t>
      </w:r>
    </w:p>
    <w:p>
      <w:pPr>
        <w:spacing w:line="360" w:lineRule="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五、验收标准</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1、采购人有权要求中标候选人提供所有与本次投标相关资料原件进行查验，无法提供或有造假等违法违规行为根据相关规定执行处理。</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2、由采购人成立验收小组,按照采购合同的约定对中标人履约情况进行验收。验收时,按照采购合同的约定对履约情况进行确认。验收结束后,出具验收书, 按照谈判文件要求、投标文件响应和承诺验收。</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3、符合竞争性谈判文件要求和响应文件承诺。</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4、本项目验收如需要第三方验收，中标方将承担所有产生的费用。</w:t>
      </w:r>
    </w:p>
    <w:p>
      <w:pPr>
        <w:pStyle w:val="3"/>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eastAsia="zh-CN"/>
        </w:rPr>
        <w:t>六、资金支付</w:t>
      </w:r>
    </w:p>
    <w:p>
      <w:pPr>
        <w:pStyle w:val="4"/>
        <w:ind w:firstLine="420" w:firstLineChars="200"/>
        <w:rPr>
          <w:rFonts w:hint="eastAsia"/>
          <w:color w:val="auto"/>
          <w:lang w:eastAsia="zh-CN"/>
        </w:rPr>
      </w:pPr>
      <w:r>
        <w:rPr>
          <w:rFonts w:hint="eastAsia" w:hAnsi="宋体" w:cs="Times New Roman"/>
          <w:color w:val="auto"/>
          <w:sz w:val="21"/>
          <w:szCs w:val="21"/>
          <w:lang w:val="en-US" w:eastAsia="zh-CN"/>
        </w:rPr>
        <w:t>工程验收合格决算完成后支付至合同价的97%，其余3%缺陷责任期结束后支付</w:t>
      </w:r>
      <w:r>
        <w:rPr>
          <w:rFonts w:hint="eastAsia" w:hAnsi="宋体" w:cs="Times New Roman"/>
          <w:color w:val="auto"/>
          <w:sz w:val="21"/>
          <w:szCs w:val="21"/>
          <w:lang w:eastAsia="zh-CN"/>
        </w:rPr>
        <w:t>。</w:t>
      </w: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pStyle w:val="2"/>
        <w:rPr>
          <w:rFonts w:hint="eastAsia"/>
          <w:color w:val="auto"/>
        </w:rPr>
      </w:pPr>
    </w:p>
    <w:p>
      <w:pPr>
        <w:autoSpaceDE w:val="0"/>
        <w:autoSpaceDN w:val="0"/>
        <w:adjustRightInd w:val="0"/>
        <w:jc w:val="both"/>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jc w:val="left"/>
        <w:rPr>
          <w:rFonts w:cs="宋体" w:asciiTheme="majorEastAsia" w:hAnsiTheme="majorEastAsia" w:eastAsiaTheme="majorEastAsia"/>
          <w:b/>
          <w:bCs/>
          <w:i/>
          <w:iCs/>
          <w:color w:val="auto"/>
          <w:kern w:val="0"/>
          <w:szCs w:val="21"/>
        </w:rPr>
      </w:pPr>
      <w:r>
        <w:rPr>
          <w:rFonts w:hint="eastAsia"/>
          <w:b/>
          <w:bCs/>
          <w:i/>
          <w:iCs/>
          <w:color w:val="auto"/>
          <w:szCs w:val="21"/>
        </w:rPr>
        <w:t>谈判文件中凡标有★条款均为实质性要求条款，响应文件须完全响应，未实质响应的，按照无效响应处理。</w:t>
      </w:r>
    </w:p>
    <w:tbl>
      <w:tblPr>
        <w:tblStyle w:val="2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序号</w:t>
            </w:r>
          </w:p>
        </w:tc>
        <w:tc>
          <w:tcPr>
            <w:tcW w:w="1748" w:type="dxa"/>
            <w:vAlign w:val="center"/>
          </w:tcPr>
          <w:p>
            <w:pPr>
              <w:autoSpaceDE w:val="0"/>
              <w:autoSpaceDN w:val="0"/>
              <w:adjustRightInd w:val="0"/>
              <w:spacing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条款名称</w:t>
            </w:r>
          </w:p>
        </w:tc>
        <w:tc>
          <w:tcPr>
            <w:tcW w:w="6513" w:type="dxa"/>
            <w:vAlign w:val="center"/>
          </w:tcPr>
          <w:p>
            <w:pPr>
              <w:autoSpaceDE w:val="0"/>
              <w:autoSpaceDN w:val="0"/>
              <w:adjustRightInd w:val="0"/>
              <w:spacing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采购项目</w:t>
            </w:r>
          </w:p>
        </w:tc>
        <w:tc>
          <w:tcPr>
            <w:tcW w:w="6513" w:type="dxa"/>
          </w:tcPr>
          <w:p>
            <w:pPr>
              <w:spacing w:line="360" w:lineRule="auto"/>
              <w:rPr>
                <w:color w:val="auto"/>
                <w:sz w:val="21"/>
                <w:szCs w:val="21"/>
              </w:rPr>
            </w:pPr>
            <w:r>
              <w:rPr>
                <w:rFonts w:hint="eastAsia" w:ascii="宋体" w:hAnsi="宋体" w:eastAsia="宋体" w:cs="宋体"/>
                <w:color w:val="auto"/>
                <w:sz w:val="21"/>
                <w:szCs w:val="21"/>
              </w:rPr>
              <w:t>项目名称：</w:t>
            </w:r>
            <w:r>
              <w:rPr>
                <w:rFonts w:hint="eastAsia"/>
                <w:color w:val="auto"/>
                <w:sz w:val="21"/>
                <w:szCs w:val="21"/>
                <w:lang w:val="en-US" w:eastAsia="zh-CN"/>
              </w:rPr>
              <w:t>禹州市公安局车管所驾考中心建设项目监理费项目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采购人</w:t>
            </w:r>
          </w:p>
        </w:tc>
        <w:tc>
          <w:tcPr>
            <w:tcW w:w="6513" w:type="dxa"/>
            <w:vAlign w:val="center"/>
          </w:tcPr>
          <w:p>
            <w:pPr>
              <w:spacing w:line="4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人：禹州市</w:t>
            </w:r>
            <w:r>
              <w:rPr>
                <w:rFonts w:hint="eastAsia" w:ascii="宋体" w:hAnsi="宋体" w:eastAsia="宋体" w:cs="宋体"/>
                <w:color w:val="auto"/>
                <w:sz w:val="21"/>
                <w:szCs w:val="21"/>
                <w:lang w:val="en-US" w:eastAsia="zh-CN"/>
              </w:rPr>
              <w:t>公安局</w:t>
            </w:r>
          </w:p>
          <w:p>
            <w:pPr>
              <w:spacing w:line="4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r>
              <w:rPr>
                <w:rFonts w:hint="eastAsia" w:ascii="宋体" w:hAnsi="宋体" w:eastAsia="宋体" w:cs="宋体"/>
                <w:color w:val="auto"/>
                <w:sz w:val="21"/>
                <w:szCs w:val="21"/>
                <w:lang w:eastAsia="zh-CN"/>
              </w:rPr>
              <w:t>禹州市华夏大道</w:t>
            </w:r>
            <w:r>
              <w:rPr>
                <w:rFonts w:hint="eastAsia" w:ascii="宋体" w:hAnsi="宋体" w:eastAsia="宋体" w:cs="宋体"/>
                <w:color w:val="auto"/>
                <w:sz w:val="21"/>
                <w:szCs w:val="21"/>
                <w:lang w:val="en-US" w:eastAsia="zh-CN"/>
              </w:rPr>
              <w:t xml:space="preserve">2号 </w:t>
            </w:r>
          </w:p>
          <w:p>
            <w:pPr>
              <w:spacing w:line="400" w:lineRule="exact"/>
              <w:ind w:right="-105" w:rightChars="-50"/>
              <w:rPr>
                <w:rFonts w:hint="eastAsia" w:ascii="新宋体" w:hAnsi="新宋体" w:eastAsia="新宋体" w:cs="新宋体"/>
                <w:color w:val="auto"/>
                <w:lang w:eastAsia="zh-CN"/>
              </w:rPr>
            </w:pPr>
            <w:r>
              <w:rPr>
                <w:rFonts w:hint="eastAsia" w:ascii="新宋体" w:hAnsi="新宋体" w:eastAsia="新宋体" w:cs="新宋体"/>
                <w:color w:val="auto"/>
              </w:rPr>
              <w:t>联系人：</w:t>
            </w:r>
            <w:r>
              <w:rPr>
                <w:rFonts w:hint="eastAsia" w:ascii="新宋体" w:hAnsi="新宋体" w:eastAsia="新宋体" w:cs="新宋体"/>
                <w:color w:val="auto"/>
                <w:lang w:eastAsia="zh-CN"/>
              </w:rPr>
              <w:t>董先生</w:t>
            </w:r>
            <w:r>
              <w:rPr>
                <w:rFonts w:hint="eastAsia" w:ascii="新宋体" w:hAnsi="新宋体" w:eastAsia="新宋体" w:cs="新宋体"/>
                <w:color w:val="auto"/>
                <w:lang w:val="en-US" w:eastAsia="zh-CN"/>
              </w:rPr>
              <w:t xml:space="preserve"> </w:t>
            </w:r>
          </w:p>
          <w:p>
            <w:pPr>
              <w:spacing w:line="440" w:lineRule="exact"/>
              <w:jc w:val="left"/>
              <w:rPr>
                <w:rFonts w:ascii="宋体" w:hAnsi="宋体" w:eastAsia="宋体" w:cs="宋体"/>
                <w:color w:val="auto"/>
                <w:sz w:val="21"/>
                <w:szCs w:val="21"/>
              </w:rPr>
            </w:pPr>
            <w:r>
              <w:rPr>
                <w:rFonts w:hint="eastAsia" w:ascii="新宋体" w:hAnsi="新宋体" w:eastAsia="新宋体" w:cs="新宋体"/>
                <w:color w:val="auto"/>
              </w:rPr>
              <w:t>联系电话：</w:t>
            </w:r>
            <w:r>
              <w:rPr>
                <w:rFonts w:hint="eastAsia" w:ascii="新宋体" w:hAnsi="新宋体" w:eastAsia="新宋体" w:cs="新宋体"/>
                <w:color w:val="auto"/>
                <w:lang w:val="en-US" w:eastAsia="zh-CN"/>
              </w:rPr>
              <w:t>18839906082</w:t>
            </w:r>
            <w:r>
              <w:rPr>
                <w:rFonts w:hint="eastAsia" w:ascii="宋体" w:hAnsi="宋体" w:eastAsia="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代理机构</w:t>
            </w:r>
          </w:p>
        </w:tc>
        <w:tc>
          <w:tcPr>
            <w:tcW w:w="6513" w:type="dxa"/>
            <w:vAlign w:val="center"/>
          </w:tcPr>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代理机构：</w:t>
            </w:r>
            <w:r>
              <w:rPr>
                <w:rFonts w:hint="eastAsia" w:ascii="宋体" w:hAnsi="宋体" w:eastAsia="宋体" w:cs="宋体"/>
                <w:color w:val="auto"/>
                <w:sz w:val="21"/>
                <w:szCs w:val="21"/>
                <w:lang w:val="zh-CN"/>
              </w:rPr>
              <w:t>河南省立源工程管理有限公司</w:t>
            </w:r>
          </w:p>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地址：郑州市市辖区郑东新区平安大道201号博雅广场2号楼2层210号</w:t>
            </w:r>
          </w:p>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韩女士</w:t>
            </w:r>
          </w:p>
          <w:p>
            <w:pPr>
              <w:autoSpaceDE w:val="0"/>
              <w:autoSpaceDN w:val="0"/>
              <w:adjustRightInd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lang w:val="en-US" w:eastAsia="zh-CN"/>
              </w:rPr>
              <w:t xml:space="preserve"> 0371-53626381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cs="黑体"/>
                <w:color w:val="auto"/>
                <w:sz w:val="21"/>
                <w:szCs w:val="21"/>
              </w:rPr>
              <w:t>4</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cs="仿宋_GB2312"/>
                <w:color w:val="auto"/>
                <w:sz w:val="21"/>
                <w:szCs w:val="21"/>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color w:val="auto"/>
                <w:sz w:val="21"/>
                <w:szCs w:val="21"/>
              </w:rPr>
            </w:pPr>
            <w:r>
              <w:rPr>
                <w:rFonts w:hint="eastAsia" w:ascii="宋体" w:hAnsi="宋体" w:cs="仿宋_GB2312"/>
                <w:color w:val="auto"/>
                <w:sz w:val="21"/>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cs="黑体"/>
                <w:color w:val="auto"/>
                <w:sz w:val="21"/>
                <w:szCs w:val="21"/>
              </w:rPr>
              <w:t>5</w:t>
            </w:r>
          </w:p>
        </w:tc>
        <w:tc>
          <w:tcPr>
            <w:tcW w:w="1748" w:type="dxa"/>
            <w:vAlign w:val="center"/>
          </w:tcPr>
          <w:p>
            <w:pPr>
              <w:autoSpaceDE w:val="0"/>
              <w:autoSpaceDN w:val="0"/>
              <w:adjustRightInd w:val="0"/>
              <w:spacing w:line="276" w:lineRule="auto"/>
              <w:jc w:val="center"/>
              <w:rPr>
                <w:rFonts w:hint="eastAsia" w:ascii="宋体" w:hAnsi="宋体" w:eastAsia="宋体" w:cs="宋体"/>
                <w:color w:val="auto"/>
                <w:sz w:val="21"/>
                <w:szCs w:val="21"/>
                <w:lang w:eastAsia="zh-CN"/>
              </w:rPr>
            </w:pPr>
            <w:r>
              <w:rPr>
                <w:rFonts w:hint="eastAsia" w:ascii="宋体" w:hAnsi="宋体" w:eastAsia="宋体" w:cs="仿宋_GB2312"/>
                <w:color w:val="auto"/>
                <w:sz w:val="21"/>
                <w:szCs w:val="21"/>
                <w:lang w:eastAsia="zh-CN"/>
              </w:rPr>
              <w:t>服务周期</w:t>
            </w:r>
          </w:p>
        </w:tc>
        <w:tc>
          <w:tcPr>
            <w:tcW w:w="6513" w:type="dxa"/>
            <w:vAlign w:val="center"/>
          </w:tcPr>
          <w:p>
            <w:pPr>
              <w:autoSpaceDE w:val="0"/>
              <w:autoSpaceDN w:val="0"/>
              <w:adjustRightInd w:val="0"/>
              <w:spacing w:line="360" w:lineRule="auto"/>
              <w:jc w:val="left"/>
              <w:rPr>
                <w:rFonts w:ascii="宋体" w:hAnsi="宋体" w:eastAsia="宋体" w:cs="宋体"/>
                <w:color w:val="auto"/>
                <w:sz w:val="21"/>
                <w:szCs w:val="21"/>
              </w:rPr>
            </w:pPr>
            <w:r>
              <w:rPr>
                <w:rFonts w:hint="eastAsia"/>
                <w:color w:val="auto"/>
                <w:sz w:val="21"/>
                <w:szCs w:val="21"/>
              </w:rPr>
              <w:t>开工</w:t>
            </w:r>
            <w:r>
              <w:rPr>
                <w:rFonts w:hint="eastAsia"/>
                <w:color w:val="auto"/>
                <w:sz w:val="21"/>
                <w:szCs w:val="21"/>
              </w:rPr>
              <w:t>之日起至</w:t>
            </w:r>
            <w:r>
              <w:rPr>
                <w:rFonts w:hint="eastAsia"/>
                <w:color w:val="auto"/>
                <w:sz w:val="21"/>
                <w:szCs w:val="21"/>
                <w:lang w:eastAsia="zh-CN"/>
              </w:rPr>
              <w:t>缺陷责任</w:t>
            </w:r>
            <w:r>
              <w:rPr>
                <w:rFonts w:hint="eastAsia"/>
                <w:color w:val="auto"/>
                <w:sz w:val="21"/>
                <w:szCs w:val="21"/>
              </w:rPr>
              <w:t>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1"/>
                <w:szCs w:val="21"/>
              </w:rPr>
            </w:pPr>
            <w:r>
              <w:rPr>
                <w:rFonts w:hint="eastAsia" w:ascii="宋体" w:hAnsi="宋体" w:cs="黑体"/>
                <w:color w:val="auto"/>
                <w:sz w:val="21"/>
                <w:szCs w:val="21"/>
              </w:rPr>
              <w:t>6</w:t>
            </w:r>
          </w:p>
        </w:tc>
        <w:tc>
          <w:tcPr>
            <w:tcW w:w="1748" w:type="dxa"/>
            <w:vAlign w:val="center"/>
          </w:tcPr>
          <w:p>
            <w:pPr>
              <w:autoSpaceDE w:val="0"/>
              <w:autoSpaceDN w:val="0"/>
              <w:adjustRightInd w:val="0"/>
              <w:spacing w:line="276" w:lineRule="auto"/>
              <w:jc w:val="center"/>
              <w:rPr>
                <w:rFonts w:ascii="宋体" w:hAnsi="宋体" w:cs="仿宋_GB2312"/>
                <w:color w:val="auto"/>
                <w:sz w:val="21"/>
                <w:szCs w:val="21"/>
              </w:rPr>
            </w:pPr>
            <w:r>
              <w:rPr>
                <w:rFonts w:hint="eastAsia" w:ascii="宋体" w:hAnsi="宋体" w:eastAsia="宋体" w:cs="仿宋"/>
                <w:color w:val="auto"/>
                <w:sz w:val="21"/>
                <w:szCs w:val="21"/>
              </w:rPr>
              <w:t>质量要求</w:t>
            </w:r>
          </w:p>
        </w:tc>
        <w:tc>
          <w:tcPr>
            <w:tcW w:w="6513" w:type="dxa"/>
            <w:vAlign w:val="center"/>
          </w:tcPr>
          <w:p>
            <w:pPr>
              <w:autoSpaceDE w:val="0"/>
              <w:autoSpaceDN w:val="0"/>
              <w:adjustRightInd w:val="0"/>
              <w:spacing w:line="360" w:lineRule="auto"/>
              <w:jc w:val="left"/>
              <w:rPr>
                <w:rFonts w:ascii="宋体" w:hAnsi="宋体" w:cs="仿宋_GB2312"/>
                <w:color w:val="auto"/>
                <w:sz w:val="21"/>
                <w:szCs w:val="21"/>
              </w:rPr>
            </w:pPr>
            <w:r>
              <w:rPr>
                <w:rFonts w:hint="eastAsia" w:ascii="宋体" w:hAnsi="宋体" w:eastAsia="宋体" w:cs="仿宋"/>
                <w:color w:val="auto"/>
                <w:kern w:val="0"/>
                <w:sz w:val="21"/>
                <w:szCs w:val="21"/>
              </w:rPr>
              <w:t>合格（达到国家现行行业的规范、标准和要求）。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7</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b/>
                <w:color w:val="auto"/>
                <w:sz w:val="21"/>
                <w:szCs w:val="21"/>
              </w:rPr>
              <w:t>★</w:t>
            </w:r>
            <w:r>
              <w:rPr>
                <w:rFonts w:hint="eastAsia" w:ascii="宋体" w:hAnsi="宋体" w:eastAsia="宋体" w:cs="宋体"/>
                <w:color w:val="auto"/>
                <w:sz w:val="21"/>
                <w:szCs w:val="21"/>
              </w:rPr>
              <w:t>供应商资格</w:t>
            </w:r>
          </w:p>
        </w:tc>
        <w:tc>
          <w:tcPr>
            <w:tcW w:w="6513" w:type="dxa"/>
            <w:vAlign w:val="center"/>
          </w:tcPr>
          <w:p>
            <w:pPr>
              <w:autoSpaceDE w:val="0"/>
              <w:autoSpaceDN w:val="0"/>
              <w:adjustRightInd w:val="0"/>
              <w:spacing w:line="360" w:lineRule="auto"/>
              <w:ind w:right="-11"/>
              <w:rPr>
                <w:rFonts w:ascii="宋体" w:hAnsi="Calibri" w:eastAsia="宋体" w:cs="Times New Roman"/>
                <w:color w:val="auto"/>
                <w:sz w:val="21"/>
                <w:szCs w:val="21"/>
                <w:lang w:val="zh-CN"/>
              </w:rPr>
            </w:pPr>
            <w:r>
              <w:rPr>
                <w:rFonts w:hint="eastAsia" w:ascii="宋体" w:hAnsi="宋体"/>
                <w:color w:val="auto"/>
                <w:sz w:val="21"/>
                <w:szCs w:val="21"/>
                <w:lang w:val="zh-CN"/>
              </w:rPr>
              <w:t>一、法人或者其他组织的营业执照等证明文件，自然人的身份证明</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1、企业法人营业执照或营业执照。（企业提供）</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2、事业单位法人证书。（事业单位提供）</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3、执业许可证。（非企业专业服务机构提供）</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4、个体工商户营业执照。（个体工商户提供）</w:t>
            </w:r>
          </w:p>
          <w:p>
            <w:pPr>
              <w:autoSpaceDE w:val="0"/>
              <w:autoSpaceDN w:val="0"/>
              <w:adjustRightInd w:val="0"/>
              <w:spacing w:line="360" w:lineRule="auto"/>
              <w:rPr>
                <w:rFonts w:ascii="宋体"/>
                <w:color w:val="auto"/>
                <w:sz w:val="21"/>
                <w:szCs w:val="21"/>
                <w:lang w:val="zh-CN"/>
              </w:rPr>
            </w:pPr>
            <w:r>
              <w:rPr>
                <w:rFonts w:hint="eastAsia" w:ascii="宋体" w:hAnsi="宋体"/>
                <w:color w:val="auto"/>
                <w:sz w:val="21"/>
                <w:szCs w:val="21"/>
                <w:lang w:val="zh-CN"/>
              </w:rPr>
              <w:t>5、自然人身份证明。（自然人提供）</w:t>
            </w:r>
          </w:p>
          <w:p>
            <w:pPr>
              <w:autoSpaceDE w:val="0"/>
              <w:autoSpaceDN w:val="0"/>
              <w:adjustRightInd w:val="0"/>
              <w:spacing w:line="360" w:lineRule="auto"/>
              <w:rPr>
                <w:rFonts w:ascii="宋体"/>
                <w:color w:val="auto"/>
                <w:sz w:val="21"/>
                <w:szCs w:val="21"/>
                <w:lang w:val="zh-CN"/>
              </w:rPr>
            </w:pPr>
            <w:r>
              <w:rPr>
                <w:rFonts w:hint="eastAsia" w:ascii="宋体" w:hAnsi="宋体"/>
                <w:color w:val="auto"/>
                <w:sz w:val="21"/>
                <w:szCs w:val="21"/>
                <w:lang w:val="zh-CN"/>
              </w:rPr>
              <w:t>6、民办非企业单位登记证书。（民办非企业单位提供）</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二、财务状况报告相关材料</w:t>
            </w:r>
          </w:p>
          <w:p>
            <w:pPr>
              <w:spacing w:line="360" w:lineRule="auto"/>
              <w:rPr>
                <w:rFonts w:ascii="宋体"/>
                <w:color w:val="auto"/>
                <w:sz w:val="21"/>
                <w:szCs w:val="21"/>
              </w:rPr>
            </w:pPr>
            <w:r>
              <w:rPr>
                <w:rFonts w:hint="eastAsia" w:ascii="宋体" w:hAnsi="宋体"/>
                <w:color w:val="auto"/>
                <w:sz w:val="21"/>
                <w:szCs w:val="21"/>
              </w:rPr>
              <w:t>（1）供应商是法人（法人包括企业法人、机关法人、事业单位法人和社会团体法人），提供本单位：</w:t>
            </w:r>
          </w:p>
          <w:p>
            <w:pPr>
              <w:spacing w:line="360" w:lineRule="auto"/>
              <w:rPr>
                <w:rFonts w:ascii="宋体"/>
                <w:color w:val="auto"/>
                <w:sz w:val="21"/>
                <w:szCs w:val="21"/>
              </w:rPr>
            </w:pPr>
            <w:r>
              <w:rPr>
                <w:rFonts w:hint="eastAsia" w:ascii="宋体" w:hAnsi="宋体"/>
                <w:color w:val="auto"/>
                <w:sz w:val="21"/>
                <w:szCs w:val="21"/>
              </w:rPr>
              <w:t>①</w:t>
            </w:r>
            <w:r>
              <w:rPr>
                <w:rFonts w:hint="eastAsia" w:asciiTheme="minorEastAsia" w:hAnsiTheme="minorEastAsia"/>
                <w:bCs/>
                <w:color w:val="auto"/>
                <w:sz w:val="21"/>
                <w:szCs w:val="21"/>
              </w:rPr>
              <w:t>2020年度经审计的财务报告</w:t>
            </w:r>
            <w:r>
              <w:rPr>
                <w:rFonts w:hint="eastAsia" w:ascii="宋体" w:hAnsi="宋体"/>
                <w:color w:val="auto"/>
                <w:sz w:val="21"/>
                <w:szCs w:val="21"/>
              </w:rPr>
              <w:t>；</w:t>
            </w:r>
          </w:p>
          <w:p>
            <w:pPr>
              <w:spacing w:line="360" w:lineRule="auto"/>
              <w:rPr>
                <w:rFonts w:ascii="宋体"/>
                <w:color w:val="auto"/>
                <w:sz w:val="21"/>
                <w:szCs w:val="21"/>
              </w:rPr>
            </w:pPr>
            <w:r>
              <w:rPr>
                <w:rFonts w:hint="eastAsia" w:ascii="宋体" w:hAnsi="宋体"/>
                <w:color w:val="auto"/>
                <w:sz w:val="21"/>
                <w:szCs w:val="21"/>
              </w:rPr>
              <w:t>②基本开户银行出具的资信证明；</w:t>
            </w:r>
          </w:p>
          <w:p>
            <w:pPr>
              <w:spacing w:line="360" w:lineRule="auto"/>
              <w:rPr>
                <w:rFonts w:ascii="宋体"/>
                <w:color w:val="auto"/>
                <w:sz w:val="21"/>
                <w:szCs w:val="21"/>
              </w:rPr>
            </w:pPr>
            <w:r>
              <w:rPr>
                <w:rFonts w:hint="eastAsia" w:ascii="宋体" w:hAnsi="宋体"/>
                <w:color w:val="auto"/>
                <w:sz w:val="21"/>
                <w:szCs w:val="21"/>
              </w:rPr>
              <w:t>③财政部门认可的政府采购专业担保机构的证明文件和担保机构出具的投标担保函。</w:t>
            </w:r>
          </w:p>
          <w:p>
            <w:pPr>
              <w:spacing w:line="360" w:lineRule="auto"/>
              <w:rPr>
                <w:rFonts w:ascii="宋体"/>
                <w:color w:val="auto"/>
                <w:sz w:val="21"/>
                <w:szCs w:val="21"/>
              </w:rPr>
            </w:pPr>
            <w:r>
              <w:rPr>
                <w:rFonts w:hint="eastAsia" w:ascii="宋体" w:hAnsi="宋体"/>
                <w:color w:val="auto"/>
                <w:sz w:val="21"/>
                <w:szCs w:val="21"/>
                <w:lang w:val="zh-CN"/>
              </w:rPr>
              <w:t>注：仅需提供序号</w:t>
            </w:r>
            <w:r>
              <w:rPr>
                <w:rFonts w:hint="eastAsia" w:ascii="宋体" w:hAnsi="宋体"/>
                <w:color w:val="auto"/>
                <w:sz w:val="21"/>
                <w:szCs w:val="21"/>
              </w:rPr>
              <w:t>①～③其中之一即可。</w:t>
            </w:r>
          </w:p>
          <w:p>
            <w:pPr>
              <w:spacing w:line="360" w:lineRule="auto"/>
              <w:rPr>
                <w:rFonts w:ascii="宋体"/>
                <w:color w:val="auto"/>
                <w:sz w:val="21"/>
                <w:szCs w:val="21"/>
              </w:rPr>
            </w:pPr>
            <w:r>
              <w:rPr>
                <w:rFonts w:hint="eastAsia" w:ascii="宋体" w:hAnsi="宋体"/>
                <w:color w:val="auto"/>
                <w:sz w:val="21"/>
                <w:szCs w:val="21"/>
              </w:rPr>
              <w:t>（2）供应商（其他组织和自然人）提供本单位：</w:t>
            </w:r>
          </w:p>
          <w:p>
            <w:pPr>
              <w:spacing w:line="360" w:lineRule="auto"/>
              <w:rPr>
                <w:rFonts w:ascii="宋体"/>
                <w:color w:val="auto"/>
                <w:sz w:val="21"/>
                <w:szCs w:val="21"/>
              </w:rPr>
            </w:pPr>
            <w:r>
              <w:rPr>
                <w:rFonts w:hint="eastAsia" w:ascii="宋体" w:hAnsi="宋体"/>
                <w:color w:val="auto"/>
                <w:sz w:val="21"/>
                <w:szCs w:val="21"/>
              </w:rPr>
              <w:t>①</w:t>
            </w:r>
            <w:r>
              <w:rPr>
                <w:rFonts w:hint="eastAsia" w:asciiTheme="minorEastAsia" w:hAnsiTheme="minorEastAsia"/>
                <w:bCs/>
                <w:color w:val="auto"/>
                <w:sz w:val="21"/>
                <w:szCs w:val="21"/>
              </w:rPr>
              <w:t>2020年度经审计的财务报告</w:t>
            </w:r>
            <w:r>
              <w:rPr>
                <w:rFonts w:hint="eastAsia" w:ascii="宋体" w:hAnsi="宋体"/>
                <w:color w:val="auto"/>
                <w:sz w:val="21"/>
                <w:szCs w:val="21"/>
              </w:rPr>
              <w:t>；</w:t>
            </w:r>
          </w:p>
          <w:p>
            <w:pPr>
              <w:spacing w:line="360" w:lineRule="auto"/>
              <w:rPr>
                <w:rFonts w:ascii="宋体"/>
                <w:color w:val="auto"/>
                <w:sz w:val="21"/>
                <w:szCs w:val="21"/>
              </w:rPr>
            </w:pPr>
            <w:r>
              <w:rPr>
                <w:rFonts w:hint="eastAsia" w:ascii="宋体" w:hAnsi="宋体"/>
                <w:color w:val="auto"/>
                <w:sz w:val="21"/>
                <w:szCs w:val="21"/>
              </w:rPr>
              <w:t>②银行出具的资信证明；</w:t>
            </w:r>
          </w:p>
          <w:p>
            <w:pPr>
              <w:spacing w:line="360" w:lineRule="auto"/>
              <w:rPr>
                <w:rFonts w:ascii="宋体"/>
                <w:color w:val="auto"/>
                <w:sz w:val="21"/>
                <w:szCs w:val="21"/>
              </w:rPr>
            </w:pPr>
            <w:r>
              <w:rPr>
                <w:rFonts w:hint="eastAsia" w:ascii="宋体" w:hAnsi="宋体"/>
                <w:color w:val="auto"/>
                <w:sz w:val="21"/>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注：仅需提供序号</w:t>
            </w:r>
            <w:r>
              <w:rPr>
                <w:rFonts w:hint="eastAsia" w:ascii="宋体" w:hAnsi="宋体"/>
                <w:color w:val="auto"/>
                <w:sz w:val="21"/>
                <w:szCs w:val="21"/>
              </w:rPr>
              <w:t>①～③其中之一即可。</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rPr>
              <w:t>三、依法缴纳税收相关材料</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四、依法缴纳社会保障资金的证明材料</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五、履行合同所必须的设备和专业技术能力的证明材料</w:t>
            </w:r>
          </w:p>
          <w:p>
            <w:pPr>
              <w:autoSpaceDE w:val="0"/>
              <w:autoSpaceDN w:val="0"/>
              <w:adjustRightInd w:val="0"/>
              <w:spacing w:line="360" w:lineRule="auto"/>
              <w:rPr>
                <w:rFonts w:ascii="宋体"/>
                <w:color w:val="auto"/>
                <w:sz w:val="21"/>
                <w:szCs w:val="21"/>
                <w:lang w:val="zh-CN"/>
              </w:rPr>
            </w:pPr>
            <w:r>
              <w:rPr>
                <w:rFonts w:hint="eastAsia" w:ascii="宋体" w:hAnsi="宋体"/>
                <w:color w:val="auto"/>
                <w:sz w:val="21"/>
                <w:szCs w:val="21"/>
                <w:lang w:val="zh-CN"/>
              </w:rPr>
              <w:t>①相关设备的购置发票、专业技术人员职称证书、用工合同等；</w:t>
            </w:r>
          </w:p>
          <w:p>
            <w:pPr>
              <w:spacing w:line="360" w:lineRule="auto"/>
              <w:rPr>
                <w:rFonts w:ascii="宋体"/>
                <w:color w:val="auto"/>
                <w:sz w:val="21"/>
                <w:szCs w:val="21"/>
              </w:rPr>
            </w:pPr>
            <w:r>
              <w:rPr>
                <w:rFonts w:hint="eastAsia" w:ascii="宋体" w:hAnsi="宋体"/>
                <w:color w:val="auto"/>
                <w:sz w:val="21"/>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color w:val="auto"/>
                <w:sz w:val="21"/>
                <w:szCs w:val="21"/>
              </w:rPr>
            </w:pPr>
            <w:r>
              <w:rPr>
                <w:rFonts w:hint="eastAsia" w:ascii="宋体" w:hAnsi="宋体"/>
                <w:color w:val="auto"/>
                <w:sz w:val="21"/>
                <w:szCs w:val="21"/>
                <w:lang w:val="zh-CN"/>
              </w:rPr>
              <w:t>注：仅需提供序号</w:t>
            </w:r>
            <w:r>
              <w:rPr>
                <w:rFonts w:hint="eastAsia" w:ascii="宋体" w:hAnsi="宋体"/>
                <w:color w:val="auto"/>
                <w:sz w:val="21"/>
                <w:szCs w:val="21"/>
              </w:rPr>
              <w:t>①～②其中之一即可。</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rPr>
              <w:t>六、</w:t>
            </w:r>
            <w:r>
              <w:rPr>
                <w:rFonts w:hint="eastAsia" w:ascii="宋体" w:hAnsi="宋体"/>
                <w:color w:val="auto"/>
                <w:sz w:val="21"/>
                <w:szCs w:val="21"/>
                <w:lang w:val="zh-CN"/>
              </w:rPr>
              <w:t>参加政府采购活动前3年内在经营活动中没有重大违法记录的声明</w:t>
            </w:r>
          </w:p>
          <w:p>
            <w:pPr>
              <w:autoSpaceDE w:val="0"/>
              <w:autoSpaceDN w:val="0"/>
              <w:spacing w:line="360" w:lineRule="auto"/>
              <w:rPr>
                <w:rFonts w:ascii="宋体"/>
                <w:color w:val="auto"/>
                <w:sz w:val="21"/>
                <w:szCs w:val="21"/>
                <w:lang w:val="zh-CN"/>
              </w:rPr>
            </w:pPr>
            <w:r>
              <w:rPr>
                <w:rFonts w:hint="eastAsia" w:ascii="宋体" w:hAnsi="宋体"/>
                <w:color w:val="auto"/>
                <w:sz w:val="21"/>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rPr>
                <w:rFonts w:ascii="宋体"/>
                <w:color w:val="auto"/>
                <w:sz w:val="21"/>
                <w:szCs w:val="21"/>
              </w:rPr>
            </w:pPr>
            <w:r>
              <w:rPr>
                <w:rFonts w:hint="eastAsia" w:ascii="宋体" w:hAnsi="宋体"/>
                <w:color w:val="auto"/>
                <w:sz w:val="21"/>
                <w:szCs w:val="21"/>
                <w:lang w:val="zh-CN"/>
              </w:rPr>
              <w:t>七、</w:t>
            </w:r>
            <w:r>
              <w:rPr>
                <w:rFonts w:hint="eastAsia" w:ascii="宋体" w:hAnsi="宋体"/>
                <w:color w:val="auto"/>
                <w:sz w:val="21"/>
                <w:szCs w:val="21"/>
              </w:rPr>
              <w:t>未被列入“信用中国”网站(www.creditchina.gov.cn)失信被执行人、重大税收违法案件当事人名单的供应商；“中国政府采购网” (www.ccgp.gov.cn)政府采购严重违法失信行为记录名单的供应商</w:t>
            </w:r>
            <w:r>
              <w:rPr>
                <w:rFonts w:hint="eastAsia" w:ascii="宋体" w:hAnsi="宋体"/>
                <w:color w:val="auto"/>
                <w:sz w:val="21"/>
                <w:szCs w:val="21"/>
                <w:lang w:val="zh-CN"/>
              </w:rPr>
              <w:t>；</w:t>
            </w:r>
            <w:r>
              <w:rPr>
                <w:rFonts w:hint="eastAsia" w:ascii="宋体" w:hAnsi="宋体"/>
                <w:color w:val="auto"/>
                <w:sz w:val="21"/>
                <w:szCs w:val="21"/>
              </w:rPr>
              <w:t xml:space="preserve"> “中国社会组织公共服务平台”网站（www.chinanpo.gov.cn）严重违法失信社会组织名单的供应商（联合体形式投标的，联合体成员存在不良信用记录，视同联合体存在不良信用记录）。</w:t>
            </w:r>
          </w:p>
          <w:p>
            <w:pPr>
              <w:spacing w:line="360" w:lineRule="auto"/>
              <w:rPr>
                <w:rFonts w:ascii="宋体"/>
                <w:color w:val="auto"/>
                <w:sz w:val="21"/>
                <w:szCs w:val="21"/>
              </w:rPr>
            </w:pPr>
            <w:r>
              <w:rPr>
                <w:rFonts w:hint="eastAsia" w:ascii="宋体" w:hAnsi="宋体"/>
                <w:color w:val="auto"/>
                <w:sz w:val="21"/>
                <w:szCs w:val="21"/>
              </w:rPr>
              <w:t>1、查询渠道：</w:t>
            </w:r>
          </w:p>
          <w:p>
            <w:pPr>
              <w:spacing w:line="360" w:lineRule="auto"/>
              <w:rPr>
                <w:rFonts w:ascii="宋体"/>
                <w:color w:val="auto"/>
                <w:sz w:val="21"/>
                <w:szCs w:val="21"/>
              </w:rPr>
            </w:pPr>
            <w:r>
              <w:rPr>
                <w:rFonts w:hint="eastAsia" w:ascii="宋体" w:hAnsi="宋体"/>
                <w:color w:val="auto"/>
                <w:sz w:val="21"/>
                <w:szCs w:val="21"/>
              </w:rPr>
              <w:t>①“信用中国”网站（</w:t>
            </w:r>
            <w:r>
              <w:rPr>
                <w:color w:val="auto"/>
                <w:sz w:val="21"/>
                <w:szCs w:val="21"/>
              </w:rPr>
              <w:fldChar w:fldCharType="begin"/>
            </w:r>
            <w:r>
              <w:rPr>
                <w:color w:val="auto"/>
                <w:sz w:val="21"/>
                <w:szCs w:val="21"/>
              </w:rPr>
              <w:instrText xml:space="preserve"> HYPERLINK "http://www.creditchina.gov.cn" </w:instrText>
            </w:r>
            <w:r>
              <w:rPr>
                <w:color w:val="auto"/>
                <w:sz w:val="21"/>
                <w:szCs w:val="21"/>
              </w:rPr>
              <w:fldChar w:fldCharType="separate"/>
            </w:r>
            <w:r>
              <w:rPr>
                <w:rStyle w:val="32"/>
                <w:rFonts w:hint="eastAsia" w:ascii="宋体" w:hAnsi="宋体"/>
                <w:color w:val="auto"/>
                <w:sz w:val="21"/>
                <w:szCs w:val="21"/>
              </w:rPr>
              <w:t>www.creditchina.gov.cn</w:t>
            </w:r>
            <w:r>
              <w:rPr>
                <w:rStyle w:val="32"/>
                <w:rFonts w:hint="eastAsia" w:ascii="宋体" w:hAnsi="宋体"/>
                <w:color w:val="auto"/>
                <w:sz w:val="21"/>
                <w:szCs w:val="21"/>
              </w:rPr>
              <w:fldChar w:fldCharType="end"/>
            </w:r>
            <w:r>
              <w:rPr>
                <w:rFonts w:hint="eastAsia" w:ascii="宋体" w:hAnsi="宋体"/>
                <w:color w:val="auto"/>
                <w:sz w:val="21"/>
                <w:szCs w:val="21"/>
              </w:rPr>
              <w:t>）</w:t>
            </w:r>
          </w:p>
          <w:p>
            <w:pPr>
              <w:spacing w:line="360" w:lineRule="auto"/>
              <w:rPr>
                <w:rFonts w:ascii="宋体"/>
                <w:color w:val="auto"/>
                <w:sz w:val="21"/>
                <w:szCs w:val="21"/>
              </w:rPr>
            </w:pPr>
            <w:r>
              <w:rPr>
                <w:rFonts w:hint="eastAsia" w:ascii="宋体" w:hAnsi="宋体"/>
                <w:color w:val="auto"/>
                <w:sz w:val="21"/>
                <w:szCs w:val="21"/>
              </w:rPr>
              <w:t>②“中国政府采购网”（www.ccgp.gov.cn）</w:t>
            </w:r>
          </w:p>
          <w:p>
            <w:pPr>
              <w:spacing w:line="360" w:lineRule="auto"/>
              <w:rPr>
                <w:rFonts w:ascii="宋体"/>
                <w:color w:val="auto"/>
                <w:sz w:val="21"/>
                <w:szCs w:val="21"/>
              </w:rPr>
            </w:pPr>
            <w:r>
              <w:rPr>
                <w:rFonts w:hint="eastAsia" w:ascii="宋体" w:hAnsi="宋体"/>
                <w:color w:val="auto"/>
                <w:sz w:val="21"/>
                <w:szCs w:val="21"/>
              </w:rPr>
              <w:t>③“中国社会组织公共服务平台”网站（www.chinanpo.gov.cn）（仅查询社会组织）；</w:t>
            </w:r>
          </w:p>
          <w:p>
            <w:pPr>
              <w:autoSpaceDE w:val="0"/>
              <w:autoSpaceDN w:val="0"/>
              <w:spacing w:line="360" w:lineRule="auto"/>
              <w:rPr>
                <w:rFonts w:ascii="宋体"/>
                <w:color w:val="auto"/>
                <w:sz w:val="21"/>
                <w:szCs w:val="21"/>
              </w:rPr>
            </w:pPr>
            <w:r>
              <w:rPr>
                <w:rFonts w:hint="eastAsia" w:ascii="宋体" w:hAnsi="宋体"/>
                <w:color w:val="auto"/>
                <w:sz w:val="21"/>
                <w:szCs w:val="21"/>
              </w:rPr>
              <w:t>2、截止时间：同投标截止时间；</w:t>
            </w:r>
          </w:p>
          <w:p>
            <w:pPr>
              <w:autoSpaceDE w:val="0"/>
              <w:autoSpaceDN w:val="0"/>
              <w:spacing w:line="360" w:lineRule="auto"/>
              <w:rPr>
                <w:rFonts w:ascii="宋体"/>
                <w:color w:val="auto"/>
                <w:sz w:val="21"/>
                <w:szCs w:val="21"/>
              </w:rPr>
            </w:pPr>
            <w:r>
              <w:rPr>
                <w:rFonts w:hint="eastAsia" w:ascii="宋体" w:hAnsi="宋体"/>
                <w:color w:val="auto"/>
                <w:sz w:val="21"/>
                <w:szCs w:val="21"/>
              </w:rPr>
              <w:t>3、信用信息查询记录和证据留存具体方式：经谈判小组确认的查询结果网页截图作为查询记录和证据，与其他采购文件一并保存；</w:t>
            </w:r>
          </w:p>
          <w:p>
            <w:pPr>
              <w:autoSpaceDE w:val="0"/>
              <w:autoSpaceDN w:val="0"/>
              <w:spacing w:line="360" w:lineRule="auto"/>
              <w:rPr>
                <w:rFonts w:ascii="宋体"/>
                <w:color w:val="auto"/>
                <w:sz w:val="21"/>
                <w:szCs w:val="21"/>
              </w:rPr>
            </w:pPr>
            <w:r>
              <w:rPr>
                <w:rFonts w:hint="eastAsia" w:ascii="宋体" w:hAnsi="宋体"/>
                <w:color w:val="auto"/>
                <w:sz w:val="21"/>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rPr>
                <w:rFonts w:ascii="宋体"/>
                <w:color w:val="auto"/>
                <w:sz w:val="21"/>
                <w:szCs w:val="21"/>
              </w:rPr>
            </w:pPr>
            <w:r>
              <w:rPr>
                <w:rFonts w:hint="eastAsia" w:ascii="宋体" w:hAnsi="宋体"/>
                <w:color w:val="auto"/>
                <w:sz w:val="21"/>
                <w:szCs w:val="21"/>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ascii="宋体" w:hAnsi="宋体" w:eastAsia="宋体" w:cs="宋体"/>
                <w:color w:val="auto"/>
                <w:kern w:val="0"/>
                <w:sz w:val="21"/>
                <w:szCs w:val="21"/>
              </w:rPr>
            </w:pPr>
            <w:r>
              <w:rPr>
                <w:rFonts w:hint="eastAsia" w:ascii="宋体" w:hAnsi="宋体"/>
                <w:color w:val="auto"/>
                <w:sz w:val="21"/>
                <w:szCs w:val="21"/>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8</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
                <w:color w:val="auto"/>
                <w:sz w:val="21"/>
                <w:szCs w:val="21"/>
              </w:rPr>
              <w:t>★</w:t>
            </w:r>
            <w:r>
              <w:rPr>
                <w:rFonts w:hint="eastAsia" w:ascii="宋体" w:hAnsi="宋体" w:eastAsia="宋体" w:cs="宋体"/>
                <w:bCs/>
                <w:color w:val="auto"/>
                <w:sz w:val="21"/>
                <w:szCs w:val="21"/>
                <w:lang w:val="zh-CN"/>
              </w:rPr>
              <w:t>联合体响应</w:t>
            </w:r>
          </w:p>
        </w:tc>
        <w:tc>
          <w:tcPr>
            <w:tcW w:w="6513" w:type="dxa"/>
            <w:vAlign w:val="center"/>
          </w:tcPr>
          <w:p>
            <w:pPr>
              <w:autoSpaceDE w:val="0"/>
              <w:autoSpaceDN w:val="0"/>
              <w:adjustRightInd w:val="0"/>
              <w:spacing w:line="276" w:lineRule="auto"/>
              <w:rPr>
                <w:rFonts w:ascii="宋体" w:hAnsi="宋体" w:eastAsia="宋体" w:cs="宋体"/>
                <w:bCs/>
                <w:color w:val="auto"/>
                <w:sz w:val="21"/>
                <w:szCs w:val="21"/>
                <w:lang w:val="zh-CN"/>
              </w:rPr>
            </w:pPr>
            <w:r>
              <w:rPr>
                <w:rFonts w:hint="eastAsia" w:ascii="宋体" w:hAnsi="宋体" w:eastAsia="宋体" w:cs="宋体"/>
                <w:color w:val="auto"/>
                <w:kern w:val="0"/>
                <w:sz w:val="21"/>
                <w:szCs w:val="21"/>
              </w:rPr>
              <w:t xml:space="preserve">本项目 </w:t>
            </w: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color w:val="auto"/>
                <w:kern w:val="0"/>
                <w:sz w:val="21"/>
                <w:szCs w:val="21"/>
              </w:rPr>
              <w:t>不接受</w:t>
            </w:r>
            <w:r>
              <w:rPr>
                <w:rFonts w:hint="eastAsia" w:ascii="宋体" w:hAnsi="宋体" w:eastAsia="宋体" w:cs="宋体"/>
                <w:bCs/>
                <w:color w:val="auto"/>
                <w:sz w:val="21"/>
                <w:szCs w:val="21"/>
                <w:lang w:val="zh-CN"/>
              </w:rPr>
              <w:t>□接受</w:t>
            </w:r>
            <w:r>
              <w:rPr>
                <w:rFonts w:hint="eastAsia" w:ascii="宋体" w:hAnsi="宋体" w:eastAsia="宋体" w:cs="宋体"/>
                <w:color w:val="auto"/>
                <w:kern w:val="0"/>
                <w:sz w:val="21"/>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9</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
                <w:color w:val="auto"/>
                <w:sz w:val="21"/>
                <w:szCs w:val="21"/>
              </w:rPr>
              <w:t>★</w:t>
            </w:r>
            <w:r>
              <w:rPr>
                <w:rFonts w:hint="eastAsia" w:ascii="宋体" w:hAnsi="宋体" w:eastAsia="宋体" w:cs="宋体"/>
                <w:bCs/>
                <w:color w:val="auto"/>
                <w:sz w:val="21"/>
                <w:szCs w:val="21"/>
                <w:lang w:val="zh-CN"/>
              </w:rPr>
              <w:t>预算金额</w:t>
            </w:r>
          </w:p>
        </w:tc>
        <w:tc>
          <w:tcPr>
            <w:tcW w:w="6513" w:type="dxa"/>
            <w:vAlign w:val="center"/>
          </w:tcPr>
          <w:p>
            <w:pPr>
              <w:autoSpaceDE w:val="0"/>
              <w:autoSpaceDN w:val="0"/>
              <w:adjustRightInd w:val="0"/>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本项目</w:t>
            </w:r>
            <w:r>
              <w:rPr>
                <w:rFonts w:hint="eastAsia" w:ascii="宋体" w:hAnsi="宋体" w:eastAsia="宋体" w:cs="宋体"/>
                <w:color w:val="auto"/>
                <w:kern w:val="0"/>
                <w:sz w:val="21"/>
                <w:szCs w:val="21"/>
              </w:rPr>
              <w:t>最高限价为：￥</w:t>
            </w:r>
            <w:r>
              <w:rPr>
                <w:rFonts w:hint="eastAsia" w:ascii="宋体" w:hAnsi="宋体" w:eastAsia="宋体" w:cs="宋体"/>
                <w:color w:val="auto"/>
                <w:kern w:val="0"/>
                <w:sz w:val="21"/>
                <w:szCs w:val="21"/>
                <w:lang w:val="en-US" w:eastAsia="zh-CN"/>
              </w:rPr>
              <w:t xml:space="preserve">799600.00 </w:t>
            </w:r>
            <w:r>
              <w:rPr>
                <w:rFonts w:hint="eastAsia" w:ascii="宋体" w:hAnsi="宋体" w:eastAsia="宋体" w:cs="宋体"/>
                <w:color w:val="auto"/>
                <w:kern w:val="0"/>
                <w:sz w:val="21"/>
                <w:szCs w:val="21"/>
              </w:rPr>
              <w:t>元</w:t>
            </w:r>
          </w:p>
          <w:p>
            <w:pPr>
              <w:autoSpaceDE w:val="0"/>
              <w:autoSpaceDN w:val="0"/>
              <w:adjustRightInd w:val="0"/>
              <w:spacing w:line="360" w:lineRule="auto"/>
              <w:rPr>
                <w:rFonts w:ascii="宋体" w:hAnsi="宋体" w:eastAsia="宋体" w:cs="宋体"/>
                <w:bCs/>
                <w:color w:val="auto"/>
                <w:sz w:val="21"/>
                <w:szCs w:val="21"/>
                <w:highlight w:val="yellow"/>
                <w:lang w:val="zh-CN"/>
              </w:rPr>
            </w:pPr>
            <w:r>
              <w:rPr>
                <w:rFonts w:hint="eastAsia" w:ascii="宋体" w:hAnsi="宋体" w:eastAsia="宋体" w:cs="宋体"/>
                <w:color w:val="auto"/>
                <w:kern w:val="0"/>
                <w:sz w:val="21"/>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10</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现场考察</w:t>
            </w:r>
          </w:p>
        </w:tc>
        <w:tc>
          <w:tcPr>
            <w:tcW w:w="6513" w:type="dxa"/>
            <w:vAlign w:val="center"/>
          </w:tcPr>
          <w:p>
            <w:pPr>
              <w:autoSpaceDE w:val="0"/>
              <w:autoSpaceDN w:val="0"/>
              <w:adjustRightInd w:val="0"/>
              <w:spacing w:line="360" w:lineRule="auto"/>
              <w:rPr>
                <w:rFonts w:ascii="宋体" w:hAnsi="宋体" w:eastAsia="宋体" w:cs="宋体"/>
                <w:color w:val="auto"/>
                <w:kern w:val="0"/>
                <w:sz w:val="21"/>
                <w:szCs w:val="21"/>
                <w:lang w:val="zh-CN"/>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不组织</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
                <w:bCs/>
                <w:color w:val="auto"/>
                <w:sz w:val="21"/>
                <w:szCs w:val="21"/>
                <w:lang w:val="zh-CN"/>
              </w:rPr>
              <w:t>□</w:t>
            </w:r>
            <w:r>
              <w:rPr>
                <w:rFonts w:hint="eastAsia" w:ascii="宋体" w:hAnsi="宋体" w:eastAsia="宋体" w:cs="宋体"/>
                <w:bCs/>
                <w:color w:val="auto"/>
                <w:sz w:val="2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11</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谈判前答疑会</w:t>
            </w:r>
          </w:p>
        </w:tc>
        <w:tc>
          <w:tcPr>
            <w:tcW w:w="6513" w:type="dxa"/>
            <w:vAlign w:val="center"/>
          </w:tcPr>
          <w:p>
            <w:pPr>
              <w:autoSpaceDE w:val="0"/>
              <w:autoSpaceDN w:val="0"/>
              <w:adjustRightInd w:val="0"/>
              <w:spacing w:line="360" w:lineRule="auto"/>
              <w:rPr>
                <w:rFonts w:ascii="宋体" w:hAnsi="宋体" w:eastAsia="宋体" w:cs="宋体"/>
                <w:color w:val="auto"/>
                <w:kern w:val="0"/>
                <w:sz w:val="21"/>
                <w:szCs w:val="21"/>
                <w:lang w:val="zh-CN"/>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不召开</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12</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进口产品参与</w:t>
            </w:r>
          </w:p>
        </w:tc>
        <w:tc>
          <w:tcPr>
            <w:tcW w:w="6513" w:type="dxa"/>
            <w:vAlign w:val="center"/>
          </w:tcPr>
          <w:p>
            <w:pPr>
              <w:autoSpaceDE w:val="0"/>
              <w:autoSpaceDN w:val="0"/>
              <w:adjustRightInd w:val="0"/>
              <w:spacing w:line="276" w:lineRule="auto"/>
              <w:rPr>
                <w:rFonts w:ascii="宋体" w:hAnsi="宋体" w:eastAsia="宋体" w:cs="宋体"/>
                <w:color w:val="auto"/>
                <w:sz w:val="21"/>
                <w:szCs w:val="21"/>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 xml:space="preserve">不允许    </w:t>
            </w:r>
            <w:r>
              <w:rPr>
                <w:rFonts w:hint="eastAsia" w:ascii="宋体" w:hAnsi="宋体" w:eastAsia="宋体" w:cs="宋体"/>
                <w:b/>
                <w:bCs/>
                <w:color w:val="auto"/>
                <w:sz w:val="21"/>
                <w:szCs w:val="21"/>
                <w:lang w:val="zh-CN"/>
              </w:rPr>
              <w:t>□</w:t>
            </w:r>
            <w:r>
              <w:rPr>
                <w:rFonts w:hint="eastAsia" w:ascii="宋体" w:hAnsi="宋体" w:eastAsia="宋体" w:cs="宋体"/>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13</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b/>
                <w:color w:val="auto"/>
                <w:sz w:val="21"/>
                <w:szCs w:val="21"/>
              </w:rPr>
              <w:t>★</w:t>
            </w:r>
            <w:r>
              <w:rPr>
                <w:rFonts w:hint="eastAsia" w:ascii="宋体" w:hAnsi="宋体" w:eastAsia="宋体" w:cs="宋体"/>
                <w:color w:val="auto"/>
                <w:sz w:val="21"/>
                <w:szCs w:val="21"/>
              </w:rPr>
              <w:t>谈判有效期</w:t>
            </w:r>
          </w:p>
        </w:tc>
        <w:tc>
          <w:tcPr>
            <w:tcW w:w="6513" w:type="dxa"/>
            <w:vAlign w:val="center"/>
          </w:tcPr>
          <w:p>
            <w:pPr>
              <w:autoSpaceDE w:val="0"/>
              <w:autoSpaceDN w:val="0"/>
              <w:adjustRightInd w:val="0"/>
              <w:spacing w:line="360" w:lineRule="auto"/>
              <w:rPr>
                <w:rFonts w:ascii="宋体" w:hAnsi="Calibri" w:eastAsia="宋体" w:cs="仿宋_GB2312"/>
                <w:color w:val="auto"/>
                <w:sz w:val="21"/>
                <w:szCs w:val="21"/>
              </w:rPr>
            </w:pPr>
            <w:r>
              <w:rPr>
                <w:rFonts w:hint="eastAsia" w:ascii="宋体" w:hAnsi="宋体" w:eastAsia="宋体" w:cs="仿宋_GB2312"/>
                <w:color w:val="auto"/>
                <w:sz w:val="21"/>
                <w:szCs w:val="21"/>
              </w:rPr>
              <w:t>90天（自</w:t>
            </w:r>
            <w:r>
              <w:rPr>
                <w:rFonts w:hint="eastAsia" w:ascii="宋体" w:hAnsi="宋体" w:eastAsia="宋体" w:cs="宋体"/>
                <w:color w:val="auto"/>
                <w:kern w:val="0"/>
                <w:sz w:val="21"/>
                <w:szCs w:val="21"/>
              </w:rPr>
              <w:t>提交谈判响应文件的截止之日起算</w:t>
            </w:r>
            <w:r>
              <w:rPr>
                <w:rFonts w:hint="eastAsia" w:ascii="宋体" w:hAnsi="宋体" w:eastAsia="宋体" w:cs="仿宋_GB2312"/>
                <w:color w:val="auto"/>
                <w:sz w:val="21"/>
                <w:szCs w:val="21"/>
              </w:rPr>
              <w:t>）</w:t>
            </w:r>
          </w:p>
          <w:p>
            <w:pPr>
              <w:autoSpaceDE w:val="0"/>
              <w:autoSpaceDN w:val="0"/>
              <w:adjustRightInd w:val="0"/>
              <w:spacing w:line="360" w:lineRule="auto"/>
              <w:rPr>
                <w:rFonts w:ascii="宋体" w:hAnsi="宋体" w:eastAsia="宋体" w:cs="宋体"/>
                <w:color w:val="auto"/>
                <w:sz w:val="21"/>
                <w:szCs w:val="21"/>
              </w:rPr>
            </w:pPr>
            <w:r>
              <w:rPr>
                <w:rFonts w:hint="eastAsia" w:ascii="宋体" w:hAnsi="宋体" w:eastAsia="宋体" w:cs="仿宋_GB2312"/>
                <w:color w:val="auto"/>
                <w:sz w:val="21"/>
                <w:szCs w:val="21"/>
                <w:lang w:val="zh-CN"/>
              </w:rPr>
              <w:t>成交供应商谈判有效期延至合同验收之日，</w:t>
            </w:r>
            <w:r>
              <w:rPr>
                <w:rFonts w:hint="eastAsia" w:ascii="宋体" w:hAnsi="宋体" w:eastAsia="宋体" w:cs="宋体"/>
                <w:color w:val="auto"/>
                <w:kern w:val="0"/>
                <w:sz w:val="21"/>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14</w:t>
            </w:r>
          </w:p>
        </w:tc>
        <w:tc>
          <w:tcPr>
            <w:tcW w:w="1748" w:type="dxa"/>
            <w:vAlign w:val="center"/>
          </w:tcPr>
          <w:p>
            <w:pPr>
              <w:autoSpaceDE w:val="0"/>
              <w:autoSpaceDN w:val="0"/>
              <w:adjustRightInd w:val="0"/>
              <w:spacing w:line="360" w:lineRule="auto"/>
              <w:rPr>
                <w:rFonts w:ascii="宋体" w:hAnsi="宋体" w:eastAsia="宋体" w:cs="宋体"/>
                <w:color w:val="auto"/>
                <w:sz w:val="21"/>
                <w:szCs w:val="21"/>
              </w:rPr>
            </w:pPr>
            <w:r>
              <w:rPr>
                <w:rFonts w:hint="eastAsia" w:ascii="宋体" w:hAnsi="宋体" w:eastAsia="宋体" w:cs="宋体"/>
                <w:bCs/>
                <w:color w:val="auto"/>
                <w:sz w:val="21"/>
                <w:szCs w:val="21"/>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color w:val="auto"/>
                <w:sz w:val="21"/>
                <w:szCs w:val="21"/>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 xml:space="preserve">不允许   </w:t>
            </w:r>
            <w:r>
              <w:rPr>
                <w:rFonts w:hint="eastAsia" w:ascii="宋体" w:hAnsi="宋体" w:eastAsia="宋体" w:cs="宋体"/>
                <w:b/>
                <w:bCs/>
                <w:color w:val="auto"/>
                <w:sz w:val="21"/>
                <w:szCs w:val="21"/>
                <w:lang w:val="zh-CN"/>
              </w:rPr>
              <w:t>□</w:t>
            </w:r>
            <w:r>
              <w:rPr>
                <w:rFonts w:hint="eastAsia" w:ascii="宋体" w:hAnsi="宋体" w:eastAsia="宋体" w:cs="宋体"/>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15</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响应文件提交截止、谈判响应截止及谈判时间</w:t>
            </w:r>
          </w:p>
        </w:tc>
        <w:tc>
          <w:tcPr>
            <w:tcW w:w="6513" w:type="dxa"/>
            <w:vAlign w:val="center"/>
          </w:tcPr>
          <w:p>
            <w:pPr>
              <w:autoSpaceDE w:val="0"/>
              <w:autoSpaceDN w:val="0"/>
              <w:adjustRightInd w:val="0"/>
              <w:spacing w:line="276" w:lineRule="auto"/>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2</w:t>
            </w:r>
            <w:r>
              <w:rPr>
                <w:rFonts w:hint="eastAsia" w:ascii="宋体" w:hAnsi="宋体" w:eastAsia="宋体" w:cs="宋体"/>
                <w:b/>
                <w:color w:val="auto"/>
                <w:kern w:val="0"/>
                <w:sz w:val="21"/>
                <w:szCs w:val="21"/>
              </w:rPr>
              <w:t>02</w:t>
            </w:r>
            <w:r>
              <w:rPr>
                <w:rFonts w:ascii="宋体" w:hAnsi="宋体" w:eastAsia="宋体" w:cs="宋体"/>
                <w:b/>
                <w:color w:val="auto"/>
                <w:kern w:val="0"/>
                <w:sz w:val="21"/>
                <w:szCs w:val="21"/>
              </w:rPr>
              <w:t>1</w:t>
            </w:r>
            <w:r>
              <w:rPr>
                <w:rFonts w:hint="eastAsia" w:ascii="宋体" w:hAnsi="宋体" w:eastAsia="宋体" w:cs="宋体"/>
                <w:b/>
                <w:color w:val="auto"/>
                <w:kern w:val="0"/>
                <w:sz w:val="21"/>
                <w:szCs w:val="21"/>
              </w:rPr>
              <w:t>年</w:t>
            </w:r>
            <w:r>
              <w:rPr>
                <w:rFonts w:hint="eastAsia" w:ascii="宋体" w:hAnsi="宋体" w:eastAsia="宋体" w:cs="宋体"/>
                <w:b/>
                <w:color w:val="auto"/>
                <w:kern w:val="0"/>
                <w:sz w:val="21"/>
                <w:szCs w:val="21"/>
                <w:lang w:val="en-US" w:eastAsia="zh-CN"/>
              </w:rPr>
              <w:t xml:space="preserve"> 9 </w:t>
            </w:r>
            <w:r>
              <w:rPr>
                <w:rFonts w:hint="eastAsia" w:ascii="宋体" w:hAnsi="宋体" w:eastAsia="宋体" w:cs="宋体"/>
                <w:b/>
                <w:color w:val="auto"/>
                <w:kern w:val="0"/>
                <w:sz w:val="21"/>
                <w:szCs w:val="21"/>
              </w:rPr>
              <w:t>月</w:t>
            </w:r>
            <w:r>
              <w:rPr>
                <w:rFonts w:hint="eastAsia" w:ascii="宋体" w:hAnsi="宋体" w:eastAsia="宋体" w:cs="宋体"/>
                <w:b/>
                <w:color w:val="auto"/>
                <w:kern w:val="0"/>
                <w:sz w:val="21"/>
                <w:szCs w:val="21"/>
                <w:lang w:val="en-US" w:eastAsia="zh-CN"/>
              </w:rPr>
              <w:t xml:space="preserve">9 </w:t>
            </w:r>
            <w:r>
              <w:rPr>
                <w:rFonts w:hint="eastAsia" w:ascii="宋体" w:hAnsi="宋体" w:eastAsia="宋体" w:cs="宋体"/>
                <w:b/>
                <w:color w:val="auto"/>
                <w:kern w:val="0"/>
                <w:sz w:val="21"/>
                <w:szCs w:val="21"/>
              </w:rPr>
              <w:t>日</w:t>
            </w:r>
            <w:r>
              <w:rPr>
                <w:rFonts w:hint="eastAsia" w:ascii="宋体" w:hAnsi="宋体" w:eastAsia="宋体" w:cs="宋体"/>
                <w:b/>
                <w:color w:val="auto"/>
                <w:kern w:val="0"/>
                <w:sz w:val="21"/>
                <w:szCs w:val="21"/>
                <w:lang w:val="en-US" w:eastAsia="zh-CN"/>
              </w:rPr>
              <w:t xml:space="preserve">8 </w:t>
            </w:r>
            <w:r>
              <w:rPr>
                <w:rFonts w:hint="eastAsia" w:ascii="宋体" w:hAnsi="宋体" w:eastAsia="宋体" w:cs="宋体"/>
                <w:b/>
                <w:color w:val="auto"/>
                <w:kern w:val="0"/>
                <w:sz w:val="21"/>
                <w:szCs w:val="21"/>
              </w:rPr>
              <w:t>时</w:t>
            </w:r>
            <w:r>
              <w:rPr>
                <w:rFonts w:hint="eastAsia" w:ascii="宋体" w:hAnsi="宋体" w:eastAsia="宋体" w:cs="宋体"/>
                <w:b/>
                <w:color w:val="auto"/>
                <w:kern w:val="0"/>
                <w:sz w:val="21"/>
                <w:szCs w:val="21"/>
                <w:lang w:val="en-US" w:eastAsia="zh-CN"/>
              </w:rPr>
              <w:t>30</w:t>
            </w:r>
            <w:r>
              <w:rPr>
                <w:rFonts w:hint="eastAsia" w:ascii="宋体" w:hAnsi="宋体" w:eastAsia="宋体" w:cs="宋体"/>
                <w:b/>
                <w:color w:val="auto"/>
                <w:kern w:val="0"/>
                <w:sz w:val="21"/>
                <w:szCs w:val="21"/>
              </w:rPr>
              <w:t>分（北</w:t>
            </w:r>
            <w:r>
              <w:rPr>
                <w:rFonts w:hint="eastAsia" w:ascii="宋体" w:hAnsi="宋体" w:eastAsia="宋体" w:cs="宋体"/>
                <w:b/>
                <w:color w:val="auto"/>
                <w:kern w:val="0"/>
                <w:sz w:val="21"/>
                <w:szCs w:val="21"/>
              </w:rPr>
              <w:t>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16</w:t>
            </w:r>
          </w:p>
        </w:tc>
        <w:tc>
          <w:tcPr>
            <w:tcW w:w="1748" w:type="dxa"/>
            <w:vAlign w:val="center"/>
          </w:tcPr>
          <w:p>
            <w:pPr>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递交谈判响应</w:t>
            </w:r>
          </w:p>
          <w:p>
            <w:pPr>
              <w:autoSpaceDE w:val="0"/>
              <w:autoSpaceDN w:val="0"/>
              <w:adjustRightInd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及地点</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lang w:val="zh-CN"/>
              </w:rPr>
              <w:t>电子响应文件递交地点</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电子响应文件应按规定在响应截止时间</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开标时间</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之前成功提交至【全国公共资源交易平台</w:t>
            </w:r>
            <w:r>
              <w:rPr>
                <w:rFonts w:ascii="宋体" w:hAnsi="宋体" w:eastAsia="宋体" w:cs="宋体"/>
                <w:bCs/>
                <w:color w:val="auto"/>
                <w:sz w:val="21"/>
                <w:szCs w:val="21"/>
              </w:rPr>
              <w:t>(</w:t>
            </w:r>
            <w:r>
              <w:rPr>
                <w:rFonts w:hint="eastAsia" w:ascii="宋体" w:hAnsi="宋体" w:eastAsia="宋体" w:cs="宋体"/>
                <w:bCs/>
                <w:color w:val="auto"/>
                <w:sz w:val="21"/>
                <w:szCs w:val="21"/>
                <w:lang w:val="zh-CN"/>
              </w:rPr>
              <w:t>河南省</w:t>
            </w:r>
            <w:r>
              <w:rPr>
                <w:rFonts w:ascii="Segoe UI Emoji" w:hAnsi="Segoe UI Emoji" w:eastAsia="宋体" w:cs="Segoe UI Emoji"/>
                <w:bCs/>
                <w:color w:val="auto"/>
                <w:sz w:val="21"/>
                <w:szCs w:val="21"/>
              </w:rPr>
              <w:t>▪</w:t>
            </w:r>
            <w:r>
              <w:rPr>
                <w:rFonts w:hint="eastAsia" w:ascii="宋体" w:hAnsi="宋体" w:eastAsia="宋体" w:cs="宋体"/>
                <w:bCs/>
                <w:color w:val="auto"/>
                <w:sz w:val="21"/>
                <w:szCs w:val="21"/>
                <w:lang w:val="zh-CN"/>
              </w:rPr>
              <w:t>许昌市</w:t>
            </w:r>
            <w:r>
              <w:rPr>
                <w:rFonts w:ascii="宋体" w:hAnsi="宋体" w:eastAsia="宋体" w:cs="宋体"/>
                <w:bCs/>
                <w:color w:val="auto"/>
                <w:sz w:val="21"/>
                <w:szCs w:val="21"/>
              </w:rPr>
              <w:t>)</w:t>
            </w:r>
            <w:r>
              <w:rPr>
                <w:rFonts w:hint="eastAsia" w:ascii="宋体" w:hAnsi="宋体" w:eastAsia="宋体" w:cs="宋体"/>
                <w:bCs/>
                <w:color w:val="auto"/>
                <w:sz w:val="21"/>
                <w:szCs w:val="21"/>
                <w:lang w:val="zh-CN"/>
              </w:rPr>
              <w:t>】公共资源交易系统</w:t>
            </w:r>
            <w:r>
              <w:rPr>
                <w:rFonts w:hint="eastAsia" w:ascii="宋体" w:hAnsi="宋体" w:eastAsia="宋体" w:cs="宋体"/>
                <w:bCs/>
                <w:color w:val="auto"/>
                <w:sz w:val="21"/>
                <w:szCs w:val="21"/>
              </w:rPr>
              <w:t>（</w:t>
            </w:r>
            <w:r>
              <w:rPr>
                <w:rFonts w:ascii="宋体" w:hAnsi="宋体" w:eastAsia="宋体" w:cs="宋体"/>
                <w:bCs/>
                <w:color w:val="auto"/>
                <w:sz w:val="21"/>
                <w:szCs w:val="21"/>
              </w:rPr>
              <w:t>http://221.14.6.70:8088/ggzy/</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开</w:t>
            </w:r>
            <w:r>
              <w:rPr>
                <w:rFonts w:hint="eastAsia" w:ascii="宋体" w:hAnsi="宋体" w:eastAsia="宋体" w:cs="宋体"/>
                <w:bCs/>
                <w:color w:val="auto"/>
                <w:sz w:val="21"/>
                <w:szCs w:val="21"/>
                <w:lang w:val="zh-CN"/>
              </w:rPr>
              <w:t>标地点：禹州市公共资源交易中心</w:t>
            </w:r>
            <w:r>
              <w:rPr>
                <w:rFonts w:hint="eastAsia" w:ascii="宋体" w:hAnsi="宋体" w:eastAsia="宋体" w:cs="宋体"/>
                <w:bCs/>
                <w:color w:val="auto"/>
                <w:sz w:val="21"/>
                <w:szCs w:val="21"/>
                <w:lang w:val="en-US" w:eastAsia="zh-CN"/>
              </w:rPr>
              <w:t>开</w:t>
            </w:r>
            <w:r>
              <w:rPr>
                <w:rFonts w:hint="eastAsia" w:ascii="宋体" w:hAnsi="宋体" w:eastAsia="宋体" w:cs="宋体"/>
                <w:bCs/>
                <w:color w:val="auto"/>
                <w:sz w:val="21"/>
                <w:szCs w:val="21"/>
                <w:lang w:val="zh-CN"/>
              </w:rPr>
              <w:t>标</w:t>
            </w:r>
            <w:r>
              <w:rPr>
                <w:rFonts w:hint="eastAsia" w:ascii="宋体" w:hAnsi="宋体" w:eastAsia="宋体" w:cs="宋体"/>
                <w:bCs/>
                <w:color w:val="auto"/>
                <w:sz w:val="21"/>
                <w:szCs w:val="21"/>
                <w:lang w:val="en-US" w:eastAsia="zh-CN"/>
              </w:rPr>
              <w:t>一</w:t>
            </w:r>
            <w:r>
              <w:rPr>
                <w:rFonts w:hint="eastAsia" w:ascii="宋体" w:hAnsi="宋体" w:eastAsia="宋体" w:cs="宋体"/>
                <w:bCs/>
                <w:color w:val="auto"/>
                <w:sz w:val="21"/>
                <w:szCs w:val="21"/>
                <w:lang w:val="zh-CN"/>
              </w:rPr>
              <w:t>室（</w:t>
            </w:r>
            <w:r>
              <w:rPr>
                <w:rFonts w:hint="eastAsia" w:ascii="宋体" w:hAnsi="宋体" w:eastAsia="宋体" w:cs="宋体"/>
                <w:bCs/>
                <w:color w:val="auto"/>
                <w:sz w:val="21"/>
                <w:szCs w:val="21"/>
                <w:lang w:val="zh-CN"/>
              </w:rPr>
              <w:t>地址：禹州市行政服务中心楼九楼）</w:t>
            </w:r>
            <w:r>
              <w:rPr>
                <w:rFonts w:hint="eastAsia" w:ascii="宋体" w:hAnsi="宋体" w:eastAsia="宋体" w:cs="宋体"/>
                <w:color w:val="auto"/>
                <w:sz w:val="21"/>
                <w:szCs w:val="21"/>
              </w:rPr>
              <w:t>（</w:t>
            </w:r>
            <w:r>
              <w:rPr>
                <w:rFonts w:hint="eastAsia" w:ascii="宋体" w:hAnsi="宋体" w:eastAsia="宋体" w:cs="宋体"/>
                <w:b/>
                <w:color w:val="auto"/>
                <w:sz w:val="21"/>
                <w:szCs w:val="21"/>
              </w:rPr>
              <w:t>本项目采用远程不见面谈判，供应商无须到达现场</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17</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谈判保证金</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1、不缴纳。</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r>
              <w:rPr>
                <w:rFonts w:ascii="宋体" w:hAnsi="宋体" w:eastAsia="宋体" w:cs="宋体"/>
                <w:color w:val="auto"/>
                <w:sz w:val="21"/>
                <w:szCs w:val="21"/>
              </w:rPr>
              <w:t>8</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auto"/>
                <w:kern w:val="0"/>
                <w:sz w:val="21"/>
                <w:szCs w:val="21"/>
                <w:highlight w:val="yellow"/>
              </w:rPr>
            </w:pPr>
            <w:r>
              <w:rPr>
                <w:rFonts w:hint="eastAsia" w:ascii="宋体" w:hAnsi="宋体" w:cs="仿宋_GB2312"/>
                <w:color w:val="auto"/>
                <w:sz w:val="21"/>
                <w:szCs w:val="21"/>
              </w:rPr>
              <w:t>谈判文件费用</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 w:val="21"/>
                <w:szCs w:val="21"/>
                <w:highlight w:val="yellow"/>
              </w:rPr>
            </w:pPr>
            <w:r>
              <w:rPr>
                <w:rFonts w:hint="eastAsia" w:ascii="宋体" w:hAnsi="宋体" w:cs="宋体"/>
                <w:color w:val="auto"/>
                <w:sz w:val="21"/>
                <w:szCs w:val="21"/>
              </w:rPr>
              <w:t>谈判文件每份售价人民币0元。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19</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color w:val="auto"/>
                <w:sz w:val="21"/>
                <w:szCs w:val="21"/>
              </w:rPr>
              <w:t>谈判公告、成交公告、变更（更正）公告、现场勘察答复等相关信息同时在以下网站发布：全国公共资源交易平台（河南省·许昌市）、河南省政府采购网</w:t>
            </w:r>
            <w:r>
              <w:rPr>
                <w:rFonts w:hint="eastAsia" w:ascii="宋体" w:hAnsi="宋体" w:eastAsia="宋体" w:cs="宋体"/>
                <w:color w:val="auto"/>
                <w:sz w:val="21"/>
                <w:szCs w:val="21"/>
                <w:lang w:eastAsia="zh-CN"/>
              </w:rPr>
              <w:t>、许昌市政府采购网</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20</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谈判响应截止时间3个工作日前（</w:t>
            </w:r>
            <w:r>
              <w:rPr>
                <w:rFonts w:hint="eastAsia" w:ascii="宋体" w:hAnsi="宋体" w:eastAsia="宋体" w:cs="宋体"/>
                <w:color w:val="auto"/>
                <w:sz w:val="21"/>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21</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谈判公告期满之日起两日（谈判公告期为3个工作日）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22</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Times New Roman"/>
                <w:color w:val="auto"/>
                <w:sz w:val="21"/>
                <w:szCs w:val="21"/>
              </w:rPr>
              <w:t>电子响应文件：成功上传至《全国公共资源交易平台（河南省·许昌市）》公共资源交易系统加密电子响应文件1份</w:t>
            </w:r>
            <w:r>
              <w:rPr>
                <w:rFonts w:hint="eastAsia" w:ascii="宋体" w:hAnsi="宋体" w:eastAsia="宋体" w:cs="宋体"/>
                <w:color w:val="auto"/>
                <w:sz w:val="21"/>
                <w:szCs w:val="21"/>
                <w:lang w:val="zh-CN"/>
              </w:rPr>
              <w:t>（文件格式为： XXX公司XXX项目编号.file）。</w:t>
            </w:r>
            <w:r>
              <w:rPr>
                <w:rFonts w:hint="eastAsia" w:ascii="宋体" w:hAnsi="宋体" w:eastAsia="宋体" w:cs="宋体"/>
                <w:b/>
                <w:color w:val="auto"/>
                <w:sz w:val="21"/>
                <w:szCs w:val="21"/>
              </w:rPr>
              <w:t>注:投标人提交的电子响应文件，必须是通过“许昌投标文件制作系统SEARUNV1.1”制作，并经过签章和加密后生成的电子响应文件。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23</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响应文件的</w:t>
            </w:r>
          </w:p>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签署盖章</w:t>
            </w:r>
          </w:p>
        </w:tc>
        <w:tc>
          <w:tcPr>
            <w:tcW w:w="6513" w:type="dxa"/>
            <w:vAlign w:val="center"/>
          </w:tcPr>
          <w:p>
            <w:pPr>
              <w:autoSpaceDE w:val="0"/>
              <w:autoSpaceDN w:val="0"/>
              <w:adjustRightInd w:val="0"/>
              <w:spacing w:line="420" w:lineRule="exact"/>
              <w:rPr>
                <w:rFonts w:ascii="宋体" w:hAnsi="宋体" w:eastAsia="宋体" w:cs="宋体"/>
                <w:color w:val="auto"/>
                <w:sz w:val="21"/>
                <w:szCs w:val="21"/>
              </w:rPr>
            </w:pPr>
            <w:r>
              <w:rPr>
                <w:rFonts w:hint="eastAsia" w:ascii="宋体" w:hAnsi="宋体" w:eastAsia="宋体" w:cs="Times New Roman"/>
                <w:color w:val="auto"/>
                <w:sz w:val="21"/>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24</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谈判小组组建</w:t>
            </w:r>
          </w:p>
        </w:tc>
        <w:tc>
          <w:tcPr>
            <w:tcW w:w="6513" w:type="dxa"/>
            <w:vAlign w:val="center"/>
          </w:tcPr>
          <w:p>
            <w:pPr>
              <w:autoSpaceDE w:val="0"/>
              <w:autoSpaceDN w:val="0"/>
              <w:adjustRightInd w:val="0"/>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25</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评审方法</w:t>
            </w:r>
          </w:p>
        </w:tc>
        <w:tc>
          <w:tcPr>
            <w:tcW w:w="6513" w:type="dxa"/>
            <w:vAlign w:val="center"/>
          </w:tcPr>
          <w:p>
            <w:pPr>
              <w:autoSpaceDE w:val="0"/>
              <w:autoSpaceDN w:val="0"/>
              <w:adjustRightIn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26</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履约保证金</w:t>
            </w:r>
          </w:p>
        </w:tc>
        <w:tc>
          <w:tcPr>
            <w:tcW w:w="6513" w:type="dxa"/>
            <w:vAlign w:val="center"/>
          </w:tcPr>
          <w:p>
            <w:pPr>
              <w:autoSpaceDE w:val="0"/>
              <w:autoSpaceDN w:val="0"/>
              <w:adjustRightInd w:val="0"/>
              <w:spacing w:line="360" w:lineRule="auto"/>
              <w:rPr>
                <w:rFonts w:ascii="宋体" w:hAnsi="宋体" w:eastAsia="宋体" w:cs="宋体"/>
                <w:color w:val="auto"/>
                <w:kern w:val="0"/>
                <w:sz w:val="21"/>
                <w:szCs w:val="21"/>
                <w:lang w:val="zh-CN"/>
              </w:rPr>
            </w:pPr>
            <w:r>
              <w:rPr>
                <w:rFonts w:hint="eastAsia" w:ascii="Segoe UI Symbol" w:hAnsi="Segoe UI Symbol" w:eastAsia="宋体" w:cs="Segoe UI Symbol"/>
                <w:color w:val="auto"/>
                <w:sz w:val="21"/>
                <w:szCs w:val="21"/>
                <w:lang w:val="zh-CN"/>
              </w:rPr>
              <w:t>□</w:t>
            </w:r>
            <w:r>
              <w:rPr>
                <w:rFonts w:hint="eastAsia" w:ascii="宋体" w:hAnsi="宋体" w:eastAsia="宋体" w:cs="宋体"/>
                <w:bCs/>
                <w:color w:val="auto"/>
                <w:sz w:val="21"/>
                <w:szCs w:val="21"/>
                <w:lang w:val="zh-CN"/>
              </w:rPr>
              <w:t>无要求</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color w:val="auto"/>
                <w:sz w:val="21"/>
                <w:szCs w:val="21"/>
                <w:lang w:val="zh-CN"/>
              </w:rPr>
              <w:sym w:font="Wingdings 2" w:char="0052"/>
            </w:r>
            <w:r>
              <w:rPr>
                <w:rFonts w:hint="eastAsia" w:ascii="宋体" w:hAnsi="宋体" w:eastAsia="宋体" w:cs="宋体"/>
                <w:color w:val="auto"/>
                <w:sz w:val="21"/>
                <w:szCs w:val="21"/>
              </w:rPr>
              <w:t>要求提交。履约保证金的数额为合同金额的</w:t>
            </w:r>
            <w:r>
              <w:rPr>
                <w:rFonts w:ascii="宋体" w:hAnsi="宋体" w:eastAsia="宋体" w:cs="宋体"/>
                <w:color w:val="auto"/>
                <w:sz w:val="21"/>
                <w:szCs w:val="21"/>
              </w:rPr>
              <w:t>10</w:t>
            </w:r>
            <w:r>
              <w:rPr>
                <w:rFonts w:hint="eastAsia" w:ascii="宋体" w:hAnsi="宋体" w:eastAsia="宋体" w:cs="宋体"/>
                <w:color w:val="auto"/>
                <w:sz w:val="21"/>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27</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代理服务费</w:t>
            </w:r>
          </w:p>
        </w:tc>
        <w:tc>
          <w:tcPr>
            <w:tcW w:w="6513" w:type="dxa"/>
            <w:vAlign w:val="center"/>
          </w:tcPr>
          <w:p>
            <w:pPr>
              <w:autoSpaceDE w:val="0"/>
              <w:autoSpaceDN w:val="0"/>
              <w:spacing w:line="360" w:lineRule="auto"/>
              <w:contextualSpacing/>
              <w:rPr>
                <w:rFonts w:ascii="宋体" w:hAnsi="宋体" w:eastAsia="宋体" w:cs="宋体"/>
                <w:bCs/>
                <w:color w:val="auto"/>
                <w:sz w:val="21"/>
                <w:szCs w:val="21"/>
                <w:lang w:val="zh-CN"/>
              </w:rPr>
            </w:pPr>
            <w:r>
              <w:rPr>
                <w:rFonts w:hint="eastAsia" w:ascii="新宋体" w:hAnsi="新宋体" w:eastAsia="新宋体" w:cs="新宋体"/>
                <w:color w:val="auto"/>
                <w:lang w:val="en-US" w:eastAsia="zh-CN"/>
              </w:rPr>
              <w:t>参照原发改委计价格【2002】1980和发改价格【2011】534号文件规定标准计取</w:t>
            </w:r>
            <w:r>
              <w:rPr>
                <w:rFonts w:hint="eastAsia" w:ascii="宋体" w:hAnsi="宋体" w:eastAsia="宋体" w:cs="宋体"/>
                <w:bCs/>
                <w:color w:val="auto"/>
                <w:sz w:val="21"/>
                <w:szCs w:val="21"/>
                <w:lang w:val="zh-CN"/>
              </w:rPr>
              <w:t>，由成交供应商支付给采购代理机构。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28</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成交供应商</w:t>
            </w:r>
          </w:p>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需提交的资料</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2、中标人在接到中标通知时，须向代理机构发送投标报价及分项报价一览表（包含主要中标标的的名称、规格型号、数量、单价、服务要求等）和投标文件电子文档，并同时通知招标代理公司，联系电话：</w:t>
            </w:r>
            <w:r>
              <w:rPr>
                <w:rFonts w:hint="eastAsia" w:ascii="宋体" w:hAnsi="宋体" w:eastAsia="宋体" w:cs="宋体"/>
                <w:bCs/>
                <w:color w:val="auto"/>
                <w:sz w:val="21"/>
                <w:szCs w:val="21"/>
                <w:lang w:val="zh-CN" w:eastAsia="zh-CN"/>
              </w:rPr>
              <w:t xml:space="preserve"> 0371-53626381</w:t>
            </w:r>
            <w:r>
              <w:rPr>
                <w:rFonts w:hint="eastAsia" w:ascii="宋体" w:hAnsi="宋体" w:eastAsia="宋体" w:cs="宋体"/>
                <w:bCs/>
                <w:color w:val="auto"/>
                <w:sz w:val="21"/>
                <w:szCs w:val="21"/>
                <w:lang w:val="zh-CN"/>
              </w:rPr>
              <w:t>，邮箱：</w:t>
            </w:r>
            <w:r>
              <w:rPr>
                <w:rFonts w:hint="eastAsia" w:ascii="宋体" w:hAnsi="宋体" w:eastAsia="宋体" w:cs="宋体"/>
                <w:bCs/>
                <w:color w:val="auto"/>
                <w:sz w:val="21"/>
                <w:szCs w:val="21"/>
                <w:lang w:val="en-US" w:eastAsia="zh-CN"/>
              </w:rPr>
              <w:t>henanliyuan0371</w:t>
            </w:r>
            <w:r>
              <w:rPr>
                <w:rFonts w:hint="eastAsia" w:ascii="宋体" w:hAnsi="宋体" w:eastAsia="宋体" w:cs="宋体"/>
                <w:bCs/>
                <w:color w:val="auto"/>
                <w:sz w:val="21"/>
                <w:szCs w:val="21"/>
                <w:lang w:val="zh-CN"/>
              </w:rPr>
              <w:t xml:space="preserve">@163.com。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29</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电子化采购模式</w:t>
            </w:r>
          </w:p>
        </w:tc>
        <w:tc>
          <w:tcPr>
            <w:tcW w:w="6513" w:type="dxa"/>
            <w:vAlign w:val="center"/>
          </w:tcPr>
          <w:p>
            <w:pPr>
              <w:autoSpaceDE w:val="0"/>
              <w:autoSpaceDN w:val="0"/>
              <w:adjustRightInd w:val="0"/>
              <w:spacing w:line="360" w:lineRule="auto"/>
              <w:contextualSpacing/>
              <w:rPr>
                <w:rFonts w:ascii="宋体" w:hAnsi="宋体" w:eastAsia="宋体" w:cs="宋体"/>
                <w:bCs/>
                <w:color w:val="auto"/>
                <w:sz w:val="21"/>
                <w:szCs w:val="21"/>
                <w:lang w:val="zh-CN"/>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是。</w:t>
            </w:r>
            <w:r>
              <w:rPr>
                <w:rFonts w:hint="eastAsia" w:ascii="宋体" w:hAnsi="宋体" w:eastAsia="宋体" w:cs="宋体"/>
                <w:color w:val="auto"/>
                <w:sz w:val="21"/>
                <w:szCs w:val="21"/>
                <w:lang w:val="zh-CN"/>
              </w:rPr>
              <w:t>供应商响应时须提供加密电子响应文件。资格审查中所涉及到的证书及材料，均须在电子投标文件中提供原件扫描件（或图片）。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0</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cs="宋体"/>
                <w:bCs/>
                <w:color w:val="auto"/>
                <w:sz w:val="21"/>
                <w:szCs w:val="21"/>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color w:val="auto"/>
                <w:sz w:val="21"/>
                <w:szCs w:val="21"/>
              </w:rPr>
            </w:pPr>
            <w:r>
              <w:rPr>
                <w:rFonts w:hint="eastAsia" w:ascii="宋体" w:hAnsi="宋体" w:cs="宋体"/>
                <w:color w:val="auto"/>
                <w:sz w:val="21"/>
                <w:szCs w:val="21"/>
              </w:rPr>
              <w:t>根据谈判小组要求，供应商须使用CA数字证书登录《全国公共资源交易平台(河南省</w:t>
            </w:r>
            <w:r>
              <w:rPr>
                <w:rFonts w:ascii="Segoe UI Emoji" w:hAnsi="Segoe UI Emoji" w:eastAsia="MS Mincho" w:cs="Segoe UI Emoji"/>
                <w:color w:val="auto"/>
                <w:sz w:val="21"/>
                <w:szCs w:val="21"/>
              </w:rPr>
              <w:t>▪</w:t>
            </w:r>
            <w:r>
              <w:rPr>
                <w:rFonts w:hint="eastAsia" w:ascii="宋体" w:hAnsi="宋体" w:cs="宋体"/>
                <w:color w:val="auto"/>
                <w:sz w:val="21"/>
                <w:szCs w:val="21"/>
              </w:rPr>
              <w:t>许昌市)》公共资源交易系统（http://ggzy.xuchang.gov.cn:8088/ggzy/）进行最后报价，最后报价应包括：①总报价②分项报价。</w:t>
            </w:r>
          </w:p>
          <w:p>
            <w:pPr>
              <w:autoSpaceDE w:val="0"/>
              <w:autoSpaceDN w:val="0"/>
              <w:adjustRightInd w:val="0"/>
              <w:spacing w:line="360" w:lineRule="auto"/>
              <w:ind w:right="-11"/>
              <w:rPr>
                <w:rFonts w:ascii="宋体" w:cs="宋体"/>
                <w:color w:val="auto"/>
                <w:sz w:val="21"/>
                <w:szCs w:val="21"/>
              </w:rPr>
            </w:pPr>
            <w:r>
              <w:rPr>
                <w:rFonts w:hint="eastAsia" w:ascii="宋体" w:hAnsi="宋体" w:cs="宋体"/>
                <w:color w:val="auto"/>
                <w:sz w:val="21"/>
                <w:szCs w:val="21"/>
              </w:rPr>
              <w:t>注：</w:t>
            </w:r>
          </w:p>
          <w:p>
            <w:pPr>
              <w:autoSpaceDE w:val="0"/>
              <w:autoSpaceDN w:val="0"/>
              <w:adjustRightInd w:val="0"/>
              <w:spacing w:line="360" w:lineRule="auto"/>
              <w:ind w:right="-11"/>
              <w:rPr>
                <w:rFonts w:ascii="宋体" w:cs="宋体"/>
                <w:color w:val="auto"/>
                <w:sz w:val="21"/>
                <w:szCs w:val="21"/>
              </w:rPr>
            </w:pPr>
            <w:r>
              <w:rPr>
                <w:rFonts w:hint="eastAsia" w:ascii="宋体" w:hAnsi="宋体" w:cs="宋体"/>
                <w:color w:val="auto"/>
                <w:sz w:val="21"/>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ind w:right="-11"/>
              <w:rPr>
                <w:rFonts w:ascii="宋体" w:cs="宋体"/>
                <w:color w:val="auto"/>
                <w:sz w:val="21"/>
                <w:szCs w:val="21"/>
              </w:rPr>
            </w:pPr>
            <w:r>
              <w:rPr>
                <w:rFonts w:hint="eastAsia" w:ascii="宋体" w:hAnsi="宋体" w:cs="宋体"/>
                <w:color w:val="auto"/>
                <w:sz w:val="21"/>
                <w:szCs w:val="21"/>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宋体" w:hAnsi="宋体" w:eastAsia="宋体" w:cs="宋体"/>
                <w:b/>
                <w:color w:val="auto"/>
                <w:kern w:val="0"/>
                <w:sz w:val="21"/>
                <w:szCs w:val="21"/>
                <w:lang w:val="zh-CN"/>
              </w:rPr>
            </w:pPr>
            <w:r>
              <w:rPr>
                <w:rFonts w:hint="eastAsia" w:ascii="宋体" w:hAnsi="宋体" w:cs="宋体"/>
                <w:color w:val="auto"/>
                <w:sz w:val="21"/>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1</w:t>
            </w:r>
          </w:p>
        </w:tc>
        <w:tc>
          <w:tcPr>
            <w:tcW w:w="1748"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eastAsia="宋体" w:cs="宋体"/>
                <w:bCs/>
                <w:color w:val="auto"/>
                <w:sz w:val="21"/>
                <w:szCs w:val="21"/>
                <w:lang w:val="zh-CN"/>
              </w:rPr>
              <w:t>解释权</w:t>
            </w:r>
          </w:p>
        </w:tc>
        <w:tc>
          <w:tcPr>
            <w:tcW w:w="6513" w:type="dxa"/>
            <w:vAlign w:val="center"/>
          </w:tcPr>
          <w:p>
            <w:pPr>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构成要谈判文件的各个组成文件应互为解释，互为说明；</w:t>
            </w:r>
          </w:p>
          <w:p>
            <w:pPr>
              <w:spacing w:line="360" w:lineRule="auto"/>
              <w:rPr>
                <w:rFonts w:ascii="宋体" w:hAnsi="宋体" w:eastAsia="宋体" w:cs="宋体"/>
                <w:color w:val="auto"/>
                <w:sz w:val="21"/>
                <w:szCs w:val="21"/>
                <w:lang w:val="zh-CN"/>
              </w:rPr>
            </w:pPr>
            <w:r>
              <w:rPr>
                <w:rFonts w:ascii="宋体" w:hAnsi="宋体" w:eastAsia="宋体" w:cs="宋体"/>
                <w:color w:val="auto"/>
                <w:sz w:val="21"/>
                <w:szCs w:val="21"/>
                <w:lang w:val="zh-CN"/>
              </w:rPr>
              <w:t>1</w:t>
            </w:r>
            <w:r>
              <w:rPr>
                <w:rFonts w:hint="eastAsia" w:ascii="宋体" w:hAnsi="宋体" w:eastAsia="宋体" w:cs="宋体"/>
                <w:color w:val="auto"/>
                <w:sz w:val="21"/>
                <w:szCs w:val="21"/>
                <w:lang w:val="zh-CN"/>
              </w:rPr>
              <w:t>、除谈判文件中有特别规定外，仅适用于谈判阶段的规定，按谈判公告（谈判邀请书）、谈判人须知、评标办法的先后顺序解释；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、同一组成文件中就同一事项的规定或约定不一致的，以编排顺序在后者为准；</w:t>
            </w:r>
          </w:p>
          <w:p>
            <w:pPr>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、同一组成文件不同版本之间有不一致的，以形成时间在后者为准；</w:t>
            </w:r>
          </w:p>
          <w:p>
            <w:pPr>
              <w:autoSpaceDE w:val="0"/>
              <w:autoSpaceDN w:val="0"/>
              <w:adjustRightInd w:val="0"/>
              <w:spacing w:line="360" w:lineRule="auto"/>
              <w:rPr>
                <w:rFonts w:ascii="宋体" w:hAnsi="宋体" w:cs="宋体"/>
                <w:color w:val="auto"/>
                <w:sz w:val="21"/>
                <w:szCs w:val="21"/>
              </w:rPr>
            </w:pPr>
            <w:r>
              <w:rPr>
                <w:rFonts w:hint="eastAsia" w:ascii="宋体" w:hAnsi="宋体" w:eastAsia="宋体" w:cs="宋体"/>
                <w:color w:val="auto"/>
                <w:sz w:val="21"/>
                <w:szCs w:val="21"/>
                <w:lang w:val="zh-CN"/>
              </w:rPr>
              <w:t>按本款前述规定仍不能形成结论的，由采购人人负责解释。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2</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知识产权</w:t>
            </w:r>
          </w:p>
        </w:tc>
        <w:tc>
          <w:tcPr>
            <w:tcW w:w="6513" w:type="dxa"/>
          </w:tcPr>
          <w:p>
            <w:pPr>
              <w:spacing w:line="360" w:lineRule="auto"/>
              <w:rPr>
                <w:rFonts w:ascii="宋体" w:hAnsi="宋体" w:eastAsia="宋体" w:cs="宋体"/>
                <w:color w:val="auto"/>
                <w:sz w:val="21"/>
                <w:szCs w:val="21"/>
                <w:lang w:val="zh-CN"/>
              </w:rPr>
            </w:pPr>
            <w:r>
              <w:rPr>
                <w:rFonts w:hint="eastAsia"/>
                <w:color w:val="auto"/>
                <w:sz w:val="21"/>
                <w:szCs w:val="21"/>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33</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投标文件的拒收</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bCs/>
                <w:color w:val="auto"/>
                <w:sz w:val="21"/>
                <w:szCs w:val="21"/>
                <w:lang w:val="zh-CN"/>
              </w:rPr>
            </w:pPr>
            <w:r>
              <w:rPr>
                <w:rFonts w:hint="eastAsia" w:ascii="宋体" w:hAnsi="宋体" w:cs="宋体"/>
                <w:bCs/>
                <w:color w:val="auto"/>
                <w:sz w:val="21"/>
                <w:szCs w:val="21"/>
              </w:rPr>
              <w:t>1</w:t>
            </w:r>
            <w:r>
              <w:rPr>
                <w:rFonts w:hint="eastAsia" w:ascii="宋体" w:hAnsi="宋体" w:cs="宋体"/>
                <w:bCs/>
                <w:color w:val="auto"/>
                <w:sz w:val="21"/>
                <w:szCs w:val="21"/>
                <w:lang w:val="zh-CN"/>
              </w:rPr>
              <w:t>、未成功上传的投标文件；</w:t>
            </w:r>
          </w:p>
          <w:p>
            <w:pPr>
              <w:autoSpaceDE w:val="0"/>
              <w:autoSpaceDN w:val="0"/>
              <w:adjustRightInd w:val="0"/>
              <w:spacing w:line="360" w:lineRule="auto"/>
              <w:rPr>
                <w:rFonts w:ascii="宋体" w:hAnsi="宋体" w:cs="宋体"/>
                <w:bCs/>
                <w:color w:val="auto"/>
                <w:sz w:val="21"/>
                <w:szCs w:val="21"/>
              </w:rPr>
            </w:pPr>
            <w:r>
              <w:rPr>
                <w:rFonts w:hint="eastAsia" w:ascii="宋体" w:hAnsi="宋体" w:cs="宋体"/>
                <w:bCs/>
                <w:color w:val="auto"/>
                <w:sz w:val="21"/>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Calibri" w:eastAsia="宋体" w:cs="Times New Roman"/>
                <w:color w:val="auto"/>
                <w:sz w:val="21"/>
                <w:szCs w:val="21"/>
              </w:rPr>
            </w:pPr>
            <w:r>
              <w:rPr>
                <w:rFonts w:hint="eastAsia" w:ascii="宋体" w:hAnsi="宋体"/>
                <w:color w:val="auto"/>
                <w:sz w:val="21"/>
                <w:szCs w:val="21"/>
              </w:rPr>
              <w:t>1、按照《关于推进全流程电子化交易和在线监管工作有关问题的通知》（许公管办[2019]3号）规定：</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2、投标人必须认真阅读谈判文件中所有的事项、格式、条款和采购需求等。投标人没有按照谈判文件要求提交全部资料，或者投标文件没有对谈判文件在各方面做出实质性响应的可能导致其投标无效或被拒绝。</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3、投标人需提前熟悉谈判文件相关事项及《许昌市不见面开标操作手册》，并设置不见面开标浏览器（设置流程详见《许昌市不见面开标操作手册》）。</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4、投标人上传、解密投标文件需使用同一个CA数字证书，需确保用于解密的CA数字证书在有效期内、可正常使用，并在规定时间内完成电子投标文件解密。评标时仅以成功上传、解密的投标文件为准。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5、对开标过程有关内容有异议（质疑）的，投标人可在本项目的不见面开标大厅通过“文字互动”功能或“新增质疑”处提出异议（质疑），招标人（代理机构）及时进行线上答复。</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ascii="宋体" w:hAnsi="宋体"/>
                <w:color w:val="auto"/>
                <w:sz w:val="21"/>
                <w:szCs w:val="21"/>
              </w:rPr>
            </w:pPr>
            <w:r>
              <w:rPr>
                <w:rFonts w:hint="eastAsia" w:ascii="宋体" w:hAnsi="宋体"/>
                <w:color w:val="auto"/>
                <w:sz w:val="21"/>
                <w:szCs w:val="21"/>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spacing w:line="360" w:lineRule="auto"/>
              <w:ind w:firstLine="0" w:firstLineChars="0"/>
              <w:rPr>
                <w:rFonts w:hAnsi="宋体" w:eastAsiaTheme="minorEastAsia" w:cstheme="minorBidi"/>
                <w:color w:val="auto"/>
                <w:kern w:val="2"/>
                <w:sz w:val="21"/>
                <w:szCs w:val="21"/>
              </w:rPr>
            </w:pPr>
            <w:r>
              <w:rPr>
                <w:rFonts w:hint="eastAsia" w:hAnsi="宋体" w:eastAsiaTheme="minorEastAsia" w:cstheme="minorBidi"/>
                <w:color w:val="auto"/>
                <w:kern w:val="2"/>
                <w:sz w:val="21"/>
                <w:szCs w:val="21"/>
              </w:rPr>
              <w:t>7、本项目由河南省政府采购网推送到许昌公共资源交易中心平台上时出现的项目编号与项目名称与</w:t>
            </w:r>
            <w:r>
              <w:rPr>
                <w:rFonts w:hint="eastAsia" w:hAnsi="宋体" w:eastAsiaTheme="minorEastAsia" w:cstheme="minorBidi"/>
                <w:color w:val="auto"/>
                <w:kern w:val="2"/>
                <w:sz w:val="21"/>
                <w:szCs w:val="21"/>
                <w:lang w:eastAsia="zh-CN"/>
              </w:rPr>
              <w:t>谈判</w:t>
            </w:r>
            <w:r>
              <w:rPr>
                <w:rFonts w:hint="eastAsia" w:hAnsi="宋体" w:eastAsiaTheme="minorEastAsia" w:cstheme="minorBidi"/>
                <w:color w:val="auto"/>
                <w:kern w:val="2"/>
                <w:sz w:val="21"/>
                <w:szCs w:val="21"/>
              </w:rPr>
              <w:t>文件中不一致，为便于制作投标书和评委评标，本项目各潜在投标人在制作投标文件时</w:t>
            </w:r>
            <w:r>
              <w:rPr>
                <w:rFonts w:hint="eastAsia" w:hAnsi="宋体" w:eastAsiaTheme="minorEastAsia" w:cstheme="minorBidi"/>
                <w:color w:val="auto"/>
                <w:kern w:val="2"/>
                <w:sz w:val="21"/>
                <w:szCs w:val="21"/>
                <w:lang w:eastAsia="zh-CN"/>
              </w:rPr>
              <w:t>以谈判文件中心</w:t>
            </w:r>
            <w:r>
              <w:rPr>
                <w:rFonts w:hint="eastAsia" w:hAnsi="宋体" w:eastAsiaTheme="minorEastAsia" w:cstheme="minorBidi"/>
                <w:color w:val="auto"/>
                <w:kern w:val="2"/>
                <w:sz w:val="21"/>
                <w:szCs w:val="21"/>
              </w:rPr>
              <w:t>项目编号使用。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color w:val="auto"/>
                <w:sz w:val="21"/>
                <w:szCs w:val="21"/>
              </w:rPr>
            </w:pPr>
            <w:r>
              <w:rPr>
                <w:rFonts w:hint="eastAsia" w:ascii="宋体" w:hAnsi="宋体" w:eastAsia="宋体" w:cs="宋体"/>
                <w:color w:val="auto"/>
                <w:position w:val="6"/>
                <w:sz w:val="21"/>
                <w:szCs w:val="21"/>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一、概念释义</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2.1“采购项目”： 系指“供应商须知前附表”中所述的采购项目。</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2.2“采购人、采购机构”：系指“供应商须知前附表”中所述的组织本次采购的代理机构机构和采购人。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color w:val="auto"/>
        </w:rPr>
        <w:t>谈判</w:t>
      </w:r>
      <w:r>
        <w:rPr>
          <w:rFonts w:hint="eastAsia" w:ascii="宋体" w:hAnsi="宋体" w:eastAsia="宋体" w:cs="宋体"/>
          <w:color w:val="auto"/>
          <w:kern w:val="0"/>
          <w:szCs w:val="21"/>
        </w:rPr>
        <w:t>文件规定的供应商为完成采购项目所需承担的全部义务。</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3.3.1查询渠道：“信用中国”网站（www.creditchina.gov.cn）、“中国政府采购网”（www.ccgp.gov.cn）、“中国社会组织公共服务平台”网站（www.chinanpo.gov.cn）；</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3.3.2截止时间：同谈判响应截止时间；</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3.3.3信用信息查询记录和证据留存具体方式：经谈判小组确认的查询结果网页截图作为查询记录和证据，与其他采购文件一并保存；</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pStyle w:val="2"/>
        <w:ind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3.8供应商2018年01月01日以来（以合同签订时间为准）须具有类似项目（响应</w:t>
      </w:r>
    </w:p>
    <w:p>
      <w:pPr>
        <w:pStyle w:val="2"/>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文件须附合同和中标通知书彩色扫描件）；</w:t>
      </w:r>
    </w:p>
    <w:p>
      <w:pPr>
        <w:autoSpaceDE w:val="0"/>
        <w:autoSpaceDN w:val="0"/>
        <w:spacing w:line="360" w:lineRule="auto"/>
        <w:ind w:firstLine="422" w:firstLineChars="200"/>
        <w:contextualSpacing/>
        <w:rPr>
          <w:rFonts w:ascii="宋体" w:hAnsi="宋体" w:eastAsia="宋体" w:cs="宋体"/>
          <w:b/>
          <w:color w:val="auto"/>
          <w:kern w:val="0"/>
          <w:szCs w:val="21"/>
        </w:rPr>
      </w:pPr>
      <w:r>
        <w:rPr>
          <w:rFonts w:hint="eastAsia" w:ascii="宋体" w:hAnsi="宋体" w:eastAsia="宋体" w:cs="宋体"/>
          <w:b/>
          <w:color w:val="auto"/>
          <w:kern w:val="0"/>
          <w:szCs w:val="21"/>
        </w:rPr>
        <w:t>4</w:t>
      </w:r>
      <w:r>
        <w:rPr>
          <w:rFonts w:ascii="宋体" w:hAnsi="宋体" w:eastAsia="宋体" w:cs="宋体"/>
          <w:b/>
          <w:color w:val="auto"/>
          <w:kern w:val="0"/>
          <w:szCs w:val="21"/>
        </w:rPr>
        <w:t>.</w:t>
      </w:r>
      <w:r>
        <w:rPr>
          <w:rFonts w:hint="eastAsia" w:ascii="宋体" w:hAnsi="宋体" w:eastAsia="宋体" w:cs="宋体"/>
          <w:b/>
          <w:color w:val="auto"/>
          <w:kern w:val="0"/>
          <w:szCs w:val="21"/>
        </w:rPr>
        <w:t>合格的货物和服务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4.1</w:t>
      </w:r>
      <w:r>
        <w:rPr>
          <w:rFonts w:hint="eastAsia" w:ascii="宋体" w:hAnsi="宋体" w:eastAsia="宋体" w:cs="宋体"/>
          <w:color w:val="auto"/>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4.2供应商所提供的服务应当没有侵犯任何第三方的知识产权、技术秘密等合法权利。</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4.3</w:t>
      </w:r>
      <w:r>
        <w:rPr>
          <w:rFonts w:hint="eastAsia" w:ascii="宋体" w:hAnsi="宋体" w:eastAsia="宋体" w:cs="宋体"/>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Times New Roman" w:hAnsi="Times New Roman" w:eastAsia="宋体" w:cs="Times New Roman"/>
          <w:color w:val="auto"/>
          <w:szCs w:val="21"/>
          <w:shd w:val="clear" w:color="auto" w:fill="FFFFFF"/>
        </w:rPr>
        <w:t>4.4根据《强制性产品认证管理规定》（质检总局第</w:t>
      </w:r>
      <w:r>
        <w:rPr>
          <w:rFonts w:ascii="Times New Roman" w:hAnsi="Times New Roman" w:eastAsia="宋体" w:cs="Times New Roman"/>
          <w:color w:val="auto"/>
          <w:szCs w:val="21"/>
          <w:shd w:val="clear" w:color="auto" w:fill="FFFFFF"/>
        </w:rPr>
        <w:t>117</w:t>
      </w:r>
      <w:r>
        <w:rPr>
          <w:rFonts w:hint="eastAsia" w:ascii="Times New Roman" w:hAnsi="Times New Roman" w:eastAsia="宋体" w:cs="Times New Roman"/>
          <w:color w:val="auto"/>
          <w:szCs w:val="21"/>
          <w:shd w:val="clear" w:color="auto" w:fill="FFFFFF"/>
        </w:rPr>
        <w:t>号令）要求，</w:t>
      </w:r>
      <w:r>
        <w:rPr>
          <w:rFonts w:hint="eastAsia" w:ascii="宋体" w:hAnsi="宋体" w:eastAsia="宋体" w:cs="宋体"/>
          <w:color w:val="auto"/>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4.5</w:t>
      </w:r>
      <w:r>
        <w:rPr>
          <w:rFonts w:hint="eastAsia" w:ascii="宋体" w:hAnsi="宋体" w:eastAsia="宋体" w:cs="宋体"/>
          <w:color w:val="auto"/>
          <w:kern w:val="0"/>
          <w:szCs w:val="21"/>
        </w:rPr>
        <w:t>根据财政部、工业和信息化部、国家质检总局、国家认监委联合发布</w:t>
      </w:r>
      <w:bookmarkStart w:id="2" w:name="baidusnap0"/>
      <w:bookmarkEnd w:id="2"/>
      <w:r>
        <w:rPr>
          <w:rFonts w:hint="eastAsia" w:ascii="宋体" w:hAnsi="宋体" w:eastAsia="宋体" w:cs="宋体"/>
          <w:color w:val="auto"/>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pPr>
        <w:pStyle w:val="2"/>
        <w:spacing w:line="360" w:lineRule="auto"/>
        <w:ind w:firstLineChars="200"/>
        <w:rPr>
          <w:rFonts w:hint="eastAsia" w:hAnsi="宋体" w:cs="宋体"/>
          <w:color w:val="auto"/>
          <w:sz w:val="21"/>
          <w:szCs w:val="21"/>
        </w:rPr>
      </w:pPr>
      <w:r>
        <w:rPr>
          <w:rFonts w:hint="eastAsia" w:hAnsi="宋体" w:cs="宋体"/>
          <w:color w:val="auto"/>
          <w:sz w:val="21"/>
          <w:szCs w:val="21"/>
        </w:rPr>
        <w:t>4</w:t>
      </w:r>
      <w:r>
        <w:rPr>
          <w:rFonts w:hAnsi="宋体" w:cs="宋体"/>
          <w:color w:val="auto"/>
          <w:sz w:val="21"/>
          <w:szCs w:val="21"/>
        </w:rPr>
        <w:t>.6</w:t>
      </w:r>
      <w:r>
        <w:rPr>
          <w:rFonts w:hint="eastAsia" w:hAnsi="宋体" w:cs="宋体"/>
          <w:color w:val="auto"/>
          <w:sz w:val="21"/>
          <w:szCs w:val="21"/>
        </w:rPr>
        <w:t>投标商须有合理的</w:t>
      </w:r>
      <w:r>
        <w:rPr>
          <w:rFonts w:hint="eastAsia" w:hAnsi="宋体" w:cs="宋体"/>
          <w:color w:val="auto"/>
          <w:sz w:val="21"/>
          <w:szCs w:val="21"/>
          <w:lang w:eastAsia="zh-CN"/>
        </w:rPr>
        <w:t>监理大纲</w:t>
      </w:r>
      <w:r>
        <w:rPr>
          <w:rFonts w:hint="eastAsia" w:hAnsi="宋体" w:cs="宋体"/>
          <w:color w:val="auto"/>
          <w:sz w:val="21"/>
          <w:szCs w:val="21"/>
        </w:rPr>
        <w:t>，且</w:t>
      </w:r>
      <w:r>
        <w:rPr>
          <w:rFonts w:hint="eastAsia" w:hAnsi="宋体" w:cs="宋体"/>
          <w:color w:val="auto"/>
          <w:sz w:val="21"/>
          <w:szCs w:val="21"/>
          <w:lang w:eastAsia="zh-CN"/>
        </w:rPr>
        <w:t>监理大纲</w:t>
      </w:r>
      <w:r>
        <w:rPr>
          <w:rFonts w:hint="eastAsia" w:hAnsi="宋体" w:cs="宋体"/>
          <w:color w:val="auto"/>
          <w:sz w:val="21"/>
          <w:szCs w:val="21"/>
        </w:rPr>
        <w:t>需</w:t>
      </w:r>
      <w:r>
        <w:rPr>
          <w:rFonts w:hint="eastAsia" w:hAnsi="宋体" w:cs="宋体"/>
          <w:color w:val="auto"/>
          <w:sz w:val="21"/>
          <w:szCs w:val="21"/>
        </w:rPr>
        <w:t>项目负责人审核并签字。否则为无效响应文件。</w:t>
      </w:r>
    </w:p>
    <w:p>
      <w:pPr>
        <w:pStyle w:val="2"/>
        <w:spacing w:line="360" w:lineRule="auto"/>
        <w:ind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4.7</w:t>
      </w:r>
      <w:r>
        <w:rPr>
          <w:rFonts w:hint="eastAsia" w:ascii="宋体" w:hAnsi="宋体" w:eastAsia="宋体" w:cs="宋体"/>
          <w:color w:val="auto"/>
          <w:kern w:val="0"/>
          <w:sz w:val="21"/>
          <w:szCs w:val="21"/>
          <w:lang w:val="en-US" w:eastAsia="zh-CN" w:bidi="ar-SA"/>
        </w:rPr>
        <w:t>供应商需承诺一旦中标，现场</w:t>
      </w:r>
      <w:r>
        <w:rPr>
          <w:rFonts w:hint="eastAsia" w:hAnsi="宋体" w:cs="宋体"/>
          <w:color w:val="auto"/>
          <w:kern w:val="0"/>
          <w:sz w:val="21"/>
          <w:szCs w:val="21"/>
          <w:lang w:val="en-US" w:eastAsia="zh-CN" w:bidi="ar-SA"/>
        </w:rPr>
        <w:t>派相关专业常驻工作人员不少于2人（</w:t>
      </w:r>
      <w:r>
        <w:rPr>
          <w:rFonts w:hint="eastAsia" w:ascii="宋体" w:hAnsi="宋体" w:eastAsia="宋体" w:cs="宋体"/>
          <w:color w:val="auto"/>
          <w:kern w:val="0"/>
          <w:sz w:val="21"/>
          <w:szCs w:val="21"/>
          <w:lang w:val="en-US" w:eastAsia="zh-CN" w:bidi="ar-SA"/>
        </w:rPr>
        <w:t>随工程的进度</w:t>
      </w:r>
      <w:r>
        <w:rPr>
          <w:rFonts w:hint="eastAsia" w:hAnsi="宋体" w:cs="宋体"/>
          <w:color w:val="auto"/>
          <w:kern w:val="0"/>
          <w:sz w:val="21"/>
          <w:szCs w:val="21"/>
          <w:lang w:val="en-US" w:eastAsia="zh-CN" w:bidi="ar-SA"/>
        </w:rPr>
        <w:t>及需求配备）；项目班子成员不能随意更改，如特殊情况更换班子成员需经业主同意方可更换，否则属于违约。</w:t>
      </w:r>
      <w:r>
        <w:rPr>
          <w:rFonts w:hint="eastAsia" w:hAnsi="宋体" w:cs="宋体"/>
          <w:color w:val="auto"/>
          <w:sz w:val="21"/>
          <w:szCs w:val="21"/>
          <w:lang w:eastAsia="zh-CN"/>
        </w:rPr>
        <w:t>供应商对此不作出承诺</w:t>
      </w:r>
      <w:r>
        <w:rPr>
          <w:rFonts w:hint="eastAsia" w:hAnsi="宋体" w:cs="宋体"/>
          <w:color w:val="auto"/>
          <w:sz w:val="21"/>
          <w:szCs w:val="21"/>
        </w:rPr>
        <w:t>为无效响应文件。</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7.</w:t>
      </w:r>
      <w:r>
        <w:rPr>
          <w:rFonts w:hint="eastAsia"/>
          <w:color w:val="auto"/>
        </w:rPr>
        <w:t xml:space="preserve"> </w:t>
      </w:r>
      <w:r>
        <w:rPr>
          <w:rFonts w:hint="eastAsia" w:ascii="宋体" w:hAnsi="宋体" w:eastAsia="宋体" w:cs="宋体"/>
          <w:b/>
          <w:color w:val="auto"/>
          <w:kern w:val="0"/>
          <w:szCs w:val="21"/>
        </w:rPr>
        <w:t>采购代理机构代理费用收取标准和方式</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8.2如“谈判邀请函”中“谈判截止时间及谈判时间”和“投标人须知前附表”中“</w:t>
      </w:r>
      <w:r>
        <w:rPr>
          <w:rFonts w:hint="eastAsia" w:ascii="宋体" w:hAnsi="宋体" w:eastAsia="宋体" w:cs="宋体"/>
          <w:color w:val="auto"/>
          <w:kern w:val="0"/>
          <w:szCs w:val="21"/>
          <w:lang w:val="zh-CN"/>
        </w:rPr>
        <w:t>谈判响应截止及谈判时间”不一致的，以《全国公共资源交易平台（河南省•许昌市）》发布的“谈判响应截止及谈判时间”为准。</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12.7最低报价不能做为成交的保证。</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14.3响应文件由资格证明材料、符合性证明材料、其它材料等组成。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9"/>
        <w:autoSpaceDE w:val="0"/>
        <w:autoSpaceDN w:val="0"/>
        <w:spacing w:line="360" w:lineRule="auto"/>
        <w:ind w:firstLine="422"/>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9"/>
        <w:autoSpaceDE w:val="0"/>
        <w:autoSpaceDN w:val="0"/>
        <w:spacing w:line="360" w:lineRule="auto"/>
        <w:contextualSpacing/>
        <w:rPr>
          <w:rFonts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谈判响应文件截止时间之后送达/上传的响应文件，采购人、采购代理机构将将拒绝接收。</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contextualSpacing/>
        <w:rPr>
          <w:rFonts w:ascii="宋体" w:hAnsi="Calibri" w:eastAsia="宋体" w:cs="宋体"/>
          <w:color w:val="auto"/>
          <w:szCs w:val="21"/>
        </w:rPr>
      </w:pPr>
      <w:r>
        <w:rPr>
          <w:rFonts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9"/>
        <w:autoSpaceDE w:val="0"/>
        <w:autoSpaceDN w:val="0"/>
        <w:spacing w:line="360" w:lineRule="auto"/>
        <w:ind w:firstLine="0" w:firstLineChars="0"/>
        <w:contextualSpacing/>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22.1采购人将按谈判文件规定的谈判响应截止时间和地点解密电子响应文件。由代理机构主持，供应商无须到现场。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.3.1参加采购活动前三年内,与供应商存在劳动关系,或者担任过供应商的董事、监事,或者是供应商的控股股东或实际控制人；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.3.2与供应商的法定代表人或者负责人有夫妻、直系血亲、三代以内旁系血亲或者近姻亲关系；</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.3.3与供应商有其他可能影响政府采购活动公平、公正进行的关系。</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9"/>
        <w:autoSpaceDE w:val="0"/>
        <w:autoSpaceDN w:val="0"/>
        <w:spacing w:line="360" w:lineRule="auto"/>
        <w:ind w:firstLine="422"/>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本项目具体资格审查详见（第六章 资格审查与评审）。</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w:t>
      </w:r>
      <w:r>
        <w:rPr>
          <w:rFonts w:ascii="宋体" w:hAnsi="宋体" w:eastAsia="宋体" w:cs="宋体"/>
          <w:color w:val="auto"/>
          <w:kern w:val="0"/>
          <w:szCs w:val="21"/>
        </w:rPr>
        <w:t>5</w:t>
      </w:r>
      <w:r>
        <w:rPr>
          <w:rFonts w:hint="eastAsia" w:ascii="宋体" w:hAnsi="宋体" w:eastAsia="宋体" w:cs="宋体"/>
          <w:color w:val="auto"/>
          <w:kern w:val="0"/>
          <w:szCs w:val="21"/>
        </w:rPr>
        <w:t>.2规定经供应商确认后产生约束力，供应商不确认的，为无效报价。</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27.1.1未按照谈判文件的规定提交谈判承诺函的；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27.1.2响应文件未按谈判文件要求签署、盖章的；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27.1.3不具备谈判文件中规定的资格要求的；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27.1.4报价超过谈判文件中规定的预算金额的；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27.1.5响应文件内容模糊不清，无法辨认的；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27.1.6响应文件含有采购人不能接受的附加条件的。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27.2.2不同供应商委托同一单位或者个人办理响应事宜；</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27.5法律、法规和响应文件规定的其他无效情形。</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方案或解决方案的，谈判结束后，谈判小组应当按照少数服从多数的原则投票推荐3家以上供应商的方案或者解决方案，并要求其在规定时间内提交最后报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w:t>
      </w:r>
    </w:p>
    <w:p>
      <w:pPr>
        <w:pStyle w:val="49"/>
        <w:autoSpaceDE w:val="0"/>
        <w:autoSpaceDN w:val="0"/>
        <w:spacing w:line="360" w:lineRule="auto"/>
        <w:ind w:firstLine="0" w:firstLineChars="0"/>
        <w:contextualSpacing/>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9"/>
        <w:autoSpaceDE w:val="0"/>
        <w:autoSpaceDN w:val="0"/>
        <w:spacing w:line="360" w:lineRule="auto"/>
        <w:ind w:firstLine="422" w:firstLineChars="200"/>
        <w:contextualSpacing/>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9"/>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对成交结果提出质疑的，为成交结果公告期限届满之日起七个工作日内，以书面形式向采购人和采购代理机构一次性提出，提质疑的供应商须为参加本项目谈判开评标的供应商。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left"/>
        <w:rPr>
          <w:rFonts w:ascii="宋体" w:hAnsi="宋体" w:eastAsia="宋体" w:cs="宋体"/>
          <w:b/>
          <w:color w:val="auto"/>
          <w:kern w:val="0"/>
          <w:szCs w:val="21"/>
        </w:rPr>
      </w:pPr>
      <w:r>
        <w:rPr>
          <w:rFonts w:ascii="宋体" w:hAnsi="宋体" w:eastAsia="宋体" w:cs="宋体"/>
          <w:b/>
          <w:color w:val="auto"/>
          <w:kern w:val="0"/>
          <w:szCs w:val="21"/>
        </w:rPr>
        <w:t>36</w:t>
      </w:r>
      <w:r>
        <w:rPr>
          <w:rFonts w:hint="eastAsia" w:ascii="宋体" w:hAnsi="宋体" w:eastAsia="宋体" w:cs="宋体"/>
          <w:b/>
          <w:color w:val="auto"/>
          <w:kern w:val="0"/>
          <w:szCs w:val="21"/>
        </w:rPr>
        <w:t>、其他</w:t>
      </w:r>
    </w:p>
    <w:p>
      <w:pPr>
        <w:autoSpaceDE w:val="0"/>
        <w:autoSpaceDN w:val="0"/>
        <w:spacing w:line="360" w:lineRule="auto"/>
        <w:ind w:firstLine="420" w:firstLineChars="200"/>
        <w:contextualSpacing/>
        <w:jc w:val="left"/>
        <w:rPr>
          <w:rFonts w:cs="宋体" w:asciiTheme="majorEastAsia" w:hAnsiTheme="majorEastAsia" w:eastAsiaTheme="majorEastAsia"/>
          <w:b/>
          <w:color w:val="auto"/>
          <w:kern w:val="0"/>
          <w:sz w:val="32"/>
          <w:szCs w:val="32"/>
        </w:rPr>
      </w:pPr>
      <w:r>
        <w:rPr>
          <w:rFonts w:hint="eastAsia" w:ascii="宋体" w:hAnsi="宋体" w:eastAsia="宋体" w:cs="宋体"/>
          <w:color w:val="auto"/>
          <w:kern w:val="0"/>
          <w:szCs w:val="21"/>
        </w:rPr>
        <w:t>本次谈判文件未尽事项，以法律法规规定的为准。</w:t>
      </w:r>
      <w:r>
        <w:rPr>
          <w:rFonts w:hint="eastAsia" w:ascii="宋体" w:hAnsi="宋体" w:eastAsia="宋体" w:cs="宋体"/>
          <w:color w:val="auto"/>
          <w:szCs w:val="21"/>
        </w:rPr>
        <w:br w:type="textWrapping"/>
      </w: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p>
    <w:p>
      <w:pPr>
        <w:pStyle w:val="2"/>
        <w:ind w:firstLine="340"/>
        <w:rPr>
          <w:color w:val="auto"/>
        </w:rPr>
      </w:pPr>
    </w:p>
    <w:p>
      <w:pPr>
        <w:pStyle w:val="5"/>
        <w:ind w:left="420" w:firstLine="480"/>
        <w:rPr>
          <w:rFonts w:hint="default"/>
          <w:color w:val="auto"/>
          <w:lang w:eastAsia="zh-CN"/>
        </w:rPr>
      </w:pPr>
    </w:p>
    <w:p>
      <w:pPr>
        <w:rPr>
          <w:rFonts w:hint="default"/>
          <w:color w:val="auto"/>
          <w:lang w:eastAsia="zh-CN"/>
        </w:rPr>
      </w:pPr>
    </w:p>
    <w:p>
      <w:pPr>
        <w:pStyle w:val="2"/>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2"/>
        <w:ind w:left="0" w:leftChars="0" w:firstLine="0" w:firstLineChars="0"/>
        <w:rPr>
          <w:rFonts w:hint="default"/>
          <w:color w:val="auto"/>
          <w:lang w:eastAsia="zh-CN"/>
        </w:rPr>
      </w:pP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一、节能能源、保护环境</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color w:val="auto"/>
          <w:szCs w:val="21"/>
        </w:rPr>
        <w:t>财政部、生态环境部</w:t>
      </w:r>
      <w:r>
        <w:rPr>
          <w:rFonts w:hint="eastAsia" w:cs="仿宋_GB2312" w:asciiTheme="minorEastAsia" w:hAnsiTheme="minorEastAsia"/>
          <w:color w:val="auto"/>
          <w:szCs w:val="21"/>
          <w:lang w:val="zh-CN"/>
        </w:rPr>
        <w:t>《关于印发环境标志产品政府采购品目清单的通知》</w:t>
      </w:r>
      <w:r>
        <w:rPr>
          <w:rFonts w:hint="eastAsia" w:cs="仿宋_GB2312" w:asciiTheme="minorEastAsia" w:hAnsiTheme="minorEastAsia"/>
          <w:color w:val="auto"/>
          <w:szCs w:val="21"/>
        </w:rPr>
        <w:t>（财库[2019]18号）以及</w:t>
      </w:r>
      <w:r>
        <w:rPr>
          <w:rFonts w:hint="eastAsia" w:cs="仿宋_GB2312" w:asciiTheme="minorEastAsia" w:hAnsiTheme="minorEastAsia"/>
          <w:color w:val="auto"/>
          <w:szCs w:val="21"/>
          <w:lang w:val="zh-CN"/>
        </w:rPr>
        <w:t>财政部、发展改革委</w:t>
      </w:r>
      <w:r>
        <w:rPr>
          <w:rFonts w:hint="eastAsia" w:cs="仿宋_GB2312" w:asciiTheme="minorEastAsia" w:hAnsiTheme="minorEastAsia"/>
          <w:color w:val="auto"/>
          <w:szCs w:val="21"/>
        </w:rPr>
        <w:t>《关于印发节能产品政府采购品目清单的通知》（财库[2019]19号）</w:t>
      </w: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采购属于政府强</w:t>
      </w:r>
      <w:r>
        <w:rPr>
          <w:rFonts w:hint="eastAsia" w:cs="仿宋_GB2312" w:asciiTheme="minorEastAsia" w:hAnsiTheme="minorEastAsia"/>
          <w:color w:val="auto"/>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eastAsia="宋体" w:cs="仿宋_GB2312" w:asciiTheme="minorEastAsia" w:hAnsiTheme="minorEastAsia"/>
          <w:b/>
          <w:color w:val="auto"/>
          <w:szCs w:val="21"/>
          <w:lang w:val="zh-CN"/>
        </w:rPr>
      </w:pPr>
      <w:r>
        <w:rPr>
          <w:rFonts w:hint="eastAsia" w:cs="仿宋_GB2312" w:asciiTheme="minorEastAsia" w:hAnsiTheme="minorEastAsia"/>
          <w:b/>
          <w:color w:val="auto"/>
          <w:szCs w:val="21"/>
          <w:lang w:val="zh-CN"/>
        </w:rPr>
        <w:t>二、</w:t>
      </w:r>
      <w:r>
        <w:rPr>
          <w:rFonts w:hint="eastAsia" w:eastAsia="宋体" w:cs="仿宋_GB2312" w:asciiTheme="minorEastAsia" w:hAnsiTheme="minorEastAsia"/>
          <w:b/>
          <w:color w:val="auto"/>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w:t>
      </w:r>
      <w:r>
        <w:rPr>
          <w:rFonts w:hint="eastAsia" w:ascii="ˎ̥" w:hAnsi="ˎ̥"/>
          <w:color w:val="auto"/>
          <w:sz w:val="21"/>
          <w:szCs w:val="21"/>
        </w:rPr>
        <w:t>（工程项目为3%—5%）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3" w:name="OLE_LINK6"/>
      <w:r>
        <w:rPr>
          <w:rFonts w:hint="eastAsia" w:cs="仿宋_GB2312" w:asciiTheme="minorEastAsia" w:hAnsiTheme="minorEastAsia"/>
          <w:color w:val="auto"/>
          <w:szCs w:val="21"/>
          <w:lang w:val="zh-CN"/>
        </w:rPr>
        <w:t>财库[2014]68号</w:t>
      </w:r>
      <w:bookmarkEnd w:id="3"/>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color w:val="auto"/>
          <w:szCs w:val="21"/>
        </w:rPr>
        <w:t>残疾人福利性单位属于小型、微型企业的，不重复享受政策。</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
        <w:ind w:firstLine="340"/>
        <w:rPr>
          <w:color w:val="auto"/>
        </w:rPr>
      </w:pPr>
    </w:p>
    <w:p>
      <w:pPr>
        <w:pStyle w:val="5"/>
        <w:ind w:left="420" w:firstLine="480"/>
        <w:rPr>
          <w:rFonts w:hint="default"/>
          <w:color w:val="auto"/>
          <w:lang w:eastAsia="zh-CN"/>
        </w:rPr>
      </w:pPr>
    </w:p>
    <w:p>
      <w:pPr>
        <w:pStyle w:val="5"/>
        <w:ind w:left="420" w:firstLine="480"/>
        <w:rPr>
          <w:rFonts w:hint="default"/>
          <w:color w:val="auto"/>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7"/>
        <w:spacing w:line="360" w:lineRule="auto"/>
        <w:contextualSpacing/>
        <w:rPr>
          <w:rFonts w:ascii="宋体" w:hAnsi="宋体" w:cs="宋体"/>
          <w:bCs/>
          <w:color w:val="auto"/>
          <w:sz w:val="21"/>
          <w:szCs w:val="21"/>
        </w:rPr>
      </w:pPr>
      <w:r>
        <w:rPr>
          <w:rFonts w:hint="eastAsia" w:ascii="宋体" w:hAnsi="宋体" w:cs="宋体"/>
          <w:b/>
          <w:color w:val="auto"/>
          <w:sz w:val="21"/>
          <w:szCs w:val="21"/>
          <w:lang w:val="zh-CN"/>
        </w:rPr>
        <w:t>一、资格审查</w:t>
      </w:r>
    </w:p>
    <w:p>
      <w:pPr>
        <w:spacing w:line="360" w:lineRule="auto"/>
        <w:ind w:right="420" w:rightChars="200"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一）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pPr>
        <w:spacing w:line="360" w:lineRule="auto"/>
        <w:ind w:right="420" w:rightChars="200"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（三）资格审查中所涉及到的证书及材料，均须在电子投标文件中提供原件扫描件（或图片）。</w:t>
      </w:r>
    </w:p>
    <w:tbl>
      <w:tblPr>
        <w:tblStyle w:val="2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2"/>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auto"/>
                <w:szCs w:val="21"/>
              </w:rPr>
            </w:pPr>
            <w:r>
              <w:rPr>
                <w:rFonts w:hint="eastAsia" w:ascii="宋体" w:hAnsi="宋体"/>
                <w:b/>
                <w:color w:val="auto"/>
                <w:szCs w:val="21"/>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资格审查因素</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投标函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法人或者其他组织的营业执照等证明文件，自然人的身份证明</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rPr>
            </w:pPr>
            <w:r>
              <w:rPr>
                <w:rFonts w:hint="eastAsia" w:ascii="宋体" w:hAnsi="宋体"/>
                <w:bCs/>
                <w:color w:val="auto"/>
                <w:szCs w:val="21"/>
              </w:rPr>
              <w:t>（1）企业法人营业执照或营业执照。（企业提供）</w:t>
            </w:r>
          </w:p>
          <w:p>
            <w:pPr>
              <w:spacing w:line="360" w:lineRule="auto"/>
              <w:jc w:val="left"/>
              <w:rPr>
                <w:rFonts w:ascii="宋体" w:hAnsi="宋体"/>
                <w:bCs/>
                <w:color w:val="auto"/>
                <w:szCs w:val="21"/>
              </w:rPr>
            </w:pPr>
            <w:r>
              <w:rPr>
                <w:rFonts w:hint="eastAsia" w:ascii="宋体" w:hAnsi="宋体"/>
                <w:bCs/>
                <w:color w:val="auto"/>
                <w:szCs w:val="21"/>
              </w:rPr>
              <w:t>（2）事业单位法人证书。（事业单位提供）</w:t>
            </w:r>
          </w:p>
          <w:p>
            <w:pPr>
              <w:spacing w:line="360" w:lineRule="auto"/>
              <w:jc w:val="left"/>
              <w:rPr>
                <w:rFonts w:ascii="宋体" w:hAnsi="宋体"/>
                <w:bCs/>
                <w:color w:val="auto"/>
                <w:szCs w:val="21"/>
              </w:rPr>
            </w:pPr>
            <w:r>
              <w:rPr>
                <w:rFonts w:hint="eastAsia" w:ascii="宋体" w:hAnsi="宋体"/>
                <w:bCs/>
                <w:color w:val="auto"/>
                <w:szCs w:val="21"/>
              </w:rPr>
              <w:t>（3）执业许可证。（非企业专业服务机构提供）</w:t>
            </w:r>
          </w:p>
          <w:p>
            <w:pPr>
              <w:spacing w:line="360" w:lineRule="auto"/>
              <w:jc w:val="left"/>
              <w:rPr>
                <w:rFonts w:ascii="宋体" w:hAnsi="宋体"/>
                <w:bCs/>
                <w:color w:val="auto"/>
                <w:szCs w:val="21"/>
              </w:rPr>
            </w:pPr>
            <w:r>
              <w:rPr>
                <w:rFonts w:hint="eastAsia" w:ascii="宋体" w:hAnsi="宋体"/>
                <w:bCs/>
                <w:color w:val="auto"/>
                <w:szCs w:val="21"/>
              </w:rPr>
              <w:t>（4）个体工商户营业执照。（个体工商户提供）</w:t>
            </w:r>
          </w:p>
          <w:p>
            <w:pPr>
              <w:spacing w:line="360" w:lineRule="auto"/>
              <w:jc w:val="left"/>
              <w:rPr>
                <w:rFonts w:ascii="宋体" w:hAnsi="宋体"/>
                <w:bCs/>
                <w:color w:val="auto"/>
                <w:szCs w:val="21"/>
              </w:rPr>
            </w:pPr>
            <w:r>
              <w:rPr>
                <w:rFonts w:hint="eastAsia" w:ascii="宋体" w:hAnsi="宋体"/>
                <w:bCs/>
                <w:color w:val="auto"/>
                <w:szCs w:val="21"/>
              </w:rPr>
              <w:t>（5）自然人身份证明。（自然人提供）</w:t>
            </w:r>
          </w:p>
          <w:p>
            <w:pPr>
              <w:spacing w:line="360" w:lineRule="auto"/>
              <w:jc w:val="left"/>
              <w:rPr>
                <w:rFonts w:ascii="宋体" w:hAnsi="宋体"/>
                <w:b/>
                <w:bCs/>
                <w:color w:val="auto"/>
                <w:szCs w:val="21"/>
              </w:rPr>
            </w:pPr>
            <w:r>
              <w:rPr>
                <w:rFonts w:hint="eastAsia" w:ascii="宋体" w:hAnsi="宋体"/>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财务状况报告相关材料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color w:val="auto"/>
                <w:szCs w:val="21"/>
              </w:rPr>
            </w:pPr>
            <w:r>
              <w:rPr>
                <w:rFonts w:hint="eastAsia" w:ascii="宋体" w:hAnsi="宋体"/>
                <w:bCs/>
                <w:color w:val="auto"/>
                <w:szCs w:val="21"/>
              </w:rPr>
              <w:t>（1）供应商是法人（法人包括企业法人、机关法人、事业单位法人和社会团体法人），提供本单位：</w:t>
            </w:r>
          </w:p>
          <w:p>
            <w:pPr>
              <w:spacing w:line="360" w:lineRule="auto"/>
              <w:rPr>
                <w:rFonts w:ascii="宋体" w:hAnsi="宋体"/>
                <w:bCs/>
                <w:color w:val="auto"/>
                <w:szCs w:val="21"/>
              </w:rPr>
            </w:pPr>
            <w:r>
              <w:rPr>
                <w:rFonts w:hint="eastAsia" w:ascii="宋体" w:hAnsi="宋体"/>
                <w:bCs/>
                <w:color w:val="auto"/>
                <w:szCs w:val="21"/>
              </w:rPr>
              <w:t>①2</w:t>
            </w:r>
            <w:r>
              <w:rPr>
                <w:rFonts w:ascii="宋体" w:hAnsi="宋体"/>
                <w:bCs/>
                <w:color w:val="auto"/>
                <w:szCs w:val="21"/>
              </w:rPr>
              <w:t>020</w:t>
            </w:r>
            <w:r>
              <w:rPr>
                <w:rFonts w:hint="eastAsia" w:ascii="宋体" w:hAnsi="宋体"/>
                <w:bCs/>
                <w:color w:val="auto"/>
                <w:szCs w:val="21"/>
              </w:rPr>
              <w:t>年度经审计的财务报告；</w:t>
            </w:r>
          </w:p>
          <w:p>
            <w:pPr>
              <w:spacing w:line="360" w:lineRule="auto"/>
              <w:rPr>
                <w:rFonts w:ascii="宋体" w:hAnsi="宋体"/>
                <w:bCs/>
                <w:color w:val="auto"/>
                <w:szCs w:val="21"/>
              </w:rPr>
            </w:pPr>
            <w:r>
              <w:rPr>
                <w:rFonts w:hint="eastAsia" w:ascii="宋体" w:hAnsi="宋体"/>
                <w:bCs/>
                <w:color w:val="auto"/>
                <w:szCs w:val="21"/>
              </w:rPr>
              <w:t>②基本开户银行出具的资信证明；</w:t>
            </w:r>
          </w:p>
          <w:p>
            <w:pPr>
              <w:spacing w:line="360" w:lineRule="auto"/>
              <w:rPr>
                <w:rFonts w:ascii="宋体" w:hAns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hAnsi="宋体"/>
                <w:bCs/>
                <w:color w:val="auto"/>
                <w:szCs w:val="21"/>
              </w:rPr>
            </w:pPr>
            <w:r>
              <w:rPr>
                <w:rFonts w:hint="eastAsia" w:ascii="宋体" w:hAnsi="宋体"/>
                <w:bCs/>
                <w:color w:val="auto"/>
                <w:szCs w:val="21"/>
              </w:rPr>
              <w:t>注：仅需提供序号①～③其中之一即可。</w:t>
            </w:r>
          </w:p>
          <w:p>
            <w:pPr>
              <w:spacing w:line="360" w:lineRule="auto"/>
              <w:rPr>
                <w:rFonts w:ascii="宋体" w:hAnsi="宋体"/>
                <w:bCs/>
                <w:color w:val="auto"/>
                <w:szCs w:val="21"/>
              </w:rPr>
            </w:pPr>
            <w:r>
              <w:rPr>
                <w:rFonts w:hint="eastAsia" w:ascii="宋体" w:hAnsi="宋体"/>
                <w:bCs/>
                <w:color w:val="auto"/>
                <w:szCs w:val="21"/>
              </w:rPr>
              <w:t>（2）供应商（其他组织和自然人）提供本单位：</w:t>
            </w:r>
          </w:p>
          <w:p>
            <w:pPr>
              <w:spacing w:line="360" w:lineRule="auto"/>
              <w:rPr>
                <w:rFonts w:ascii="宋体" w:hAnsi="宋体"/>
                <w:bCs/>
                <w:color w:val="auto"/>
                <w:szCs w:val="21"/>
              </w:rPr>
            </w:pPr>
            <w:r>
              <w:rPr>
                <w:rFonts w:hint="eastAsia" w:ascii="宋体" w:hAnsi="宋体"/>
                <w:bCs/>
                <w:color w:val="auto"/>
                <w:szCs w:val="21"/>
              </w:rPr>
              <w:t>①2</w:t>
            </w:r>
            <w:r>
              <w:rPr>
                <w:rFonts w:ascii="宋体" w:hAnsi="宋体"/>
                <w:bCs/>
                <w:color w:val="auto"/>
                <w:szCs w:val="21"/>
              </w:rPr>
              <w:t>020</w:t>
            </w:r>
            <w:r>
              <w:rPr>
                <w:rFonts w:hint="eastAsia" w:ascii="宋体" w:hAnsi="宋体"/>
                <w:bCs/>
                <w:color w:val="auto"/>
                <w:szCs w:val="21"/>
              </w:rPr>
              <w:t>年度经审计的财务报告；</w:t>
            </w:r>
          </w:p>
          <w:p>
            <w:pPr>
              <w:spacing w:line="360" w:lineRule="auto"/>
              <w:rPr>
                <w:rFonts w:ascii="宋体" w:hAnsi="宋体"/>
                <w:bCs/>
                <w:color w:val="auto"/>
                <w:szCs w:val="21"/>
              </w:rPr>
            </w:pPr>
            <w:r>
              <w:rPr>
                <w:rFonts w:hint="eastAsia" w:ascii="宋体" w:hAnsi="宋体"/>
                <w:bCs/>
                <w:color w:val="auto"/>
                <w:szCs w:val="21"/>
              </w:rPr>
              <w:t>②银行出具的资信证明；</w:t>
            </w:r>
          </w:p>
          <w:p>
            <w:pPr>
              <w:spacing w:line="360" w:lineRule="auto"/>
              <w:rPr>
                <w:rFonts w:ascii="宋体" w:hAns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hAnsi="宋体"/>
                <w:bCs/>
                <w:color w:val="auto"/>
                <w:szCs w:val="21"/>
              </w:rPr>
            </w:pPr>
            <w:r>
              <w:rPr>
                <w:rFonts w:hint="eastAsia" w:ascii="宋体" w:hAnsi="宋体"/>
                <w:bCs/>
                <w:color w:val="auto"/>
                <w:szCs w:val="21"/>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依法缴纳税收相关材料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cs="微软雅黑"/>
                <w:bCs/>
                <w:color w:val="auto"/>
                <w:szCs w:val="21"/>
              </w:rPr>
              <w:t>供应商提供参加本次采购项目</w:t>
            </w:r>
            <w:r>
              <w:rPr>
                <w:rFonts w:hint="eastAsia" w:ascii="宋体" w:hAnsi="宋体"/>
                <w:bCs/>
                <w:color w:val="auto"/>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r>
              <w:rPr>
                <w:rFonts w:hint="eastAsia" w:ascii="宋体" w:hAnsi="宋体"/>
                <w:b/>
                <w:bCs/>
                <w:color w:val="auto"/>
                <w:szCs w:val="21"/>
              </w:rPr>
              <w:t>依法缴纳社会保障资金的证明材料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cs="微软雅黑"/>
                <w:bCs/>
                <w:color w:val="auto"/>
                <w:szCs w:val="21"/>
              </w:rPr>
              <w:t>供应商提供参加本次采购项目</w:t>
            </w:r>
            <w:r>
              <w:rPr>
                <w:rFonts w:hint="eastAsia" w:ascii="宋体" w:hAnsi="宋体"/>
                <w:bCs/>
                <w:color w:val="auto"/>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履行合同所必须的设备和专业技术能力的证明材料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color w:val="auto"/>
                <w:szCs w:val="21"/>
              </w:rPr>
            </w:pPr>
            <w:r>
              <w:rPr>
                <w:rFonts w:hint="eastAsia" w:ascii="宋体" w:hAnsi="宋体"/>
                <w:bCs/>
                <w:color w:val="auto"/>
                <w:szCs w:val="21"/>
              </w:rPr>
              <w:t>①与本项目响应相关设备的购置发票、专业技术人员职称证书、用工合同等；</w:t>
            </w:r>
          </w:p>
          <w:p>
            <w:pPr>
              <w:spacing w:line="360" w:lineRule="auto"/>
              <w:rPr>
                <w:rFonts w:ascii="宋体" w:hAnsi="宋体"/>
                <w:bCs/>
                <w:color w:val="auto"/>
                <w:szCs w:val="21"/>
              </w:rPr>
            </w:pPr>
            <w:r>
              <w:rPr>
                <w:rFonts w:hint="eastAsia" w:ascii="宋体" w:hAnsi="宋体"/>
                <w:bCs/>
                <w:color w:val="auto"/>
                <w:szCs w:val="21"/>
              </w:rPr>
              <w:t>②供应商具备履行合同所必须的设备和专业技术能力承诺函或声明（承诺函或声明格式自拟）。</w:t>
            </w:r>
          </w:p>
          <w:p>
            <w:pPr>
              <w:spacing w:line="360" w:lineRule="auto"/>
              <w:rPr>
                <w:rFonts w:ascii="宋体" w:hAnsi="宋体"/>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r>
              <w:rPr>
                <w:rFonts w:hint="eastAsia" w:ascii="宋体" w:hAnsi="宋体"/>
                <w:b/>
                <w:bCs/>
                <w:color w:val="auto"/>
                <w:szCs w:val="21"/>
              </w:rPr>
              <w:t>参加政府采购活动前3年内在经营活动中没有重大违法记录的声明</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如无重大违法记录请按照谈判文件提供格式填写。</w:t>
            </w:r>
          </w:p>
          <w:p>
            <w:pPr>
              <w:spacing w:line="360" w:lineRule="auto"/>
              <w:jc w:val="left"/>
              <w:rPr>
                <w:rFonts w:ascii="宋体" w:hAnsi="宋体" w:cs="Times New Roman"/>
                <w:b/>
                <w:bCs/>
                <w:color w:val="auto"/>
                <w:szCs w:val="21"/>
              </w:rPr>
            </w:pPr>
            <w:r>
              <w:rPr>
                <w:rFonts w:hint="eastAsia" w:ascii="宋体" w:hAnsi="宋体"/>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r>
              <w:rPr>
                <w:rFonts w:hint="eastAsia" w:ascii="宋体" w:hAnsi="宋体"/>
                <w:b/>
                <w:bCs/>
                <w:color w:val="auto"/>
                <w:szCs w:val="21"/>
              </w:rPr>
              <w:t>信用记录查询及使用</w:t>
            </w:r>
          </w:p>
        </w:tc>
        <w:tc>
          <w:tcPr>
            <w:tcW w:w="5954" w:type="dxa"/>
            <w:tcBorders>
              <w:top w:val="single" w:color="auto" w:sz="4" w:space="0"/>
              <w:left w:val="single" w:color="auto" w:sz="4" w:space="0"/>
              <w:bottom w:val="single" w:color="auto" w:sz="4" w:space="0"/>
              <w:right w:val="single" w:color="auto" w:sz="4" w:space="0"/>
            </w:tcBorders>
          </w:tcPr>
          <w:p>
            <w:pPr>
              <w:wordWrap w:val="0"/>
              <w:spacing w:line="360" w:lineRule="auto"/>
              <w:rPr>
                <w:rFonts w:ascii="宋体" w:hAnsi="宋体"/>
                <w:bCs/>
                <w:color w:val="auto"/>
                <w:szCs w:val="21"/>
              </w:rPr>
            </w:pPr>
            <w:r>
              <w:rPr>
                <w:rFonts w:hint="eastAsia" w:ascii="宋体" w:hAnsi="宋体"/>
                <w:bCs/>
                <w:color w:val="auto"/>
                <w:szCs w:val="21"/>
              </w:rPr>
              <w:t>政府采购活动中查询及使用供应商信用记录的具体要求为：供应商未被列入“信用中国”网站失信被执行人、重大税收违法案件当事人名单、 “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pPr>
              <w:wordWrap w:val="0"/>
              <w:spacing w:line="360" w:lineRule="auto"/>
              <w:rPr>
                <w:rFonts w:ascii="宋体" w:hAnsi="宋体"/>
                <w:bCs/>
                <w:color w:val="auto"/>
                <w:szCs w:val="21"/>
              </w:rPr>
            </w:pPr>
            <w:r>
              <w:rPr>
                <w:rFonts w:hint="eastAsia" w:ascii="宋体" w:hAnsi="宋体"/>
                <w:bCs/>
                <w:color w:val="auto"/>
                <w:szCs w:val="21"/>
              </w:rPr>
              <w:t>（1）查询渠道：</w:t>
            </w:r>
          </w:p>
          <w:p>
            <w:pPr>
              <w:wordWrap w:val="0"/>
              <w:spacing w:line="360" w:lineRule="auto"/>
              <w:rPr>
                <w:rFonts w:ascii="宋体" w:hAnsi="宋体"/>
                <w:bCs/>
                <w:color w:val="auto"/>
                <w:szCs w:val="21"/>
              </w:rPr>
            </w:pPr>
            <w:r>
              <w:rPr>
                <w:rFonts w:hint="eastAsia" w:ascii="宋体" w:hAnsi="宋体"/>
                <w:bCs/>
                <w:color w:val="auto"/>
                <w:szCs w:val="21"/>
              </w:rPr>
              <w:t>①“信用中国”网站（www.creditchina.gov.cn）</w:t>
            </w:r>
          </w:p>
          <w:p>
            <w:pPr>
              <w:wordWrap w:val="0"/>
              <w:spacing w:line="360" w:lineRule="auto"/>
              <w:rPr>
                <w:rFonts w:ascii="宋体" w:hAnsi="宋体"/>
                <w:bCs/>
                <w:color w:val="auto"/>
                <w:szCs w:val="21"/>
              </w:rPr>
            </w:pPr>
            <w:r>
              <w:rPr>
                <w:rFonts w:hint="eastAsia" w:ascii="宋体" w:hAnsi="宋体"/>
                <w:bCs/>
                <w:color w:val="auto"/>
                <w:szCs w:val="21"/>
              </w:rPr>
              <w:t>②“中国政府采购网”（www.ccgp.gov.cn）</w:t>
            </w:r>
          </w:p>
          <w:p>
            <w:pPr>
              <w:wordWrap w:val="0"/>
              <w:spacing w:line="360" w:lineRule="auto"/>
              <w:rPr>
                <w:rFonts w:ascii="宋体" w:hAnsi="宋体"/>
                <w:bCs/>
                <w:color w:val="auto"/>
                <w:szCs w:val="21"/>
              </w:rPr>
            </w:pPr>
            <w:r>
              <w:rPr>
                <w:rFonts w:hint="eastAsia" w:ascii="宋体" w:hAnsi="宋体"/>
                <w:bCs/>
                <w:color w:val="auto"/>
                <w:szCs w:val="21"/>
              </w:rPr>
              <w:t>③“中国社会组织公共服务平台”网站（www.chinanpo.gov.cn）（仅查询社会组织）；</w:t>
            </w:r>
          </w:p>
          <w:p>
            <w:pPr>
              <w:wordWrap w:val="0"/>
              <w:spacing w:line="360" w:lineRule="auto"/>
              <w:rPr>
                <w:rFonts w:ascii="宋体" w:hAnsi="宋体"/>
                <w:bCs/>
                <w:color w:val="auto"/>
                <w:szCs w:val="21"/>
              </w:rPr>
            </w:pPr>
            <w:r>
              <w:rPr>
                <w:rFonts w:hint="eastAsia" w:ascii="宋体" w:hAnsi="宋体"/>
                <w:bCs/>
                <w:color w:val="auto"/>
                <w:szCs w:val="21"/>
              </w:rPr>
              <w:t>（2）截止时间：同投标截止时间；</w:t>
            </w:r>
          </w:p>
          <w:p>
            <w:pPr>
              <w:wordWrap w:val="0"/>
              <w:spacing w:line="360" w:lineRule="auto"/>
              <w:rPr>
                <w:rFonts w:ascii="宋体" w:hAnsi="宋体"/>
                <w:bCs/>
                <w:color w:val="auto"/>
                <w:szCs w:val="21"/>
              </w:rPr>
            </w:pPr>
            <w:r>
              <w:rPr>
                <w:rFonts w:hint="eastAsia" w:ascii="宋体" w:hAnsi="宋体"/>
                <w:bCs/>
                <w:color w:val="auto"/>
                <w:szCs w:val="21"/>
              </w:rPr>
              <w:t>（3）信用信息查询记录和证据留存具体方式：经谈判小组确认的查询结果网页截图作为查询记录和证据，与其他采购文件一并保存；</w:t>
            </w:r>
          </w:p>
          <w:p>
            <w:pPr>
              <w:spacing w:line="360" w:lineRule="auto"/>
              <w:rPr>
                <w:rFonts w:ascii="宋体" w:hAnsi="宋体"/>
                <w:b/>
                <w:bCs/>
                <w:color w:val="auto"/>
                <w:szCs w:val="21"/>
              </w:rPr>
            </w:pPr>
            <w:r>
              <w:rPr>
                <w:rFonts w:hint="eastAsia" w:ascii="宋体" w:hAnsi="宋体"/>
                <w:bCs/>
                <w:color w:val="auto"/>
                <w:szCs w:val="21"/>
              </w:rPr>
              <w:t>（4）信用信息的使用原则：经谈判小组确认认定的被列入失信被执行人、重大税收违法案件当事人名单、政府采购严重违法失信行为记录名单的供应商，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color w:val="auto"/>
                <w:szCs w:val="21"/>
              </w:rPr>
              <w:t>供应商须具备的特殊</w:t>
            </w:r>
          </w:p>
          <w:p>
            <w:pPr>
              <w:spacing w:line="360" w:lineRule="auto"/>
              <w:rPr>
                <w:rFonts w:ascii="宋体" w:hAnsi="宋体"/>
                <w:b/>
                <w:bCs/>
                <w:color w:val="auto"/>
                <w:szCs w:val="21"/>
              </w:rPr>
            </w:pPr>
            <w:r>
              <w:rPr>
                <w:rFonts w:hint="eastAsia" w:ascii="宋体" w:hAnsi="宋体"/>
                <w:b/>
                <w:color w:val="auto"/>
                <w:szCs w:val="21"/>
              </w:rPr>
              <w:t>资质证书</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仿宋_GB2312"/>
                <w:color w:val="auto"/>
                <w:szCs w:val="21"/>
                <w:lang w:val="zh-CN"/>
              </w:rPr>
            </w:pPr>
            <w:r>
              <w:rPr>
                <w:rFonts w:hint="eastAsia" w:ascii="宋体" w:hAnsi="宋体"/>
                <w:bCs/>
                <w:color w:val="auto"/>
                <w:szCs w:val="21"/>
                <w:lang w:val="zh-CN"/>
              </w:rPr>
              <w:t>以本项目竞争性谈判公告要求的为准；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10</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谈判</w:t>
            </w:r>
            <w:r>
              <w:rPr>
                <w:rFonts w:hint="eastAsia" w:ascii="宋体" w:hAnsi="宋体" w:cs="仿宋_GB2312"/>
                <w:b/>
                <w:color w:val="auto"/>
                <w:szCs w:val="21"/>
                <w:lang w:val="zh-CN"/>
              </w:rPr>
              <w:t>报价</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11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b/>
                <w:color w:val="auto"/>
                <w:szCs w:val="21"/>
              </w:rPr>
              <w:t>响应承诺函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联合体协议</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color w:val="auto"/>
                <w:szCs w:val="21"/>
              </w:rPr>
              <w:t>供应商身份证明及授权</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（1）法定代表人身份证明或提供法定代表人授权委托书及被授权人身份证明。（法人提供）</w:t>
            </w:r>
          </w:p>
          <w:p>
            <w:pPr>
              <w:spacing w:line="360" w:lineRule="auto"/>
              <w:rPr>
                <w:rFonts w:ascii="宋体" w:hAnsi="宋体" w:cs="仿宋_GB2312"/>
                <w:color w:val="auto"/>
                <w:szCs w:val="21"/>
                <w:lang w:val="zh-CN"/>
              </w:rPr>
            </w:pPr>
            <w:r>
              <w:rPr>
                <w:rFonts w:hint="eastAsia" w:ascii="宋体" w:hAnsi="宋体" w:cs="仿宋_GB2312"/>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宋体" w:hAnsi="宋体" w:eastAsia="宋体" w:cs="Times New Roman"/>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单位负责人为同一人或者存在直接控股、管理关系的不同供应商，不得参加同一合同项下的政府采购活动</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color w:val="auto"/>
                <w:szCs w:val="21"/>
              </w:rPr>
            </w:pPr>
            <w:r>
              <w:rPr>
                <w:rFonts w:hint="eastAsia" w:ascii="宋体" w:hAnsi="宋体"/>
                <w:b/>
                <w:color w:val="auto"/>
                <w:szCs w:val="21"/>
              </w:rPr>
              <w:t>15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为本项目提供整体设计、规范编制或者项目管理、监理、检测等服务的供应商不得参加本项目响应</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cs="Times New Roman"/>
                <w:bCs/>
                <w:color w:val="auto"/>
                <w:szCs w:val="21"/>
              </w:rPr>
            </w:pPr>
          </w:p>
        </w:tc>
      </w:tr>
    </w:tbl>
    <w:p>
      <w:pPr>
        <w:pStyle w:val="17"/>
        <w:spacing w:line="360" w:lineRule="auto"/>
        <w:ind w:firstLine="422" w:firstLineChars="200"/>
        <w:contextualSpacing/>
        <w:rPr>
          <w:rFonts w:ascii="宋体" w:hAnsi="宋体" w:cs="宋体"/>
          <w:b/>
          <w:color w:val="auto"/>
          <w:sz w:val="21"/>
          <w:szCs w:val="21"/>
        </w:rPr>
      </w:pPr>
    </w:p>
    <w:p>
      <w:pPr>
        <w:pStyle w:val="17"/>
        <w:spacing w:line="360" w:lineRule="auto"/>
        <w:contextualSpacing/>
        <w:rPr>
          <w:rFonts w:ascii="宋体" w:hAnsi="宋体" w:cs="宋体"/>
          <w:b/>
          <w:color w:val="auto"/>
          <w:sz w:val="21"/>
          <w:szCs w:val="21"/>
          <w:lang w:val="zh-CN"/>
        </w:rPr>
      </w:pPr>
      <w:r>
        <w:rPr>
          <w:rFonts w:hint="eastAsia" w:ascii="宋体" w:hAnsi="宋体" w:cs="宋体"/>
          <w:b/>
          <w:color w:val="auto"/>
          <w:sz w:val="21"/>
          <w:szCs w:val="21"/>
          <w:lang w:val="zh-CN"/>
        </w:rPr>
        <w:t>二、对响应文件评审</w:t>
      </w:r>
    </w:p>
    <w:p>
      <w:pPr>
        <w:spacing w:line="360" w:lineRule="auto"/>
        <w:ind w:firstLine="422" w:firstLineChars="200"/>
        <w:rPr>
          <w:rFonts w:ascii="宋体" w:hAnsi="Calibri" w:eastAsia="宋体" w:cs="Times New Roman"/>
          <w:bCs/>
          <w:color w:val="auto"/>
          <w:szCs w:val="21"/>
        </w:rPr>
      </w:pPr>
      <w:r>
        <w:rPr>
          <w:rFonts w:hint="eastAsia" w:ascii="宋体" w:hAnsi="宋体" w:eastAsia="宋体" w:cs="仿宋_GB2312"/>
          <w:b/>
          <w:color w:val="auto"/>
          <w:szCs w:val="21"/>
          <w:lang w:val="zh-CN"/>
        </w:rPr>
        <w:t>（一）审查响应文件</w:t>
      </w:r>
    </w:p>
    <w:p>
      <w:pPr>
        <w:spacing w:line="360" w:lineRule="auto"/>
        <w:ind w:firstLine="422" w:firstLineChars="200"/>
        <w:jc w:val="left"/>
        <w:rPr>
          <w:rFonts w:ascii="宋体" w:hAnsi="Calibri" w:eastAsia="宋体" w:cs="仿宋_GB2312"/>
          <w:b/>
          <w:color w:val="auto"/>
          <w:szCs w:val="21"/>
          <w:lang w:val="zh-CN"/>
        </w:rPr>
      </w:pPr>
      <w:r>
        <w:rPr>
          <w:rFonts w:hint="eastAsia" w:ascii="宋体" w:hAnsi="宋体" w:eastAsia="宋体" w:cs="仿宋_GB2312"/>
          <w:b/>
          <w:color w:val="auto"/>
          <w:szCs w:val="21"/>
          <w:lang w:val="zh-CN"/>
        </w:rPr>
        <w:t>1、审查响应文件是否符合谈判文件的商务、技术等实质性要求；</w:t>
      </w:r>
    </w:p>
    <w:p>
      <w:pPr>
        <w:spacing w:line="360" w:lineRule="auto"/>
        <w:ind w:firstLine="420" w:firstLineChars="200"/>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谈判小组对符合资格的投标人的响应文件进行审查，以确定其是否满足谈判文件的商务、技术等实质性要求。</w:t>
      </w:r>
    </w:p>
    <w:p>
      <w:pPr>
        <w:spacing w:line="360" w:lineRule="auto"/>
        <w:ind w:firstLine="422" w:firstLineChars="200"/>
        <w:jc w:val="left"/>
        <w:rPr>
          <w:rFonts w:ascii="宋体" w:hAnsi="Calibri" w:eastAsia="宋体" w:cs="仿宋_GB2312"/>
          <w:b/>
          <w:bCs/>
          <w:color w:val="auto"/>
          <w:szCs w:val="21"/>
          <w:lang w:val="zh-CN"/>
        </w:rPr>
      </w:pPr>
      <w:r>
        <w:rPr>
          <w:rFonts w:hint="eastAsia" w:ascii="宋体" w:hAnsi="宋体" w:eastAsia="宋体" w:cs="仿宋_GB2312"/>
          <w:b/>
          <w:bCs/>
          <w:color w:val="auto"/>
          <w:szCs w:val="21"/>
          <w:lang w:val="zh-CN"/>
        </w:rPr>
        <w:t>注：审查中所涉及到的证书及材料，均应在电子响应文件中提供原件扫描件（或图片）。</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2、要求供应商对响应文件有关事项作出澄清或者说明；</w:t>
      </w:r>
    </w:p>
    <w:p>
      <w:pPr>
        <w:spacing w:line="360" w:lineRule="auto"/>
        <w:ind w:firstLine="420" w:firstLineChars="200"/>
        <w:rPr>
          <w:rFonts w:ascii="宋体" w:hAnsi="Calibri" w:eastAsia="宋体" w:cs="Arial"/>
          <w:color w:val="auto"/>
          <w:szCs w:val="21"/>
          <w:shd w:val="clear" w:color="auto" w:fill="FFFFFF"/>
        </w:rPr>
      </w:pPr>
      <w:r>
        <w:rPr>
          <w:rFonts w:hint="eastAsia" w:ascii="宋体" w:hAnsi="宋体" w:eastAsia="宋体" w:cs="Arial"/>
          <w:color w:val="auto"/>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Calibri" w:eastAsia="宋体" w:cs="Arial"/>
          <w:color w:val="auto"/>
          <w:szCs w:val="21"/>
          <w:shd w:val="clear" w:color="auto" w:fill="FFFFFF"/>
        </w:rPr>
      </w:pPr>
      <w:r>
        <w:rPr>
          <w:rFonts w:hint="eastAsia" w:ascii="宋体" w:hAnsi="宋体" w:eastAsia="宋体" w:cs="Arial"/>
          <w:color w:val="auto"/>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（二）落实政府采购政策及强制性认证</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Times New Roman"/>
          <w:b/>
          <w:color w:val="auto"/>
          <w:szCs w:val="21"/>
        </w:rPr>
        <w:t>1、强制采购节能产品和优先采购节能产品、优先采购环保产品</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1</w:t>
      </w:r>
      <w:r>
        <w:rPr>
          <w:rFonts w:hint="eastAsia" w:ascii="宋体" w:hAnsi="宋体" w:eastAsia="宋体" w:cs="仿宋_GB2312"/>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2</w:t>
      </w:r>
      <w:r>
        <w:rPr>
          <w:rFonts w:hint="eastAsia" w:ascii="宋体" w:hAnsi="宋体" w:eastAsia="宋体" w:cs="仿宋_GB2312"/>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3</w:t>
      </w:r>
      <w:r>
        <w:rPr>
          <w:rFonts w:hint="eastAsia" w:ascii="宋体" w:hAnsi="宋体" w:eastAsia="宋体" w:cs="仿宋_GB2312"/>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Times New Roman"/>
          <w:b/>
          <w:color w:val="auto"/>
          <w:szCs w:val="21"/>
        </w:rPr>
        <w:t>2、</w:t>
      </w:r>
      <w:r>
        <w:rPr>
          <w:rFonts w:hint="eastAsia" w:ascii="宋体" w:hAnsi="宋体" w:eastAsia="宋体" w:cs="仿宋_GB2312"/>
          <w:b/>
          <w:color w:val="auto"/>
          <w:szCs w:val="21"/>
          <w:lang w:val="zh-CN"/>
        </w:rPr>
        <w:t>关于强制性产品认证</w:t>
      </w:r>
    </w:p>
    <w:p>
      <w:pPr>
        <w:spacing w:line="360" w:lineRule="auto"/>
        <w:ind w:firstLine="420" w:firstLineChars="200"/>
        <w:rPr>
          <w:rFonts w:ascii="宋体" w:hAnsi="Calibri" w:eastAsia="宋体" w:cs="宋体"/>
          <w:color w:val="auto"/>
          <w:kern w:val="0"/>
          <w:szCs w:val="21"/>
        </w:rPr>
      </w:pPr>
      <w:r>
        <w:rPr>
          <w:rFonts w:hint="eastAsia" w:ascii="宋体" w:hAnsi="宋体" w:eastAsia="宋体" w:cs="仿宋_GB2312"/>
          <w:color w:val="auto"/>
          <w:szCs w:val="21"/>
          <w:lang w:val="zh-CN"/>
        </w:rPr>
        <w:t>（1）如供应商所响应产品属于“中国强制性产品认证”（3C认证）范围内</w:t>
      </w:r>
      <w:r>
        <w:rPr>
          <w:rFonts w:hint="eastAsia" w:ascii="宋体" w:hAnsi="Calibri" w:eastAsia="宋体" w:cs="仿宋_GB2312"/>
          <w:color w:val="auto"/>
          <w:szCs w:val="21"/>
          <w:lang w:val="zh-CN"/>
        </w:rPr>
        <w:t>,</w:t>
      </w:r>
      <w:r>
        <w:rPr>
          <w:rFonts w:hint="eastAsia" w:ascii="宋体" w:hAnsi="宋体" w:eastAsia="宋体" w:cs="仿宋_GB2312"/>
          <w:color w:val="auto"/>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仿宋_GB2312"/>
          <w:color w:val="auto"/>
          <w:szCs w:val="21"/>
          <w:lang w:val="zh-CN"/>
        </w:rPr>
        <w:t>则响应文件中应根据本项目谈判文件“第二章 采购需求”提供：</w:t>
      </w:r>
    </w:p>
    <w:p>
      <w:pPr>
        <w:wordWrap w:val="0"/>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仿宋_GB2312"/>
          <w:color w:val="auto"/>
          <w:szCs w:val="21"/>
          <w:lang w:val="zh-CN"/>
        </w:rPr>
        <w:t>颁发的《中国国家信息安全产品认证证书》加盖供应商公章的原件扫描件（或图片）。</w:t>
      </w:r>
    </w:p>
    <w:p>
      <w:pPr>
        <w:wordWrap w:val="0"/>
        <w:spacing w:line="360" w:lineRule="auto"/>
        <w:ind w:firstLine="480" w:firstLineChars="200"/>
        <w:rPr>
          <w:rFonts w:ascii="宋体" w:hAnsi="Calibri" w:eastAsia="宋体" w:cs="宋体"/>
          <w:color w:val="auto"/>
          <w:kern w:val="0"/>
          <w:sz w:val="24"/>
          <w:szCs w:val="24"/>
        </w:rPr>
      </w:pPr>
      <w:r>
        <w:rPr>
          <w:rFonts w:hint="eastAsia" w:ascii="宋体" w:hAnsi="宋体" w:eastAsia="宋体" w:cs="仿宋_GB2312"/>
          <w:color w:val="auto"/>
          <w:sz w:val="24"/>
          <w:szCs w:val="24"/>
          <w:lang w:val="zh-CN"/>
        </w:rPr>
        <w:t>注：仅需提供序号</w:t>
      </w:r>
      <w:r>
        <w:rPr>
          <w:rFonts w:hint="eastAsia" w:ascii="宋体" w:hAnsi="宋体" w:eastAsia="宋体" w:cs="Times New Roman"/>
          <w:color w:val="auto"/>
          <w:sz w:val="24"/>
          <w:szCs w:val="24"/>
        </w:rPr>
        <w:t>①～②其中之一即可。</w:t>
      </w:r>
    </w:p>
    <w:p>
      <w:pPr>
        <w:spacing w:line="360" w:lineRule="auto"/>
        <w:ind w:firstLine="422" w:firstLineChars="200"/>
        <w:jc w:val="left"/>
        <w:rPr>
          <w:rFonts w:ascii="宋体" w:hAnsi="Calibri" w:eastAsia="宋体" w:cs="仿宋_GB2312"/>
          <w:color w:val="auto"/>
          <w:szCs w:val="21"/>
          <w:lang w:val="zh-CN"/>
        </w:rPr>
      </w:pPr>
      <w:r>
        <w:rPr>
          <w:rFonts w:hint="eastAsia" w:ascii="宋体" w:hAnsi="宋体" w:eastAsia="宋体" w:cs="仿宋_GB2312"/>
          <w:b/>
          <w:color w:val="auto"/>
          <w:szCs w:val="21"/>
          <w:lang w:val="zh-CN"/>
        </w:rPr>
        <w:t>（三）因落实政府采购政策进行价格调整的，以调整后的价格计算报价。</w:t>
      </w:r>
    </w:p>
    <w:p>
      <w:pPr>
        <w:pStyle w:val="17"/>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给予6%—10%（工程项目为3%—5%）的扣除的扣除，用扣除后的价格参与评审。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落实政府采购政策计算报价</w:t>
      </w:r>
    </w:p>
    <w:tbl>
      <w:tblPr>
        <w:tblStyle w:val="25"/>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38"/>
        <w:gridCol w:w="2691"/>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lang w:val="en-GB"/>
              </w:rPr>
              <w:t>序号</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lang w:val="en-GB"/>
              </w:rPr>
              <w:t>情形</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rPr>
              <w:t>价格扣除</w:t>
            </w:r>
            <w:r>
              <w:rPr>
                <w:rFonts w:hint="eastAsia" w:ascii="宋体" w:hAnsi="宋体" w:eastAsia="宋体" w:cs="Times New Roman"/>
                <w:b/>
                <w:color w:val="auto"/>
                <w:szCs w:val="21"/>
                <w:lang w:val="en-GB"/>
              </w:rPr>
              <w:t>比例</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1</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color w:val="auto"/>
                <w:szCs w:val="21"/>
                <w:lang w:val="en-GB"/>
              </w:rPr>
              <w:t>非联合体供应商</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Calibri" w:eastAsia="宋体" w:cs="Times New Roman"/>
                <w:b/>
                <w:color w:val="auto"/>
                <w:szCs w:val="21"/>
                <w:lang w:val="en-GB"/>
              </w:rPr>
            </w:pPr>
            <w:r>
              <w:rPr>
                <w:rFonts w:hint="eastAsia" w:ascii="ˎ̥" w:hAnsi="ˎ̥" w:eastAsia="宋体"/>
                <w:color w:val="auto"/>
                <w:szCs w:val="21"/>
              </w:rPr>
              <w:t>扣除6%</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lang w:val="en-GB"/>
              </w:rPr>
            </w:pPr>
            <w:r>
              <w:rPr>
                <w:rFonts w:hint="eastAsia" w:ascii="宋体" w:hAnsi="宋体" w:eastAsia="宋体" w:cs="Times New Roman"/>
                <w:color w:val="auto"/>
                <w:szCs w:val="21"/>
                <w:lang w:val="en-GB"/>
              </w:rPr>
              <w:t>评审价格＝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GB"/>
              </w:rPr>
              <w:t>6%</w:t>
            </w:r>
            <w:r>
              <w:rPr>
                <w:rFonts w:hint="eastAsia" w:ascii="宋体" w:hAnsi="宋体"/>
                <w:color w:val="auto"/>
                <w:szCs w:val="21"/>
                <w:lang w:val="en-GB"/>
              </w:rPr>
              <w:t>）</w:t>
            </w:r>
          </w:p>
          <w:p>
            <w:pPr>
              <w:jc w:val="center"/>
              <w:rPr>
                <w:rFonts w:ascii="宋体" w:hAnsi="宋体" w:eastAsia="宋体" w:cs="Times New Roman"/>
                <w:color w:val="auto"/>
                <w:szCs w:val="21"/>
                <w:lang w:val="en-GB"/>
              </w:rPr>
            </w:pPr>
          </w:p>
          <w:p>
            <w:pPr>
              <w:jc w:val="center"/>
              <w:rPr>
                <w:rFonts w:ascii="宋体" w:hAnsi="Calibri" w:eastAsia="宋体" w:cs="Times New Roman"/>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2</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rPr>
            </w:pPr>
            <w:r>
              <w:rPr>
                <w:rFonts w:hint="eastAsia" w:ascii="宋体" w:hAnsi="宋体" w:eastAsia="宋体" w:cs="Times New Roman"/>
                <w:color w:val="auto"/>
                <w:szCs w:val="21"/>
                <w:lang w:val="en-GB"/>
              </w:rPr>
              <w:t>联合体各方均为小型、微型企业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eastAsia="宋体" w:cs="Times New Roman"/>
                <w:color w:val="auto"/>
                <w:szCs w:val="21"/>
              </w:rPr>
            </w:pPr>
            <w:r>
              <w:rPr>
                <w:rFonts w:hint="eastAsia" w:ascii="宋体" w:hAnsi="宋体" w:eastAsia="宋体" w:cs="Times New Roman"/>
                <w:color w:val="auto"/>
                <w:szCs w:val="21"/>
              </w:rPr>
              <w:t>价格扣除</w:t>
            </w:r>
            <w:r>
              <w:rPr>
                <w:rFonts w:ascii="宋体" w:hAnsi="宋体" w:eastAsia="宋体" w:cs="Times New Roman"/>
                <w:color w:val="auto"/>
                <w:szCs w:val="21"/>
                <w:u w:val="single"/>
              </w:rPr>
              <w:t>6</w:t>
            </w:r>
            <w:r>
              <w:rPr>
                <w:rFonts w:hint="eastAsia" w:ascii="宋体" w:hAnsi="宋体" w:eastAsia="宋体" w:cs="Times New Roman"/>
                <w:color w:val="auto"/>
                <w:szCs w:val="21"/>
              </w:rPr>
              <w:t>%</w:t>
            </w:r>
          </w:p>
          <w:p>
            <w:pPr>
              <w:jc w:val="center"/>
              <w:rPr>
                <w:rFonts w:ascii="宋体" w:hAnsi="Calibri" w:eastAsia="宋体" w:cs="Times New Roman"/>
                <w:b/>
                <w:color w:val="auto"/>
                <w:szCs w:val="21"/>
                <w:lang w:val="en-GB"/>
              </w:rPr>
            </w:pPr>
            <w:r>
              <w:rPr>
                <w:rFonts w:hint="eastAsia" w:ascii="宋体" w:hAnsi="宋体" w:eastAsia="宋体" w:cs="Times New Roman"/>
                <w:color w:val="auto"/>
                <w:szCs w:val="21"/>
              </w:rPr>
              <w:t>（不再享受序号3的价格折扣）</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3</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u w:val="single"/>
              </w:rPr>
            </w:pPr>
            <w:r>
              <w:rPr>
                <w:rFonts w:hint="eastAsia" w:ascii="宋体" w:hAnsi="宋体" w:eastAsia="宋体" w:cs="Times New Roman"/>
                <w:color w:val="auto"/>
                <w:szCs w:val="21"/>
                <w:lang w:val="en-GB"/>
              </w:rPr>
              <w:t>评审价格＝</w:t>
            </w:r>
            <w:r>
              <w:rPr>
                <w:rFonts w:hint="eastAsia" w:ascii="宋体" w:hAnsi="宋体"/>
                <w:color w:val="auto"/>
                <w:szCs w:val="21"/>
                <w:lang w:val="en-GB"/>
              </w:rPr>
              <w:t>投标报价×</w:t>
            </w:r>
            <w:r>
              <w:rPr>
                <w:rFonts w:hint="eastAsia" w:ascii="宋体" w:hAnsi="宋体"/>
                <w:color w:val="auto"/>
                <w:szCs w:val="21"/>
              </w:rPr>
              <w:t>(1-</w:t>
            </w:r>
            <w:r>
              <w:rPr>
                <w:color w:val="auto"/>
                <w:szCs w:val="21"/>
                <w:lang w:val="en-GB"/>
              </w:rPr>
              <w:t>2</w:t>
            </w:r>
            <w:r>
              <w:rPr>
                <w:rFonts w:hint="eastAsia"/>
                <w:color w:val="auto"/>
                <w:szCs w:val="21"/>
                <w:lang w:val="en-GB"/>
              </w:rPr>
              <w:t>%)</w:t>
            </w:r>
          </w:p>
          <w:p>
            <w:pPr>
              <w:jc w:val="center"/>
              <w:rPr>
                <w:rFonts w:ascii="宋体" w:hAnsi="Calibri" w:eastAsia="宋体" w:cs="Times New Roman"/>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4</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监狱企业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对监狱企业产品价格扣除</w:t>
            </w:r>
            <w:r>
              <w:rPr>
                <w:rFonts w:hint="eastAsia" w:ascii="宋体" w:hAnsi="宋体" w:eastAsia="宋体" w:cs="Times New Roman"/>
                <w:color w:val="auto"/>
                <w:szCs w:val="21"/>
                <w:u w:val="single"/>
              </w:rPr>
              <w:t>6</w:t>
            </w:r>
            <w:r>
              <w:rPr>
                <w:rFonts w:hint="eastAsia" w:ascii="宋体" w:hAnsi="宋体" w:eastAsia="宋体" w:cs="Times New Roman"/>
                <w:color w:val="auto"/>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lang w:val="en-GB"/>
              </w:rPr>
            </w:pPr>
            <w:r>
              <w:rPr>
                <w:rFonts w:hint="eastAsia" w:ascii="宋体" w:hAnsi="宋体" w:eastAsia="宋体" w:cs="Times New Roman"/>
                <w:color w:val="auto"/>
                <w:szCs w:val="21"/>
                <w:lang w:val="en-GB"/>
              </w:rPr>
              <w:t>评审价格＝响应报价—</w:t>
            </w:r>
            <w:r>
              <w:rPr>
                <w:rFonts w:hint="eastAsia" w:ascii="宋体" w:hAnsi="宋体" w:eastAsia="宋体" w:cs="Times New Roman"/>
                <w:color w:val="auto"/>
                <w:szCs w:val="21"/>
              </w:rPr>
              <w:t>监狱企业产品的价格</w:t>
            </w:r>
            <w:r>
              <w:rPr>
                <w:rFonts w:hint="eastAsia" w:ascii="宋体" w:hAnsi="宋体" w:eastAsia="宋体" w:cs="Times New Roman"/>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5</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残疾人福利性单位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对残疾人福利性单位产品价格扣除</w:t>
            </w:r>
            <w:r>
              <w:rPr>
                <w:rFonts w:hint="eastAsia" w:ascii="宋体" w:hAnsi="宋体" w:eastAsia="宋体" w:cs="Times New Roman"/>
                <w:color w:val="auto"/>
                <w:szCs w:val="21"/>
                <w:u w:val="single"/>
              </w:rPr>
              <w:t>6</w:t>
            </w:r>
            <w:r>
              <w:rPr>
                <w:rFonts w:hint="eastAsia" w:ascii="宋体" w:hAnsi="宋体" w:eastAsia="宋体" w:cs="Times New Roman"/>
                <w:color w:val="auto"/>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lang w:val="en-GB"/>
              </w:rPr>
            </w:pPr>
            <w:r>
              <w:rPr>
                <w:rFonts w:hint="eastAsia" w:ascii="宋体" w:hAnsi="宋体" w:eastAsia="宋体" w:cs="Times New Roman"/>
                <w:color w:val="auto"/>
                <w:szCs w:val="21"/>
                <w:lang w:val="en-GB"/>
              </w:rPr>
              <w:t>评审价格＝响应报价—</w:t>
            </w:r>
            <w:r>
              <w:rPr>
                <w:rFonts w:hint="eastAsia" w:ascii="宋体" w:hAnsi="宋体" w:eastAsia="宋体" w:cs="Times New Roman"/>
                <w:color w:val="auto"/>
                <w:szCs w:val="21"/>
              </w:rPr>
              <w:t>残疾人福利性单位产品的价格</w:t>
            </w:r>
            <w:r>
              <w:rPr>
                <w:rFonts w:hint="eastAsia" w:ascii="宋体" w:hAnsi="宋体" w:eastAsia="宋体" w:cs="Times New Roman"/>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ind w:left="-2" w:leftChars="-1" w:firstLine="420" w:firstLineChars="200"/>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rPr>
          <w:rFonts w:ascii="宋体" w:hAnsi="Calibri" w:eastAsia="宋体" w:cs="仿宋_GB2312"/>
          <w:color w:val="auto"/>
          <w:szCs w:val="21"/>
          <w:lang w:val="zh-CN"/>
        </w:rPr>
      </w:pPr>
      <w:r>
        <w:rPr>
          <w:rFonts w:hint="eastAsia" w:ascii="宋体" w:hAnsi="宋体" w:eastAsia="宋体" w:cs="仿宋_GB2312"/>
          <w:color w:val="auto"/>
          <w:szCs w:val="21"/>
          <w:lang w:val="zh-CN"/>
        </w:rPr>
        <w:t>备注：</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rPr>
          <w:rFonts w:ascii="宋体" w:hAnsi="Calibri" w:eastAsia="宋体" w:cs="Times New Roman"/>
          <w:bCs/>
          <w:color w:val="auto"/>
          <w:szCs w:val="21"/>
          <w:lang w:val="en-GB"/>
        </w:rPr>
      </w:pPr>
      <w:r>
        <w:rPr>
          <w:rFonts w:hint="eastAsia" w:ascii="宋体" w:hAnsi="宋体" w:eastAsia="宋体" w:cs="仿宋_GB2312"/>
          <w:color w:val="auto"/>
          <w:szCs w:val="21"/>
          <w:lang w:val="zh-CN"/>
        </w:rPr>
        <w:t>d、残疾人福利性单位属于小型、微型企业的，不重复享受政策。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E、小型和微型企业不包括民办非企业单位。</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四、评审方法</w:t>
      </w:r>
    </w:p>
    <w:p>
      <w:pPr>
        <w:spacing w:line="360" w:lineRule="auto"/>
        <w:ind w:firstLine="420" w:firstLineChars="200"/>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从质量和服务均能满足采购文件实质性响应要求的供应商中，按照报价由低到高的顺序提出3名成交候选人。根据规定</w:t>
      </w:r>
      <w:r>
        <w:rPr>
          <w:rFonts w:hint="eastAsia" w:ascii="宋体" w:hAnsi="Calibri" w:eastAsia="宋体" w:cs="仿宋_GB2312"/>
          <w:color w:val="auto"/>
          <w:szCs w:val="21"/>
          <w:lang w:val="zh-CN"/>
        </w:rPr>
        <w:t>,</w:t>
      </w:r>
      <w:r>
        <w:rPr>
          <w:rFonts w:hint="eastAsia" w:ascii="宋体" w:hAnsi="宋体" w:eastAsia="宋体" w:cs="仿宋_GB2312"/>
          <w:color w:val="auto"/>
          <w:szCs w:val="21"/>
          <w:lang w:val="zh-CN"/>
        </w:rPr>
        <w:t>采购人按照成交候选人排名顺序确定成交供应商。</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五、谈判小组编写评审报告。</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color w:val="auto"/>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 xml:space="preserve">第七章 </w:t>
      </w:r>
      <w:r>
        <w:rPr>
          <w:rFonts w:hint="eastAsia" w:cs="宋体" w:asciiTheme="majorEastAsia" w:hAnsiTheme="majorEastAsia" w:eastAsiaTheme="majorEastAsia"/>
          <w:b/>
          <w:color w:val="auto"/>
          <w:kern w:val="0"/>
          <w:sz w:val="32"/>
          <w:szCs w:val="32"/>
        </w:rPr>
        <w:t>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最终签定合同的主要条款不能与谈判文件有冲突）</w:t>
      </w:r>
    </w:p>
    <w:p>
      <w:pPr>
        <w:pStyle w:val="24"/>
        <w:spacing w:before="75" w:after="75" w:line="360" w:lineRule="auto"/>
        <w:rPr>
          <w:rFonts w:ascii="宋体" w:hAnsi="宋体"/>
          <w:color w:val="auto"/>
          <w:sz w:val="21"/>
          <w:szCs w:val="21"/>
        </w:rPr>
      </w:pPr>
      <w:r>
        <w:rPr>
          <w:rFonts w:ascii="宋体" w:hAnsi="宋体"/>
          <w:color w:val="auto"/>
          <w:sz w:val="21"/>
          <w:szCs w:val="21"/>
        </w:rPr>
        <w:t>甲方：</w:t>
      </w:r>
      <w:r>
        <w:rPr>
          <w:rFonts w:ascii="宋体" w:hAnsi="宋体"/>
          <w:color w:val="auto"/>
          <w:sz w:val="21"/>
          <w:szCs w:val="21"/>
          <w:u w:val="single"/>
        </w:rPr>
        <w:t>（采购人全称）</w:t>
      </w:r>
    </w:p>
    <w:p>
      <w:pPr>
        <w:pStyle w:val="24"/>
        <w:spacing w:before="75" w:after="75" w:line="360" w:lineRule="auto"/>
        <w:rPr>
          <w:rFonts w:ascii="宋体" w:hAnsi="宋体"/>
          <w:color w:val="auto"/>
          <w:sz w:val="21"/>
          <w:szCs w:val="21"/>
        </w:rPr>
      </w:pPr>
      <w:r>
        <w:rPr>
          <w:rFonts w:ascii="宋体" w:hAnsi="宋体"/>
          <w:color w:val="auto"/>
          <w:sz w:val="21"/>
          <w:szCs w:val="21"/>
        </w:rPr>
        <w:t>乙方：</w:t>
      </w:r>
      <w:r>
        <w:rPr>
          <w:rFonts w:ascii="宋体" w:hAnsi="宋体"/>
          <w:color w:val="auto"/>
          <w:sz w:val="21"/>
          <w:szCs w:val="21"/>
          <w:u w:val="single"/>
        </w:rPr>
        <w:t>（中标人全称）</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根据招标编号为</w:t>
      </w:r>
      <w:r>
        <w:rPr>
          <w:rFonts w:ascii="宋体" w:hAnsi="宋体"/>
          <w:color w:val="auto"/>
          <w:sz w:val="21"/>
          <w:szCs w:val="21"/>
          <w:u w:val="single"/>
        </w:rPr>
        <w:t>            </w:t>
      </w:r>
      <w:r>
        <w:rPr>
          <w:rFonts w:ascii="宋体" w:hAnsi="宋体"/>
          <w:color w:val="auto"/>
          <w:sz w:val="21"/>
          <w:szCs w:val="21"/>
        </w:rPr>
        <w:t>的</w:t>
      </w:r>
      <w:r>
        <w:rPr>
          <w:rFonts w:ascii="宋体" w:hAnsi="宋体"/>
          <w:color w:val="auto"/>
          <w:sz w:val="21"/>
          <w:szCs w:val="21"/>
          <w:u w:val="single"/>
        </w:rPr>
        <w:t>（填写“项目名称”）</w:t>
      </w:r>
      <w:r>
        <w:rPr>
          <w:rFonts w:ascii="宋体" w:hAnsi="宋体"/>
          <w:color w:val="auto"/>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1、下列合同文件是构成本合同不可分割的部分：</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1.1合同条款；</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1.2</w:t>
      </w:r>
      <w:r>
        <w:rPr>
          <w:rFonts w:hint="eastAsia" w:ascii="宋体" w:hAnsi="宋体"/>
          <w:color w:val="auto"/>
          <w:sz w:val="21"/>
          <w:szCs w:val="21"/>
        </w:rPr>
        <w:t>谈判文件</w:t>
      </w:r>
      <w:r>
        <w:rPr>
          <w:rFonts w:ascii="宋体" w:hAnsi="宋体"/>
          <w:color w:val="auto"/>
          <w:sz w:val="21"/>
          <w:szCs w:val="21"/>
        </w:rPr>
        <w:t>、乙方的投标文件；</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1.3其他文件或材料：□无。□</w:t>
      </w:r>
      <w:r>
        <w:rPr>
          <w:rFonts w:ascii="宋体" w:hAnsi="宋体"/>
          <w:color w:val="auto"/>
          <w:sz w:val="21"/>
          <w:szCs w:val="21"/>
          <w:u w:val="single"/>
        </w:rPr>
        <w:t>（按照实际情况编制填写需要增加的内容）</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2、合同标的</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3、合同总金额</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3.1合同总金额为人民币大写：</w:t>
      </w:r>
      <w:r>
        <w:rPr>
          <w:rFonts w:ascii="宋体" w:hAnsi="宋体"/>
          <w:color w:val="auto"/>
          <w:sz w:val="21"/>
          <w:szCs w:val="21"/>
          <w:u w:val="single"/>
        </w:rPr>
        <w:t>           </w:t>
      </w:r>
      <w:r>
        <w:rPr>
          <w:rFonts w:ascii="宋体" w:hAnsi="宋体"/>
          <w:color w:val="auto"/>
          <w:sz w:val="21"/>
          <w:szCs w:val="21"/>
        </w:rPr>
        <w:t>元（￥</w:t>
      </w:r>
      <w:r>
        <w:rPr>
          <w:rFonts w:ascii="宋体" w:hAnsi="宋体"/>
          <w:color w:val="auto"/>
          <w:sz w:val="21"/>
          <w:szCs w:val="21"/>
          <w:u w:val="single"/>
        </w:rPr>
        <w:t>          </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4、合同标的交付时间、地点和条件</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4.1交付时间：</w:t>
      </w:r>
      <w:r>
        <w:rPr>
          <w:rFonts w:ascii="宋体" w:hAnsi="宋体"/>
          <w:color w:val="auto"/>
          <w:sz w:val="21"/>
          <w:szCs w:val="21"/>
          <w:u w:val="single"/>
        </w:rPr>
        <w:t>                     </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4.2交付地点：</w:t>
      </w:r>
      <w:r>
        <w:rPr>
          <w:rFonts w:ascii="宋体" w:hAnsi="宋体"/>
          <w:color w:val="auto"/>
          <w:sz w:val="21"/>
          <w:szCs w:val="21"/>
          <w:u w:val="single"/>
        </w:rPr>
        <w:t>                     </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4.3交付条件：</w:t>
      </w:r>
      <w:r>
        <w:rPr>
          <w:rFonts w:ascii="宋体" w:hAnsi="宋体"/>
          <w:color w:val="auto"/>
          <w:sz w:val="21"/>
          <w:szCs w:val="21"/>
          <w:u w:val="single"/>
        </w:rPr>
        <w:t>                     </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5、合同标的应符合</w:t>
      </w:r>
      <w:r>
        <w:rPr>
          <w:rFonts w:hint="eastAsia" w:ascii="宋体" w:hAnsi="宋体"/>
          <w:color w:val="auto"/>
          <w:sz w:val="21"/>
          <w:szCs w:val="21"/>
        </w:rPr>
        <w:t>谈判文件</w:t>
      </w:r>
      <w:r>
        <w:rPr>
          <w:rFonts w:ascii="宋体" w:hAnsi="宋体"/>
          <w:color w:val="auto"/>
          <w:sz w:val="21"/>
          <w:szCs w:val="21"/>
        </w:rPr>
        <w:t>、乙方投标文件的规定或约定，具体如下：</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6、验收</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6.1验收应按照</w:t>
      </w:r>
      <w:r>
        <w:rPr>
          <w:rFonts w:hint="eastAsia" w:ascii="宋体" w:hAnsi="宋体"/>
          <w:color w:val="auto"/>
          <w:sz w:val="21"/>
          <w:szCs w:val="21"/>
        </w:rPr>
        <w:t>谈判文件</w:t>
      </w:r>
      <w:r>
        <w:rPr>
          <w:rFonts w:ascii="宋体" w:hAnsi="宋体"/>
          <w:color w:val="auto"/>
          <w:sz w:val="21"/>
          <w:szCs w:val="21"/>
        </w:rPr>
        <w:t>、乙方投标文件的规定或约定进行，具体如下：</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6.2本项目是否邀请其他</w:t>
      </w:r>
      <w:r>
        <w:rPr>
          <w:rFonts w:hint="eastAsia" w:ascii="宋体" w:hAnsi="宋体"/>
          <w:color w:val="auto"/>
          <w:sz w:val="21"/>
          <w:szCs w:val="21"/>
        </w:rPr>
        <w:t>供应商</w:t>
      </w:r>
      <w:r>
        <w:rPr>
          <w:rFonts w:ascii="宋体" w:hAnsi="宋体"/>
          <w:color w:val="auto"/>
          <w:sz w:val="21"/>
          <w:szCs w:val="21"/>
        </w:rPr>
        <w:t>参与验收：</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□不邀请。□邀请，具体如下：</w:t>
      </w:r>
      <w:r>
        <w:rPr>
          <w:rFonts w:ascii="宋体" w:hAnsi="宋体"/>
          <w:color w:val="auto"/>
          <w:sz w:val="21"/>
          <w:szCs w:val="21"/>
          <w:u w:val="single"/>
        </w:rPr>
        <w:t>（按照</w:t>
      </w:r>
      <w:r>
        <w:rPr>
          <w:rFonts w:hint="eastAsia" w:ascii="宋体" w:hAnsi="宋体"/>
          <w:color w:val="auto"/>
          <w:sz w:val="21"/>
          <w:szCs w:val="21"/>
          <w:u w:val="single"/>
        </w:rPr>
        <w:t>谈判文件</w:t>
      </w:r>
      <w:r>
        <w:rPr>
          <w:rFonts w:ascii="宋体" w:hAnsi="宋体"/>
          <w:color w:val="auto"/>
          <w:sz w:val="21"/>
          <w:szCs w:val="21"/>
          <w:u w:val="single"/>
        </w:rPr>
        <w:t>规定填写）</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7、合同款项的支付应按照</w:t>
      </w:r>
      <w:r>
        <w:rPr>
          <w:rFonts w:hint="eastAsia" w:ascii="宋体" w:hAnsi="宋体"/>
          <w:color w:val="auto"/>
          <w:sz w:val="21"/>
          <w:szCs w:val="21"/>
        </w:rPr>
        <w:t>谈判文件</w:t>
      </w:r>
      <w:r>
        <w:rPr>
          <w:rFonts w:ascii="宋体" w:hAnsi="宋体"/>
          <w:color w:val="auto"/>
          <w:sz w:val="21"/>
          <w:szCs w:val="21"/>
        </w:rPr>
        <w:t>的规定进行，具体如下：</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（按照实际情况编制填写，可以是表格或文字描述，包括一次性支付或分期支付等）</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8、履约保证金</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□无。□有，具体如下：</w:t>
      </w:r>
      <w:r>
        <w:rPr>
          <w:rFonts w:ascii="宋体" w:hAnsi="宋体"/>
          <w:color w:val="auto"/>
          <w:sz w:val="21"/>
          <w:szCs w:val="21"/>
          <w:u w:val="single"/>
        </w:rPr>
        <w:t>（按照</w:t>
      </w:r>
      <w:r>
        <w:rPr>
          <w:rFonts w:hint="eastAsia" w:ascii="宋体" w:hAnsi="宋体"/>
          <w:color w:val="auto"/>
          <w:sz w:val="21"/>
          <w:szCs w:val="21"/>
          <w:u w:val="single"/>
        </w:rPr>
        <w:t>谈判文件</w:t>
      </w:r>
      <w:r>
        <w:rPr>
          <w:rFonts w:ascii="宋体" w:hAnsi="宋体"/>
          <w:color w:val="auto"/>
          <w:sz w:val="21"/>
          <w:szCs w:val="21"/>
          <w:u w:val="single"/>
        </w:rPr>
        <w:t>规定填写）</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9、合同有效期</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10、违约责任</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11、知识产权</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auto"/>
          <w:sz w:val="21"/>
          <w:szCs w:val="21"/>
          <w:u w:val="single"/>
        </w:rPr>
        <w:t>（按照实际情况编制填写）</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12、解决争议的方法</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12.1甲、乙双方协商解决。</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12.2若协商解决不成，则通过下列途径之一解决：</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□提交仲裁委员会仲裁，具体如下：</w:t>
      </w:r>
      <w:r>
        <w:rPr>
          <w:rFonts w:ascii="宋体" w:hAnsi="宋体"/>
          <w:color w:val="auto"/>
          <w:sz w:val="21"/>
          <w:szCs w:val="21"/>
          <w:u w:val="single"/>
        </w:rPr>
        <w:t>（按照实际情况编制填写）</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□向人民法院提起诉讼，具体如下：</w:t>
      </w:r>
      <w:r>
        <w:rPr>
          <w:rFonts w:ascii="宋体" w:hAnsi="宋体"/>
          <w:color w:val="auto"/>
          <w:sz w:val="21"/>
          <w:szCs w:val="21"/>
          <w:u w:val="single"/>
        </w:rPr>
        <w:t>（按照实际情况编制填写）</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13、不可抗力</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14、合同条款</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w:t>
      </w:r>
      <w:r>
        <w:rPr>
          <w:rFonts w:hint="eastAsia" w:ascii="宋体" w:hAnsi="宋体"/>
          <w:color w:val="auto"/>
          <w:sz w:val="21"/>
          <w:szCs w:val="21"/>
          <w:u w:val="single"/>
        </w:rPr>
        <w:t>谈判文件</w:t>
      </w:r>
      <w:r>
        <w:rPr>
          <w:rFonts w:ascii="宋体" w:hAnsi="宋体"/>
          <w:color w:val="auto"/>
          <w:sz w:val="21"/>
          <w:szCs w:val="21"/>
          <w:u w:val="single"/>
        </w:rPr>
        <w:t>第五章已有规定的，双方均不得变更或调整；</w:t>
      </w:r>
      <w:r>
        <w:rPr>
          <w:rFonts w:hint="eastAsia" w:ascii="宋体" w:hAnsi="宋体"/>
          <w:color w:val="auto"/>
          <w:sz w:val="21"/>
          <w:szCs w:val="21"/>
          <w:u w:val="single"/>
        </w:rPr>
        <w:t>谈判文件</w:t>
      </w:r>
      <w:r>
        <w:rPr>
          <w:rFonts w:ascii="宋体" w:hAnsi="宋体"/>
          <w:color w:val="auto"/>
          <w:sz w:val="21"/>
          <w:szCs w:val="21"/>
          <w:u w:val="single"/>
        </w:rPr>
        <w:t>第五章未作规定的，双方可通过友好协商进行约定）</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15、其他约定</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15.1合同文件与本合同具有同等法律效力。</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15.2本合同未尽事宜，双方可另行补充。</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15.3合同生效：自签订之日起生效。</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15.4本合同一式</w:t>
      </w:r>
      <w:r>
        <w:rPr>
          <w:rFonts w:ascii="宋体" w:hAnsi="宋体"/>
          <w:color w:val="auto"/>
          <w:sz w:val="21"/>
          <w:szCs w:val="21"/>
          <w:u w:val="single"/>
        </w:rPr>
        <w:t>（填写具体份数）</w:t>
      </w:r>
      <w:r>
        <w:rPr>
          <w:rFonts w:ascii="宋体" w:hAnsi="宋体"/>
          <w:color w:val="auto"/>
          <w:sz w:val="21"/>
          <w:szCs w:val="21"/>
        </w:rPr>
        <w:t>份，经双方授权代表签字并盖章后生效。甲方、乙方各执</w:t>
      </w:r>
      <w:r>
        <w:rPr>
          <w:rFonts w:ascii="宋体" w:hAnsi="宋体"/>
          <w:color w:val="auto"/>
          <w:sz w:val="21"/>
          <w:szCs w:val="21"/>
          <w:u w:val="single"/>
        </w:rPr>
        <w:t>（填写具体份数）</w:t>
      </w:r>
      <w:r>
        <w:rPr>
          <w:rFonts w:ascii="宋体" w:hAnsi="宋体"/>
          <w:color w:val="auto"/>
          <w:sz w:val="21"/>
          <w:szCs w:val="21"/>
        </w:rPr>
        <w:t>份，送</w:t>
      </w:r>
      <w:r>
        <w:rPr>
          <w:rFonts w:ascii="宋体" w:hAnsi="宋体"/>
          <w:color w:val="auto"/>
          <w:sz w:val="21"/>
          <w:szCs w:val="21"/>
          <w:u w:val="single"/>
        </w:rPr>
        <w:t>（填写需要备案的监管部门的全称）</w:t>
      </w:r>
      <w:r>
        <w:rPr>
          <w:rFonts w:ascii="宋体" w:hAnsi="宋体"/>
          <w:color w:val="auto"/>
          <w:sz w:val="21"/>
          <w:szCs w:val="21"/>
        </w:rPr>
        <w:t>备案</w:t>
      </w:r>
      <w:r>
        <w:rPr>
          <w:rFonts w:ascii="宋体" w:hAnsi="宋体"/>
          <w:color w:val="auto"/>
          <w:sz w:val="21"/>
          <w:szCs w:val="21"/>
          <w:u w:val="single"/>
        </w:rPr>
        <w:t>（填写具体份数）</w:t>
      </w:r>
      <w:r>
        <w:rPr>
          <w:rFonts w:ascii="宋体" w:hAnsi="宋体"/>
          <w:color w:val="auto"/>
          <w:sz w:val="21"/>
          <w:szCs w:val="21"/>
        </w:rPr>
        <w:t>份，具有同等效力。</w:t>
      </w:r>
    </w:p>
    <w:p>
      <w:pPr>
        <w:pStyle w:val="24"/>
        <w:spacing w:before="75" w:after="75" w:line="360" w:lineRule="auto"/>
        <w:ind w:firstLine="482"/>
        <w:rPr>
          <w:rFonts w:hint="default" w:ascii="宋体" w:hAnsi="宋体" w:eastAsia="宋体"/>
          <w:color w:val="auto"/>
          <w:sz w:val="21"/>
          <w:szCs w:val="21"/>
          <w:lang w:val="en-US" w:eastAsia="zh-CN"/>
        </w:rPr>
      </w:pPr>
      <w:r>
        <w:rPr>
          <w:rFonts w:ascii="宋体" w:hAnsi="宋体"/>
          <w:color w:val="auto"/>
          <w:sz w:val="21"/>
          <w:szCs w:val="21"/>
        </w:rPr>
        <w:t>15.5其他：</w:t>
      </w:r>
      <w:r>
        <w:rPr>
          <w:rFonts w:hint="eastAsia" w:ascii="宋体" w:hAnsi="宋体"/>
          <w:color w:val="auto"/>
          <w:sz w:val="21"/>
          <w:szCs w:val="21"/>
          <w:u w:val="single"/>
          <w:lang w:val="en-US" w:eastAsia="zh-CN"/>
        </w:rPr>
        <w:t>1、供应商中标后，现场派相关专业常驻工作人员不少于2人（随工程的进度及需求配备）；项目班子成员不能随意更改，如特殊情况更换班子成员需经业主同意方可更换，否则属于违约，业主有权按违约处理</w:t>
      </w:r>
      <w:r>
        <w:rPr>
          <w:rFonts w:ascii="宋体" w:hAnsi="宋体"/>
          <w:color w:val="auto"/>
          <w:sz w:val="21"/>
          <w:szCs w:val="21"/>
          <w:u w:val="single"/>
        </w:rPr>
        <w:t>。</w:t>
      </w:r>
      <w:r>
        <w:rPr>
          <w:rFonts w:hint="eastAsia" w:ascii="宋体" w:hAnsi="宋体"/>
          <w:color w:val="auto"/>
          <w:sz w:val="21"/>
          <w:szCs w:val="21"/>
          <w:u w:val="single"/>
          <w:lang w:val="en-US" w:eastAsia="zh-CN"/>
        </w:rPr>
        <w:t>2、工程验收合格决算完成后支付至合同价的97%，其余3%缺陷责任期结束后支付。</w:t>
      </w:r>
    </w:p>
    <w:p>
      <w:pPr>
        <w:pStyle w:val="24"/>
        <w:spacing w:before="75" w:after="75" w:line="360" w:lineRule="auto"/>
        <w:rPr>
          <w:rFonts w:ascii="宋体" w:hAnsi="宋体"/>
          <w:color w:val="auto"/>
          <w:sz w:val="21"/>
          <w:szCs w:val="21"/>
        </w:rPr>
      </w:pPr>
      <w:r>
        <w:rPr>
          <w:rFonts w:ascii="宋体" w:hAnsi="宋体"/>
          <w:color w:val="auto"/>
          <w:sz w:val="21"/>
          <w:szCs w:val="21"/>
        </w:rPr>
        <w:t>甲方：                        乙方：</w:t>
      </w:r>
    </w:p>
    <w:p>
      <w:pPr>
        <w:pStyle w:val="24"/>
        <w:spacing w:before="75" w:after="75" w:line="360" w:lineRule="auto"/>
        <w:rPr>
          <w:rFonts w:ascii="宋体" w:hAnsi="宋体"/>
          <w:color w:val="auto"/>
          <w:sz w:val="21"/>
          <w:szCs w:val="21"/>
        </w:rPr>
      </w:pPr>
      <w:r>
        <w:rPr>
          <w:rFonts w:ascii="宋体" w:hAnsi="宋体"/>
          <w:color w:val="auto"/>
          <w:sz w:val="21"/>
          <w:szCs w:val="21"/>
        </w:rPr>
        <w:t>住所：                        住所：</w:t>
      </w:r>
    </w:p>
    <w:p>
      <w:pPr>
        <w:pStyle w:val="24"/>
        <w:spacing w:before="75" w:after="75" w:line="360" w:lineRule="auto"/>
        <w:rPr>
          <w:rFonts w:ascii="宋体" w:hAnsi="宋体"/>
          <w:color w:val="auto"/>
          <w:sz w:val="21"/>
          <w:szCs w:val="21"/>
        </w:rPr>
      </w:pPr>
      <w:r>
        <w:rPr>
          <w:rFonts w:hint="eastAsia" w:ascii="宋体" w:hAnsi="宋体"/>
          <w:color w:val="auto"/>
          <w:sz w:val="21"/>
          <w:szCs w:val="21"/>
        </w:rPr>
        <w:t>法定代表人（</w:t>
      </w:r>
      <w:r>
        <w:rPr>
          <w:rFonts w:ascii="宋体" w:hAnsi="宋体"/>
          <w:color w:val="auto"/>
          <w:sz w:val="21"/>
          <w:szCs w:val="21"/>
        </w:rPr>
        <w:t>单位负责人</w:t>
      </w:r>
      <w:r>
        <w:rPr>
          <w:rFonts w:hint="eastAsia" w:ascii="宋体" w:hAnsi="宋体"/>
          <w:color w:val="auto"/>
          <w:sz w:val="21"/>
          <w:szCs w:val="21"/>
        </w:rPr>
        <w:t>）</w:t>
      </w:r>
      <w:r>
        <w:rPr>
          <w:rFonts w:ascii="宋体" w:hAnsi="宋体"/>
          <w:color w:val="auto"/>
          <w:sz w:val="21"/>
          <w:szCs w:val="21"/>
        </w:rPr>
        <w:t>：              </w:t>
      </w:r>
      <w:r>
        <w:rPr>
          <w:rFonts w:hint="eastAsia" w:ascii="宋体" w:hAnsi="宋体"/>
          <w:color w:val="auto"/>
          <w:sz w:val="21"/>
          <w:szCs w:val="21"/>
        </w:rPr>
        <w:t>法定代表人（</w:t>
      </w:r>
      <w:r>
        <w:rPr>
          <w:rFonts w:ascii="宋体" w:hAnsi="宋体"/>
          <w:color w:val="auto"/>
          <w:sz w:val="21"/>
          <w:szCs w:val="21"/>
        </w:rPr>
        <w:t>单位负责人</w:t>
      </w:r>
      <w:r>
        <w:rPr>
          <w:rFonts w:hint="eastAsia" w:ascii="宋体" w:hAnsi="宋体"/>
          <w:color w:val="auto"/>
          <w:sz w:val="21"/>
          <w:szCs w:val="21"/>
        </w:rPr>
        <w:t>）</w:t>
      </w:r>
      <w:r>
        <w:rPr>
          <w:rFonts w:ascii="宋体" w:hAnsi="宋体"/>
          <w:color w:val="auto"/>
          <w:sz w:val="21"/>
          <w:szCs w:val="21"/>
        </w:rPr>
        <w:t>：</w:t>
      </w:r>
    </w:p>
    <w:p>
      <w:pPr>
        <w:pStyle w:val="24"/>
        <w:spacing w:before="75" w:after="75" w:line="360" w:lineRule="auto"/>
        <w:rPr>
          <w:rFonts w:ascii="宋体" w:hAnsi="宋体"/>
          <w:color w:val="auto"/>
          <w:sz w:val="21"/>
          <w:szCs w:val="21"/>
        </w:rPr>
      </w:pPr>
      <w:r>
        <w:rPr>
          <w:rFonts w:ascii="宋体" w:hAnsi="宋体"/>
          <w:color w:val="auto"/>
          <w:sz w:val="21"/>
          <w:szCs w:val="21"/>
        </w:rPr>
        <w:t>联系方法：                      联系方法：</w:t>
      </w:r>
    </w:p>
    <w:p>
      <w:pPr>
        <w:pStyle w:val="24"/>
        <w:spacing w:before="75" w:after="75" w:line="360" w:lineRule="auto"/>
        <w:rPr>
          <w:rFonts w:ascii="宋体" w:hAnsi="宋体"/>
          <w:color w:val="auto"/>
          <w:sz w:val="21"/>
          <w:szCs w:val="21"/>
        </w:rPr>
      </w:pPr>
      <w:r>
        <w:rPr>
          <w:rFonts w:ascii="宋体" w:hAnsi="宋体"/>
          <w:color w:val="auto"/>
          <w:sz w:val="21"/>
          <w:szCs w:val="21"/>
        </w:rPr>
        <w:t>开户银行：                      开户银行：</w:t>
      </w:r>
    </w:p>
    <w:p>
      <w:pPr>
        <w:pStyle w:val="24"/>
        <w:spacing w:before="75" w:after="75" w:line="360" w:lineRule="auto"/>
        <w:rPr>
          <w:rFonts w:ascii="宋体" w:hAnsi="宋体"/>
          <w:color w:val="auto"/>
          <w:sz w:val="21"/>
          <w:szCs w:val="21"/>
        </w:rPr>
      </w:pPr>
      <w:r>
        <w:rPr>
          <w:rFonts w:ascii="宋体" w:hAnsi="宋体"/>
          <w:color w:val="auto"/>
          <w:sz w:val="21"/>
          <w:szCs w:val="21"/>
        </w:rPr>
        <w:t>账号：                        账号：</w:t>
      </w:r>
    </w:p>
    <w:p>
      <w:pPr>
        <w:pStyle w:val="24"/>
        <w:spacing w:before="75" w:after="75" w:line="360" w:lineRule="auto"/>
        <w:rPr>
          <w:rFonts w:ascii="宋体" w:hAnsi="宋体"/>
          <w:color w:val="auto"/>
          <w:sz w:val="21"/>
          <w:szCs w:val="21"/>
        </w:rPr>
      </w:pPr>
      <w:r>
        <w:rPr>
          <w:rFonts w:ascii="宋体" w:hAnsi="宋体"/>
          <w:color w:val="auto"/>
          <w:sz w:val="21"/>
          <w:szCs w:val="21"/>
        </w:rPr>
        <w:t>签订地点：</w:t>
      </w:r>
      <w:r>
        <w:rPr>
          <w:rFonts w:ascii="宋体" w:hAnsi="宋体"/>
          <w:color w:val="auto"/>
          <w:sz w:val="21"/>
          <w:szCs w:val="21"/>
          <w:u w:val="single"/>
        </w:rPr>
        <w:t>                </w:t>
      </w:r>
    </w:p>
    <w:p>
      <w:pPr>
        <w:pStyle w:val="24"/>
        <w:spacing w:before="75" w:after="75" w:line="360" w:lineRule="auto"/>
        <w:rPr>
          <w:rFonts w:ascii="宋体" w:hAnsi="宋体"/>
          <w:color w:val="auto"/>
          <w:sz w:val="21"/>
          <w:szCs w:val="21"/>
        </w:rPr>
      </w:pPr>
      <w:r>
        <w:rPr>
          <w:rFonts w:ascii="宋体" w:hAnsi="宋体"/>
          <w:color w:val="auto"/>
          <w:sz w:val="21"/>
          <w:szCs w:val="21"/>
        </w:rPr>
        <w:t>签订日期：</w:t>
      </w:r>
      <w:r>
        <w:rPr>
          <w:rFonts w:ascii="宋体" w:hAnsi="宋体"/>
          <w:color w:val="auto"/>
          <w:sz w:val="21"/>
          <w:szCs w:val="21"/>
          <w:u w:val="single"/>
        </w:rPr>
        <w:t>    </w:t>
      </w:r>
      <w:r>
        <w:rPr>
          <w:rFonts w:ascii="宋体" w:hAnsi="宋体"/>
          <w:color w:val="auto"/>
          <w:sz w:val="21"/>
          <w:szCs w:val="21"/>
        </w:rPr>
        <w:t>年</w:t>
      </w:r>
      <w:r>
        <w:rPr>
          <w:rFonts w:ascii="宋体" w:hAnsi="宋体"/>
          <w:color w:val="auto"/>
          <w:sz w:val="21"/>
          <w:szCs w:val="21"/>
          <w:u w:val="single"/>
        </w:rPr>
        <w:t>   </w:t>
      </w:r>
      <w:r>
        <w:rPr>
          <w:rFonts w:ascii="宋体" w:hAnsi="宋体"/>
          <w:color w:val="auto"/>
          <w:sz w:val="21"/>
          <w:szCs w:val="21"/>
        </w:rPr>
        <w:t>月</w:t>
      </w:r>
      <w:r>
        <w:rPr>
          <w:rFonts w:ascii="宋体" w:hAnsi="宋体"/>
          <w:color w:val="auto"/>
          <w:sz w:val="21"/>
          <w:szCs w:val="21"/>
          <w:u w:val="single"/>
        </w:rPr>
        <w:t>   </w:t>
      </w:r>
      <w:r>
        <w:rPr>
          <w:rFonts w:ascii="宋体" w:hAnsi="宋体"/>
          <w:color w:val="auto"/>
          <w:sz w:val="21"/>
          <w:szCs w:val="21"/>
        </w:rPr>
        <w:t>日</w:t>
      </w:r>
    </w:p>
    <w:p>
      <w:pPr>
        <w:pStyle w:val="5"/>
        <w:ind w:left="0" w:leftChars="0" w:firstLine="0" w:firstLineChars="0"/>
        <w:rPr>
          <w:rFonts w:hint="default"/>
          <w:color w:val="auto"/>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第八章 </w:t>
      </w:r>
      <w:bookmarkStart w:id="4" w:name="_Hlk55569782"/>
      <w:r>
        <w:rPr>
          <w:rFonts w:hint="eastAsia" w:cs="宋体" w:asciiTheme="majorEastAsia" w:hAnsiTheme="majorEastAsia" w:eastAsiaTheme="majorEastAsia"/>
          <w:b/>
          <w:color w:val="auto"/>
          <w:kern w:val="0"/>
          <w:sz w:val="32"/>
          <w:szCs w:val="32"/>
        </w:rPr>
        <w:t>响应</w:t>
      </w:r>
      <w:bookmarkEnd w:id="4"/>
      <w:r>
        <w:rPr>
          <w:rFonts w:hint="eastAsia" w:cs="宋体" w:asciiTheme="majorEastAsia" w:hAnsiTheme="majorEastAsia" w:eastAsiaTheme="majorEastAsia"/>
          <w:b/>
          <w:color w:val="auto"/>
          <w:kern w:val="0"/>
          <w:sz w:val="32"/>
          <w:szCs w:val="32"/>
        </w:rPr>
        <w:t>文件有关格式</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1.以下的响应文件格式为通用的格式，投标人在制作响应文件时应以竞争性谈判文件内容要求为准，选择相应的响应文件格式。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pStyle w:val="2"/>
        <w:ind w:firstLine="340"/>
        <w:rPr>
          <w:color w:val="auto"/>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rPr>
          <w:rFonts w:hint="default"/>
          <w:color w:val="auto"/>
          <w:lang w:eastAsia="zh-CN"/>
        </w:rPr>
      </w:pPr>
    </w:p>
    <w:p>
      <w:pPr>
        <w:pStyle w:val="2"/>
        <w:rPr>
          <w:rFonts w:hint="default"/>
          <w:color w:val="auto"/>
          <w:lang w:eastAsia="zh-CN"/>
        </w:rPr>
      </w:pPr>
    </w:p>
    <w:p>
      <w:pPr>
        <w:pStyle w:val="5"/>
        <w:rPr>
          <w:rFonts w:hint="default"/>
          <w:color w:val="auto"/>
          <w:lang w:eastAsia="zh-CN"/>
        </w:rPr>
      </w:pPr>
    </w:p>
    <w:p>
      <w:pPr>
        <w:pStyle w:val="5"/>
        <w:ind w:left="420" w:firstLine="480"/>
        <w:rPr>
          <w:rFonts w:hint="default"/>
          <w:color w:val="auto"/>
          <w:lang w:eastAsia="zh-CN"/>
        </w:rPr>
      </w:pPr>
    </w:p>
    <w:p>
      <w:pPr>
        <w:pStyle w:val="5"/>
        <w:ind w:left="0" w:leftChars="0" w:firstLine="0" w:firstLineChars="0"/>
        <w:rPr>
          <w:rFonts w:hint="default"/>
          <w:color w:val="auto"/>
          <w:lang w:eastAsia="zh-CN"/>
        </w:rPr>
      </w:pP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Hlk61874509"/>
      <w:r>
        <w:rPr>
          <w:rFonts w:hint="eastAsia" w:cs="黑体" w:asciiTheme="minorEastAsia" w:hAnsiTheme="minorEastAsia" w:eastAsiaTheme="minorEastAsia"/>
          <w:color w:val="auto"/>
          <w:kern w:val="2"/>
          <w:sz w:val="28"/>
          <w:szCs w:val="28"/>
          <w:lang w:val="zh-CN"/>
        </w:rPr>
        <w:t>一、投标人应答索引表</w:t>
      </w:r>
    </w:p>
    <w:p>
      <w:pPr>
        <w:keepNext/>
        <w:keepLines/>
        <w:tabs>
          <w:tab w:val="left" w:pos="660"/>
        </w:tabs>
        <w:adjustRightInd w:val="0"/>
        <w:snapToGrid w:val="0"/>
        <w:spacing w:line="400" w:lineRule="exact"/>
        <w:jc w:val="left"/>
        <w:outlineLvl w:val="1"/>
        <w:rPr>
          <w:rFonts w:ascii="宋体" w:hAnsi="宋体" w:eastAsia="宋体" w:cs="黑体"/>
          <w:b/>
          <w:bCs/>
          <w:color w:val="auto"/>
          <w:sz w:val="28"/>
          <w:szCs w:val="28"/>
          <w:lang w:val="zh-CN"/>
        </w:rPr>
      </w:pPr>
    </w:p>
    <w:tbl>
      <w:tblPr>
        <w:tblStyle w:val="25"/>
        <w:tblW w:w="9215" w:type="dxa"/>
        <w:tblInd w:w="-2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8"/>
        <w:gridCol w:w="1358"/>
        <w:gridCol w:w="709"/>
        <w:gridCol w:w="2553"/>
        <w:gridCol w:w="1418"/>
        <w:gridCol w:w="1333"/>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bookmarkStart w:id="6" w:name="_Hlk55570124"/>
            <w:r>
              <w:rPr>
                <w:rFonts w:hint="eastAsia" w:ascii="宋体" w:hAnsi="宋体" w:eastAsia="宋体" w:cs="微软雅黑"/>
                <w:b/>
                <w:color w:val="auto"/>
                <w:szCs w:val="21"/>
              </w:rPr>
              <w:t>序号</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项  目</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供应商应答</w:t>
            </w:r>
          </w:p>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（有/没有）</w:t>
            </w: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响应文件中所在页码</w:t>
            </w: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kern w:val="0"/>
                <w:szCs w:val="21"/>
              </w:rPr>
              <w:t>供应商应答索引表</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color w:val="auto"/>
                <w:kern w:val="0"/>
                <w:szCs w:val="21"/>
              </w:rPr>
              <w:t>报价一览表</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kern w:val="0"/>
                <w:szCs w:val="21"/>
              </w:rPr>
              <w:t>报价函</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4</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宋体"/>
                <w:bCs/>
                <w:color w:val="auto"/>
                <w:szCs w:val="21"/>
                <w:lang w:val="zh-CN"/>
              </w:rPr>
              <w:t>法定代表人（单位负责人）资格证明书</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5</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color w:val="auto"/>
                <w:kern w:val="0"/>
                <w:szCs w:val="21"/>
              </w:rPr>
              <w:t>法定代表人（单位负责人）授权书</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6</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color w:val="auto"/>
                <w:kern w:val="0"/>
                <w:szCs w:val="21"/>
              </w:rPr>
              <w:t>营业执照等证明</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7</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bCs/>
                <w:color w:val="auto"/>
                <w:szCs w:val="21"/>
              </w:rPr>
              <w:t>依法纳税凭据复印件</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trPr>
        <w:tc>
          <w:tcPr>
            <w:tcW w:w="568"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8</w:t>
            </w:r>
          </w:p>
        </w:tc>
        <w:tc>
          <w:tcPr>
            <w:tcW w:w="1358" w:type="dxa"/>
            <w:vMerge w:val="restart"/>
            <w:tcBorders>
              <w:top w:val="single" w:color="000000" w:sz="6" w:space="0"/>
              <w:left w:val="single" w:color="000000" w:sz="6" w:space="0"/>
              <w:bottom w:val="single" w:color="000000" w:sz="6" w:space="0"/>
              <w:right w:val="single" w:color="auto" w:sz="4" w:space="0"/>
            </w:tcBorders>
            <w:vAlign w:val="center"/>
          </w:tcPr>
          <w:p>
            <w:pPr>
              <w:snapToGrid w:val="0"/>
              <w:spacing w:line="400" w:lineRule="exact"/>
              <w:jc w:val="center"/>
              <w:rPr>
                <w:rFonts w:ascii="宋体" w:hAnsi="Calibri" w:eastAsia="宋体" w:cs="微软雅黑"/>
                <w:color w:val="auto"/>
                <w:szCs w:val="21"/>
              </w:rPr>
            </w:pPr>
            <w:r>
              <w:rPr>
                <w:rFonts w:hint="eastAsia" w:ascii="宋体" w:hAnsi="宋体" w:eastAsia="宋体" w:cs="微软雅黑"/>
                <w:color w:val="auto"/>
                <w:szCs w:val="21"/>
              </w:rPr>
              <w:t>财务状况报告</w:t>
            </w:r>
          </w:p>
        </w:tc>
        <w:tc>
          <w:tcPr>
            <w:tcW w:w="3262" w:type="dxa"/>
            <w:gridSpan w:val="2"/>
            <w:tcBorders>
              <w:top w:val="single" w:color="000000" w:sz="6" w:space="0"/>
              <w:left w:val="single" w:color="auto" w:sz="4"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经审计财务报告</w:t>
            </w:r>
          </w:p>
        </w:tc>
        <w:tc>
          <w:tcPr>
            <w:tcW w:w="1418" w:type="dxa"/>
            <w:tcBorders>
              <w:top w:val="single" w:color="000000" w:sz="6" w:space="0"/>
              <w:left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Calibri" w:eastAsia="宋体" w:cs="微软雅黑"/>
                <w:color w:val="auto"/>
                <w:szCs w:val="21"/>
              </w:rPr>
            </w:pPr>
          </w:p>
        </w:tc>
        <w:tc>
          <w:tcPr>
            <w:tcW w:w="3262" w:type="dxa"/>
            <w:gridSpan w:val="2"/>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基本开户银行资信证明</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Calibri" w:eastAsia="宋体" w:cs="微软雅黑"/>
                <w:color w:val="auto"/>
                <w:szCs w:val="21"/>
              </w:rPr>
            </w:pPr>
          </w:p>
        </w:tc>
        <w:tc>
          <w:tcPr>
            <w:tcW w:w="3262" w:type="dxa"/>
            <w:gridSpan w:val="2"/>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银行资信证明</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Calibri" w:eastAsia="宋体" w:cs="微软雅黑"/>
                <w:color w:val="auto"/>
                <w:szCs w:val="21"/>
              </w:rPr>
            </w:pPr>
          </w:p>
        </w:tc>
        <w:tc>
          <w:tcPr>
            <w:tcW w:w="3262" w:type="dxa"/>
            <w:gridSpan w:val="2"/>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政府采购投标担保函</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9</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Times New Roman"/>
                <w:bCs/>
                <w:color w:val="auto"/>
                <w:szCs w:val="21"/>
              </w:rPr>
              <w:t>依法缴纳社会保险凭据复印件</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10</w:t>
            </w:r>
          </w:p>
        </w:tc>
        <w:tc>
          <w:tcPr>
            <w:tcW w:w="1358" w:type="dxa"/>
            <w:vMerge w:val="restart"/>
            <w:tcBorders>
              <w:top w:val="single" w:color="000000" w:sz="6" w:space="0"/>
              <w:left w:val="single" w:color="000000" w:sz="6" w:space="0"/>
              <w:bottom w:val="single" w:color="000000" w:sz="6" w:space="0"/>
              <w:right w:val="single" w:color="auto" w:sz="6" w:space="0"/>
            </w:tcBorders>
            <w:vAlign w:val="center"/>
          </w:tcPr>
          <w:p>
            <w:pPr>
              <w:snapToGrid w:val="0"/>
              <w:spacing w:line="400" w:lineRule="exact"/>
              <w:jc w:val="center"/>
              <w:rPr>
                <w:rFonts w:ascii="宋体" w:hAnsi="Calibri" w:eastAsia="宋体" w:cs="微软雅黑"/>
                <w:color w:val="auto"/>
                <w:szCs w:val="21"/>
              </w:rPr>
            </w:pPr>
            <w:r>
              <w:rPr>
                <w:rFonts w:hint="eastAsia" w:ascii="宋体" w:hAnsi="宋体" w:eastAsia="宋体" w:cs="微软雅黑"/>
                <w:color w:val="auto"/>
                <w:szCs w:val="21"/>
              </w:rPr>
              <w:t>履行合同能力</w:t>
            </w:r>
          </w:p>
        </w:tc>
        <w:tc>
          <w:tcPr>
            <w:tcW w:w="709" w:type="dxa"/>
            <w:vMerge w:val="restart"/>
            <w:tcBorders>
              <w:top w:val="single" w:color="000000" w:sz="6" w:space="0"/>
              <w:left w:val="single" w:color="auto" w:sz="6" w:space="0"/>
              <w:bottom w:val="single" w:color="000000" w:sz="6" w:space="0"/>
              <w:right w:val="single" w:color="auto" w:sz="6" w:space="0"/>
            </w:tcBorders>
            <w:vAlign w:val="center"/>
          </w:tcPr>
          <w:p>
            <w:pPr>
              <w:snapToGrid w:val="0"/>
              <w:spacing w:line="400" w:lineRule="exact"/>
              <w:jc w:val="left"/>
              <w:rPr>
                <w:rFonts w:ascii="宋体" w:hAnsi="Calibri" w:eastAsia="宋体" w:cs="微软雅黑"/>
                <w:color w:val="auto"/>
                <w:szCs w:val="21"/>
              </w:rPr>
            </w:pPr>
            <w:r>
              <w:rPr>
                <w:rFonts w:hint="eastAsia" w:ascii="宋体" w:hAnsi="宋体" w:eastAsia="宋体" w:cs="微软雅黑"/>
                <w:color w:val="auto"/>
                <w:szCs w:val="21"/>
              </w:rPr>
              <w:t>证明材料</w:t>
            </w:r>
          </w:p>
        </w:tc>
        <w:tc>
          <w:tcPr>
            <w:tcW w:w="2553" w:type="dxa"/>
            <w:tcBorders>
              <w:top w:val="single" w:color="000000" w:sz="6" w:space="0"/>
              <w:left w:val="single" w:color="auto"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设备购置发票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709" w:type="dxa"/>
            <w:vMerge w:val="continue"/>
            <w:tcBorders>
              <w:top w:val="single" w:color="000000" w:sz="6" w:space="0"/>
              <w:left w:val="single" w:color="auto"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2553" w:type="dxa"/>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技术人员职称证书</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709" w:type="dxa"/>
            <w:vMerge w:val="continue"/>
            <w:tcBorders>
              <w:top w:val="single" w:color="000000" w:sz="6" w:space="0"/>
              <w:left w:val="single" w:color="auto"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2553" w:type="dxa"/>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用工合同</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3262" w:type="dxa"/>
            <w:gridSpan w:val="2"/>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bCs/>
                <w:color w:val="auto"/>
                <w:szCs w:val="21"/>
              </w:rPr>
              <w:t>供应商相关承诺函或声明</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11</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kern w:val="0"/>
                <w:szCs w:val="21"/>
              </w:rPr>
              <w:t>没有重大违法记录的声明</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12</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微软雅黑"/>
                <w:bCs/>
                <w:color w:val="auto"/>
                <w:kern w:val="0"/>
                <w:szCs w:val="21"/>
              </w:rPr>
              <w:t>供应商须具备的特殊资质证书</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13</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宋体"/>
                <w:bCs/>
                <w:color w:val="auto"/>
                <w:szCs w:val="21"/>
                <w:lang w:val="zh-CN"/>
              </w:rPr>
              <w:t>谈判承诺函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宋体"/>
                <w:bCs/>
                <w:color w:val="auto"/>
                <w:szCs w:val="21"/>
                <w:lang w:val="zh-CN"/>
              </w:rPr>
              <w:t>联合体协议</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宋体"/>
                <w:bCs/>
                <w:color w:val="auto"/>
                <w:szCs w:val="21"/>
                <w:lang w:val="zh-CN"/>
              </w:rPr>
              <w:t>供应商与参加本项目响应的其他供应商之间，单位负责人不为同一人并且不存在直接控股、管理关系承诺函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宋体"/>
                <w:bCs/>
                <w:color w:val="auto"/>
                <w:szCs w:val="21"/>
                <w:lang w:val="zh-CN"/>
              </w:rPr>
            </w:pPr>
            <w:r>
              <w:rPr>
                <w:rFonts w:hint="eastAsia" w:ascii="宋体" w:hAnsi="宋体" w:eastAsia="宋体" w:cs="宋体"/>
                <w:bCs/>
                <w:color w:val="auto"/>
                <w:szCs w:val="21"/>
                <w:lang w:val="zh-CN"/>
              </w:rPr>
              <w:t>16</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仿宋_GB2312"/>
                <w:color w:val="auto"/>
                <w:szCs w:val="21"/>
                <w:lang w:val="zh-CN"/>
              </w:rPr>
              <w:t>供应商未为本项目提供整体设计、规范编制或者项目管理、监理、检测等服务承诺函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17</w:t>
            </w:r>
          </w:p>
        </w:tc>
        <w:tc>
          <w:tcPr>
            <w:tcW w:w="4620" w:type="dxa"/>
            <w:gridSpan w:val="3"/>
            <w:tcBorders>
              <w:top w:val="double" w:color="auto" w:sz="4"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分项报价表</w:t>
            </w:r>
          </w:p>
        </w:tc>
        <w:tc>
          <w:tcPr>
            <w:tcW w:w="1418" w:type="dxa"/>
            <w:tcBorders>
              <w:top w:val="double" w:color="auto" w:sz="4"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18</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技术规格偏离表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19</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hint="eastAsia" w:ascii="宋体" w:hAnsi="Calibri" w:eastAsia="宋体" w:cs="微软雅黑"/>
                <w:bCs/>
                <w:color w:val="auto"/>
                <w:kern w:val="0"/>
                <w:szCs w:val="21"/>
                <w:lang w:val="en-US" w:eastAsia="zh-CN"/>
              </w:rPr>
            </w:pPr>
            <w:r>
              <w:rPr>
                <w:rFonts w:hint="eastAsia" w:ascii="宋体" w:hAnsi="Calibri" w:eastAsia="宋体" w:cs="微软雅黑"/>
                <w:bCs/>
                <w:color w:val="auto"/>
                <w:kern w:val="0"/>
                <w:szCs w:val="21"/>
                <w:lang w:val="en-US" w:eastAsia="zh-CN"/>
              </w:rPr>
              <w:t>监理大纲</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20</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lang w:eastAsia="zh-CN"/>
              </w:rPr>
              <w:t>后期</w:t>
            </w:r>
            <w:r>
              <w:rPr>
                <w:rFonts w:hint="eastAsia" w:ascii="宋体" w:hAnsi="宋体" w:eastAsia="宋体" w:cs="微软雅黑"/>
                <w:bCs/>
                <w:color w:val="auto"/>
                <w:kern w:val="0"/>
                <w:szCs w:val="21"/>
              </w:rPr>
              <w:t>服务方案</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21</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业绩情况表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22</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中小企业声明函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23</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仿宋_GB2312"/>
                <w:color w:val="auto"/>
                <w:szCs w:val="21"/>
                <w:lang w:val="zh-CN"/>
              </w:rPr>
              <w:t>残疾人福利性单位声明函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eastAsia="宋体" w:cs="微软雅黑"/>
                <w:color w:val="auto"/>
                <w:szCs w:val="21"/>
              </w:rPr>
              <w:t>2</w:t>
            </w:r>
            <w:r>
              <w:rPr>
                <w:rFonts w:hint="eastAsia" w:ascii="宋体" w:hAnsi="宋体" w:eastAsia="宋体" w:cs="微软雅黑"/>
                <w:color w:val="auto"/>
                <w:szCs w:val="21"/>
                <w:lang w:val="en-US" w:eastAsia="zh-CN"/>
              </w:rPr>
              <w:t>4</w:t>
            </w:r>
          </w:p>
        </w:tc>
        <w:tc>
          <w:tcPr>
            <w:tcW w:w="4620" w:type="dxa"/>
            <w:gridSpan w:val="3"/>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监狱企业证明文件</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bookmarkEnd w:id="6"/>
    </w:tbl>
    <w:p>
      <w:pPr>
        <w:tabs>
          <w:tab w:val="left" w:pos="1260"/>
        </w:tabs>
        <w:autoSpaceDE w:val="0"/>
        <w:autoSpaceDN w:val="0"/>
        <w:adjustRightInd w:val="0"/>
        <w:spacing w:line="360" w:lineRule="auto"/>
        <w:ind w:left="367" w:leftChars="-1" w:hanging="369" w:hangingChars="176"/>
        <w:contextualSpacing/>
        <w:rPr>
          <w:rFonts w:ascii="宋体" w:hAnsi="宋体" w:eastAsia="宋体" w:cs="Times New Roman"/>
          <w:color w:val="auto"/>
          <w:szCs w:val="21"/>
          <w:lang w:val="en-GB"/>
        </w:rPr>
      </w:pPr>
      <w:r>
        <w:rPr>
          <w:rFonts w:hint="eastAsia" w:ascii="宋体" w:hAnsi="宋体" w:eastAsia="宋体" w:cs="Times New Roman"/>
          <w:color w:val="auto"/>
          <w:szCs w:val="21"/>
          <w:lang w:val="en-GB"/>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hAnsi="宋体" w:eastAsia="宋体" w:cs="Times New Roman"/>
          <w:color w:val="auto"/>
          <w:szCs w:val="21"/>
          <w:lang w:val="en-GB"/>
        </w:rPr>
      </w:pPr>
      <w:r>
        <w:rPr>
          <w:rFonts w:hint="eastAsia" w:ascii="宋体" w:hAnsi="宋体" w:eastAsia="宋体" w:cs="Times New Roman"/>
          <w:color w:val="auto"/>
          <w:szCs w:val="21"/>
          <w:lang w:val="en-GB"/>
        </w:rPr>
        <w:t>②本表序号10请按照本谈判文件 “第六章资格审查与评标”资格审查表中序号6要求提供，根据所提供证明材料或承诺函（声明）情况填写其中一项即可。</w:t>
      </w:r>
    </w:p>
    <w:bookmarkEnd w:id="5"/>
    <w:p>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rPr>
      </w:pPr>
    </w:p>
    <w:p>
      <w:pPr>
        <w:pStyle w:val="2"/>
        <w:rPr>
          <w:rFonts w:ascii="宋体" w:hAnsi="Calibri" w:eastAsia="宋体" w:cs="Times New Roman"/>
          <w:color w:val="auto"/>
          <w:sz w:val="24"/>
          <w:szCs w:val="24"/>
        </w:rPr>
      </w:pPr>
    </w:p>
    <w:p>
      <w:pPr>
        <w:pStyle w:val="5"/>
        <w:rPr>
          <w:rFonts w:ascii="宋体" w:hAnsi="Calibri" w:eastAsia="宋体" w:cs="Times New Roman"/>
          <w:color w:val="auto"/>
          <w:sz w:val="24"/>
          <w:szCs w:val="24"/>
        </w:rPr>
      </w:pPr>
    </w:p>
    <w:p>
      <w:pPr>
        <w:rPr>
          <w:rFonts w:ascii="宋体" w:hAnsi="Calibri" w:eastAsia="宋体" w:cs="Times New Roman"/>
          <w:color w:val="auto"/>
          <w:sz w:val="24"/>
          <w:szCs w:val="24"/>
        </w:rPr>
      </w:pPr>
    </w:p>
    <w:p>
      <w:pPr>
        <w:pStyle w:val="2"/>
        <w:rPr>
          <w:rFonts w:ascii="宋体" w:hAnsi="Calibri" w:eastAsia="宋体" w:cs="Times New Roman"/>
          <w:color w:val="auto"/>
          <w:sz w:val="24"/>
          <w:szCs w:val="24"/>
        </w:rPr>
      </w:pPr>
    </w:p>
    <w:p>
      <w:pPr>
        <w:pStyle w:val="5"/>
        <w:rPr>
          <w:rFonts w:ascii="宋体" w:hAnsi="Calibri" w:eastAsia="宋体" w:cs="Times New Roman"/>
          <w:color w:val="auto"/>
          <w:sz w:val="24"/>
          <w:szCs w:val="24"/>
        </w:rPr>
      </w:pPr>
    </w:p>
    <w:p>
      <w:pPr>
        <w:rPr>
          <w:rFonts w:ascii="宋体" w:hAnsi="Calibri" w:eastAsia="宋体" w:cs="Times New Roman"/>
          <w:color w:val="auto"/>
          <w:sz w:val="24"/>
          <w:szCs w:val="24"/>
        </w:rPr>
      </w:pPr>
    </w:p>
    <w:p>
      <w:pPr>
        <w:pStyle w:val="2"/>
        <w:rPr>
          <w:rFonts w:ascii="宋体" w:hAnsi="Calibri" w:eastAsia="宋体" w:cs="Times New Roman"/>
          <w:color w:val="auto"/>
          <w:sz w:val="24"/>
          <w:szCs w:val="24"/>
        </w:rPr>
      </w:pPr>
    </w:p>
    <w:p>
      <w:pPr>
        <w:pStyle w:val="5"/>
        <w:rPr>
          <w:rFonts w:ascii="宋体" w:hAnsi="Calibri" w:eastAsia="宋体" w:cs="Times New Roman"/>
          <w:color w:val="auto"/>
          <w:sz w:val="24"/>
          <w:szCs w:val="24"/>
        </w:rPr>
      </w:pPr>
    </w:p>
    <w:p>
      <w:pPr>
        <w:rPr>
          <w:rFonts w:ascii="宋体" w:hAnsi="Calibri" w:eastAsia="宋体" w:cs="Times New Roman"/>
          <w:color w:val="auto"/>
          <w:sz w:val="24"/>
          <w:szCs w:val="24"/>
        </w:rPr>
      </w:pPr>
    </w:p>
    <w:p>
      <w:pPr>
        <w:pStyle w:val="2"/>
        <w:rPr>
          <w:rFonts w:ascii="宋体" w:hAnsi="Calibri" w:eastAsia="宋体" w:cs="Times New Roman"/>
          <w:color w:val="auto"/>
          <w:sz w:val="24"/>
          <w:szCs w:val="24"/>
        </w:rPr>
      </w:pPr>
    </w:p>
    <w:p>
      <w:pPr>
        <w:pStyle w:val="5"/>
        <w:rPr>
          <w:rFonts w:ascii="宋体" w:hAnsi="Calibri" w:eastAsia="宋体" w:cs="Times New Roman"/>
          <w:color w:val="auto"/>
          <w:sz w:val="24"/>
          <w:szCs w:val="24"/>
        </w:rPr>
      </w:pPr>
    </w:p>
    <w:p>
      <w:pPr>
        <w:rPr>
          <w:rFonts w:ascii="宋体" w:hAnsi="Calibri" w:eastAsia="宋体" w:cs="Times New Roman"/>
          <w:color w:val="auto"/>
          <w:sz w:val="24"/>
          <w:szCs w:val="24"/>
        </w:rPr>
      </w:pPr>
    </w:p>
    <w:p>
      <w:pPr>
        <w:pStyle w:val="2"/>
        <w:rPr>
          <w:color w:val="auto"/>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pPr>
        <w:spacing w:before="50" w:after="156" w:afterLines="50" w:line="360" w:lineRule="auto"/>
        <w:contextualSpacing/>
        <w:jc w:val="left"/>
        <w:rPr>
          <w:rFonts w:ascii="宋体" w:hAnsi="宋体" w:eastAsia="宋体" w:cs="Times New Roman"/>
          <w:color w:val="auto"/>
          <w:szCs w:val="21"/>
        </w:rPr>
      </w:pPr>
    </w:p>
    <w:p>
      <w:pPr>
        <w:spacing w:before="50" w:after="156" w:afterLines="50" w:line="360" w:lineRule="auto"/>
        <w:contextualSpacing/>
        <w:jc w:val="left"/>
        <w:rPr>
          <w:rFonts w:ascii="宋体" w:hAnsi="宋体" w:eastAsia="宋体" w:cs="Times New Roman"/>
          <w:color w:val="auto"/>
          <w:szCs w:val="21"/>
        </w:rPr>
      </w:pPr>
      <w:r>
        <w:rPr>
          <w:rFonts w:hint="eastAsia" w:ascii="宋体" w:hAnsi="宋体" w:eastAsia="宋体" w:cs="Times New Roman"/>
          <w:color w:val="auto"/>
          <w:szCs w:val="21"/>
        </w:rPr>
        <w:t>项目编号：</w:t>
      </w:r>
    </w:p>
    <w:p>
      <w:pPr>
        <w:spacing w:line="360" w:lineRule="auto"/>
        <w:contextualSpacing/>
        <w:rPr>
          <w:rFonts w:ascii="宋体" w:hAnsi="宋体" w:eastAsia="宋体" w:cs="Times New Roman"/>
          <w:color w:val="auto"/>
          <w:szCs w:val="21"/>
        </w:rPr>
      </w:pPr>
      <w:r>
        <w:rPr>
          <w:rFonts w:hint="eastAsia" w:ascii="宋体" w:hAnsi="宋体" w:eastAsia="宋体" w:cs="Times New Roman"/>
          <w:color w:val="auto"/>
          <w:szCs w:val="21"/>
        </w:rPr>
        <w:t xml:space="preserve">项目名称：                                                      </w:t>
      </w:r>
      <w:r>
        <w:rPr>
          <w:rFonts w:hint="eastAsia" w:ascii="宋体" w:hAnsi="宋体" w:eastAsia="宋体" w:cs="Arial"/>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596"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pageBreakBefore w:val="0"/>
              <w:widowControl w:val="0"/>
              <w:kinsoku/>
              <w:wordWrap/>
              <w:overflowPunct/>
              <w:topLinePunct w:val="0"/>
              <w:bidi w:val="0"/>
              <w:snapToGrid/>
              <w:spacing w:line="480" w:lineRule="exact"/>
              <w:ind w:firstLine="0" w:firstLineChars="0"/>
              <w:jc w:val="center"/>
              <w:textAlignment w:val="auto"/>
              <w:rPr>
                <w:color w:val="auto"/>
                <w:lang w:val="zh-CN"/>
              </w:rPr>
            </w:pPr>
            <w:r>
              <w:rPr>
                <w:rFonts w:hint="eastAsia" w:ascii="宋体" w:hAnsi="宋体" w:eastAsia="宋体" w:cs="宋体"/>
                <w:b/>
                <w:color w:val="auto"/>
                <w:kern w:val="2"/>
                <w:sz w:val="21"/>
                <w:szCs w:val="21"/>
                <w:lang w:val="zh-CN" w:eastAsia="zh-CN" w:bidi="ar-SA"/>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rPr>
      </w:pPr>
    </w:p>
    <w:p>
      <w:pPr>
        <w:adjustRightInd w:val="0"/>
        <w:spacing w:before="60" w:after="156" w:afterLines="50" w:line="320" w:lineRule="exact"/>
        <w:ind w:firstLine="2520" w:firstLineChars="12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zh-CN"/>
        </w:rPr>
        <w:t>供应商名称（并加盖公章）</w:t>
      </w:r>
      <w:r>
        <w:rPr>
          <w:rFonts w:hint="eastAsia" w:ascii="宋体" w:hAnsi="宋体" w:eastAsia="宋体" w:cs="宋体"/>
          <w:color w:val="auto"/>
          <w:sz w:val="21"/>
          <w:szCs w:val="21"/>
        </w:rPr>
        <w:t>：</w:t>
      </w:r>
    </w:p>
    <w:p>
      <w:pPr>
        <w:adjustRightInd w:val="0"/>
        <w:spacing w:before="60" w:after="156" w:afterLines="50" w:line="320" w:lineRule="exact"/>
        <w:ind w:firstLine="2572" w:firstLineChars="1225"/>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w:t>
      </w:r>
    </w:p>
    <w:p>
      <w:pPr>
        <w:adjustRightInd w:val="0"/>
        <w:spacing w:before="60" w:after="156" w:afterLines="50" w:line="320" w:lineRule="exact"/>
        <w:ind w:firstLine="3202" w:firstLineChars="1525"/>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日</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480" w:lineRule="auto"/>
        <w:rPr>
          <w:rFonts w:ascii="宋体" w:hAnsi="Calibri" w:eastAsia="宋体" w:cs="宋体"/>
          <w:color w:val="auto"/>
          <w:szCs w:val="21"/>
          <w:lang w:val="zh-CN"/>
        </w:rPr>
      </w:pPr>
      <w:r>
        <w:rPr>
          <w:rFonts w:hint="eastAsia" w:ascii="宋体" w:hAnsi="宋体" w:eastAsia="宋体" w:cs="宋体"/>
          <w:color w:val="auto"/>
          <w:szCs w:val="21"/>
          <w:lang w:val="zh-CN"/>
        </w:rPr>
        <w:t>注：1、服务期限指完成该项目的最终时间。</w:t>
      </w:r>
    </w:p>
    <w:p>
      <w:pPr>
        <w:autoSpaceDE w:val="0"/>
        <w:autoSpaceDN w:val="0"/>
        <w:adjustRightInd w:val="0"/>
        <w:spacing w:line="480" w:lineRule="auto"/>
        <w:ind w:firstLine="420" w:firstLineChars="200"/>
        <w:rPr>
          <w:rFonts w:ascii="宋体" w:hAnsi="Calibri"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
        <w:ind w:firstLine="340"/>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4"/>
        <w:rPr>
          <w:rFonts w:cs="黑体" w:asciiTheme="minorEastAsia" w:hAnsiTheme="minorEastAsia"/>
          <w:b/>
          <w:bCs/>
          <w:color w:val="auto"/>
          <w:sz w:val="44"/>
          <w:szCs w:val="44"/>
        </w:rPr>
      </w:pPr>
    </w:p>
    <w:p>
      <w:pPr>
        <w:pStyle w:val="34"/>
        <w:rPr>
          <w:rFonts w:cs="黑体" w:asciiTheme="minorEastAsia" w:hAnsiTheme="minorEastAsia"/>
          <w:b/>
          <w:bCs/>
          <w:color w:val="auto"/>
          <w:sz w:val="44"/>
          <w:szCs w:val="44"/>
        </w:rPr>
      </w:pPr>
    </w:p>
    <w:p>
      <w:pPr>
        <w:pStyle w:val="34"/>
        <w:rPr>
          <w:rFonts w:cs="黑体" w:asciiTheme="minorEastAsia" w:hAnsiTheme="minorEastAsia"/>
          <w:b/>
          <w:bCs/>
          <w:color w:val="auto"/>
          <w:sz w:val="44"/>
          <w:szCs w:val="44"/>
        </w:rPr>
      </w:pPr>
    </w:p>
    <w:p>
      <w:pPr>
        <w:pStyle w:val="34"/>
        <w:rPr>
          <w:rFonts w:cs="黑体" w:asciiTheme="minorEastAsia" w:hAnsiTheme="minorEastAsia"/>
          <w:b/>
          <w:bCs/>
          <w:color w:val="auto"/>
          <w:sz w:val="44"/>
          <w:szCs w:val="44"/>
        </w:rPr>
      </w:pPr>
    </w:p>
    <w:p>
      <w:pPr>
        <w:pStyle w:val="34"/>
        <w:rPr>
          <w:rFonts w:cs="黑体" w:asciiTheme="minorEastAsia" w:hAnsiTheme="minorEastAsia"/>
          <w:b/>
          <w:bCs/>
          <w:color w:val="auto"/>
          <w:sz w:val="44"/>
          <w:szCs w:val="44"/>
        </w:rPr>
      </w:pPr>
    </w:p>
    <w:p>
      <w:pPr>
        <w:pStyle w:val="34"/>
        <w:rPr>
          <w:rFonts w:cs="黑体" w:asciiTheme="minorEastAsia" w:hAnsiTheme="minorEastAsia"/>
          <w:b/>
          <w:bCs/>
          <w:color w:val="auto"/>
          <w:sz w:val="44"/>
          <w:szCs w:val="44"/>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7" w:name="_Hlk61874583"/>
      <w:r>
        <w:rPr>
          <w:rFonts w:hint="eastAsia" w:cs="黑体" w:asciiTheme="minorEastAsia" w:hAnsiTheme="minorEastAsia"/>
          <w:b/>
          <w:bCs/>
          <w:color w:val="auto"/>
          <w:sz w:val="28"/>
          <w:szCs w:val="28"/>
          <w:lang w:val="zh-CN"/>
        </w:rPr>
        <w:t>三、资格审查证明材料</w:t>
      </w:r>
    </w:p>
    <w:p>
      <w:pPr>
        <w:pStyle w:val="17"/>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w:t>
      </w:r>
      <w:r>
        <w:rPr>
          <w:rFonts w:hint="eastAsia" w:asciiTheme="minorEastAsia" w:hAnsiTheme="minorEastAsia"/>
          <w:b/>
          <w:snapToGrid w:val="0"/>
          <w:color w:val="auto"/>
          <w:kern w:val="0"/>
          <w:szCs w:val="21"/>
          <w:u w:val="single"/>
        </w:rPr>
        <w:t>（采购人）</w:t>
      </w:r>
    </w:p>
    <w:p>
      <w:pPr>
        <w:adjustRightInd w:val="0"/>
        <w:spacing w:line="360" w:lineRule="auto"/>
        <w:ind w:firstLine="420" w:firstLineChars="200"/>
        <w:outlineLvl w:val="0"/>
        <w:rPr>
          <w:rFonts w:ascii="宋体" w:hAnsi="宋体" w:eastAsia="宋体" w:cs="Times New Roman"/>
          <w:snapToGrid w:val="0"/>
          <w:color w:val="auto"/>
          <w:kern w:val="0"/>
          <w:szCs w:val="21"/>
        </w:rPr>
      </w:pPr>
      <w:r>
        <w:rPr>
          <w:rFonts w:hint="eastAsia" w:ascii="宋体" w:hAnsi="宋体" w:eastAsia="宋体" w:cs="Times New Roman"/>
          <w:snapToGrid w:val="0"/>
          <w:color w:val="auto"/>
          <w:kern w:val="0"/>
          <w:szCs w:val="21"/>
        </w:rPr>
        <w:t>根据贵方</w:t>
      </w:r>
      <w:r>
        <w:rPr>
          <w:rFonts w:hint="eastAsia" w:ascii="宋体" w:hAnsi="宋体" w:eastAsia="宋体" w:cs="Times New Roman"/>
          <w:snapToGrid w:val="0"/>
          <w:color w:val="auto"/>
          <w:kern w:val="0"/>
          <w:szCs w:val="21"/>
          <w:u w:val="single"/>
        </w:rPr>
        <w:t xml:space="preserve">   </w:t>
      </w:r>
      <w:r>
        <w:rPr>
          <w:rFonts w:ascii="宋体" w:hAnsi="宋体" w:eastAsia="宋体" w:cs="Times New Roman"/>
          <w:snapToGrid w:val="0"/>
          <w:color w:val="auto"/>
          <w:kern w:val="0"/>
          <w:szCs w:val="21"/>
          <w:u w:val="single"/>
        </w:rPr>
        <w:t xml:space="preserve"> </w:t>
      </w:r>
      <w:r>
        <w:rPr>
          <w:rFonts w:hint="eastAsia" w:ascii="宋体" w:hAnsi="宋体" w:eastAsia="宋体" w:cs="Times New Roman"/>
          <w:snapToGrid w:val="0"/>
          <w:color w:val="auto"/>
          <w:kern w:val="0"/>
          <w:szCs w:val="21"/>
          <w:u w:val="single"/>
          <w:lang w:val="en-US" w:eastAsia="zh-CN"/>
        </w:rPr>
        <w:t xml:space="preserve">   </w:t>
      </w:r>
      <w:r>
        <w:rPr>
          <w:rFonts w:ascii="宋体" w:hAnsi="宋体" w:eastAsia="宋体" w:cs="Times New Roman"/>
          <w:snapToGrid w:val="0"/>
          <w:color w:val="auto"/>
          <w:kern w:val="0"/>
          <w:szCs w:val="21"/>
          <w:u w:val="single"/>
        </w:rPr>
        <w:t xml:space="preserve"> </w:t>
      </w:r>
      <w:r>
        <w:rPr>
          <w:rFonts w:hint="eastAsia" w:ascii="宋体" w:hAnsi="宋体" w:eastAsia="宋体" w:cs="Times New Roman"/>
          <w:snapToGrid w:val="0"/>
          <w:color w:val="auto"/>
          <w:kern w:val="0"/>
          <w:szCs w:val="21"/>
          <w:u w:val="single"/>
        </w:rPr>
        <w:t xml:space="preserve"> </w:t>
      </w:r>
      <w:r>
        <w:rPr>
          <w:rFonts w:hint="eastAsia" w:ascii="宋体" w:hAnsi="宋体" w:eastAsia="宋体" w:cs="Times New Roman"/>
          <w:snapToGrid w:val="0"/>
          <w:color w:val="auto"/>
          <w:kern w:val="0"/>
          <w:szCs w:val="21"/>
        </w:rPr>
        <w:t>（项目名称、项目编号）采购的竞争性谈判公告及谈判邀请，_______（姓名和职务）被正式授权并代表供应商</w:t>
      </w:r>
      <w:r>
        <w:rPr>
          <w:rFonts w:hint="eastAsia" w:ascii="宋体" w:hAnsi="宋体" w:eastAsia="宋体" w:cs="Times New Roman"/>
          <w:snapToGrid w:val="0"/>
          <w:color w:val="auto"/>
          <w:kern w:val="0"/>
          <w:szCs w:val="21"/>
          <w:u w:val="single"/>
          <w:lang w:val="en-US" w:eastAsia="zh-CN"/>
        </w:rPr>
        <w:t xml:space="preserve">            </w:t>
      </w:r>
      <w:r>
        <w:rPr>
          <w:rFonts w:hint="eastAsia" w:ascii="宋体" w:hAnsi="宋体" w:eastAsia="宋体" w:cs="Times New Roman"/>
          <w:snapToGrid w:val="0"/>
          <w:color w:val="auto"/>
          <w:kern w:val="0"/>
          <w:szCs w:val="21"/>
        </w:rPr>
        <w:t>（供应商名称、地址）提交。</w:t>
      </w:r>
    </w:p>
    <w:p>
      <w:pPr>
        <w:spacing w:after="120"/>
        <w:rPr>
          <w:rFonts w:ascii="宋体" w:hAnsi="宋体" w:eastAsia="宋体" w:cs="Times New Roman"/>
          <w:snapToGrid w:val="0"/>
          <w:color w:val="auto"/>
          <w:kern w:val="0"/>
          <w:szCs w:val="21"/>
        </w:rPr>
      </w:pPr>
      <w:r>
        <w:rPr>
          <w:rFonts w:hint="eastAsia" w:ascii="宋体" w:hAnsi="宋体" w:eastAsia="宋体" w:cs="Times New Roman"/>
          <w:color w:val="auto"/>
          <w:szCs w:val="21"/>
        </w:rPr>
        <w:t xml:space="preserve"> </w:t>
      </w:r>
      <w:r>
        <w:rPr>
          <w:rFonts w:hint="eastAsia" w:ascii="宋体" w:hAnsi="宋体" w:eastAsia="宋体" w:cs="Times New Roman"/>
          <w:snapToGrid w:val="0"/>
          <w:color w:val="auto"/>
          <w:kern w:val="0"/>
          <w:szCs w:val="21"/>
        </w:rPr>
        <w:t xml:space="preserve"> </w:t>
      </w:r>
      <w:r>
        <w:rPr>
          <w:rFonts w:ascii="宋体" w:hAnsi="宋体" w:eastAsia="宋体" w:cs="Times New Roman"/>
          <w:snapToGrid w:val="0"/>
          <w:color w:val="auto"/>
          <w:kern w:val="0"/>
          <w:szCs w:val="21"/>
        </w:rPr>
        <w:t xml:space="preserve"> </w:t>
      </w:r>
      <w:r>
        <w:rPr>
          <w:rFonts w:hint="eastAsia" w:ascii="宋体" w:hAnsi="宋体" w:eastAsia="宋体" w:cs="Times New Roman"/>
          <w:snapToGrid w:val="0"/>
          <w:color w:val="auto"/>
          <w:kern w:val="0"/>
          <w:szCs w:val="21"/>
        </w:rPr>
        <w:t>我公司拟投入</w:t>
      </w:r>
      <w:r>
        <w:rPr>
          <w:rFonts w:hint="eastAsia" w:ascii="宋体" w:hAnsi="宋体" w:eastAsia="宋体" w:cs="Times New Roman"/>
          <w:snapToGrid w:val="0"/>
          <w:color w:val="auto"/>
          <w:kern w:val="0"/>
          <w:szCs w:val="21"/>
          <w:u w:val="single"/>
        </w:rPr>
        <w:t xml:space="preserve">            </w:t>
      </w:r>
      <w:r>
        <w:rPr>
          <w:rFonts w:ascii="宋体" w:hAnsi="宋体" w:eastAsia="宋体" w:cs="Times New Roman"/>
          <w:snapToGrid w:val="0"/>
          <w:color w:val="auto"/>
          <w:kern w:val="0"/>
          <w:szCs w:val="21"/>
          <w:u w:val="none"/>
        </w:rPr>
        <w:t>(</w:t>
      </w:r>
      <w:r>
        <w:rPr>
          <w:rFonts w:hint="eastAsia" w:ascii="宋体" w:hAnsi="宋体" w:eastAsia="宋体" w:cs="Times New Roman"/>
          <w:snapToGrid w:val="0"/>
          <w:color w:val="auto"/>
          <w:kern w:val="0"/>
          <w:szCs w:val="21"/>
          <w:u w:val="none"/>
        </w:rPr>
        <w:t xml:space="preserve">项目名称)  </w:t>
      </w:r>
      <w:r>
        <w:rPr>
          <w:rFonts w:hint="eastAsia" w:ascii="宋体" w:hAnsi="宋体" w:eastAsia="宋体" w:cs="Times New Roman"/>
          <w:snapToGrid w:val="0"/>
          <w:color w:val="auto"/>
          <w:kern w:val="0"/>
          <w:szCs w:val="21"/>
        </w:rPr>
        <w:t>的项目负责人姓名：</w:t>
      </w:r>
      <w:r>
        <w:rPr>
          <w:rFonts w:hint="eastAsia" w:ascii="宋体" w:hAnsi="宋体" w:eastAsia="宋体" w:cs="Times New Roman"/>
          <w:snapToGrid w:val="0"/>
          <w:color w:val="auto"/>
          <w:kern w:val="0"/>
          <w:szCs w:val="21"/>
          <w:u w:val="single"/>
        </w:rPr>
        <w:t xml:space="preserve">              </w:t>
      </w:r>
      <w:r>
        <w:rPr>
          <w:rFonts w:hint="eastAsia" w:ascii="宋体" w:hAnsi="宋体" w:eastAsia="宋体" w:cs="Times New Roman"/>
          <w:snapToGrid w:val="0"/>
          <w:color w:val="auto"/>
          <w:kern w:val="0"/>
          <w:szCs w:val="21"/>
          <w:u w:val="none"/>
        </w:rPr>
        <w:t xml:space="preserve"> ；</w:t>
      </w:r>
    </w:p>
    <w:p>
      <w:pPr>
        <w:adjustRightInd w:val="0"/>
        <w:spacing w:line="360" w:lineRule="auto"/>
        <w:ind w:firstLine="420" w:firstLineChars="200"/>
        <w:rPr>
          <w:rFonts w:ascii="宋体" w:hAnsi="Calibri" w:eastAsia="宋体" w:cs="Times New Roman"/>
          <w:snapToGrid w:val="0"/>
          <w:color w:val="auto"/>
          <w:kern w:val="0"/>
          <w:szCs w:val="21"/>
        </w:rPr>
      </w:pPr>
      <w:r>
        <w:rPr>
          <w:rFonts w:hint="eastAsia" w:ascii="宋体" w:hAnsi="宋体" w:eastAsia="宋体" w:cs="Times New Roman"/>
          <w:snapToGrid w:val="0"/>
          <w:color w:val="auto"/>
          <w:kern w:val="0"/>
          <w:szCs w:val="21"/>
        </w:rPr>
        <w:t>我方确认收到贵方提供的</w:t>
      </w:r>
      <w:r>
        <w:rPr>
          <w:rFonts w:hint="eastAsia" w:ascii="宋体" w:hAnsi="宋体" w:eastAsia="宋体" w:cs="Times New Roman"/>
          <w:snapToGrid w:val="0"/>
          <w:color w:val="auto"/>
          <w:kern w:val="0"/>
          <w:szCs w:val="21"/>
          <w:u w:val="single"/>
          <w:lang w:val="en-US" w:eastAsia="zh-CN"/>
        </w:rPr>
        <w:t xml:space="preserve">          </w:t>
      </w:r>
      <w:r>
        <w:rPr>
          <w:rFonts w:hint="eastAsia" w:ascii="宋体" w:hAnsi="宋体" w:eastAsia="宋体" w:cs="Times New Roman"/>
          <w:snapToGrid w:val="0"/>
          <w:color w:val="auto"/>
          <w:kern w:val="0"/>
          <w:szCs w:val="21"/>
        </w:rPr>
        <w:t>（项目名称、招标编号）谈判文件的全部内容。</w:t>
      </w:r>
    </w:p>
    <w:p>
      <w:pPr>
        <w:adjustRightInd w:val="0"/>
        <w:spacing w:line="360" w:lineRule="auto"/>
        <w:ind w:firstLine="420" w:firstLineChars="200"/>
        <w:rPr>
          <w:rFonts w:ascii="宋体" w:hAnsi="Calibri" w:eastAsia="宋体" w:cs="Times New Roman"/>
          <w:snapToGrid w:val="0"/>
          <w:color w:val="auto"/>
          <w:kern w:val="0"/>
          <w:szCs w:val="21"/>
        </w:rPr>
      </w:pPr>
      <w:r>
        <w:rPr>
          <w:rFonts w:hint="eastAsia" w:ascii="宋体" w:hAnsi="宋体" w:eastAsia="宋体" w:cs="Times New Roman"/>
          <w:snapToGrid w:val="0"/>
          <w:color w:val="auto"/>
          <w:kern w:val="0"/>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Times New Roman"/>
          <w:color w:val="auto"/>
          <w:szCs w:val="21"/>
        </w:rPr>
        <w:t>已完全理解并接受谈判文件的各项规定和要求及资金支付规定，对谈判文件的合理性、合法性不再有异议，并承诺在发生争议时不会以对《谈判文件》存在误解、不明白的条款为由，对贵单位行使任何法律上的抗辩权。</w:t>
      </w:r>
    </w:p>
    <w:p>
      <w:pPr>
        <w:adjustRightInd w:val="0"/>
        <w:spacing w:line="360" w:lineRule="auto"/>
        <w:ind w:firstLine="525" w:firstLineChars="250"/>
        <w:rPr>
          <w:rFonts w:ascii="宋体" w:hAnsi="Calibri"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一、按谈判文件提供的全部相关服务的响应总价详见《报价一览表》。</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二、</w:t>
      </w:r>
      <w:r>
        <w:rPr>
          <w:rFonts w:hint="eastAsia" w:ascii="宋体" w:hAnsi="宋体" w:eastAsia="宋体" w:cs="Times New Roman"/>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三、我方明白并同意，在规定的谈判响应时间截止之后，响应有效期之内撤销谈判响应的，则我方承担违背响应承诺的责任追究。</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四、我方同意按照贵方可能提出的要求而提供与谈判响应有关的任何其它数据、信息或资料。</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五、我方理解贵方不一定接受最低响应报价。</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六、我方如果成交，将保证履行谈判文件及其澄清、修改文件（如果有）中的全部责任和义务，按质、按量、按期完成《采购需求》及《合同书》中的全部任务。</w:t>
      </w:r>
    </w:p>
    <w:p>
      <w:pPr>
        <w:adjustRightInd w:val="0"/>
        <w:spacing w:line="360" w:lineRule="auto"/>
        <w:ind w:firstLine="420" w:firstLineChars="200"/>
        <w:rPr>
          <w:rFonts w:ascii="宋体" w:hAnsi="Calibri" w:eastAsia="宋体" w:cs="宋体"/>
          <w:color w:val="auto"/>
          <w:szCs w:val="21"/>
        </w:rPr>
      </w:pPr>
      <w:r>
        <w:rPr>
          <w:rFonts w:hint="eastAsia" w:ascii="宋体" w:hAnsi="宋体" w:eastAsia="宋体" w:cs="Courier New"/>
          <w:color w:val="auto"/>
          <w:szCs w:val="21"/>
        </w:rPr>
        <w:t>七、我方在此保证所提交的所有文件和全部说明是真实的和正确的。</w:t>
      </w:r>
    </w:p>
    <w:p>
      <w:pPr>
        <w:adjustRightInd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八、我方响应报价已包含应向知识产权所有权人支付的所有相关税费，并保证采购人在中国使用我方提供的货物时，如有第三方提出侵犯其知识产权主张的，责任由我方承担。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20" w:firstLineChars="200"/>
        <w:rPr>
          <w:rFonts w:ascii="宋体" w:hAnsi="Calibri" w:eastAsia="宋体" w:cs="Arial"/>
          <w:color w:val="auto"/>
          <w:szCs w:val="21"/>
        </w:rPr>
      </w:pPr>
      <w:r>
        <w:rPr>
          <w:rFonts w:hint="eastAsia" w:ascii="宋体" w:hAnsi="宋体" w:eastAsia="宋体" w:cs="Arial"/>
          <w:color w:val="auto"/>
          <w:szCs w:val="21"/>
        </w:rPr>
        <w:t>九、我方具备《政府采购法》第二十二条规定的条件；承诺如下：</w:t>
      </w:r>
    </w:p>
    <w:p>
      <w:pPr>
        <w:adjustRightInd w:val="0"/>
        <w:spacing w:line="360" w:lineRule="auto"/>
        <w:ind w:firstLine="630" w:firstLineChars="300"/>
        <w:rPr>
          <w:rFonts w:ascii="宋体" w:hAnsi="Calibri" w:eastAsia="宋体" w:cs="Arial"/>
          <w:color w:val="auto"/>
          <w:szCs w:val="21"/>
        </w:rPr>
      </w:pPr>
      <w:r>
        <w:rPr>
          <w:rFonts w:hint="eastAsia" w:ascii="宋体" w:hAnsi="宋体" w:eastAsia="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我方做无效投标处理，我方愿意承担相应的法律责任。</w:t>
      </w:r>
    </w:p>
    <w:p>
      <w:pPr>
        <w:adjustRightInd w:val="0"/>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十、我方具备履行合同所必需的设备和专业技术能力。</w:t>
      </w:r>
    </w:p>
    <w:p>
      <w:pPr>
        <w:adjustRightInd w:val="0"/>
        <w:spacing w:line="360" w:lineRule="auto"/>
        <w:ind w:firstLine="420" w:firstLineChars="200"/>
        <w:rPr>
          <w:rFonts w:ascii="宋体" w:hAnsi="Calibri" w:eastAsia="宋体" w:cs="Times New Roman"/>
          <w:color w:val="auto"/>
          <w:szCs w:val="21"/>
        </w:rPr>
      </w:pPr>
      <w:r>
        <w:rPr>
          <w:rFonts w:hint="eastAsia" w:ascii="宋体" w:hAnsi="宋体" w:eastAsia="宋体" w:cs="Times New Roman"/>
          <w:snapToGrid w:val="0"/>
          <w:color w:val="auto"/>
          <w:kern w:val="0"/>
          <w:szCs w:val="21"/>
        </w:rPr>
        <w:t>十一、</w:t>
      </w:r>
      <w:r>
        <w:rPr>
          <w:rFonts w:hint="eastAsia" w:ascii="宋体" w:hAnsi="宋体" w:eastAsia="宋体" w:cs="Times New Roman"/>
          <w:color w:val="auto"/>
          <w:szCs w:val="21"/>
        </w:rPr>
        <w:t>我方对在本函及响应文件中所作的所有承诺承担法律责任。</w:t>
      </w:r>
    </w:p>
    <w:p>
      <w:pPr>
        <w:adjustRightInd w:val="0"/>
        <w:snapToGrid w:val="0"/>
        <w:spacing w:line="360" w:lineRule="auto"/>
        <w:rPr>
          <w:rFonts w:ascii="宋体" w:hAnsi="Calibri" w:eastAsia="宋体" w:cs="Times New Roman"/>
          <w:color w:val="auto"/>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 xml:space="preserve">供应商法定代表人（单位负责人）或法定代表人（单位负责人）授权代表签字或盖章：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供应商名称（盖章）：</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1"/>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1"/>
        <w:spacing w:line="480" w:lineRule="auto"/>
        <w:ind w:firstLine="472" w:firstLineChars="225"/>
        <w:jc w:val="left"/>
        <w:rPr>
          <w:rFonts w:asciiTheme="minorEastAsia" w:hAnsiTheme="minorEastAsia"/>
          <w:color w:val="auto"/>
          <w:sz w:val="21"/>
          <w:szCs w:val="21"/>
        </w:rPr>
      </w:pPr>
    </w:p>
    <w:p>
      <w:pPr>
        <w:pStyle w:val="51"/>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pacing w:before="60" w:after="156" w:afterLines="50" w:line="320" w:lineRule="exact"/>
        <w:ind w:firstLine="3360" w:firstLineChars="16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zh-CN"/>
        </w:rPr>
        <w:t>供应商名称（并加盖公章）</w:t>
      </w:r>
      <w:r>
        <w:rPr>
          <w:rFonts w:hint="eastAsia" w:ascii="宋体" w:hAnsi="宋体" w:eastAsia="宋体" w:cs="宋体"/>
          <w:color w:val="auto"/>
          <w:sz w:val="21"/>
          <w:szCs w:val="21"/>
        </w:rPr>
        <w:t>：</w:t>
      </w:r>
    </w:p>
    <w:p>
      <w:pPr>
        <w:adjustRightInd w:val="0"/>
        <w:spacing w:before="60" w:after="156" w:afterLines="50" w:line="320" w:lineRule="exact"/>
        <w:ind w:firstLine="3412" w:firstLineChars="1625"/>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w:t>
      </w:r>
    </w:p>
    <w:p>
      <w:pPr>
        <w:adjustRightInd w:val="0"/>
        <w:spacing w:before="60" w:after="156" w:afterLines="50" w:line="320" w:lineRule="exact"/>
        <w:ind w:firstLine="3832" w:firstLineChars="1825"/>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日</w:t>
      </w:r>
    </w:p>
    <w:p>
      <w:pPr>
        <w:pStyle w:val="53"/>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pStyle w:val="5"/>
        <w:ind w:left="0" w:leftChars="0" w:firstLine="0" w:firstLineChars="0"/>
        <w:rPr>
          <w:rFonts w:hint="default"/>
          <w:color w:val="auto"/>
          <w:lang w:eastAsia="zh-CN"/>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36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（签字</w:t>
      </w:r>
      <w:r>
        <w:rPr>
          <w:rFonts w:hint="eastAsia" w:cs="Arial" w:asciiTheme="minorEastAsia" w:hAnsiTheme="minorEastAsia"/>
          <w:color w:val="auto"/>
          <w:szCs w:val="21"/>
          <w:lang w:eastAsia="zh-CN"/>
        </w:rPr>
        <w:t>或</w:t>
      </w:r>
      <w:r>
        <w:rPr>
          <w:rFonts w:hint="eastAsia" w:cs="Arial" w:asciiTheme="minorEastAsia" w:hAnsiTheme="minorEastAsia"/>
          <w:color w:val="auto"/>
          <w:szCs w:val="21"/>
        </w:rPr>
        <w:t>加盖名章）</w:t>
      </w:r>
    </w:p>
    <w:p>
      <w:pPr>
        <w:spacing w:line="36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w:t>
      </w:r>
      <w:r>
        <w:rPr>
          <w:rFonts w:hint="eastAsia" w:asciiTheme="minorEastAsia" w:hAnsiTheme="minorEastAsia"/>
          <w:color w:val="auto"/>
          <w:szCs w:val="21"/>
          <w:lang w:eastAsia="zh-CN"/>
        </w:rPr>
        <w:t>或</w:t>
      </w:r>
      <w:r>
        <w:rPr>
          <w:rFonts w:hint="eastAsia" w:asciiTheme="minorEastAsia" w:hAnsiTheme="minorEastAsia"/>
          <w:color w:val="auto"/>
          <w:szCs w:val="21"/>
        </w:rPr>
        <w:t>加盖名章）</w:t>
      </w:r>
    </w:p>
    <w:p>
      <w:pPr>
        <w:spacing w:line="36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r>
        <w:rPr>
          <w:rFonts w:hint="eastAsia" w:asciiTheme="minorEastAsia" w:hAnsiTheme="minorEastAsia"/>
          <w:color w:val="auto"/>
          <w:szCs w:val="21"/>
          <w:u w:val="single"/>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正</w:t>
            </w:r>
            <w:r>
              <w:rPr>
                <w:rFonts w:hint="eastAsia" w:asciiTheme="minorEastAsia" w:hAnsiTheme="minorEastAsia"/>
                <w:color w:val="auto"/>
                <w:szCs w:val="21"/>
              </w:rPr>
              <w:t>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正</w:t>
            </w:r>
            <w:r>
              <w:rPr>
                <w:rFonts w:hint="eastAsia" w:asciiTheme="minorEastAsia" w:hAnsiTheme="minorEastAsia"/>
                <w:color w:val="auto"/>
                <w:szCs w:val="21"/>
              </w:rPr>
              <w:t>面）</w:t>
            </w:r>
          </w:p>
        </w:tc>
        <w:tc>
          <w:tcPr>
            <w:tcW w:w="4492"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p>
    <w:p>
      <w:pPr>
        <w:pStyle w:val="2"/>
        <w:ind w:firstLine="340"/>
        <w:rPr>
          <w:color w:val="auto"/>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adjustRightInd w:val="0"/>
        <w:spacing w:before="60" w:after="156" w:afterLines="50" w:line="320" w:lineRule="exact"/>
        <w:ind w:firstLine="4410" w:firstLineChars="21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zh-CN"/>
        </w:rPr>
        <w:t>供应商名称（并加盖公章）</w:t>
      </w:r>
      <w:r>
        <w:rPr>
          <w:rFonts w:hint="eastAsia" w:ascii="宋体" w:hAnsi="宋体" w:eastAsia="宋体" w:cs="宋体"/>
          <w:color w:val="auto"/>
          <w:sz w:val="21"/>
          <w:szCs w:val="21"/>
        </w:rPr>
        <w:t>：</w:t>
      </w:r>
    </w:p>
    <w:p>
      <w:pPr>
        <w:adjustRightInd w:val="0"/>
        <w:spacing w:before="60" w:after="156" w:afterLines="50" w:line="320" w:lineRule="exact"/>
        <w:ind w:firstLine="4252" w:firstLineChars="2025"/>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w:t>
      </w:r>
    </w:p>
    <w:p>
      <w:pPr>
        <w:adjustRightInd w:val="0"/>
        <w:spacing w:before="60" w:after="156" w:afterLines="50" w:line="320" w:lineRule="exact"/>
        <w:ind w:firstLine="4672" w:firstLineChars="2225"/>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日</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本企业郑重承诺：</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一、将遵循公开、公平、公正和诚实信用的原则参加</w:t>
      </w:r>
      <w:r>
        <w:rPr>
          <w:rFonts w:hint="eastAsia" w:asciiTheme="minorEastAsia" w:hAnsiTheme="minorEastAsia" w:eastAsiaTheme="minorEastAsia" w:cstheme="minorBidi"/>
          <w:color w:val="auto"/>
          <w:sz w:val="21"/>
          <w:szCs w:val="21"/>
          <w:u w:val="single"/>
          <w:lang w:val="en-US" w:eastAsia="zh-CN"/>
        </w:rPr>
        <w:t xml:space="preserve">          </w:t>
      </w:r>
      <w:r>
        <w:rPr>
          <w:rFonts w:hint="eastAsia" w:asciiTheme="minorEastAsia" w:hAnsiTheme="minorEastAsia" w:eastAsiaTheme="minorEastAsia" w:cstheme="minorBidi"/>
          <w:color w:val="auto"/>
          <w:sz w:val="21"/>
          <w:szCs w:val="21"/>
        </w:rPr>
        <w:t>(项目名称）的投标;</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 xml:space="preserve">二、本次响应活动所提供的一切材料都是真实、有效、合法的; </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三、不与其他供应商相互串通投标报价，不排挤其他供应商的公平竞争，不损害采购人或其他供应商的合法权益;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四、不与采购人或采购代理机构串通投标，不损害国家利益、社会公共利益或者他人的合法权益;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评标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中标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六、不以他人名义投标或者以其他方式弄虚作假，骗取中标;</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七、不扰乱禹州市政府采购市场秩序;</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开标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后进行虚假恶意投诉;</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color w:val="auto"/>
          <w:sz w:val="21"/>
          <w:szCs w:val="21"/>
        </w:rPr>
        <w:t>谈判</w:t>
      </w:r>
      <w:r>
        <w:rPr>
          <w:rFonts w:hint="eastAsia" w:asciiTheme="minorEastAsia" w:hAnsiTheme="minorEastAsia" w:eastAsiaTheme="minorEastAsia" w:cstheme="minorBidi"/>
          <w:color w:val="auto"/>
          <w:sz w:val="21"/>
          <w:szCs w:val="21"/>
        </w:rPr>
        <w:t>文件</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规定不予转包、分包的项目转包、分包于他人。</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4"/>
        <w:widowControl/>
        <w:shd w:val="clear" w:color="auto" w:fill="FFFFFF"/>
        <w:spacing w:after="300" w:line="336" w:lineRule="atLeast"/>
        <w:rPr>
          <w:rFonts w:asciiTheme="minorEastAsia" w:hAnsiTheme="minorEastAsia" w:eastAsiaTheme="minorEastAsia" w:cstheme="minorBidi"/>
          <w:color w:val="auto"/>
          <w:sz w:val="21"/>
          <w:szCs w:val="21"/>
        </w:rPr>
      </w:pPr>
    </w:p>
    <w:p>
      <w:pPr>
        <w:adjustRightInd w:val="0"/>
        <w:spacing w:before="60" w:after="156" w:afterLines="50" w:line="320" w:lineRule="exact"/>
        <w:ind w:firstLine="3150" w:firstLineChars="15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zh-CN"/>
        </w:rPr>
        <w:t>供应商名称（并加盖公章）</w:t>
      </w:r>
      <w:r>
        <w:rPr>
          <w:rFonts w:hint="eastAsia" w:ascii="宋体" w:hAnsi="宋体" w:eastAsia="宋体" w:cs="宋体"/>
          <w:color w:val="auto"/>
          <w:sz w:val="21"/>
          <w:szCs w:val="21"/>
        </w:rPr>
        <w:t>：</w:t>
      </w:r>
    </w:p>
    <w:p>
      <w:pPr>
        <w:adjustRightInd w:val="0"/>
        <w:spacing w:before="60" w:after="156" w:afterLines="50" w:line="320" w:lineRule="exact"/>
        <w:ind w:firstLine="3202" w:firstLineChars="1525"/>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w:t>
      </w:r>
      <w:r>
        <w:rPr>
          <w:rFonts w:hint="eastAsia" w:ascii="宋体" w:hAnsi="宋体" w:eastAsia="宋体" w:cs="宋体"/>
          <w:color w:val="auto"/>
          <w:sz w:val="21"/>
          <w:szCs w:val="21"/>
          <w:lang w:eastAsia="zh-CN"/>
        </w:rPr>
        <w:t>字</w:t>
      </w:r>
      <w:r>
        <w:rPr>
          <w:rFonts w:hint="eastAsia" w:ascii="宋体" w:hAnsi="宋体" w:eastAsia="宋体" w:cs="宋体"/>
          <w:color w:val="auto"/>
          <w:sz w:val="21"/>
          <w:szCs w:val="21"/>
        </w:rPr>
        <w:t>：</w:t>
      </w:r>
    </w:p>
    <w:p>
      <w:pPr>
        <w:adjustRightInd w:val="0"/>
        <w:spacing w:before="60" w:after="156" w:afterLines="50" w:line="320" w:lineRule="exact"/>
        <w:ind w:firstLine="3622" w:firstLineChars="1725"/>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日</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4"/>
        <w:rPr>
          <w:rFonts w:ascii="宋体" w:hAnsi="宋体"/>
          <w:b/>
          <w:bCs/>
          <w:color w:val="auto"/>
          <w:sz w:val="24"/>
        </w:rPr>
      </w:pPr>
    </w:p>
    <w:p>
      <w:pPr>
        <w:autoSpaceDE w:val="0"/>
        <w:autoSpaceDN w:val="0"/>
        <w:adjustRightInd w:val="0"/>
        <w:spacing w:line="360" w:lineRule="auto"/>
        <w:jc w:val="center"/>
        <w:outlineLvl w:val="0"/>
        <w:rPr>
          <w:rFonts w:cs="黑体" w:asciiTheme="minorEastAsia" w:hAnsiTheme="minorEastAsia"/>
          <w:b/>
          <w:bCs/>
          <w:color w:val="auto"/>
          <w:sz w:val="44"/>
          <w:szCs w:val="44"/>
          <w:lang w:val="zh-CN"/>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2"/>
        <w:ind w:firstLine="340"/>
        <w:rPr>
          <w:color w:val="auto"/>
          <w:lang w:val="zh-CN"/>
        </w:rPr>
      </w:pPr>
    </w:p>
    <w:bookmarkEnd w:id="7"/>
    <w:p>
      <w:pPr>
        <w:pStyle w:val="2"/>
        <w:ind w:firstLine="340"/>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8" w:name="_Hlk61874645"/>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4.1分项报价表</w:t>
      </w:r>
    </w:p>
    <w:p>
      <w:pPr>
        <w:autoSpaceDE w:val="0"/>
        <w:autoSpaceDN w:val="0"/>
        <w:adjustRightInd w:val="0"/>
        <w:spacing w:line="320" w:lineRule="exact"/>
        <w:jc w:val="center"/>
        <w:rPr>
          <w:rFonts w:hint="eastAsia" w:ascii="宋体" w:hAnsi="宋体" w:eastAsia="宋体" w:cs="宋体"/>
          <w:color w:val="auto"/>
          <w:sz w:val="21"/>
          <w:szCs w:val="21"/>
          <w:lang w:val="zh-CN" w:eastAsia="zh-CN"/>
        </w:rPr>
      </w:pPr>
      <w:r>
        <w:rPr>
          <w:rFonts w:hint="eastAsia" w:ascii="宋体" w:hAnsi="宋体" w:eastAsia="宋体" w:cs="Times New Roman"/>
          <w:color w:val="auto"/>
          <w:szCs w:val="21"/>
          <w:lang w:eastAsia="zh-CN"/>
        </w:rPr>
        <w:t>格式自拟</w:t>
      </w:r>
    </w:p>
    <w:p>
      <w:pPr>
        <w:autoSpaceDE w:val="0"/>
        <w:autoSpaceDN w:val="0"/>
        <w:adjustRightInd w:val="0"/>
        <w:spacing w:line="320" w:lineRule="exact"/>
        <w:rPr>
          <w:rFonts w:hint="eastAsia" w:ascii="宋体" w:hAnsi="宋体" w:eastAsia="宋体" w:cs="宋体"/>
          <w:color w:val="auto"/>
          <w:sz w:val="21"/>
          <w:szCs w:val="21"/>
          <w:lang w:val="zh-CN"/>
        </w:rPr>
      </w:pPr>
    </w:p>
    <w:p>
      <w:pPr>
        <w:autoSpaceDE w:val="0"/>
        <w:autoSpaceDN w:val="0"/>
        <w:adjustRightInd w:val="0"/>
        <w:spacing w:line="320" w:lineRule="exact"/>
        <w:rPr>
          <w:rFonts w:hint="eastAsia" w:ascii="宋体" w:hAnsi="宋体" w:eastAsia="宋体" w:cs="宋体"/>
          <w:color w:val="auto"/>
          <w:sz w:val="21"/>
          <w:szCs w:val="21"/>
          <w:lang w:val="zh-CN"/>
        </w:rPr>
      </w:pPr>
    </w:p>
    <w:p>
      <w:pPr>
        <w:autoSpaceDE w:val="0"/>
        <w:autoSpaceDN w:val="0"/>
        <w:adjustRightInd w:val="0"/>
        <w:spacing w:line="320" w:lineRule="exact"/>
        <w:rPr>
          <w:rFonts w:hint="eastAsia" w:ascii="宋体" w:hAnsi="宋体" w:eastAsia="宋体" w:cs="宋体"/>
          <w:color w:val="auto"/>
          <w:sz w:val="21"/>
          <w:szCs w:val="21"/>
          <w:lang w:val="zh-CN"/>
        </w:rPr>
      </w:pPr>
    </w:p>
    <w:p>
      <w:pPr>
        <w:autoSpaceDE w:val="0"/>
        <w:autoSpaceDN w:val="0"/>
        <w:adjustRightInd w:val="0"/>
        <w:spacing w:line="32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供应商名称（并加盖公章）：</w:t>
      </w:r>
    </w:p>
    <w:p>
      <w:pPr>
        <w:adjustRightInd w:val="0"/>
        <w:spacing w:before="60" w:after="156" w:afterLines="50" w:line="320" w:lineRule="exact"/>
        <w:jc w:val="center"/>
        <w:textAlignment w:val="baseline"/>
        <w:rPr>
          <w:rFonts w:hint="eastAsia" w:ascii="宋体" w:hAnsi="宋体" w:eastAsia="宋体" w:cs="宋体"/>
          <w:color w:val="auto"/>
          <w:sz w:val="21"/>
          <w:szCs w:val="21"/>
          <w:lang w:val="zh-CN"/>
        </w:rPr>
      </w:pPr>
      <w:r>
        <w:rPr>
          <w:rFonts w:hint="eastAsia" w:ascii="宋体" w:hAnsi="宋体" w:eastAsia="宋体" w:cs="宋体"/>
          <w:color w:val="auto"/>
          <w:sz w:val="21"/>
          <w:szCs w:val="21"/>
        </w:rPr>
        <w:t>法定代表人或授权代表签</w:t>
      </w:r>
      <w:r>
        <w:rPr>
          <w:rFonts w:hint="eastAsia" w:ascii="宋体" w:hAnsi="宋体" w:eastAsia="宋体" w:cs="宋体"/>
          <w:color w:val="auto"/>
          <w:sz w:val="21"/>
          <w:szCs w:val="21"/>
          <w:lang w:eastAsia="zh-CN"/>
        </w:rPr>
        <w:t>章</w:t>
      </w:r>
      <w:r>
        <w:rPr>
          <w:rFonts w:hint="eastAsia" w:ascii="宋体" w:hAnsi="宋体" w:eastAsia="宋体" w:cs="宋体"/>
          <w:color w:val="auto"/>
          <w:sz w:val="21"/>
          <w:szCs w:val="21"/>
        </w:rPr>
        <w:t>：</w:t>
      </w:r>
    </w:p>
    <w:p>
      <w:pPr>
        <w:autoSpaceDE w:val="0"/>
        <w:autoSpaceDN w:val="0"/>
        <w:adjustRightInd w:val="0"/>
        <w:spacing w:line="32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日</w:t>
      </w:r>
    </w:p>
    <w:p>
      <w:pPr>
        <w:pStyle w:val="2"/>
        <w:ind w:firstLine="340"/>
        <w:rPr>
          <w:color w:val="auto"/>
          <w:lang w:val="zh-CN"/>
        </w:rPr>
      </w:pPr>
    </w:p>
    <w:p>
      <w:pPr>
        <w:pStyle w:val="5"/>
        <w:ind w:left="420" w:firstLine="480"/>
        <w:rPr>
          <w:rFonts w:hint="default"/>
          <w:color w:val="auto"/>
          <w:lang w:val="zh-CN" w:eastAsia="zh-CN"/>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4.2 技术规格偏离表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autoSpaceDE w:val="0"/>
        <w:autoSpaceDN w:val="0"/>
        <w:adjustRightInd w:val="0"/>
        <w:spacing w:line="360" w:lineRule="auto"/>
        <w:outlineLvl w:val="0"/>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5"/>
        <w:tblW w:w="8639" w:type="dxa"/>
        <w:tblInd w:w="0" w:type="dxa"/>
        <w:tblLayout w:type="fixed"/>
        <w:tblCellMar>
          <w:top w:w="0" w:type="dxa"/>
          <w:left w:w="108" w:type="dxa"/>
          <w:bottom w:w="0" w:type="dxa"/>
          <w:right w:w="108" w:type="dxa"/>
        </w:tblCellMar>
      </w:tblPr>
      <w:tblGrid>
        <w:gridCol w:w="674"/>
        <w:gridCol w:w="1728"/>
        <w:gridCol w:w="1418"/>
        <w:gridCol w:w="1417"/>
        <w:gridCol w:w="1985"/>
        <w:gridCol w:w="1417"/>
      </w:tblGrid>
      <w:tr>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728"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985"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Calibri" w:eastAsia="宋体" w:cs="宋体"/>
                <w:b/>
                <w:bCs/>
                <w:color w:val="auto"/>
                <w:sz w:val="21"/>
                <w:szCs w:val="21"/>
              </w:rPr>
            </w:pPr>
            <w:r>
              <w:rPr>
                <w:rFonts w:hint="eastAsia" w:ascii="宋体" w:hAnsi="宋体" w:eastAsia="宋体" w:cs="宋体"/>
                <w:b/>
                <w:bCs/>
                <w:color w:val="auto"/>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57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 w:val="21"/>
                <w:szCs w:val="21"/>
              </w:rPr>
            </w:pPr>
            <w:r>
              <w:rPr>
                <w:rFonts w:hint="eastAsia" w:ascii="宋体" w:hAnsi="宋体" w:eastAsia="宋体" w:cs="Times New Roman"/>
                <w:bCs/>
                <w:color w:val="auto"/>
                <w:sz w:val="21"/>
                <w:szCs w:val="21"/>
              </w:rPr>
              <w:t>1</w:t>
            </w:r>
          </w:p>
        </w:tc>
        <w:tc>
          <w:tcPr>
            <w:tcW w:w="17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
                <w:bCs/>
                <w:color w:val="auto"/>
                <w:sz w:val="21"/>
                <w:szCs w:val="21"/>
              </w:rPr>
            </w:pPr>
          </w:p>
        </w:tc>
      </w:tr>
      <w:tr>
        <w:tblPrEx>
          <w:tblCellMar>
            <w:top w:w="0" w:type="dxa"/>
            <w:left w:w="108" w:type="dxa"/>
            <w:bottom w:w="0" w:type="dxa"/>
            <w:right w:w="108" w:type="dxa"/>
          </w:tblCellMar>
        </w:tblPrEx>
        <w:trPr>
          <w:trHeight w:val="55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Cs/>
                <w:color w:val="auto"/>
                <w:sz w:val="21"/>
                <w:szCs w:val="21"/>
              </w:rPr>
            </w:pPr>
            <w:r>
              <w:rPr>
                <w:rFonts w:hint="eastAsia" w:ascii="宋体" w:hAnsi="宋体" w:eastAsia="宋体" w:cs="Times New Roman"/>
                <w:color w:val="auto"/>
                <w:sz w:val="21"/>
                <w:szCs w:val="21"/>
              </w:rPr>
              <w:t>…</w:t>
            </w:r>
          </w:p>
        </w:tc>
        <w:tc>
          <w:tcPr>
            <w:tcW w:w="17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
                <w:bCs/>
                <w:color w:val="auto"/>
                <w:sz w:val="21"/>
                <w:szCs w:val="21"/>
              </w:rPr>
            </w:pPr>
          </w:p>
        </w:tc>
      </w:tr>
    </w:tbl>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我们承诺本技术指标响应表的内容真实有效，无任何虚假之处，并且愿意承担因不满足此承诺而引起的相应的法律责任并接受相关部门的处罚。</w:t>
      </w:r>
    </w:p>
    <w:p>
      <w:pPr>
        <w:adjustRightInd w:val="0"/>
        <w:spacing w:before="60" w:after="156" w:afterLines="50" w:line="320" w:lineRule="exact"/>
        <w:jc w:val="left"/>
        <w:textAlignment w:val="baseline"/>
        <w:rPr>
          <w:rFonts w:hint="eastAsia" w:ascii="宋体" w:hAnsi="宋体" w:eastAsia="宋体" w:cs="宋体"/>
          <w:color w:val="auto"/>
          <w:sz w:val="21"/>
          <w:szCs w:val="21"/>
        </w:rPr>
      </w:pPr>
    </w:p>
    <w:p>
      <w:pPr>
        <w:adjustRightInd w:val="0"/>
        <w:spacing w:before="60" w:after="156" w:afterLines="50" w:line="320" w:lineRule="exact"/>
        <w:ind w:firstLine="2520" w:firstLineChars="12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zh-CN"/>
        </w:rPr>
        <w:t>供应商名称（并加盖公章）</w:t>
      </w:r>
      <w:r>
        <w:rPr>
          <w:rFonts w:hint="eastAsia" w:ascii="宋体" w:hAnsi="宋体" w:eastAsia="宋体" w:cs="宋体"/>
          <w:color w:val="auto"/>
          <w:sz w:val="21"/>
          <w:szCs w:val="21"/>
        </w:rPr>
        <w:t>：</w:t>
      </w:r>
    </w:p>
    <w:p>
      <w:pPr>
        <w:adjustRightInd w:val="0"/>
        <w:spacing w:before="60" w:after="156" w:afterLines="50" w:line="320" w:lineRule="exact"/>
        <w:ind w:firstLine="2572" w:firstLineChars="1225"/>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w:t>
      </w:r>
    </w:p>
    <w:p>
      <w:pPr>
        <w:adjustRightInd w:val="0"/>
        <w:spacing w:before="60" w:after="156" w:afterLines="50" w:line="320" w:lineRule="exact"/>
        <w:ind w:firstLine="3202" w:firstLineChars="1525"/>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日</w:t>
      </w:r>
    </w:p>
    <w:p>
      <w:pPr>
        <w:pStyle w:val="2"/>
        <w:ind w:firstLine="340"/>
        <w:rPr>
          <w:color w:val="auto"/>
        </w:rPr>
      </w:pPr>
    </w:p>
    <w:p>
      <w:pPr>
        <w:pStyle w:val="5"/>
        <w:ind w:left="420" w:firstLine="480"/>
        <w:rPr>
          <w:rFonts w:hint="default"/>
          <w:color w:val="auto"/>
          <w:lang w:eastAsia="zh-CN"/>
        </w:rPr>
      </w:pPr>
    </w:p>
    <w:p>
      <w:pPr>
        <w:rPr>
          <w:rFonts w:hint="default"/>
          <w:color w:val="auto"/>
          <w:lang w:eastAsia="zh-CN"/>
        </w:rPr>
      </w:pPr>
    </w:p>
    <w:p>
      <w:pPr>
        <w:rPr>
          <w:rFonts w:hint="default"/>
          <w:color w:val="auto"/>
          <w:lang w:eastAsia="zh-CN"/>
        </w:rPr>
      </w:pPr>
    </w:p>
    <w:p>
      <w:pPr>
        <w:autoSpaceDE w:val="0"/>
        <w:autoSpaceDN w:val="0"/>
        <w:adjustRightInd w:val="0"/>
        <w:spacing w:line="360" w:lineRule="auto"/>
        <w:jc w:val="center"/>
        <w:outlineLvl w:val="0"/>
        <w:rPr>
          <w:rFonts w:hint="eastAsia" w:ascii="宋体" w:hAnsi="宋体" w:eastAsia="宋体" w:cs="Times New Roman"/>
          <w:b/>
          <w:bCs/>
          <w:color w:val="auto"/>
          <w:sz w:val="24"/>
          <w:szCs w:val="24"/>
          <w:lang w:eastAsia="zh-CN"/>
        </w:rPr>
      </w:pPr>
      <w:r>
        <w:rPr>
          <w:rFonts w:hint="eastAsia" w:ascii="宋体" w:hAnsi="宋体" w:eastAsia="宋体" w:cs="Times New Roman"/>
          <w:b/>
          <w:bCs/>
          <w:color w:val="auto"/>
          <w:sz w:val="24"/>
          <w:szCs w:val="24"/>
        </w:rPr>
        <w:t>4.3</w:t>
      </w:r>
      <w:r>
        <w:rPr>
          <w:rFonts w:hint="eastAsia" w:ascii="宋体" w:hAnsi="宋体" w:eastAsia="宋体" w:cs="Times New Roman"/>
          <w:b/>
          <w:bCs/>
          <w:color w:val="auto"/>
          <w:sz w:val="24"/>
          <w:szCs w:val="24"/>
          <w:lang w:eastAsia="zh-CN"/>
        </w:rPr>
        <w:t>监理大纲</w:t>
      </w:r>
    </w:p>
    <w:p>
      <w:pPr>
        <w:snapToGrid w:val="0"/>
        <w:spacing w:line="360" w:lineRule="auto"/>
        <w:jc w:val="center"/>
        <w:rPr>
          <w:rFonts w:ascii="宋体" w:hAnsi="Calibri" w:eastAsia="宋体" w:cs="Times New Roman"/>
          <w:b/>
          <w:snapToGrid w:val="0"/>
          <w:color w:val="auto"/>
          <w:kern w:val="0"/>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pStyle w:val="5"/>
        <w:ind w:left="0" w:leftChars="0" w:firstLine="0" w:firstLineChars="0"/>
        <w:rPr>
          <w:rFonts w:hint="default"/>
          <w:color w:val="auto"/>
          <w:lang w:eastAsia="zh-CN"/>
        </w:rPr>
      </w:pPr>
    </w:p>
    <w:p>
      <w:pPr>
        <w:pStyle w:val="5"/>
        <w:ind w:left="420" w:firstLine="480"/>
        <w:rPr>
          <w:rFonts w:hint="default"/>
          <w:color w:val="auto"/>
          <w:lang w:eastAsia="zh-CN"/>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4.4 业绩情况表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snapToGrid w:val="0"/>
        <w:spacing w:line="360" w:lineRule="auto"/>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r>
    </w:tbl>
    <w:p>
      <w:pPr>
        <w:autoSpaceDE w:val="0"/>
        <w:autoSpaceDN w:val="0"/>
        <w:adjustRightInd w:val="0"/>
        <w:spacing w:line="480" w:lineRule="auto"/>
        <w:ind w:firstLine="1890" w:firstLineChars="900"/>
        <w:rPr>
          <w:rFonts w:hint="eastAsia" w:ascii="宋体" w:hAnsi="宋体" w:eastAsia="宋体" w:cs="宋体"/>
          <w:color w:val="auto"/>
          <w:sz w:val="21"/>
          <w:szCs w:val="21"/>
          <w:lang w:val="zh-CN"/>
        </w:rPr>
      </w:pPr>
      <w:bookmarkStart w:id="9" w:name="_Hlk64723634"/>
      <w:r>
        <w:rPr>
          <w:rFonts w:hint="eastAsia" w:ascii="宋体" w:hAnsi="宋体" w:eastAsia="宋体" w:cs="宋体"/>
          <w:color w:val="auto"/>
          <w:sz w:val="21"/>
          <w:szCs w:val="21"/>
          <w:lang w:val="zh-CN"/>
        </w:rPr>
        <w:t>供应商名称（并加盖公章）：</w:t>
      </w:r>
    </w:p>
    <w:p>
      <w:pPr>
        <w:autoSpaceDE w:val="0"/>
        <w:autoSpaceDN w:val="0"/>
        <w:adjustRightInd w:val="0"/>
        <w:spacing w:line="480" w:lineRule="auto"/>
        <w:ind w:firstLine="1890" w:firstLineChars="9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法定代表人或授权代表签字：</w:t>
      </w:r>
    </w:p>
    <w:p>
      <w:pPr>
        <w:pStyle w:val="2"/>
        <w:ind w:firstLine="2310" w:firstLineChars="1100"/>
        <w:rPr>
          <w:rFonts w:hint="eastAsia"/>
          <w:color w:val="auto"/>
          <w:lang w:val="zh-CN"/>
        </w:rPr>
      </w:pPr>
      <w:r>
        <w:rPr>
          <w:rFonts w:hint="eastAsia" w:ascii="宋体" w:hAnsi="宋体" w:eastAsia="宋体" w:cs="宋体"/>
          <w:color w:val="auto"/>
          <w:sz w:val="21"/>
          <w:szCs w:val="21"/>
        </w:rPr>
        <w:t xml:space="preserve"> 年  月  日</w:t>
      </w:r>
    </w:p>
    <w:bookmarkEnd w:id="9"/>
    <w:p>
      <w:pPr>
        <w:autoSpaceDE w:val="0"/>
        <w:autoSpaceDN w:val="0"/>
        <w:adjustRightInd w:val="0"/>
        <w:spacing w:line="360" w:lineRule="auto"/>
        <w:jc w:val="center"/>
        <w:outlineLvl w:val="0"/>
        <w:rPr>
          <w:rFonts w:ascii="宋体" w:hAnsi="宋体" w:eastAsia="宋体" w:cs="Times New Roman"/>
          <w:b/>
          <w:bCs/>
          <w:color w:val="auto"/>
          <w:sz w:val="24"/>
          <w:szCs w:val="24"/>
        </w:rPr>
      </w:pPr>
    </w:p>
    <w:p>
      <w:pPr>
        <w:pStyle w:val="2"/>
        <w:rPr>
          <w:color w:val="auto"/>
        </w:rPr>
      </w:pPr>
    </w:p>
    <w:p>
      <w:pPr>
        <w:pStyle w:val="5"/>
        <w:rPr>
          <w:color w:val="auto"/>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4.5 服务承诺书</w:t>
      </w:r>
    </w:p>
    <w:p>
      <w:pPr>
        <w:autoSpaceDE w:val="0"/>
        <w:autoSpaceDN w:val="0"/>
        <w:adjustRightInd w:val="0"/>
        <w:spacing w:line="360" w:lineRule="auto"/>
        <w:jc w:val="center"/>
        <w:outlineLvl w:val="0"/>
        <w:rPr>
          <w:rFonts w:ascii="宋体" w:hAnsi="Calibri" w:eastAsia="宋体" w:cs="Times New Roman"/>
          <w:b/>
          <w:bCs/>
          <w:color w:val="auto"/>
          <w:sz w:val="36"/>
          <w:szCs w:val="36"/>
        </w:rPr>
      </w:pPr>
    </w:p>
    <w:p>
      <w:pPr>
        <w:autoSpaceDE w:val="0"/>
        <w:autoSpaceDN w:val="0"/>
        <w:adjustRightInd w:val="0"/>
        <w:spacing w:line="360" w:lineRule="auto"/>
        <w:jc w:val="center"/>
        <w:rPr>
          <w:rFonts w:hint="default"/>
          <w:color w:val="auto"/>
          <w:lang w:eastAsia="zh-CN"/>
        </w:rPr>
      </w:pPr>
      <w:r>
        <w:rPr>
          <w:rFonts w:hint="eastAsia" w:ascii="宋体" w:hAnsi="宋体" w:eastAsia="宋体" w:cs="宋体"/>
          <w:color w:val="auto"/>
          <w:szCs w:val="21"/>
          <w:lang w:val="zh-CN"/>
        </w:rPr>
        <w:t>（供应商根据谈判文件要求自行编制）</w:t>
      </w:r>
    </w:p>
    <w:p>
      <w:pPr>
        <w:pStyle w:val="5"/>
        <w:ind w:left="420" w:firstLine="480"/>
        <w:rPr>
          <w:rFonts w:hint="default"/>
          <w:color w:val="auto"/>
          <w:lang w:eastAsia="zh-CN"/>
        </w:rPr>
      </w:pPr>
    </w:p>
    <w:p>
      <w:pPr>
        <w:autoSpaceDE w:val="0"/>
        <w:autoSpaceDN w:val="0"/>
        <w:adjustRightInd w:val="0"/>
        <w:spacing w:line="360" w:lineRule="auto"/>
        <w:jc w:val="center"/>
        <w:outlineLvl w:val="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4.6 中小企业声明函（服务）</w:t>
      </w:r>
    </w:p>
    <w:p>
      <w:pPr>
        <w:spacing w:line="360" w:lineRule="auto"/>
        <w:jc w:val="center"/>
        <w:rPr>
          <w:rFonts w:ascii="宋体" w:hAnsi="Calibri" w:eastAsia="宋体" w:cs="Times New Roman"/>
          <w:b/>
          <w:bCs/>
          <w:color w:val="auto"/>
          <w:szCs w:val="21"/>
        </w:rPr>
      </w:pPr>
    </w:p>
    <w:p>
      <w:pPr>
        <w:widowControl/>
        <w:adjustRightInd w:val="0"/>
        <w:snapToGrid w:val="0"/>
        <w:spacing w:before="156" w:beforeLines="50"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sz w:val="21"/>
          <w:szCs w:val="21"/>
        </w:rPr>
        <w:t>本公司郑重声明，根据《政府采购促进中小企业发展管理办法》（财库[20</w:t>
      </w:r>
      <w:r>
        <w:rPr>
          <w:rFonts w:ascii="宋体" w:hAnsi="宋体" w:eastAsia="宋体" w:cs="宋体"/>
          <w:color w:val="auto"/>
          <w:sz w:val="21"/>
          <w:szCs w:val="21"/>
        </w:rPr>
        <w:t>20</w:t>
      </w:r>
      <w:r>
        <w:rPr>
          <w:rFonts w:hint="eastAsia" w:ascii="宋体" w:hAnsi="宋体" w:eastAsia="宋体" w:cs="宋体"/>
          <w:color w:val="auto"/>
          <w:sz w:val="21"/>
          <w:szCs w:val="21"/>
        </w:rPr>
        <w:t>]</w:t>
      </w:r>
      <w:r>
        <w:rPr>
          <w:rFonts w:ascii="宋体" w:hAnsi="宋体" w:eastAsia="宋体" w:cs="宋体"/>
          <w:color w:val="auto"/>
          <w:sz w:val="21"/>
          <w:szCs w:val="21"/>
        </w:rPr>
        <w:t>46</w:t>
      </w:r>
      <w:r>
        <w:rPr>
          <w:rFonts w:hint="eastAsia" w:ascii="宋体" w:hAnsi="宋体" w:eastAsia="宋体" w:cs="宋体"/>
          <w:color w:val="auto"/>
          <w:sz w:val="21"/>
          <w:szCs w:val="21"/>
        </w:rPr>
        <w:t>号）的规定，本公司为参加</w:t>
      </w:r>
      <w:r>
        <w:rPr>
          <w:rFonts w:hint="eastAsia" w:ascii="宋体" w:hAnsi="宋体" w:eastAsia="宋体" w:cs="宋体"/>
          <w:color w:val="auto"/>
          <w:sz w:val="21"/>
          <w:szCs w:val="21"/>
          <w:u w:val="single"/>
        </w:rPr>
        <w:t xml:space="preserve">（招标单位名称）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（项目名称）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（标的名称）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（中型企业、小型企业、微型企业）。</w:t>
      </w:r>
    </w:p>
    <w:p>
      <w:pPr>
        <w:widowControl/>
        <w:autoSpaceDE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ascii="宋体" w:hAnsi="宋体" w:eastAsia="宋体" w:cs="宋体"/>
          <w:color w:val="auto"/>
          <w:sz w:val="21"/>
          <w:szCs w:val="21"/>
        </w:rPr>
        <w:t xml:space="preserve"> </w:t>
      </w:r>
    </w:p>
    <w:p>
      <w:pPr>
        <w:widowControl/>
        <w:autoSpaceDE w:val="0"/>
        <w:spacing w:line="360" w:lineRule="auto"/>
        <w:ind w:firstLine="630" w:firstLineChars="300"/>
        <w:jc w:val="left"/>
        <w:rPr>
          <w:rFonts w:ascii="宋体" w:hAnsi="宋体" w:eastAsia="宋体" w:cs="宋体"/>
          <w:color w:val="auto"/>
          <w:sz w:val="21"/>
          <w:szCs w:val="21"/>
        </w:rPr>
      </w:pPr>
      <w:r>
        <w:rPr>
          <w:rFonts w:hint="eastAsia" w:ascii="宋体" w:hAnsi="宋体" w:eastAsia="宋体" w:cs="宋体"/>
          <w:color w:val="auto"/>
          <w:sz w:val="21"/>
          <w:szCs w:val="21"/>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color w:val="auto"/>
          <w:sz w:val="21"/>
          <w:szCs w:val="21"/>
        </w:rPr>
      </w:pPr>
      <w:r>
        <w:rPr>
          <w:rFonts w:hint="eastAsia" w:ascii="Calibri" w:hAnsi="Calibri" w:eastAsia="宋体" w:cs="Times New Roman"/>
          <w:color w:val="auto"/>
          <w:sz w:val="21"/>
          <w:szCs w:val="21"/>
        </w:rPr>
        <w:t xml:space="preserve"> </w:t>
      </w:r>
      <w:r>
        <w:rPr>
          <w:rFonts w:ascii="Calibri" w:hAnsi="Calibri" w:eastAsia="宋体" w:cs="Times New Roman"/>
          <w:color w:val="auto"/>
          <w:sz w:val="21"/>
          <w:szCs w:val="21"/>
        </w:rPr>
        <w:t xml:space="preserve">   </w:t>
      </w:r>
      <w:r>
        <w:rPr>
          <w:rFonts w:hint="eastAsia" w:ascii="Calibri" w:hAnsi="Calibri" w:eastAsia="宋体" w:cs="Times New Roman"/>
          <w:color w:val="auto"/>
          <w:sz w:val="21"/>
          <w:szCs w:val="21"/>
        </w:rPr>
        <w:t>本企业对上述声明内容的真实性负责。如有虚假，将依法承担相应责任。</w:t>
      </w:r>
    </w:p>
    <w:p>
      <w:pPr>
        <w:widowControl/>
        <w:autoSpaceDE w:val="0"/>
        <w:spacing w:line="400" w:lineRule="exact"/>
        <w:jc w:val="left"/>
        <w:rPr>
          <w:rFonts w:ascii="宋体" w:hAnsi="宋体" w:eastAsia="宋体" w:cs="宋体"/>
          <w:color w:val="auto"/>
          <w:sz w:val="21"/>
          <w:szCs w:val="21"/>
          <w:highlight w:val="yellow"/>
        </w:rPr>
      </w:pPr>
    </w:p>
    <w:p>
      <w:pPr>
        <w:widowControl/>
        <w:autoSpaceDE w:val="0"/>
        <w:spacing w:line="400" w:lineRule="exact"/>
        <w:jc w:val="left"/>
        <w:rPr>
          <w:rFonts w:ascii="宋体" w:hAnsi="宋体" w:eastAsia="宋体" w:cs="宋体"/>
          <w:color w:val="auto"/>
          <w:sz w:val="21"/>
          <w:szCs w:val="21"/>
          <w:highlight w:val="yellow"/>
        </w:rPr>
      </w:pPr>
    </w:p>
    <w:p>
      <w:pPr>
        <w:widowControl/>
        <w:autoSpaceDE w:val="0"/>
        <w:spacing w:line="400" w:lineRule="exact"/>
        <w:jc w:val="left"/>
        <w:rPr>
          <w:rFonts w:ascii="宋体" w:hAnsi="宋体" w:eastAsia="宋体" w:cs="宋体"/>
          <w:color w:val="auto"/>
          <w:sz w:val="21"/>
          <w:szCs w:val="21"/>
        </w:rPr>
      </w:pPr>
      <w:r>
        <w:rPr>
          <w:rFonts w:hint="eastAsia" w:ascii="宋体" w:hAnsi="宋体" w:eastAsia="宋体" w:cs="宋体"/>
          <w:color w:val="auto"/>
          <w:sz w:val="21"/>
          <w:szCs w:val="21"/>
        </w:rPr>
        <w:t>注：1、“企业类型”请如实选择填写：中型、小型、微型。</w:t>
      </w:r>
    </w:p>
    <w:p>
      <w:pPr>
        <w:widowControl/>
        <w:autoSpaceDE w:val="0"/>
        <w:spacing w:line="40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2、供应商认为符合此项条件应出具供应商在全国企业信用信息公示系统网页查询截图。</w:t>
      </w:r>
    </w:p>
    <w:p>
      <w:pPr>
        <w:pStyle w:val="2"/>
        <w:ind w:firstLine="340"/>
        <w:rPr>
          <w:color w:val="auto"/>
          <w:sz w:val="21"/>
          <w:szCs w:val="21"/>
        </w:rPr>
      </w:pPr>
      <w:r>
        <w:rPr>
          <w:rFonts w:hint="eastAsia"/>
          <w:color w:val="auto"/>
          <w:sz w:val="21"/>
          <w:szCs w:val="21"/>
        </w:rPr>
        <w:t xml:space="preserve"> </w:t>
      </w:r>
      <w:r>
        <w:rPr>
          <w:rFonts w:hAnsi="宋体" w:cs="宋体"/>
          <w:color w:val="auto"/>
          <w:kern w:val="2"/>
          <w:sz w:val="21"/>
          <w:szCs w:val="21"/>
        </w:rPr>
        <w:t>3</w:t>
      </w:r>
      <w:r>
        <w:rPr>
          <w:rFonts w:hint="eastAsia" w:hAnsi="宋体" w:cs="宋体"/>
          <w:color w:val="auto"/>
          <w:kern w:val="2"/>
          <w:sz w:val="21"/>
          <w:szCs w:val="21"/>
        </w:rPr>
        <w:t>、从业人员、营业收入、资产总额填报上一年度数据，无上一年度数据的新成立企业可不填报。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 w:val="21"/>
          <w:szCs w:val="21"/>
        </w:rPr>
      </w:pPr>
    </w:p>
    <w:p>
      <w:pPr>
        <w:autoSpaceDE w:val="0"/>
        <w:autoSpaceDN w:val="0"/>
        <w:adjustRightInd w:val="0"/>
        <w:spacing w:line="480" w:lineRule="auto"/>
        <w:ind w:firstLine="1890" w:firstLineChars="900"/>
        <w:rPr>
          <w:rFonts w:hint="eastAsia" w:ascii="宋体" w:hAnsi="宋体" w:eastAsia="宋体" w:cs="宋体"/>
          <w:color w:val="auto"/>
          <w:sz w:val="21"/>
          <w:szCs w:val="21"/>
          <w:lang w:val="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供应商名称（并加盖公章）：</w:t>
      </w:r>
    </w:p>
    <w:p>
      <w:pPr>
        <w:autoSpaceDE w:val="0"/>
        <w:autoSpaceDN w:val="0"/>
        <w:adjustRightInd w:val="0"/>
        <w:spacing w:line="480" w:lineRule="auto"/>
        <w:ind w:firstLine="3360" w:firstLineChars="16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法定代表人或授权代表签字：</w:t>
      </w:r>
    </w:p>
    <w:p>
      <w:pPr>
        <w:pStyle w:val="2"/>
        <w:ind w:firstLine="4410" w:firstLineChars="2100"/>
        <w:rPr>
          <w:rFonts w:hint="eastAsia"/>
          <w:color w:val="auto"/>
          <w:lang w:val="zh-CN"/>
        </w:rPr>
      </w:pPr>
      <w:r>
        <w:rPr>
          <w:rFonts w:hint="eastAsia" w:ascii="宋体" w:hAnsi="宋体" w:eastAsia="宋体" w:cs="宋体"/>
          <w:color w:val="auto"/>
          <w:sz w:val="21"/>
          <w:szCs w:val="21"/>
        </w:rPr>
        <w:t xml:space="preserve"> 年  月  日</w:t>
      </w:r>
    </w:p>
    <w:p>
      <w:pPr>
        <w:widowControl/>
        <w:spacing w:line="400" w:lineRule="exact"/>
        <w:ind w:firstLine="4410" w:firstLineChars="2100"/>
        <w:jc w:val="left"/>
        <w:rPr>
          <w:rFonts w:ascii="宋体" w:hAnsi="宋体" w:eastAsia="宋体" w:cs="宋体"/>
          <w:color w:val="auto"/>
          <w:sz w:val="21"/>
          <w:szCs w:val="21"/>
        </w:rPr>
      </w:pPr>
    </w:p>
    <w:p>
      <w:pPr>
        <w:autoSpaceDE w:val="0"/>
        <w:autoSpaceDN w:val="0"/>
        <w:adjustRightInd w:val="0"/>
        <w:spacing w:line="360" w:lineRule="auto"/>
        <w:jc w:val="center"/>
        <w:outlineLvl w:val="0"/>
        <w:rPr>
          <w:rFonts w:ascii="宋体" w:hAnsi="Calibri" w:eastAsia="宋体" w:cs="Arial"/>
          <w:color w:val="auto"/>
          <w:kern w:val="0"/>
          <w:sz w:val="24"/>
          <w:szCs w:val="24"/>
        </w:rPr>
      </w:pPr>
    </w:p>
    <w:p>
      <w:pPr>
        <w:pStyle w:val="2"/>
        <w:ind w:left="0" w:leftChars="0" w:firstLine="0" w:firstLineChars="0"/>
        <w:rPr>
          <w:rFonts w:hint="default"/>
          <w:color w:val="auto"/>
          <w:lang w:eastAsia="zh-CN"/>
        </w:rPr>
      </w:pPr>
    </w:p>
    <w:p>
      <w:pPr>
        <w:autoSpaceDE w:val="0"/>
        <w:autoSpaceDN w:val="0"/>
        <w:adjustRightInd w:val="0"/>
        <w:spacing w:line="360" w:lineRule="auto"/>
        <w:jc w:val="center"/>
        <w:outlineLvl w:val="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4.7 残疾人福利性单位声明函（若是）</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pPr>
        <w:spacing w:line="360" w:lineRule="auto"/>
        <w:rPr>
          <w:rFonts w:ascii="宋体" w:hAnsi="Calibri" w:eastAsia="宋体" w:cs="Times New Roman"/>
          <w:color w:val="auto"/>
          <w:szCs w:val="21"/>
        </w:rPr>
      </w:pPr>
    </w:p>
    <w:p>
      <w:pPr>
        <w:autoSpaceDE w:val="0"/>
        <w:autoSpaceDN w:val="0"/>
        <w:adjustRightInd w:val="0"/>
        <w:spacing w:line="480" w:lineRule="auto"/>
        <w:ind w:firstLine="3990" w:firstLineChars="19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供应商名称（并加盖公章）：</w:t>
      </w:r>
    </w:p>
    <w:p>
      <w:pPr>
        <w:autoSpaceDE w:val="0"/>
        <w:autoSpaceDN w:val="0"/>
        <w:adjustRightInd w:val="0"/>
        <w:spacing w:line="480" w:lineRule="auto"/>
        <w:ind w:firstLine="3990" w:firstLineChars="19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法定代表人或授权代表签字：</w:t>
      </w:r>
    </w:p>
    <w:p>
      <w:pPr>
        <w:pStyle w:val="2"/>
        <w:ind w:firstLine="4410" w:firstLineChars="2100"/>
        <w:rPr>
          <w:rFonts w:hint="eastAsia"/>
          <w:color w:val="auto"/>
          <w:lang w:val="zh-CN"/>
        </w:rPr>
      </w:pPr>
      <w:r>
        <w:rPr>
          <w:rFonts w:hint="eastAsia" w:ascii="宋体" w:hAnsi="宋体" w:eastAsia="宋体" w:cs="宋体"/>
          <w:color w:val="auto"/>
          <w:sz w:val="21"/>
          <w:szCs w:val="21"/>
        </w:rPr>
        <w:t xml:space="preserve"> 年  月  日</w:t>
      </w:r>
    </w:p>
    <w:p>
      <w:pPr>
        <w:rPr>
          <w:rFonts w:ascii="宋体" w:hAnsi="Calibri" w:eastAsia="宋体" w:cs="Times New Roman"/>
          <w:color w:val="auto"/>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0" w:leftChars="0" w:firstLine="0" w:firstLineChars="0"/>
        <w:rPr>
          <w:rFonts w:hint="default"/>
          <w:color w:val="auto"/>
          <w:lang w:eastAsia="zh-CN"/>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w:t>
      </w:r>
      <w:r>
        <w:rPr>
          <w:rFonts w:ascii="宋体" w:hAnsi="宋体" w:eastAsia="宋体" w:cs="Times New Roman"/>
          <w:b/>
          <w:bCs/>
          <w:color w:val="auto"/>
          <w:sz w:val="24"/>
          <w:szCs w:val="24"/>
        </w:rPr>
        <w:t xml:space="preserve">.8 </w:t>
      </w:r>
      <w:r>
        <w:rPr>
          <w:rFonts w:hint="eastAsia" w:ascii="宋体" w:hAnsi="宋体" w:eastAsia="宋体" w:cs="Times New Roman"/>
          <w:b/>
          <w:bCs/>
          <w:color w:val="auto"/>
          <w:sz w:val="24"/>
          <w:szCs w:val="24"/>
          <w:lang w:eastAsia="zh-CN"/>
        </w:rPr>
        <w:t>监理班子</w:t>
      </w:r>
      <w:r>
        <w:rPr>
          <w:rFonts w:hint="eastAsia" w:ascii="宋体" w:hAnsi="宋体" w:eastAsia="宋体" w:cs="Times New Roman"/>
          <w:b/>
          <w:bCs/>
          <w:color w:val="auto"/>
          <w:sz w:val="24"/>
          <w:szCs w:val="24"/>
        </w:rPr>
        <w:t>配备情况表</w:t>
      </w:r>
    </w:p>
    <w:tbl>
      <w:tblPr>
        <w:tblStyle w:val="25"/>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序号</w:t>
            </w:r>
          </w:p>
        </w:tc>
        <w:tc>
          <w:tcPr>
            <w:tcW w:w="1493" w:type="dxa"/>
            <w:vAlign w:val="center"/>
          </w:tcPr>
          <w:p>
            <w:pPr>
              <w:spacing w:line="360" w:lineRule="auto"/>
              <w:ind w:firstLine="240"/>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姓   名</w:t>
            </w:r>
          </w:p>
        </w:tc>
        <w:tc>
          <w:tcPr>
            <w:tcW w:w="747"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年龄</w:t>
            </w:r>
          </w:p>
        </w:tc>
        <w:tc>
          <w:tcPr>
            <w:tcW w:w="846"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性别</w:t>
            </w:r>
          </w:p>
        </w:tc>
        <w:tc>
          <w:tcPr>
            <w:tcW w:w="1020"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学 历</w:t>
            </w:r>
          </w:p>
        </w:tc>
        <w:tc>
          <w:tcPr>
            <w:tcW w:w="846"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专业</w:t>
            </w:r>
          </w:p>
        </w:tc>
        <w:tc>
          <w:tcPr>
            <w:tcW w:w="915"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职称</w:t>
            </w:r>
          </w:p>
        </w:tc>
        <w:tc>
          <w:tcPr>
            <w:tcW w:w="1655"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bl>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00" w:firstLineChars="1000"/>
        <w:rPr>
          <w:rFonts w:hint="eastAsia" w:ascii="宋体" w:hAnsi="宋体" w:eastAsia="宋体" w:cs="宋体"/>
          <w:color w:val="auto"/>
          <w:sz w:val="21"/>
          <w:szCs w:val="21"/>
          <w:lang w:val="zh-CN"/>
        </w:rPr>
      </w:pPr>
      <w:bookmarkStart w:id="10" w:name="_Hlk64723815"/>
      <w:r>
        <w:rPr>
          <w:rFonts w:hint="eastAsia" w:ascii="宋体" w:hAnsi="宋体" w:eastAsia="宋体" w:cs="宋体"/>
          <w:color w:val="auto"/>
          <w:sz w:val="21"/>
          <w:szCs w:val="21"/>
          <w:lang w:val="zh-CN"/>
        </w:rPr>
        <w:t>供应商名称（并加盖公章）：</w:t>
      </w:r>
    </w:p>
    <w:p>
      <w:pPr>
        <w:adjustRightInd w:val="0"/>
        <w:spacing w:before="60" w:after="156" w:afterLines="50" w:line="320" w:lineRule="exact"/>
        <w:ind w:firstLine="2100" w:firstLineChars="10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w:t>
      </w:r>
    </w:p>
    <w:p>
      <w:pPr>
        <w:autoSpaceDE w:val="0"/>
        <w:autoSpaceDN w:val="0"/>
        <w:adjustRightInd w:val="0"/>
        <w:spacing w:line="360" w:lineRule="auto"/>
        <w:outlineLvl w:val="0"/>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年  月   日</w:t>
      </w:r>
    </w:p>
    <w:bookmarkEnd w:id="10"/>
    <w:p>
      <w:pPr>
        <w:pStyle w:val="5"/>
        <w:ind w:left="420" w:firstLine="480"/>
        <w:rPr>
          <w:rFonts w:hint="eastAsia" w:ascii="宋体" w:hAnsi="宋体" w:eastAsia="宋体" w:cs="宋体"/>
          <w:color w:val="auto"/>
          <w:sz w:val="21"/>
          <w:szCs w:val="21"/>
          <w:lang w:eastAsia="zh-CN"/>
        </w:rPr>
      </w:pPr>
    </w:p>
    <w:p>
      <w:pPr>
        <w:pStyle w:val="5"/>
        <w:ind w:left="420" w:firstLine="480"/>
        <w:rPr>
          <w:rFonts w:hint="eastAsia" w:ascii="宋体" w:hAnsi="宋体" w:eastAsia="宋体" w:cs="宋体"/>
          <w:color w:val="auto"/>
          <w:sz w:val="21"/>
          <w:szCs w:val="21"/>
          <w:lang w:eastAsia="zh-CN"/>
        </w:rPr>
      </w:pPr>
    </w:p>
    <w:p>
      <w:pPr>
        <w:rPr>
          <w:rFonts w:hint="eastAsia"/>
          <w:color w:val="auto"/>
          <w:lang w:eastAsia="zh-CN"/>
        </w:rPr>
      </w:pPr>
    </w:p>
    <w:p>
      <w:pPr>
        <w:rPr>
          <w:rFonts w:hint="eastAsia"/>
          <w:color w:val="auto"/>
          <w:lang w:eastAsia="zh-CN"/>
        </w:rPr>
      </w:pPr>
    </w:p>
    <w:p>
      <w:pPr>
        <w:keepNext/>
        <w:keepLines/>
        <w:spacing w:line="360" w:lineRule="auto"/>
        <w:ind w:firstLine="3614" w:firstLineChars="1500"/>
        <w:outlineLvl w:val="1"/>
        <w:rPr>
          <w:rFonts w:hint="eastAsia" w:ascii="宋体" w:hAnsi="宋体" w:eastAsia="宋体" w:cs="宋体"/>
          <w:b/>
          <w:color w:val="auto"/>
          <w:sz w:val="21"/>
          <w:szCs w:val="21"/>
        </w:rPr>
      </w:pPr>
      <w:r>
        <w:rPr>
          <w:rFonts w:hint="eastAsia" w:ascii="宋体" w:hAnsi="宋体" w:eastAsia="宋体" w:cs="宋体"/>
          <w:b/>
          <w:bCs/>
          <w:color w:val="auto"/>
          <w:sz w:val="24"/>
          <w:szCs w:val="24"/>
        </w:rPr>
        <w:t>4.9 主要人员简历表</w:t>
      </w:r>
    </w:p>
    <w:tbl>
      <w:tblPr>
        <w:tblStyle w:val="2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姓  名</w:t>
            </w:r>
          </w:p>
        </w:tc>
        <w:tc>
          <w:tcPr>
            <w:tcW w:w="1851" w:type="dxa"/>
            <w:gridSpan w:val="2"/>
            <w:vAlign w:val="center"/>
          </w:tcPr>
          <w:p>
            <w:pPr>
              <w:spacing w:line="360" w:lineRule="auto"/>
              <w:jc w:val="center"/>
              <w:rPr>
                <w:rFonts w:hint="eastAsia" w:ascii="宋体" w:hAnsi="宋体" w:eastAsia="宋体" w:cs="宋体"/>
                <w:color w:val="auto"/>
                <w:sz w:val="21"/>
                <w:szCs w:val="21"/>
              </w:rPr>
            </w:pPr>
          </w:p>
        </w:tc>
        <w:tc>
          <w:tcPr>
            <w:tcW w:w="1041" w:type="dxa"/>
            <w:gridSpan w:val="2"/>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性 别</w:t>
            </w:r>
          </w:p>
        </w:tc>
        <w:tc>
          <w:tcPr>
            <w:tcW w:w="1041" w:type="dxa"/>
            <w:vAlign w:val="center"/>
          </w:tcPr>
          <w:p>
            <w:pPr>
              <w:spacing w:line="360" w:lineRule="auto"/>
              <w:rPr>
                <w:rFonts w:hint="eastAsia" w:ascii="宋体" w:hAnsi="宋体" w:eastAsia="宋体" w:cs="宋体"/>
                <w:color w:val="auto"/>
                <w:sz w:val="21"/>
                <w:szCs w:val="21"/>
              </w:rPr>
            </w:pPr>
          </w:p>
        </w:tc>
        <w:tc>
          <w:tcPr>
            <w:tcW w:w="1041" w:type="dxa"/>
            <w:gridSpan w:val="2"/>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出生 日  期</w:t>
            </w:r>
          </w:p>
        </w:tc>
        <w:tc>
          <w:tcPr>
            <w:tcW w:w="2573" w:type="dxa"/>
            <w:gridSpan w:val="2"/>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毕业院校及专业</w:t>
            </w:r>
          </w:p>
        </w:tc>
        <w:tc>
          <w:tcPr>
            <w:tcW w:w="3933" w:type="dxa"/>
            <w:gridSpan w:val="5"/>
            <w:vAlign w:val="center"/>
          </w:tcPr>
          <w:p>
            <w:pPr>
              <w:spacing w:line="360" w:lineRule="auto"/>
              <w:rPr>
                <w:rFonts w:hint="eastAsia" w:ascii="宋体" w:hAnsi="宋体" w:eastAsia="宋体" w:cs="宋体"/>
                <w:color w:val="auto"/>
                <w:sz w:val="21"/>
                <w:szCs w:val="21"/>
              </w:rPr>
            </w:pPr>
          </w:p>
        </w:tc>
        <w:tc>
          <w:tcPr>
            <w:tcW w:w="1041" w:type="dxa"/>
            <w:gridSpan w:val="2"/>
            <w:vAlign w:val="center"/>
          </w:tcPr>
          <w:p>
            <w:pPr>
              <w:spacing w:line="360" w:lineRule="auto"/>
              <w:ind w:left="-18"/>
              <w:rPr>
                <w:rFonts w:hint="eastAsia" w:ascii="宋体" w:hAnsi="宋体" w:eastAsia="宋体" w:cs="宋体"/>
                <w:color w:val="auto"/>
                <w:sz w:val="21"/>
                <w:szCs w:val="21"/>
              </w:rPr>
            </w:pPr>
            <w:r>
              <w:rPr>
                <w:rFonts w:hint="eastAsia" w:ascii="宋体" w:hAnsi="宋体" w:eastAsia="宋体" w:cs="宋体"/>
                <w:color w:val="auto"/>
                <w:sz w:val="21"/>
                <w:szCs w:val="21"/>
              </w:rPr>
              <w:t>毕  业</w:t>
            </w:r>
          </w:p>
          <w:p>
            <w:pPr>
              <w:spacing w:line="360" w:lineRule="auto"/>
              <w:ind w:left="-18"/>
              <w:rPr>
                <w:rFonts w:hint="eastAsia" w:ascii="宋体" w:hAnsi="宋体" w:eastAsia="宋体" w:cs="宋体"/>
                <w:color w:val="auto"/>
                <w:sz w:val="21"/>
                <w:szCs w:val="21"/>
              </w:rPr>
            </w:pPr>
            <w:r>
              <w:rPr>
                <w:rFonts w:hint="eastAsia" w:ascii="宋体" w:hAnsi="宋体" w:eastAsia="宋体" w:cs="宋体"/>
                <w:color w:val="auto"/>
                <w:sz w:val="21"/>
                <w:szCs w:val="21"/>
              </w:rPr>
              <w:t>时  间</w:t>
            </w:r>
          </w:p>
        </w:tc>
        <w:tc>
          <w:tcPr>
            <w:tcW w:w="2573" w:type="dxa"/>
            <w:gridSpan w:val="2"/>
            <w:vAlign w:val="center"/>
          </w:tcPr>
          <w:p>
            <w:pPr>
              <w:spacing w:line="360" w:lineRule="auto"/>
              <w:ind w:left="45"/>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从事本专业时间</w:t>
            </w:r>
          </w:p>
        </w:tc>
        <w:tc>
          <w:tcPr>
            <w:tcW w:w="6869" w:type="dxa"/>
            <w:gridSpan w:val="8"/>
            <w:vAlign w:val="center"/>
          </w:tcPr>
          <w:p>
            <w:pPr>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执 业 注 册</w:t>
            </w:r>
          </w:p>
        </w:tc>
        <w:tc>
          <w:tcPr>
            <w:tcW w:w="1851" w:type="dxa"/>
            <w:gridSpan w:val="2"/>
            <w:vAlign w:val="center"/>
          </w:tcPr>
          <w:p>
            <w:pPr>
              <w:spacing w:line="360" w:lineRule="auto"/>
              <w:rPr>
                <w:rFonts w:hint="eastAsia" w:ascii="宋体" w:hAnsi="宋体" w:eastAsia="宋体" w:cs="宋体"/>
                <w:color w:val="auto"/>
                <w:sz w:val="21"/>
                <w:szCs w:val="21"/>
              </w:rPr>
            </w:pPr>
          </w:p>
        </w:tc>
        <w:tc>
          <w:tcPr>
            <w:tcW w:w="2429" w:type="dxa"/>
            <w:gridSpan w:val="3"/>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职       称</w:t>
            </w:r>
          </w:p>
        </w:tc>
        <w:tc>
          <w:tcPr>
            <w:tcW w:w="2589" w:type="dxa"/>
            <w:gridSpan w:val="3"/>
            <w:vAlign w:val="center"/>
          </w:tcPr>
          <w:p>
            <w:pPr>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时   间</w:t>
            </w:r>
          </w:p>
        </w:tc>
        <w:tc>
          <w:tcPr>
            <w:tcW w:w="4396" w:type="dxa"/>
            <w:gridSpan w:val="7"/>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参加过的工程</w:t>
            </w:r>
            <w:r>
              <w:rPr>
                <w:rFonts w:hint="eastAsia" w:ascii="宋体" w:hAnsi="宋体" w:eastAsia="宋体" w:cs="宋体"/>
                <w:color w:val="auto"/>
                <w:sz w:val="21"/>
                <w:szCs w:val="21"/>
                <w:lang w:eastAsia="zh-CN"/>
              </w:rPr>
              <w:t>监理</w:t>
            </w:r>
            <w:r>
              <w:rPr>
                <w:rFonts w:hint="eastAsia" w:ascii="宋体" w:hAnsi="宋体" w:eastAsia="宋体" w:cs="宋体"/>
                <w:color w:val="auto"/>
                <w:sz w:val="21"/>
                <w:szCs w:val="21"/>
              </w:rPr>
              <w:t>项目名称及规模</w:t>
            </w:r>
          </w:p>
        </w:tc>
        <w:tc>
          <w:tcPr>
            <w:tcW w:w="2473"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hint="eastAsia" w:ascii="宋体" w:hAnsi="宋体" w:eastAsia="宋体" w:cs="宋体"/>
                <w:color w:val="auto"/>
                <w:sz w:val="21"/>
                <w:szCs w:val="21"/>
              </w:rPr>
            </w:pPr>
          </w:p>
        </w:tc>
        <w:tc>
          <w:tcPr>
            <w:tcW w:w="4396" w:type="dxa"/>
            <w:gridSpan w:val="7"/>
          </w:tcPr>
          <w:p>
            <w:pPr>
              <w:spacing w:line="360" w:lineRule="auto"/>
              <w:rPr>
                <w:rFonts w:hint="eastAsia" w:ascii="宋体" w:hAnsi="宋体" w:eastAsia="宋体" w:cs="宋体"/>
                <w:color w:val="auto"/>
                <w:sz w:val="21"/>
                <w:szCs w:val="21"/>
              </w:rPr>
            </w:pPr>
          </w:p>
        </w:tc>
        <w:tc>
          <w:tcPr>
            <w:tcW w:w="2473" w:type="dxa"/>
          </w:tcPr>
          <w:p>
            <w:pPr>
              <w:spacing w:line="360" w:lineRule="auto"/>
              <w:rPr>
                <w:rFonts w:hint="eastAsia" w:ascii="宋体" w:hAnsi="宋体" w:eastAsia="宋体" w:cs="宋体"/>
                <w:color w:val="auto"/>
                <w:sz w:val="21"/>
                <w:szCs w:val="21"/>
              </w:rPr>
            </w:pPr>
          </w:p>
        </w:tc>
      </w:tr>
    </w:tbl>
    <w:p>
      <w:pPr>
        <w:autoSpaceDE w:val="0"/>
        <w:autoSpaceDN w:val="0"/>
        <w:adjustRightInd w:val="0"/>
        <w:spacing w:line="480" w:lineRule="auto"/>
        <w:ind w:firstLine="2100" w:firstLineChars="10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供应商名称（并加盖公章）：</w:t>
      </w:r>
    </w:p>
    <w:p>
      <w:pPr>
        <w:autoSpaceDE w:val="0"/>
        <w:autoSpaceDN w:val="0"/>
        <w:adjustRightInd w:val="0"/>
        <w:spacing w:line="360" w:lineRule="auto"/>
        <w:ind w:firstLine="2100" w:firstLineChars="1000"/>
        <w:outlineLvl w:val="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w:t>
      </w:r>
    </w:p>
    <w:p>
      <w:pPr>
        <w:autoSpaceDE w:val="0"/>
        <w:autoSpaceDN w:val="0"/>
        <w:adjustRightInd w:val="0"/>
        <w:spacing w:line="360" w:lineRule="auto"/>
        <w:outlineLvl w:val="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 xml:space="preserve"> 年</w:t>
      </w:r>
      <w:r>
        <w:rPr>
          <w:rFonts w:hint="eastAsia" w:ascii="宋体" w:hAnsi="宋体" w:eastAsia="宋体" w:cs="宋体"/>
          <w:color w:val="auto"/>
          <w:sz w:val="21"/>
          <w:szCs w:val="21"/>
          <w:lang w:val="en-US" w:eastAsia="zh-CN"/>
        </w:rPr>
        <w:t xml:space="preserve">  月   日</w:t>
      </w:r>
    </w:p>
    <w:p>
      <w:pPr>
        <w:spacing w:line="360" w:lineRule="auto"/>
        <w:ind w:left="945" w:hanging="525"/>
        <w:rPr>
          <w:rFonts w:hint="eastAsia" w:ascii="宋体" w:hAnsi="宋体" w:eastAsia="宋体" w:cs="宋体"/>
          <w:color w:val="auto"/>
          <w:sz w:val="21"/>
          <w:szCs w:val="21"/>
        </w:rPr>
      </w:pPr>
      <w:r>
        <w:rPr>
          <w:rFonts w:hint="eastAsia" w:ascii="宋体" w:hAnsi="宋体" w:eastAsia="宋体" w:cs="宋体"/>
          <w:color w:val="auto"/>
          <w:sz w:val="21"/>
          <w:szCs w:val="21"/>
        </w:rPr>
        <w:t>注：投标人需随此表附上主要人员的身份证、执业注册证（如有）等相关资料的原件扫描件</w:t>
      </w: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bookmarkEnd w:id="8"/>
    <w:p>
      <w:pPr>
        <w:pStyle w:val="5"/>
        <w:ind w:left="420" w:firstLine="480"/>
        <w:rPr>
          <w:rFonts w:hint="default"/>
          <w:color w:val="auto"/>
          <w:lang w:eastAsia="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spacing w:line="360" w:lineRule="auto"/>
        <w:jc w:val="center"/>
        <w:rPr>
          <w:rFonts w:ascii="宋体" w:hAnsi="宋体"/>
          <w:b/>
          <w:bCs/>
          <w:color w:val="auto"/>
          <w:sz w:val="21"/>
          <w:szCs w:val="21"/>
        </w:rPr>
      </w:pPr>
      <w:r>
        <w:rPr>
          <w:rFonts w:ascii="宋体" w:hAnsi="宋体"/>
          <w:b/>
          <w:bCs/>
          <w:color w:val="auto"/>
          <w:sz w:val="21"/>
          <w:szCs w:val="21"/>
        </w:rPr>
        <w:t>除</w:t>
      </w:r>
      <w:r>
        <w:rPr>
          <w:rFonts w:hint="eastAsia" w:ascii="宋体" w:hAnsi="宋体"/>
          <w:b/>
          <w:bCs/>
          <w:color w:val="auto"/>
          <w:sz w:val="21"/>
          <w:szCs w:val="21"/>
        </w:rPr>
        <w:t>谈判</w:t>
      </w:r>
      <w:r>
        <w:rPr>
          <w:rFonts w:ascii="宋体" w:hAnsi="宋体"/>
          <w:b/>
          <w:bCs/>
          <w:color w:val="auto"/>
          <w:sz w:val="21"/>
          <w:szCs w:val="21"/>
        </w:rPr>
        <w:t>文件另有规定外，</w:t>
      </w:r>
      <w:r>
        <w:rPr>
          <w:rFonts w:hint="eastAsia" w:ascii="宋体" w:hAnsi="宋体"/>
          <w:b/>
          <w:bCs/>
          <w:color w:val="auto"/>
          <w:sz w:val="21"/>
          <w:szCs w:val="21"/>
        </w:rPr>
        <w:t>供应商</w:t>
      </w:r>
      <w:r>
        <w:rPr>
          <w:rFonts w:ascii="宋体" w:hAnsi="宋体"/>
          <w:b/>
          <w:bCs/>
          <w:color w:val="auto"/>
          <w:sz w:val="21"/>
          <w:szCs w:val="21"/>
        </w:rPr>
        <w:t>认为需要提交的其他证明材料或资料加盖</w:t>
      </w:r>
      <w:r>
        <w:rPr>
          <w:rFonts w:hint="eastAsia" w:ascii="宋体" w:hAnsi="宋体"/>
          <w:b/>
          <w:bCs/>
          <w:color w:val="auto"/>
          <w:sz w:val="21"/>
          <w:szCs w:val="21"/>
        </w:rPr>
        <w:t>供应商</w:t>
      </w:r>
      <w:r>
        <w:rPr>
          <w:rFonts w:ascii="宋体" w:hAnsi="宋体"/>
          <w:b/>
          <w:bCs/>
          <w:color w:val="auto"/>
          <w:sz w:val="21"/>
          <w:szCs w:val="21"/>
        </w:rPr>
        <w:t>公章后应在此项下提交。</w:t>
      </w:r>
    </w:p>
    <w:p>
      <w:pPr>
        <w:spacing w:line="360" w:lineRule="auto"/>
        <w:rPr>
          <w:color w:val="auto"/>
        </w:rPr>
      </w:pPr>
    </w:p>
    <w:p>
      <w:pPr>
        <w:rPr>
          <w:color w:val="auto"/>
        </w:rPr>
      </w:pPr>
    </w:p>
    <w:p>
      <w:pPr>
        <w:rPr>
          <w:color w:val="auto"/>
        </w:rPr>
      </w:pPr>
    </w:p>
    <w:p>
      <w:pPr>
        <w:rPr>
          <w:color w:val="auto"/>
        </w:rPr>
      </w:pPr>
    </w:p>
    <w:bookmarkEnd w:id="11"/>
    <w:sectPr>
      <w:footerReference r:id="rId3" w:type="default"/>
      <w:pgSz w:w="11906" w:h="16838"/>
      <w:pgMar w:top="1474" w:right="1531" w:bottom="1418"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decorative"/>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docPartObj>
        <w:docPartGallery w:val="autotext"/>
      </w:docPartObj>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D26914"/>
    <w:multiLevelType w:val="singleLevel"/>
    <w:tmpl w:val="DBD26914"/>
    <w:lvl w:ilvl="0" w:tentative="0">
      <w:start w:val="1"/>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5EFCDC2"/>
    <w:multiLevelType w:val="singleLevel"/>
    <w:tmpl w:val="05EFCDC2"/>
    <w:lvl w:ilvl="0" w:tentative="0">
      <w:start w:val="6"/>
      <w:numFmt w:val="chineseCounting"/>
      <w:suff w:val="nothing"/>
      <w:lvlText w:val="%1、"/>
      <w:lvlJc w:val="left"/>
      <w:rPr>
        <w:rFonts w:hint="eastAsia"/>
      </w:rPr>
    </w:lvl>
  </w:abstractNum>
  <w:abstractNum w:abstractNumId="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59F817E8"/>
    <w:multiLevelType w:val="singleLevel"/>
    <w:tmpl w:val="59F817E8"/>
    <w:lvl w:ilvl="0" w:tentative="0">
      <w:start w:val="1"/>
      <w:numFmt w:val="chineseCounting"/>
      <w:pStyle w:val="59"/>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2E56"/>
    <w:rsid w:val="00043418"/>
    <w:rsid w:val="00043FBC"/>
    <w:rsid w:val="000463C9"/>
    <w:rsid w:val="00047139"/>
    <w:rsid w:val="00047B44"/>
    <w:rsid w:val="00052D94"/>
    <w:rsid w:val="000530F0"/>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DB7"/>
    <w:rsid w:val="000A7F6C"/>
    <w:rsid w:val="000B04D4"/>
    <w:rsid w:val="000B0FC2"/>
    <w:rsid w:val="000B1D9E"/>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48F5"/>
    <w:rsid w:val="00195BD1"/>
    <w:rsid w:val="00195D1B"/>
    <w:rsid w:val="00196A87"/>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1A48"/>
    <w:rsid w:val="001E1B0A"/>
    <w:rsid w:val="001E407F"/>
    <w:rsid w:val="001E4E8A"/>
    <w:rsid w:val="001E66A5"/>
    <w:rsid w:val="001E6C54"/>
    <w:rsid w:val="001E78EA"/>
    <w:rsid w:val="001F121D"/>
    <w:rsid w:val="001F202D"/>
    <w:rsid w:val="001F22AA"/>
    <w:rsid w:val="001F3326"/>
    <w:rsid w:val="001F375B"/>
    <w:rsid w:val="001F3AFD"/>
    <w:rsid w:val="001F4319"/>
    <w:rsid w:val="001F4B20"/>
    <w:rsid w:val="001F54B6"/>
    <w:rsid w:val="001F7E43"/>
    <w:rsid w:val="002026FE"/>
    <w:rsid w:val="002038BA"/>
    <w:rsid w:val="00210D73"/>
    <w:rsid w:val="002121A9"/>
    <w:rsid w:val="00212788"/>
    <w:rsid w:val="00216728"/>
    <w:rsid w:val="00217EDF"/>
    <w:rsid w:val="002232E0"/>
    <w:rsid w:val="002237C7"/>
    <w:rsid w:val="00223E42"/>
    <w:rsid w:val="002274E5"/>
    <w:rsid w:val="0023037F"/>
    <w:rsid w:val="00232298"/>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57A9"/>
    <w:rsid w:val="002C7422"/>
    <w:rsid w:val="002C78F6"/>
    <w:rsid w:val="002D0D13"/>
    <w:rsid w:val="002D11F7"/>
    <w:rsid w:val="002D50A9"/>
    <w:rsid w:val="002D6B1C"/>
    <w:rsid w:val="002E1FAE"/>
    <w:rsid w:val="002E3055"/>
    <w:rsid w:val="002E60F6"/>
    <w:rsid w:val="002E744B"/>
    <w:rsid w:val="002F06BA"/>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AC5"/>
    <w:rsid w:val="003A4C56"/>
    <w:rsid w:val="003B1853"/>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077"/>
    <w:rsid w:val="003E5BA1"/>
    <w:rsid w:val="003E5D20"/>
    <w:rsid w:val="003E5E8C"/>
    <w:rsid w:val="003E7330"/>
    <w:rsid w:val="003E7F48"/>
    <w:rsid w:val="003F00B8"/>
    <w:rsid w:val="003F0137"/>
    <w:rsid w:val="003F11AD"/>
    <w:rsid w:val="003F2076"/>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24AA"/>
    <w:rsid w:val="004233A0"/>
    <w:rsid w:val="00423593"/>
    <w:rsid w:val="00426B29"/>
    <w:rsid w:val="00427171"/>
    <w:rsid w:val="004309F7"/>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1633"/>
    <w:rsid w:val="00482475"/>
    <w:rsid w:val="00483BBC"/>
    <w:rsid w:val="00486B9D"/>
    <w:rsid w:val="00490683"/>
    <w:rsid w:val="004931C7"/>
    <w:rsid w:val="00495F9F"/>
    <w:rsid w:val="00496673"/>
    <w:rsid w:val="004A1281"/>
    <w:rsid w:val="004A1CD2"/>
    <w:rsid w:val="004A2AE5"/>
    <w:rsid w:val="004A352D"/>
    <w:rsid w:val="004A35BF"/>
    <w:rsid w:val="004A3D12"/>
    <w:rsid w:val="004A57DB"/>
    <w:rsid w:val="004A65D0"/>
    <w:rsid w:val="004A69C6"/>
    <w:rsid w:val="004B0300"/>
    <w:rsid w:val="004B07FA"/>
    <w:rsid w:val="004B29B1"/>
    <w:rsid w:val="004B4A61"/>
    <w:rsid w:val="004B53B1"/>
    <w:rsid w:val="004C00FF"/>
    <w:rsid w:val="004C15CA"/>
    <w:rsid w:val="004C2A96"/>
    <w:rsid w:val="004C3610"/>
    <w:rsid w:val="004D109F"/>
    <w:rsid w:val="004D1A38"/>
    <w:rsid w:val="004D1E6E"/>
    <w:rsid w:val="004D29D8"/>
    <w:rsid w:val="004D327B"/>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EA4"/>
    <w:rsid w:val="005431B2"/>
    <w:rsid w:val="0054333F"/>
    <w:rsid w:val="005442B8"/>
    <w:rsid w:val="00546002"/>
    <w:rsid w:val="005469B3"/>
    <w:rsid w:val="005510C6"/>
    <w:rsid w:val="00551347"/>
    <w:rsid w:val="00552B4E"/>
    <w:rsid w:val="00553C25"/>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0E3C"/>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6922"/>
    <w:rsid w:val="006070B9"/>
    <w:rsid w:val="006118DE"/>
    <w:rsid w:val="00614CC8"/>
    <w:rsid w:val="0061788D"/>
    <w:rsid w:val="006211BD"/>
    <w:rsid w:val="00621788"/>
    <w:rsid w:val="00622134"/>
    <w:rsid w:val="00622FF6"/>
    <w:rsid w:val="00625718"/>
    <w:rsid w:val="00626DBC"/>
    <w:rsid w:val="00630D2E"/>
    <w:rsid w:val="006327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2238"/>
    <w:rsid w:val="00703498"/>
    <w:rsid w:val="007106F8"/>
    <w:rsid w:val="00710BB7"/>
    <w:rsid w:val="00710DF8"/>
    <w:rsid w:val="007111C4"/>
    <w:rsid w:val="00712E6E"/>
    <w:rsid w:val="00714EA5"/>
    <w:rsid w:val="00716754"/>
    <w:rsid w:val="00717E8B"/>
    <w:rsid w:val="00722A0D"/>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6309"/>
    <w:rsid w:val="007F7141"/>
    <w:rsid w:val="00800777"/>
    <w:rsid w:val="00800EAD"/>
    <w:rsid w:val="00802179"/>
    <w:rsid w:val="008048C6"/>
    <w:rsid w:val="00804FB3"/>
    <w:rsid w:val="00805456"/>
    <w:rsid w:val="00805CFD"/>
    <w:rsid w:val="008066AC"/>
    <w:rsid w:val="00810B9A"/>
    <w:rsid w:val="008123F9"/>
    <w:rsid w:val="00812AC8"/>
    <w:rsid w:val="00813462"/>
    <w:rsid w:val="008147AE"/>
    <w:rsid w:val="00814D8F"/>
    <w:rsid w:val="0081581D"/>
    <w:rsid w:val="00815F3D"/>
    <w:rsid w:val="00815F60"/>
    <w:rsid w:val="008162F1"/>
    <w:rsid w:val="00820CAD"/>
    <w:rsid w:val="008219F4"/>
    <w:rsid w:val="00822AC8"/>
    <w:rsid w:val="008235EB"/>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1E6"/>
    <w:rsid w:val="008C380D"/>
    <w:rsid w:val="008C427B"/>
    <w:rsid w:val="008C6525"/>
    <w:rsid w:val="008D0138"/>
    <w:rsid w:val="008D0251"/>
    <w:rsid w:val="008D25AE"/>
    <w:rsid w:val="008D37EF"/>
    <w:rsid w:val="008D4045"/>
    <w:rsid w:val="008D4DB3"/>
    <w:rsid w:val="008D5621"/>
    <w:rsid w:val="008E2454"/>
    <w:rsid w:val="008E2EA4"/>
    <w:rsid w:val="008E38DF"/>
    <w:rsid w:val="008E3ADC"/>
    <w:rsid w:val="008E7034"/>
    <w:rsid w:val="008F2CA7"/>
    <w:rsid w:val="008F3063"/>
    <w:rsid w:val="008F436B"/>
    <w:rsid w:val="008F4D59"/>
    <w:rsid w:val="00902012"/>
    <w:rsid w:val="009024C2"/>
    <w:rsid w:val="00903C60"/>
    <w:rsid w:val="00905873"/>
    <w:rsid w:val="00906DFF"/>
    <w:rsid w:val="00910725"/>
    <w:rsid w:val="00910FBF"/>
    <w:rsid w:val="00911976"/>
    <w:rsid w:val="00912D43"/>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70AF2"/>
    <w:rsid w:val="00971754"/>
    <w:rsid w:val="009717EB"/>
    <w:rsid w:val="00971DFC"/>
    <w:rsid w:val="00973BD1"/>
    <w:rsid w:val="0097443E"/>
    <w:rsid w:val="00974710"/>
    <w:rsid w:val="00974B0A"/>
    <w:rsid w:val="00974F9F"/>
    <w:rsid w:val="00976022"/>
    <w:rsid w:val="00976944"/>
    <w:rsid w:val="0097746F"/>
    <w:rsid w:val="00977773"/>
    <w:rsid w:val="00977ACB"/>
    <w:rsid w:val="00977CD0"/>
    <w:rsid w:val="009820C4"/>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FE4"/>
    <w:rsid w:val="009E2134"/>
    <w:rsid w:val="009E2AB7"/>
    <w:rsid w:val="009E33C2"/>
    <w:rsid w:val="009E34DF"/>
    <w:rsid w:val="009E483D"/>
    <w:rsid w:val="009E4AE9"/>
    <w:rsid w:val="009E6006"/>
    <w:rsid w:val="009E6D58"/>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182"/>
    <w:rsid w:val="00AB7551"/>
    <w:rsid w:val="00AC0D4D"/>
    <w:rsid w:val="00AC11DA"/>
    <w:rsid w:val="00AC1376"/>
    <w:rsid w:val="00AC13CD"/>
    <w:rsid w:val="00AC4329"/>
    <w:rsid w:val="00AC5B3F"/>
    <w:rsid w:val="00AC62A0"/>
    <w:rsid w:val="00AC6657"/>
    <w:rsid w:val="00AC6B92"/>
    <w:rsid w:val="00AD0AFC"/>
    <w:rsid w:val="00AD1F5C"/>
    <w:rsid w:val="00AD30A0"/>
    <w:rsid w:val="00AD310A"/>
    <w:rsid w:val="00AD32B6"/>
    <w:rsid w:val="00AD34FD"/>
    <w:rsid w:val="00AD418B"/>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4ED9"/>
    <w:rsid w:val="00B354F7"/>
    <w:rsid w:val="00B36066"/>
    <w:rsid w:val="00B36E12"/>
    <w:rsid w:val="00B40238"/>
    <w:rsid w:val="00B40771"/>
    <w:rsid w:val="00B40C10"/>
    <w:rsid w:val="00B40C7E"/>
    <w:rsid w:val="00B414C8"/>
    <w:rsid w:val="00B4170E"/>
    <w:rsid w:val="00B42CD4"/>
    <w:rsid w:val="00B43A28"/>
    <w:rsid w:val="00B45553"/>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1AA3"/>
    <w:rsid w:val="00B8323E"/>
    <w:rsid w:val="00B902ED"/>
    <w:rsid w:val="00B90F7B"/>
    <w:rsid w:val="00B91885"/>
    <w:rsid w:val="00B91BF4"/>
    <w:rsid w:val="00B93693"/>
    <w:rsid w:val="00B95A20"/>
    <w:rsid w:val="00B9758A"/>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FC1"/>
    <w:rsid w:val="00BC45E1"/>
    <w:rsid w:val="00BC6D39"/>
    <w:rsid w:val="00BD0FE7"/>
    <w:rsid w:val="00BD2068"/>
    <w:rsid w:val="00BD29B5"/>
    <w:rsid w:val="00BD2BC9"/>
    <w:rsid w:val="00BD316A"/>
    <w:rsid w:val="00BD3AFF"/>
    <w:rsid w:val="00BD5492"/>
    <w:rsid w:val="00BE2307"/>
    <w:rsid w:val="00BE35C5"/>
    <w:rsid w:val="00BE5347"/>
    <w:rsid w:val="00BF1DA5"/>
    <w:rsid w:val="00BF21E1"/>
    <w:rsid w:val="00BF4441"/>
    <w:rsid w:val="00BF6AF2"/>
    <w:rsid w:val="00BF7823"/>
    <w:rsid w:val="00C00EB4"/>
    <w:rsid w:val="00C012C6"/>
    <w:rsid w:val="00C02C34"/>
    <w:rsid w:val="00C02DE2"/>
    <w:rsid w:val="00C06F9E"/>
    <w:rsid w:val="00C07CED"/>
    <w:rsid w:val="00C124C8"/>
    <w:rsid w:val="00C1466C"/>
    <w:rsid w:val="00C1496E"/>
    <w:rsid w:val="00C150DB"/>
    <w:rsid w:val="00C1514A"/>
    <w:rsid w:val="00C1518E"/>
    <w:rsid w:val="00C16251"/>
    <w:rsid w:val="00C23622"/>
    <w:rsid w:val="00C23E9E"/>
    <w:rsid w:val="00C24818"/>
    <w:rsid w:val="00C30E18"/>
    <w:rsid w:val="00C3322D"/>
    <w:rsid w:val="00C35E76"/>
    <w:rsid w:val="00C36189"/>
    <w:rsid w:val="00C36302"/>
    <w:rsid w:val="00C36AF9"/>
    <w:rsid w:val="00C412B5"/>
    <w:rsid w:val="00C414AD"/>
    <w:rsid w:val="00C4199B"/>
    <w:rsid w:val="00C430C9"/>
    <w:rsid w:val="00C45BF6"/>
    <w:rsid w:val="00C45EEC"/>
    <w:rsid w:val="00C46442"/>
    <w:rsid w:val="00C4751F"/>
    <w:rsid w:val="00C51319"/>
    <w:rsid w:val="00C556A9"/>
    <w:rsid w:val="00C61E37"/>
    <w:rsid w:val="00C638EC"/>
    <w:rsid w:val="00C658CC"/>
    <w:rsid w:val="00C7067F"/>
    <w:rsid w:val="00C70AB4"/>
    <w:rsid w:val="00C7189B"/>
    <w:rsid w:val="00C727B1"/>
    <w:rsid w:val="00C731CA"/>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B6910"/>
    <w:rsid w:val="00CC43A2"/>
    <w:rsid w:val="00CC4FD6"/>
    <w:rsid w:val="00CC5DB4"/>
    <w:rsid w:val="00CD2002"/>
    <w:rsid w:val="00CD4CBE"/>
    <w:rsid w:val="00CD6E1B"/>
    <w:rsid w:val="00CD76D3"/>
    <w:rsid w:val="00CD7E6D"/>
    <w:rsid w:val="00CE0F39"/>
    <w:rsid w:val="00CE1B44"/>
    <w:rsid w:val="00CE330C"/>
    <w:rsid w:val="00CE74A6"/>
    <w:rsid w:val="00CF06E0"/>
    <w:rsid w:val="00CF0786"/>
    <w:rsid w:val="00CF0ADC"/>
    <w:rsid w:val="00CF4F24"/>
    <w:rsid w:val="00CF7B44"/>
    <w:rsid w:val="00D00A03"/>
    <w:rsid w:val="00D025BE"/>
    <w:rsid w:val="00D03037"/>
    <w:rsid w:val="00D0553A"/>
    <w:rsid w:val="00D0563A"/>
    <w:rsid w:val="00D05D6B"/>
    <w:rsid w:val="00D10641"/>
    <w:rsid w:val="00D10F92"/>
    <w:rsid w:val="00D11037"/>
    <w:rsid w:val="00D1649F"/>
    <w:rsid w:val="00D167E5"/>
    <w:rsid w:val="00D21019"/>
    <w:rsid w:val="00D227B2"/>
    <w:rsid w:val="00D228EB"/>
    <w:rsid w:val="00D23E27"/>
    <w:rsid w:val="00D26DDF"/>
    <w:rsid w:val="00D26FE8"/>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5616"/>
    <w:rsid w:val="00D676A5"/>
    <w:rsid w:val="00D67B74"/>
    <w:rsid w:val="00D70CA0"/>
    <w:rsid w:val="00D717AC"/>
    <w:rsid w:val="00D745FC"/>
    <w:rsid w:val="00D74DC7"/>
    <w:rsid w:val="00D77D7D"/>
    <w:rsid w:val="00D8091D"/>
    <w:rsid w:val="00D80F3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664B"/>
    <w:rsid w:val="00DF68F6"/>
    <w:rsid w:val="00E000F5"/>
    <w:rsid w:val="00E00A80"/>
    <w:rsid w:val="00E033A9"/>
    <w:rsid w:val="00E05333"/>
    <w:rsid w:val="00E07350"/>
    <w:rsid w:val="00E139B5"/>
    <w:rsid w:val="00E140BF"/>
    <w:rsid w:val="00E155B5"/>
    <w:rsid w:val="00E16A95"/>
    <w:rsid w:val="00E203D7"/>
    <w:rsid w:val="00E2286C"/>
    <w:rsid w:val="00E23924"/>
    <w:rsid w:val="00E2434C"/>
    <w:rsid w:val="00E24944"/>
    <w:rsid w:val="00E24E41"/>
    <w:rsid w:val="00E2572A"/>
    <w:rsid w:val="00E307F8"/>
    <w:rsid w:val="00E328ED"/>
    <w:rsid w:val="00E32D01"/>
    <w:rsid w:val="00E3418E"/>
    <w:rsid w:val="00E353E7"/>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2412"/>
    <w:rsid w:val="00EB2492"/>
    <w:rsid w:val="00EB3AA0"/>
    <w:rsid w:val="00EB3D1C"/>
    <w:rsid w:val="00EB4C15"/>
    <w:rsid w:val="00EC0361"/>
    <w:rsid w:val="00EC0745"/>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7E5"/>
    <w:rsid w:val="00F23C62"/>
    <w:rsid w:val="00F24831"/>
    <w:rsid w:val="00F300C3"/>
    <w:rsid w:val="00F30ABD"/>
    <w:rsid w:val="00F30B39"/>
    <w:rsid w:val="00F31134"/>
    <w:rsid w:val="00F31EB3"/>
    <w:rsid w:val="00F3359B"/>
    <w:rsid w:val="00F335BF"/>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21F4"/>
    <w:rsid w:val="00F74989"/>
    <w:rsid w:val="00F75216"/>
    <w:rsid w:val="00F76653"/>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A18CC"/>
    <w:rsid w:val="00FA1936"/>
    <w:rsid w:val="00FA2DF6"/>
    <w:rsid w:val="00FA2EC6"/>
    <w:rsid w:val="00FA3110"/>
    <w:rsid w:val="00FA5D51"/>
    <w:rsid w:val="00FA64E7"/>
    <w:rsid w:val="00FA774A"/>
    <w:rsid w:val="00FB0DF3"/>
    <w:rsid w:val="00FB5F75"/>
    <w:rsid w:val="00FC0619"/>
    <w:rsid w:val="00FC0DEB"/>
    <w:rsid w:val="00FC15F1"/>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995210"/>
    <w:rsid w:val="02BB5D2E"/>
    <w:rsid w:val="032C493C"/>
    <w:rsid w:val="036C45B6"/>
    <w:rsid w:val="03B22094"/>
    <w:rsid w:val="03B6440A"/>
    <w:rsid w:val="04144CB8"/>
    <w:rsid w:val="0414564A"/>
    <w:rsid w:val="04275E56"/>
    <w:rsid w:val="046F5D19"/>
    <w:rsid w:val="04A6236A"/>
    <w:rsid w:val="04C40E66"/>
    <w:rsid w:val="04ED2911"/>
    <w:rsid w:val="053F5432"/>
    <w:rsid w:val="05556A37"/>
    <w:rsid w:val="05632C21"/>
    <w:rsid w:val="05E17C69"/>
    <w:rsid w:val="05F6756F"/>
    <w:rsid w:val="064E7C45"/>
    <w:rsid w:val="066F4837"/>
    <w:rsid w:val="067B7ADB"/>
    <w:rsid w:val="06A400AD"/>
    <w:rsid w:val="06AB63C4"/>
    <w:rsid w:val="06B85401"/>
    <w:rsid w:val="06F049E2"/>
    <w:rsid w:val="079C0E99"/>
    <w:rsid w:val="07A207B1"/>
    <w:rsid w:val="07BA35AC"/>
    <w:rsid w:val="07BF5E31"/>
    <w:rsid w:val="07D9327A"/>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DD4DBB"/>
    <w:rsid w:val="0AED524D"/>
    <w:rsid w:val="0B042130"/>
    <w:rsid w:val="0B2B4994"/>
    <w:rsid w:val="0B391354"/>
    <w:rsid w:val="0B502FD2"/>
    <w:rsid w:val="0BCA6449"/>
    <w:rsid w:val="0C05091C"/>
    <w:rsid w:val="0C8637F8"/>
    <w:rsid w:val="0CAE7D79"/>
    <w:rsid w:val="0CD638F9"/>
    <w:rsid w:val="0CE7384B"/>
    <w:rsid w:val="0D0D2E36"/>
    <w:rsid w:val="0D1A639E"/>
    <w:rsid w:val="0DAC0795"/>
    <w:rsid w:val="0DD447CF"/>
    <w:rsid w:val="0DD750AD"/>
    <w:rsid w:val="0E006DB2"/>
    <w:rsid w:val="0E1D453B"/>
    <w:rsid w:val="0E211F8B"/>
    <w:rsid w:val="0E335042"/>
    <w:rsid w:val="0E7F2542"/>
    <w:rsid w:val="0EA30502"/>
    <w:rsid w:val="0ED408B0"/>
    <w:rsid w:val="0ED93001"/>
    <w:rsid w:val="0EFE0311"/>
    <w:rsid w:val="0F0A1F37"/>
    <w:rsid w:val="0F45151F"/>
    <w:rsid w:val="0F492F98"/>
    <w:rsid w:val="0F5B3D41"/>
    <w:rsid w:val="0F5E7E72"/>
    <w:rsid w:val="0F9327BF"/>
    <w:rsid w:val="0FAA0C75"/>
    <w:rsid w:val="10060191"/>
    <w:rsid w:val="100B4F00"/>
    <w:rsid w:val="10270E40"/>
    <w:rsid w:val="10937144"/>
    <w:rsid w:val="10C20E4B"/>
    <w:rsid w:val="10E42629"/>
    <w:rsid w:val="10FD6F47"/>
    <w:rsid w:val="110E6C6E"/>
    <w:rsid w:val="115665C0"/>
    <w:rsid w:val="115D39B8"/>
    <w:rsid w:val="115E2F8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572AE"/>
    <w:rsid w:val="147C739E"/>
    <w:rsid w:val="149819C8"/>
    <w:rsid w:val="14C0495D"/>
    <w:rsid w:val="14D058A3"/>
    <w:rsid w:val="14E01C0B"/>
    <w:rsid w:val="153A1234"/>
    <w:rsid w:val="15444E7F"/>
    <w:rsid w:val="15511A5E"/>
    <w:rsid w:val="15C36BD0"/>
    <w:rsid w:val="15E8716E"/>
    <w:rsid w:val="15EE44D7"/>
    <w:rsid w:val="15F146D6"/>
    <w:rsid w:val="160A0022"/>
    <w:rsid w:val="16112C35"/>
    <w:rsid w:val="164D0EC9"/>
    <w:rsid w:val="168969BA"/>
    <w:rsid w:val="16B051B6"/>
    <w:rsid w:val="16BC6A9D"/>
    <w:rsid w:val="16D358F4"/>
    <w:rsid w:val="175E24E1"/>
    <w:rsid w:val="17B078B6"/>
    <w:rsid w:val="17B86239"/>
    <w:rsid w:val="17C524E8"/>
    <w:rsid w:val="17F525F2"/>
    <w:rsid w:val="187A6DFA"/>
    <w:rsid w:val="18BD7EDC"/>
    <w:rsid w:val="18C216D0"/>
    <w:rsid w:val="18F61CE6"/>
    <w:rsid w:val="195E6397"/>
    <w:rsid w:val="197B011F"/>
    <w:rsid w:val="198F1D07"/>
    <w:rsid w:val="19BD55EE"/>
    <w:rsid w:val="19DB09FD"/>
    <w:rsid w:val="19DB76A3"/>
    <w:rsid w:val="19F41259"/>
    <w:rsid w:val="1A140C0A"/>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7539B0"/>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8A5C9C"/>
    <w:rsid w:val="20ED0E50"/>
    <w:rsid w:val="20FF154F"/>
    <w:rsid w:val="212D4657"/>
    <w:rsid w:val="212F53DC"/>
    <w:rsid w:val="21312F9D"/>
    <w:rsid w:val="21724AA6"/>
    <w:rsid w:val="21A33405"/>
    <w:rsid w:val="21DE1590"/>
    <w:rsid w:val="21DF17AC"/>
    <w:rsid w:val="220F7E93"/>
    <w:rsid w:val="2258544D"/>
    <w:rsid w:val="226D4858"/>
    <w:rsid w:val="228268B0"/>
    <w:rsid w:val="229A27ED"/>
    <w:rsid w:val="22B643D4"/>
    <w:rsid w:val="22C94223"/>
    <w:rsid w:val="2301785C"/>
    <w:rsid w:val="23177121"/>
    <w:rsid w:val="23820B7F"/>
    <w:rsid w:val="23C53A10"/>
    <w:rsid w:val="23D160BD"/>
    <w:rsid w:val="23E41534"/>
    <w:rsid w:val="24326801"/>
    <w:rsid w:val="245106F3"/>
    <w:rsid w:val="245B2117"/>
    <w:rsid w:val="2461458C"/>
    <w:rsid w:val="24655634"/>
    <w:rsid w:val="24AD6D38"/>
    <w:rsid w:val="24B32A61"/>
    <w:rsid w:val="24D83346"/>
    <w:rsid w:val="25720679"/>
    <w:rsid w:val="258B0188"/>
    <w:rsid w:val="25B644FA"/>
    <w:rsid w:val="25B70A1E"/>
    <w:rsid w:val="25DF5154"/>
    <w:rsid w:val="25E24BC7"/>
    <w:rsid w:val="26255963"/>
    <w:rsid w:val="26572034"/>
    <w:rsid w:val="265B42DF"/>
    <w:rsid w:val="266E1381"/>
    <w:rsid w:val="26823CA7"/>
    <w:rsid w:val="26A74F53"/>
    <w:rsid w:val="26D02A26"/>
    <w:rsid w:val="26D81CC9"/>
    <w:rsid w:val="27222F8C"/>
    <w:rsid w:val="27553E85"/>
    <w:rsid w:val="277A73D4"/>
    <w:rsid w:val="2795453C"/>
    <w:rsid w:val="27A229B2"/>
    <w:rsid w:val="27B5253B"/>
    <w:rsid w:val="27C07D51"/>
    <w:rsid w:val="27C11777"/>
    <w:rsid w:val="27E432F0"/>
    <w:rsid w:val="27FC1603"/>
    <w:rsid w:val="282613FD"/>
    <w:rsid w:val="283E3CD3"/>
    <w:rsid w:val="288C6375"/>
    <w:rsid w:val="28F41C0C"/>
    <w:rsid w:val="292744D8"/>
    <w:rsid w:val="299A48AA"/>
    <w:rsid w:val="29D14A0E"/>
    <w:rsid w:val="29E06588"/>
    <w:rsid w:val="29E80BF0"/>
    <w:rsid w:val="2A2212B3"/>
    <w:rsid w:val="2A480AF2"/>
    <w:rsid w:val="2A4D4EEC"/>
    <w:rsid w:val="2A505CF6"/>
    <w:rsid w:val="2A5A2D40"/>
    <w:rsid w:val="2A942AB4"/>
    <w:rsid w:val="2A9E2215"/>
    <w:rsid w:val="2AC50F88"/>
    <w:rsid w:val="2B0F5329"/>
    <w:rsid w:val="2B3F5F01"/>
    <w:rsid w:val="2B8151F8"/>
    <w:rsid w:val="2BB4596C"/>
    <w:rsid w:val="2BC63257"/>
    <w:rsid w:val="2C00065F"/>
    <w:rsid w:val="2C054FB4"/>
    <w:rsid w:val="2C0B7CF9"/>
    <w:rsid w:val="2C0E1747"/>
    <w:rsid w:val="2C2E4C48"/>
    <w:rsid w:val="2C377758"/>
    <w:rsid w:val="2D396748"/>
    <w:rsid w:val="2D4F570F"/>
    <w:rsid w:val="2D5F028F"/>
    <w:rsid w:val="2DCB6DAC"/>
    <w:rsid w:val="2DD707ED"/>
    <w:rsid w:val="2E291720"/>
    <w:rsid w:val="2E2F0008"/>
    <w:rsid w:val="2E5A4E26"/>
    <w:rsid w:val="2E5D642A"/>
    <w:rsid w:val="2EA87DE8"/>
    <w:rsid w:val="2EC5794C"/>
    <w:rsid w:val="2F124B1C"/>
    <w:rsid w:val="2F1320F9"/>
    <w:rsid w:val="2F45482D"/>
    <w:rsid w:val="2F477084"/>
    <w:rsid w:val="2F5E419A"/>
    <w:rsid w:val="2FF24A9E"/>
    <w:rsid w:val="3017495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9F2A2F"/>
    <w:rsid w:val="33D34062"/>
    <w:rsid w:val="33D56F13"/>
    <w:rsid w:val="34280373"/>
    <w:rsid w:val="3439458D"/>
    <w:rsid w:val="345D5D57"/>
    <w:rsid w:val="346E5D8F"/>
    <w:rsid w:val="3478653E"/>
    <w:rsid w:val="34B75F21"/>
    <w:rsid w:val="35022CC7"/>
    <w:rsid w:val="350A079B"/>
    <w:rsid w:val="35306958"/>
    <w:rsid w:val="35316934"/>
    <w:rsid w:val="356A4DAC"/>
    <w:rsid w:val="35823A3E"/>
    <w:rsid w:val="35C15576"/>
    <w:rsid w:val="35C46C85"/>
    <w:rsid w:val="364B0EC2"/>
    <w:rsid w:val="3694631C"/>
    <w:rsid w:val="36A112CD"/>
    <w:rsid w:val="36D45DBC"/>
    <w:rsid w:val="374B30EB"/>
    <w:rsid w:val="37571F09"/>
    <w:rsid w:val="3786381D"/>
    <w:rsid w:val="379C086E"/>
    <w:rsid w:val="38014F46"/>
    <w:rsid w:val="387D4BEB"/>
    <w:rsid w:val="38A14ECA"/>
    <w:rsid w:val="38E97278"/>
    <w:rsid w:val="38FC4233"/>
    <w:rsid w:val="39073CCD"/>
    <w:rsid w:val="39124D88"/>
    <w:rsid w:val="391317D1"/>
    <w:rsid w:val="391E6950"/>
    <w:rsid w:val="39984C79"/>
    <w:rsid w:val="399D511C"/>
    <w:rsid w:val="39A5214C"/>
    <w:rsid w:val="39F45E57"/>
    <w:rsid w:val="3A0C1F0A"/>
    <w:rsid w:val="3A0D7783"/>
    <w:rsid w:val="3A126EC8"/>
    <w:rsid w:val="3A1A525E"/>
    <w:rsid w:val="3A2D481C"/>
    <w:rsid w:val="3AA12BD1"/>
    <w:rsid w:val="3B2C491F"/>
    <w:rsid w:val="3B3553E0"/>
    <w:rsid w:val="3B380893"/>
    <w:rsid w:val="3B465851"/>
    <w:rsid w:val="3B641C5F"/>
    <w:rsid w:val="3B8743ED"/>
    <w:rsid w:val="3B91744B"/>
    <w:rsid w:val="3B9A14D0"/>
    <w:rsid w:val="3C175755"/>
    <w:rsid w:val="3C4D34DB"/>
    <w:rsid w:val="3C58453A"/>
    <w:rsid w:val="3C6E1771"/>
    <w:rsid w:val="3C725167"/>
    <w:rsid w:val="3C816786"/>
    <w:rsid w:val="3C9839FA"/>
    <w:rsid w:val="3CA6239E"/>
    <w:rsid w:val="3CB04E80"/>
    <w:rsid w:val="3CB42016"/>
    <w:rsid w:val="3CBC04FF"/>
    <w:rsid w:val="3CC67CD4"/>
    <w:rsid w:val="3CF5050D"/>
    <w:rsid w:val="3D96637E"/>
    <w:rsid w:val="3D9C34CD"/>
    <w:rsid w:val="3DAC323C"/>
    <w:rsid w:val="3DC372EE"/>
    <w:rsid w:val="3DEC2498"/>
    <w:rsid w:val="3DFF3A72"/>
    <w:rsid w:val="3E4C6ADC"/>
    <w:rsid w:val="3E4F494F"/>
    <w:rsid w:val="3E4F7D08"/>
    <w:rsid w:val="3E5E22B0"/>
    <w:rsid w:val="3E744463"/>
    <w:rsid w:val="3ED82F46"/>
    <w:rsid w:val="3FAD3FCA"/>
    <w:rsid w:val="3FB206A1"/>
    <w:rsid w:val="3FEE6BBA"/>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D765D0"/>
    <w:rsid w:val="42F23437"/>
    <w:rsid w:val="430B4CE4"/>
    <w:rsid w:val="431A3FCB"/>
    <w:rsid w:val="4356443C"/>
    <w:rsid w:val="43575E8C"/>
    <w:rsid w:val="435E0AA5"/>
    <w:rsid w:val="43663E29"/>
    <w:rsid w:val="43700BED"/>
    <w:rsid w:val="438106B4"/>
    <w:rsid w:val="44052193"/>
    <w:rsid w:val="444769AF"/>
    <w:rsid w:val="44550223"/>
    <w:rsid w:val="44EA4606"/>
    <w:rsid w:val="455231F0"/>
    <w:rsid w:val="45675D0C"/>
    <w:rsid w:val="456B3430"/>
    <w:rsid w:val="456D5AF0"/>
    <w:rsid w:val="458C667A"/>
    <w:rsid w:val="45D25BB8"/>
    <w:rsid w:val="45DF111A"/>
    <w:rsid w:val="46366161"/>
    <w:rsid w:val="463E6D9A"/>
    <w:rsid w:val="46465AAA"/>
    <w:rsid w:val="467D2F1A"/>
    <w:rsid w:val="4695426A"/>
    <w:rsid w:val="46BB0FFC"/>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7E96958"/>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B874BF5"/>
    <w:rsid w:val="4C10163E"/>
    <w:rsid w:val="4C2645A5"/>
    <w:rsid w:val="4C295D83"/>
    <w:rsid w:val="4C2A4D1C"/>
    <w:rsid w:val="4C7F78FB"/>
    <w:rsid w:val="4CE713A1"/>
    <w:rsid w:val="4CEB5C57"/>
    <w:rsid w:val="4D005CCE"/>
    <w:rsid w:val="4D10679D"/>
    <w:rsid w:val="4D550000"/>
    <w:rsid w:val="4D64469C"/>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33805"/>
    <w:rsid w:val="5399299F"/>
    <w:rsid w:val="53FA012A"/>
    <w:rsid w:val="54150FD2"/>
    <w:rsid w:val="541F46FD"/>
    <w:rsid w:val="544C0545"/>
    <w:rsid w:val="544D5E47"/>
    <w:rsid w:val="547853B5"/>
    <w:rsid w:val="548F5A18"/>
    <w:rsid w:val="548F7CC1"/>
    <w:rsid w:val="54B74BCF"/>
    <w:rsid w:val="54CF331D"/>
    <w:rsid w:val="54F30E99"/>
    <w:rsid w:val="54FC5062"/>
    <w:rsid w:val="55684A64"/>
    <w:rsid w:val="557F3457"/>
    <w:rsid w:val="559B7C1E"/>
    <w:rsid w:val="55A52242"/>
    <w:rsid w:val="55BA027F"/>
    <w:rsid w:val="55C93BF0"/>
    <w:rsid w:val="55DA5F6F"/>
    <w:rsid w:val="56626902"/>
    <w:rsid w:val="56640629"/>
    <w:rsid w:val="56674A84"/>
    <w:rsid w:val="56700294"/>
    <w:rsid w:val="56B213F9"/>
    <w:rsid w:val="56BF194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8B064C"/>
    <w:rsid w:val="59E950A2"/>
    <w:rsid w:val="5A3F332F"/>
    <w:rsid w:val="5A495E65"/>
    <w:rsid w:val="5A5227C7"/>
    <w:rsid w:val="5A85418B"/>
    <w:rsid w:val="5A984F8C"/>
    <w:rsid w:val="5AA2467B"/>
    <w:rsid w:val="5AA342BB"/>
    <w:rsid w:val="5ACB1D91"/>
    <w:rsid w:val="5AD26501"/>
    <w:rsid w:val="5B69632E"/>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2F3381"/>
    <w:rsid w:val="5F3D2932"/>
    <w:rsid w:val="5F4A434F"/>
    <w:rsid w:val="5F4C6AB1"/>
    <w:rsid w:val="5FAD5AE4"/>
    <w:rsid w:val="5FBF4F4A"/>
    <w:rsid w:val="5FEA7357"/>
    <w:rsid w:val="6001186C"/>
    <w:rsid w:val="600E4AFF"/>
    <w:rsid w:val="602629C5"/>
    <w:rsid w:val="606E3CED"/>
    <w:rsid w:val="60D16749"/>
    <w:rsid w:val="60DB3FC7"/>
    <w:rsid w:val="61035D91"/>
    <w:rsid w:val="611D18CC"/>
    <w:rsid w:val="614E3A65"/>
    <w:rsid w:val="617D2E49"/>
    <w:rsid w:val="61941255"/>
    <w:rsid w:val="61994186"/>
    <w:rsid w:val="61A02AE1"/>
    <w:rsid w:val="61BC4DC2"/>
    <w:rsid w:val="622368EE"/>
    <w:rsid w:val="62493070"/>
    <w:rsid w:val="62537301"/>
    <w:rsid w:val="6281063A"/>
    <w:rsid w:val="62993EE6"/>
    <w:rsid w:val="62EC6126"/>
    <w:rsid w:val="62F16D86"/>
    <w:rsid w:val="62F6410D"/>
    <w:rsid w:val="634675E2"/>
    <w:rsid w:val="63520B99"/>
    <w:rsid w:val="63780F4D"/>
    <w:rsid w:val="63843E11"/>
    <w:rsid w:val="638962A8"/>
    <w:rsid w:val="63BF3CCD"/>
    <w:rsid w:val="63E70B6A"/>
    <w:rsid w:val="63F4509F"/>
    <w:rsid w:val="641D561E"/>
    <w:rsid w:val="64527052"/>
    <w:rsid w:val="6486046D"/>
    <w:rsid w:val="64B15FD5"/>
    <w:rsid w:val="64BF36B4"/>
    <w:rsid w:val="64C76A4D"/>
    <w:rsid w:val="64FE6613"/>
    <w:rsid w:val="65150382"/>
    <w:rsid w:val="651654D0"/>
    <w:rsid w:val="655955A4"/>
    <w:rsid w:val="6596649A"/>
    <w:rsid w:val="65CA557B"/>
    <w:rsid w:val="65D25022"/>
    <w:rsid w:val="66103945"/>
    <w:rsid w:val="662A75DE"/>
    <w:rsid w:val="6635373E"/>
    <w:rsid w:val="663C1E79"/>
    <w:rsid w:val="665A71CA"/>
    <w:rsid w:val="665D68EF"/>
    <w:rsid w:val="66980FBD"/>
    <w:rsid w:val="66BF5BD4"/>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46A26"/>
    <w:rsid w:val="69FB4D8B"/>
    <w:rsid w:val="6AC62746"/>
    <w:rsid w:val="6B4825DE"/>
    <w:rsid w:val="6B8D4D61"/>
    <w:rsid w:val="6C2234CC"/>
    <w:rsid w:val="6C3F2B21"/>
    <w:rsid w:val="6C61060D"/>
    <w:rsid w:val="6C8157B0"/>
    <w:rsid w:val="6C924DA6"/>
    <w:rsid w:val="6CCA0BA4"/>
    <w:rsid w:val="6D232F07"/>
    <w:rsid w:val="6D32159C"/>
    <w:rsid w:val="6D351CF7"/>
    <w:rsid w:val="6D52229A"/>
    <w:rsid w:val="6D5C7FEC"/>
    <w:rsid w:val="6D911FCA"/>
    <w:rsid w:val="6DB217D4"/>
    <w:rsid w:val="6DD33FC8"/>
    <w:rsid w:val="6E030EEC"/>
    <w:rsid w:val="6E412611"/>
    <w:rsid w:val="6E4D6045"/>
    <w:rsid w:val="6E544C8B"/>
    <w:rsid w:val="6E6D4529"/>
    <w:rsid w:val="6E7335DF"/>
    <w:rsid w:val="6E9976D7"/>
    <w:rsid w:val="6EA51BE0"/>
    <w:rsid w:val="6EB746A7"/>
    <w:rsid w:val="6EF32B6E"/>
    <w:rsid w:val="6F0256A4"/>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5C4FBF"/>
    <w:rsid w:val="7072440C"/>
    <w:rsid w:val="70764DB5"/>
    <w:rsid w:val="708E4067"/>
    <w:rsid w:val="7092622D"/>
    <w:rsid w:val="70BB1864"/>
    <w:rsid w:val="70EB0F92"/>
    <w:rsid w:val="710A6D91"/>
    <w:rsid w:val="711753EE"/>
    <w:rsid w:val="71212C19"/>
    <w:rsid w:val="71434331"/>
    <w:rsid w:val="71CB356E"/>
    <w:rsid w:val="71CF43CD"/>
    <w:rsid w:val="71EC2A56"/>
    <w:rsid w:val="72233563"/>
    <w:rsid w:val="72911C4F"/>
    <w:rsid w:val="72B127EC"/>
    <w:rsid w:val="72D2094C"/>
    <w:rsid w:val="72F86542"/>
    <w:rsid w:val="731A0C90"/>
    <w:rsid w:val="737E090F"/>
    <w:rsid w:val="738B0027"/>
    <w:rsid w:val="741756AE"/>
    <w:rsid w:val="741A563C"/>
    <w:rsid w:val="745F4EF6"/>
    <w:rsid w:val="74E9222B"/>
    <w:rsid w:val="751414C1"/>
    <w:rsid w:val="755446EC"/>
    <w:rsid w:val="755E1E93"/>
    <w:rsid w:val="75752706"/>
    <w:rsid w:val="757C6A4C"/>
    <w:rsid w:val="75AB4839"/>
    <w:rsid w:val="75CD3E6F"/>
    <w:rsid w:val="76015A01"/>
    <w:rsid w:val="7616038C"/>
    <w:rsid w:val="764309F2"/>
    <w:rsid w:val="76721B44"/>
    <w:rsid w:val="767C5E46"/>
    <w:rsid w:val="76B625A7"/>
    <w:rsid w:val="76D2056E"/>
    <w:rsid w:val="76E6597A"/>
    <w:rsid w:val="770C5354"/>
    <w:rsid w:val="77394DBB"/>
    <w:rsid w:val="77727982"/>
    <w:rsid w:val="777A1C0E"/>
    <w:rsid w:val="77A80A16"/>
    <w:rsid w:val="78143BC7"/>
    <w:rsid w:val="78441F14"/>
    <w:rsid w:val="787D7581"/>
    <w:rsid w:val="78AF68A0"/>
    <w:rsid w:val="78C37659"/>
    <w:rsid w:val="78FD41F5"/>
    <w:rsid w:val="79030E08"/>
    <w:rsid w:val="790B56C3"/>
    <w:rsid w:val="7965507C"/>
    <w:rsid w:val="797D4C83"/>
    <w:rsid w:val="79DD4BB1"/>
    <w:rsid w:val="79FA51A2"/>
    <w:rsid w:val="7A435270"/>
    <w:rsid w:val="7AF57281"/>
    <w:rsid w:val="7B0155BF"/>
    <w:rsid w:val="7B3F18A5"/>
    <w:rsid w:val="7B520E3A"/>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235418"/>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3C0227"/>
    <w:rsid w:val="7F76420A"/>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7"/>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semiHidden/>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61"/>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3"/>
    <w:qFormat/>
    <w:uiPriority w:val="0"/>
    <w:rPr>
      <w:rFonts w:eastAsia="宋体"/>
      <w:sz w:val="24"/>
    </w:rPr>
  </w:style>
  <w:style w:type="paragraph" w:styleId="18">
    <w:name w:val="Date"/>
    <w:basedOn w:val="1"/>
    <w:next w:val="1"/>
    <w:link w:val="44"/>
    <w:unhideWhenUsed/>
    <w:qFormat/>
    <w:uiPriority w:val="99"/>
    <w:pPr>
      <w:ind w:left="100" w:leftChars="2500"/>
    </w:pPr>
  </w:style>
  <w:style w:type="paragraph" w:styleId="19">
    <w:name w:val="Balloon Text"/>
    <w:basedOn w:val="1"/>
    <w:link w:val="62"/>
    <w:semiHidden/>
    <w:unhideWhenUsed/>
    <w:qFormat/>
    <w:uiPriority w:val="99"/>
    <w:rPr>
      <w:sz w:val="18"/>
      <w:szCs w:val="18"/>
    </w:rPr>
  </w:style>
  <w:style w:type="paragraph" w:styleId="20">
    <w:name w:val="footer"/>
    <w:basedOn w:val="1"/>
    <w:link w:val="45"/>
    <w:unhideWhenUsed/>
    <w:qFormat/>
    <w:uiPriority w:val="99"/>
    <w:pPr>
      <w:tabs>
        <w:tab w:val="center" w:pos="4153"/>
        <w:tab w:val="right" w:pos="8306"/>
      </w:tabs>
      <w:snapToGrid w:val="0"/>
      <w:jc w:val="left"/>
    </w:pPr>
    <w:rPr>
      <w:sz w:val="18"/>
      <w:szCs w:val="18"/>
    </w:rPr>
  </w:style>
  <w:style w:type="paragraph" w:styleId="21">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semiHidden/>
    <w:unhideWhenUsed/>
    <w:qFormat/>
    <w:uiPriority w:val="99"/>
    <w:rPr>
      <w:color w:val="800080" w:themeColor="followedHyperlink"/>
      <w:u w:val="single"/>
      <w14:textFill>
        <w14:solidFill>
          <w14:schemeClr w14:val="folHlink"/>
        </w14:solidFill>
      </w14:textFill>
    </w:rPr>
  </w:style>
  <w:style w:type="character" w:styleId="31">
    <w:name w:val="Emphasis"/>
    <w:basedOn w:val="27"/>
    <w:qFormat/>
    <w:uiPriority w:val="20"/>
    <w:rPr>
      <w:i/>
      <w:iCs/>
    </w:rPr>
  </w:style>
  <w:style w:type="character" w:styleId="32">
    <w:name w:val="Hyperlink"/>
    <w:basedOn w:val="27"/>
    <w:unhideWhenUsed/>
    <w:qFormat/>
    <w:uiPriority w:val="99"/>
    <w:rPr>
      <w:color w:val="0000FF"/>
      <w:u w:val="single"/>
    </w:rPr>
  </w:style>
  <w:style w:type="character" w:customStyle="1" w:styleId="33">
    <w:name w:val="页眉 字符"/>
    <w:basedOn w:val="27"/>
    <w:link w:val="21"/>
    <w:qFormat/>
    <w:uiPriority w:val="99"/>
    <w:rPr>
      <w:rFonts w:asciiTheme="minorHAnsi" w:hAnsiTheme="minorHAnsi" w:eastAsiaTheme="minorEastAsia" w:cstheme="minorBidi"/>
      <w:kern w:val="2"/>
      <w:sz w:val="18"/>
      <w:szCs w:val="18"/>
    </w:rPr>
  </w:style>
  <w:style w:type="paragraph" w:customStyle="1" w:styleId="34">
    <w:name w:val="首行缩进"/>
    <w:basedOn w:val="1"/>
    <w:qFormat/>
    <w:uiPriority w:val="0"/>
    <w:rPr>
      <w:rFonts w:ascii="Times New Roman" w:hAnsi="Times New Roman" w:cs="宋体"/>
      <w:kern w:val="0"/>
      <w:szCs w:val="24"/>
      <w:lang w:val="zh-CN"/>
    </w:rPr>
  </w:style>
  <w:style w:type="paragraph" w:customStyle="1" w:styleId="35">
    <w:name w:val="列出段落1"/>
    <w:basedOn w:val="1"/>
    <w:qFormat/>
    <w:uiPriority w:val="34"/>
    <w:pPr>
      <w:ind w:firstLine="420" w:firstLineChars="200"/>
    </w:pPr>
  </w:style>
  <w:style w:type="paragraph" w:customStyle="1" w:styleId="36">
    <w:name w:val="无间隔1"/>
    <w:basedOn w:val="1"/>
    <w:qFormat/>
    <w:uiPriority w:val="99"/>
    <w:pPr>
      <w:spacing w:line="400" w:lineRule="exact"/>
    </w:pPr>
    <w:rPr>
      <w:sz w:val="24"/>
    </w:rPr>
  </w:style>
  <w:style w:type="character" w:customStyle="1" w:styleId="37">
    <w:name w:val="标题 1 字符"/>
    <w:basedOn w:val="27"/>
    <w:link w:val="8"/>
    <w:qFormat/>
    <w:uiPriority w:val="0"/>
    <w:rPr>
      <w:rFonts w:ascii="Calibri" w:hAnsi="Calibri" w:eastAsia="宋体" w:cs="Times New Roman"/>
      <w:b/>
      <w:bCs/>
      <w:kern w:val="44"/>
      <w:sz w:val="44"/>
      <w:szCs w:val="44"/>
    </w:rPr>
  </w:style>
  <w:style w:type="character" w:customStyle="1" w:styleId="38">
    <w:name w:val="标题 2 字符"/>
    <w:basedOn w:val="27"/>
    <w:link w:val="9"/>
    <w:qFormat/>
    <w:uiPriority w:val="0"/>
    <w:rPr>
      <w:rFonts w:ascii="Arial" w:hAnsi="Arial" w:eastAsia="黑体" w:cs="Times New Roman"/>
      <w:b/>
      <w:bCs/>
      <w:sz w:val="32"/>
      <w:szCs w:val="32"/>
    </w:rPr>
  </w:style>
  <w:style w:type="character" w:customStyle="1" w:styleId="39">
    <w:name w:val="标题 3 字符"/>
    <w:basedOn w:val="27"/>
    <w:link w:val="10"/>
    <w:qFormat/>
    <w:uiPriority w:val="0"/>
    <w:rPr>
      <w:rFonts w:ascii="宋体" w:hAnsi="宋体" w:eastAsia="宋体" w:cs="Times New Roman"/>
      <w:b/>
      <w:color w:val="000000"/>
      <w:kern w:val="0"/>
      <w:sz w:val="24"/>
      <w:szCs w:val="20"/>
      <w:lang w:val="en-GB"/>
    </w:rPr>
  </w:style>
  <w:style w:type="character" w:customStyle="1" w:styleId="40">
    <w:name w:val="标题 4 字符"/>
    <w:basedOn w:val="27"/>
    <w:link w:val="11"/>
    <w:qFormat/>
    <w:uiPriority w:val="0"/>
    <w:rPr>
      <w:rFonts w:ascii="Arial" w:hAnsi="Arial" w:eastAsia="黑体" w:cs="Times New Roman"/>
      <w:b/>
      <w:bCs/>
      <w:sz w:val="28"/>
      <w:szCs w:val="28"/>
    </w:rPr>
  </w:style>
  <w:style w:type="character" w:customStyle="1" w:styleId="41">
    <w:name w:val="正文文本 3 字符"/>
    <w:basedOn w:val="27"/>
    <w:link w:val="14"/>
    <w:qFormat/>
    <w:uiPriority w:val="0"/>
    <w:rPr>
      <w:rFonts w:ascii="Times New Roman" w:hAnsi="Times New Roman" w:eastAsia="宋体" w:cs="Times New Roman"/>
      <w:color w:val="FF0000"/>
      <w:sz w:val="24"/>
      <w:szCs w:val="24"/>
    </w:rPr>
  </w:style>
  <w:style w:type="character" w:customStyle="1" w:styleId="42">
    <w:name w:val="正文文本 字符"/>
    <w:basedOn w:val="27"/>
    <w:link w:val="3"/>
    <w:semiHidden/>
    <w:qFormat/>
    <w:uiPriority w:val="99"/>
  </w:style>
  <w:style w:type="character" w:customStyle="1" w:styleId="43">
    <w:name w:val="纯文本 字符"/>
    <w:basedOn w:val="27"/>
    <w:link w:val="17"/>
    <w:qFormat/>
    <w:uiPriority w:val="0"/>
    <w:rPr>
      <w:rFonts w:eastAsia="宋体"/>
      <w:sz w:val="24"/>
    </w:rPr>
  </w:style>
  <w:style w:type="character" w:customStyle="1" w:styleId="44">
    <w:name w:val="日期 字符"/>
    <w:basedOn w:val="27"/>
    <w:link w:val="18"/>
    <w:qFormat/>
    <w:uiPriority w:val="99"/>
  </w:style>
  <w:style w:type="character" w:customStyle="1" w:styleId="45">
    <w:name w:val="页脚 字符"/>
    <w:basedOn w:val="27"/>
    <w:link w:val="20"/>
    <w:qFormat/>
    <w:uiPriority w:val="99"/>
    <w:rPr>
      <w:rFonts w:asciiTheme="minorHAnsi" w:hAnsiTheme="minorHAnsi" w:eastAsiaTheme="minorEastAsia" w:cstheme="minorBidi"/>
      <w:kern w:val="2"/>
      <w:sz w:val="18"/>
      <w:szCs w:val="18"/>
    </w:rPr>
  </w:style>
  <w:style w:type="character" w:customStyle="1" w:styleId="46">
    <w:name w:val="HTML 预设格式 字符"/>
    <w:basedOn w:val="27"/>
    <w:link w:val="23"/>
    <w:semiHidden/>
    <w:qFormat/>
    <w:uiPriority w:val="99"/>
    <w:rPr>
      <w:rFonts w:ascii="宋体" w:hAnsi="宋体" w:eastAsia="宋体" w:cs="宋体"/>
      <w:kern w:val="0"/>
      <w:sz w:val="24"/>
      <w:szCs w:val="24"/>
    </w:rPr>
  </w:style>
  <w:style w:type="character" w:customStyle="1" w:styleId="47">
    <w:name w:val="正文文本首行缩进 字符"/>
    <w:basedOn w:val="42"/>
    <w:link w:val="2"/>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7"/>
    <w:qFormat/>
    <w:uiPriority w:val="0"/>
  </w:style>
  <w:style w:type="paragraph" w:customStyle="1" w:styleId="58">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qFormat/>
    <w:uiPriority w:val="0"/>
    <w:rPr>
      <w:sz w:val="24"/>
    </w:rPr>
  </w:style>
  <w:style w:type="character" w:customStyle="1" w:styleId="61">
    <w:name w:val="正文文本缩进 字符"/>
    <w:basedOn w:val="27"/>
    <w:link w:val="6"/>
    <w:semiHidden/>
    <w:qFormat/>
    <w:uiPriority w:val="99"/>
    <w:rPr>
      <w:kern w:val="2"/>
      <w:sz w:val="21"/>
      <w:szCs w:val="22"/>
    </w:rPr>
  </w:style>
  <w:style w:type="character" w:customStyle="1" w:styleId="62">
    <w:name w:val="批注框文本 字符"/>
    <w:basedOn w:val="27"/>
    <w:link w:val="19"/>
    <w:semiHidden/>
    <w:qFormat/>
    <w:uiPriority w:val="99"/>
    <w:rPr>
      <w:kern w:val="2"/>
      <w:sz w:val="18"/>
      <w:szCs w:val="18"/>
    </w:rPr>
  </w:style>
  <w:style w:type="paragraph" w:customStyle="1" w:styleId="63">
    <w:name w:val="*正文"/>
    <w:basedOn w:val="1"/>
    <w:qFormat/>
    <w:uiPriority w:val="0"/>
    <w:pPr>
      <w:keepNext/>
      <w:keepLines/>
      <w:spacing w:line="360" w:lineRule="auto"/>
      <w:ind w:firstLine="200" w:firstLineChars="200"/>
    </w:pPr>
    <w:rPr>
      <w:rFonts w:ascii="宋体" w:hAnsi="宋体"/>
    </w:rPr>
  </w:style>
  <w:style w:type="character" w:customStyle="1" w:styleId="64">
    <w:name w:val="样式 标书正文 + 下划线 Char"/>
    <w:qFormat/>
    <w:uiPriority w:val="0"/>
    <w:rPr>
      <w:rFonts w:eastAsia="Ari"/>
      <w:kern w:val="2"/>
      <w:sz w:val="28"/>
      <w:szCs w:val="28"/>
      <w:u w:val="single"/>
      <w:lang w:val="en-US" w:eastAsia="zh-CN"/>
    </w:rPr>
  </w:style>
  <w:style w:type="paragraph" w:customStyle="1" w:styleId="6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6">
    <w:name w:val="纯文本1"/>
    <w:basedOn w:val="1"/>
    <w:qFormat/>
    <w:uiPriority w:val="0"/>
    <w:rPr>
      <w:rFonts w:ascii="宋体" w:hAnsi="Courier New"/>
      <w:kern w:val="0"/>
      <w:sz w:val="20"/>
      <w:szCs w:val="21"/>
    </w:rPr>
  </w:style>
  <w:style w:type="paragraph" w:customStyle="1" w:styleId="67">
    <w:name w:val="p0"/>
    <w:basedOn w:val="1"/>
    <w:qFormat/>
    <w:uiPriority w:val="0"/>
    <w:pPr>
      <w:widowControl/>
    </w:pPr>
    <w:rPr>
      <w:kern w:val="0"/>
    </w:rPr>
  </w:style>
  <w:style w:type="character" w:customStyle="1" w:styleId="68">
    <w:name w:val="font61"/>
    <w:basedOn w:val="27"/>
    <w:qFormat/>
    <w:uiPriority w:val="0"/>
    <w:rPr>
      <w:rFonts w:hint="eastAsia" w:ascii="宋体" w:hAnsi="宋体" w:eastAsia="宋体" w:cs="宋体"/>
      <w:color w:val="000000"/>
      <w:sz w:val="22"/>
      <w:szCs w:val="22"/>
      <w:u w:val="none"/>
    </w:rPr>
  </w:style>
  <w:style w:type="character" w:customStyle="1" w:styleId="69">
    <w:name w:val="font31"/>
    <w:basedOn w:val="27"/>
    <w:qFormat/>
    <w:uiPriority w:val="0"/>
    <w:rPr>
      <w:rFonts w:hint="eastAsia" w:ascii="仿宋_GB2312" w:eastAsia="仿宋_GB2312" w:cs="仿宋_GB2312"/>
      <w:color w:val="000000"/>
      <w:sz w:val="22"/>
      <w:szCs w:val="22"/>
      <w:u w:val="none"/>
    </w:rPr>
  </w:style>
  <w:style w:type="character" w:customStyle="1" w:styleId="70">
    <w:name w:val="font21"/>
    <w:basedOn w:val="27"/>
    <w:qFormat/>
    <w:uiPriority w:val="0"/>
    <w:rPr>
      <w:rFonts w:hint="eastAsia" w:ascii="宋体" w:hAnsi="宋体" w:eastAsia="宋体" w:cs="宋体"/>
      <w:color w:val="000000"/>
      <w:sz w:val="20"/>
      <w:szCs w:val="20"/>
      <w:u w:val="none"/>
    </w:rPr>
  </w:style>
  <w:style w:type="character" w:customStyle="1" w:styleId="71">
    <w:name w:val="font41"/>
    <w:basedOn w:val="27"/>
    <w:qFormat/>
    <w:uiPriority w:val="0"/>
    <w:rPr>
      <w:rFonts w:hint="eastAsia" w:ascii="仿宋_GB2312" w:eastAsia="仿宋_GB2312" w:cs="仿宋_GB2312"/>
      <w:color w:val="000000"/>
      <w:sz w:val="20"/>
      <w:szCs w:val="20"/>
      <w:u w:val="none"/>
    </w:rPr>
  </w:style>
  <w:style w:type="character" w:customStyle="1" w:styleId="72">
    <w:name w:val="font11"/>
    <w:basedOn w:val="27"/>
    <w:qFormat/>
    <w:uiPriority w:val="0"/>
    <w:rPr>
      <w:rFonts w:hint="eastAsia" w:ascii="宋体" w:hAnsi="宋体" w:eastAsia="宋体" w:cs="宋体"/>
      <w:i/>
      <w:color w:val="000000"/>
      <w:sz w:val="21"/>
      <w:szCs w:val="21"/>
      <w:u w:val="none"/>
    </w:rPr>
  </w:style>
  <w:style w:type="paragraph" w:styleId="73">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4">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5818</Words>
  <Characters>33163</Characters>
  <Lines>276</Lines>
  <Paragraphs>77</Paragraphs>
  <TotalTime>3</TotalTime>
  <ScaleCrop>false</ScaleCrop>
  <LinksUpToDate>false</LinksUpToDate>
  <CharactersWithSpaces>38904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WPS_1591240706</cp:lastModifiedBy>
  <cp:lastPrinted>2021-08-27T03:49:00Z</cp:lastPrinted>
  <dcterms:modified xsi:type="dcterms:W3CDTF">2021-08-30T08:18:28Z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6D8A310456844A76BE438284A8CF822F</vt:lpwstr>
  </property>
</Properties>
</file>