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cs="宋体" w:asciiTheme="majorEastAsia" w:hAnsiTheme="majorEastAsia" w:eastAsiaTheme="majorEastAsia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auto"/>
          <w:kern w:val="0"/>
          <w:sz w:val="32"/>
          <w:szCs w:val="32"/>
          <w:lang w:val="en-US" w:eastAsia="zh-CN"/>
        </w:rPr>
        <w:t>禹州市公安局车管所驾考中心建设项目监理费项目</w:t>
      </w:r>
    </w:p>
    <w:p>
      <w:pPr>
        <w:spacing w:line="360" w:lineRule="auto"/>
        <w:ind w:firstLine="643" w:firstLineChars="200"/>
        <w:jc w:val="center"/>
        <w:rPr>
          <w:rFonts w:hint="eastAsia" w:cs="宋体" w:asciiTheme="majorEastAsia" w:hAnsiTheme="majorEastAsia" w:eastAsiaTheme="majorEastAsia"/>
          <w:b/>
          <w:color w:val="auto"/>
          <w:kern w:val="0"/>
          <w:sz w:val="32"/>
          <w:szCs w:val="32"/>
          <w:lang w:eastAsia="zh-CN"/>
        </w:rPr>
      </w:pPr>
      <w:bookmarkStart w:id="0" w:name="_Hlk55574033"/>
      <w:r>
        <w:rPr>
          <w:rFonts w:hint="eastAsia" w:cs="宋体" w:asciiTheme="majorEastAsia" w:hAnsiTheme="majorEastAsia" w:eastAsiaTheme="majorEastAsia"/>
          <w:b/>
          <w:color w:val="auto"/>
          <w:kern w:val="0"/>
          <w:sz w:val="32"/>
          <w:szCs w:val="32"/>
          <w:lang w:eastAsia="zh-CN"/>
        </w:rPr>
        <w:t>竞争性谈判公告（不见面开标）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zh-CN"/>
        </w:rPr>
        <w:t>河南省立源工程管理有限公司</w:t>
      </w:r>
      <w:r>
        <w:rPr>
          <w:rFonts w:hint="eastAsia"/>
          <w:color w:val="auto"/>
          <w:sz w:val="21"/>
          <w:szCs w:val="21"/>
        </w:rPr>
        <w:t>受</w:t>
      </w:r>
      <w:r>
        <w:rPr>
          <w:rFonts w:hint="eastAsia"/>
          <w:color w:val="auto"/>
          <w:sz w:val="21"/>
          <w:szCs w:val="21"/>
          <w:lang w:val="en-US" w:eastAsia="zh-CN"/>
        </w:rPr>
        <w:t>禹州市公安局</w:t>
      </w:r>
      <w:r>
        <w:rPr>
          <w:rFonts w:hint="eastAsia"/>
          <w:color w:val="auto"/>
          <w:sz w:val="21"/>
          <w:szCs w:val="21"/>
        </w:rPr>
        <w:t>的委托，就“</w:t>
      </w:r>
      <w:r>
        <w:rPr>
          <w:rFonts w:hint="eastAsia"/>
          <w:color w:val="auto"/>
          <w:sz w:val="21"/>
          <w:szCs w:val="21"/>
          <w:lang w:val="en-US" w:eastAsia="zh-CN"/>
        </w:rPr>
        <w:t>禹州市公安局车管所驾考中心建设项目监理费项目</w:t>
      </w:r>
      <w:r>
        <w:rPr>
          <w:rFonts w:hint="eastAsia"/>
          <w:color w:val="auto"/>
          <w:sz w:val="21"/>
          <w:szCs w:val="21"/>
        </w:rPr>
        <w:t>”进行公开竞争性谈判，欢迎合格的投标人前来谈判。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一.项目基本情况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1、采购人：</w:t>
      </w:r>
      <w:r>
        <w:rPr>
          <w:rFonts w:hint="eastAsia"/>
          <w:color w:val="auto"/>
          <w:sz w:val="21"/>
          <w:szCs w:val="21"/>
          <w:lang w:val="en-US" w:eastAsia="zh-CN"/>
        </w:rPr>
        <w:t>禹州市公安局；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2、项目名称：</w:t>
      </w:r>
      <w:r>
        <w:rPr>
          <w:rFonts w:hint="eastAsia"/>
          <w:color w:val="auto"/>
          <w:sz w:val="21"/>
          <w:szCs w:val="21"/>
          <w:lang w:val="en-US" w:eastAsia="zh-CN"/>
        </w:rPr>
        <w:t>禹州市公安局车管所驾考中心建设项目监理费项目</w:t>
      </w:r>
      <w:r>
        <w:rPr>
          <w:rFonts w:hint="eastAsia"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3、采购编号：YZC</w:t>
      </w:r>
      <w:r>
        <w:rPr>
          <w:rFonts w:hint="eastAsia"/>
          <w:color w:val="0000FF"/>
          <w:sz w:val="21"/>
          <w:szCs w:val="21"/>
        </w:rPr>
        <w:t>G-DL</w:t>
      </w:r>
      <w:r>
        <w:rPr>
          <w:color w:val="0000FF"/>
          <w:sz w:val="21"/>
          <w:szCs w:val="21"/>
        </w:rPr>
        <w:t>T</w:t>
      </w:r>
      <w:r>
        <w:rPr>
          <w:rFonts w:hint="eastAsia"/>
          <w:color w:val="0000FF"/>
          <w:sz w:val="21"/>
          <w:szCs w:val="21"/>
        </w:rPr>
        <w:t>202</w:t>
      </w:r>
      <w:r>
        <w:rPr>
          <w:color w:val="0000FF"/>
          <w:sz w:val="21"/>
          <w:szCs w:val="21"/>
        </w:rPr>
        <w:t>1</w:t>
      </w:r>
      <w:r>
        <w:rPr>
          <w:rFonts w:hint="eastAsia"/>
          <w:color w:val="0000FF"/>
          <w:sz w:val="21"/>
          <w:szCs w:val="21"/>
          <w:lang w:val="en-US" w:eastAsia="zh-CN"/>
        </w:rPr>
        <w:t xml:space="preserve">065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eastAsiaTheme="minor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</w:rPr>
        <w:t>4、项目需求：</w:t>
      </w:r>
      <w:r>
        <w:rPr>
          <w:rFonts w:hint="eastAsia"/>
          <w:color w:val="auto"/>
          <w:sz w:val="21"/>
          <w:szCs w:val="21"/>
          <w:lang w:val="en-US" w:eastAsia="zh-CN"/>
        </w:rPr>
        <w:t>禹州市公安局车管所驾考中心建设项目一期监理</w:t>
      </w:r>
      <w:r>
        <w:rPr>
          <w:rFonts w:hint="eastAsia"/>
          <w:color w:val="auto"/>
          <w:sz w:val="21"/>
          <w:szCs w:val="21"/>
        </w:rPr>
        <w:t>（详见谈判文件第二章项目需求）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5、采购预算（最高限</w:t>
      </w:r>
      <w:r>
        <w:rPr>
          <w:rFonts w:hint="eastAsia"/>
          <w:color w:val="0000FF"/>
          <w:sz w:val="21"/>
          <w:szCs w:val="21"/>
        </w:rPr>
        <w:t>价）：￥</w:t>
      </w:r>
      <w:r>
        <w:rPr>
          <w:rFonts w:hint="eastAsia"/>
          <w:color w:val="0000FF"/>
          <w:sz w:val="21"/>
          <w:szCs w:val="21"/>
          <w:lang w:val="en-US" w:eastAsia="zh-CN"/>
        </w:rPr>
        <w:t>799600.00</w:t>
      </w:r>
      <w:r>
        <w:rPr>
          <w:rFonts w:hint="eastAsia"/>
          <w:color w:val="0000FF"/>
          <w:sz w:val="21"/>
          <w:szCs w:val="21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6、</w:t>
      </w:r>
      <w:r>
        <w:rPr>
          <w:rFonts w:hint="eastAsia"/>
          <w:color w:val="auto"/>
          <w:sz w:val="21"/>
          <w:szCs w:val="21"/>
          <w:lang w:eastAsia="zh-CN"/>
        </w:rPr>
        <w:t>服务</w:t>
      </w:r>
      <w:r>
        <w:rPr>
          <w:rFonts w:hint="eastAsia"/>
          <w:color w:val="auto"/>
          <w:sz w:val="21"/>
          <w:szCs w:val="21"/>
        </w:rPr>
        <w:t>周期：开工</w:t>
      </w:r>
      <w:r>
        <w:rPr>
          <w:rFonts w:hint="eastAsia"/>
          <w:color w:val="0000FF"/>
          <w:sz w:val="21"/>
          <w:szCs w:val="21"/>
        </w:rPr>
        <w:t>之日起至</w:t>
      </w:r>
      <w:r>
        <w:rPr>
          <w:rFonts w:hint="eastAsia"/>
          <w:color w:val="0000FF"/>
          <w:sz w:val="21"/>
          <w:szCs w:val="21"/>
          <w:lang w:eastAsia="zh-CN"/>
        </w:rPr>
        <w:t>缺陷责任</w:t>
      </w:r>
      <w:r>
        <w:rPr>
          <w:rFonts w:hint="eastAsia"/>
          <w:color w:val="0000FF"/>
          <w:sz w:val="21"/>
          <w:szCs w:val="21"/>
        </w:rPr>
        <w:t>期结束；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eastAsiaTheme="minor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7</w:t>
      </w:r>
      <w:r>
        <w:rPr>
          <w:rFonts w:hint="eastAsia"/>
          <w:color w:val="auto"/>
          <w:sz w:val="21"/>
          <w:szCs w:val="21"/>
        </w:rPr>
        <w:t>、质量要求：合格（达到国家现行行业的规范、标准和要求）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eastAsiaTheme="minor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8</w:t>
      </w:r>
      <w:r>
        <w:rPr>
          <w:rFonts w:hint="eastAsia"/>
          <w:color w:val="auto"/>
          <w:sz w:val="21"/>
          <w:szCs w:val="21"/>
        </w:rPr>
        <w:t>、标</w:t>
      </w:r>
      <w:r>
        <w:rPr>
          <w:rFonts w:hint="eastAsia"/>
          <w:color w:val="auto"/>
          <w:sz w:val="21"/>
          <w:szCs w:val="21"/>
          <w:lang w:eastAsia="zh-CN"/>
        </w:rPr>
        <w:t>包</w:t>
      </w:r>
      <w:r>
        <w:rPr>
          <w:rFonts w:hint="eastAsia"/>
          <w:color w:val="auto"/>
          <w:sz w:val="21"/>
          <w:szCs w:val="21"/>
        </w:rPr>
        <w:t>划分：本项目共划分为一个标</w:t>
      </w:r>
      <w:r>
        <w:rPr>
          <w:rFonts w:hint="eastAsia"/>
          <w:color w:val="auto"/>
          <w:sz w:val="21"/>
          <w:szCs w:val="21"/>
          <w:lang w:eastAsia="zh-CN"/>
        </w:rPr>
        <w:t>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二、需要落实的政府采购政策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三、供应商资格要求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20" w:firstLineChars="200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</w:t>
      </w:r>
      <w:bookmarkStart w:id="1" w:name="_Hlk22733676"/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供应商</w:t>
      </w:r>
      <w:bookmarkEnd w:id="1"/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须符合《政府采购法》第二十二条之规定；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20" w:firstLineChars="200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2、供应商须具具备工程监理综合资质或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房屋建筑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工程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乙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级及以上资质，并在人员、设备、资金等方面具有相应的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监理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能力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  <w:r>
        <w:rPr>
          <w:rFonts w:hint="eastAsia" w:ascii="新宋体" w:hAnsi="新宋体" w:eastAsia="新宋体" w:cs="新宋体"/>
        </w:rPr>
        <w:t>拟派总监理工程师须具有</w:t>
      </w:r>
      <w:r>
        <w:rPr>
          <w:rFonts w:hint="eastAsia" w:ascii="新宋体" w:hAnsi="新宋体" w:eastAsia="新宋体" w:cs="新宋体"/>
          <w:color w:val="0000FF"/>
          <w:lang w:eastAsia="zh-CN"/>
        </w:rPr>
        <w:t>房屋建筑</w:t>
      </w:r>
      <w:r>
        <w:rPr>
          <w:rFonts w:hint="eastAsia" w:ascii="新宋体" w:hAnsi="新宋体" w:eastAsia="新宋体" w:cs="新宋体"/>
          <w:color w:val="0000FF"/>
        </w:rPr>
        <w:t>工程专</w:t>
      </w:r>
      <w:r>
        <w:rPr>
          <w:rFonts w:hint="eastAsia" w:ascii="新宋体" w:hAnsi="新宋体" w:eastAsia="新宋体" w:cs="新宋体"/>
        </w:rPr>
        <w:t>业注册监理工程师资格</w:t>
      </w:r>
      <w:r>
        <w:rPr>
          <w:rFonts w:hint="eastAsia" w:ascii="新宋体" w:hAnsi="新宋体" w:eastAsia="新宋体" w:cs="新宋体"/>
          <w:lang w:eastAsia="zh-CN"/>
        </w:rPr>
        <w:t>；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20" w:firstLineChars="200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、供应商2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>018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年0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月0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日以来（以合同签订时间为准）须具有类似项目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监理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业绩；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20" w:line="440" w:lineRule="exact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 xml:space="preserve">   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、被委托人须是本单位职工，须提供公司为本人缴纳社会保险证明；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20" w:line="440" w:lineRule="exact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t xml:space="preserve">   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四、获取谈判文件的方式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1、持CA数字认证证书，登录《全国公共资源交易平台（河南省·许昌市）》“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系统用户注册”入口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color w:val="auto"/>
          <w:sz w:val="21"/>
          <w:szCs w:val="21"/>
        </w:rPr>
        <w:fldChar w:fldCharType="begin"/>
      </w:r>
      <w:r>
        <w:rPr>
          <w:color w:val="auto"/>
          <w:sz w:val="21"/>
          <w:szCs w:val="21"/>
        </w:rPr>
        <w:instrText xml:space="preserve"> HYPERLINK "http://ggzy.xuchang.gov.cn:8088/ggzy/eps/public/RegistAllJcxx.html）" </w:instrText>
      </w:r>
      <w:r>
        <w:rPr>
          <w:color w:val="auto"/>
          <w:sz w:val="21"/>
          <w:szCs w:val="21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kern w:val="0"/>
          <w:sz w:val="21"/>
          <w:szCs w:val="21"/>
        </w:rPr>
        <w:t>http://ggzy.xuchang.gov.cn:8088/ggzy/eps/public/RegistAllJcxx.html）</w:t>
      </w:r>
      <w:r>
        <w:rPr>
          <w:rStyle w:val="10"/>
          <w:rFonts w:hint="eastAsia" w:ascii="宋体" w:hAnsi="宋体" w:eastAsia="宋体" w:cs="宋体"/>
          <w:color w:val="auto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进行免费注册登记（详见“常见问题解答-诚信库网上注册相关资料下载”）；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3、未通过全国公共资源交易平台（河南省·许昌市）下载竞争性谈判文件的供应商，拒收其递交的响应文件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4、谈判文件每份售价人民币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五、响应文件提交截止时间及谈判响应截止时间、谈判时间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1、响应文件提交截止时间及谈判响应截止时间、谈判时间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：202</w:t>
      </w:r>
      <w:r>
        <w:rPr>
          <w:rFonts w:ascii="宋体" w:hAnsi="宋体" w:eastAsia="宋体" w:cs="宋体"/>
          <w:color w:val="0000FF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  <w:t xml:space="preserve">9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日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  <w:t xml:space="preserve">8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时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  <w:t xml:space="preserve">30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分（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北京时间），逾期送达或不符合规定的响应文件不予接受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2、响应文件开启时间：同响应文件提交截止时间。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六、谈判响应文件开启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1、谈判响应文件开启地点：禹州市公共资源交易中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心第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  <w:t>一</w:t>
      </w:r>
      <w:bookmarkStart w:id="2" w:name="_GoBack"/>
      <w:bookmarkEnd w:id="2"/>
      <w:r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开标室（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禹州市行政服务中心楼9楼）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（本项目采用远程不见面谈判，供应商无须到达现场）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2、本项目为全流程电子化交易项目，供应商须提交电子响应文件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2.1加密电子响应文件（.file格式）须在响应文件提交截止时间（谈判响应截止时间）前通过《全国公共资源交易平台(河南省</w:t>
      </w:r>
      <w:r>
        <w:rPr>
          <w:rFonts w:ascii="Segoe UI Emoji" w:hAnsi="Segoe UI Emoji" w:eastAsia="宋体" w:cs="Segoe UI Emoji"/>
          <w:color w:val="auto"/>
          <w:kern w:val="0"/>
          <w:sz w:val="21"/>
          <w:szCs w:val="21"/>
        </w:rPr>
        <w:t>▪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许昌市)》公共资源交易系统成功上传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2.2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2.3不见面开标大厅登录：供应商使用CA数字证书登录全国公共资源交易平台（河南省·许昌市）——进入公共资源交易系统（</w:t>
      </w:r>
      <w:r>
        <w:rPr>
          <w:color w:val="auto"/>
          <w:sz w:val="21"/>
          <w:szCs w:val="21"/>
        </w:rPr>
        <w:fldChar w:fldCharType="begin"/>
      </w:r>
      <w:r>
        <w:rPr>
          <w:color w:val="auto"/>
          <w:sz w:val="21"/>
          <w:szCs w:val="21"/>
        </w:rPr>
        <w:instrText xml:space="preserve"> HYPERLINK "http://ggzy.xuchang.gov.cn:8088/ggzy/" </w:instrText>
      </w:r>
      <w:r>
        <w:rPr>
          <w:color w:val="auto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http://ggzy.xuchang.gov.cn:8088/ggzy/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）——点击“项目信息——项目名称”——在系统操作导航栏点击“开标——不见面开标大厅”。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七、发布媒介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本次招标公告同时在《河南省政府采购网》、《许昌市政府采购网》、《全国公共资源交易平台（河南省•许昌市）》发布等。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八、代理机构及采购单位地址、联系人、联系电话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</w:rPr>
        <w:t>人：禹州市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>公安局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>地址：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eastAsia="zh-CN"/>
        </w:rPr>
        <w:t>禹州市华夏大道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 xml:space="preserve">2号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 xml:space="preserve">联系人：董先生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 xml:space="preserve">联系电话：18839906082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</w:rPr>
        <w:t>代理机构：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zh-CN"/>
        </w:rPr>
        <w:t>河南省立源工程管理有限公司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>地址：郑州市市辖区郑东新区平安大道201号博雅广场2号楼2层210号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</w:rPr>
        <w:t>联系人：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>韩女士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</w:rPr>
        <w:t>联系电话：</w:t>
      </w:r>
      <w:r>
        <w:rPr>
          <w:rFonts w:hint="eastAsia" w:ascii="宋体" w:hAnsi="宋体" w:eastAsia="宋体" w:cs="Times New Roman"/>
          <w:b w:val="0"/>
          <w:bCs/>
          <w:color w:val="auto"/>
          <w:sz w:val="21"/>
          <w:szCs w:val="21"/>
          <w:lang w:val="en-US" w:eastAsia="zh-CN"/>
        </w:rPr>
        <w:t xml:space="preserve"> 0371-53626381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hAnsi="宋体" w:cs="Times New Roman"/>
          <w:b w:val="0"/>
          <w:bCs/>
          <w:color w:val="auto"/>
          <w:sz w:val="21"/>
          <w:szCs w:val="21"/>
          <w:lang w:val="en-US" w:eastAsia="zh-CN"/>
        </w:rPr>
        <w:t xml:space="preserve">监督单位：禹州市政府采购监督管理办公室 </w:t>
      </w:r>
    </w:p>
    <w:p>
      <w:pPr>
        <w:spacing w:line="360" w:lineRule="auto"/>
        <w:rPr>
          <w:rFonts w:ascii="宋体" w:hAnsi="Calibri" w:eastAsia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温馨提示：</w:t>
      </w:r>
    </w:p>
    <w:p>
      <w:pPr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2</w:t>
      </w:r>
      <w:r>
        <w:rPr>
          <w:rFonts w:hint="eastAsia" w:ascii="宋体" w:hAnsi="Calibri" w:eastAsia="宋体" w:cs="Times New Roman"/>
          <w:b/>
          <w:color w:val="auto"/>
          <w:sz w:val="21"/>
          <w:szCs w:val="21"/>
        </w:rPr>
        <w:t>.</w:t>
      </w: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电子文件下载、制作、提交期间和远程不见面谈判（</w: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w:t>电子响应文件的解密</w:t>
      </w:r>
      <w:r>
        <w:rPr>
          <w:rFonts w:hint="eastAsia" w:ascii="宋体" w:hAnsi="宋体" w:eastAsia="宋体" w:cs="Times New Roman"/>
          <w:b/>
          <w:color w:val="auto"/>
          <w:sz w:val="21"/>
          <w:szCs w:val="21"/>
        </w:rPr>
        <w:t>）环节，供应商须使用同一个CA数字证书（证书须在有效期内并可正常使用）。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3</w:t>
      </w:r>
      <w:r>
        <w:rPr>
          <w:rFonts w:hint="eastAsia" w:ascii="宋体" w:hAnsi="Calibri" w:eastAsia="宋体" w:cs="Times New Roman"/>
          <w:b/>
          <w:color w:val="auto"/>
          <w:szCs w:val="21"/>
        </w:rPr>
        <w:t>.</w:t>
      </w:r>
      <w:r>
        <w:rPr>
          <w:rFonts w:hint="eastAsia" w:ascii="宋体" w:hAnsi="宋体" w:eastAsia="宋体" w:cs="Times New Roman"/>
          <w:b/>
          <w:color w:val="auto"/>
          <w:szCs w:val="21"/>
        </w:rPr>
        <w:t>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3.1 供应商登录《全国公共资源交易平台(河南省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http://221.14.6.70:8088/ggzy/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fldChar w:fldCharType="end"/>
      </w:r>
      <w:r>
        <w:rPr>
          <w:rFonts w:hint="eastAsia" w:ascii="宋体" w:hAnsi="宋体" w:eastAsia="宋体" w:cs="Times New Roman"/>
          <w:color w:val="auto"/>
          <w:szCs w:val="21"/>
        </w:rPr>
        <w:t>）下载“许昌投标文件制作系统SEARUN 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电子响应文件的制作，参考《全国公共资源交易平台(河南省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</w:t>
      </w:r>
      <w:r>
        <w:rPr>
          <w:rFonts w:hint="eastAsia" w:ascii="宋体" w:hAnsi="Calibri" w:eastAsia="宋体" w:cs="Times New Roman"/>
          <w:color w:val="auto"/>
          <w:szCs w:val="21"/>
        </w:rPr>
        <w:t>.</w:t>
      </w:r>
      <w:r>
        <w:rPr>
          <w:rFonts w:hint="eastAsia" w:ascii="宋体" w:hAnsi="宋体" w:eastAsia="宋体" w:cs="Times New Roman"/>
          <w:color w:val="auto"/>
          <w:szCs w:val="21"/>
        </w:rPr>
        <w:t>2 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一个标段对应生成一个文件夹（xxxx项目xx标段）</w:t>
      </w:r>
      <w:r>
        <w:rPr>
          <w:rFonts w:hint="eastAsia" w:ascii="宋体" w:hAnsi="Calibri" w:eastAsia="宋体" w:cs="Times New Roman"/>
          <w:color w:val="auto"/>
          <w:szCs w:val="21"/>
        </w:rPr>
        <w:t>,</w:t>
      </w:r>
      <w:r>
        <w:rPr>
          <w:rFonts w:hint="eastAsia" w:ascii="宋体" w:hAnsi="宋体" w:eastAsia="宋体" w:cs="Times New Roman"/>
          <w:color w:val="auto"/>
          <w:szCs w:val="21"/>
        </w:rPr>
        <w:t>其中后缀名为“.file”的文件用于电子投标使用。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4</w:t>
      </w:r>
      <w:r>
        <w:rPr>
          <w:rFonts w:hint="eastAsia" w:ascii="宋体" w:hAnsi="Calibri" w:eastAsia="宋体" w:cs="Times New Roman"/>
          <w:b/>
          <w:color w:val="auto"/>
          <w:szCs w:val="21"/>
        </w:rPr>
        <w:t>.</w:t>
      </w:r>
      <w:r>
        <w:rPr>
          <w:rFonts w:hint="eastAsia" w:ascii="宋体" w:hAnsi="宋体" w:eastAsia="宋体" w:cs="Times New Roman"/>
          <w:b/>
          <w:color w:val="auto"/>
          <w:szCs w:val="21"/>
        </w:rPr>
        <w:t>加密电子响应文件的提交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4.1加密电子响应文件应按规定在谈判响应截止时间（谈判时间）之前成功提交至《全国公共资源交易平台(河南省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http://221.14.6.70:8088/ggzy/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fldChar w:fldCharType="end"/>
      </w:r>
      <w:r>
        <w:rPr>
          <w:rFonts w:hint="eastAsia" w:ascii="宋体" w:hAnsi="宋体" w:eastAsia="宋体" w:cs="Times New Roman"/>
          <w:color w:val="auto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</w:t>
      </w:r>
      <w:r>
        <w:rPr>
          <w:rFonts w:hint="eastAsia" w:ascii="宋体" w:hAnsi="Calibri" w:eastAsia="宋体" w:cs="Times New Roman"/>
          <w:color w:val="auto"/>
          <w:szCs w:val="21"/>
        </w:rPr>
        <w:t>.</w:t>
      </w:r>
      <w:r>
        <w:rPr>
          <w:rFonts w:hint="eastAsia" w:ascii="宋体" w:hAnsi="宋体" w:eastAsia="宋体" w:cs="Times New Roman"/>
          <w:color w:val="auto"/>
          <w:szCs w:val="21"/>
        </w:rPr>
        <w:t>3 加密电子响应文件成功提交后，《全国公共资源交易平台(河南省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http://221.14.6.70:8088/ggzy/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fldChar w:fldCharType="end"/>
      </w:r>
      <w:r>
        <w:rPr>
          <w:rFonts w:hint="eastAsia" w:ascii="宋体" w:hAnsi="宋体" w:eastAsia="宋体" w:cs="Times New Roman"/>
          <w:color w:val="auto"/>
          <w:szCs w:val="21"/>
        </w:rPr>
        <w:t>）</w:t>
      </w:r>
      <w:r>
        <w:rPr>
          <w:rFonts w:hint="eastAsia" w:ascii="宋体" w:hAnsi="宋体" w:eastAsia="宋体" w:cs="仿宋_GB2312"/>
          <w:color w:val="auto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Calibri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</w:t>
      </w:r>
      <w:r>
        <w:rPr>
          <w:rFonts w:hint="eastAsia" w:ascii="宋体" w:hAnsi="Calibri" w:eastAsia="宋体" w:cs="Times New Roman"/>
          <w:color w:val="auto"/>
          <w:szCs w:val="21"/>
        </w:rPr>
        <w:t>.</w:t>
      </w:r>
      <w:r>
        <w:rPr>
          <w:rFonts w:hint="eastAsia" w:ascii="宋体" w:hAnsi="宋体" w:eastAsia="宋体" w:cs="Times New Roman"/>
          <w:color w:val="auto"/>
          <w:szCs w:val="21"/>
        </w:rPr>
        <w:t>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5.3</w:t>
      </w:r>
      <w:r>
        <w:rPr>
          <w:rFonts w:hint="eastAsia" w:ascii="宋体" w:hAnsi="宋体" w:eastAsia="宋体" w:cs="仿宋_GB2312"/>
          <w:color w:val="auto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auto"/>
          <w:szCs w:val="21"/>
        </w:rPr>
        <w:t>0分钟内完成）。供应商未在规定时间内解密或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（1）最后报价（加盖公章，或者由法定代表人或其授权的代表签字）；</w:t>
      </w:r>
    </w:p>
    <w:p>
      <w:pPr>
        <w:autoSpaceDE w:val="0"/>
        <w:autoSpaceDN w:val="0"/>
        <w:spacing w:line="360" w:lineRule="auto"/>
        <w:ind w:firstLine="420" w:firstLineChars="200"/>
        <w:rPr>
          <w:rFonts w:ascii="宋体" w:hAnsi="Calibri" w:eastAsia="宋体" w:cs="Times New Roman"/>
          <w:color w:val="auto"/>
        </w:rPr>
      </w:pPr>
      <w:r>
        <w:rPr>
          <w:rFonts w:hint="eastAsia" w:ascii="宋体" w:hAnsi="宋体" w:eastAsia="宋体" w:cs="Times New Roman"/>
          <w:color w:val="auto"/>
        </w:rPr>
        <w:t>提交方式：供应商须使用CA数字证书登录</w:t>
      </w:r>
      <w:r>
        <w:rPr>
          <w:rFonts w:hint="eastAsia" w:ascii="宋体" w:hAnsi="宋体" w:eastAsia="宋体" w:cs="Times New Roman"/>
          <w:color w:val="auto"/>
          <w:szCs w:val="21"/>
        </w:rPr>
        <w:t>《全国公共资源交易平台(河南省</w:t>
      </w:r>
      <w:r>
        <w:rPr>
          <w:rFonts w:ascii="Segoe UI Emoji" w:hAnsi="Segoe UI Emoji" w:eastAsia="MS Mincho" w:cs="Segoe UI Emoji"/>
          <w:color w:val="auto"/>
          <w:szCs w:val="21"/>
        </w:rPr>
        <w:t>▪</w:t>
      </w:r>
      <w:r>
        <w:rPr>
          <w:rFonts w:hint="eastAsia" w:ascii="宋体" w:hAnsi="宋体" w:eastAsia="宋体" w:cs="宋体"/>
          <w:color w:val="auto"/>
          <w:szCs w:val="21"/>
        </w:rPr>
        <w:t>许昌市</w:t>
      </w:r>
      <w:r>
        <w:rPr>
          <w:rFonts w:hint="eastAsia" w:ascii="宋体" w:hAnsi="宋体" w:eastAsia="宋体" w:cs="Times New Roman"/>
          <w:color w:val="auto"/>
          <w:szCs w:val="21"/>
        </w:rPr>
        <w:t>)》公共资源交易系统（</w:t>
      </w:r>
      <w:r>
        <w:rPr>
          <w:rFonts w:hint="eastAsia" w:ascii="宋体" w:hAnsi="宋体" w:eastAsia="宋体" w:cs="Times New Roman"/>
          <w:color w:val="auto"/>
        </w:rPr>
        <w:t>http://ggzy.xuchang.gov.cn:8088/ggzy/</w:t>
      </w:r>
      <w:r>
        <w:rPr>
          <w:rFonts w:hint="eastAsia" w:ascii="宋体" w:hAnsi="宋体" w:eastAsia="宋体" w:cs="Times New Roman"/>
          <w:color w:val="auto"/>
          <w:szCs w:val="21"/>
        </w:rPr>
        <w:t>）进行最后报价，</w:t>
      </w:r>
      <w:r>
        <w:rPr>
          <w:rFonts w:hint="eastAsia" w:ascii="宋体" w:hAnsi="宋体" w:eastAsia="宋体" w:cs="Times New Roman"/>
          <w:color w:val="auto"/>
        </w:rPr>
        <w:t>最后报价应包括：①总报价②分项报价。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③请供应商根据项目情况，可提前准备分项报价。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谈判小组如要求供应商提供“澄清、说明或者更正”；“按照谈判文件的变动情况和谈判小组的要求重新提交响应文件”；“最终方案或解决方案”的，供应商提供的书面材料应加盖公章，或者由法定代表人或其授权的代表签字后通过电子邮件形式提供。</w:t>
      </w:r>
    </w:p>
    <w:bookmarkEnd w:id="0"/>
    <w:p/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5AA5"/>
    <w:rsid w:val="1D8050B9"/>
    <w:rsid w:val="33E972EC"/>
    <w:rsid w:val="39755B69"/>
    <w:rsid w:val="663D77ED"/>
    <w:rsid w:val="684D3633"/>
    <w:rsid w:val="777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WPS_1591240706</cp:lastModifiedBy>
  <dcterms:modified xsi:type="dcterms:W3CDTF">2021-08-27T03:39:08Z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