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ind w:firstLine="531" w:firstLineChars="147"/>
        <w:jc w:val="center"/>
        <w:rPr>
          <w:rFonts w:ascii="黑体" w:hAnsi="黑体" w:eastAsia="黑体" w:cs="宋体"/>
          <w:b/>
          <w:color w:val="000000"/>
          <w:sz w:val="36"/>
          <w:szCs w:val="36"/>
        </w:rPr>
      </w:pPr>
      <w:r>
        <w:rPr>
          <w:rFonts w:hint="eastAsia" w:ascii="黑体" w:hAnsi="黑体" w:eastAsia="黑体" w:cs="宋体"/>
          <w:b/>
          <w:color w:val="000000"/>
          <w:sz w:val="36"/>
          <w:szCs w:val="36"/>
        </w:rPr>
        <w:t>禹州市教育体育局中小学教师信息技术应用能力提升2.0项目（不见面开标）</w:t>
      </w:r>
    </w:p>
    <w:p>
      <w:pPr>
        <w:jc w:val="center"/>
        <w:rPr>
          <w:rFonts w:ascii="黑体" w:hAnsi="黑体" w:eastAsia="黑体" w:cs="宋体"/>
          <w:b/>
          <w:color w:val="000000"/>
          <w:sz w:val="36"/>
          <w:szCs w:val="36"/>
        </w:rPr>
      </w:pPr>
    </w:p>
    <w:p>
      <w:pPr>
        <w:spacing w:line="600" w:lineRule="exact"/>
        <w:jc w:val="center"/>
        <w:rPr>
          <w:rFonts w:ascii="黑体" w:hAnsi="黑体" w:eastAsia="黑体" w:cs="黑体"/>
          <w:b/>
          <w:bCs/>
          <w:sz w:val="36"/>
          <w:szCs w:val="36"/>
        </w:rPr>
      </w:pPr>
    </w:p>
    <w:p>
      <w:pPr>
        <w:rPr>
          <w:rFonts w:ascii="黑体" w:hAnsi="黑体" w:eastAsia="黑体" w:cs="黑体"/>
          <w:b/>
          <w:bCs/>
          <w:color w:val="000000"/>
          <w:sz w:val="32"/>
          <w:szCs w:val="32"/>
          <w:u w:val="single"/>
        </w:rPr>
      </w:pPr>
    </w:p>
    <w:p>
      <w:pPr>
        <w:rPr>
          <w:rFonts w:ascii="微软简隶书" w:eastAsia="微软简隶书"/>
          <w:color w:val="000000"/>
        </w:rPr>
      </w:pPr>
    </w:p>
    <w:p>
      <w:pPr>
        <w:rPr>
          <w:rFonts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widowControl/>
        <w:shd w:val="clear" w:color="auto" w:fill="FFFFFF"/>
        <w:spacing w:line="440" w:lineRule="exact"/>
        <w:ind w:firstLine="1084" w:firstLineChars="300"/>
        <w:jc w:val="left"/>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采购编号：YZCG-G2021024</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采购单位：禹州市教育体育局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代理机构：禹州市政府采购中心</w:t>
      </w:r>
    </w:p>
    <w:p>
      <w:pPr>
        <w:ind w:firstLine="2150" w:firstLineChars="595"/>
        <w:rPr>
          <w:rFonts w:asciiTheme="majorEastAsia" w:hAnsiTheme="majorEastAsia" w:eastAsiaTheme="majorEastAsia" w:cstheme="majorEastAsia"/>
          <w:b/>
          <w:bCs/>
          <w:color w:val="000000"/>
          <w:sz w:val="36"/>
          <w:szCs w:val="36"/>
        </w:rPr>
      </w:pPr>
    </w:p>
    <w:p>
      <w:pPr>
        <w:ind w:firstLine="2150" w:firstLineChars="595"/>
        <w:rPr>
          <w:rFonts w:asciiTheme="majorEastAsia" w:hAnsiTheme="majorEastAsia" w:eastAsiaTheme="majorEastAsia" w:cstheme="majorEastAsia"/>
          <w:b/>
          <w:bCs/>
          <w:color w:val="000000"/>
          <w:sz w:val="36"/>
          <w:szCs w:val="36"/>
        </w:rPr>
      </w:pPr>
    </w:p>
    <w:p>
      <w:pPr>
        <w:ind w:firstLine="2692" w:firstLineChars="745"/>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二〇二一年七月</w:t>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pStyle w:val="34"/>
        <w:ind w:firstLine="0" w:firstLineChars="0"/>
      </w:pPr>
    </w:p>
    <w:p>
      <w:pPr>
        <w:pStyle w:val="34"/>
        <w:ind w:firstLine="0" w:firstLineChars="0"/>
      </w:pPr>
    </w:p>
    <w:p>
      <w:pPr>
        <w:pStyle w:val="10"/>
      </w:pPr>
    </w:p>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pStyle w:val="34"/>
      </w:pP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禹州市政府采购中心受禹州市教育体育局的委托，就“禹州市教育体育局中小学教师信息技术应用能力提升2.0项目（不见面开标）”进行公开招标，欢迎合格的投标人前来投标。</w:t>
      </w:r>
    </w:p>
    <w:p>
      <w:pPr>
        <w:widowControl/>
        <w:shd w:val="clear" w:color="auto" w:fill="FFFFFF"/>
        <w:spacing w:line="440" w:lineRule="exact"/>
        <w:ind w:left="481" w:firstLine="422" w:firstLineChars="200"/>
        <w:jc w:val="left"/>
        <w:rPr>
          <w:rFonts w:cs="仿宋" w:asciiTheme="majorEastAsia" w:hAnsiTheme="majorEastAsia" w:eastAsiaTheme="majorEastAsia"/>
          <w:b/>
          <w:szCs w:val="21"/>
        </w:rPr>
      </w:pPr>
      <w:r>
        <w:rPr>
          <w:rFonts w:hint="eastAsia" w:cs="仿宋" w:asciiTheme="majorEastAsia" w:hAnsiTheme="majorEastAsia" w:eastAsiaTheme="majorEastAsia"/>
          <w:b/>
          <w:szCs w:val="21"/>
        </w:rPr>
        <w:t>一、项目基本情况</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1、采购人：禹州市教育体育局</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2、项目名称：禹州市教育体育局中小学教师信息技术应用能力提升2.0项目（不见面开标）</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3、采购编号：YZCG-G2021024</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4、项目需求：中小学教师信息技术应用能力提升2.0线上及线下培训（详见招标文件）</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5、合同履行期限：自合同签订之日起至2023年12月31日</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6、采购预算：266.62万元</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7、最高限价：266.62万元</w:t>
      </w:r>
    </w:p>
    <w:p>
      <w:pPr>
        <w:widowControl/>
        <w:shd w:val="clear" w:color="auto" w:fill="FFFFFF"/>
        <w:spacing w:line="440" w:lineRule="exact"/>
        <w:ind w:left="481" w:firstLine="422" w:firstLineChars="200"/>
        <w:jc w:val="left"/>
        <w:rPr>
          <w:rFonts w:cs="仿宋" w:asciiTheme="majorEastAsia" w:hAnsiTheme="majorEastAsia" w:eastAsiaTheme="majorEastAsia"/>
          <w:b/>
          <w:szCs w:val="21"/>
        </w:rPr>
      </w:pPr>
      <w:r>
        <w:rPr>
          <w:rFonts w:hint="eastAsia" w:cs="仿宋" w:asciiTheme="majorEastAsia" w:hAnsiTheme="majorEastAsia" w:eastAsiaTheme="majorEastAsia"/>
          <w:b/>
          <w:szCs w:val="21"/>
        </w:rPr>
        <w:t>二、需要落实的政府采购政策</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left="481" w:firstLine="422" w:firstLineChars="200"/>
        <w:jc w:val="left"/>
        <w:rPr>
          <w:rFonts w:cs="仿宋" w:asciiTheme="majorEastAsia" w:hAnsiTheme="majorEastAsia" w:eastAsiaTheme="majorEastAsia"/>
          <w:b/>
          <w:szCs w:val="21"/>
        </w:rPr>
      </w:pPr>
      <w:r>
        <w:rPr>
          <w:rFonts w:hint="eastAsia" w:cs="仿宋" w:asciiTheme="majorEastAsia" w:hAnsiTheme="majorEastAsia" w:eastAsiaTheme="majorEastAsia"/>
          <w:b/>
          <w:szCs w:val="21"/>
        </w:rPr>
        <w:t>三、供应商资格要求</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1、符合《政府采购法》第二十二条之规定；</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2、本项目不接受联合体投标。</w:t>
      </w:r>
    </w:p>
    <w:p>
      <w:pPr>
        <w:widowControl/>
        <w:shd w:val="clear" w:color="auto" w:fill="FFFFFF"/>
        <w:spacing w:line="440" w:lineRule="exact"/>
        <w:ind w:left="481" w:firstLine="422" w:firstLineChars="200"/>
        <w:jc w:val="left"/>
        <w:rPr>
          <w:rFonts w:cs="仿宋" w:asciiTheme="majorEastAsia" w:hAnsiTheme="majorEastAsia" w:eastAsiaTheme="majorEastAsia"/>
          <w:b/>
          <w:szCs w:val="21"/>
        </w:rPr>
      </w:pPr>
      <w:r>
        <w:rPr>
          <w:rFonts w:hint="eastAsia" w:cs="仿宋" w:asciiTheme="majorEastAsia" w:hAnsiTheme="majorEastAsia" w:eastAsiaTheme="majorEastAsia"/>
          <w:b/>
          <w:szCs w:val="21"/>
        </w:rPr>
        <w:t>四、获取招标文件的方式</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cs="仿宋" w:asciiTheme="majorEastAsia" w:hAnsiTheme="majorEastAsia" w:eastAsiaTheme="majorEastAsia"/>
          <w:szCs w:val="21"/>
        </w:rPr>
        <w:t>http://ggzy.xuchang.gov.cn:8088/ggzy/eps/public/RegistAllJcxx.html）</w:t>
      </w:r>
      <w:r>
        <w:rPr>
          <w:rFonts w:hint="eastAsia" w:cs="仿宋" w:asciiTheme="majorEastAsia" w:hAnsiTheme="majorEastAsia" w:eastAsiaTheme="majorEastAsia"/>
          <w:szCs w:val="21"/>
        </w:rPr>
        <w:fldChar w:fldCharType="end"/>
      </w:r>
      <w:r>
        <w:rPr>
          <w:rFonts w:hint="eastAsia" w:cs="仿宋" w:asciiTheme="majorEastAsia" w:hAnsiTheme="majorEastAsia" w:eastAsiaTheme="majorEastAsia"/>
          <w:szCs w:val="21"/>
        </w:rPr>
        <w:t>进行免费注册登记（详见“常见问题解答-诚信库网上注册相关资料下载”）；</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（二）在招标响应截止时间前均可登录《全国公共资源交易平台（河南省·许昌市）》“投标人/供应商登录”入口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cs="仿宋" w:asciiTheme="majorEastAsia" w:hAnsiTheme="majorEastAsia" w:eastAsiaTheme="majorEastAsia"/>
          <w:szCs w:val="21"/>
        </w:rPr>
        <w:t>（http://ggzy.xuchang.gov.cn:8088/ggzy/）</w:t>
      </w:r>
      <w:r>
        <w:rPr>
          <w:rFonts w:hint="eastAsia" w:cs="仿宋" w:asciiTheme="majorEastAsia" w:hAnsiTheme="majorEastAsia" w:eastAsiaTheme="majorEastAsia"/>
          <w:szCs w:val="21"/>
        </w:rPr>
        <w:fldChar w:fldCharType="end"/>
      </w:r>
      <w:r>
        <w:rPr>
          <w:rFonts w:hint="eastAsia" w:cs="仿宋" w:asciiTheme="majorEastAsia" w:hAnsiTheme="majorEastAsia" w:eastAsiaTheme="majorEastAsia"/>
          <w:szCs w:val="21"/>
        </w:rPr>
        <w:t>自行下载招标文件（详见“常见问题解答-交易系统操作手册”）。</w:t>
      </w:r>
    </w:p>
    <w:p>
      <w:pPr>
        <w:widowControl/>
        <w:shd w:val="clear" w:color="auto" w:fill="FFFFFF"/>
        <w:spacing w:line="440" w:lineRule="exact"/>
        <w:ind w:left="481" w:firstLine="422" w:firstLineChars="200"/>
        <w:jc w:val="left"/>
        <w:rPr>
          <w:rFonts w:cs="仿宋" w:asciiTheme="majorEastAsia" w:hAnsiTheme="majorEastAsia" w:eastAsiaTheme="majorEastAsia"/>
          <w:b/>
          <w:szCs w:val="21"/>
        </w:rPr>
      </w:pPr>
      <w:r>
        <w:rPr>
          <w:rFonts w:hint="eastAsia" w:cs="仿宋" w:asciiTheme="majorEastAsia" w:hAnsiTheme="majorEastAsia" w:eastAsiaTheme="majorEastAsia"/>
          <w:b/>
          <w:szCs w:val="21"/>
        </w:rPr>
        <w:t>五、投标文件提交截止时间及开标时间</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1、投标文件提交截止时间及开标时间：2021年 8 月 16 日10：30（北京时间），逾期送达或不符合规定的响应文件恕不接受。</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2、投标文件开启时间：同投标文件提交截止时间。</w:t>
      </w:r>
    </w:p>
    <w:p>
      <w:pPr>
        <w:widowControl/>
        <w:shd w:val="clear" w:color="auto" w:fill="FFFFFF"/>
        <w:spacing w:line="440" w:lineRule="exact"/>
        <w:ind w:left="481" w:firstLine="422" w:firstLineChars="200"/>
        <w:jc w:val="left"/>
        <w:rPr>
          <w:rFonts w:cs="仿宋" w:asciiTheme="majorEastAsia" w:hAnsiTheme="majorEastAsia" w:eastAsiaTheme="majorEastAsia"/>
          <w:b/>
          <w:szCs w:val="21"/>
        </w:rPr>
      </w:pPr>
      <w:r>
        <w:rPr>
          <w:rFonts w:hint="eastAsia" w:cs="仿宋" w:asciiTheme="majorEastAsia" w:hAnsiTheme="majorEastAsia" w:eastAsiaTheme="majorEastAsia"/>
          <w:b/>
          <w:szCs w:val="21"/>
        </w:rPr>
        <w:t>六、投标响应文件开启</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（一）投标文件开启地点：禹州市公共资源交易中心九楼第二开标室。（本项目采用远程不见面开标，供应商无须到达现场）。</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（二）本项目为全流程电子化交易项目，供应商须提交电子投标文件。</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1、加密电子投标文件（.file格式）须在投标文件提交截止时间（投标截止时间）前通过《全国公共资源交易平台(河南省▪许昌市)》公共资源交易系统成功上传。</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asciiTheme="majorEastAsia" w:hAnsiTheme="majorEastAsia" w:eastAsiaTheme="majorEastAsia"/>
          <w:szCs w:val="21"/>
        </w:rPr>
        <w:t>（http://ggzy.xuchang.gov.cn:8088/ggzy/）</w:t>
      </w:r>
      <w:r>
        <w:rPr>
          <w:rFonts w:hint="eastAsia" w:asciiTheme="majorEastAsia" w:hAnsiTheme="majorEastAsia" w:eastAsiaTheme="majorEastAsia"/>
          <w:szCs w:val="21"/>
        </w:rPr>
        <w:fldChar w:fldCharType="end"/>
      </w:r>
      <w:r>
        <w:rPr>
          <w:rFonts w:hint="eastAsia" w:cs="仿宋" w:asciiTheme="majorEastAsia" w:hAnsiTheme="majorEastAsia" w:eastAsiaTheme="majorEastAsia"/>
          <w:szCs w:val="21"/>
        </w:rPr>
        <w:t>——点击“项目信息——项目名称”——在系统操作导航栏点击“开标——不见面开标大厅”。</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七、本次招标公告同时在《中国政府采购网》、《河南省政府采购网》、《全国公共资源交易平台（河南省·许昌市）》发布等。</w:t>
      </w:r>
    </w:p>
    <w:p>
      <w:pPr>
        <w:widowControl/>
        <w:shd w:val="clear" w:color="auto" w:fill="FFFFFF"/>
        <w:spacing w:line="440" w:lineRule="exact"/>
        <w:ind w:left="481" w:firstLine="422" w:firstLineChars="200"/>
        <w:jc w:val="left"/>
        <w:rPr>
          <w:rFonts w:cs="仿宋" w:asciiTheme="majorEastAsia" w:hAnsiTheme="majorEastAsia" w:eastAsiaTheme="majorEastAsia"/>
          <w:b/>
          <w:szCs w:val="21"/>
        </w:rPr>
      </w:pPr>
      <w:r>
        <w:rPr>
          <w:rFonts w:hint="eastAsia" w:cs="仿宋" w:asciiTheme="majorEastAsia" w:hAnsiTheme="majorEastAsia" w:eastAsiaTheme="majorEastAsia"/>
          <w:b/>
          <w:szCs w:val="21"/>
        </w:rPr>
        <w:t>八、代理机构及采购单位地址、联系人、联系电话</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（一）代理机构：禹州市政府采购中心</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地址：禹州市行政服务中心楼917房间</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联系人：候女士    联系电话：0374-2077111</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（二）采购单位：禹州市教育体育局</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地址：禹州市禹王大道东段111号</w:t>
      </w:r>
    </w:p>
    <w:p>
      <w:pPr>
        <w:widowControl/>
        <w:shd w:val="clear" w:color="auto" w:fill="FFFFFF"/>
        <w:spacing w:line="440" w:lineRule="exact"/>
        <w:ind w:left="481"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联系人： 周女士         联系电话：0374-8880056</w:t>
      </w:r>
    </w:p>
    <w:p>
      <w:pPr>
        <w:shd w:val="clear" w:color="auto" w:fill="FFFFFF"/>
        <w:spacing w:line="360" w:lineRule="auto"/>
        <w:ind w:firstLine="308" w:firstLineChars="147"/>
        <w:rPr>
          <w:rFonts w:cs="仿宋" w:asciiTheme="majorEastAsia" w:hAnsiTheme="majorEastAsia" w:eastAsiaTheme="majorEastAsia"/>
          <w:szCs w:val="21"/>
        </w:rPr>
      </w:pPr>
    </w:p>
    <w:p>
      <w:pPr>
        <w:shd w:val="clear" w:color="auto" w:fill="FFFFFF"/>
        <w:spacing w:line="360" w:lineRule="auto"/>
        <w:ind w:firstLine="420" w:firstLineChars="200"/>
        <w:rPr>
          <w:rFonts w:cs="仿宋" w:asciiTheme="majorEastAsia" w:hAnsiTheme="majorEastAsia" w:eastAsiaTheme="majorEastAsia"/>
          <w:szCs w:val="21"/>
        </w:rPr>
      </w:pPr>
    </w:p>
    <w:p>
      <w:pPr>
        <w:rPr>
          <w:rFonts w:cs="宋体" w:asciiTheme="majorEastAsia" w:hAnsiTheme="majorEastAsia" w:eastAsiaTheme="majorEastAsia"/>
          <w:b/>
          <w:kern w:val="0"/>
          <w:sz w:val="32"/>
          <w:szCs w:val="32"/>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1.</w:t>
      </w:r>
      <w:r>
        <w:rPr>
          <w:rFonts w:hint="eastAsia" w:hAnsi="宋体"/>
          <w:b/>
          <w:color w:val="FF0000"/>
          <w:szCs w:val="21"/>
        </w:rPr>
        <w:t>投标人应按招标文件规定编制、提交、解密电子投标文件。</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2</w:t>
      </w:r>
      <w:r>
        <w:rPr>
          <w:rFonts w:asciiTheme="minorEastAsia" w:hAnsiTheme="minorEastAsia"/>
          <w:b/>
          <w:color w:val="FF0000"/>
          <w:szCs w:val="21"/>
        </w:rPr>
        <w:t>.</w:t>
      </w:r>
      <w:r>
        <w:rPr>
          <w:rFonts w:hint="eastAsia" w:hAnsi="宋体"/>
          <w:b/>
          <w:color w:val="FF0000"/>
          <w:szCs w:val="21"/>
        </w:rPr>
        <w:t>电子文件下载、制作、提交期间和远程不见面开标（</w:t>
      </w:r>
      <w:r>
        <w:rPr>
          <w:rFonts w:hint="eastAsia" w:hAnsi="宋体"/>
          <w:color w:val="FF0000"/>
          <w:szCs w:val="21"/>
        </w:rPr>
        <w:t>电子投标文件的解密</w:t>
      </w:r>
      <w:r>
        <w:rPr>
          <w:rFonts w:hint="eastAsia" w:hAnsi="宋体"/>
          <w:b/>
          <w:color w:val="FF0000"/>
          <w:szCs w:val="21"/>
        </w:rPr>
        <w:t>）环节，投标人须使用同一个</w:t>
      </w:r>
      <w:r>
        <w:rPr>
          <w:rFonts w:hAnsi="宋体"/>
          <w:b/>
          <w:color w:val="FF0000"/>
          <w:szCs w:val="21"/>
        </w:rPr>
        <w:t>CA数字证书</w:t>
      </w:r>
      <w:r>
        <w:rPr>
          <w:rFonts w:hint="eastAsia" w:hAnsi="宋体"/>
          <w:b/>
          <w:color w:val="FF0000"/>
          <w:szCs w:val="21"/>
        </w:rPr>
        <w:t>（证书须在有效期内并可正常使用）</w:t>
      </w:r>
      <w:r>
        <w:rPr>
          <w:rFonts w:hAnsi="宋体"/>
          <w:b/>
          <w:color w:val="FF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3"/>
          <w:rFonts w:hAnsi="宋体"/>
          <w:szCs w:val="21"/>
        </w:rPr>
        <w:t>http://221.14.6.70:8088/ggzy/</w:t>
      </w:r>
      <w:r>
        <w:rPr>
          <w:rStyle w:val="33"/>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FF0000"/>
          <w:szCs w:val="21"/>
        </w:rPr>
      </w:pPr>
      <w:r>
        <w:rPr>
          <w:rFonts w:hint="eastAsia" w:hAnsi="宋体"/>
          <w:color w:val="FF0000"/>
          <w:szCs w:val="21"/>
        </w:rPr>
        <w:t>一个标段对应生成一个文件夹（xxxx项目xx标段）,其中后缀名为“</w:t>
      </w:r>
      <w:r>
        <w:rPr>
          <w:rFonts w:hAnsi="宋体"/>
          <w:color w:val="FF0000"/>
          <w:szCs w:val="21"/>
        </w:rPr>
        <w:t>.file</w:t>
      </w:r>
      <w:r>
        <w:rPr>
          <w:rFonts w:hint="eastAsia" w:hAnsi="宋体"/>
          <w:color w:val="FF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w:t>
      </w:r>
      <w:r>
        <w:rPr>
          <w:rFonts w:hint="eastAsia" w:asciiTheme="minorEastAsia" w:hAnsiTheme="minorEastAsia"/>
          <w:color w:val="FF0000"/>
          <w:szCs w:val="21"/>
        </w:rPr>
        <w:t>加密</w:t>
      </w:r>
      <w:r>
        <w:rPr>
          <w:rFonts w:hint="eastAsia" w:hAnsi="宋体"/>
          <w:color w:val="FF0000"/>
          <w:szCs w:val="21"/>
        </w:rPr>
        <w:t>电子投标文件应按规定在投标截止时间</w:t>
      </w:r>
      <w:r>
        <w:rPr>
          <w:rFonts w:hint="eastAsia" w:hAnsi="宋体"/>
          <w:color w:val="000000"/>
          <w:szCs w:val="21"/>
        </w:rPr>
        <w:t>（开标时间）之前成功提交至《全国公共资源交易平台(河南省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3"/>
          <w:rFonts w:hAnsi="宋体"/>
          <w:szCs w:val="21"/>
        </w:rPr>
        <w:t>http://221.14.6.70:8088/ggzy/</w:t>
      </w:r>
      <w:r>
        <w:rPr>
          <w:rStyle w:val="33"/>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FF0000"/>
          <w:szCs w:val="21"/>
        </w:rPr>
      </w:pPr>
      <w:r>
        <w:rPr>
          <w:rFonts w:asciiTheme="minorEastAsia" w:hAnsiTheme="minorEastAsia"/>
          <w:color w:val="FF0000"/>
          <w:szCs w:val="21"/>
        </w:rPr>
        <w:t>4</w:t>
      </w:r>
      <w:r>
        <w:rPr>
          <w:rFonts w:hint="eastAsia" w:asciiTheme="minorEastAsia" w:hAnsiTheme="minorEastAsia"/>
          <w:color w:val="FF0000"/>
          <w:szCs w:val="21"/>
        </w:rPr>
        <w:t>.</w:t>
      </w:r>
      <w:r>
        <w:rPr>
          <w:rFonts w:asciiTheme="minorEastAsia" w:hAnsiTheme="minorEastAsia"/>
          <w:color w:val="FF0000"/>
          <w:szCs w:val="21"/>
        </w:rPr>
        <w:t>3</w:t>
      </w:r>
      <w:r>
        <w:rPr>
          <w:rFonts w:hint="eastAsia" w:asciiTheme="minorEastAsia" w:hAnsiTheme="minorEastAsia"/>
          <w:color w:val="FF0000"/>
          <w:szCs w:val="21"/>
        </w:rPr>
        <w:t xml:space="preserve"> 加密</w:t>
      </w:r>
      <w:r>
        <w:rPr>
          <w:rFonts w:hint="eastAsia" w:hAnsi="宋体"/>
          <w:color w:val="FF0000"/>
          <w:szCs w:val="21"/>
        </w:rPr>
        <w:t>电子投标文件成功提交后，《全国公共资源交易平台(河南省</w:t>
      </w:r>
      <w:r>
        <w:rPr>
          <w:rFonts w:hint="eastAsia" w:ascii="MS Mincho" w:hAnsi="MS Mincho" w:eastAsia="MS Mincho" w:cs="MS Mincho"/>
          <w:color w:val="FF0000"/>
          <w:szCs w:val="21"/>
        </w:rPr>
        <w:t>▪</w:t>
      </w:r>
      <w:r>
        <w:rPr>
          <w:rFonts w:hint="eastAsia" w:ascii="宋体" w:hAnsi="宋体" w:eastAsia="宋体" w:cs="宋体"/>
          <w:color w:val="FF0000"/>
          <w:szCs w:val="21"/>
        </w:rPr>
        <w:t>许昌市</w:t>
      </w:r>
      <w:r>
        <w:rPr>
          <w:rFonts w:hint="eastAsia" w:hAnsi="宋体"/>
          <w:color w:val="FF0000"/>
          <w:szCs w:val="21"/>
        </w:rPr>
        <w:t>)》公共资源交易系统（</w:t>
      </w:r>
      <w:r>
        <w:fldChar w:fldCharType="begin"/>
      </w:r>
      <w:r>
        <w:instrText xml:space="preserve"> HYPERLINK "http://221.14.6.70:8088/ggzy/" </w:instrText>
      </w:r>
      <w:r>
        <w:fldChar w:fldCharType="separate"/>
      </w:r>
      <w:r>
        <w:rPr>
          <w:rStyle w:val="33"/>
          <w:rFonts w:hAnsi="宋体"/>
          <w:color w:val="FF0000"/>
          <w:szCs w:val="21"/>
        </w:rPr>
        <w:t>http://221.14.6.70:8088/ggzy/</w:t>
      </w:r>
      <w:r>
        <w:rPr>
          <w:rStyle w:val="33"/>
          <w:rFonts w:hAnsi="宋体"/>
          <w:color w:val="FF0000"/>
          <w:szCs w:val="21"/>
        </w:rPr>
        <w:fldChar w:fldCharType="end"/>
      </w:r>
      <w:r>
        <w:rPr>
          <w:rFonts w:hint="eastAsia" w:hAnsi="宋体"/>
          <w:color w:val="FF0000"/>
          <w:szCs w:val="21"/>
        </w:rPr>
        <w:t>）</w:t>
      </w:r>
      <w:r>
        <w:rPr>
          <w:rFonts w:hint="eastAsia" w:cs="仿宋_GB2312" w:asciiTheme="minorEastAsia" w:hAnsiTheme="minorEastAsia"/>
          <w:color w:val="FF0000"/>
          <w:szCs w:val="21"/>
        </w:rPr>
        <w:t>生成“投标文件提交回执单”。</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5.远程不见面开标（</w:t>
      </w:r>
      <w:r>
        <w:rPr>
          <w:rFonts w:hint="eastAsia" w:hAnsi="宋体"/>
          <w:b/>
          <w:color w:val="FF0000"/>
          <w:szCs w:val="21"/>
        </w:rPr>
        <w:t>电子投标文件的解密</w:t>
      </w:r>
      <w:r>
        <w:rPr>
          <w:rFonts w:hint="eastAsia" w:asciiTheme="minorEastAsia" w:hAnsiTheme="minorEastAsia"/>
          <w:b/>
          <w:color w:val="FF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 xml:space="preserve">1 </w:t>
      </w:r>
      <w:r>
        <w:rPr>
          <w:rFonts w:hint="eastAsia" w:hAnsi="宋体"/>
          <w:color w:val="000000"/>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hint="eastAsia" w:cs="宋体" w:asciiTheme="minorEastAsia" w:hAnsiTheme="minorEastAsia"/>
          <w:kern w:val="0"/>
          <w:szCs w:val="21"/>
        </w:rPr>
        <w:t>因投标人原因解密失败的，其投标将被拒绝。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6.</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FF0000"/>
          <w:szCs w:val="21"/>
        </w:rPr>
      </w:pPr>
      <w:r>
        <w:rPr>
          <w:rFonts w:hint="eastAsia" w:asciiTheme="minorEastAsia" w:hAnsiTheme="minorEastAsia"/>
          <w:color w:val="FF0000"/>
          <w:szCs w:val="21"/>
        </w:rPr>
        <w:t>6.1</w:t>
      </w:r>
      <w:r>
        <w:rPr>
          <w:rFonts w:hint="eastAsia" w:hAnsi="宋体"/>
          <w:color w:val="FF0000"/>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FF0000"/>
          <w:szCs w:val="21"/>
        </w:rPr>
      </w:pPr>
      <w:r>
        <w:rPr>
          <w:rFonts w:hint="eastAsia" w:asciiTheme="minorEastAsia" w:hAnsiTheme="minorEastAsia"/>
          <w:color w:val="FF0000"/>
          <w:szCs w:val="21"/>
        </w:rPr>
        <w:t>6.2 评标期间，投标人应保持通讯手机畅通。</w:t>
      </w:r>
      <w:r>
        <w:rPr>
          <w:rFonts w:hint="eastAsia" w:cs="宋体" w:asciiTheme="minorEastAsia" w:hAnsiTheme="minorEastAsia"/>
          <w:color w:val="FF0000"/>
          <w:kern w:val="0"/>
          <w:szCs w:val="21"/>
        </w:rPr>
        <w:t>评标委员会</w:t>
      </w:r>
      <w:r>
        <w:rPr>
          <w:rFonts w:hint="eastAsia" w:asciiTheme="minorEastAsia" w:hAnsiTheme="minorEastAsia"/>
          <w:color w:val="FF0000"/>
          <w:szCs w:val="21"/>
        </w:rPr>
        <w:t>如</w:t>
      </w:r>
      <w:r>
        <w:rPr>
          <w:rFonts w:hint="eastAsia" w:cs="宋体" w:asciiTheme="minorEastAsia" w:hAnsiTheme="minorEastAsia"/>
          <w:color w:val="FF0000"/>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FF0000"/>
        </w:rPr>
      </w:pPr>
      <w:r>
        <w:rPr>
          <w:rFonts w:hint="eastAsia" w:cs="宋体" w:asciiTheme="minorEastAsia" w:hAnsiTheme="minorEastAsia"/>
          <w:color w:val="FF0000"/>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pStyle w:val="34"/>
      </w:pPr>
    </w:p>
    <w:p>
      <w:pPr>
        <w:pStyle w:val="46"/>
        <w:numPr>
          <w:ilvl w:val="0"/>
          <w:numId w:val="6"/>
        </w:numPr>
        <w:spacing w:line="360" w:lineRule="auto"/>
        <w:ind w:firstLineChars="0"/>
        <w:rPr>
          <w:rFonts w:cs="黑体" w:asciiTheme="minorEastAsia" w:hAnsiTheme="minorEastAsia"/>
          <w:b/>
          <w:bCs/>
          <w:color w:val="000000"/>
          <w:szCs w:val="21"/>
          <w:shd w:val="clear" w:color="auto" w:fill="FFFFFF"/>
        </w:rPr>
      </w:pPr>
      <w:r>
        <w:rPr>
          <w:rFonts w:hint="eastAsia" w:cs="黑体" w:asciiTheme="minorEastAsia" w:hAnsiTheme="minorEastAsia"/>
          <w:b/>
          <w:bCs/>
          <w:color w:val="000000"/>
          <w:szCs w:val="21"/>
          <w:shd w:val="clear" w:color="auto" w:fill="FFFFFF"/>
        </w:rPr>
        <w:t>本项目需实现的功能或者目标：</w:t>
      </w:r>
    </w:p>
    <w:p>
      <w:pPr>
        <w:pStyle w:val="34"/>
        <w:spacing w:line="560" w:lineRule="exact"/>
        <w:ind w:left="420" w:leftChars="200"/>
        <w:rPr>
          <w:rFonts w:cs="仿宋_GB2312"/>
          <w:szCs w:val="32"/>
        </w:rPr>
      </w:pPr>
      <w:r>
        <w:rPr>
          <w:rFonts w:hint="eastAsia" w:cs="仿宋_GB2312"/>
          <w:szCs w:val="32"/>
        </w:rPr>
        <w:t>实现“三提升一全面”的总体发展目标：校长信息化领导力、教师信息化教学能力、培训团队信息化指导能力显著提升，全面促进信息技术与教育教学融合创新发展。</w:t>
      </w:r>
    </w:p>
    <w:p>
      <w:pPr>
        <w:widowControl/>
        <w:shd w:val="clear" w:color="auto" w:fill="FFFFFF"/>
        <w:spacing w:line="560" w:lineRule="exact"/>
        <w:ind w:firstLine="211"/>
        <w:rPr>
          <w:rFonts w:cs="仿宋_GB2312"/>
          <w:b/>
          <w:szCs w:val="32"/>
        </w:rPr>
      </w:pPr>
      <w:r>
        <w:rPr>
          <w:rFonts w:hint="eastAsia" w:cs="仿宋_GB2312"/>
          <w:b/>
          <w:szCs w:val="32"/>
        </w:rPr>
        <w:t>二、采购清单：</w:t>
      </w:r>
    </w:p>
    <w:p>
      <w:pPr>
        <w:pStyle w:val="34"/>
        <w:spacing w:line="560" w:lineRule="exact"/>
        <w:ind w:left="420" w:leftChars="200"/>
      </w:pPr>
      <w:r>
        <w:rPr>
          <w:rFonts w:hint="eastAsia" w:cs="仿宋_GB2312"/>
          <w:szCs w:val="32"/>
        </w:rPr>
        <w:t>中小学教师信息技术应用能力提升 2.0 线上及线下培训，确保我市各级各类中小学全体教师完成不少于50学时的能力提升2.0专项培训任务。</w:t>
      </w:r>
    </w:p>
    <w:p>
      <w:pPr>
        <w:pStyle w:val="34"/>
        <w:spacing w:line="560" w:lineRule="exact"/>
        <w:rPr>
          <w:rFonts w:hint="eastAsia" w:cs="仿宋_GB2312"/>
          <w:szCs w:val="32"/>
        </w:rPr>
      </w:pPr>
      <w:r>
        <w:rPr>
          <w:rFonts w:hint="eastAsia" w:cs="仿宋_GB2312"/>
          <w:szCs w:val="32"/>
        </w:rPr>
        <w:t>技术服务要求：</w:t>
      </w:r>
    </w:p>
    <w:tbl>
      <w:tblPr>
        <w:tblStyle w:val="28"/>
        <w:tblW w:w="9525"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140"/>
        <w:gridCol w:w="735"/>
        <w:gridCol w:w="765"/>
        <w:gridCol w:w="960"/>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44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14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培训方式</w:t>
            </w:r>
          </w:p>
        </w:tc>
        <w:tc>
          <w:tcPr>
            <w:tcW w:w="73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w:t>
            </w:r>
          </w:p>
        </w:tc>
        <w:tc>
          <w:tcPr>
            <w:tcW w:w="7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9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人数</w:t>
            </w:r>
          </w:p>
        </w:tc>
        <w:tc>
          <w:tcPr>
            <w:tcW w:w="37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7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440"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中小学信息技术应用能力提升工程2.0远程培训</w:t>
            </w:r>
          </w:p>
        </w:tc>
        <w:tc>
          <w:tcPr>
            <w:tcW w:w="114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线上培训</w:t>
            </w:r>
          </w:p>
        </w:tc>
        <w:tc>
          <w:tcPr>
            <w:tcW w:w="73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课时</w:t>
            </w:r>
          </w:p>
        </w:tc>
        <w:tc>
          <w:tcPr>
            <w:tcW w:w="7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50</w:t>
            </w:r>
          </w:p>
        </w:tc>
        <w:tc>
          <w:tcPr>
            <w:tcW w:w="9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全员</w:t>
            </w:r>
          </w:p>
          <w:p>
            <w:pPr>
              <w:jc w:val="center"/>
              <w:rPr>
                <w:rFonts w:hint="eastAsia" w:ascii="宋体" w:hAnsi="宋体" w:eastAsia="宋体" w:cs="宋体"/>
                <w:sz w:val="21"/>
                <w:szCs w:val="21"/>
              </w:rPr>
            </w:pPr>
            <w:r>
              <w:rPr>
                <w:rFonts w:hint="eastAsia" w:ascii="宋体" w:hAnsi="宋体" w:eastAsia="宋体" w:cs="宋体"/>
                <w:sz w:val="21"/>
                <w:szCs w:val="21"/>
              </w:rPr>
              <w:t>教师（7993）</w:t>
            </w:r>
          </w:p>
        </w:tc>
        <w:tc>
          <w:tcPr>
            <w:tcW w:w="3765" w:type="dxa"/>
            <w:vAlign w:val="center"/>
          </w:tcPr>
          <w:p>
            <w:pPr>
              <w:jc w:val="left"/>
              <w:rPr>
                <w:rFonts w:hint="eastAsia" w:ascii="宋体" w:hAnsi="宋体" w:eastAsia="宋体" w:cs="宋体"/>
                <w:sz w:val="21"/>
                <w:szCs w:val="21"/>
              </w:rPr>
            </w:pPr>
            <w:r>
              <w:rPr>
                <w:rFonts w:hint="eastAsia" w:cs="仿宋_GB2312" w:asciiTheme="minorHAnsi" w:hAnsiTheme="minorHAnsi" w:eastAsiaTheme="minorEastAsia"/>
                <w:kern w:val="2"/>
                <w:sz w:val="21"/>
                <w:szCs w:val="32"/>
                <w:lang w:val="en-US" w:eastAsia="zh-CN" w:bidi="ar-SA"/>
              </w:rPr>
              <w:t>促进一线教师将信息技术有效融于课堂，能以问题为导向，应用信息技术解决课堂教学实际问题，提升应用信息技术解决学情分析、教学设计、学法指导、学业评价等问题能力，有效提高教育教学质量，全面促进信息技术于教育教学融合创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7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440"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县乡级信息化培训管理团队培训</w:t>
            </w:r>
          </w:p>
        </w:tc>
        <w:tc>
          <w:tcPr>
            <w:tcW w:w="114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线下培训</w:t>
            </w:r>
          </w:p>
        </w:tc>
        <w:tc>
          <w:tcPr>
            <w:tcW w:w="73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天</w:t>
            </w:r>
          </w:p>
        </w:tc>
        <w:tc>
          <w:tcPr>
            <w:tcW w:w="7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9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100</w:t>
            </w:r>
          </w:p>
        </w:tc>
        <w:tc>
          <w:tcPr>
            <w:tcW w:w="376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能够指导中小学校制定本校信息化发展规划与校本研修方案，指导学校开展教师信息技术应用能力测评，引领各学校工作整体推进。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7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1440"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校级信息化管理团队培训</w:t>
            </w:r>
          </w:p>
        </w:tc>
        <w:tc>
          <w:tcPr>
            <w:tcW w:w="114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线下培训</w:t>
            </w:r>
          </w:p>
        </w:tc>
        <w:tc>
          <w:tcPr>
            <w:tcW w:w="73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天</w:t>
            </w:r>
          </w:p>
        </w:tc>
        <w:tc>
          <w:tcPr>
            <w:tcW w:w="7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9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650</w:t>
            </w:r>
          </w:p>
        </w:tc>
        <w:tc>
          <w:tcPr>
            <w:tcW w:w="376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熟悉信息技术应用能力提升2.0发展方向，能制定并落实学校信息化发展规划，制定校本研修主题，指导教师开展基于课堂的信息技术应用能力培训，组织校本应用考核评价，提升团队的信息化发展规划领导力和信息化指导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72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440"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测评</w:t>
            </w:r>
          </w:p>
          <w:p>
            <w:pPr>
              <w:jc w:val="left"/>
              <w:rPr>
                <w:rFonts w:hint="eastAsia" w:ascii="宋体" w:hAnsi="宋体" w:eastAsia="宋体" w:cs="宋体"/>
                <w:sz w:val="21"/>
                <w:szCs w:val="21"/>
              </w:rPr>
            </w:pPr>
            <w:r>
              <w:rPr>
                <w:rFonts w:hint="eastAsia" w:ascii="宋体" w:hAnsi="宋体" w:eastAsia="宋体" w:cs="宋体"/>
                <w:sz w:val="21"/>
                <w:szCs w:val="21"/>
              </w:rPr>
              <w:t>验收</w:t>
            </w:r>
          </w:p>
        </w:tc>
        <w:tc>
          <w:tcPr>
            <w:tcW w:w="114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现场督查</w:t>
            </w:r>
          </w:p>
          <w:p>
            <w:pPr>
              <w:jc w:val="center"/>
              <w:rPr>
                <w:rFonts w:hint="eastAsia" w:ascii="宋体" w:hAnsi="宋体" w:eastAsia="宋体" w:cs="宋体"/>
                <w:sz w:val="21"/>
                <w:szCs w:val="21"/>
              </w:rPr>
            </w:pPr>
            <w:r>
              <w:rPr>
                <w:rFonts w:hint="eastAsia" w:ascii="宋体" w:hAnsi="宋体" w:eastAsia="宋体" w:cs="宋体"/>
                <w:sz w:val="21"/>
                <w:szCs w:val="21"/>
              </w:rPr>
              <w:t>网络测评</w:t>
            </w:r>
          </w:p>
        </w:tc>
        <w:tc>
          <w:tcPr>
            <w:tcW w:w="73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天</w:t>
            </w:r>
          </w:p>
        </w:tc>
        <w:tc>
          <w:tcPr>
            <w:tcW w:w="7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9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30</w:t>
            </w:r>
          </w:p>
        </w:tc>
        <w:tc>
          <w:tcPr>
            <w:tcW w:w="376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依据相关要求和校本应用考核评价指标进行考核评估</w:t>
            </w:r>
          </w:p>
        </w:tc>
      </w:tr>
    </w:tbl>
    <w:p>
      <w:pPr>
        <w:pStyle w:val="34"/>
        <w:spacing w:line="560" w:lineRule="exact"/>
        <w:ind w:firstLine="0" w:firstLineChars="0"/>
        <w:rPr>
          <w:rFonts w:cs="仿宋_GB2312"/>
          <w:szCs w:val="32"/>
        </w:rPr>
      </w:pPr>
      <w:r>
        <w:rPr>
          <w:rFonts w:hint="eastAsia" w:cs="仿宋_GB2312"/>
          <w:szCs w:val="32"/>
        </w:rPr>
        <w:t>其他服务要求：</w:t>
      </w:r>
    </w:p>
    <w:p>
      <w:pPr>
        <w:pStyle w:val="34"/>
        <w:spacing w:line="560" w:lineRule="exact"/>
        <w:ind w:firstLine="0" w:firstLineChars="0"/>
        <w:rPr>
          <w:rFonts w:cs="仿宋_GB2312"/>
          <w:szCs w:val="32"/>
        </w:rPr>
      </w:pPr>
      <w:r>
        <w:rPr>
          <w:rFonts w:hint="eastAsia" w:cs="仿宋_GB2312"/>
          <w:szCs w:val="32"/>
        </w:rPr>
        <w:t>1.至少在中标后的一个月内开展培训需求调研，并结合实际制定切实可行的培训方案。</w:t>
      </w:r>
    </w:p>
    <w:p>
      <w:pPr>
        <w:pStyle w:val="34"/>
        <w:spacing w:line="560" w:lineRule="exact"/>
        <w:ind w:firstLine="0" w:firstLineChars="0"/>
        <w:rPr>
          <w:rFonts w:cs="仿宋_GB2312"/>
          <w:szCs w:val="32"/>
        </w:rPr>
      </w:pPr>
      <w:r>
        <w:rPr>
          <w:rFonts w:hint="eastAsia" w:cs="仿宋_GB2312"/>
          <w:szCs w:val="32"/>
        </w:rPr>
        <w:t>2.要建立专门项目档案，保留培训通知、课程设置、教材讲义、学员名单、培训现场照片、签到表等备查。</w:t>
      </w:r>
    </w:p>
    <w:p>
      <w:pPr>
        <w:pStyle w:val="34"/>
        <w:spacing w:line="560" w:lineRule="exact"/>
        <w:ind w:firstLine="0" w:firstLineChars="0"/>
        <w:rPr>
          <w:rFonts w:cs="仿宋_GB2312"/>
          <w:szCs w:val="32"/>
        </w:rPr>
      </w:pPr>
      <w:r>
        <w:rPr>
          <w:rFonts w:hint="eastAsia" w:cs="仿宋_GB2312"/>
          <w:szCs w:val="32"/>
        </w:rPr>
        <w:t>3.按照培训项目预定的培训要求，完成对相关人员的培训服务，确保培训内容、培训对象、培训人数和天数等符合项目任务要求。</w:t>
      </w:r>
    </w:p>
    <w:p>
      <w:pPr>
        <w:ind w:firstLine="211"/>
      </w:pPr>
    </w:p>
    <w:p>
      <w:pPr>
        <w:spacing w:line="360" w:lineRule="auto"/>
        <w:ind w:firstLine="422" w:firstLineChars="200"/>
        <w:contextualSpacing/>
        <w:rPr>
          <w:rFonts w:cs="宋体" w:asciiTheme="majorEastAsia" w:hAnsiTheme="majorEastAsia" w:eastAsiaTheme="majorEastAsia"/>
          <w:b/>
          <w:color w:val="000000"/>
          <w:kern w:val="0"/>
          <w:szCs w:val="21"/>
          <w:lang w:val="zh-CN"/>
        </w:rPr>
      </w:pPr>
      <w:r>
        <w:rPr>
          <w:rFonts w:hint="eastAsia" w:cs="宋体" w:asciiTheme="majorEastAsia" w:hAnsiTheme="majorEastAsia" w:eastAsiaTheme="majorEastAsia"/>
          <w:b/>
          <w:color w:val="000000"/>
          <w:kern w:val="0"/>
          <w:szCs w:val="21"/>
          <w:lang w:val="zh-CN"/>
        </w:rPr>
        <w:t>三、采购标的执行标准：</w:t>
      </w:r>
    </w:p>
    <w:p>
      <w:pPr>
        <w:spacing w:line="360" w:lineRule="auto"/>
        <w:ind w:firstLine="420" w:firstLineChars="200"/>
        <w:contextualSpacing/>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1、执行相关国家标准。</w:t>
      </w:r>
    </w:p>
    <w:p>
      <w:pPr>
        <w:spacing w:line="360" w:lineRule="auto"/>
        <w:ind w:firstLine="420" w:firstLineChars="200"/>
        <w:contextualSpacing/>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2、符合中小学教师信息技术应用能力提升工程2.0的相关行业标准。</w:t>
      </w:r>
    </w:p>
    <w:p>
      <w:pPr>
        <w:numPr>
          <w:ilvl w:val="0"/>
          <w:numId w:val="7"/>
        </w:numPr>
        <w:spacing w:line="360" w:lineRule="auto"/>
        <w:ind w:left="420" w:left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服务标准、期限、效率等要求：</w:t>
      </w:r>
    </w:p>
    <w:p>
      <w:pPr>
        <w:spacing w:line="360" w:lineRule="auto"/>
        <w:ind w:firstLine="420" w:firstLineChars="200"/>
        <w:contextualSpacing/>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en-US" w:eastAsia="zh-CN"/>
        </w:rPr>
        <w:t>1、</w:t>
      </w:r>
      <w:r>
        <w:rPr>
          <w:rFonts w:hint="eastAsia" w:cs="宋体" w:asciiTheme="minorEastAsia" w:hAnsiTheme="minorEastAsia"/>
          <w:color w:val="000000"/>
          <w:kern w:val="0"/>
          <w:szCs w:val="21"/>
          <w:lang w:val="zh-CN"/>
        </w:rPr>
        <w:t>服务标准：根据采购文件及采购人要求的内容和服务要求，执行国家及省现行技术标准及规范。</w:t>
      </w:r>
    </w:p>
    <w:p>
      <w:pPr>
        <w:spacing w:line="360" w:lineRule="auto"/>
        <w:ind w:firstLine="420" w:firstLineChars="200"/>
        <w:contextualSpacing/>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en-US" w:eastAsia="zh-CN"/>
        </w:rPr>
        <w:t>2、</w:t>
      </w:r>
      <w:r>
        <w:rPr>
          <w:rFonts w:hint="eastAsia" w:cs="宋体" w:asciiTheme="minorEastAsia" w:hAnsiTheme="minorEastAsia"/>
          <w:color w:val="000000"/>
          <w:kern w:val="0"/>
          <w:szCs w:val="21"/>
          <w:lang w:val="zh-CN"/>
        </w:rPr>
        <w:t>服务期限：截止到2023年12月31日</w:t>
      </w:r>
    </w:p>
    <w:p>
      <w:pPr>
        <w:spacing w:line="360" w:lineRule="auto"/>
        <w:ind w:firstLine="420" w:firstLineChars="200"/>
        <w:contextualSpacing/>
        <w:rPr>
          <w:rFonts w:cs="宋体" w:asciiTheme="minorEastAsia" w:hAnsiTheme="minorEastAsia"/>
          <w:b/>
          <w:color w:val="000000"/>
          <w:kern w:val="0"/>
          <w:szCs w:val="21"/>
        </w:rPr>
      </w:pPr>
      <w:r>
        <w:rPr>
          <w:rFonts w:hint="eastAsia" w:cs="宋体" w:asciiTheme="minorEastAsia" w:hAnsiTheme="minorEastAsia"/>
          <w:color w:val="000000"/>
          <w:kern w:val="0"/>
          <w:szCs w:val="21"/>
          <w:lang w:val="en-US" w:eastAsia="zh-CN"/>
        </w:rPr>
        <w:t>3、</w:t>
      </w:r>
      <w:r>
        <w:rPr>
          <w:rFonts w:hint="eastAsia" w:cs="宋体" w:asciiTheme="minorEastAsia" w:hAnsiTheme="minorEastAsia"/>
          <w:color w:val="000000"/>
          <w:kern w:val="0"/>
          <w:szCs w:val="21"/>
          <w:lang w:val="zh-CN"/>
        </w:rPr>
        <w:t>服务效率：优质、及时、高效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五、采购标的的其他技术、服务等要求：</w:t>
      </w:r>
    </w:p>
    <w:p>
      <w:pPr>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1、投标人应就该项目完整投标（报价含税费等），</w:t>
      </w:r>
      <w:r>
        <w:rPr>
          <w:rFonts w:hint="eastAsia" w:ascii="新宋体" w:hAnsi="新宋体" w:eastAsia="新宋体" w:cs="新宋体"/>
          <w:b/>
          <w:bCs/>
          <w:szCs w:val="21"/>
          <w:lang w:val="zh-CN"/>
        </w:rPr>
        <w:t>否则为无效投标</w:t>
      </w:r>
      <w:r>
        <w:rPr>
          <w:rFonts w:hint="eastAsia" w:ascii="新宋体" w:hAnsi="新宋体" w:eastAsia="新宋体" w:cs="新宋体"/>
          <w:szCs w:val="21"/>
          <w:lang w:val="zh-CN"/>
        </w:rPr>
        <w:t>。</w:t>
      </w:r>
    </w:p>
    <w:p>
      <w:pPr>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2、本招标文件所列需求为最低要求，投标人不得低于此要求，</w:t>
      </w:r>
      <w:r>
        <w:rPr>
          <w:rFonts w:hint="eastAsia" w:ascii="新宋体" w:hAnsi="新宋体" w:eastAsia="新宋体" w:cs="新宋体"/>
          <w:b/>
          <w:bCs/>
          <w:szCs w:val="21"/>
          <w:lang w:val="zh-CN"/>
        </w:rPr>
        <w:t>否则为无效投标</w:t>
      </w:r>
      <w:r>
        <w:rPr>
          <w:rFonts w:hint="eastAsia" w:ascii="新宋体" w:hAnsi="新宋体" w:eastAsia="新宋体" w:cs="新宋体"/>
          <w:szCs w:val="21"/>
          <w:lang w:val="zh-CN"/>
        </w:rPr>
        <w:t>。</w:t>
      </w:r>
    </w:p>
    <w:p>
      <w:pPr>
        <w:topLinePunct/>
        <w:spacing w:line="360" w:lineRule="auto"/>
        <w:ind w:firstLine="420" w:firstLineChars="200"/>
        <w:contextualSpacing/>
        <w:rPr>
          <w:rFonts w:ascii="新宋体" w:hAnsi="新宋体" w:eastAsia="新宋体" w:cs="新宋体"/>
          <w:color w:val="000000"/>
          <w:szCs w:val="21"/>
        </w:rPr>
      </w:pPr>
      <w:r>
        <w:rPr>
          <w:rFonts w:hint="eastAsia"/>
          <w:lang w:val="zh-CN"/>
        </w:rPr>
        <w:t>3、</w:t>
      </w:r>
      <w:r>
        <w:rPr>
          <w:rFonts w:hint="eastAsia" w:ascii="新宋体" w:hAnsi="新宋体" w:eastAsia="新宋体" w:cs="新宋体"/>
          <w:bCs/>
          <w:color w:val="000000" w:themeColor="text1"/>
          <w:szCs w:val="21"/>
          <w:lang w:val="zh-CN"/>
        </w:rPr>
        <w:t>投标文件中须有详细的实施（技术）方案</w:t>
      </w:r>
      <w:r>
        <w:rPr>
          <w:rFonts w:hint="eastAsia" w:ascii="新宋体" w:hAnsi="新宋体" w:eastAsia="新宋体" w:cs="新宋体"/>
          <w:b/>
          <w:bCs/>
          <w:color w:val="000000" w:themeColor="text1"/>
          <w:szCs w:val="21"/>
          <w:lang w:val="zh-CN"/>
        </w:rPr>
        <w:t>，否则为无效投标。</w:t>
      </w:r>
    </w:p>
    <w:p>
      <w:pPr>
        <w:topLinePunct/>
        <w:snapToGrid w:val="0"/>
        <w:spacing w:line="360" w:lineRule="auto"/>
        <w:ind w:firstLine="422" w:firstLineChars="200"/>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六、验收标准：</w:t>
      </w:r>
    </w:p>
    <w:p>
      <w:pPr>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由采购人邀请相关专家和市县信息化培训管理团队成员成立验收小组，按照采购合同的约定对中标人履约情况进行验收，所需费用由中标单位承担。</w:t>
      </w:r>
    </w:p>
    <w:p>
      <w:pPr>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1.按照采购合同的约定对每一项技术、服务标准的履约情况进行确认。</w:t>
      </w:r>
    </w:p>
    <w:p>
      <w:pPr>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2.依据河南省中小学教师信息技术校本应用考核评价指标进行考核评估。</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（一）支付方式：财政直接支付</w:t>
      </w:r>
    </w:p>
    <w:p>
      <w:pPr>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（二）支付时间及条件：以签订合同为准</w:t>
      </w:r>
    </w:p>
    <w:p>
      <w:pPr>
        <w:pStyle w:val="34"/>
      </w:pPr>
    </w:p>
    <w:p>
      <w:pPr>
        <w:pStyle w:val="10"/>
      </w:pPr>
    </w:p>
    <w:p/>
    <w:p>
      <w:pPr>
        <w:pStyle w:val="34"/>
      </w:pPr>
    </w:p>
    <w:p>
      <w:pPr>
        <w:pStyle w:val="10"/>
      </w:pPr>
    </w:p>
    <w:p/>
    <w:p>
      <w:pPr>
        <w:pStyle w:val="2"/>
      </w:pPr>
    </w:p>
    <w:p>
      <w:pPr>
        <w:pStyle w:val="2"/>
      </w:pPr>
    </w:p>
    <w:p>
      <w:pPr>
        <w:pStyle w:val="2"/>
      </w:pPr>
    </w:p>
    <w:p>
      <w:pPr>
        <w:pStyle w:val="2"/>
      </w:pPr>
    </w:p>
    <w:p>
      <w:pPr>
        <w:pStyle w:val="2"/>
      </w:pPr>
    </w:p>
    <w:p>
      <w:pPr>
        <w:pStyle w:val="2"/>
        <w:ind w:left="0" w:leftChars="0" w:firstLine="0" w:firstLineChars="0"/>
      </w:pPr>
    </w:p>
    <w:p>
      <w:pPr>
        <w:pStyle w:val="34"/>
      </w:pPr>
    </w:p>
    <w:p>
      <w:pPr>
        <w:pStyle w:val="10"/>
      </w:pPr>
    </w:p>
    <w:p/>
    <w:p>
      <w:pPr>
        <w:pStyle w:val="34"/>
      </w:pPr>
    </w:p>
    <w:p>
      <w:pPr>
        <w:pStyle w:val="10"/>
      </w:pPr>
    </w:p>
    <w:p/>
    <w:p>
      <w:pPr>
        <w:pStyle w:val="34"/>
      </w:pPr>
    </w:p>
    <w:p>
      <w:pPr>
        <w:pStyle w:val="10"/>
      </w:pPr>
    </w:p>
    <w:p/>
    <w:p>
      <w:pPr>
        <w:pStyle w:val="34"/>
      </w:pPr>
    </w:p>
    <w:p>
      <w:pPr>
        <w:pStyle w:val="10"/>
      </w:pPr>
    </w:p>
    <w:p/>
    <w:p/>
    <w:p>
      <w:pPr>
        <w:pStyle w:val="34"/>
      </w:pPr>
    </w:p>
    <w:p>
      <w:pPr>
        <w:pStyle w:val="10"/>
      </w:pPr>
    </w:p>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pStyle w:val="34"/>
      </w:pPr>
    </w:p>
    <w:p>
      <w:pPr>
        <w:pStyle w:val="34"/>
        <w:ind w:firstLine="0" w:firstLineChars="0"/>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8"/>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94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943" w:type="dxa"/>
          </w:tcPr>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项目名称：禹州市教育体育局中小学教师信息技术应用能力提升2.0项目</w:t>
            </w:r>
            <w:r>
              <w:rPr>
                <w:rFonts w:hint="eastAsia" w:cs="仿宋" w:asciiTheme="majorEastAsia" w:hAnsiTheme="majorEastAsia" w:eastAsiaTheme="majorEastAsia"/>
                <w:szCs w:val="21"/>
              </w:rPr>
              <w:t>（不见面开标）</w:t>
            </w:r>
          </w:p>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采购编号：YZCG-G2021024</w:t>
            </w:r>
          </w:p>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交付（服务、完工）时间：自</w:t>
            </w:r>
            <w:r>
              <w:rPr>
                <w:rFonts w:hint="eastAsia" w:cs="仿宋_GB2312" w:asciiTheme="minorEastAsia" w:hAnsiTheme="minorEastAsia"/>
                <w:color w:val="000000"/>
                <w:szCs w:val="21"/>
                <w:shd w:val="clear" w:color="auto" w:fill="FFFFFF"/>
              </w:rPr>
              <w:t>合同签订之日起至2023年12月31日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943" w:type="dxa"/>
            <w:vAlign w:val="center"/>
          </w:tcPr>
          <w:p>
            <w:pPr>
              <w:widowControl/>
              <w:shd w:val="clear" w:color="auto" w:fill="FFFFFF"/>
              <w:spacing w:line="440" w:lineRule="exact"/>
              <w:jc w:val="left"/>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采购单位：禹州市教育体育局</w:t>
            </w:r>
          </w:p>
          <w:p>
            <w:pPr>
              <w:widowControl/>
              <w:shd w:val="clear" w:color="auto" w:fill="FFFFFF"/>
              <w:spacing w:line="440" w:lineRule="exact"/>
              <w:jc w:val="left"/>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地址：</w:t>
            </w:r>
            <w:r>
              <w:rPr>
                <w:rFonts w:hint="eastAsia" w:cs="仿宋" w:asciiTheme="majorEastAsia" w:hAnsiTheme="majorEastAsia" w:eastAsiaTheme="majorEastAsia"/>
                <w:szCs w:val="21"/>
              </w:rPr>
              <w:t>禹州市禹王大道东段111号</w:t>
            </w:r>
          </w:p>
          <w:p>
            <w:pPr>
              <w:widowControl/>
              <w:shd w:val="clear" w:color="auto" w:fill="FFFFFF"/>
              <w:spacing w:line="440" w:lineRule="exact"/>
              <w:jc w:val="left"/>
              <w:rPr>
                <w:rFonts w:ascii="仿宋" w:hAnsi="仿宋" w:eastAsia="仿宋" w:cs="仿宋"/>
                <w:sz w:val="24"/>
                <w:szCs w:val="24"/>
              </w:rPr>
            </w:pPr>
            <w:r>
              <w:rPr>
                <w:rFonts w:hint="eastAsia" w:cs="仿宋" w:asciiTheme="majorEastAsia" w:hAnsiTheme="majorEastAsia" w:eastAsiaTheme="majorEastAsia"/>
                <w:color w:val="000000"/>
                <w:kern w:val="0"/>
                <w:szCs w:val="21"/>
              </w:rPr>
              <w:t>联系人： 周女士      联系电话：0374-8880056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94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地址：禹州市行政服务中心楼917房间</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联系电话：0374-2077111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94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FF0000"/>
                <w:szCs w:val="21"/>
              </w:rPr>
              <w:t>①2019年度或2020年度经审计的财务报告，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szCs w:val="21"/>
              </w:rPr>
              <w:t>266.62</w:t>
            </w:r>
            <w:r>
              <w:rPr>
                <w:rFonts w:hint="eastAsia" w:cs="宋体" w:asciiTheme="minorEastAsia" w:hAnsiTheme="minorEastAsia"/>
                <w:b/>
                <w:szCs w:val="21"/>
                <w:lang w:val="zh-CN"/>
              </w:rPr>
              <w:t>万元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94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94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94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2021</w:t>
            </w:r>
            <w:r>
              <w:rPr>
                <w:rFonts w:hint="eastAsia" w:cs="宋体" w:asciiTheme="minorEastAsia" w:hAnsiTheme="minorEastAsia"/>
                <w:bCs/>
                <w:szCs w:val="21"/>
                <w:lang w:val="zh-CN"/>
              </w:rPr>
              <w:t>年 8月16日</w:t>
            </w:r>
            <w:r>
              <w:rPr>
                <w:rFonts w:hint="eastAsia" w:cs="宋体" w:asciiTheme="minorEastAsia" w:hAnsiTheme="minorEastAsia"/>
                <w:bCs/>
                <w:szCs w:val="21"/>
              </w:rPr>
              <w:t>10：30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仿宋_GB2312" w:asciiTheme="minorEastAsia" w:hAnsiTheme="minorEastAsia"/>
                <w:color w:val="FF0000"/>
                <w:szCs w:val="21"/>
              </w:rPr>
              <w:t>（本项目采用远程不见面开标，供应商无须到达现场）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94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94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943" w:type="dxa"/>
            <w:vAlign w:val="center"/>
          </w:tcPr>
          <w:p>
            <w:pPr>
              <w:autoSpaceDE w:val="0"/>
              <w:autoSpaceDN w:val="0"/>
              <w:adjustRightInd w:val="0"/>
              <w:spacing w:line="360" w:lineRule="auto"/>
              <w:rPr>
                <w:rFonts w:cs="宋体" w:asciiTheme="minorEastAsia" w:hAnsiTheme="minorEastAsia"/>
                <w:color w:val="FF0000"/>
                <w:szCs w:val="21"/>
              </w:rPr>
            </w:pPr>
            <w:r>
              <w:rPr>
                <w:rFonts w:ascii="新宋体" w:hAnsi="新宋体" w:eastAsia="新宋体"/>
                <w:b/>
                <w:color w:val="FF0000"/>
                <w:szCs w:val="21"/>
              </w:rPr>
              <w:fldChar w:fldCharType="begin"/>
            </w:r>
            <w:r>
              <w:rPr>
                <w:rFonts w:hint="eastAsia" w:ascii="新宋体" w:hAnsi="新宋体" w:eastAsia="新宋体"/>
                <w:b/>
                <w:color w:val="FF0000"/>
                <w:szCs w:val="21"/>
              </w:rPr>
              <w:instrText xml:space="preserve">eq \o\ac(□,√)</w:instrText>
            </w:r>
            <w:r>
              <w:rPr>
                <w:rFonts w:ascii="新宋体" w:hAnsi="新宋体" w:eastAsia="新宋体"/>
                <w:b/>
                <w:color w:val="FF0000"/>
                <w:szCs w:val="21"/>
              </w:rPr>
              <w:fldChar w:fldCharType="end"/>
            </w:r>
            <w:r>
              <w:rPr>
                <w:rFonts w:hint="eastAsia" w:ascii="新宋体" w:hAnsi="新宋体" w:eastAsia="新宋体"/>
                <w:color w:val="FF0000"/>
                <w:szCs w:val="21"/>
              </w:rPr>
              <w:t>电子投标文件：成功上传至《全国公共资源交易平台（河南省·许昌市）》公共资源交易系统加密电子投标文件1份</w:t>
            </w:r>
            <w:r>
              <w:rPr>
                <w:rFonts w:hint="eastAsia" w:hAnsi="宋体" w:cs="宋体"/>
                <w:color w:val="FF0000"/>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94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94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FF0000"/>
              </w:rPr>
              <w:t>否则不得享受相关中小企业扶持政策。</w:t>
            </w:r>
          </w:p>
          <w:p>
            <w:pPr>
              <w:autoSpaceDE w:val="0"/>
              <w:autoSpaceDN w:val="0"/>
              <w:adjustRightInd w:val="0"/>
              <w:spacing w:line="360" w:lineRule="auto"/>
              <w:contextualSpacing/>
              <w:rPr>
                <w:rFonts w:ascii="ˎ̥" w:hAnsi="ˎ̥"/>
                <w:color w:val="FF0000"/>
              </w:rPr>
            </w:pPr>
            <w:r>
              <w:rPr>
                <w:rFonts w:hint="eastAsia" w:ascii="ˎ̥" w:hAnsi="ˎ̥"/>
                <w:color w:val="FF0000"/>
              </w:rPr>
              <w:t>2、本次</w:t>
            </w:r>
            <w:r>
              <w:rPr>
                <w:color w:val="FF0000"/>
              </w:rPr>
              <w:t>采购标的对应的中小企业划分标准所属行业</w:t>
            </w:r>
            <w:r>
              <w:rPr>
                <w:rFonts w:hint="eastAsia"/>
                <w:color w:val="FF0000"/>
              </w:rPr>
              <w:t>：</w:t>
            </w:r>
          </w:p>
          <w:p>
            <w:pPr>
              <w:autoSpaceDE w:val="0"/>
              <w:autoSpaceDN w:val="0"/>
              <w:adjustRightInd w:val="0"/>
              <w:spacing w:line="360" w:lineRule="auto"/>
              <w:contextualSpacing/>
              <w:rPr>
                <w:rFonts w:ascii="ˎ̥" w:hAnsi="ˎ̥"/>
                <w:color w:val="FF0000"/>
              </w:rPr>
            </w:pPr>
            <w:r>
              <w:rPr>
                <w:rFonts w:hint="eastAsia" w:ascii="ˎ̥" w:hAnsi="ˎ̥"/>
                <w:color w:val="FF0000"/>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FF0000"/>
              </w:rPr>
            </w:pPr>
            <w:r>
              <w:rPr>
                <w:rFonts w:hint="eastAsia" w:ascii="ˎ̥" w:hAnsi="ˎ̥"/>
                <w:color w:val="FF0000"/>
              </w:rPr>
              <w:t>4、</w:t>
            </w:r>
            <w:r>
              <w:rPr>
                <w:rFonts w:ascii="ˎ̥" w:hAnsi="ˎ̥"/>
                <w:color w:val="FF0000"/>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FF0000"/>
              </w:rPr>
            </w:pPr>
            <w:r>
              <w:rPr>
                <w:rFonts w:hint="eastAsia" w:ascii="ˎ̥" w:hAnsi="ˎ̥"/>
                <w:color w:val="FF0000"/>
              </w:rPr>
              <w:t>5、</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FF0000"/>
              </w:rPr>
            </w:pPr>
            <w:r>
              <w:rPr>
                <w:rFonts w:hint="eastAsia" w:ascii="ˎ̥" w:hAnsi="ˎ̥"/>
                <w:color w:val="FF0000"/>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color w:val="FF0000"/>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94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 w:val="13"/>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94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送投标报价及分项报价一览表（包含主要中标标的的名称、规格型号、数量、单价、服务要求等）电子文档，并同时电话告知交易见证</w:t>
            </w:r>
            <w:r>
              <w:rPr>
                <w:rFonts w:hint="eastAsia" w:cs="宋体" w:asciiTheme="minorEastAsia" w:hAnsiTheme="minorEastAsia"/>
                <w:bCs/>
                <w:szCs w:val="21"/>
              </w:rPr>
              <w:t>部</w:t>
            </w:r>
            <w:r>
              <w:rPr>
                <w:rFonts w:hint="eastAsia" w:cs="宋体" w:asciiTheme="minorEastAsia" w:hAnsiTheme="minorEastAsia"/>
                <w:bCs/>
                <w:szCs w:val="21"/>
                <w:lang w:val="zh-CN"/>
              </w:rPr>
              <w:t>。联系电话：0374-</w:t>
            </w:r>
            <w:r>
              <w:rPr>
                <w:rFonts w:hint="eastAsia" w:cs="宋体" w:asciiTheme="minorEastAsia" w:hAnsiTheme="minorEastAsia"/>
                <w:bCs/>
                <w:szCs w:val="21"/>
              </w:rPr>
              <w:t>2077772</w:t>
            </w:r>
            <w:r>
              <w:rPr>
                <w:rFonts w:hint="eastAsia" w:cs="宋体" w:asciiTheme="minorEastAsia" w:hAnsiTheme="minorEastAsia"/>
                <w:bCs/>
                <w:szCs w:val="21"/>
                <w:lang w:val="zh-CN"/>
              </w:rPr>
              <w:t>；邮箱：</w:t>
            </w:r>
            <w:r>
              <w:rPr>
                <w:rFonts w:hint="eastAsia" w:cs="宋体" w:asciiTheme="minorEastAsia" w:hAnsiTheme="minorEastAsia"/>
                <w:color w:val="333333"/>
                <w:szCs w:val="21"/>
              </w:rPr>
              <w:t>YZGGZY2076770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943" w:type="dxa"/>
            <w:vAlign w:val="center"/>
          </w:tcPr>
          <w:p>
            <w:pPr>
              <w:autoSpaceDE w:val="0"/>
              <w:autoSpaceDN w:val="0"/>
              <w:adjustRightInd w:val="0"/>
              <w:spacing w:line="360" w:lineRule="auto"/>
              <w:contextualSpacing/>
              <w:rPr>
                <w:rFonts w:hAnsi="宋体" w:cs="宋体"/>
                <w:color w:val="FF0000"/>
                <w:szCs w:val="21"/>
                <w:lang w:val="zh-CN"/>
              </w:rPr>
            </w:pPr>
            <w:r>
              <w:rPr>
                <w:rFonts w:cs="宋体" w:asciiTheme="minorEastAsia" w:hAnsiTheme="minorEastAsia"/>
                <w:b/>
                <w:color w:val="FF0000"/>
                <w:kern w:val="0"/>
                <w:szCs w:val="21"/>
                <w:lang w:val="zh-CN"/>
              </w:rPr>
              <w:fldChar w:fldCharType="begin"/>
            </w:r>
            <w:r>
              <w:rPr>
                <w:rFonts w:hint="eastAsia" w:cs="宋体" w:asciiTheme="minorEastAsia" w:hAnsiTheme="minorEastAsia"/>
                <w:b/>
                <w:color w:val="FF0000"/>
                <w:kern w:val="0"/>
                <w:szCs w:val="21"/>
                <w:lang w:val="zh-CN"/>
              </w:rPr>
              <w:instrText xml:space="preserve">eq \o\ac(□,</w:instrText>
            </w:r>
            <w:r>
              <w:rPr>
                <w:rFonts w:hint="eastAsia" w:cs="宋体" w:asciiTheme="minorEastAsia" w:hAnsiTheme="minorEastAsia"/>
                <w:b/>
                <w:color w:val="FF0000"/>
                <w:kern w:val="0"/>
                <w:position w:val="2"/>
                <w:szCs w:val="21"/>
                <w:lang w:val="zh-CN"/>
              </w:rPr>
              <w:instrText xml:space="preserve">√</w:instrText>
            </w:r>
            <w:r>
              <w:rPr>
                <w:rFonts w:hint="eastAsia" w:cs="宋体" w:asciiTheme="minorEastAsia" w:hAnsiTheme="minorEastAsia"/>
                <w:b/>
                <w:color w:val="FF0000"/>
                <w:kern w:val="0"/>
                <w:szCs w:val="21"/>
                <w:lang w:val="zh-CN"/>
              </w:rPr>
              <w:instrText xml:space="preserve">)</w:instrText>
            </w:r>
            <w:r>
              <w:rPr>
                <w:rFonts w:cs="宋体" w:asciiTheme="minorEastAsia" w:hAnsiTheme="minorEastAsia"/>
                <w:b/>
                <w:color w:val="FF0000"/>
                <w:kern w:val="0"/>
                <w:szCs w:val="21"/>
                <w:lang w:val="zh-CN"/>
              </w:rPr>
              <w:fldChar w:fldCharType="end"/>
            </w:r>
            <w:r>
              <w:rPr>
                <w:rFonts w:hint="eastAsia" w:cs="宋体" w:asciiTheme="minorEastAsia" w:hAnsiTheme="minorEastAsia"/>
                <w:bCs/>
                <w:color w:val="FF0000"/>
                <w:szCs w:val="21"/>
                <w:lang w:val="zh-CN"/>
              </w:rPr>
              <w:t>是。</w:t>
            </w:r>
            <w:r>
              <w:rPr>
                <w:rFonts w:hint="eastAsia" w:hAnsi="宋体" w:cs="宋体"/>
                <w:color w:val="FF0000"/>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94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rPr>
            </w:pPr>
            <w:r>
              <w:rPr>
                <w:rFonts w:hint="eastAsia" w:ascii="ˎ̥" w:hAnsi="ˎ̥"/>
              </w:rPr>
              <w:t>2、项目编号以本项目招标文件项目编号为准。</w:t>
            </w:r>
          </w:p>
          <w:p>
            <w:pPr>
              <w:autoSpaceDE w:val="0"/>
              <w:autoSpaceDN w:val="0"/>
              <w:adjustRightInd w:val="0"/>
              <w:spacing w:line="360" w:lineRule="auto"/>
              <w:contextualSpacing/>
            </w:pPr>
            <w:r>
              <w:rPr>
                <w:rFonts w:hint="eastAsia" w:ascii="ˎ̥" w:hAnsi="ˎ̥"/>
              </w:rPr>
              <w:t>3、投标文件格式先后顺序不作废标项处理。</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6"/>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6"/>
        <w:autoSpaceDE w:val="0"/>
        <w:autoSpaceDN w:val="0"/>
        <w:spacing w:line="360" w:lineRule="auto"/>
        <w:ind w:left="780" w:firstLine="0" w:firstLineChars="0"/>
        <w:contextualSpacing/>
        <w:rPr>
          <w:rFonts w:cs="宋体" w:asciiTheme="minorEastAsia" w:hAnsiTheme="minorEastAsia"/>
          <w:kern w:val="0"/>
          <w:szCs w:val="21"/>
        </w:rPr>
      </w:pPr>
    </w:p>
    <w:p>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6"/>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6"/>
        <w:numPr>
          <w:ilvl w:val="1"/>
          <w:numId w:val="8"/>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6"/>
        <w:autoSpaceDE w:val="0"/>
        <w:autoSpaceDN w:val="0"/>
        <w:spacing w:line="360" w:lineRule="auto"/>
        <w:ind w:firstLine="0" w:firstLineChars="0"/>
        <w:contextualSpacing/>
        <w:rPr>
          <w:rFonts w:cs="宋体" w:asciiTheme="minorEastAsia" w:hAnsiTheme="minorEastAsia"/>
          <w:kern w:val="0"/>
          <w:szCs w:val="21"/>
        </w:rPr>
      </w:pPr>
    </w:p>
    <w:p>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6"/>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6"/>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3"/>
          <w:rFonts w:cs="宋体" w:asciiTheme="minorEastAsia" w:hAnsiTheme="minorEastAsia"/>
          <w:kern w:val="0"/>
          <w:szCs w:val="21"/>
        </w:rPr>
        <w:t>www.chinanpo.gov.cn</w:t>
      </w:r>
      <w:r>
        <w:rPr>
          <w:rStyle w:val="33"/>
          <w:rFonts w:cs="宋体" w:asciiTheme="minorEastAsia" w:hAnsiTheme="minorEastAsia"/>
          <w:kern w:val="0"/>
          <w:szCs w:val="21"/>
        </w:rPr>
        <w:fldChar w:fldCharType="end"/>
      </w:r>
      <w:r>
        <w:rPr>
          <w:rFonts w:hint="eastAsia" w:cs="宋体" w:asciiTheme="minorEastAsia" w:hAnsiTheme="minorEastAsia"/>
          <w:kern w:val="0"/>
          <w:szCs w:val="21"/>
        </w:rPr>
        <w:t>）；</w:t>
      </w:r>
    </w:p>
    <w:p>
      <w:pPr>
        <w:pStyle w:val="46"/>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6"/>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6"/>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6"/>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6"/>
        <w:numPr>
          <w:ilvl w:val="1"/>
          <w:numId w:val="8"/>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6"/>
        <w:numPr>
          <w:ilvl w:val="1"/>
          <w:numId w:val="8"/>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6"/>
        <w:numPr>
          <w:ilvl w:val="1"/>
          <w:numId w:val="8"/>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6"/>
        <w:numPr>
          <w:ilvl w:val="0"/>
          <w:numId w:val="1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6"/>
        <w:numPr>
          <w:ilvl w:val="0"/>
          <w:numId w:val="1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6"/>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6"/>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6"/>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6"/>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除标书费用外，不收取费用。</w:t>
      </w:r>
    </w:p>
    <w:p>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6"/>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6"/>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6"/>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6"/>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6"/>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6"/>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6"/>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6"/>
        <w:numPr>
          <w:ilvl w:val="1"/>
          <w:numId w:val="8"/>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FF0000"/>
          <w:kern w:val="0"/>
          <w:szCs w:val="21"/>
        </w:rPr>
        <w:t>.file</w:t>
      </w:r>
      <w:r>
        <w:rPr>
          <w:rFonts w:hint="eastAsia" w:cs="宋体" w:asciiTheme="minorEastAsia" w:hAnsiTheme="minorEastAsia"/>
          <w:color w:val="FF0000"/>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6"/>
        <w:numPr>
          <w:ilvl w:val="0"/>
          <w:numId w:val="15"/>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6"/>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6"/>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6"/>
        <w:numPr>
          <w:ilvl w:val="1"/>
          <w:numId w:val="8"/>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6"/>
        <w:numPr>
          <w:ilvl w:val="0"/>
          <w:numId w:val="15"/>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投标人必须在“投标邀请”和“投标人须知前附表”中规定的投标截止时间前，将</w:t>
      </w:r>
      <w:r>
        <w:rPr>
          <w:rFonts w:hint="eastAsia" w:cs="仿宋_GB2312" w:asciiTheme="minorEastAsia" w:hAnsiTheme="minorEastAsia"/>
          <w:color w:val="FF0000"/>
          <w:szCs w:val="21"/>
        </w:rPr>
        <w:t>加密电子投标文件</w:t>
      </w:r>
      <w:r>
        <w:rPr>
          <w:rFonts w:hint="eastAsia" w:cs="宋体" w:asciiTheme="minorEastAsia" w:hAnsiTheme="minorEastAsia"/>
          <w:color w:val="FF0000"/>
          <w:szCs w:val="21"/>
        </w:rPr>
        <w:t>（</w:t>
      </w:r>
      <w:r>
        <w:rPr>
          <w:rFonts w:asciiTheme="minorEastAsia" w:hAnsiTheme="minorEastAsia"/>
          <w:color w:val="FF0000"/>
          <w:szCs w:val="21"/>
        </w:rPr>
        <w:t>.file</w:t>
      </w:r>
      <w:r>
        <w:rPr>
          <w:rFonts w:hint="eastAsia" w:cs="宋体" w:asciiTheme="minorEastAsia" w:hAnsiTheme="minorEastAsia"/>
          <w:color w:val="FF0000"/>
          <w:szCs w:val="21"/>
        </w:rPr>
        <w:t>格式）</w:t>
      </w:r>
      <w:r>
        <w:rPr>
          <w:rFonts w:hint="eastAsia" w:cs="仿宋_GB2312" w:asciiTheme="minorEastAsia" w:hAnsiTheme="minorEastAsia"/>
          <w:color w:val="FF0000"/>
          <w:szCs w:val="21"/>
        </w:rPr>
        <w:t>通过《全国公共资源交易平台(河南省</w:t>
      </w:r>
      <w:r>
        <w:rPr>
          <w:rFonts w:hint="eastAsia" w:ascii="MS Mincho" w:hAnsi="MS Mincho" w:eastAsia="MS Mincho" w:cs="MS Mincho"/>
          <w:color w:val="FF0000"/>
          <w:szCs w:val="21"/>
        </w:rPr>
        <w:t>▪</w:t>
      </w:r>
      <w:r>
        <w:rPr>
          <w:rFonts w:hint="eastAsia" w:ascii="宋体" w:hAnsi="宋体" w:cs="宋体"/>
          <w:color w:val="FF0000"/>
          <w:szCs w:val="21"/>
        </w:rPr>
        <w:t>许昌市</w:t>
      </w:r>
      <w:r>
        <w:rPr>
          <w:rFonts w:hint="eastAsia" w:cs="仿宋_GB2312" w:asciiTheme="minorEastAsia" w:hAnsiTheme="minorEastAsia"/>
          <w:color w:val="FF0000"/>
          <w:szCs w:val="21"/>
        </w:rPr>
        <w:t>)》公共资源交易系统成功上传。</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6"/>
        <w:numPr>
          <w:ilvl w:val="0"/>
          <w:numId w:val="16"/>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投标人应当在投标截止时间前完成电子投标文件的提交，可以补充、修改或撤回。投标截止时间前未完成电子投标文件提交的，视为撤回投标文件。</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6"/>
        <w:numPr>
          <w:ilvl w:val="1"/>
          <w:numId w:val="8"/>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投标人在提交投标文件后，可以撤回其投标，但投标人必须在规定的投标截止时间前以书面形式告知招标人。</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6"/>
        <w:numPr>
          <w:ilvl w:val="0"/>
          <w:numId w:val="8"/>
        </w:numPr>
        <w:autoSpaceDE w:val="0"/>
        <w:autoSpaceDN w:val="0"/>
        <w:spacing w:line="360" w:lineRule="auto"/>
        <w:ind w:firstLineChars="0"/>
        <w:contextualSpacing/>
        <w:rPr>
          <w:rFonts w:cs="宋体" w:asciiTheme="minorEastAsia" w:hAnsiTheme="minorEastAsia"/>
          <w:b/>
          <w:color w:val="FF0000"/>
          <w:kern w:val="0"/>
          <w:szCs w:val="21"/>
        </w:rPr>
      </w:pPr>
      <w:r>
        <w:rPr>
          <w:rFonts w:hint="eastAsia" w:cs="宋体" w:asciiTheme="minorEastAsia" w:hAnsiTheme="minorEastAsia"/>
          <w:b/>
          <w:color w:val="FF0000"/>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6"/>
        <w:numPr>
          <w:ilvl w:val="0"/>
          <w:numId w:val="17"/>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招标人将按招标文件规定的时间和地点组织远程不见面开标。开标由代理机构主持，投标人无须到现场。评标委员会成员不得参加开标活动。</w:t>
      </w:r>
    </w:p>
    <w:p>
      <w:pPr>
        <w:pStyle w:val="46"/>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6"/>
        <w:numPr>
          <w:ilvl w:val="1"/>
          <w:numId w:val="8"/>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FF0000"/>
          <w:szCs w:val="21"/>
        </w:rPr>
        <w:t>投标人选择功能栏“开标记录”按钮可查看</w:t>
      </w:r>
      <w:r>
        <w:rPr>
          <w:rFonts w:hint="eastAsia" w:cs="宋体" w:asciiTheme="minorEastAsia" w:hAnsiTheme="minorEastAsia"/>
          <w:color w:val="FF0000"/>
          <w:kern w:val="0"/>
          <w:szCs w:val="21"/>
        </w:rPr>
        <w:t>投标人名称、投标价格、修改和撤回投标的通知（如有的话）和招标文件规定的需要宣布的其他内容。</w:t>
      </w:r>
    </w:p>
    <w:p>
      <w:pPr>
        <w:pStyle w:val="46"/>
        <w:numPr>
          <w:ilvl w:val="1"/>
          <w:numId w:val="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pPr>
        <w:pStyle w:val="46"/>
        <w:numPr>
          <w:ilvl w:val="1"/>
          <w:numId w:val="19"/>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6"/>
        <w:numPr>
          <w:ilvl w:val="1"/>
          <w:numId w:val="20"/>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因投标人原因电子投标文件解密失败的，其投标将被拒绝。</w:t>
      </w:r>
    </w:p>
    <w:p>
      <w:pPr>
        <w:pStyle w:val="46"/>
        <w:numPr>
          <w:ilvl w:val="1"/>
          <w:numId w:val="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6"/>
        <w:numPr>
          <w:ilvl w:val="1"/>
          <w:numId w:val="21"/>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开标过程由采购代理机构负责记录，</w:t>
      </w:r>
      <w:r>
        <w:rPr>
          <w:rFonts w:hint="eastAsia" w:hAnsi="宋体"/>
          <w:color w:val="FF0000"/>
          <w:szCs w:val="21"/>
        </w:rPr>
        <w:t>《开标记录表》经投标人进行电子签章、</w:t>
      </w:r>
      <w:r>
        <w:rPr>
          <w:rFonts w:hint="eastAsia" w:cs="宋体" w:asciiTheme="minorEastAsia" w:hAnsiTheme="minorEastAsia"/>
          <w:color w:val="FF0000"/>
          <w:kern w:val="0"/>
          <w:szCs w:val="21"/>
        </w:rPr>
        <w:t>由参加开标相关工作人员签字确认后随采购文件一并存档。</w:t>
      </w:r>
      <w:r>
        <w:rPr>
          <w:rFonts w:hint="eastAsia" w:hAnsi="宋体"/>
          <w:color w:val="FF0000"/>
          <w:szCs w:val="21"/>
        </w:rPr>
        <w:t>投标人未电子签章的，视同认可开标结果。</w:t>
      </w:r>
    </w:p>
    <w:p>
      <w:pPr>
        <w:pStyle w:val="46"/>
        <w:numPr>
          <w:ilvl w:val="1"/>
          <w:numId w:val="21"/>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6"/>
        <w:numPr>
          <w:ilvl w:val="1"/>
          <w:numId w:val="21"/>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项目远程不见面开标活动结束时，投标人应在《开标记录表》上进行电子签章。投标人未签章的，视同认可开标结果。</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6"/>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6"/>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6"/>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6"/>
        <w:numPr>
          <w:ilvl w:val="0"/>
          <w:numId w:val="2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6"/>
        <w:numPr>
          <w:ilvl w:val="0"/>
          <w:numId w:val="2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6"/>
        <w:numPr>
          <w:ilvl w:val="0"/>
          <w:numId w:val="2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6"/>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6"/>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6"/>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6"/>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6"/>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6"/>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6"/>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6"/>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6"/>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6"/>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6"/>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6"/>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6"/>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6"/>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6"/>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6"/>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6"/>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6"/>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6"/>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6"/>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6"/>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6"/>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p>
    <w:p>
      <w:pPr>
        <w:pStyle w:val="46"/>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46"/>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46"/>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6"/>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6"/>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6"/>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6"/>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6"/>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6"/>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6"/>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6"/>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6"/>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6"/>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6"/>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6"/>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6"/>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6"/>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6"/>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6"/>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6"/>
        <w:numPr>
          <w:ilvl w:val="0"/>
          <w:numId w:val="45"/>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6"/>
        <w:numPr>
          <w:ilvl w:val="0"/>
          <w:numId w:val="45"/>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6"/>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6"/>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6"/>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6"/>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6"/>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6"/>
        <w:numPr>
          <w:ilvl w:val="1"/>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6"/>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6"/>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6"/>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6"/>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6"/>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6"/>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6"/>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6"/>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6"/>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6"/>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6"/>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6"/>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6"/>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6"/>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6"/>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6"/>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6"/>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6"/>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6"/>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6"/>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6"/>
        <w:numPr>
          <w:ilvl w:val="0"/>
          <w:numId w:val="5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color w:val="FF0000"/>
          <w:kern w:val="0"/>
          <w:szCs w:val="21"/>
        </w:rPr>
        <w:t>对采购文件提出质疑的，</w:t>
      </w:r>
      <w:r>
        <w:rPr>
          <w:rFonts w:cs="宋体" w:asciiTheme="minorEastAsia" w:hAnsiTheme="minorEastAsia"/>
          <w:color w:val="FF0000"/>
          <w:kern w:val="0"/>
          <w:szCs w:val="21"/>
        </w:rPr>
        <w:t>潜在</w:t>
      </w:r>
      <w:r>
        <w:rPr>
          <w:rFonts w:hint="eastAsia" w:cs="宋体" w:asciiTheme="minorEastAsia" w:hAnsiTheme="minorEastAsia"/>
          <w:color w:val="FF0000"/>
          <w:kern w:val="0"/>
          <w:szCs w:val="21"/>
        </w:rPr>
        <w:t>投标人应</w:t>
      </w:r>
      <w:r>
        <w:rPr>
          <w:rFonts w:cs="宋体" w:asciiTheme="minorEastAsia" w:hAnsiTheme="minorEastAsia"/>
          <w:color w:val="FF0000"/>
          <w:kern w:val="0"/>
          <w:szCs w:val="21"/>
        </w:rPr>
        <w:t>已依法获取采购文件</w:t>
      </w:r>
      <w:r>
        <w:rPr>
          <w:rFonts w:hint="eastAsia" w:cs="宋体" w:asciiTheme="minorEastAsia" w:hAnsiTheme="minorEastAsia"/>
          <w:color w:val="FF0000"/>
          <w:kern w:val="0"/>
          <w:szCs w:val="21"/>
        </w:rPr>
        <w:t>，且应当在</w:t>
      </w:r>
      <w:r>
        <w:rPr>
          <w:rFonts w:cs="宋体" w:asciiTheme="minorEastAsia" w:hAnsiTheme="minorEastAsia"/>
          <w:color w:val="FF0000"/>
          <w:kern w:val="0"/>
          <w:szCs w:val="21"/>
        </w:rPr>
        <w:t>获取采购文件或者采购文件公告期限届满之日起7个工作日内</w:t>
      </w:r>
      <w:r>
        <w:rPr>
          <w:rFonts w:hint="eastAsia" w:cs="宋体" w:asciiTheme="minorEastAsia" w:hAnsiTheme="minorEastAsia"/>
          <w:color w:val="FF0000"/>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FF0000"/>
          <w:kern w:val="0"/>
          <w:szCs w:val="21"/>
        </w:rPr>
        <w:t>潜在</w:t>
      </w:r>
      <w:r>
        <w:rPr>
          <w:rFonts w:hint="eastAsia" w:cs="宋体" w:asciiTheme="minorEastAsia" w:hAnsiTheme="minorEastAsia"/>
          <w:color w:val="FF0000"/>
          <w:kern w:val="0"/>
          <w:szCs w:val="21"/>
        </w:rPr>
        <w:t>投标人应及时联系招标公告中集采机构联系人查看。如未提出视为全面接受；</w:t>
      </w:r>
    </w:p>
    <w:p>
      <w:pPr>
        <w:pStyle w:val="46"/>
        <w:numPr>
          <w:ilvl w:val="0"/>
          <w:numId w:val="5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6"/>
        <w:numPr>
          <w:ilvl w:val="0"/>
          <w:numId w:val="5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46"/>
        <w:numPr>
          <w:ilvl w:val="1"/>
          <w:numId w:val="59"/>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46"/>
        <w:numPr>
          <w:ilvl w:val="0"/>
          <w:numId w:val="6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6"/>
        <w:numPr>
          <w:ilvl w:val="0"/>
          <w:numId w:val="6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5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5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ascii="宋体" w:hAnsi="宋体" w:eastAsia="宋体" w:cs="宋体"/>
          <w:color w:val="333333"/>
          <w:sz w:val="24"/>
          <w:szCs w:val="24"/>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pPr>
        <w:pStyle w:val="46"/>
        <w:numPr>
          <w:ilvl w:val="0"/>
          <w:numId w:val="59"/>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 xml:space="preserve"> 政府采购合同融资</w:t>
      </w:r>
    </w:p>
    <w:p>
      <w:pPr>
        <w:pStyle w:val="46"/>
        <w:numPr>
          <w:ilvl w:val="1"/>
          <w:numId w:val="61"/>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41.2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34"/>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color w:val="FF0000"/>
        </w:rPr>
        <w:t>1、本</w:t>
      </w:r>
      <w:r>
        <w:rPr>
          <w:rFonts w:hint="eastAsia" w:cs="仿宋_GB2312" w:asciiTheme="minorEastAsia" w:hAnsiTheme="minor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FF0000"/>
        </w:rPr>
      </w:pPr>
      <w:r>
        <w:rPr>
          <w:rFonts w:hint="eastAsia" w:ascii="ˎ̥" w:hAnsi="ˎ̥"/>
          <w:color w:val="FF0000"/>
        </w:rPr>
        <w:t>2、</w:t>
      </w:r>
      <w:r>
        <w:rPr>
          <w:rFonts w:ascii="ˎ̥" w:hAnsi="ˎ̥"/>
          <w:color w:val="FF0000"/>
        </w:rPr>
        <w:t>在货物采购项目中，供应商提供的货物既有中小企业制造货物，也有大型企业制造货物的，不享受</w:t>
      </w:r>
      <w:r>
        <w:rPr>
          <w:rFonts w:hint="eastAsia" w:cs="仿宋_GB2312" w:asciiTheme="minorEastAsia" w:hAnsiTheme="minorEastAsia"/>
          <w:color w:val="FF0000"/>
          <w:szCs w:val="21"/>
          <w:lang w:val="zh-CN"/>
        </w:rPr>
        <w:t>《政府采购促进中小企业发展管理办法》（财库[2020]46号）</w:t>
      </w:r>
      <w:r>
        <w:rPr>
          <w:rFonts w:ascii="ˎ̥" w:hAnsi="ˎ̥"/>
          <w:color w:val="FF0000"/>
        </w:rPr>
        <w:t>规定的中小企业扶持政策。</w:t>
      </w:r>
    </w:p>
    <w:p>
      <w:pPr>
        <w:spacing w:line="360" w:lineRule="auto"/>
        <w:ind w:firstLine="420" w:firstLineChars="200"/>
        <w:contextualSpacing/>
        <w:rPr>
          <w:rFonts w:ascii="ˎ̥" w:hAnsi="ˎ̥"/>
          <w:color w:val="FF0000"/>
        </w:rPr>
      </w:pPr>
      <w:r>
        <w:rPr>
          <w:rFonts w:hint="eastAsia" w:ascii="ˎ̥" w:hAnsi="ˎ̥"/>
          <w:color w:val="FF0000"/>
        </w:rPr>
        <w:t>3、</w:t>
      </w:r>
      <w:r>
        <w:rPr>
          <w:rFonts w:ascii="ˎ̥" w:hAnsi="ˎ̥"/>
          <w:color w:val="FF0000"/>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FF0000"/>
        </w:rPr>
      </w:pPr>
      <w:r>
        <w:rPr>
          <w:rFonts w:hint="eastAsia" w:ascii="ˎ̥" w:hAnsi="ˎ̥"/>
          <w:color w:val="FF0000"/>
        </w:rPr>
        <w:t>4、</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FF0000"/>
        </w:rPr>
      </w:pPr>
      <w:r>
        <w:rPr>
          <w:rFonts w:hint="eastAsia" w:ascii="ˎ̥" w:hAnsi="ˎ̥"/>
          <w:color w:val="FF0000"/>
        </w:rPr>
        <w:t>5、按照本次采购标的所属行业的划型标准，符合条件的中小企业应按照招标文件格式要求提供《中小企业声明函》，</w:t>
      </w:r>
      <w:r>
        <w:rPr>
          <w:rFonts w:ascii="ˎ̥" w:hAnsi="ˎ̥"/>
          <w:color w:val="FF0000"/>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color w:val="FF0000"/>
                <w:szCs w:val="21"/>
              </w:rPr>
            </w:pPr>
            <w:r>
              <w:rPr>
                <w:rFonts w:hint="eastAsia" w:asciiTheme="minorEastAsia" w:hAnsiTheme="minorEastAsia"/>
                <w:bCs/>
                <w:szCs w:val="21"/>
              </w:rPr>
              <w:t>①</w:t>
            </w:r>
            <w:r>
              <w:rPr>
                <w:rFonts w:hint="eastAsia" w:asciiTheme="minorEastAsia" w:hAnsiTheme="minorEastAsia"/>
                <w:bCs/>
                <w:color w:val="FF0000"/>
                <w:szCs w:val="21"/>
              </w:rPr>
              <w:t>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color w:val="FF0000"/>
                <w:szCs w:val="21"/>
              </w:rPr>
              <w:t>2019年度或2020年度经审计的财务报告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3"/>
                <w:rFonts w:hint="eastAsia" w:asciiTheme="minorEastAsia" w:hAnsiTheme="minorEastAsia"/>
                <w:bCs/>
                <w:szCs w:val="21"/>
              </w:rPr>
              <w:t>www.creditchina.gov.cn</w:t>
            </w:r>
            <w:r>
              <w:rPr>
                <w:rStyle w:val="33"/>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ascii="ˎ̥" w:hAnsi="ˎ̥"/>
          <w:color w:val="FF0000"/>
        </w:rPr>
      </w:pPr>
      <w:r>
        <w:rPr>
          <w:rFonts w:hint="eastAsia" w:cs="仿宋_GB2312" w:asciiTheme="minorEastAsia" w:hAnsiTheme="minorEastAsia" w:eastAsiaTheme="minorEastAsia"/>
          <w:sz w:val="21"/>
          <w:szCs w:val="21"/>
          <w:lang w:val="zh-CN"/>
        </w:rPr>
        <w:t>1）</w:t>
      </w:r>
      <w:r>
        <w:rPr>
          <w:rFonts w:hint="eastAsia" w:ascii="ˎ̥" w:hAnsi="ˎ̥"/>
          <w:color w:val="FF0000"/>
          <w:sz w:val="21"/>
          <w:szCs w:val="21"/>
        </w:rPr>
        <w:t>如果本项目非专门面向中小企业采购，对</w:t>
      </w:r>
      <w:r>
        <w:rPr>
          <w:rFonts w:ascii="ˎ̥" w:hAnsi="ˎ̥"/>
          <w:color w:val="FF0000"/>
          <w:sz w:val="21"/>
          <w:szCs w:val="21"/>
        </w:rPr>
        <w:t>符合</w:t>
      </w:r>
      <w:r>
        <w:rPr>
          <w:rFonts w:hint="eastAsia" w:ascii="ˎ̥" w:hAnsi="ˎ̥"/>
          <w:color w:val="FF0000"/>
          <w:sz w:val="21"/>
          <w:szCs w:val="21"/>
        </w:rPr>
        <w:t>《政府采购促进中小企业发展管理办法》(财库〔2020〕46号</w:t>
      </w:r>
      <w:r>
        <w:rPr>
          <w:rFonts w:ascii="ˎ̥" w:hAnsi="ˎ̥"/>
          <w:color w:val="FF0000"/>
          <w:sz w:val="21"/>
          <w:szCs w:val="21"/>
        </w:rPr>
        <w:t>规定的小微企业报价</w:t>
      </w:r>
      <w:r>
        <w:rPr>
          <w:rFonts w:hint="eastAsia" w:ascii="ˎ̥" w:hAnsi="ˎ̥"/>
          <w:color w:val="FF0000"/>
          <w:sz w:val="21"/>
          <w:szCs w:val="21"/>
        </w:rPr>
        <w:t>给予6%的扣除，用扣除后的价格参与评审。</w:t>
      </w:r>
      <w:r>
        <w:rPr>
          <w:rFonts w:ascii="ˎ̥" w:hAnsi="ˎ̥"/>
          <w:color w:val="FF0000"/>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color w:val="FF0000"/>
          <w:sz w:val="21"/>
          <w:szCs w:val="21"/>
        </w:rPr>
        <w:t>按照本次采购标的所属行业的划型标准，符合条件的中小企业应按照招标文件格式要求提供《中小企业声明函》，</w:t>
      </w:r>
      <w:r>
        <w:rPr>
          <w:rFonts w:ascii="ˎ̥" w:hAnsi="ˎ̥"/>
          <w:color w:val="FF0000"/>
          <w:sz w:val="21"/>
          <w:szCs w:val="21"/>
        </w:rPr>
        <w:t>否则不得享受相关中小企业扶持政策。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FF0000"/>
          <w:szCs w:val="21"/>
          <w:lang w:val="zh-CN"/>
        </w:rPr>
      </w:pPr>
      <w:r>
        <w:rPr>
          <w:rFonts w:hint="eastAsia" w:cs="仿宋_GB2312" w:asciiTheme="minorEastAsia" w:hAnsiTheme="minor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FF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8"/>
        <w:tblpPr w:leftFromText="180" w:rightFromText="180" w:vertAnchor="text" w:horzAnchor="page" w:tblpX="975" w:tblpY="262"/>
        <w:tblOverlap w:val="never"/>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8456"/>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266" w:type="dxa"/>
            <w:vAlign w:val="center"/>
          </w:tcPr>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分值构成</w:t>
            </w:r>
          </w:p>
          <w:p>
            <w:pPr>
              <w:spacing w:line="360" w:lineRule="auto"/>
              <w:contextualSpacing/>
              <w:rPr>
                <w:rFonts w:cs="仿宋_GB2312" w:asciiTheme="minorEastAsia" w:hAnsiTheme="minorEastAsia"/>
                <w:szCs w:val="21"/>
                <w:lang w:val="zh-CN"/>
              </w:rPr>
            </w:pPr>
            <w:r>
              <w:rPr>
                <w:rFonts w:cs="仿宋_GB2312" w:asciiTheme="minorEastAsia" w:hAnsiTheme="minorEastAsia"/>
                <w:szCs w:val="21"/>
                <w:lang w:val="zh-CN"/>
              </w:rPr>
              <w:t>(100</w:t>
            </w:r>
            <w:r>
              <w:rPr>
                <w:rFonts w:hint="eastAsia" w:cs="仿宋_GB2312" w:asciiTheme="minorEastAsia" w:hAnsiTheme="minorEastAsia"/>
                <w:szCs w:val="21"/>
                <w:lang w:val="zh-CN"/>
              </w:rPr>
              <w:t>分</w:t>
            </w:r>
            <w:r>
              <w:rPr>
                <w:rFonts w:cs="仿宋_GB2312" w:asciiTheme="minorEastAsia" w:hAnsiTheme="minorEastAsia"/>
                <w:szCs w:val="21"/>
                <w:lang w:val="zh-CN"/>
              </w:rPr>
              <w:t>)</w:t>
            </w:r>
          </w:p>
        </w:tc>
        <w:tc>
          <w:tcPr>
            <w:tcW w:w="9169" w:type="dxa"/>
            <w:gridSpan w:val="2"/>
            <w:vAlign w:val="center"/>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价格部分：20分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商务部分：40分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35" w:type="dxa"/>
            <w:gridSpan w:val="3"/>
            <w:vAlign w:val="center"/>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一、价格部分（2</w:t>
            </w:r>
            <w:r>
              <w:rPr>
                <w:rFonts w:cs="仿宋_GB2312" w:asciiTheme="minorEastAsia" w:hAnsiTheme="minorEastAsia"/>
                <w:szCs w:val="21"/>
                <w:lang w:val="zh-CN"/>
              </w:rPr>
              <w:t>0</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6" w:type="dxa"/>
            <w:vAlign w:val="center"/>
          </w:tcPr>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8456" w:type="dxa"/>
            <w:vAlign w:val="center"/>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713" w:type="dxa"/>
            <w:vAlign w:val="center"/>
          </w:tcPr>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266" w:type="dxa"/>
            <w:vAlign w:val="center"/>
          </w:tcPr>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投标报价</w:t>
            </w:r>
          </w:p>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8456" w:type="dxa"/>
            <w:vAlign w:val="center"/>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评标基准价：满足招标文件要求的有效投标报价中，最低的投标报价为评标基准价。</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投标报价得分</w:t>
            </w:r>
            <w:r>
              <w:rPr>
                <w:rFonts w:cs="仿宋_GB2312" w:asciiTheme="minorEastAsia" w:hAnsiTheme="minorEastAsia"/>
                <w:szCs w:val="21"/>
                <w:lang w:val="zh-CN"/>
              </w:rPr>
              <w:t>=</w:t>
            </w:r>
            <w:r>
              <w:rPr>
                <w:rFonts w:hint="eastAsia" w:cs="仿宋_GB2312" w:asciiTheme="minorEastAsia" w:hAnsiTheme="minorEastAsia"/>
                <w:szCs w:val="21"/>
                <w:lang w:val="zh-CN"/>
              </w:rPr>
              <w:t>（评标基准价</w:t>
            </w:r>
            <w:r>
              <w:rPr>
                <w:rFonts w:cs="仿宋_GB2312" w:asciiTheme="minorEastAsia" w:hAnsiTheme="minorEastAsia"/>
                <w:szCs w:val="21"/>
                <w:lang w:val="zh-CN"/>
              </w:rPr>
              <w:t>/</w:t>
            </w:r>
            <w:r>
              <w:rPr>
                <w:rFonts w:hint="eastAsia" w:cs="仿宋_GB2312" w:asciiTheme="minorEastAsia" w:hAnsiTheme="minorEastAsia"/>
                <w:szCs w:val="21"/>
                <w:lang w:val="zh-CN"/>
              </w:rPr>
              <w:t>投标报价）×20</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注：分值保留两位小数</w:t>
            </w:r>
          </w:p>
        </w:tc>
        <w:tc>
          <w:tcPr>
            <w:tcW w:w="713" w:type="dxa"/>
            <w:vAlign w:val="center"/>
          </w:tcPr>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35" w:type="dxa"/>
            <w:gridSpan w:val="3"/>
            <w:vAlign w:val="center"/>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二、商务部分（40分）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6" w:type="dxa"/>
            <w:vAlign w:val="center"/>
          </w:tcPr>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8456" w:type="dxa"/>
            <w:vAlign w:val="center"/>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713" w:type="dxa"/>
            <w:vAlign w:val="center"/>
          </w:tcPr>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6" w:type="dxa"/>
            <w:vAlign w:val="center"/>
          </w:tcPr>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管理</w:t>
            </w:r>
          </w:p>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体系</w:t>
            </w:r>
          </w:p>
        </w:tc>
        <w:tc>
          <w:tcPr>
            <w:tcW w:w="8456" w:type="dxa"/>
            <w:vAlign w:val="center"/>
          </w:tcPr>
          <w:p>
            <w:pPr>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1</w:t>
            </w:r>
            <w:r>
              <w:rPr>
                <w:rFonts w:hint="eastAsia" w:cs="仿宋_GB2312" w:asciiTheme="minorEastAsia" w:hAnsiTheme="minorEastAsia"/>
                <w:szCs w:val="21"/>
                <w:lang w:val="zh-CN"/>
              </w:rPr>
              <w:t>、投标人提供</w:t>
            </w:r>
            <w:r>
              <w:rPr>
                <w:rFonts w:cs="仿宋_GB2312" w:asciiTheme="minorEastAsia" w:hAnsiTheme="minorEastAsia"/>
                <w:szCs w:val="21"/>
                <w:lang w:val="zh-CN"/>
              </w:rPr>
              <w:t>ISO9001</w:t>
            </w:r>
            <w:r>
              <w:rPr>
                <w:rFonts w:hint="eastAsia" w:cs="仿宋_GB2312" w:asciiTheme="minorEastAsia" w:hAnsiTheme="minorEastAsia"/>
                <w:szCs w:val="21"/>
                <w:lang w:val="zh-CN"/>
              </w:rPr>
              <w:t>质量管理体系证书得3分。</w:t>
            </w:r>
          </w:p>
          <w:p>
            <w:pPr>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2</w:t>
            </w:r>
            <w:r>
              <w:rPr>
                <w:rFonts w:hint="eastAsia" w:cs="仿宋_GB2312" w:asciiTheme="minorEastAsia" w:hAnsiTheme="minorEastAsia"/>
                <w:szCs w:val="21"/>
                <w:lang w:val="zh-CN"/>
              </w:rPr>
              <w:t>、投标人提供</w:t>
            </w:r>
            <w:r>
              <w:rPr>
                <w:rFonts w:cs="仿宋_GB2312" w:asciiTheme="minorEastAsia" w:hAnsiTheme="minorEastAsia"/>
                <w:szCs w:val="21"/>
                <w:lang w:val="zh-CN"/>
              </w:rPr>
              <w:t>ISO14001</w:t>
            </w:r>
            <w:r>
              <w:rPr>
                <w:rFonts w:hint="eastAsia" w:cs="仿宋_GB2312" w:asciiTheme="minorEastAsia" w:hAnsiTheme="minorEastAsia"/>
                <w:szCs w:val="21"/>
                <w:lang w:val="zh-CN"/>
              </w:rPr>
              <w:t>环境管理体系证书得3分。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3、投标人提供ISO-27001 信息安全管理体系证书得3分。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4、投标人提供</w:t>
            </w:r>
            <w:r>
              <w:rPr>
                <w:rFonts w:cs="仿宋_GB2312" w:asciiTheme="minorEastAsia" w:hAnsiTheme="minorEastAsia"/>
                <w:szCs w:val="21"/>
                <w:lang w:val="zh-CN"/>
              </w:rPr>
              <w:t>ISO45001</w:t>
            </w:r>
            <w:r>
              <w:rPr>
                <w:rFonts w:hint="eastAsia" w:cs="仿宋_GB2312" w:asciiTheme="minorEastAsia" w:hAnsiTheme="minorEastAsia"/>
                <w:szCs w:val="21"/>
                <w:lang w:val="zh-CN"/>
              </w:rPr>
              <w:t>职业健康管理体系证书得3分。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5、投标人提供AAA级企业信用等级证书得3分。</w:t>
            </w:r>
          </w:p>
        </w:tc>
        <w:tc>
          <w:tcPr>
            <w:tcW w:w="713" w:type="dxa"/>
            <w:vAlign w:val="center"/>
          </w:tcPr>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6" w:type="dxa"/>
            <w:vAlign w:val="center"/>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企业</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实力</w:t>
            </w:r>
          </w:p>
        </w:tc>
        <w:tc>
          <w:tcPr>
            <w:tcW w:w="8456" w:type="dxa"/>
            <w:vAlign w:val="center"/>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1、投标人提供工信部备案 ICP、公用网络IP、域名得3分。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2、投标人提供“国培计划”培训资质得3分。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3、投标人获得国家级中小学教师信息技术应用能力提升方面荣誉证书得3分。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4、投标人获得省级及以上信息技术方面荣誉证书，每提供1份得1分，最多得3分。</w:t>
            </w:r>
          </w:p>
        </w:tc>
        <w:tc>
          <w:tcPr>
            <w:tcW w:w="713" w:type="dxa"/>
            <w:vAlign w:val="center"/>
          </w:tcPr>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66" w:type="dxa"/>
            <w:vAlign w:val="center"/>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业绩</w:t>
            </w:r>
          </w:p>
        </w:tc>
        <w:tc>
          <w:tcPr>
            <w:tcW w:w="8456" w:type="dxa"/>
            <w:vAlign w:val="center"/>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投标人自2020年1月1日以来具有类似的项目业绩，提供合同、成交（中标）通知书、验收报告齐全的，每提供</w:t>
            </w:r>
            <w:r>
              <w:rPr>
                <w:rFonts w:cs="仿宋_GB2312" w:asciiTheme="minorEastAsia" w:hAnsiTheme="minorEastAsia"/>
                <w:szCs w:val="21"/>
                <w:lang w:val="zh-CN"/>
              </w:rPr>
              <w:t>1</w:t>
            </w:r>
            <w:r>
              <w:rPr>
                <w:rFonts w:hint="eastAsia" w:cs="仿宋_GB2312" w:asciiTheme="minorEastAsia" w:hAnsiTheme="minorEastAsia"/>
                <w:szCs w:val="21"/>
                <w:lang w:val="zh-CN"/>
              </w:rPr>
              <w:t>份得</w:t>
            </w:r>
            <w:r>
              <w:rPr>
                <w:rFonts w:cs="仿宋_GB2312" w:asciiTheme="minorEastAsia" w:hAnsiTheme="minorEastAsia"/>
                <w:szCs w:val="21"/>
                <w:lang w:val="zh-CN"/>
              </w:rPr>
              <w:t>2</w:t>
            </w:r>
            <w:r>
              <w:rPr>
                <w:rFonts w:hint="eastAsia" w:cs="仿宋_GB2312" w:asciiTheme="minorEastAsia" w:hAnsiTheme="minorEastAsia"/>
                <w:szCs w:val="21"/>
                <w:lang w:val="zh-CN"/>
              </w:rPr>
              <w:t>分，满分</w:t>
            </w:r>
            <w:r>
              <w:rPr>
                <w:rFonts w:cs="仿宋_GB2312" w:asciiTheme="minorEastAsia" w:hAnsiTheme="minorEastAsia"/>
                <w:szCs w:val="21"/>
                <w:lang w:val="zh-CN"/>
              </w:rPr>
              <w:t>10</w:t>
            </w:r>
            <w:r>
              <w:rPr>
                <w:rFonts w:hint="eastAsia" w:cs="仿宋_GB2312" w:asciiTheme="minorEastAsia" w:hAnsiTheme="minorEastAsia"/>
                <w:szCs w:val="21"/>
                <w:lang w:val="zh-CN"/>
              </w:rPr>
              <w:t>分。</w:t>
            </w:r>
          </w:p>
        </w:tc>
        <w:tc>
          <w:tcPr>
            <w:tcW w:w="713" w:type="dxa"/>
            <w:vAlign w:val="center"/>
          </w:tcPr>
          <w:p>
            <w:pPr>
              <w:spacing w:line="360" w:lineRule="auto"/>
              <w:contextualSpacing/>
              <w:rPr>
                <w:rFonts w:cs="仿宋_GB2312" w:asciiTheme="minorEastAsia" w:hAnsiTheme="minorEastAsia"/>
                <w:szCs w:val="21"/>
                <w:lang w:val="zh-CN"/>
              </w:rPr>
            </w:pPr>
            <w:r>
              <w:rPr>
                <w:rFonts w:cs="仿宋_GB2312" w:asciiTheme="minorEastAsia" w:hAnsiTheme="minorEastAsia"/>
                <w:szCs w:val="21"/>
                <w:lang w:val="zh-CN"/>
              </w:rPr>
              <w:t>10</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6" w:type="dxa"/>
            <w:vAlign w:val="center"/>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文件</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编制</w:t>
            </w:r>
          </w:p>
        </w:tc>
        <w:tc>
          <w:tcPr>
            <w:tcW w:w="8456" w:type="dxa"/>
            <w:vAlign w:val="center"/>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评标委员会根据投标人编制的电子投标文件内容完整、制作清晰可辨、目录排版合理、索引内容方便等综合进行评价（1-3分）。</w:t>
            </w:r>
          </w:p>
        </w:tc>
        <w:tc>
          <w:tcPr>
            <w:tcW w:w="713" w:type="dxa"/>
            <w:vAlign w:val="center"/>
          </w:tcPr>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435" w:type="dxa"/>
            <w:gridSpan w:val="3"/>
            <w:vAlign w:val="center"/>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6" w:type="dxa"/>
            <w:vAlign w:val="center"/>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因素</w:t>
            </w:r>
          </w:p>
        </w:tc>
        <w:tc>
          <w:tcPr>
            <w:tcW w:w="8456" w:type="dxa"/>
            <w:vAlign w:val="center"/>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713" w:type="dxa"/>
            <w:vAlign w:val="center"/>
          </w:tcPr>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6" w:type="dxa"/>
            <w:vAlign w:val="center"/>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技术</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服务</w:t>
            </w:r>
          </w:p>
        </w:tc>
        <w:tc>
          <w:tcPr>
            <w:tcW w:w="8456" w:type="dxa"/>
            <w:vAlign w:val="center"/>
          </w:tcPr>
          <w:p>
            <w:pPr>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1</w:t>
            </w:r>
            <w:r>
              <w:rPr>
                <w:rFonts w:hint="eastAsia" w:cs="仿宋_GB2312" w:asciiTheme="minorEastAsia" w:hAnsiTheme="minorEastAsia"/>
                <w:szCs w:val="21"/>
                <w:lang w:val="zh-CN"/>
              </w:rPr>
              <w:t>、网络培训平台的功能完善，界面友好得2分。</w:t>
            </w:r>
          </w:p>
          <w:p>
            <w:pPr>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2</w:t>
            </w:r>
            <w:r>
              <w:rPr>
                <w:rFonts w:hint="eastAsia" w:cs="仿宋_GB2312" w:asciiTheme="minorEastAsia" w:hAnsiTheme="minorEastAsia"/>
                <w:szCs w:val="21"/>
                <w:lang w:val="zh-CN"/>
              </w:rPr>
              <w:t>、系统运行安全稳定，附网络培训平台性能测试报告得2分。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3、支持多种浏览器(含不同版本)，每增加一种加0.5分，最多得2分。</w:t>
            </w:r>
          </w:p>
        </w:tc>
        <w:tc>
          <w:tcPr>
            <w:tcW w:w="713" w:type="dxa"/>
            <w:vAlign w:val="center"/>
          </w:tcPr>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66" w:type="dxa"/>
            <w:vAlign w:val="center"/>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培训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方案</w:t>
            </w:r>
          </w:p>
        </w:tc>
        <w:tc>
          <w:tcPr>
            <w:tcW w:w="8456" w:type="dxa"/>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评标委员会对投标人的投标方案进行综合评价：</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1、培训目标定位合理有效，培训对象分析科学，需求把握准确在1-4分打分。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2、项目的培训阶段设计合理，各阶段的目标任务明确，预期达到成果显而易的在1-4分打分。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3、培训课程各学段、各学科覆盖率100%，培训内容设计丰富、切合实际在1-5分打分。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4、建立保障项目有效实施组织机构、管理制度、网络培训服务专线和常见问题库在1-4分打分。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5、学员、坊主和管理员参训过程测评和研修成果测评标准设计合理、完善得在1-4分打分。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6、为学员提供的训后服务切合实际；内容和时间安排科学合理，可行性较强在1-5打分。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7、校本应用考核内容设计合理，可操作性强，应用方式明确，在1-4分打分。</w:t>
            </w:r>
          </w:p>
        </w:tc>
        <w:tc>
          <w:tcPr>
            <w:tcW w:w="713" w:type="dxa"/>
            <w:vAlign w:val="center"/>
          </w:tcPr>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266" w:type="dxa"/>
            <w:vAlign w:val="center"/>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服务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承诺</w:t>
            </w:r>
          </w:p>
        </w:tc>
        <w:tc>
          <w:tcPr>
            <w:tcW w:w="8456" w:type="dxa"/>
            <w:vAlign w:val="center"/>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1、针对可能出现的硬件损坏、程序错误、黑客攻击及系统访问堵塞等突发情况，具有应急预案，能在12小时内解决得2分。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2、投标人承诺免费提供1年跟踪服务得2分。</w:t>
            </w:r>
          </w:p>
        </w:tc>
        <w:tc>
          <w:tcPr>
            <w:tcW w:w="713" w:type="dxa"/>
            <w:vAlign w:val="center"/>
          </w:tcPr>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4分</w:t>
            </w:r>
          </w:p>
        </w:tc>
      </w:tr>
    </w:tbl>
    <w:p>
      <w:pPr>
        <w:spacing w:line="360" w:lineRule="auto"/>
        <w:ind w:firstLine="420" w:firstLineChars="200"/>
        <w:contextualSpacing/>
        <w:rPr>
          <w:rFonts w:cs="仿宋_GB2312" w:asciiTheme="minorEastAsia" w:hAnsiTheme="minorEastAsia"/>
          <w:szCs w:val="21"/>
          <w:lang w:val="zh-CN"/>
        </w:rPr>
      </w:pPr>
    </w:p>
    <w:p>
      <w:pPr>
        <w:spacing w:line="360" w:lineRule="auto"/>
        <w:rPr>
          <w:rFonts w:cs="新宋体" w:asciiTheme="minorEastAsia" w:hAnsiTheme="minorEastAsia"/>
          <w:b/>
          <w:szCs w:val="21"/>
          <w:lang w:val="zh-CN"/>
        </w:rPr>
      </w:pPr>
      <w:r>
        <w:rPr>
          <w:rFonts w:hint="eastAsia" w:cs="新宋体" w:asciiTheme="minorEastAsia" w:hAnsiTheme="minorEastAsia"/>
          <w:b/>
          <w:szCs w:val="21"/>
          <w:lang w:val="zh-CN"/>
        </w:rPr>
        <w:t>其中：价格分计算（落实政府采购政策价格调整部分）</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Theme="minorEastAsia" w:hAnsiTheme="minorEastAsia"/>
                <w:b/>
                <w:color w:val="000000"/>
                <w:szCs w:val="21"/>
                <w:lang w:val="en-GB"/>
              </w:rPr>
            </w:pPr>
            <w:r>
              <w:rPr>
                <w:rFonts w:hint="eastAsia" w:asciiTheme="minorEastAsia" w:hAnsiTheme="minorEastAsia"/>
                <w:b/>
                <w:color w:val="000000"/>
                <w:szCs w:val="21"/>
                <w:lang w:val="en-GB"/>
              </w:rPr>
              <w:t>序号</w:t>
            </w:r>
          </w:p>
        </w:tc>
        <w:tc>
          <w:tcPr>
            <w:tcW w:w="2823" w:type="dxa"/>
            <w:vAlign w:val="center"/>
          </w:tcPr>
          <w:p>
            <w:pPr>
              <w:jc w:val="center"/>
              <w:rPr>
                <w:rFonts w:asciiTheme="minorEastAsia" w:hAnsiTheme="minorEastAsia"/>
                <w:b/>
                <w:color w:val="000000"/>
                <w:szCs w:val="21"/>
                <w:lang w:val="en-GB"/>
              </w:rPr>
            </w:pPr>
            <w:r>
              <w:rPr>
                <w:rFonts w:hint="eastAsia" w:asciiTheme="minorEastAsia" w:hAnsiTheme="minorEastAsia"/>
                <w:b/>
                <w:color w:val="000000"/>
                <w:szCs w:val="21"/>
                <w:lang w:val="en-GB"/>
              </w:rPr>
              <w:t>情形</w:t>
            </w:r>
          </w:p>
        </w:tc>
        <w:tc>
          <w:tcPr>
            <w:tcW w:w="2552" w:type="dxa"/>
            <w:vAlign w:val="center"/>
          </w:tcPr>
          <w:p>
            <w:pPr>
              <w:jc w:val="center"/>
              <w:rPr>
                <w:rFonts w:asciiTheme="minorEastAsia" w:hAnsiTheme="minorEastAsia"/>
                <w:b/>
                <w:color w:val="000000"/>
                <w:szCs w:val="21"/>
                <w:lang w:val="en-GB"/>
              </w:rPr>
            </w:pPr>
            <w:r>
              <w:rPr>
                <w:rFonts w:hint="eastAsia" w:asciiTheme="minorEastAsia" w:hAnsiTheme="minorEastAsia"/>
                <w:b/>
                <w:color w:val="000000"/>
                <w:szCs w:val="21"/>
              </w:rPr>
              <w:t>价格扣除</w:t>
            </w:r>
            <w:r>
              <w:rPr>
                <w:rFonts w:hint="eastAsia" w:asciiTheme="minorEastAsia" w:hAnsiTheme="minorEastAsia"/>
                <w:b/>
                <w:color w:val="000000"/>
                <w:szCs w:val="21"/>
                <w:lang w:val="en-GB"/>
              </w:rPr>
              <w:t>比例</w:t>
            </w:r>
          </w:p>
        </w:tc>
        <w:tc>
          <w:tcPr>
            <w:tcW w:w="2835" w:type="dxa"/>
            <w:vAlign w:val="center"/>
          </w:tcPr>
          <w:p>
            <w:pPr>
              <w:jc w:val="center"/>
              <w:rPr>
                <w:rFonts w:asciiTheme="minorEastAsia" w:hAnsiTheme="minorEastAsia"/>
                <w:b/>
                <w:color w:val="000000"/>
                <w:szCs w:val="21"/>
                <w:lang w:val="en-GB"/>
              </w:rPr>
            </w:pPr>
            <w:r>
              <w:rPr>
                <w:rFonts w:hint="eastAsia" w:asciiTheme="minorEastAsia" w:hAnsiTheme="minorEastAsia"/>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ˎ̥" w:hAnsi="ˎ̥" w:eastAsia="宋体"/>
                <w:color w:val="FF0000"/>
                <w:szCs w:val="21"/>
              </w:rPr>
            </w:pPr>
            <w:r>
              <w:rPr>
                <w:rFonts w:hint="eastAsia" w:ascii="ˎ̥" w:hAnsi="ˎ̥" w:eastAsia="宋体"/>
                <w:color w:val="FF0000"/>
                <w:szCs w:val="21"/>
              </w:rPr>
              <w:t>对小型和微型企业报价</w:t>
            </w:r>
          </w:p>
          <w:p>
            <w:pPr>
              <w:jc w:val="center"/>
              <w:rPr>
                <w:rFonts w:ascii="宋体" w:hAnsi="宋体"/>
                <w:b/>
                <w:szCs w:val="21"/>
                <w:lang w:val="en-GB"/>
              </w:rPr>
            </w:pPr>
            <w:r>
              <w:rPr>
                <w:rFonts w:hint="eastAsia" w:ascii="ˎ̥" w:hAnsi="ˎ̥" w:eastAsia="宋体"/>
                <w:color w:val="FF0000"/>
                <w:szCs w:val="21"/>
              </w:rPr>
              <w:t>扣除6%</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w:t>
            </w:r>
            <w:r>
              <w:rPr>
                <w:rFonts w:hint="eastAsia" w:ascii="ˎ̥" w:hAnsi="ˎ̥" w:eastAsia="宋体"/>
                <w:color w:val="FF0000"/>
                <w:szCs w:val="21"/>
              </w:rPr>
              <w:t>小型和微型企业报价</w:t>
            </w:r>
            <w:r>
              <w:rPr>
                <w:rFonts w:hint="eastAsia" w:ascii="宋体" w:hAnsi="宋体"/>
                <w:color w:val="000000"/>
                <w:szCs w:val="21"/>
                <w:lang w:val="en-GB"/>
              </w:rPr>
              <w:t>×（1-</w:t>
            </w:r>
            <w:r>
              <w:rPr>
                <w:rFonts w:hint="eastAsia"/>
                <w:color w:val="000000"/>
                <w:szCs w:val="21"/>
                <w:lang w:val="en-GB"/>
              </w:rPr>
              <w:t>6%</w:t>
            </w:r>
            <w:r>
              <w:rPr>
                <w:rFonts w:hint="eastAsia" w:ascii="宋体" w:hAnsi="宋体"/>
                <w:color w:val="000000"/>
                <w:szCs w:val="21"/>
                <w:lang w:val="en-GB"/>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联合体各方均为</w:t>
            </w:r>
          </w:p>
          <w:p>
            <w:pPr>
              <w:jc w:val="center"/>
              <w:rPr>
                <w:rFonts w:ascii="宋体" w:hAnsi="宋体"/>
                <w:b/>
                <w:color w:val="000000"/>
                <w:szCs w:val="21"/>
              </w:rPr>
            </w:pPr>
            <w:r>
              <w:rPr>
                <w:rFonts w:hint="eastAsia" w:ascii="宋体" w:hAnsi="宋体"/>
                <w:color w:val="000000"/>
                <w:szCs w:val="21"/>
                <w:lang w:val="en-GB"/>
              </w:rPr>
              <w:t>小型、微型企业</w:t>
            </w:r>
          </w:p>
        </w:tc>
        <w:tc>
          <w:tcPr>
            <w:tcW w:w="2552" w:type="dxa"/>
            <w:vAlign w:val="center"/>
          </w:tcPr>
          <w:p>
            <w:pPr>
              <w:jc w:val="center"/>
              <w:rPr>
                <w:rFonts w:ascii="宋体" w:hAnsi="宋体"/>
                <w:color w:val="000000"/>
                <w:szCs w:val="21"/>
              </w:rPr>
            </w:pPr>
            <w:r>
              <w:rPr>
                <w:rFonts w:hint="eastAsia" w:ascii="ˎ̥" w:hAnsi="ˎ̥" w:eastAsia="宋体"/>
                <w:color w:val="FF0000"/>
                <w:szCs w:val="21"/>
              </w:rPr>
              <w:t>对小型和微型企业报价</w:t>
            </w:r>
          </w:p>
          <w:p>
            <w:pPr>
              <w:jc w:val="center"/>
              <w:rPr>
                <w:rFonts w:ascii="宋体" w:hAnsi="宋体"/>
                <w:szCs w:val="21"/>
              </w:rPr>
            </w:pPr>
            <w:r>
              <w:rPr>
                <w:rFonts w:hint="eastAsia" w:ascii="宋体" w:hAnsi="宋体"/>
                <w:color w:val="000000"/>
                <w:szCs w:val="21"/>
              </w:rPr>
              <w:t>扣除</w:t>
            </w:r>
            <w:r>
              <w:rPr>
                <w:rFonts w:hint="eastAsia" w:ascii="宋体" w:hAnsi="宋体"/>
                <w:szCs w:val="21"/>
              </w:rPr>
              <w:t>6%</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ascii="ˎ̥" w:hAnsi="ˎ̥" w:eastAsia="宋体"/>
                <w:color w:val="FF0000"/>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lang w:val="en-GB"/>
              </w:rPr>
            </w:pPr>
            <w:r>
              <w:rPr>
                <w:rFonts w:ascii="ˎ̥" w:hAnsi="ˎ̥" w:eastAsia="宋体"/>
                <w:color w:val="FF0000"/>
                <w:szCs w:val="21"/>
              </w:rPr>
              <w:t>对联合体或者大中型企业的报价</w:t>
            </w:r>
            <w:r>
              <w:rPr>
                <w:rFonts w:hint="eastAsia" w:ascii="宋体" w:hAnsi="宋体"/>
                <w:color w:val="000000"/>
                <w:szCs w:val="21"/>
                <w:lang w:val="en-GB"/>
              </w:rPr>
              <w:t>扣除</w:t>
            </w:r>
            <w:r>
              <w:rPr>
                <w:rFonts w:ascii="宋体" w:hAnsi="宋体"/>
                <w:szCs w:val="21"/>
              </w:rPr>
              <w:t>2</w:t>
            </w:r>
            <w:r>
              <w:rPr>
                <w:rFonts w:hint="eastAsia" w:ascii="宋体" w:hAnsi="宋体"/>
                <w:szCs w:val="21"/>
              </w:rPr>
              <w:t>%</w:t>
            </w:r>
          </w:p>
        </w:tc>
        <w:tc>
          <w:tcPr>
            <w:tcW w:w="2835" w:type="dxa"/>
            <w:shd w:val="clear" w:color="auto" w:fill="auto"/>
            <w:vAlign w:val="center"/>
          </w:tcPr>
          <w:p>
            <w:pPr>
              <w:jc w:val="center"/>
              <w:rPr>
                <w:rFonts w:ascii="宋体" w:hAnsi="宋体"/>
                <w:b/>
                <w:color w:val="000000"/>
                <w:szCs w:val="21"/>
                <w:lang w:val="en-GB"/>
              </w:rPr>
            </w:pPr>
            <w:r>
              <w:rPr>
                <w:rFonts w:hint="eastAsia" w:ascii="宋体" w:hAnsi="宋体"/>
                <w:color w:val="000000"/>
                <w:szCs w:val="21"/>
                <w:lang w:val="en-GB"/>
              </w:rPr>
              <w:t>评标价格＝投标报价×</w:t>
            </w:r>
            <w:r>
              <w:rPr>
                <w:rFonts w:hint="eastAsia" w:ascii="宋体" w:hAnsi="宋体"/>
                <w:color w:val="000000" w:themeColor="text1"/>
                <w:szCs w:val="21"/>
              </w:rPr>
              <w:t>(1-</w:t>
            </w:r>
            <w:r>
              <w:rPr>
                <w:color w:val="000000"/>
                <w:szCs w:val="21"/>
                <w:lang w:val="en-GB"/>
              </w:rPr>
              <w:t>2</w:t>
            </w:r>
            <w:r>
              <w:rPr>
                <w:rFonts w:hint="eastAsia"/>
                <w:color w:val="000000"/>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pStyle w:val="34"/>
        <w:rPr>
          <w:lang w:val="zh-CN"/>
        </w:rPr>
      </w:pPr>
    </w:p>
    <w:p>
      <w:pPr>
        <w:pStyle w:val="34"/>
        <w:rPr>
          <w:lang w:val="zh-CN"/>
        </w:rPr>
      </w:pPr>
      <w:r>
        <w:rPr>
          <w:rFonts w:hint="eastAsia"/>
          <w:lang w:val="zh-CN"/>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tabs>
          <w:tab w:val="left" w:pos="1260"/>
        </w:tabs>
        <w:autoSpaceDE w:val="0"/>
        <w:autoSpaceDN w:val="0"/>
        <w:adjustRightInd w:val="0"/>
        <w:spacing w:line="360" w:lineRule="auto"/>
        <w:contextualSpacing/>
        <w:rPr>
          <w:rFonts w:cs="宋体" w:asciiTheme="majorEastAsia" w:hAnsiTheme="majorEastAsia" w:eastAsiaTheme="majorEastAsia"/>
          <w:b/>
          <w:color w:val="FF0000"/>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r>
        <w:rPr>
          <w:rFonts w:hint="eastAsia" w:cs="宋体" w:asciiTheme="majorEastAsia" w:hAnsiTheme="majorEastAsia" w:eastAsiaTheme="majorEastAsia"/>
          <w:b/>
          <w:color w:val="FF0000"/>
          <w:kern w:val="0"/>
          <w:sz w:val="32"/>
          <w:szCs w:val="32"/>
        </w:rPr>
        <w:t>第七章 拟签订的合同文本</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26"/>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6"/>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6"/>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6"/>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249" w:firstLineChars="700"/>
        <w:contextualSpacing/>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4023138"/>
      <w:bookmarkStart w:id="5" w:name="_Toc174185203"/>
      <w:bookmarkStart w:id="6" w:name="_Toc186274126"/>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center"/>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已完全理解并接受招标文件的各项规定和要求及资金支付规定，对招标文件的合理性、合法性不再有异议，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6"/>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widowControl/>
        <w:jc w:val="left"/>
        <w:rPr>
          <w:rFonts w:asciiTheme="minorHAnsi" w:hAnsiTheme="minorHAnsi" w:eastAsiaTheme="minorEastAsia" w:cstheme="minorBidi"/>
          <w:kern w:val="2"/>
          <w:sz w:val="21"/>
          <w:szCs w:val="22"/>
          <w:lang w:val="en-US" w:eastAsia="zh-CN" w:bidi="ar-SA"/>
        </w:rPr>
      </w:pPr>
    </w:p>
    <w:p>
      <w:pPr>
        <w:pStyle w:val="2"/>
        <w:rPr>
          <w:lang w:val="en-US" w:eastAsia="zh-CN"/>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8"/>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8"/>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48"/>
        <w:spacing w:line="480" w:lineRule="auto"/>
        <w:ind w:firstLine="472" w:firstLineChars="225"/>
        <w:jc w:val="left"/>
        <w:rPr>
          <w:rFonts w:asciiTheme="minorEastAsia" w:hAnsiTheme="minorEastAsia"/>
          <w:color w:val="000000"/>
          <w:sz w:val="21"/>
          <w:szCs w:val="21"/>
        </w:rPr>
      </w:pPr>
    </w:p>
    <w:p>
      <w:pPr>
        <w:pStyle w:val="48"/>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8"/>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51"/>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签署日期：年 月 日</w:t>
      </w:r>
    </w:p>
    <w:p>
      <w:pPr>
        <w:pStyle w:val="50"/>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w:t>
      </w:r>
      <w:r>
        <w:rPr>
          <w:rFonts w:asciiTheme="minorEastAsia" w:hAnsiTheme="minorEastAsia"/>
          <w:i/>
          <w:color w:val="000000"/>
          <w:szCs w:val="21"/>
          <w:u w:val="single"/>
        </w:rPr>
        <w:t>项目编号</w:t>
      </w:r>
      <w:r>
        <w:rPr>
          <w:rFonts w:hint="eastAsia" w:asciiTheme="minorEastAsia" w:hAnsiTheme="minorEastAsia"/>
          <w:color w:val="000000"/>
          <w:szCs w:val="21"/>
        </w:rPr>
        <w:t>的</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禹州</w:t>
      </w:r>
      <w:r>
        <w:rPr>
          <w:rFonts w:hint="eastAsia" w:ascii="宋体" w:hAnsi="宋体" w:eastAsia="宋体" w:cs="宋体"/>
          <w:szCs w:val="21"/>
          <w:lang w:val="zh-CN"/>
        </w:rPr>
        <w:t>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年____月日</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服务方案及措施（实施方案）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Cs w:val="21"/>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4.4    </w:t>
      </w:r>
      <w:r>
        <w:rPr>
          <w:rFonts w:ascii="宋体" w:hAnsi="宋体"/>
          <w:b/>
          <w:bCs/>
          <w:color w:val="000000"/>
          <w:sz w:val="24"/>
          <w:szCs w:val="24"/>
        </w:rPr>
        <w:t>中小企业声明函（</w:t>
      </w:r>
      <w:r>
        <w:rPr>
          <w:rFonts w:hint="eastAsia" w:ascii="宋体" w:hAnsi="宋体"/>
          <w:b/>
          <w:bCs/>
          <w:color w:val="000000"/>
          <w:sz w:val="24"/>
          <w:szCs w:val="24"/>
        </w:rPr>
        <w:t>服务</w:t>
      </w:r>
      <w:r>
        <w:rPr>
          <w:rFonts w:ascii="宋体" w:hAnsi="宋体"/>
          <w:b/>
          <w:bCs/>
          <w:color w:val="000000"/>
          <w:sz w:val="24"/>
          <w:szCs w:val="24"/>
        </w:rPr>
        <w:t>）</w:t>
      </w:r>
    </w:p>
    <w:p>
      <w:pPr>
        <w:spacing w:line="360" w:lineRule="auto"/>
        <w:jc w:val="center"/>
        <w:rPr>
          <w:rFonts w:ascii="宋体" w:hAnsi="宋体"/>
          <w:b/>
          <w:bCs/>
          <w:color w:val="000000"/>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w:t>
      </w:r>
      <w:r>
        <w:rPr>
          <w:rFonts w:hint="eastAsia"/>
        </w:rPr>
        <w:t>服</w:t>
      </w:r>
      <w:r>
        <w:t>务全部由符合政策要求的中小企业承接。相关企业（含联合体中的中小企业、签订分包意向协议的中小企业）的具体情况如下：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color w:val="000000"/>
          <w:szCs w:val="21"/>
        </w:rPr>
      </w:pPr>
      <w:r>
        <w:t>日期：</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pPr>
        <w:widowControl/>
        <w:spacing w:before="100" w:beforeAutospacing="1" w:after="100" w:afterAutospacing="1" w:line="360" w:lineRule="auto"/>
        <w:contextualSpacing/>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bookmarkStart w:id="12" w:name="_GoBack"/>
      <w:bookmarkEnd w:id="12"/>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spacing w:line="480" w:lineRule="auto"/>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r>
        <w:rPr>
          <w:rFonts w:hint="eastAsia" w:ascii="宋体" w:hAnsi="宋体"/>
          <w:b/>
          <w:bCs/>
          <w:color w:val="000000"/>
          <w:sz w:val="24"/>
          <w:szCs w:val="24"/>
        </w:rPr>
        <w:t>4.5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line="480" w:lineRule="auto"/>
        <w:ind w:left="4358" w:leftChars="2075"/>
        <w:rPr>
          <w:rFonts w:cs="Arial" w:asciiTheme="minorEastAsia" w:hAnsiTheme="minorEastAsia"/>
          <w:color w:val="000000"/>
          <w:szCs w:val="21"/>
        </w:rPr>
      </w:pPr>
    </w:p>
    <w:p/>
    <w:p/>
    <w:p/>
    <w:p/>
    <w:p/>
    <w:p/>
    <w:p/>
    <w:p/>
    <w:p/>
    <w:p/>
    <w:p/>
    <w:p/>
    <w:p/>
    <w:p/>
    <w:p/>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ind w:firstLine="2530" w:firstLineChars="900"/>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5"/>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46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01BDF"/>
    <w:multiLevelType w:val="singleLevel"/>
    <w:tmpl w:val="92D01BDF"/>
    <w:lvl w:ilvl="0" w:tentative="0">
      <w:start w:val="1"/>
      <w:numFmt w:val="chineseCounting"/>
      <w:suff w:val="space"/>
      <w:lvlText w:val="第%1章"/>
      <w:lvlJc w:val="left"/>
      <w:rPr>
        <w:rFonts w:hint="eastAsia"/>
      </w:rPr>
    </w:lvl>
  </w:abstractNum>
  <w:abstractNum w:abstractNumId="1">
    <w:nsid w:val="EB0A31F9"/>
    <w:multiLevelType w:val="singleLevel"/>
    <w:tmpl w:val="EB0A31F9"/>
    <w:lvl w:ilvl="0" w:tentative="0">
      <w:start w:val="4"/>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7">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9">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4CF058B"/>
    <w:multiLevelType w:val="multilevel"/>
    <w:tmpl w:val="44CF058B"/>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9F817C2"/>
    <w:multiLevelType w:val="singleLevel"/>
    <w:tmpl w:val="59F817C2"/>
    <w:lvl w:ilvl="0" w:tentative="0">
      <w:start w:val="2"/>
      <w:numFmt w:val="chineseCounting"/>
      <w:suff w:val="space"/>
      <w:lvlText w:val="第%1章"/>
      <w:lvlJc w:val="left"/>
    </w:lvl>
  </w:abstractNum>
  <w:abstractNum w:abstractNumId="38">
    <w:nsid w:val="59F817E8"/>
    <w:multiLevelType w:val="singleLevel"/>
    <w:tmpl w:val="59F817E8"/>
    <w:lvl w:ilvl="0" w:tentative="0">
      <w:start w:val="1"/>
      <w:numFmt w:val="chineseCounting"/>
      <w:pStyle w:val="57"/>
      <w:suff w:val="nothing"/>
      <w:lvlText w:val="%1、"/>
      <w:lvlJc w:val="left"/>
    </w:lvl>
  </w:abstractNum>
  <w:abstractNum w:abstractNumId="39">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3">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8">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4">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5">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7">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59">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2"/>
  </w:num>
  <w:num w:numId="2">
    <w:abstractNumId w:val="3"/>
  </w:num>
  <w:num w:numId="3">
    <w:abstractNumId w:val="38"/>
  </w:num>
  <w:num w:numId="4">
    <w:abstractNumId w:val="0"/>
  </w:num>
  <w:num w:numId="5">
    <w:abstractNumId w:val="37"/>
  </w:num>
  <w:num w:numId="6">
    <w:abstractNumId w:val="34"/>
  </w:num>
  <w:num w:numId="7">
    <w:abstractNumId w:val="1"/>
  </w:num>
  <w:num w:numId="8">
    <w:abstractNumId w:val="24"/>
  </w:num>
  <w:num w:numId="9">
    <w:abstractNumId w:val="49"/>
  </w:num>
  <w:num w:numId="10">
    <w:abstractNumId w:val="28"/>
  </w:num>
  <w:num w:numId="11">
    <w:abstractNumId w:val="30"/>
  </w:num>
  <w:num w:numId="12">
    <w:abstractNumId w:val="46"/>
  </w:num>
  <w:num w:numId="13">
    <w:abstractNumId w:val="16"/>
  </w:num>
  <w:num w:numId="14">
    <w:abstractNumId w:val="18"/>
  </w:num>
  <w:num w:numId="15">
    <w:abstractNumId w:val="60"/>
  </w:num>
  <w:num w:numId="16">
    <w:abstractNumId w:val="43"/>
  </w:num>
  <w:num w:numId="17">
    <w:abstractNumId w:val="57"/>
  </w:num>
  <w:num w:numId="18">
    <w:abstractNumId w:val="9"/>
  </w:num>
  <w:num w:numId="19">
    <w:abstractNumId w:val="11"/>
  </w:num>
  <w:num w:numId="20">
    <w:abstractNumId w:val="41"/>
  </w:num>
  <w:num w:numId="21">
    <w:abstractNumId w:val="26"/>
  </w:num>
  <w:num w:numId="22">
    <w:abstractNumId w:val="39"/>
  </w:num>
  <w:num w:numId="23">
    <w:abstractNumId w:val="48"/>
  </w:num>
  <w:num w:numId="24">
    <w:abstractNumId w:val="31"/>
  </w:num>
  <w:num w:numId="25">
    <w:abstractNumId w:val="27"/>
  </w:num>
  <w:num w:numId="26">
    <w:abstractNumId w:val="6"/>
  </w:num>
  <w:num w:numId="27">
    <w:abstractNumId w:val="21"/>
  </w:num>
  <w:num w:numId="28">
    <w:abstractNumId w:val="20"/>
  </w:num>
  <w:num w:numId="29">
    <w:abstractNumId w:val="56"/>
  </w:num>
  <w:num w:numId="30">
    <w:abstractNumId w:val="50"/>
  </w:num>
  <w:num w:numId="31">
    <w:abstractNumId w:val="45"/>
  </w:num>
  <w:num w:numId="32">
    <w:abstractNumId w:val="52"/>
  </w:num>
  <w:num w:numId="33">
    <w:abstractNumId w:val="36"/>
  </w:num>
  <w:num w:numId="34">
    <w:abstractNumId w:val="12"/>
  </w:num>
  <w:num w:numId="35">
    <w:abstractNumId w:val="23"/>
  </w:num>
  <w:num w:numId="36">
    <w:abstractNumId w:val="55"/>
  </w:num>
  <w:num w:numId="37">
    <w:abstractNumId w:val="22"/>
  </w:num>
  <w:num w:numId="38">
    <w:abstractNumId w:val="25"/>
  </w:num>
  <w:num w:numId="39">
    <w:abstractNumId w:val="7"/>
  </w:num>
  <w:num w:numId="40">
    <w:abstractNumId w:val="17"/>
  </w:num>
  <w:num w:numId="41">
    <w:abstractNumId w:val="44"/>
  </w:num>
  <w:num w:numId="42">
    <w:abstractNumId w:val="33"/>
  </w:num>
  <w:num w:numId="43">
    <w:abstractNumId w:val="59"/>
  </w:num>
  <w:num w:numId="44">
    <w:abstractNumId w:val="61"/>
  </w:num>
  <w:num w:numId="45">
    <w:abstractNumId w:val="19"/>
  </w:num>
  <w:num w:numId="46">
    <w:abstractNumId w:val="13"/>
  </w:num>
  <w:num w:numId="47">
    <w:abstractNumId w:val="35"/>
  </w:num>
  <w:num w:numId="48">
    <w:abstractNumId w:val="53"/>
  </w:num>
  <w:num w:numId="49">
    <w:abstractNumId w:val="51"/>
  </w:num>
  <w:num w:numId="50">
    <w:abstractNumId w:val="42"/>
  </w:num>
  <w:num w:numId="51">
    <w:abstractNumId w:val="5"/>
  </w:num>
  <w:num w:numId="52">
    <w:abstractNumId w:val="54"/>
  </w:num>
  <w:num w:numId="53">
    <w:abstractNumId w:val="15"/>
  </w:num>
  <w:num w:numId="54">
    <w:abstractNumId w:val="4"/>
  </w:num>
  <w:num w:numId="55">
    <w:abstractNumId w:val="40"/>
  </w:num>
  <w:num w:numId="56">
    <w:abstractNumId w:val="14"/>
  </w:num>
  <w:num w:numId="57">
    <w:abstractNumId w:val="8"/>
  </w:num>
  <w:num w:numId="58">
    <w:abstractNumId w:val="47"/>
  </w:num>
  <w:num w:numId="59">
    <w:abstractNumId w:val="32"/>
  </w:num>
  <w:num w:numId="60">
    <w:abstractNumId w:val="29"/>
  </w:num>
  <w:num w:numId="61">
    <w:abstractNumId w:val="58"/>
  </w:num>
  <w:num w:numId="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0434B"/>
    <w:rsid w:val="0001093E"/>
    <w:rsid w:val="000117E8"/>
    <w:rsid w:val="0001201D"/>
    <w:rsid w:val="000172EF"/>
    <w:rsid w:val="00026D3A"/>
    <w:rsid w:val="00033285"/>
    <w:rsid w:val="000362D3"/>
    <w:rsid w:val="00036AB0"/>
    <w:rsid w:val="00037395"/>
    <w:rsid w:val="000456D3"/>
    <w:rsid w:val="00052A3A"/>
    <w:rsid w:val="00054148"/>
    <w:rsid w:val="0005511F"/>
    <w:rsid w:val="00057B4C"/>
    <w:rsid w:val="000600E4"/>
    <w:rsid w:val="000617AD"/>
    <w:rsid w:val="00062D93"/>
    <w:rsid w:val="00064683"/>
    <w:rsid w:val="0007197E"/>
    <w:rsid w:val="0008047C"/>
    <w:rsid w:val="000813AD"/>
    <w:rsid w:val="00084158"/>
    <w:rsid w:val="0008501E"/>
    <w:rsid w:val="00091350"/>
    <w:rsid w:val="00093699"/>
    <w:rsid w:val="00093B6E"/>
    <w:rsid w:val="000A0ACB"/>
    <w:rsid w:val="000A1C15"/>
    <w:rsid w:val="000A200D"/>
    <w:rsid w:val="000A40AB"/>
    <w:rsid w:val="000A7111"/>
    <w:rsid w:val="000B2E5D"/>
    <w:rsid w:val="000B59E2"/>
    <w:rsid w:val="000B6F94"/>
    <w:rsid w:val="000D0F74"/>
    <w:rsid w:val="000D1301"/>
    <w:rsid w:val="000D347D"/>
    <w:rsid w:val="000D7F32"/>
    <w:rsid w:val="000E3653"/>
    <w:rsid w:val="000E550F"/>
    <w:rsid w:val="000E6758"/>
    <w:rsid w:val="000F33B8"/>
    <w:rsid w:val="000F4624"/>
    <w:rsid w:val="000F6293"/>
    <w:rsid w:val="00101B1E"/>
    <w:rsid w:val="001031CD"/>
    <w:rsid w:val="00106C30"/>
    <w:rsid w:val="00106ED5"/>
    <w:rsid w:val="00112086"/>
    <w:rsid w:val="00113E3C"/>
    <w:rsid w:val="00122589"/>
    <w:rsid w:val="00126E3B"/>
    <w:rsid w:val="0013082A"/>
    <w:rsid w:val="00137597"/>
    <w:rsid w:val="00142D8D"/>
    <w:rsid w:val="001462B5"/>
    <w:rsid w:val="0018194E"/>
    <w:rsid w:val="00183C0B"/>
    <w:rsid w:val="001A2287"/>
    <w:rsid w:val="001A3102"/>
    <w:rsid w:val="001A331E"/>
    <w:rsid w:val="001A39CF"/>
    <w:rsid w:val="001B1A20"/>
    <w:rsid w:val="001B7160"/>
    <w:rsid w:val="001C1E79"/>
    <w:rsid w:val="001C201E"/>
    <w:rsid w:val="001D35E1"/>
    <w:rsid w:val="001D496B"/>
    <w:rsid w:val="001D566E"/>
    <w:rsid w:val="001D59AE"/>
    <w:rsid w:val="001D5DC1"/>
    <w:rsid w:val="001E1A28"/>
    <w:rsid w:val="002020EC"/>
    <w:rsid w:val="002035C3"/>
    <w:rsid w:val="00206BF6"/>
    <w:rsid w:val="00211D48"/>
    <w:rsid w:val="00217EB9"/>
    <w:rsid w:val="0022386D"/>
    <w:rsid w:val="002302A9"/>
    <w:rsid w:val="002307D2"/>
    <w:rsid w:val="00240975"/>
    <w:rsid w:val="0024156C"/>
    <w:rsid w:val="00241DCF"/>
    <w:rsid w:val="002474B6"/>
    <w:rsid w:val="00251097"/>
    <w:rsid w:val="00260146"/>
    <w:rsid w:val="002646EF"/>
    <w:rsid w:val="002647F5"/>
    <w:rsid w:val="002649BD"/>
    <w:rsid w:val="00270351"/>
    <w:rsid w:val="0027624F"/>
    <w:rsid w:val="00277389"/>
    <w:rsid w:val="00281430"/>
    <w:rsid w:val="00282F58"/>
    <w:rsid w:val="002938A6"/>
    <w:rsid w:val="002947DE"/>
    <w:rsid w:val="002A0AA9"/>
    <w:rsid w:val="002A2196"/>
    <w:rsid w:val="002A2A03"/>
    <w:rsid w:val="002A59DD"/>
    <w:rsid w:val="002A6808"/>
    <w:rsid w:val="002A7854"/>
    <w:rsid w:val="002B5112"/>
    <w:rsid w:val="002B5CC6"/>
    <w:rsid w:val="002B6419"/>
    <w:rsid w:val="002D0ACD"/>
    <w:rsid w:val="002D16C8"/>
    <w:rsid w:val="002E0D09"/>
    <w:rsid w:val="002E0E5A"/>
    <w:rsid w:val="002E146A"/>
    <w:rsid w:val="002E1953"/>
    <w:rsid w:val="002E19A2"/>
    <w:rsid w:val="002E5834"/>
    <w:rsid w:val="002F0ADE"/>
    <w:rsid w:val="002F2273"/>
    <w:rsid w:val="003007CC"/>
    <w:rsid w:val="003026E2"/>
    <w:rsid w:val="00302E6E"/>
    <w:rsid w:val="00315B95"/>
    <w:rsid w:val="003209FF"/>
    <w:rsid w:val="00322CFC"/>
    <w:rsid w:val="00326E53"/>
    <w:rsid w:val="003271C9"/>
    <w:rsid w:val="00333D5C"/>
    <w:rsid w:val="00340CF2"/>
    <w:rsid w:val="0034249D"/>
    <w:rsid w:val="003439EC"/>
    <w:rsid w:val="00343C83"/>
    <w:rsid w:val="00343DC6"/>
    <w:rsid w:val="00352120"/>
    <w:rsid w:val="003527C2"/>
    <w:rsid w:val="00357B46"/>
    <w:rsid w:val="0036163D"/>
    <w:rsid w:val="00361671"/>
    <w:rsid w:val="0036236B"/>
    <w:rsid w:val="00372CE4"/>
    <w:rsid w:val="00372E09"/>
    <w:rsid w:val="003754B0"/>
    <w:rsid w:val="00376670"/>
    <w:rsid w:val="00384C0E"/>
    <w:rsid w:val="00391E9F"/>
    <w:rsid w:val="00392712"/>
    <w:rsid w:val="00392BF5"/>
    <w:rsid w:val="0039364A"/>
    <w:rsid w:val="003A0289"/>
    <w:rsid w:val="003A2E76"/>
    <w:rsid w:val="003A37D2"/>
    <w:rsid w:val="003A4187"/>
    <w:rsid w:val="003A7351"/>
    <w:rsid w:val="003B3A4F"/>
    <w:rsid w:val="003B6632"/>
    <w:rsid w:val="003C2593"/>
    <w:rsid w:val="003C432B"/>
    <w:rsid w:val="003C446C"/>
    <w:rsid w:val="003C62A3"/>
    <w:rsid w:val="003E306C"/>
    <w:rsid w:val="003F632A"/>
    <w:rsid w:val="00401A7B"/>
    <w:rsid w:val="0040687E"/>
    <w:rsid w:val="00420AE3"/>
    <w:rsid w:val="00425C40"/>
    <w:rsid w:val="00427B9A"/>
    <w:rsid w:val="004320F0"/>
    <w:rsid w:val="00432F6C"/>
    <w:rsid w:val="00433675"/>
    <w:rsid w:val="00436F30"/>
    <w:rsid w:val="00443A0C"/>
    <w:rsid w:val="00444950"/>
    <w:rsid w:val="004476DC"/>
    <w:rsid w:val="0046431C"/>
    <w:rsid w:val="00464B8D"/>
    <w:rsid w:val="004670F0"/>
    <w:rsid w:val="00473635"/>
    <w:rsid w:val="00473C0B"/>
    <w:rsid w:val="00480323"/>
    <w:rsid w:val="00481D4E"/>
    <w:rsid w:val="0048402A"/>
    <w:rsid w:val="00485A16"/>
    <w:rsid w:val="0049371C"/>
    <w:rsid w:val="004A02A9"/>
    <w:rsid w:val="004A1869"/>
    <w:rsid w:val="004A1A3C"/>
    <w:rsid w:val="004A6C18"/>
    <w:rsid w:val="004B0847"/>
    <w:rsid w:val="004B1E23"/>
    <w:rsid w:val="004B63AC"/>
    <w:rsid w:val="004C4834"/>
    <w:rsid w:val="004C50BA"/>
    <w:rsid w:val="004D086A"/>
    <w:rsid w:val="004D6447"/>
    <w:rsid w:val="004E0C5A"/>
    <w:rsid w:val="004E0CA3"/>
    <w:rsid w:val="004E592E"/>
    <w:rsid w:val="004E70FD"/>
    <w:rsid w:val="004E792C"/>
    <w:rsid w:val="004F24CE"/>
    <w:rsid w:val="004F6C11"/>
    <w:rsid w:val="005018F1"/>
    <w:rsid w:val="00502570"/>
    <w:rsid w:val="00504B08"/>
    <w:rsid w:val="00506E16"/>
    <w:rsid w:val="00507310"/>
    <w:rsid w:val="005132FB"/>
    <w:rsid w:val="005145BA"/>
    <w:rsid w:val="005254B5"/>
    <w:rsid w:val="0053242C"/>
    <w:rsid w:val="005336BC"/>
    <w:rsid w:val="0054080C"/>
    <w:rsid w:val="00541A67"/>
    <w:rsid w:val="00547E10"/>
    <w:rsid w:val="00552323"/>
    <w:rsid w:val="00556964"/>
    <w:rsid w:val="00556BB5"/>
    <w:rsid w:val="005616AE"/>
    <w:rsid w:val="00563C67"/>
    <w:rsid w:val="00581EC2"/>
    <w:rsid w:val="00583E58"/>
    <w:rsid w:val="005900E9"/>
    <w:rsid w:val="005965CF"/>
    <w:rsid w:val="005A142B"/>
    <w:rsid w:val="005B3264"/>
    <w:rsid w:val="005B3C17"/>
    <w:rsid w:val="005B61CB"/>
    <w:rsid w:val="005B63B3"/>
    <w:rsid w:val="005C1359"/>
    <w:rsid w:val="005C20FE"/>
    <w:rsid w:val="005C4F0F"/>
    <w:rsid w:val="005C5359"/>
    <w:rsid w:val="005C6472"/>
    <w:rsid w:val="005D0785"/>
    <w:rsid w:val="005D3FE2"/>
    <w:rsid w:val="005E1EEC"/>
    <w:rsid w:val="005E3FAA"/>
    <w:rsid w:val="005E60FE"/>
    <w:rsid w:val="005E781B"/>
    <w:rsid w:val="005F4263"/>
    <w:rsid w:val="005F6BFD"/>
    <w:rsid w:val="0061174C"/>
    <w:rsid w:val="0061264C"/>
    <w:rsid w:val="00620A5F"/>
    <w:rsid w:val="006279FD"/>
    <w:rsid w:val="00627C18"/>
    <w:rsid w:val="0063348F"/>
    <w:rsid w:val="00635345"/>
    <w:rsid w:val="00636AAD"/>
    <w:rsid w:val="00637A40"/>
    <w:rsid w:val="006415E8"/>
    <w:rsid w:val="00641CDD"/>
    <w:rsid w:val="006439CE"/>
    <w:rsid w:val="00645E6B"/>
    <w:rsid w:val="00653850"/>
    <w:rsid w:val="00664179"/>
    <w:rsid w:val="00664BC6"/>
    <w:rsid w:val="006653C8"/>
    <w:rsid w:val="0066558C"/>
    <w:rsid w:val="00670C91"/>
    <w:rsid w:val="00674A35"/>
    <w:rsid w:val="0068256E"/>
    <w:rsid w:val="0068518E"/>
    <w:rsid w:val="00685863"/>
    <w:rsid w:val="00687264"/>
    <w:rsid w:val="00690B8E"/>
    <w:rsid w:val="00691436"/>
    <w:rsid w:val="00693064"/>
    <w:rsid w:val="006A0E12"/>
    <w:rsid w:val="006A3C57"/>
    <w:rsid w:val="006A5E16"/>
    <w:rsid w:val="006B4FF5"/>
    <w:rsid w:val="006B7B09"/>
    <w:rsid w:val="006D768D"/>
    <w:rsid w:val="006E1E91"/>
    <w:rsid w:val="006E67C2"/>
    <w:rsid w:val="00701C4A"/>
    <w:rsid w:val="00702AED"/>
    <w:rsid w:val="00704489"/>
    <w:rsid w:val="00710043"/>
    <w:rsid w:val="00713846"/>
    <w:rsid w:val="00713F05"/>
    <w:rsid w:val="00722B16"/>
    <w:rsid w:val="00726B6F"/>
    <w:rsid w:val="00727E24"/>
    <w:rsid w:val="00730378"/>
    <w:rsid w:val="007328EA"/>
    <w:rsid w:val="007353FD"/>
    <w:rsid w:val="0074134F"/>
    <w:rsid w:val="00743A93"/>
    <w:rsid w:val="00743FD6"/>
    <w:rsid w:val="0074469F"/>
    <w:rsid w:val="007502F1"/>
    <w:rsid w:val="00752E82"/>
    <w:rsid w:val="00753A0C"/>
    <w:rsid w:val="00760005"/>
    <w:rsid w:val="00760CBE"/>
    <w:rsid w:val="00761CCF"/>
    <w:rsid w:val="0076406F"/>
    <w:rsid w:val="0077030F"/>
    <w:rsid w:val="00774E59"/>
    <w:rsid w:val="00776300"/>
    <w:rsid w:val="007767CC"/>
    <w:rsid w:val="00780670"/>
    <w:rsid w:val="0079234D"/>
    <w:rsid w:val="00793D5F"/>
    <w:rsid w:val="0079599A"/>
    <w:rsid w:val="00797241"/>
    <w:rsid w:val="007A1725"/>
    <w:rsid w:val="007B1714"/>
    <w:rsid w:val="007B367F"/>
    <w:rsid w:val="007B50C9"/>
    <w:rsid w:val="007B6C10"/>
    <w:rsid w:val="007C0A19"/>
    <w:rsid w:val="007C0E40"/>
    <w:rsid w:val="007C0EAB"/>
    <w:rsid w:val="007C1243"/>
    <w:rsid w:val="007C3019"/>
    <w:rsid w:val="007C50FB"/>
    <w:rsid w:val="007C5F39"/>
    <w:rsid w:val="007C6247"/>
    <w:rsid w:val="007C6C16"/>
    <w:rsid w:val="007D330A"/>
    <w:rsid w:val="007D3ED3"/>
    <w:rsid w:val="007D6767"/>
    <w:rsid w:val="007E0773"/>
    <w:rsid w:val="007E55EC"/>
    <w:rsid w:val="007E5F3F"/>
    <w:rsid w:val="007E6384"/>
    <w:rsid w:val="00800F49"/>
    <w:rsid w:val="00805439"/>
    <w:rsid w:val="00805FF3"/>
    <w:rsid w:val="008175BA"/>
    <w:rsid w:val="008175D0"/>
    <w:rsid w:val="00821065"/>
    <w:rsid w:val="0083105C"/>
    <w:rsid w:val="00831E22"/>
    <w:rsid w:val="008342D3"/>
    <w:rsid w:val="00843FAE"/>
    <w:rsid w:val="0084465F"/>
    <w:rsid w:val="0084581D"/>
    <w:rsid w:val="00846CF0"/>
    <w:rsid w:val="00846FA4"/>
    <w:rsid w:val="00853677"/>
    <w:rsid w:val="00856AD8"/>
    <w:rsid w:val="00863EEA"/>
    <w:rsid w:val="0087110B"/>
    <w:rsid w:val="00873C7A"/>
    <w:rsid w:val="0087459B"/>
    <w:rsid w:val="00874A1D"/>
    <w:rsid w:val="00875E42"/>
    <w:rsid w:val="00884FDF"/>
    <w:rsid w:val="008925C6"/>
    <w:rsid w:val="00897F2A"/>
    <w:rsid w:val="008A2A01"/>
    <w:rsid w:val="008A39DF"/>
    <w:rsid w:val="008A4B0E"/>
    <w:rsid w:val="008A54AB"/>
    <w:rsid w:val="008B5305"/>
    <w:rsid w:val="008B5BCD"/>
    <w:rsid w:val="008C137D"/>
    <w:rsid w:val="008C16B9"/>
    <w:rsid w:val="008C4DEF"/>
    <w:rsid w:val="008D1DCB"/>
    <w:rsid w:val="008D2731"/>
    <w:rsid w:val="008E0D17"/>
    <w:rsid w:val="008E2018"/>
    <w:rsid w:val="008F3472"/>
    <w:rsid w:val="009019F6"/>
    <w:rsid w:val="00902F27"/>
    <w:rsid w:val="00904A3E"/>
    <w:rsid w:val="00907281"/>
    <w:rsid w:val="00915F4D"/>
    <w:rsid w:val="00931569"/>
    <w:rsid w:val="00932A8B"/>
    <w:rsid w:val="00937421"/>
    <w:rsid w:val="0093794A"/>
    <w:rsid w:val="0094155E"/>
    <w:rsid w:val="00942530"/>
    <w:rsid w:val="00947645"/>
    <w:rsid w:val="00951B20"/>
    <w:rsid w:val="00957CFA"/>
    <w:rsid w:val="00957E4A"/>
    <w:rsid w:val="009606B7"/>
    <w:rsid w:val="009617D0"/>
    <w:rsid w:val="00961879"/>
    <w:rsid w:val="009638D6"/>
    <w:rsid w:val="00966249"/>
    <w:rsid w:val="00967604"/>
    <w:rsid w:val="00973103"/>
    <w:rsid w:val="009776F9"/>
    <w:rsid w:val="00977A5F"/>
    <w:rsid w:val="009830EE"/>
    <w:rsid w:val="009963FB"/>
    <w:rsid w:val="009A0236"/>
    <w:rsid w:val="009A4D1F"/>
    <w:rsid w:val="009B0D66"/>
    <w:rsid w:val="009B288B"/>
    <w:rsid w:val="009B41A7"/>
    <w:rsid w:val="009B522B"/>
    <w:rsid w:val="009B544F"/>
    <w:rsid w:val="009C12AB"/>
    <w:rsid w:val="009C5D63"/>
    <w:rsid w:val="009C7691"/>
    <w:rsid w:val="009D15E3"/>
    <w:rsid w:val="009D1AF8"/>
    <w:rsid w:val="009D31DE"/>
    <w:rsid w:val="009D4E1C"/>
    <w:rsid w:val="009D6564"/>
    <w:rsid w:val="009E40F5"/>
    <w:rsid w:val="009E7463"/>
    <w:rsid w:val="009F22F0"/>
    <w:rsid w:val="009F739E"/>
    <w:rsid w:val="00A024FB"/>
    <w:rsid w:val="00A15284"/>
    <w:rsid w:val="00A179C3"/>
    <w:rsid w:val="00A35D25"/>
    <w:rsid w:val="00A40250"/>
    <w:rsid w:val="00A428D8"/>
    <w:rsid w:val="00A43B57"/>
    <w:rsid w:val="00A51EED"/>
    <w:rsid w:val="00A51FB4"/>
    <w:rsid w:val="00A52536"/>
    <w:rsid w:val="00A557C2"/>
    <w:rsid w:val="00A55F0F"/>
    <w:rsid w:val="00A60223"/>
    <w:rsid w:val="00A63B7A"/>
    <w:rsid w:val="00A6401D"/>
    <w:rsid w:val="00A74796"/>
    <w:rsid w:val="00A754B6"/>
    <w:rsid w:val="00A75B4A"/>
    <w:rsid w:val="00A809F7"/>
    <w:rsid w:val="00A81917"/>
    <w:rsid w:val="00A879CD"/>
    <w:rsid w:val="00A87C83"/>
    <w:rsid w:val="00A905E6"/>
    <w:rsid w:val="00AA6ECF"/>
    <w:rsid w:val="00AB34DA"/>
    <w:rsid w:val="00AB370A"/>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449A4"/>
    <w:rsid w:val="00B60B99"/>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C7EA8"/>
    <w:rsid w:val="00BD17F8"/>
    <w:rsid w:val="00BD2B31"/>
    <w:rsid w:val="00BE2E1F"/>
    <w:rsid w:val="00C00010"/>
    <w:rsid w:val="00C01D89"/>
    <w:rsid w:val="00C03601"/>
    <w:rsid w:val="00C134BB"/>
    <w:rsid w:val="00C14F19"/>
    <w:rsid w:val="00C21588"/>
    <w:rsid w:val="00C21892"/>
    <w:rsid w:val="00C221F8"/>
    <w:rsid w:val="00C312B8"/>
    <w:rsid w:val="00C405A1"/>
    <w:rsid w:val="00C47E9F"/>
    <w:rsid w:val="00C51B18"/>
    <w:rsid w:val="00C54663"/>
    <w:rsid w:val="00C55715"/>
    <w:rsid w:val="00C71315"/>
    <w:rsid w:val="00C71575"/>
    <w:rsid w:val="00C747C6"/>
    <w:rsid w:val="00C7743B"/>
    <w:rsid w:val="00C77C9B"/>
    <w:rsid w:val="00C82F62"/>
    <w:rsid w:val="00C851B9"/>
    <w:rsid w:val="00C85718"/>
    <w:rsid w:val="00C935E3"/>
    <w:rsid w:val="00CA1A50"/>
    <w:rsid w:val="00CA2FE1"/>
    <w:rsid w:val="00CA43C0"/>
    <w:rsid w:val="00CB493E"/>
    <w:rsid w:val="00CB5B5B"/>
    <w:rsid w:val="00CC1567"/>
    <w:rsid w:val="00CC25D7"/>
    <w:rsid w:val="00CD0235"/>
    <w:rsid w:val="00CD4C7E"/>
    <w:rsid w:val="00CE11AF"/>
    <w:rsid w:val="00CF3C09"/>
    <w:rsid w:val="00CF72C2"/>
    <w:rsid w:val="00D002DB"/>
    <w:rsid w:val="00D0183C"/>
    <w:rsid w:val="00D05F14"/>
    <w:rsid w:val="00D1257C"/>
    <w:rsid w:val="00D15F10"/>
    <w:rsid w:val="00D20175"/>
    <w:rsid w:val="00D20270"/>
    <w:rsid w:val="00D21DDE"/>
    <w:rsid w:val="00D23B78"/>
    <w:rsid w:val="00D25686"/>
    <w:rsid w:val="00D31297"/>
    <w:rsid w:val="00D34E5A"/>
    <w:rsid w:val="00D465C8"/>
    <w:rsid w:val="00D51A06"/>
    <w:rsid w:val="00D5536F"/>
    <w:rsid w:val="00D55F50"/>
    <w:rsid w:val="00D62F9D"/>
    <w:rsid w:val="00D653B3"/>
    <w:rsid w:val="00D70436"/>
    <w:rsid w:val="00D74299"/>
    <w:rsid w:val="00D74D67"/>
    <w:rsid w:val="00D81DDE"/>
    <w:rsid w:val="00D90967"/>
    <w:rsid w:val="00D92C15"/>
    <w:rsid w:val="00DA56DB"/>
    <w:rsid w:val="00DA6D80"/>
    <w:rsid w:val="00DA7ACF"/>
    <w:rsid w:val="00DB0ECA"/>
    <w:rsid w:val="00DB1985"/>
    <w:rsid w:val="00DC537D"/>
    <w:rsid w:val="00DC6483"/>
    <w:rsid w:val="00DD0BAE"/>
    <w:rsid w:val="00DD5D5B"/>
    <w:rsid w:val="00DD5D73"/>
    <w:rsid w:val="00DD5F65"/>
    <w:rsid w:val="00DE3623"/>
    <w:rsid w:val="00DE7350"/>
    <w:rsid w:val="00DF1D7C"/>
    <w:rsid w:val="00DF2D93"/>
    <w:rsid w:val="00DF70CB"/>
    <w:rsid w:val="00E05F31"/>
    <w:rsid w:val="00E16B31"/>
    <w:rsid w:val="00E26481"/>
    <w:rsid w:val="00E3128A"/>
    <w:rsid w:val="00E36D68"/>
    <w:rsid w:val="00E4427E"/>
    <w:rsid w:val="00E547EF"/>
    <w:rsid w:val="00E5795D"/>
    <w:rsid w:val="00E6184D"/>
    <w:rsid w:val="00E64FE4"/>
    <w:rsid w:val="00E66A9F"/>
    <w:rsid w:val="00E73667"/>
    <w:rsid w:val="00E73A9B"/>
    <w:rsid w:val="00E75A41"/>
    <w:rsid w:val="00E80F44"/>
    <w:rsid w:val="00E8359E"/>
    <w:rsid w:val="00E90F35"/>
    <w:rsid w:val="00E9412F"/>
    <w:rsid w:val="00E95B27"/>
    <w:rsid w:val="00EA0DBE"/>
    <w:rsid w:val="00EA2054"/>
    <w:rsid w:val="00EA280E"/>
    <w:rsid w:val="00EB636D"/>
    <w:rsid w:val="00EB70B3"/>
    <w:rsid w:val="00EC67B7"/>
    <w:rsid w:val="00EC6BD7"/>
    <w:rsid w:val="00ED0973"/>
    <w:rsid w:val="00EE7096"/>
    <w:rsid w:val="00EF6AB8"/>
    <w:rsid w:val="00EF7B73"/>
    <w:rsid w:val="00F00014"/>
    <w:rsid w:val="00F00A91"/>
    <w:rsid w:val="00F0302A"/>
    <w:rsid w:val="00F15BD5"/>
    <w:rsid w:val="00F1770B"/>
    <w:rsid w:val="00F239FF"/>
    <w:rsid w:val="00F2459F"/>
    <w:rsid w:val="00F255D7"/>
    <w:rsid w:val="00F37BF6"/>
    <w:rsid w:val="00F4043C"/>
    <w:rsid w:val="00F4178A"/>
    <w:rsid w:val="00F470E7"/>
    <w:rsid w:val="00F54EFE"/>
    <w:rsid w:val="00F55D64"/>
    <w:rsid w:val="00F56998"/>
    <w:rsid w:val="00F63E36"/>
    <w:rsid w:val="00F900A6"/>
    <w:rsid w:val="00F92C9D"/>
    <w:rsid w:val="00F934D9"/>
    <w:rsid w:val="00F94FEB"/>
    <w:rsid w:val="00F963A6"/>
    <w:rsid w:val="00FA0A74"/>
    <w:rsid w:val="00FA69C2"/>
    <w:rsid w:val="00FB044C"/>
    <w:rsid w:val="00FB1462"/>
    <w:rsid w:val="00FB1E65"/>
    <w:rsid w:val="00FB45B7"/>
    <w:rsid w:val="00FB4F83"/>
    <w:rsid w:val="00FB5517"/>
    <w:rsid w:val="00FB77B6"/>
    <w:rsid w:val="00FC0D59"/>
    <w:rsid w:val="00FC2484"/>
    <w:rsid w:val="00FC685B"/>
    <w:rsid w:val="00FD2039"/>
    <w:rsid w:val="00FD631A"/>
    <w:rsid w:val="00FE098D"/>
    <w:rsid w:val="00FE0CAB"/>
    <w:rsid w:val="00FE4DDF"/>
    <w:rsid w:val="00FE553E"/>
    <w:rsid w:val="00FF3263"/>
    <w:rsid w:val="00FF407A"/>
    <w:rsid w:val="00FF4117"/>
    <w:rsid w:val="02840747"/>
    <w:rsid w:val="0304214E"/>
    <w:rsid w:val="04B536B0"/>
    <w:rsid w:val="04CC142C"/>
    <w:rsid w:val="05DE2256"/>
    <w:rsid w:val="06036547"/>
    <w:rsid w:val="07C458B8"/>
    <w:rsid w:val="091F5496"/>
    <w:rsid w:val="094E6EC8"/>
    <w:rsid w:val="095630A4"/>
    <w:rsid w:val="096B55F2"/>
    <w:rsid w:val="097059EA"/>
    <w:rsid w:val="0ABA3A82"/>
    <w:rsid w:val="0B3C757E"/>
    <w:rsid w:val="0C0C43B3"/>
    <w:rsid w:val="0C84298E"/>
    <w:rsid w:val="0CA1510D"/>
    <w:rsid w:val="0CAE460C"/>
    <w:rsid w:val="0CB21CF6"/>
    <w:rsid w:val="0CC508A5"/>
    <w:rsid w:val="0CD5291F"/>
    <w:rsid w:val="0D4E7545"/>
    <w:rsid w:val="0DC25C33"/>
    <w:rsid w:val="0EF72E77"/>
    <w:rsid w:val="10EC40A1"/>
    <w:rsid w:val="123C0A7D"/>
    <w:rsid w:val="12B7227D"/>
    <w:rsid w:val="12C932AF"/>
    <w:rsid w:val="13CD6C7C"/>
    <w:rsid w:val="14317C2E"/>
    <w:rsid w:val="148C3ED8"/>
    <w:rsid w:val="156F0174"/>
    <w:rsid w:val="157A68EA"/>
    <w:rsid w:val="1739342D"/>
    <w:rsid w:val="176361E2"/>
    <w:rsid w:val="180B01A6"/>
    <w:rsid w:val="182008C4"/>
    <w:rsid w:val="19703EDA"/>
    <w:rsid w:val="1B157A43"/>
    <w:rsid w:val="1B704A88"/>
    <w:rsid w:val="1C304AD0"/>
    <w:rsid w:val="1CEC1A3F"/>
    <w:rsid w:val="1CED7F7A"/>
    <w:rsid w:val="1DE33B77"/>
    <w:rsid w:val="1DFE6FFD"/>
    <w:rsid w:val="1E7772D5"/>
    <w:rsid w:val="1EC9399F"/>
    <w:rsid w:val="1F322588"/>
    <w:rsid w:val="1F54026A"/>
    <w:rsid w:val="1FA31A94"/>
    <w:rsid w:val="2065251F"/>
    <w:rsid w:val="22473341"/>
    <w:rsid w:val="26766A30"/>
    <w:rsid w:val="2BB27A8A"/>
    <w:rsid w:val="2E4E7C80"/>
    <w:rsid w:val="30997EBB"/>
    <w:rsid w:val="322E1D2C"/>
    <w:rsid w:val="332E21C0"/>
    <w:rsid w:val="344F3478"/>
    <w:rsid w:val="349C31E8"/>
    <w:rsid w:val="34A0145B"/>
    <w:rsid w:val="36575D46"/>
    <w:rsid w:val="36951783"/>
    <w:rsid w:val="384D766E"/>
    <w:rsid w:val="388F0711"/>
    <w:rsid w:val="393B0401"/>
    <w:rsid w:val="398415C0"/>
    <w:rsid w:val="39C30229"/>
    <w:rsid w:val="3B964A58"/>
    <w:rsid w:val="3C4B0E70"/>
    <w:rsid w:val="3CC1702F"/>
    <w:rsid w:val="3FB225B8"/>
    <w:rsid w:val="406E78CD"/>
    <w:rsid w:val="412E7F54"/>
    <w:rsid w:val="41FA550B"/>
    <w:rsid w:val="426F2A8E"/>
    <w:rsid w:val="44733299"/>
    <w:rsid w:val="463C6DB3"/>
    <w:rsid w:val="46794F93"/>
    <w:rsid w:val="47724C09"/>
    <w:rsid w:val="477C33A0"/>
    <w:rsid w:val="47D4161F"/>
    <w:rsid w:val="48334784"/>
    <w:rsid w:val="484057AE"/>
    <w:rsid w:val="496D648B"/>
    <w:rsid w:val="4A7133A1"/>
    <w:rsid w:val="4B7E0CA8"/>
    <w:rsid w:val="4B9D3CA0"/>
    <w:rsid w:val="4C741E33"/>
    <w:rsid w:val="4D5B5A05"/>
    <w:rsid w:val="4E1E42C3"/>
    <w:rsid w:val="4E872575"/>
    <w:rsid w:val="501D7499"/>
    <w:rsid w:val="507A6BB9"/>
    <w:rsid w:val="51807F02"/>
    <w:rsid w:val="526D4588"/>
    <w:rsid w:val="52F548BE"/>
    <w:rsid w:val="54890509"/>
    <w:rsid w:val="55931354"/>
    <w:rsid w:val="56015981"/>
    <w:rsid w:val="57372FF6"/>
    <w:rsid w:val="576B28B1"/>
    <w:rsid w:val="5BBF1F3E"/>
    <w:rsid w:val="5BF61E76"/>
    <w:rsid w:val="5C085522"/>
    <w:rsid w:val="5DA62BBC"/>
    <w:rsid w:val="5F574EA6"/>
    <w:rsid w:val="5FC02439"/>
    <w:rsid w:val="5FEC7A38"/>
    <w:rsid w:val="60045651"/>
    <w:rsid w:val="60C80FE7"/>
    <w:rsid w:val="60E874A3"/>
    <w:rsid w:val="62E428B7"/>
    <w:rsid w:val="63AF0298"/>
    <w:rsid w:val="63E626F6"/>
    <w:rsid w:val="64074CC5"/>
    <w:rsid w:val="64F62919"/>
    <w:rsid w:val="6542412F"/>
    <w:rsid w:val="65FE437E"/>
    <w:rsid w:val="66C02337"/>
    <w:rsid w:val="67546F17"/>
    <w:rsid w:val="67D444FF"/>
    <w:rsid w:val="68DB481C"/>
    <w:rsid w:val="692E5CD4"/>
    <w:rsid w:val="6ACE1BDF"/>
    <w:rsid w:val="6B0A0BC1"/>
    <w:rsid w:val="6B5F2365"/>
    <w:rsid w:val="6C546CD9"/>
    <w:rsid w:val="6CA7253A"/>
    <w:rsid w:val="6CF2427F"/>
    <w:rsid w:val="6D842A93"/>
    <w:rsid w:val="6D9269EF"/>
    <w:rsid w:val="72D55C8A"/>
    <w:rsid w:val="735206BD"/>
    <w:rsid w:val="748F5344"/>
    <w:rsid w:val="74D8005A"/>
    <w:rsid w:val="753A57F2"/>
    <w:rsid w:val="753B5C22"/>
    <w:rsid w:val="76C06EFB"/>
    <w:rsid w:val="77772537"/>
    <w:rsid w:val="782C63CB"/>
    <w:rsid w:val="7A960213"/>
    <w:rsid w:val="7AAF0AD4"/>
    <w:rsid w:val="7ABB1F4B"/>
    <w:rsid w:val="7B6A298F"/>
    <w:rsid w:val="7C0461C8"/>
    <w:rsid w:val="7D134DB7"/>
    <w:rsid w:val="7D183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9"/>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8"/>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index 5"/>
    <w:basedOn w:val="1"/>
    <w:next w:val="1"/>
    <w:qFormat/>
    <w:uiPriority w:val="0"/>
    <w:pPr>
      <w:ind w:left="1680"/>
    </w:pPr>
    <w:rPr>
      <w:rFonts w:ascii="Calibri" w:hAnsi="Calibri" w:eastAsia="宋体" w:cs="Times New Roman"/>
    </w:rPr>
  </w:style>
  <w:style w:type="paragraph" w:styleId="11">
    <w:name w:val="Body Text 3"/>
    <w:basedOn w:val="1"/>
    <w:link w:val="54"/>
    <w:qFormat/>
    <w:uiPriority w:val="0"/>
    <w:rPr>
      <w:rFonts w:ascii="Times New Roman" w:hAnsi="Times New Roman" w:eastAsia="宋体" w:cs="Times New Roman"/>
      <w:color w:val="FF0000"/>
      <w:sz w:val="24"/>
      <w:szCs w:val="24"/>
    </w:rPr>
  </w:style>
  <w:style w:type="paragraph" w:styleId="12">
    <w:name w:val="Body Text Indent"/>
    <w:basedOn w:val="1"/>
    <w:link w:val="63"/>
    <w:qFormat/>
    <w:uiPriority w:val="0"/>
    <w:pPr>
      <w:adjustRightInd w:val="0"/>
      <w:spacing w:after="120" w:line="360" w:lineRule="atLeast"/>
      <w:ind w:left="420" w:leftChars="200"/>
      <w:jc w:val="left"/>
      <w:textAlignment w:val="baseline"/>
    </w:pPr>
    <w:rPr>
      <w:sz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0"/>
    <w:qFormat/>
    <w:uiPriority w:val="0"/>
    <w:rPr>
      <w:rFonts w:eastAsia="宋体"/>
      <w:sz w:val="24"/>
    </w:rPr>
  </w:style>
  <w:style w:type="paragraph" w:styleId="16">
    <w:name w:val="Date"/>
    <w:basedOn w:val="1"/>
    <w:next w:val="1"/>
    <w:link w:val="41"/>
    <w:unhideWhenUsed/>
    <w:qFormat/>
    <w:uiPriority w:val="99"/>
    <w:pPr>
      <w:ind w:left="100" w:leftChars="2500"/>
    </w:pPr>
  </w:style>
  <w:style w:type="paragraph" w:styleId="17">
    <w:name w:val="Body Text Indent 2"/>
    <w:basedOn w:val="1"/>
    <w:link w:val="69"/>
    <w:semiHidden/>
    <w:unhideWhenUsed/>
    <w:qFormat/>
    <w:uiPriority w:val="99"/>
    <w:pPr>
      <w:spacing w:after="120" w:line="480" w:lineRule="auto"/>
      <w:ind w:left="420" w:leftChars="200"/>
    </w:pPr>
  </w:style>
  <w:style w:type="paragraph" w:styleId="18">
    <w:name w:val="Balloon Text"/>
    <w:basedOn w:val="1"/>
    <w:link w:val="65"/>
    <w:semiHidden/>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footnote text"/>
    <w:semiHidden/>
    <w:qFormat/>
    <w:uiPriority w:val="99"/>
    <w:pPr>
      <w:widowControl w:val="0"/>
      <w:snapToGrid w:val="0"/>
    </w:pPr>
    <w:rPr>
      <w:rFonts w:ascii="Book Antiqua" w:hAnsi="Book Antiqua" w:eastAsia="宋体" w:cs="Times New Roman"/>
      <w:kern w:val="2"/>
      <w:sz w:val="18"/>
      <w:szCs w:val="18"/>
      <w:lang w:val="en-US" w:eastAsia="zh-CN" w:bidi="ar-SA"/>
    </w:rPr>
  </w:style>
  <w:style w:type="paragraph" w:styleId="23">
    <w:name w:val="Body Text 2"/>
    <w:basedOn w:val="1"/>
    <w:qFormat/>
    <w:uiPriority w:val="0"/>
    <w:pPr>
      <w:spacing w:line="480" w:lineRule="auto"/>
      <w:ind w:right="357"/>
    </w:pPr>
    <w:rPr>
      <w:szCs w:val="20"/>
    </w:rPr>
  </w:style>
  <w:style w:type="paragraph" w:styleId="2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5">
    <w:name w:val="HTML Preformatted"/>
    <w:basedOn w:val="1"/>
    <w:link w:val="6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paragraph" w:styleId="27">
    <w:name w:val="Body Text First Indent 2"/>
    <w:basedOn w:val="12"/>
    <w:link w:val="71"/>
    <w:semiHidden/>
    <w:unhideWhenUsed/>
    <w:qFormat/>
    <w:uiPriority w:val="99"/>
    <w:pPr>
      <w:adjustRightInd/>
      <w:spacing w:line="240" w:lineRule="auto"/>
      <w:ind w:firstLine="420" w:firstLineChars="200"/>
      <w:jc w:val="both"/>
      <w:textAlignment w:val="auto"/>
    </w:pPr>
    <w:rPr>
      <w:sz w:val="21"/>
    </w:rPr>
  </w:style>
  <w:style w:type="table" w:styleId="29">
    <w:name w:val="Table Grid"/>
    <w:basedOn w:val="2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FollowedHyperlink"/>
    <w:basedOn w:val="30"/>
    <w:semiHidden/>
    <w:unhideWhenUsed/>
    <w:qFormat/>
    <w:uiPriority w:val="99"/>
    <w:rPr>
      <w:color w:val="800080" w:themeColor="followedHyperlink"/>
      <w:u w:val="single"/>
    </w:rPr>
  </w:style>
  <w:style w:type="character" w:styleId="33">
    <w:name w:val="Hyperlink"/>
    <w:basedOn w:val="30"/>
    <w:unhideWhenUsed/>
    <w:qFormat/>
    <w:uiPriority w:val="0"/>
    <w:rPr>
      <w:color w:val="0000FF"/>
      <w:u w:val="single"/>
    </w:rPr>
  </w:style>
  <w:style w:type="paragraph" w:customStyle="1" w:styleId="34">
    <w:name w:val="列出段落1"/>
    <w:basedOn w:val="1"/>
    <w:next w:val="10"/>
    <w:qFormat/>
    <w:uiPriority w:val="0"/>
    <w:pPr>
      <w:ind w:firstLine="420" w:firstLineChars="200"/>
    </w:pPr>
  </w:style>
  <w:style w:type="paragraph" w:customStyle="1" w:styleId="35">
    <w:name w:val="*正文"/>
    <w:basedOn w:val="1"/>
    <w:qFormat/>
    <w:uiPriority w:val="0"/>
    <w:pPr>
      <w:keepNext/>
      <w:keepLines/>
      <w:spacing w:line="360" w:lineRule="auto"/>
      <w:ind w:firstLine="200" w:firstLineChars="200"/>
    </w:pPr>
    <w:rPr>
      <w:rFonts w:ascii="宋体" w:hAnsi="宋体" w:eastAsia="宋体" w:cs="Times New Roman"/>
    </w:rPr>
  </w:style>
  <w:style w:type="character" w:customStyle="1" w:styleId="36">
    <w:name w:val="标题 1 Char"/>
    <w:basedOn w:val="30"/>
    <w:link w:val="4"/>
    <w:qFormat/>
    <w:uiPriority w:val="0"/>
    <w:rPr>
      <w:b/>
      <w:bCs/>
      <w:kern w:val="44"/>
      <w:sz w:val="44"/>
      <w:szCs w:val="44"/>
    </w:rPr>
  </w:style>
  <w:style w:type="character" w:customStyle="1" w:styleId="37">
    <w:name w:val="标题 2 Char"/>
    <w:basedOn w:val="30"/>
    <w:link w:val="5"/>
    <w:qFormat/>
    <w:uiPriority w:val="0"/>
    <w:rPr>
      <w:rFonts w:ascii="Arial" w:hAnsi="Arial" w:eastAsia="黑体"/>
      <w:b/>
      <w:bCs/>
      <w:sz w:val="32"/>
      <w:szCs w:val="32"/>
    </w:rPr>
  </w:style>
  <w:style w:type="character" w:customStyle="1" w:styleId="38">
    <w:name w:val="标题 3 Char"/>
    <w:basedOn w:val="30"/>
    <w:link w:val="6"/>
    <w:qFormat/>
    <w:uiPriority w:val="0"/>
    <w:rPr>
      <w:rFonts w:ascii="宋体" w:hAnsi="宋体" w:eastAsia="宋体" w:cs="Times New Roman"/>
      <w:b/>
      <w:color w:val="000000"/>
      <w:kern w:val="0"/>
      <w:sz w:val="24"/>
      <w:szCs w:val="20"/>
      <w:lang w:val="en-GB"/>
    </w:rPr>
  </w:style>
  <w:style w:type="character" w:customStyle="1" w:styleId="39">
    <w:name w:val="标题 4 Char"/>
    <w:basedOn w:val="30"/>
    <w:link w:val="7"/>
    <w:qFormat/>
    <w:uiPriority w:val="0"/>
    <w:rPr>
      <w:rFonts w:ascii="Arial" w:hAnsi="Arial" w:eastAsia="黑体"/>
      <w:b/>
      <w:bCs/>
      <w:sz w:val="28"/>
      <w:szCs w:val="28"/>
    </w:rPr>
  </w:style>
  <w:style w:type="character" w:customStyle="1" w:styleId="40">
    <w:name w:val="纯文本 Char"/>
    <w:basedOn w:val="30"/>
    <w:link w:val="15"/>
    <w:qFormat/>
    <w:uiPriority w:val="0"/>
    <w:rPr>
      <w:rFonts w:eastAsia="宋体"/>
      <w:sz w:val="24"/>
    </w:rPr>
  </w:style>
  <w:style w:type="character" w:customStyle="1" w:styleId="41">
    <w:name w:val="日期 Char"/>
    <w:basedOn w:val="30"/>
    <w:link w:val="16"/>
    <w:qFormat/>
    <w:uiPriority w:val="99"/>
  </w:style>
  <w:style w:type="character" w:customStyle="1" w:styleId="42">
    <w:name w:val="页脚 Char"/>
    <w:basedOn w:val="30"/>
    <w:link w:val="19"/>
    <w:qFormat/>
    <w:uiPriority w:val="99"/>
    <w:rPr>
      <w:sz w:val="18"/>
      <w:szCs w:val="18"/>
    </w:rPr>
  </w:style>
  <w:style w:type="character" w:customStyle="1" w:styleId="43">
    <w:name w:val="页眉 Char"/>
    <w:basedOn w:val="30"/>
    <w:link w:val="20"/>
    <w:qFormat/>
    <w:uiPriority w:val="99"/>
    <w:rPr>
      <w:sz w:val="18"/>
      <w:szCs w:val="18"/>
    </w:rPr>
  </w:style>
  <w:style w:type="character" w:customStyle="1" w:styleId="44">
    <w:name w:val="纯文本 Char1"/>
    <w:qFormat/>
    <w:uiPriority w:val="0"/>
    <w:rPr>
      <w:rFonts w:eastAsia="宋体"/>
      <w:sz w:val="24"/>
    </w:rPr>
  </w:style>
  <w:style w:type="paragraph" w:customStyle="1" w:styleId="4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6">
    <w:name w:val="List Paragraph"/>
    <w:basedOn w:val="1"/>
    <w:unhideWhenUsed/>
    <w:qFormat/>
    <w:uiPriority w:val="99"/>
    <w:pPr>
      <w:ind w:firstLine="420" w:firstLineChars="200"/>
    </w:pPr>
  </w:style>
  <w:style w:type="character" w:customStyle="1" w:styleId="47">
    <w:name w:val="正文文本缩进 Char Char"/>
    <w:link w:val="48"/>
    <w:qFormat/>
    <w:uiPriority w:val="0"/>
    <w:rPr>
      <w:rFonts w:ascii="宋体"/>
      <w:sz w:val="24"/>
    </w:rPr>
  </w:style>
  <w:style w:type="paragraph" w:customStyle="1" w:styleId="48">
    <w:name w:val="正文文本缩进1"/>
    <w:basedOn w:val="1"/>
    <w:link w:val="47"/>
    <w:qFormat/>
    <w:uiPriority w:val="0"/>
    <w:pPr>
      <w:spacing w:line="360" w:lineRule="auto"/>
      <w:ind w:firstLine="480" w:firstLineChars="200"/>
    </w:pPr>
    <w:rPr>
      <w:rFonts w:ascii="宋体"/>
      <w:sz w:val="24"/>
    </w:rPr>
  </w:style>
  <w:style w:type="character" w:customStyle="1" w:styleId="49">
    <w:name w:val="日期 Char Char"/>
    <w:link w:val="50"/>
    <w:qFormat/>
    <w:uiPriority w:val="0"/>
    <w:rPr>
      <w:sz w:val="24"/>
    </w:rPr>
  </w:style>
  <w:style w:type="paragraph" w:customStyle="1" w:styleId="50">
    <w:name w:val="日期1"/>
    <w:basedOn w:val="1"/>
    <w:next w:val="1"/>
    <w:link w:val="49"/>
    <w:qFormat/>
    <w:uiPriority w:val="0"/>
    <w:rPr>
      <w:sz w:val="24"/>
    </w:rPr>
  </w:style>
  <w:style w:type="paragraph" w:customStyle="1" w:styleId="5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4">
    <w:name w:val="正文文本 3 Char"/>
    <w:basedOn w:val="30"/>
    <w:link w:val="11"/>
    <w:qFormat/>
    <w:uiPriority w:val="0"/>
    <w:rPr>
      <w:rFonts w:ascii="Times New Roman" w:hAnsi="Times New Roman" w:eastAsia="宋体" w:cs="Times New Roman"/>
      <w:color w:val="FF0000"/>
      <w:sz w:val="24"/>
      <w:szCs w:val="24"/>
    </w:rPr>
  </w:style>
  <w:style w:type="character" w:customStyle="1" w:styleId="55">
    <w:name w:val="edittexttarea"/>
    <w:basedOn w:val="30"/>
    <w:qFormat/>
    <w:uiPriority w:val="0"/>
  </w:style>
  <w:style w:type="paragraph" w:customStyle="1" w:styleId="56">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8">
    <w:name w:val="正文文本 Char"/>
    <w:basedOn w:val="30"/>
    <w:link w:val="3"/>
    <w:qFormat/>
    <w:uiPriority w:val="99"/>
  </w:style>
  <w:style w:type="character" w:customStyle="1" w:styleId="59">
    <w:name w:val="正文首行缩进 Char"/>
    <w:basedOn w:val="58"/>
    <w:link w:val="2"/>
    <w:qFormat/>
    <w:uiPriority w:val="0"/>
    <w:rPr>
      <w:rFonts w:ascii="宋体" w:hAnsi="Times New Roman" w:eastAsia="宋体" w:cs="Times New Roman"/>
      <w:kern w:val="0"/>
      <w:sz w:val="34"/>
      <w:szCs w:val="20"/>
    </w:rPr>
  </w:style>
  <w:style w:type="character" w:customStyle="1" w:styleId="60">
    <w:name w:val="HTML 预设格式 Char"/>
    <w:basedOn w:val="30"/>
    <w:link w:val="25"/>
    <w:semiHidden/>
    <w:qFormat/>
    <w:uiPriority w:val="99"/>
    <w:rPr>
      <w:rFonts w:ascii="宋体" w:hAnsi="宋体" w:eastAsia="宋体" w:cs="宋体"/>
      <w:kern w:val="0"/>
      <w:sz w:val="24"/>
      <w:szCs w:val="24"/>
    </w:rPr>
  </w:style>
  <w:style w:type="character" w:customStyle="1" w:styleId="61">
    <w:name w:val="HTML 预设格式 Char1"/>
    <w:basedOn w:val="30"/>
    <w:link w:val="25"/>
    <w:semiHidden/>
    <w:qFormat/>
    <w:uiPriority w:val="99"/>
    <w:rPr>
      <w:rFonts w:ascii="Courier New" w:hAnsi="Courier New" w:cs="Courier New"/>
      <w:sz w:val="20"/>
      <w:szCs w:val="20"/>
    </w:rPr>
  </w:style>
  <w:style w:type="character" w:customStyle="1" w:styleId="62">
    <w:name w:val="正文文本缩进 Char"/>
    <w:link w:val="12"/>
    <w:qFormat/>
    <w:uiPriority w:val="0"/>
    <w:rPr>
      <w:sz w:val="24"/>
    </w:rPr>
  </w:style>
  <w:style w:type="character" w:customStyle="1" w:styleId="63">
    <w:name w:val="正文文本缩进 Char1"/>
    <w:basedOn w:val="30"/>
    <w:link w:val="12"/>
    <w:semiHidden/>
    <w:qFormat/>
    <w:uiPriority w:val="99"/>
  </w:style>
  <w:style w:type="character" w:customStyle="1" w:styleId="64">
    <w:name w:val="批注框文本 Char"/>
    <w:basedOn w:val="30"/>
    <w:link w:val="18"/>
    <w:semiHidden/>
    <w:qFormat/>
    <w:uiPriority w:val="99"/>
    <w:rPr>
      <w:sz w:val="18"/>
      <w:szCs w:val="18"/>
    </w:rPr>
  </w:style>
  <w:style w:type="character" w:customStyle="1" w:styleId="65">
    <w:name w:val="批注框文本 Char1"/>
    <w:basedOn w:val="30"/>
    <w:link w:val="18"/>
    <w:semiHidden/>
    <w:qFormat/>
    <w:uiPriority w:val="99"/>
    <w:rPr>
      <w:sz w:val="18"/>
      <w:szCs w:val="18"/>
    </w:rPr>
  </w:style>
  <w:style w:type="paragraph" w:customStyle="1" w:styleId="66">
    <w:name w:val="style4"/>
    <w:basedOn w:val="1"/>
    <w:next w:val="67"/>
    <w:qFormat/>
    <w:uiPriority w:val="0"/>
    <w:pPr>
      <w:widowControl/>
      <w:spacing w:before="280" w:after="280"/>
    </w:pPr>
    <w:rPr>
      <w:rFonts w:ascii="宋体" w:hAnsi="Times New Roman" w:eastAsia="宋体" w:cs="Times New Roman"/>
      <w:sz w:val="18"/>
    </w:rPr>
  </w:style>
  <w:style w:type="paragraph" w:customStyle="1" w:styleId="6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8">
    <w:name w:val="无间隔1"/>
    <w:basedOn w:val="1"/>
    <w:qFormat/>
    <w:uiPriority w:val="1"/>
    <w:pPr>
      <w:spacing w:line="400" w:lineRule="exact"/>
    </w:pPr>
    <w:rPr>
      <w:rFonts w:ascii="Times New Roman" w:hAnsi="Times New Roman"/>
      <w:sz w:val="24"/>
      <w:szCs w:val="24"/>
    </w:rPr>
  </w:style>
  <w:style w:type="character" w:customStyle="1" w:styleId="69">
    <w:name w:val="正文文本缩进 2 Char"/>
    <w:basedOn w:val="30"/>
    <w:link w:val="17"/>
    <w:semiHidden/>
    <w:qFormat/>
    <w:uiPriority w:val="99"/>
    <w:rPr>
      <w:kern w:val="2"/>
      <w:sz w:val="21"/>
      <w:szCs w:val="22"/>
    </w:rPr>
  </w:style>
  <w:style w:type="character" w:customStyle="1" w:styleId="70">
    <w:name w:val="font21"/>
    <w:basedOn w:val="30"/>
    <w:qFormat/>
    <w:uiPriority w:val="0"/>
    <w:rPr>
      <w:rFonts w:hint="eastAsia" w:ascii="宋体" w:hAnsi="宋体" w:eastAsia="宋体" w:cs="宋体"/>
      <w:color w:val="000000"/>
      <w:sz w:val="28"/>
      <w:szCs w:val="28"/>
      <w:u w:val="none"/>
    </w:rPr>
  </w:style>
  <w:style w:type="character" w:customStyle="1" w:styleId="71">
    <w:name w:val="正文首行缩进 2 Char"/>
    <w:basedOn w:val="63"/>
    <w:link w:val="27"/>
    <w:semiHidden/>
    <w:qFormat/>
    <w:uiPriority w:val="99"/>
    <w:rPr>
      <w:kern w:val="2"/>
      <w:sz w:val="21"/>
      <w:szCs w:val="22"/>
    </w:rPr>
  </w:style>
  <w:style w:type="paragraph" w:customStyle="1" w:styleId="72">
    <w:name w:val="列出段落2"/>
    <w:basedOn w:val="1"/>
    <w:unhideWhenUsed/>
    <w:qFormat/>
    <w:uiPriority w:val="99"/>
    <w:pPr>
      <w:ind w:firstLine="420" w:firstLineChars="200"/>
    </w:pPr>
    <w:rPr>
      <w:rFonts w:ascii="Calibri" w:hAnsi="Calibri" w:eastAsia="宋体" w:cs="Times New Roman"/>
    </w:rPr>
  </w:style>
  <w:style w:type="paragraph" w:customStyle="1" w:styleId="73">
    <w:name w:val="表格文字"/>
    <w:basedOn w:val="1"/>
    <w:next w:val="3"/>
    <w:qFormat/>
    <w:uiPriority w:val="0"/>
    <w:pPr>
      <w:adjustRightInd w:val="0"/>
      <w:spacing w:line="420" w:lineRule="atLeast"/>
      <w:jc w:val="left"/>
      <w:textAlignment w:val="baseline"/>
    </w:pPr>
    <w:rPr>
      <w:rFonts w:ascii="Times New Roman" w:hAnsi="Times New Roman" w:eastAsia="仿宋_GB2312" w:cs="Times New Roman"/>
      <w:kern w:val="0"/>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34182</Words>
  <Characters>4562</Characters>
  <Lines>38</Lines>
  <Paragraphs>77</Paragraphs>
  <TotalTime>0</TotalTime>
  <ScaleCrop>false</ScaleCrop>
  <LinksUpToDate>false</LinksUpToDate>
  <CharactersWithSpaces>38667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2021-03-08T02:13:00Z</dcterms:created>
  <dc:creator>许昌市公共资源交易中心:孟莉</dc:creator>
  <cp:lastModifiedBy>Administrator</cp:lastModifiedBy>
  <cp:lastPrinted>2020-03-05T02:20:00Z</cp:lastPrinted>
  <dcterms:modified xsi:type="dcterms:W3CDTF">2021-07-27T00:59:47Z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188EADD4E23D4800B8F65F1D370E3E73</vt:lpwstr>
  </property>
</Properties>
</file>