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新宋体" w:hAnsi="新宋体" w:eastAsia="新宋体" w:cs="新宋体"/>
          <w:b/>
          <w:sz w:val="44"/>
          <w:szCs w:val="32"/>
        </w:rPr>
      </w:pPr>
    </w:p>
    <w:p>
      <w:pPr>
        <w:jc w:val="center"/>
        <w:rPr>
          <w:rFonts w:ascii="新宋体" w:hAnsi="新宋体" w:eastAsia="新宋体" w:cs="新宋体"/>
          <w:b/>
          <w:sz w:val="44"/>
          <w:szCs w:val="32"/>
        </w:rPr>
      </w:pPr>
      <w:r>
        <w:rPr>
          <w:rFonts w:hint="eastAsia" w:ascii="新宋体" w:hAnsi="新宋体" w:eastAsia="新宋体" w:cs="新宋体"/>
          <w:b/>
          <w:sz w:val="44"/>
          <w:szCs w:val="32"/>
        </w:rPr>
        <w:t xml:space="preserve">长葛市农业技术推广中心2021年农业生产社会化服务项目深耕服务采购项目 </w:t>
      </w:r>
    </w:p>
    <w:p>
      <w:pPr>
        <w:jc w:val="center"/>
        <w:rPr>
          <w:rFonts w:ascii="新宋体" w:hAnsi="新宋体" w:eastAsia="新宋体" w:cs="新宋体"/>
          <w:b/>
          <w:sz w:val="44"/>
          <w:szCs w:val="32"/>
        </w:rPr>
      </w:pPr>
    </w:p>
    <w:p>
      <w:pPr>
        <w:jc w:val="center"/>
        <w:rPr>
          <w:rFonts w:ascii="新宋体" w:hAnsi="新宋体" w:eastAsia="新宋体" w:cs="新宋体"/>
          <w:b/>
          <w:sz w:val="44"/>
          <w:szCs w:val="32"/>
        </w:rPr>
      </w:pPr>
      <w:r>
        <w:rPr>
          <w:rFonts w:hint="eastAsia" w:ascii="新宋体" w:hAnsi="新宋体" w:eastAsia="新宋体" w:cs="新宋体"/>
          <w:b/>
          <w:sz w:val="44"/>
          <w:szCs w:val="32"/>
        </w:rPr>
        <w:t>（不见面开标）</w:t>
      </w:r>
    </w:p>
    <w:p/>
    <w:p/>
    <w:p>
      <w:pPr>
        <w:jc w:val="center"/>
        <w:rPr>
          <w:rFonts w:ascii="宋体" w:hAnsi="宋体" w:cs="宋体"/>
          <w:b/>
          <w:spacing w:val="-16"/>
          <w:w w:val="90"/>
          <w:kern w:val="22"/>
          <w:sz w:val="72"/>
          <w:szCs w:val="72"/>
        </w:rPr>
      </w:pPr>
    </w:p>
    <w:p/>
    <w:p>
      <w:pPr>
        <w:jc w:val="center"/>
        <w:rPr>
          <w:rFonts w:ascii="宋体" w:hAnsi="宋体" w:cs="宋体"/>
          <w:b/>
          <w:spacing w:val="-16"/>
          <w:w w:val="90"/>
          <w:kern w:val="22"/>
          <w:sz w:val="72"/>
          <w:szCs w:val="72"/>
        </w:rPr>
      </w:pPr>
      <w:r>
        <w:rPr>
          <w:rFonts w:hint="eastAsia" w:ascii="宋体" w:hAnsi="宋体" w:cs="宋体"/>
          <w:b/>
          <w:spacing w:val="-16"/>
          <w:w w:val="90"/>
          <w:kern w:val="22"/>
          <w:sz w:val="72"/>
          <w:szCs w:val="72"/>
        </w:rPr>
        <w:t>招标文件</w:t>
      </w:r>
    </w:p>
    <w:p>
      <w:pPr>
        <w:ind w:firstLine="1234" w:firstLineChars="441"/>
        <w:rPr>
          <w:rFonts w:ascii="宋体" w:hAnsi="宋体" w:cs="宋体"/>
          <w:sz w:val="28"/>
          <w:szCs w:val="28"/>
        </w:rPr>
      </w:pPr>
    </w:p>
    <w:p>
      <w:pPr>
        <w:ind w:firstLine="1234" w:firstLineChars="441"/>
        <w:rPr>
          <w:rFonts w:ascii="宋体" w:hAnsi="宋体" w:cs="宋体"/>
          <w:sz w:val="28"/>
          <w:szCs w:val="28"/>
        </w:rPr>
      </w:pPr>
    </w:p>
    <w:p>
      <w:pPr>
        <w:ind w:firstLine="1234" w:firstLineChars="441"/>
        <w:rPr>
          <w:rFonts w:ascii="宋体" w:hAnsi="宋体" w:cs="宋体"/>
          <w:sz w:val="28"/>
          <w:szCs w:val="28"/>
        </w:rPr>
      </w:pPr>
    </w:p>
    <w:p>
      <w:pPr>
        <w:ind w:firstLine="1234" w:firstLineChars="441"/>
        <w:rPr>
          <w:rFonts w:ascii="宋体" w:hAnsi="宋体" w:cs="宋体"/>
          <w:sz w:val="28"/>
          <w:szCs w:val="28"/>
        </w:rPr>
      </w:pPr>
    </w:p>
    <w:p>
      <w:pPr>
        <w:rPr>
          <w:rFonts w:ascii="宋体" w:hAnsi="宋体" w:cs="宋体"/>
          <w:sz w:val="44"/>
        </w:rPr>
      </w:pPr>
    </w:p>
    <w:p>
      <w:pPr>
        <w:rPr>
          <w:rFonts w:ascii="宋体" w:hAnsi="宋体" w:cs="宋体"/>
          <w:b/>
          <w:sz w:val="36"/>
          <w:szCs w:val="36"/>
        </w:rPr>
      </w:pPr>
    </w:p>
    <w:p>
      <w:pPr>
        <w:spacing w:line="800" w:lineRule="exact"/>
        <w:ind w:firstLine="1285" w:firstLineChars="400"/>
        <w:rPr>
          <w:rFonts w:ascii="新宋体" w:hAnsi="新宋体" w:eastAsia="新宋体" w:cs="新宋体"/>
          <w:b/>
          <w:sz w:val="32"/>
          <w:szCs w:val="32"/>
        </w:rPr>
      </w:pPr>
      <w:r>
        <w:rPr>
          <w:rFonts w:hint="eastAsia" w:ascii="新宋体" w:hAnsi="新宋体" w:eastAsia="新宋体" w:cs="新宋体"/>
          <w:b/>
          <w:sz w:val="32"/>
          <w:szCs w:val="32"/>
        </w:rPr>
        <w:t>采购编号：长招采公字【2021】017号</w:t>
      </w:r>
    </w:p>
    <w:p>
      <w:pPr>
        <w:spacing w:line="800" w:lineRule="exact"/>
        <w:ind w:firstLine="1446" w:firstLineChars="400"/>
        <w:rPr>
          <w:rFonts w:ascii="宋体" w:hAnsi="宋体" w:cs="宋体"/>
          <w:b/>
          <w:sz w:val="32"/>
          <w:szCs w:val="32"/>
        </w:rPr>
      </w:pPr>
      <w:r>
        <w:rPr>
          <w:rFonts w:hint="eastAsia" w:ascii="宋体" w:hAnsi="宋体" w:cs="宋体"/>
          <w:b/>
          <w:sz w:val="36"/>
          <w:szCs w:val="36"/>
        </w:rPr>
        <w:t>招标人：</w:t>
      </w:r>
      <w:r>
        <w:rPr>
          <w:rFonts w:hint="eastAsia" w:ascii="新宋体" w:hAnsi="新宋体" w:eastAsia="新宋体" w:cs="新宋体"/>
          <w:b/>
          <w:sz w:val="32"/>
          <w:szCs w:val="32"/>
        </w:rPr>
        <w:t>长葛市农业技术推广中心</w:t>
      </w:r>
    </w:p>
    <w:p>
      <w:pPr>
        <w:spacing w:line="800" w:lineRule="exact"/>
        <w:jc w:val="center"/>
        <w:rPr>
          <w:rFonts w:ascii="宋体" w:hAnsi="宋体" w:cs="宋体"/>
          <w:b/>
          <w:sz w:val="32"/>
          <w:szCs w:val="32"/>
        </w:rPr>
      </w:pPr>
      <w:r>
        <w:rPr>
          <w:rFonts w:hint="eastAsia" w:ascii="宋体" w:hAnsi="宋体" w:cs="宋体"/>
          <w:b/>
          <w:sz w:val="36"/>
          <w:szCs w:val="36"/>
        </w:rPr>
        <w:t>代理机构：</w:t>
      </w:r>
      <w:r>
        <w:rPr>
          <w:rFonts w:hint="eastAsia" w:ascii="宋体" w:hAnsi="宋体" w:cs="宋体"/>
          <w:b/>
          <w:sz w:val="32"/>
          <w:szCs w:val="32"/>
        </w:rPr>
        <w:t xml:space="preserve">河南瑞珂工程管理有限公司 </w:t>
      </w:r>
    </w:p>
    <w:p>
      <w:pPr>
        <w:spacing w:line="800" w:lineRule="exact"/>
        <w:jc w:val="center"/>
        <w:rPr>
          <w:rFonts w:ascii="宋体" w:hAnsi="宋体" w:cs="宋体"/>
        </w:rPr>
      </w:pPr>
      <w:r>
        <w:rPr>
          <w:rFonts w:hint="eastAsia" w:ascii="宋体" w:hAnsi="宋体" w:cs="宋体"/>
          <w:b/>
          <w:sz w:val="32"/>
          <w:szCs w:val="32"/>
        </w:rPr>
        <w:t>二零二一年六月</w:t>
      </w:r>
    </w:p>
    <w:p/>
    <w:p>
      <w:pPr>
        <w:jc w:val="center"/>
        <w:rPr>
          <w:rFonts w:ascii="方正小标宋简体" w:hAnsi="方正小标宋简体" w:eastAsia="方正小标宋简体" w:cs="方正小标宋简体"/>
          <w:sz w:val="32"/>
          <w:szCs w:val="32"/>
        </w:rPr>
      </w:pPr>
    </w:p>
    <w:p/>
    <w:p/>
    <w:p/>
    <w:p/>
    <w:p>
      <w:pPr>
        <w:jc w:val="center"/>
        <w:rPr>
          <w:rFonts w:ascii="宋体" w:hAnsi="宋体" w:cs="宋体"/>
          <w:b/>
          <w:kern w:val="0"/>
          <w:sz w:val="36"/>
          <w:szCs w:val="32"/>
        </w:rPr>
      </w:pPr>
      <w:r>
        <w:rPr>
          <w:rFonts w:hint="eastAsia" w:ascii="宋体" w:hAnsi="宋体" w:cs="宋体"/>
          <w:b/>
          <w:kern w:val="0"/>
          <w:sz w:val="36"/>
          <w:szCs w:val="32"/>
        </w:rPr>
        <w:t>招标文件目录</w:t>
      </w:r>
    </w:p>
    <w:p>
      <w:pPr>
        <w:autoSpaceDE w:val="0"/>
        <w:autoSpaceDN w:val="0"/>
        <w:adjustRightInd w:val="0"/>
        <w:spacing w:line="700" w:lineRule="exact"/>
        <w:ind w:firstLine="551"/>
        <w:rPr>
          <w:rFonts w:ascii="宋体" w:cs="宋体"/>
          <w:b/>
          <w:bCs/>
          <w:sz w:val="32"/>
          <w:szCs w:val="32"/>
          <w:lang w:val="zh-CN"/>
        </w:rPr>
      </w:pP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第一章投标邀请</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第二章项目需求</w:t>
      </w:r>
    </w:p>
    <w:p>
      <w:pPr>
        <w:autoSpaceDE w:val="0"/>
        <w:autoSpaceDN w:val="0"/>
        <w:adjustRightInd w:val="0"/>
        <w:spacing w:line="700" w:lineRule="exact"/>
        <w:ind w:firstLine="560"/>
        <w:rPr>
          <w:rFonts w:ascii="宋体" w:hAnsi="宋体" w:cs="宋体"/>
          <w:b/>
          <w:kern w:val="0"/>
          <w:sz w:val="32"/>
          <w:szCs w:val="32"/>
        </w:rPr>
      </w:pPr>
      <w:r>
        <w:rPr>
          <w:rFonts w:hint="eastAsia" w:ascii="宋体" w:hAnsi="宋体" w:cs="宋体"/>
          <w:b/>
          <w:bCs/>
          <w:sz w:val="32"/>
          <w:szCs w:val="32"/>
          <w:lang w:val="zh-CN"/>
        </w:rPr>
        <w:t>第三章</w:t>
      </w:r>
      <w:r>
        <w:rPr>
          <w:rFonts w:hint="eastAsia" w:ascii="宋体" w:hAnsi="宋体" w:cs="宋体"/>
          <w:b/>
          <w:kern w:val="0"/>
          <w:sz w:val="32"/>
          <w:szCs w:val="32"/>
        </w:rPr>
        <w:t>投标人须知前附表</w:t>
      </w:r>
    </w:p>
    <w:p>
      <w:pPr>
        <w:autoSpaceDE w:val="0"/>
        <w:autoSpaceDN w:val="0"/>
        <w:adjustRightInd w:val="0"/>
        <w:spacing w:line="700" w:lineRule="exact"/>
        <w:ind w:firstLine="560"/>
        <w:rPr>
          <w:rFonts w:ascii="宋体" w:hAnsi="宋体" w:cs="宋体"/>
          <w:b/>
          <w:kern w:val="0"/>
          <w:sz w:val="32"/>
          <w:szCs w:val="32"/>
        </w:rPr>
      </w:pPr>
      <w:r>
        <w:rPr>
          <w:rFonts w:hint="eastAsia" w:ascii="宋体" w:hAnsi="宋体" w:cs="宋体"/>
          <w:b/>
          <w:bCs/>
          <w:sz w:val="32"/>
          <w:szCs w:val="32"/>
          <w:lang w:val="zh-CN"/>
        </w:rPr>
        <w:t>第四章</w:t>
      </w:r>
      <w:r>
        <w:rPr>
          <w:rFonts w:hint="eastAsia" w:ascii="宋体" w:hAnsi="宋体" w:cs="宋体"/>
          <w:b/>
          <w:kern w:val="0"/>
          <w:sz w:val="32"/>
          <w:szCs w:val="32"/>
        </w:rPr>
        <w:t>投标人须知</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一、概念释义</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二、招标文件说明</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三、投标文件的编制</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四、投标文件的递交</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五、开标和评标</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sz w:val="32"/>
          <w:szCs w:val="32"/>
          <w:lang w:val="zh-CN"/>
        </w:rPr>
        <w:t>六、定标和授予合同</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第五章</w:t>
      </w:r>
      <w:r>
        <w:rPr>
          <w:rFonts w:hint="eastAsia" w:ascii="宋体" w:hAnsi="宋体" w:cs="宋体"/>
          <w:b/>
          <w:kern w:val="0"/>
          <w:sz w:val="32"/>
          <w:szCs w:val="32"/>
        </w:rPr>
        <w:t>政府采购政策功能</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第六章</w:t>
      </w:r>
      <w:r>
        <w:rPr>
          <w:rFonts w:hint="eastAsia" w:ascii="宋体" w:hAnsi="宋体" w:cs="宋体"/>
          <w:b/>
          <w:kern w:val="0"/>
          <w:sz w:val="32"/>
          <w:szCs w:val="32"/>
        </w:rPr>
        <w:t>资格审查与评标</w:t>
      </w:r>
    </w:p>
    <w:p>
      <w:pPr>
        <w:autoSpaceDE w:val="0"/>
        <w:autoSpaceDN w:val="0"/>
        <w:adjustRightInd w:val="0"/>
        <w:spacing w:line="700" w:lineRule="exact"/>
        <w:ind w:firstLine="551"/>
        <w:outlineLvl w:val="0"/>
        <w:rPr>
          <w:rFonts w:ascii="宋体" w:hAnsi="宋体" w:cs="宋体"/>
          <w:b/>
          <w:bCs/>
          <w:sz w:val="32"/>
          <w:szCs w:val="32"/>
          <w:lang w:val="zh-CN"/>
        </w:rPr>
      </w:pPr>
      <w:r>
        <w:rPr>
          <w:rFonts w:hint="eastAsia" w:ascii="宋体" w:hAnsi="宋体" w:cs="宋体"/>
          <w:b/>
          <w:bCs/>
          <w:sz w:val="32"/>
          <w:szCs w:val="32"/>
          <w:lang w:val="zh-CN"/>
        </w:rPr>
        <w:t>第七章</w:t>
      </w:r>
      <w:r>
        <w:rPr>
          <w:rFonts w:hint="eastAsia" w:ascii="宋体" w:hAnsi="宋体" w:cs="宋体"/>
          <w:b/>
          <w:kern w:val="0"/>
          <w:sz w:val="32"/>
          <w:szCs w:val="32"/>
        </w:rPr>
        <w:t>合同条款及格式</w:t>
      </w:r>
    </w:p>
    <w:p>
      <w:pPr>
        <w:autoSpaceDE w:val="0"/>
        <w:autoSpaceDN w:val="0"/>
        <w:adjustRightInd w:val="0"/>
        <w:spacing w:line="700" w:lineRule="exact"/>
        <w:ind w:firstLine="551"/>
        <w:rPr>
          <w:rFonts w:ascii="宋体" w:hAnsi="宋体" w:cs="宋体"/>
          <w:b/>
          <w:kern w:val="0"/>
          <w:sz w:val="32"/>
          <w:szCs w:val="32"/>
        </w:rPr>
      </w:pPr>
      <w:r>
        <w:rPr>
          <w:rFonts w:hint="eastAsia" w:ascii="宋体" w:hAnsi="宋体" w:cs="宋体"/>
          <w:b/>
          <w:bCs/>
          <w:sz w:val="32"/>
          <w:szCs w:val="32"/>
          <w:lang w:val="zh-CN"/>
        </w:rPr>
        <w:t>第八章</w:t>
      </w:r>
      <w:r>
        <w:rPr>
          <w:rFonts w:hint="eastAsia" w:ascii="宋体" w:hAnsi="宋体" w:cs="宋体"/>
          <w:b/>
          <w:kern w:val="0"/>
          <w:sz w:val="32"/>
          <w:szCs w:val="32"/>
        </w:rPr>
        <w:t>投标文件有关格式</w:t>
      </w:r>
    </w:p>
    <w:p>
      <w:pPr>
        <w:pStyle w:val="3"/>
      </w:pPr>
    </w:p>
    <w:p/>
    <w:p/>
    <w:p/>
    <w:p>
      <w:pPr>
        <w:adjustRightInd w:val="0"/>
        <w:snapToGrid w:val="0"/>
        <w:spacing w:line="500" w:lineRule="exact"/>
        <w:ind w:right="-199" w:rightChars="-95"/>
        <w:jc w:val="center"/>
        <w:rPr>
          <w:rFonts w:ascii="宋体" w:hAnsi="宋体" w:cs="仿宋_GB2312"/>
          <w:b/>
          <w:bCs/>
          <w:sz w:val="36"/>
          <w:szCs w:val="36"/>
          <w:shd w:val="clear" w:color="auto" w:fill="FFFFFF"/>
        </w:rPr>
      </w:pPr>
      <w:r>
        <w:rPr>
          <w:rFonts w:hint="eastAsia" w:ascii="宋体" w:hAnsi="宋体" w:cs="宋体"/>
          <w:b/>
          <w:kern w:val="0"/>
          <w:sz w:val="36"/>
          <w:szCs w:val="32"/>
        </w:rPr>
        <w:t>第一章</w:t>
      </w:r>
      <w:r>
        <w:rPr>
          <w:rFonts w:hint="eastAsia" w:ascii="宋体" w:hAnsi="宋体" w:cs="仿宋_GB2312"/>
          <w:b/>
          <w:bCs/>
          <w:sz w:val="36"/>
          <w:szCs w:val="36"/>
          <w:shd w:val="clear" w:color="auto" w:fill="FFFFFF"/>
        </w:rPr>
        <w:t>投标邀请</w:t>
      </w:r>
    </w:p>
    <w:p>
      <w:pPr>
        <w:adjustRightInd w:val="0"/>
        <w:snapToGrid w:val="0"/>
        <w:spacing w:line="500" w:lineRule="exact"/>
        <w:ind w:right="-199" w:rightChars="-95"/>
        <w:jc w:val="center"/>
        <w:rPr>
          <w:rFonts w:ascii="仿宋_GB2312" w:cs="仿宋_GB2312"/>
          <w:b/>
          <w:bCs/>
          <w:sz w:val="32"/>
          <w:szCs w:val="32"/>
        </w:rPr>
      </w:pPr>
      <w:r>
        <w:rPr>
          <w:rFonts w:hint="eastAsia" w:ascii="仿宋_GB2312" w:cs="仿宋_GB2312"/>
          <w:b/>
          <w:bCs/>
          <w:sz w:val="32"/>
          <w:szCs w:val="32"/>
        </w:rPr>
        <w:t>长葛市农业技术推广中心2021年农业生产社会化服务项目深耕服务采购项目（不见面开标）招标公告</w:t>
      </w:r>
    </w:p>
    <w:p>
      <w:pPr>
        <w:pStyle w:val="13"/>
        <w:widowControl/>
        <w:shd w:val="clear" w:color="auto" w:fill="FFFFFF"/>
        <w:spacing w:line="360" w:lineRule="auto"/>
        <w:ind w:firstLine="420"/>
        <w:contextualSpacing/>
        <w:rPr>
          <w:rFonts w:hAnsi="宋体"/>
          <w:szCs w:val="21"/>
        </w:rPr>
      </w:pPr>
      <w:r>
        <w:rPr>
          <w:rFonts w:hint="eastAsia" w:hAnsi="宋体"/>
          <w:szCs w:val="21"/>
        </w:rPr>
        <w:t>河南瑞珂工程管理有限公司受长葛市农业技术推广中心的委托，对“长葛市农业技术推广中心2021年农业生产社会化服务项目深耕服务采购项目”进行公开招标，欢迎符合相应资格条件的供应商参加。</w:t>
      </w:r>
    </w:p>
    <w:p>
      <w:pPr>
        <w:pStyle w:val="13"/>
        <w:widowControl/>
        <w:shd w:val="clear" w:color="auto" w:fill="FFFFFF"/>
        <w:spacing w:line="360" w:lineRule="auto"/>
        <w:ind w:firstLine="422" w:firstLineChars="150"/>
        <w:contextualSpacing/>
        <w:rPr>
          <w:rFonts w:hAnsi="宋体"/>
          <w:b/>
          <w:kern w:val="2"/>
          <w:szCs w:val="21"/>
        </w:rPr>
      </w:pPr>
      <w:r>
        <w:rPr>
          <w:rFonts w:hint="eastAsia" w:ascii="宋体" w:hAnsi="宋体" w:cs="黑体"/>
          <w:b/>
          <w:bCs/>
          <w:sz w:val="28"/>
          <w:shd w:val="clear" w:color="auto" w:fill="FFFFFF"/>
        </w:rPr>
        <w:t>一</w:t>
      </w:r>
      <w:r>
        <w:rPr>
          <w:rFonts w:hint="eastAsia" w:hAnsi="宋体"/>
          <w:b/>
          <w:kern w:val="2"/>
          <w:szCs w:val="21"/>
        </w:rPr>
        <w:t>、项目基本情况</w:t>
      </w:r>
    </w:p>
    <w:p>
      <w:pPr>
        <w:pStyle w:val="13"/>
        <w:widowControl/>
        <w:shd w:val="clear" w:color="auto" w:fill="FFFFFF"/>
        <w:spacing w:line="360" w:lineRule="auto"/>
        <w:ind w:firstLine="420"/>
        <w:contextualSpacing/>
        <w:rPr>
          <w:rFonts w:hAnsi="宋体"/>
          <w:szCs w:val="21"/>
        </w:rPr>
      </w:pPr>
      <w:r>
        <w:rPr>
          <w:rFonts w:hint="eastAsia" w:hAnsi="宋体"/>
          <w:szCs w:val="21"/>
        </w:rPr>
        <w:t>（一）项目名称：长葛市农业技术推广中心2021年农业生产社会化服务项目深耕服务采购项目 （不见面开标）</w:t>
      </w:r>
    </w:p>
    <w:p>
      <w:pPr>
        <w:pStyle w:val="13"/>
        <w:widowControl/>
        <w:shd w:val="clear" w:color="auto" w:fill="FFFFFF"/>
        <w:spacing w:line="360" w:lineRule="auto"/>
        <w:ind w:firstLine="420"/>
        <w:contextualSpacing/>
        <w:rPr>
          <w:rFonts w:hAnsi="宋体"/>
          <w:szCs w:val="21"/>
        </w:rPr>
      </w:pPr>
      <w:r>
        <w:rPr>
          <w:rFonts w:hint="eastAsia" w:hAnsi="宋体"/>
          <w:szCs w:val="21"/>
        </w:rPr>
        <w:t>（二）项目编号：长招采公字【2021】017号</w:t>
      </w:r>
    </w:p>
    <w:p>
      <w:pPr>
        <w:pStyle w:val="13"/>
        <w:widowControl/>
        <w:shd w:val="clear" w:color="auto" w:fill="FFFFFF"/>
        <w:spacing w:line="360" w:lineRule="auto"/>
        <w:ind w:firstLine="420"/>
        <w:contextualSpacing/>
        <w:rPr>
          <w:rFonts w:hAnsi="宋体"/>
          <w:szCs w:val="21"/>
        </w:rPr>
      </w:pPr>
      <w:r>
        <w:rPr>
          <w:rFonts w:hint="eastAsia" w:hAnsi="宋体"/>
          <w:szCs w:val="21"/>
        </w:rPr>
        <w:t>（三）采购方式：公开招标</w:t>
      </w:r>
    </w:p>
    <w:p>
      <w:pPr>
        <w:pStyle w:val="13"/>
        <w:widowControl/>
        <w:shd w:val="clear" w:color="auto" w:fill="FFFFFF"/>
        <w:spacing w:line="360" w:lineRule="auto"/>
        <w:ind w:firstLine="420"/>
        <w:contextualSpacing/>
        <w:rPr>
          <w:rFonts w:hAnsi="宋体"/>
          <w:b/>
          <w:bCs/>
          <w:szCs w:val="21"/>
        </w:rPr>
      </w:pPr>
      <w:r>
        <w:rPr>
          <w:rFonts w:hint="eastAsia" w:hAnsi="宋体"/>
          <w:szCs w:val="21"/>
        </w:rPr>
        <w:t>（四）采购需求及最高限价：</w:t>
      </w:r>
      <w:r>
        <w:rPr>
          <w:rFonts w:hAnsi="宋体"/>
          <w:b/>
          <w:bCs/>
          <w:szCs w:val="21"/>
        </w:rPr>
        <w:t xml:space="preserve"> </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8"/>
        <w:gridCol w:w="3810"/>
        <w:gridCol w:w="1274"/>
        <w:gridCol w:w="1272"/>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pStyle w:val="13"/>
              <w:widowControl/>
              <w:spacing w:line="360" w:lineRule="auto"/>
              <w:contextualSpacing/>
              <w:jc w:val="center"/>
              <w:rPr>
                <w:rFonts w:hAnsi="宋体"/>
                <w:b/>
                <w:bCs/>
                <w:szCs w:val="21"/>
              </w:rPr>
            </w:pPr>
            <w:r>
              <w:rPr>
                <w:rFonts w:hint="eastAsia" w:hAnsi="宋体"/>
                <w:b/>
                <w:bCs/>
                <w:szCs w:val="21"/>
              </w:rPr>
              <w:t>标段</w:t>
            </w:r>
          </w:p>
        </w:tc>
        <w:tc>
          <w:tcPr>
            <w:tcW w:w="3827" w:type="dxa"/>
            <w:vAlign w:val="center"/>
          </w:tcPr>
          <w:p>
            <w:pPr>
              <w:pStyle w:val="13"/>
              <w:widowControl/>
              <w:spacing w:line="360" w:lineRule="auto"/>
              <w:contextualSpacing/>
              <w:jc w:val="center"/>
              <w:rPr>
                <w:rFonts w:hAnsi="宋体"/>
                <w:b/>
                <w:bCs/>
                <w:szCs w:val="21"/>
              </w:rPr>
            </w:pPr>
            <w:r>
              <w:rPr>
                <w:rFonts w:hint="eastAsia" w:hAnsi="宋体"/>
                <w:b/>
                <w:bCs/>
                <w:szCs w:val="21"/>
              </w:rPr>
              <w:t>采购内容</w:t>
            </w:r>
          </w:p>
        </w:tc>
        <w:tc>
          <w:tcPr>
            <w:tcW w:w="1276" w:type="dxa"/>
          </w:tcPr>
          <w:p>
            <w:pPr>
              <w:pStyle w:val="13"/>
              <w:widowControl/>
              <w:spacing w:line="360" w:lineRule="auto"/>
              <w:contextualSpacing/>
              <w:jc w:val="center"/>
              <w:rPr>
                <w:rFonts w:hAnsi="宋体"/>
                <w:b/>
                <w:bCs/>
                <w:szCs w:val="21"/>
              </w:rPr>
            </w:pPr>
            <w:r>
              <w:rPr>
                <w:rFonts w:hint="eastAsia" w:hAnsi="宋体"/>
                <w:b/>
                <w:bCs/>
                <w:szCs w:val="21"/>
              </w:rPr>
              <w:t>补助面积（亩）</w:t>
            </w:r>
          </w:p>
        </w:tc>
        <w:tc>
          <w:tcPr>
            <w:tcW w:w="1275" w:type="dxa"/>
          </w:tcPr>
          <w:p>
            <w:pPr>
              <w:pStyle w:val="13"/>
              <w:spacing w:line="360" w:lineRule="auto"/>
              <w:contextualSpacing/>
              <w:jc w:val="center"/>
              <w:rPr>
                <w:rFonts w:hAnsi="宋体"/>
                <w:b/>
                <w:bCs/>
                <w:szCs w:val="21"/>
              </w:rPr>
            </w:pPr>
            <w:r>
              <w:rPr>
                <w:rFonts w:hint="eastAsia" w:hAnsi="宋体"/>
                <w:b/>
                <w:bCs/>
                <w:szCs w:val="21"/>
              </w:rPr>
              <w:t>单价</w:t>
            </w:r>
          </w:p>
          <w:p>
            <w:pPr>
              <w:pStyle w:val="13"/>
              <w:spacing w:line="360" w:lineRule="auto"/>
              <w:contextualSpacing/>
              <w:jc w:val="center"/>
              <w:rPr>
                <w:rFonts w:hAnsi="宋体"/>
                <w:b/>
                <w:bCs/>
                <w:szCs w:val="21"/>
              </w:rPr>
            </w:pPr>
            <w:r>
              <w:rPr>
                <w:rFonts w:hint="eastAsia" w:hAnsi="宋体"/>
                <w:b/>
                <w:bCs/>
                <w:szCs w:val="21"/>
              </w:rPr>
              <w:t>（元/亩）</w:t>
            </w:r>
          </w:p>
        </w:tc>
        <w:tc>
          <w:tcPr>
            <w:tcW w:w="1043" w:type="dxa"/>
          </w:tcPr>
          <w:p>
            <w:pPr>
              <w:pStyle w:val="13"/>
              <w:widowControl/>
              <w:spacing w:line="360" w:lineRule="auto"/>
              <w:contextualSpacing/>
              <w:jc w:val="center"/>
              <w:rPr>
                <w:rFonts w:hAnsi="宋体"/>
                <w:b/>
                <w:bCs/>
                <w:szCs w:val="21"/>
              </w:rPr>
            </w:pPr>
            <w:r>
              <w:rPr>
                <w:rFonts w:hint="eastAsia" w:hAnsi="宋体"/>
                <w:b/>
                <w:bCs/>
                <w:szCs w:val="21"/>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pStyle w:val="13"/>
              <w:widowControl/>
              <w:spacing w:line="360" w:lineRule="auto"/>
              <w:contextualSpacing/>
              <w:jc w:val="center"/>
              <w:rPr>
                <w:rFonts w:hAnsi="宋体"/>
                <w:b/>
                <w:bCs/>
                <w:szCs w:val="21"/>
              </w:rPr>
            </w:pPr>
            <w:r>
              <w:rPr>
                <w:rFonts w:hint="eastAsia" w:hAnsi="宋体"/>
                <w:b/>
                <w:bCs/>
                <w:szCs w:val="21"/>
              </w:rPr>
              <w:t>一标段</w:t>
            </w:r>
          </w:p>
        </w:tc>
        <w:tc>
          <w:tcPr>
            <w:tcW w:w="3827" w:type="dxa"/>
            <w:vAlign w:val="center"/>
          </w:tcPr>
          <w:p>
            <w:pPr>
              <w:pStyle w:val="13"/>
              <w:widowControl/>
              <w:spacing w:line="360" w:lineRule="auto"/>
              <w:contextualSpacing/>
              <w:jc w:val="center"/>
              <w:rPr>
                <w:rFonts w:hAnsi="宋体"/>
                <w:b/>
                <w:bCs/>
                <w:szCs w:val="21"/>
              </w:rPr>
            </w:pPr>
            <w:r>
              <w:rPr>
                <w:rFonts w:hint="eastAsia" w:hAnsi="宋体"/>
                <w:szCs w:val="21"/>
              </w:rPr>
              <w:t>佛耳湖镇</w:t>
            </w:r>
            <w:r>
              <w:rPr>
                <w:rFonts w:hint="eastAsia" w:hAnsi="宋体"/>
                <w:szCs w:val="21"/>
                <w:lang w:eastAsia="zh-CN"/>
              </w:rPr>
              <w:t>、</w:t>
            </w:r>
            <w:r>
              <w:rPr>
                <w:rFonts w:hint="eastAsia" w:hAnsi="宋体"/>
                <w:szCs w:val="21"/>
              </w:rPr>
              <w:t>大周镇采购深耕农业服务</w:t>
            </w:r>
          </w:p>
        </w:tc>
        <w:tc>
          <w:tcPr>
            <w:tcW w:w="1276" w:type="dxa"/>
            <w:vAlign w:val="center"/>
          </w:tcPr>
          <w:p>
            <w:pPr>
              <w:pStyle w:val="13"/>
              <w:widowControl/>
              <w:spacing w:line="360" w:lineRule="auto"/>
              <w:contextualSpacing/>
              <w:jc w:val="center"/>
              <w:rPr>
                <w:rFonts w:hAnsi="宋体"/>
                <w:b/>
                <w:bCs/>
                <w:szCs w:val="21"/>
              </w:rPr>
            </w:pPr>
            <w:r>
              <w:rPr>
                <w:rFonts w:hint="eastAsia" w:hAnsi="宋体"/>
                <w:b/>
                <w:bCs/>
                <w:szCs w:val="21"/>
              </w:rPr>
              <w:t>17500</w:t>
            </w:r>
          </w:p>
        </w:tc>
        <w:tc>
          <w:tcPr>
            <w:tcW w:w="1275" w:type="dxa"/>
            <w:vAlign w:val="center"/>
          </w:tcPr>
          <w:p>
            <w:pPr>
              <w:pStyle w:val="13"/>
              <w:widowControl/>
              <w:spacing w:line="360" w:lineRule="auto"/>
              <w:contextualSpacing/>
              <w:jc w:val="center"/>
              <w:rPr>
                <w:rFonts w:hAnsi="宋体"/>
                <w:b/>
                <w:bCs/>
                <w:szCs w:val="21"/>
              </w:rPr>
            </w:pPr>
            <w:r>
              <w:rPr>
                <w:rFonts w:hint="eastAsia" w:hAnsi="宋体"/>
                <w:b/>
                <w:bCs/>
                <w:szCs w:val="21"/>
              </w:rPr>
              <w:t>25</w:t>
            </w:r>
          </w:p>
        </w:tc>
        <w:tc>
          <w:tcPr>
            <w:tcW w:w="1043" w:type="dxa"/>
            <w:vAlign w:val="center"/>
          </w:tcPr>
          <w:p>
            <w:pPr>
              <w:pStyle w:val="13"/>
              <w:widowControl/>
              <w:spacing w:line="360" w:lineRule="auto"/>
              <w:contextualSpacing/>
              <w:jc w:val="center"/>
              <w:rPr>
                <w:rFonts w:hAnsi="宋体"/>
                <w:b/>
                <w:bCs/>
                <w:szCs w:val="21"/>
              </w:rPr>
            </w:pPr>
            <w:r>
              <w:rPr>
                <w:rFonts w:hint="eastAsia" w:hAnsi="宋体"/>
                <w:b/>
                <w:bCs/>
                <w:szCs w:val="21"/>
              </w:rPr>
              <w:t>437500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pStyle w:val="13"/>
              <w:widowControl/>
              <w:spacing w:line="360" w:lineRule="auto"/>
              <w:contextualSpacing/>
              <w:jc w:val="center"/>
              <w:rPr>
                <w:rFonts w:hAnsi="宋体"/>
                <w:b/>
                <w:bCs/>
                <w:szCs w:val="21"/>
              </w:rPr>
            </w:pPr>
            <w:r>
              <w:rPr>
                <w:rFonts w:hint="eastAsia" w:hAnsi="宋体"/>
                <w:b/>
                <w:bCs/>
                <w:szCs w:val="21"/>
              </w:rPr>
              <w:t>二标段</w:t>
            </w:r>
          </w:p>
        </w:tc>
        <w:tc>
          <w:tcPr>
            <w:tcW w:w="3827" w:type="dxa"/>
            <w:vAlign w:val="center"/>
          </w:tcPr>
          <w:p>
            <w:pPr>
              <w:pStyle w:val="13"/>
              <w:widowControl/>
              <w:spacing w:line="360" w:lineRule="auto"/>
              <w:contextualSpacing/>
              <w:jc w:val="center"/>
              <w:rPr>
                <w:rFonts w:hAnsi="宋体"/>
                <w:b/>
                <w:bCs/>
                <w:szCs w:val="21"/>
              </w:rPr>
            </w:pPr>
            <w:r>
              <w:rPr>
                <w:rFonts w:hint="eastAsia" w:hAnsi="宋体"/>
                <w:szCs w:val="21"/>
              </w:rPr>
              <w:t>增福庙镇</w:t>
            </w:r>
            <w:r>
              <w:rPr>
                <w:rFonts w:hint="eastAsia" w:hAnsi="宋体"/>
                <w:szCs w:val="21"/>
                <w:lang w:eastAsia="zh-CN"/>
              </w:rPr>
              <w:t>、</w:t>
            </w:r>
            <w:r>
              <w:rPr>
                <w:rFonts w:hint="eastAsia" w:hAnsi="宋体"/>
                <w:szCs w:val="21"/>
              </w:rPr>
              <w:t>后河镇采购深耕农业服务</w:t>
            </w:r>
          </w:p>
        </w:tc>
        <w:tc>
          <w:tcPr>
            <w:tcW w:w="1276" w:type="dxa"/>
            <w:vAlign w:val="center"/>
          </w:tcPr>
          <w:p>
            <w:pPr>
              <w:pStyle w:val="13"/>
              <w:widowControl/>
              <w:spacing w:line="360" w:lineRule="auto"/>
              <w:contextualSpacing/>
              <w:jc w:val="center"/>
              <w:rPr>
                <w:rFonts w:hAnsi="宋体"/>
                <w:b/>
                <w:bCs/>
                <w:szCs w:val="21"/>
              </w:rPr>
            </w:pPr>
            <w:r>
              <w:rPr>
                <w:rFonts w:hint="eastAsia" w:hAnsi="宋体"/>
                <w:b/>
                <w:bCs/>
                <w:szCs w:val="21"/>
              </w:rPr>
              <w:t>17500</w:t>
            </w:r>
          </w:p>
        </w:tc>
        <w:tc>
          <w:tcPr>
            <w:tcW w:w="1275" w:type="dxa"/>
            <w:vAlign w:val="center"/>
          </w:tcPr>
          <w:p>
            <w:pPr>
              <w:pStyle w:val="13"/>
              <w:widowControl/>
              <w:spacing w:line="360" w:lineRule="auto"/>
              <w:contextualSpacing/>
              <w:jc w:val="center"/>
              <w:rPr>
                <w:rFonts w:hAnsi="宋体"/>
                <w:b/>
                <w:bCs/>
                <w:szCs w:val="21"/>
              </w:rPr>
            </w:pPr>
            <w:r>
              <w:rPr>
                <w:rFonts w:hint="eastAsia" w:hAnsi="宋体"/>
                <w:b/>
                <w:bCs/>
                <w:szCs w:val="21"/>
              </w:rPr>
              <w:t>25</w:t>
            </w:r>
          </w:p>
        </w:tc>
        <w:tc>
          <w:tcPr>
            <w:tcW w:w="1043" w:type="dxa"/>
            <w:vAlign w:val="center"/>
          </w:tcPr>
          <w:p>
            <w:pPr>
              <w:pStyle w:val="13"/>
              <w:widowControl/>
              <w:spacing w:line="360" w:lineRule="auto"/>
              <w:contextualSpacing/>
              <w:jc w:val="center"/>
              <w:rPr>
                <w:rFonts w:hAnsi="宋体"/>
                <w:b/>
                <w:bCs/>
                <w:szCs w:val="21"/>
              </w:rPr>
            </w:pPr>
            <w:r>
              <w:rPr>
                <w:rFonts w:hint="eastAsia" w:hAnsi="宋体"/>
                <w:b/>
                <w:bCs/>
                <w:szCs w:val="21"/>
              </w:rPr>
              <w:t>437500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pStyle w:val="13"/>
              <w:widowControl/>
              <w:spacing w:line="360" w:lineRule="auto"/>
              <w:contextualSpacing/>
              <w:jc w:val="center"/>
              <w:rPr>
                <w:rFonts w:hAnsi="宋体"/>
                <w:b/>
                <w:bCs/>
                <w:szCs w:val="21"/>
              </w:rPr>
            </w:pPr>
            <w:r>
              <w:rPr>
                <w:rFonts w:hint="eastAsia" w:hAnsi="宋体"/>
                <w:b/>
                <w:bCs/>
                <w:szCs w:val="21"/>
              </w:rPr>
              <w:t>三标段</w:t>
            </w:r>
          </w:p>
        </w:tc>
        <w:tc>
          <w:tcPr>
            <w:tcW w:w="3827" w:type="dxa"/>
            <w:vAlign w:val="center"/>
          </w:tcPr>
          <w:p>
            <w:pPr>
              <w:pStyle w:val="13"/>
              <w:widowControl/>
              <w:spacing w:line="360" w:lineRule="auto"/>
              <w:contextualSpacing/>
              <w:jc w:val="center"/>
              <w:rPr>
                <w:rFonts w:hAnsi="宋体"/>
                <w:b/>
                <w:bCs/>
                <w:szCs w:val="21"/>
              </w:rPr>
            </w:pPr>
            <w:r>
              <w:rPr>
                <w:rFonts w:hint="eastAsia" w:hAnsi="宋体"/>
                <w:szCs w:val="21"/>
              </w:rPr>
              <w:t>坡胡镇</w:t>
            </w:r>
            <w:r>
              <w:rPr>
                <w:rFonts w:hint="eastAsia" w:hAnsi="宋体"/>
                <w:szCs w:val="21"/>
                <w:lang w:eastAsia="zh-CN"/>
              </w:rPr>
              <w:t>、</w:t>
            </w:r>
            <w:r>
              <w:rPr>
                <w:rFonts w:hint="eastAsia" w:hAnsi="宋体"/>
                <w:szCs w:val="21"/>
              </w:rPr>
              <w:t>石固镇采购深耕农业服务</w:t>
            </w:r>
          </w:p>
        </w:tc>
        <w:tc>
          <w:tcPr>
            <w:tcW w:w="1276" w:type="dxa"/>
            <w:vAlign w:val="center"/>
          </w:tcPr>
          <w:p>
            <w:pPr>
              <w:pStyle w:val="13"/>
              <w:widowControl/>
              <w:spacing w:line="360" w:lineRule="auto"/>
              <w:contextualSpacing/>
              <w:jc w:val="center"/>
              <w:rPr>
                <w:rFonts w:hAnsi="宋体"/>
                <w:b/>
                <w:bCs/>
                <w:szCs w:val="21"/>
              </w:rPr>
            </w:pPr>
            <w:r>
              <w:rPr>
                <w:rFonts w:hint="eastAsia" w:hAnsi="宋体"/>
                <w:b/>
                <w:bCs/>
                <w:szCs w:val="21"/>
              </w:rPr>
              <w:t>20000</w:t>
            </w:r>
          </w:p>
        </w:tc>
        <w:tc>
          <w:tcPr>
            <w:tcW w:w="1275" w:type="dxa"/>
            <w:vAlign w:val="center"/>
          </w:tcPr>
          <w:p>
            <w:pPr>
              <w:pStyle w:val="13"/>
              <w:widowControl/>
              <w:spacing w:line="360" w:lineRule="auto"/>
              <w:contextualSpacing/>
              <w:jc w:val="center"/>
              <w:rPr>
                <w:rFonts w:hAnsi="宋体"/>
                <w:b/>
                <w:bCs/>
                <w:szCs w:val="21"/>
              </w:rPr>
            </w:pPr>
            <w:r>
              <w:rPr>
                <w:rFonts w:hint="eastAsia" w:hAnsi="宋体"/>
                <w:b/>
                <w:bCs/>
                <w:szCs w:val="21"/>
              </w:rPr>
              <w:t>25</w:t>
            </w:r>
          </w:p>
        </w:tc>
        <w:tc>
          <w:tcPr>
            <w:tcW w:w="1043" w:type="dxa"/>
            <w:vAlign w:val="center"/>
          </w:tcPr>
          <w:p>
            <w:pPr>
              <w:pStyle w:val="13"/>
              <w:widowControl/>
              <w:spacing w:line="360" w:lineRule="auto"/>
              <w:contextualSpacing/>
              <w:jc w:val="center"/>
              <w:rPr>
                <w:rFonts w:hAnsi="宋体"/>
                <w:b/>
                <w:bCs/>
                <w:szCs w:val="21"/>
              </w:rPr>
            </w:pPr>
            <w:r>
              <w:rPr>
                <w:rFonts w:hint="eastAsia" w:hAnsi="宋体"/>
                <w:b/>
                <w:bCs/>
                <w:szCs w:val="21"/>
              </w:rPr>
              <w:t>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pStyle w:val="13"/>
              <w:widowControl/>
              <w:spacing w:line="360" w:lineRule="auto"/>
              <w:contextualSpacing/>
              <w:jc w:val="center"/>
              <w:rPr>
                <w:rFonts w:hAnsi="宋体"/>
                <w:b/>
                <w:bCs/>
                <w:szCs w:val="21"/>
              </w:rPr>
            </w:pPr>
            <w:r>
              <w:rPr>
                <w:rFonts w:hint="eastAsia" w:hAnsi="宋体"/>
                <w:b/>
                <w:bCs/>
                <w:szCs w:val="21"/>
              </w:rPr>
              <w:t>四标段</w:t>
            </w:r>
          </w:p>
        </w:tc>
        <w:tc>
          <w:tcPr>
            <w:tcW w:w="3827" w:type="dxa"/>
            <w:vAlign w:val="center"/>
          </w:tcPr>
          <w:p>
            <w:pPr>
              <w:pStyle w:val="13"/>
              <w:widowControl/>
              <w:spacing w:line="360" w:lineRule="auto"/>
              <w:contextualSpacing/>
              <w:jc w:val="center"/>
              <w:rPr>
                <w:rFonts w:hAnsi="宋体"/>
                <w:b/>
                <w:bCs/>
                <w:szCs w:val="21"/>
              </w:rPr>
            </w:pPr>
            <w:r>
              <w:rPr>
                <w:rFonts w:hint="eastAsia" w:hAnsi="宋体"/>
                <w:szCs w:val="21"/>
              </w:rPr>
              <w:t>和尚桥镇</w:t>
            </w:r>
            <w:r>
              <w:rPr>
                <w:rFonts w:hint="eastAsia" w:hAnsi="宋体"/>
                <w:szCs w:val="21"/>
                <w:lang w:eastAsia="zh-CN"/>
              </w:rPr>
              <w:t>、</w:t>
            </w:r>
            <w:r>
              <w:rPr>
                <w:rFonts w:hint="eastAsia" w:hAnsi="宋体"/>
                <w:szCs w:val="21"/>
              </w:rPr>
              <w:t>老城镇采购深耕农业服务</w:t>
            </w:r>
          </w:p>
        </w:tc>
        <w:tc>
          <w:tcPr>
            <w:tcW w:w="1276" w:type="dxa"/>
            <w:vAlign w:val="center"/>
          </w:tcPr>
          <w:p>
            <w:pPr>
              <w:pStyle w:val="13"/>
              <w:widowControl/>
              <w:spacing w:line="360" w:lineRule="auto"/>
              <w:contextualSpacing/>
              <w:jc w:val="center"/>
              <w:rPr>
                <w:rFonts w:hAnsi="宋体"/>
                <w:b/>
                <w:bCs/>
                <w:szCs w:val="21"/>
              </w:rPr>
            </w:pPr>
            <w:r>
              <w:rPr>
                <w:rFonts w:hint="eastAsia" w:hAnsi="宋体"/>
                <w:b/>
                <w:bCs/>
                <w:szCs w:val="21"/>
              </w:rPr>
              <w:t>17500</w:t>
            </w:r>
          </w:p>
        </w:tc>
        <w:tc>
          <w:tcPr>
            <w:tcW w:w="1275" w:type="dxa"/>
            <w:vAlign w:val="center"/>
          </w:tcPr>
          <w:p>
            <w:pPr>
              <w:pStyle w:val="13"/>
              <w:widowControl/>
              <w:spacing w:line="360" w:lineRule="auto"/>
              <w:contextualSpacing/>
              <w:jc w:val="center"/>
              <w:rPr>
                <w:rFonts w:hAnsi="宋体"/>
                <w:b/>
                <w:bCs/>
                <w:szCs w:val="21"/>
              </w:rPr>
            </w:pPr>
            <w:r>
              <w:rPr>
                <w:rFonts w:hint="eastAsia" w:hAnsi="宋体"/>
                <w:b/>
                <w:bCs/>
                <w:szCs w:val="21"/>
              </w:rPr>
              <w:t>25</w:t>
            </w:r>
          </w:p>
        </w:tc>
        <w:tc>
          <w:tcPr>
            <w:tcW w:w="1043" w:type="dxa"/>
            <w:vAlign w:val="center"/>
          </w:tcPr>
          <w:p>
            <w:pPr>
              <w:pStyle w:val="13"/>
              <w:widowControl/>
              <w:spacing w:line="360" w:lineRule="auto"/>
              <w:contextualSpacing/>
              <w:jc w:val="center"/>
              <w:rPr>
                <w:rFonts w:hAnsi="宋体"/>
                <w:b/>
                <w:bCs/>
                <w:szCs w:val="21"/>
              </w:rPr>
            </w:pPr>
            <w:r>
              <w:rPr>
                <w:rFonts w:hint="eastAsia" w:hAnsi="宋体"/>
                <w:b/>
                <w:bCs/>
                <w:szCs w:val="21"/>
              </w:rPr>
              <w:t>437500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pStyle w:val="13"/>
              <w:widowControl/>
              <w:spacing w:line="360" w:lineRule="auto"/>
              <w:contextualSpacing/>
              <w:jc w:val="center"/>
              <w:rPr>
                <w:rFonts w:hAnsi="宋体"/>
                <w:b/>
                <w:bCs/>
                <w:szCs w:val="21"/>
              </w:rPr>
            </w:pPr>
            <w:r>
              <w:rPr>
                <w:rFonts w:hint="eastAsia" w:hAnsi="宋体"/>
                <w:b/>
                <w:bCs/>
                <w:szCs w:val="21"/>
              </w:rPr>
              <w:t>五标段</w:t>
            </w:r>
          </w:p>
        </w:tc>
        <w:tc>
          <w:tcPr>
            <w:tcW w:w="3827" w:type="dxa"/>
            <w:vAlign w:val="center"/>
          </w:tcPr>
          <w:p>
            <w:pPr>
              <w:pStyle w:val="13"/>
              <w:widowControl/>
              <w:spacing w:line="360" w:lineRule="auto"/>
              <w:contextualSpacing/>
              <w:jc w:val="center"/>
              <w:rPr>
                <w:rFonts w:hAnsi="宋体"/>
                <w:b/>
                <w:bCs/>
                <w:szCs w:val="21"/>
              </w:rPr>
            </w:pPr>
            <w:r>
              <w:rPr>
                <w:rFonts w:hint="eastAsia" w:hAnsi="宋体"/>
                <w:szCs w:val="21"/>
              </w:rPr>
              <w:t>董村镇</w:t>
            </w:r>
            <w:r>
              <w:rPr>
                <w:rFonts w:hint="eastAsia" w:hAnsi="宋体"/>
                <w:szCs w:val="21"/>
                <w:lang w:eastAsia="zh-CN"/>
              </w:rPr>
              <w:t>、</w:t>
            </w:r>
            <w:r>
              <w:rPr>
                <w:rFonts w:hint="eastAsia" w:hAnsi="宋体"/>
                <w:szCs w:val="21"/>
              </w:rPr>
              <w:t>石象镇采购深耕农业服务</w:t>
            </w:r>
          </w:p>
        </w:tc>
        <w:tc>
          <w:tcPr>
            <w:tcW w:w="1276" w:type="dxa"/>
            <w:vAlign w:val="center"/>
          </w:tcPr>
          <w:p>
            <w:pPr>
              <w:pStyle w:val="13"/>
              <w:widowControl/>
              <w:spacing w:line="360" w:lineRule="auto"/>
              <w:contextualSpacing/>
              <w:jc w:val="center"/>
              <w:rPr>
                <w:rFonts w:hAnsi="宋体"/>
                <w:b/>
                <w:bCs/>
                <w:szCs w:val="21"/>
              </w:rPr>
            </w:pPr>
            <w:r>
              <w:rPr>
                <w:rFonts w:hint="eastAsia" w:hAnsi="宋体"/>
                <w:b/>
                <w:bCs/>
                <w:szCs w:val="21"/>
              </w:rPr>
              <w:t>20000</w:t>
            </w:r>
          </w:p>
        </w:tc>
        <w:tc>
          <w:tcPr>
            <w:tcW w:w="1275" w:type="dxa"/>
            <w:vAlign w:val="center"/>
          </w:tcPr>
          <w:p>
            <w:pPr>
              <w:pStyle w:val="13"/>
              <w:widowControl/>
              <w:spacing w:line="360" w:lineRule="auto"/>
              <w:contextualSpacing/>
              <w:jc w:val="center"/>
              <w:rPr>
                <w:rFonts w:hAnsi="宋体"/>
                <w:b/>
                <w:bCs/>
                <w:szCs w:val="21"/>
              </w:rPr>
            </w:pPr>
            <w:r>
              <w:rPr>
                <w:rFonts w:hint="eastAsia" w:hAnsi="宋体"/>
                <w:b/>
                <w:bCs/>
                <w:szCs w:val="21"/>
              </w:rPr>
              <w:t>25</w:t>
            </w:r>
          </w:p>
        </w:tc>
        <w:tc>
          <w:tcPr>
            <w:tcW w:w="1043" w:type="dxa"/>
            <w:vAlign w:val="center"/>
          </w:tcPr>
          <w:p>
            <w:pPr>
              <w:pStyle w:val="13"/>
              <w:widowControl/>
              <w:spacing w:line="360" w:lineRule="auto"/>
              <w:contextualSpacing/>
              <w:jc w:val="center"/>
              <w:rPr>
                <w:rFonts w:hAnsi="宋体"/>
                <w:b/>
                <w:bCs/>
                <w:szCs w:val="21"/>
              </w:rPr>
            </w:pPr>
            <w:r>
              <w:rPr>
                <w:rFonts w:hint="eastAsia" w:hAnsi="宋体"/>
                <w:b/>
                <w:bCs/>
                <w:szCs w:val="21"/>
              </w:rPr>
              <w:t>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101" w:type="dxa"/>
            <w:vAlign w:val="center"/>
          </w:tcPr>
          <w:p>
            <w:pPr>
              <w:pStyle w:val="13"/>
              <w:widowControl/>
              <w:spacing w:line="360" w:lineRule="auto"/>
              <w:contextualSpacing/>
              <w:jc w:val="center"/>
              <w:rPr>
                <w:rFonts w:hAnsi="宋体"/>
                <w:b/>
                <w:bCs/>
                <w:szCs w:val="21"/>
              </w:rPr>
            </w:pPr>
            <w:r>
              <w:rPr>
                <w:rFonts w:hint="eastAsia" w:hAnsi="宋体"/>
                <w:b/>
                <w:bCs/>
                <w:szCs w:val="21"/>
              </w:rPr>
              <w:t>六标段</w:t>
            </w:r>
          </w:p>
        </w:tc>
        <w:tc>
          <w:tcPr>
            <w:tcW w:w="3827" w:type="dxa"/>
            <w:vAlign w:val="center"/>
          </w:tcPr>
          <w:p>
            <w:pPr>
              <w:pStyle w:val="13"/>
              <w:widowControl/>
              <w:spacing w:line="360" w:lineRule="auto"/>
              <w:contextualSpacing/>
              <w:jc w:val="center"/>
              <w:rPr>
                <w:rFonts w:hAnsi="宋体"/>
                <w:b/>
                <w:bCs/>
                <w:szCs w:val="21"/>
              </w:rPr>
            </w:pPr>
            <w:r>
              <w:rPr>
                <w:rFonts w:hint="eastAsia" w:hAnsi="宋体"/>
                <w:szCs w:val="21"/>
              </w:rPr>
              <w:t>南席镇</w:t>
            </w:r>
            <w:r>
              <w:rPr>
                <w:rFonts w:hint="eastAsia" w:hAnsi="宋体"/>
                <w:szCs w:val="21"/>
                <w:lang w:eastAsia="zh-CN"/>
              </w:rPr>
              <w:t>、</w:t>
            </w:r>
            <w:r>
              <w:rPr>
                <w:rFonts w:hint="eastAsia" w:hAnsi="宋体"/>
                <w:szCs w:val="21"/>
              </w:rPr>
              <w:t>古桥镇采购深耕农业服务</w:t>
            </w:r>
          </w:p>
        </w:tc>
        <w:tc>
          <w:tcPr>
            <w:tcW w:w="1276" w:type="dxa"/>
            <w:vAlign w:val="center"/>
          </w:tcPr>
          <w:p>
            <w:pPr>
              <w:pStyle w:val="13"/>
              <w:widowControl/>
              <w:spacing w:line="360" w:lineRule="auto"/>
              <w:contextualSpacing/>
              <w:jc w:val="center"/>
              <w:rPr>
                <w:rFonts w:hAnsi="宋体"/>
                <w:b/>
                <w:bCs/>
                <w:szCs w:val="21"/>
              </w:rPr>
            </w:pPr>
            <w:r>
              <w:rPr>
                <w:rFonts w:hint="eastAsia" w:hAnsi="宋体"/>
                <w:b/>
                <w:bCs/>
                <w:szCs w:val="21"/>
              </w:rPr>
              <w:t>20000</w:t>
            </w:r>
          </w:p>
        </w:tc>
        <w:tc>
          <w:tcPr>
            <w:tcW w:w="1275" w:type="dxa"/>
            <w:vAlign w:val="center"/>
          </w:tcPr>
          <w:p>
            <w:pPr>
              <w:pStyle w:val="13"/>
              <w:widowControl/>
              <w:spacing w:line="360" w:lineRule="auto"/>
              <w:contextualSpacing/>
              <w:jc w:val="center"/>
              <w:rPr>
                <w:rFonts w:hAnsi="宋体"/>
                <w:b/>
                <w:bCs/>
                <w:szCs w:val="21"/>
              </w:rPr>
            </w:pPr>
            <w:r>
              <w:rPr>
                <w:rFonts w:hint="eastAsia" w:hAnsi="宋体"/>
                <w:b/>
                <w:bCs/>
                <w:szCs w:val="21"/>
              </w:rPr>
              <w:t>25</w:t>
            </w:r>
          </w:p>
        </w:tc>
        <w:tc>
          <w:tcPr>
            <w:tcW w:w="1043" w:type="dxa"/>
            <w:vAlign w:val="center"/>
          </w:tcPr>
          <w:p>
            <w:pPr>
              <w:pStyle w:val="13"/>
              <w:widowControl/>
              <w:spacing w:line="360" w:lineRule="auto"/>
              <w:contextualSpacing/>
              <w:jc w:val="center"/>
              <w:rPr>
                <w:rFonts w:hAnsi="宋体"/>
                <w:b/>
                <w:bCs/>
                <w:szCs w:val="21"/>
              </w:rPr>
            </w:pPr>
            <w:r>
              <w:rPr>
                <w:rFonts w:hint="eastAsia" w:hAnsi="宋体"/>
                <w:b/>
                <w:bCs/>
                <w:szCs w:val="21"/>
              </w:rPr>
              <w:t>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101" w:type="dxa"/>
            <w:vAlign w:val="center"/>
          </w:tcPr>
          <w:p>
            <w:pPr>
              <w:pStyle w:val="13"/>
              <w:widowControl/>
              <w:spacing w:line="360" w:lineRule="auto"/>
              <w:contextualSpacing/>
              <w:jc w:val="center"/>
              <w:rPr>
                <w:rFonts w:hint="eastAsia" w:hAnsi="宋体"/>
                <w:b/>
                <w:bCs/>
                <w:szCs w:val="21"/>
              </w:rPr>
            </w:pPr>
            <w:r>
              <w:rPr>
                <w:rFonts w:hint="eastAsia" w:hAnsi="宋体"/>
                <w:b/>
                <w:bCs/>
                <w:szCs w:val="21"/>
              </w:rPr>
              <w:t>合计</w:t>
            </w:r>
          </w:p>
        </w:tc>
        <w:tc>
          <w:tcPr>
            <w:tcW w:w="3827" w:type="dxa"/>
            <w:vAlign w:val="center"/>
          </w:tcPr>
          <w:p>
            <w:pPr>
              <w:pStyle w:val="13"/>
              <w:widowControl/>
              <w:spacing w:line="360" w:lineRule="auto"/>
              <w:contextualSpacing/>
              <w:jc w:val="center"/>
              <w:rPr>
                <w:rFonts w:hint="eastAsia" w:hAnsi="宋体"/>
                <w:szCs w:val="21"/>
              </w:rPr>
            </w:pPr>
          </w:p>
        </w:tc>
        <w:tc>
          <w:tcPr>
            <w:tcW w:w="1276" w:type="dxa"/>
            <w:vAlign w:val="center"/>
          </w:tcPr>
          <w:p>
            <w:pPr>
              <w:pStyle w:val="13"/>
              <w:widowControl/>
              <w:spacing w:line="360" w:lineRule="auto"/>
              <w:contextualSpacing/>
              <w:jc w:val="center"/>
              <w:rPr>
                <w:rFonts w:hint="eastAsia" w:hAnsi="宋体"/>
                <w:b/>
                <w:bCs/>
                <w:szCs w:val="21"/>
              </w:rPr>
            </w:pPr>
            <w:r>
              <w:rPr>
                <w:rFonts w:hint="eastAsia" w:hAnsi="宋体"/>
                <w:b/>
                <w:bCs/>
                <w:szCs w:val="21"/>
              </w:rPr>
              <w:t>112500</w:t>
            </w:r>
          </w:p>
        </w:tc>
        <w:tc>
          <w:tcPr>
            <w:tcW w:w="1275" w:type="dxa"/>
            <w:vAlign w:val="center"/>
          </w:tcPr>
          <w:p>
            <w:pPr>
              <w:pStyle w:val="13"/>
              <w:widowControl/>
              <w:spacing w:line="360" w:lineRule="auto"/>
              <w:contextualSpacing/>
              <w:jc w:val="center"/>
              <w:rPr>
                <w:rFonts w:hint="eastAsia" w:hAnsi="宋体"/>
                <w:b/>
                <w:bCs/>
                <w:szCs w:val="21"/>
              </w:rPr>
            </w:pPr>
            <w:r>
              <w:rPr>
                <w:rFonts w:hint="eastAsia" w:hAnsi="宋体"/>
                <w:b/>
                <w:bCs/>
                <w:szCs w:val="21"/>
              </w:rPr>
              <w:t>25</w:t>
            </w:r>
          </w:p>
        </w:tc>
        <w:tc>
          <w:tcPr>
            <w:tcW w:w="1043" w:type="dxa"/>
            <w:vAlign w:val="center"/>
          </w:tcPr>
          <w:p>
            <w:pPr>
              <w:pStyle w:val="13"/>
              <w:widowControl/>
              <w:spacing w:line="360" w:lineRule="auto"/>
              <w:contextualSpacing/>
              <w:jc w:val="center"/>
              <w:rPr>
                <w:rFonts w:hint="eastAsia" w:hAnsi="宋体"/>
                <w:b/>
                <w:bCs/>
                <w:szCs w:val="21"/>
              </w:rPr>
            </w:pPr>
            <w:r>
              <w:rPr>
                <w:rFonts w:hint="eastAsia" w:hAnsi="宋体"/>
                <w:b/>
                <w:bCs/>
                <w:szCs w:val="21"/>
              </w:rPr>
              <w:t>2812500</w:t>
            </w:r>
          </w:p>
        </w:tc>
      </w:tr>
    </w:tbl>
    <w:p>
      <w:pPr>
        <w:pStyle w:val="13"/>
        <w:widowControl/>
        <w:shd w:val="clear" w:color="auto" w:fill="FFFFFF"/>
        <w:spacing w:line="360" w:lineRule="auto"/>
        <w:contextualSpacing/>
        <w:rPr>
          <w:rFonts w:hAnsi="宋体"/>
          <w:szCs w:val="21"/>
        </w:rPr>
      </w:pPr>
      <w:r>
        <w:rPr>
          <w:rFonts w:hint="eastAsia" w:hAnsi="宋体"/>
          <w:b/>
          <w:bCs/>
          <w:szCs w:val="21"/>
        </w:rPr>
        <w:t xml:space="preserve">    </w:t>
      </w:r>
      <w:r>
        <w:rPr>
          <w:rFonts w:hint="eastAsia" w:hAnsi="宋体"/>
          <w:szCs w:val="21"/>
        </w:rPr>
        <w:t>（五）交付日期：</w:t>
      </w:r>
      <w:r>
        <w:rPr>
          <w:rFonts w:hint="eastAsia" w:hAnsi="宋体"/>
          <w:color w:val="000000" w:themeColor="text1"/>
          <w:szCs w:val="21"/>
        </w:rPr>
        <w:t>合同签订后20日历天内完成；</w:t>
      </w:r>
    </w:p>
    <w:p>
      <w:pPr>
        <w:pStyle w:val="13"/>
        <w:widowControl/>
        <w:shd w:val="clear" w:color="auto" w:fill="FFFFFF"/>
        <w:spacing w:line="360" w:lineRule="auto"/>
        <w:ind w:firstLine="420"/>
        <w:contextualSpacing/>
        <w:rPr>
          <w:rFonts w:hAnsi="宋体"/>
          <w:szCs w:val="21"/>
        </w:rPr>
      </w:pPr>
      <w:r>
        <w:rPr>
          <w:rFonts w:hint="eastAsia" w:hAnsi="宋体"/>
          <w:szCs w:val="21"/>
        </w:rPr>
        <w:t>（六）交付地点：采购人指定地点；</w:t>
      </w:r>
    </w:p>
    <w:p>
      <w:pPr>
        <w:pStyle w:val="13"/>
        <w:widowControl/>
        <w:shd w:val="clear" w:color="auto" w:fill="FFFFFF"/>
        <w:spacing w:line="360" w:lineRule="auto"/>
        <w:ind w:firstLine="420"/>
        <w:contextualSpacing/>
        <w:rPr>
          <w:rFonts w:hAnsi="宋体"/>
          <w:szCs w:val="21"/>
        </w:rPr>
      </w:pPr>
      <w:r>
        <w:rPr>
          <w:rFonts w:hint="eastAsia" w:hAnsi="宋体"/>
          <w:szCs w:val="21"/>
        </w:rPr>
        <w:t>（七）分包：不允许。</w:t>
      </w:r>
    </w:p>
    <w:p>
      <w:pPr>
        <w:pStyle w:val="13"/>
        <w:widowControl/>
        <w:shd w:val="clear" w:color="auto" w:fill="FFFFFF"/>
        <w:spacing w:line="360" w:lineRule="auto"/>
        <w:ind w:firstLine="361" w:firstLineChars="150"/>
        <w:contextualSpacing/>
        <w:rPr>
          <w:rFonts w:hAnsi="宋体"/>
          <w:b/>
          <w:kern w:val="2"/>
          <w:szCs w:val="21"/>
        </w:rPr>
      </w:pPr>
      <w:r>
        <w:rPr>
          <w:rFonts w:hint="eastAsia" w:hAnsi="宋体"/>
          <w:b/>
          <w:kern w:val="2"/>
          <w:szCs w:val="21"/>
        </w:rPr>
        <w:t>二、需要落实的政府采购政策</w:t>
      </w:r>
    </w:p>
    <w:p>
      <w:pPr>
        <w:pStyle w:val="13"/>
        <w:widowControl/>
        <w:shd w:val="clear" w:color="auto" w:fill="FFFFFF"/>
        <w:spacing w:line="360" w:lineRule="auto"/>
        <w:ind w:firstLine="360" w:firstLineChars="150"/>
        <w:contextualSpacing/>
        <w:rPr>
          <w:rFonts w:ascii="宋体" w:hAnsi="宋体" w:cs="仿宋_GB2312"/>
          <w:shd w:val="clear" w:color="auto" w:fill="FFFFFF"/>
        </w:rPr>
      </w:pPr>
      <w:r>
        <w:rPr>
          <w:rFonts w:hint="eastAsia" w:ascii="宋体" w:hAnsi="宋体" w:cs="仿宋_GB2312"/>
          <w:shd w:val="clear" w:color="auto" w:fill="FFFFFF"/>
        </w:rPr>
        <w:t>本项目落实节能环保、中小微型企业扶持、监狱企业、促进残疾人就业等相关政府采购政策。</w:t>
      </w:r>
    </w:p>
    <w:p>
      <w:pPr>
        <w:pStyle w:val="13"/>
        <w:widowControl/>
        <w:shd w:val="clear" w:color="auto" w:fill="FFFFFF"/>
        <w:spacing w:line="360" w:lineRule="auto"/>
        <w:ind w:firstLine="361" w:firstLineChars="150"/>
        <w:contextualSpacing/>
        <w:rPr>
          <w:rFonts w:hAnsi="宋体"/>
          <w:b/>
          <w:kern w:val="2"/>
          <w:szCs w:val="21"/>
        </w:rPr>
      </w:pPr>
      <w:r>
        <w:rPr>
          <w:rFonts w:hint="eastAsia" w:hAnsi="宋体"/>
          <w:b/>
          <w:kern w:val="2"/>
          <w:szCs w:val="21"/>
        </w:rPr>
        <w:t>三、投标人资格要求</w:t>
      </w:r>
    </w:p>
    <w:p>
      <w:pPr>
        <w:pStyle w:val="13"/>
        <w:widowControl/>
        <w:shd w:val="clear" w:color="auto" w:fill="FFFFFF"/>
        <w:spacing w:line="360" w:lineRule="auto"/>
        <w:ind w:firstLine="360" w:firstLineChars="150"/>
        <w:contextualSpacing/>
        <w:rPr>
          <w:rFonts w:hAnsi="宋体"/>
          <w:szCs w:val="21"/>
        </w:rPr>
      </w:pPr>
      <w:r>
        <w:rPr>
          <w:rFonts w:hint="eastAsia" w:hAnsi="宋体"/>
          <w:szCs w:val="21"/>
        </w:rPr>
        <w:t>（一）符合《中华人民共和国政府采购法》第二十二条规定；</w:t>
      </w:r>
    </w:p>
    <w:p>
      <w:pPr>
        <w:pStyle w:val="13"/>
        <w:widowControl/>
        <w:shd w:val="clear" w:color="auto" w:fill="FFFFFF"/>
        <w:spacing w:line="360" w:lineRule="auto"/>
        <w:ind w:firstLine="360" w:firstLineChars="150"/>
        <w:contextualSpacing/>
        <w:rPr>
          <w:rFonts w:hAnsi="宋体"/>
          <w:szCs w:val="21"/>
        </w:rPr>
      </w:pPr>
      <w:r>
        <w:rPr>
          <w:rFonts w:hint="eastAsia" w:hAnsi="宋体"/>
          <w:szCs w:val="21"/>
        </w:rPr>
        <w:t>（二）未被列入“信用中国”网站(www.creditchina.gov.cn)失信被执行人、重大税收违法案件当事人名单；“中国政府采购网” (www.ccgp.gov.cn)网站的政府采购严重违法失信行为记录名单的供应商；“中国社会组织公共服务平台”网站（www.chinanpo.gov.cn）严重违法失信名单的供应商。</w:t>
      </w:r>
    </w:p>
    <w:p>
      <w:pPr>
        <w:pStyle w:val="13"/>
        <w:widowControl/>
        <w:shd w:val="clear" w:color="auto" w:fill="FFFFFF"/>
        <w:spacing w:line="360" w:lineRule="auto"/>
        <w:ind w:firstLine="360" w:firstLineChars="150"/>
        <w:contextualSpacing/>
        <w:rPr>
          <w:rFonts w:hAnsi="宋体"/>
          <w:szCs w:val="21"/>
        </w:rPr>
      </w:pPr>
      <w:r>
        <w:rPr>
          <w:rFonts w:hint="eastAsia" w:hAnsi="宋体"/>
          <w:szCs w:val="21"/>
        </w:rPr>
        <w:t>（三）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pStyle w:val="13"/>
        <w:widowControl/>
        <w:shd w:val="clear" w:color="auto" w:fill="FFFFFF"/>
        <w:spacing w:line="360" w:lineRule="auto"/>
        <w:ind w:firstLine="360" w:firstLineChars="150"/>
        <w:contextualSpacing/>
        <w:rPr>
          <w:rFonts w:hAnsi="宋体"/>
          <w:szCs w:val="21"/>
        </w:rPr>
      </w:pPr>
      <w:r>
        <w:rPr>
          <w:rFonts w:hint="eastAsia" w:hAnsi="宋体"/>
          <w:szCs w:val="21"/>
        </w:rPr>
        <w:t>（四）本次招标不接受联合体投标。</w:t>
      </w:r>
    </w:p>
    <w:p>
      <w:pPr>
        <w:pStyle w:val="13"/>
        <w:widowControl/>
        <w:shd w:val="clear" w:color="auto" w:fill="FFFFFF"/>
        <w:spacing w:line="360" w:lineRule="auto"/>
        <w:ind w:firstLine="360" w:firstLineChars="150"/>
        <w:contextualSpacing/>
        <w:rPr>
          <w:rFonts w:hAnsi="宋体"/>
          <w:szCs w:val="21"/>
        </w:rPr>
      </w:pPr>
      <w:r>
        <w:rPr>
          <w:rFonts w:hint="eastAsia" w:hAnsi="宋体"/>
          <w:szCs w:val="21"/>
        </w:rPr>
        <w:t>（五）投标人可对本项目多个标段进行投标，但只能按先后顺序中取一个标段。</w:t>
      </w:r>
    </w:p>
    <w:p>
      <w:pPr>
        <w:pStyle w:val="13"/>
        <w:widowControl/>
        <w:shd w:val="clear" w:color="auto" w:fill="FFFFFF"/>
        <w:spacing w:line="360" w:lineRule="auto"/>
        <w:ind w:firstLine="361" w:firstLineChars="150"/>
        <w:contextualSpacing/>
        <w:rPr>
          <w:rFonts w:hAnsi="宋体"/>
          <w:b/>
          <w:kern w:val="2"/>
          <w:szCs w:val="21"/>
        </w:rPr>
      </w:pPr>
      <w:r>
        <w:rPr>
          <w:rFonts w:hint="eastAsia" w:hAnsi="宋体"/>
          <w:b/>
          <w:kern w:val="2"/>
          <w:szCs w:val="21"/>
        </w:rPr>
        <w:t>四、招标文件的获取</w:t>
      </w:r>
    </w:p>
    <w:p>
      <w:pPr>
        <w:pStyle w:val="13"/>
        <w:widowControl/>
        <w:shd w:val="clear" w:color="auto" w:fill="FFFFFF"/>
        <w:spacing w:line="360" w:lineRule="auto"/>
        <w:ind w:firstLine="360" w:firstLineChars="150"/>
        <w:contextualSpacing/>
        <w:rPr>
          <w:rFonts w:hAnsi="宋体"/>
          <w:szCs w:val="21"/>
        </w:rPr>
      </w:pPr>
      <w:r>
        <w:rPr>
          <w:rFonts w:hAnsi="宋体"/>
          <w:szCs w:val="21"/>
        </w:rPr>
        <w:t>4.</w:t>
      </w:r>
      <w:r>
        <w:rPr>
          <w:rFonts w:hint="eastAsia" w:hAnsi="宋体"/>
          <w:szCs w:val="21"/>
        </w:rPr>
        <w:t>1持CA数字认证证书，登录《全国公共资源交易平台（河南省·许昌市）》“系统用户注册”入口http://ggzy.xuchang.gov.cn:8088/ggzy/eps/public/RegistAllJcxx.html）进行免费注册登记（详见“常见问题解答-诚信库网上注册相关资料下载”）；</w:t>
      </w:r>
    </w:p>
    <w:p>
      <w:pPr>
        <w:pStyle w:val="13"/>
        <w:widowControl/>
        <w:shd w:val="clear" w:color="auto" w:fill="FFFFFF"/>
        <w:spacing w:line="360" w:lineRule="auto"/>
        <w:ind w:firstLine="360" w:firstLineChars="150"/>
        <w:contextualSpacing/>
        <w:rPr>
          <w:rFonts w:hAnsi="宋体"/>
          <w:szCs w:val="21"/>
        </w:rPr>
      </w:pPr>
      <w:r>
        <w:rPr>
          <w:rFonts w:hAnsi="宋体"/>
          <w:szCs w:val="21"/>
        </w:rPr>
        <w:t>4.2</w:t>
      </w:r>
      <w:r>
        <w:rPr>
          <w:rFonts w:hint="eastAsia" w:hAnsi="宋体"/>
          <w:szCs w:val="21"/>
        </w:rPr>
        <w:t>在投标截止时间前均可登录《全国公共资源交易平台（河南省·许昌市）》“投标人/供应商登录”入口（http://ggzy.xuchang.gov.cn:8088/ggzy/）自行下载采购文件（详见“常见问题解答-交易系统操作手册”）。</w:t>
      </w:r>
    </w:p>
    <w:p>
      <w:pPr>
        <w:pStyle w:val="13"/>
        <w:widowControl/>
        <w:shd w:val="clear" w:color="auto" w:fill="FFFFFF"/>
        <w:spacing w:line="360" w:lineRule="auto"/>
        <w:ind w:firstLine="361" w:firstLineChars="150"/>
        <w:contextualSpacing/>
        <w:rPr>
          <w:rFonts w:hAnsi="宋体"/>
          <w:b/>
          <w:kern w:val="2"/>
          <w:szCs w:val="21"/>
        </w:rPr>
      </w:pPr>
      <w:r>
        <w:rPr>
          <w:rFonts w:hint="eastAsia" w:hAnsi="宋体"/>
          <w:b/>
          <w:kern w:val="2"/>
          <w:szCs w:val="21"/>
        </w:rPr>
        <w:t>五、投标截止时间、开标时间及地点</w:t>
      </w:r>
    </w:p>
    <w:p>
      <w:pPr>
        <w:pStyle w:val="13"/>
        <w:widowControl/>
        <w:shd w:val="clear" w:color="auto" w:fill="FFFFFF"/>
        <w:spacing w:line="360" w:lineRule="auto"/>
        <w:ind w:firstLine="360" w:firstLineChars="150"/>
        <w:contextualSpacing/>
        <w:rPr>
          <w:rFonts w:ascii="宋体" w:hAnsi="宋体"/>
        </w:rPr>
      </w:pPr>
      <w:r>
        <w:rPr>
          <w:rFonts w:ascii="宋体" w:hAnsi="宋体"/>
        </w:rPr>
        <w:t>5.1</w:t>
      </w:r>
      <w:r>
        <w:rPr>
          <w:rFonts w:hint="eastAsia" w:ascii="宋体" w:hAnsi="宋体"/>
        </w:rPr>
        <w:t>投标截止及开标时间：20</w:t>
      </w:r>
      <w:r>
        <w:rPr>
          <w:rFonts w:ascii="宋体" w:hAnsi="宋体"/>
        </w:rPr>
        <w:t>2</w:t>
      </w:r>
      <w:r>
        <w:rPr>
          <w:rFonts w:hint="eastAsia" w:ascii="宋体" w:hAnsi="宋体"/>
        </w:rPr>
        <w:t>1年   月    日  时  分（北京时间），逾期提交或不符合规定的投标文件不予接受。</w:t>
      </w:r>
    </w:p>
    <w:p>
      <w:pPr>
        <w:pStyle w:val="13"/>
        <w:widowControl/>
        <w:shd w:val="clear" w:color="auto" w:fill="FFFFFF"/>
        <w:spacing w:line="360" w:lineRule="auto"/>
        <w:ind w:firstLine="360" w:firstLineChars="150"/>
        <w:contextualSpacing/>
        <w:rPr>
          <w:rFonts w:ascii="宋体" w:hAnsi="宋体"/>
        </w:rPr>
      </w:pPr>
      <w:r>
        <w:rPr>
          <w:rFonts w:ascii="宋体" w:hAnsi="宋体"/>
        </w:rPr>
        <w:t>5.2</w:t>
      </w:r>
      <w:r>
        <w:rPr>
          <w:rFonts w:hint="eastAsia" w:ascii="宋体" w:hAnsi="宋体"/>
        </w:rPr>
        <w:t>开标地点：长葛市公共资源交易中心开标   室</w:t>
      </w:r>
      <w:r>
        <w:rPr>
          <w:rFonts w:hint="eastAsia" w:ascii="宋体" w:hAnsi="宋体" w:cs="宋体"/>
        </w:rPr>
        <w:t>（长葛市葛天大道东段商务区6#楼4楼   室），</w:t>
      </w:r>
      <w:r>
        <w:rPr>
          <w:rFonts w:hint="eastAsia" w:ascii="宋体" w:hAnsi="宋体"/>
        </w:rPr>
        <w:t>（本项目采用远程不见面开标，投标人无须到现场）。</w:t>
      </w:r>
    </w:p>
    <w:p>
      <w:pPr>
        <w:pStyle w:val="13"/>
        <w:widowControl/>
        <w:shd w:val="clear" w:color="auto" w:fill="FFFFFF"/>
        <w:spacing w:line="360" w:lineRule="auto"/>
        <w:ind w:firstLine="360" w:firstLineChars="150"/>
        <w:contextualSpacing/>
        <w:rPr>
          <w:rFonts w:ascii="宋体" w:hAnsi="宋体"/>
        </w:rPr>
      </w:pPr>
      <w:r>
        <w:rPr>
          <w:rFonts w:ascii="宋体" w:hAnsi="宋体"/>
        </w:rPr>
        <w:t>5.3</w:t>
      </w:r>
      <w:r>
        <w:rPr>
          <w:rFonts w:hint="eastAsia" w:ascii="宋体" w:hAnsi="宋体"/>
        </w:rPr>
        <w:t>本项目为全流程电子化交易项目，投标人须提交电子投标文件。</w:t>
      </w:r>
    </w:p>
    <w:p>
      <w:pPr>
        <w:pStyle w:val="13"/>
        <w:widowControl/>
        <w:shd w:val="clear" w:color="auto" w:fill="FFFFFF"/>
        <w:spacing w:line="360" w:lineRule="auto"/>
        <w:ind w:firstLine="360" w:firstLineChars="150"/>
        <w:contextualSpacing/>
        <w:rPr>
          <w:rFonts w:hAnsi="宋体"/>
          <w:b/>
          <w:kern w:val="2"/>
          <w:szCs w:val="21"/>
        </w:rPr>
      </w:pPr>
      <w:r>
        <w:rPr>
          <w:rFonts w:ascii="宋体" w:hAnsi="宋体"/>
        </w:rPr>
        <w:t>1</w:t>
      </w:r>
      <w:r>
        <w:rPr>
          <w:rFonts w:hint="eastAsia" w:ascii="宋体" w:hAnsi="宋体"/>
        </w:rPr>
        <w:t>、加密电子投标文件（</w:t>
      </w:r>
      <w:r>
        <w:rPr>
          <w:rFonts w:ascii="宋体" w:hAnsi="宋体"/>
        </w:rPr>
        <w:t>.file</w:t>
      </w:r>
      <w:r>
        <w:rPr>
          <w:rFonts w:hint="eastAsia" w:ascii="宋体" w:hAnsi="宋体"/>
        </w:rPr>
        <w:t>格式）须在投标截止时间（开标时间）前通过《全国公共资源交易平台</w:t>
      </w:r>
      <w:r>
        <w:rPr>
          <w:rFonts w:ascii="宋体" w:hAnsi="宋体"/>
        </w:rPr>
        <w:t>(</w:t>
      </w:r>
      <w:r>
        <w:rPr>
          <w:rFonts w:hint="eastAsia" w:ascii="宋体" w:hAnsi="宋体"/>
        </w:rPr>
        <w:t>河南省</w:t>
      </w:r>
      <w:r>
        <w:rPr>
          <w:rFonts w:ascii="Segoe UI Emoji" w:hAnsi="Segoe UI Emoji" w:cs="Segoe UI Emoji"/>
        </w:rPr>
        <w:t>▪</w:t>
      </w:r>
      <w:r>
        <w:rPr>
          <w:rFonts w:hint="eastAsia" w:ascii="宋体" w:hAnsi="宋体"/>
        </w:rPr>
        <w:t>许昌市</w:t>
      </w:r>
      <w:r>
        <w:rPr>
          <w:rFonts w:ascii="宋体" w:hAnsi="宋体"/>
        </w:rPr>
        <w:t>)</w:t>
      </w:r>
      <w:r>
        <w:rPr>
          <w:rFonts w:hint="eastAsia" w:ascii="宋体" w:hAnsi="宋体"/>
        </w:rPr>
        <w:t>》公共资源交易系统成功上传。</w:t>
      </w:r>
    </w:p>
    <w:p>
      <w:pPr>
        <w:pStyle w:val="13"/>
        <w:widowControl/>
        <w:shd w:val="clear" w:color="auto" w:fill="FFFFFF"/>
        <w:spacing w:line="360" w:lineRule="auto"/>
        <w:ind w:firstLine="480" w:firstLineChars="200"/>
        <w:contextualSpacing/>
        <w:rPr>
          <w:rFonts w:hAnsi="宋体"/>
          <w:szCs w:val="21"/>
        </w:rPr>
      </w:pPr>
      <w:r>
        <w:rPr>
          <w:rFonts w:hint="eastAsia" w:ascii="宋体" w:hAnsi="宋体"/>
        </w:rPr>
        <w:t>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pPr>
        <w:pStyle w:val="13"/>
        <w:widowControl/>
        <w:shd w:val="clear" w:color="auto" w:fill="FFFFFF"/>
        <w:spacing w:line="360" w:lineRule="auto"/>
        <w:ind w:firstLine="482" w:firstLineChars="200"/>
        <w:contextualSpacing/>
        <w:rPr>
          <w:rFonts w:hAnsi="宋体"/>
          <w:b/>
          <w:kern w:val="2"/>
          <w:szCs w:val="21"/>
        </w:rPr>
      </w:pPr>
      <w:r>
        <w:rPr>
          <w:rFonts w:hint="eastAsia" w:hAnsi="宋体"/>
          <w:b/>
          <w:kern w:val="2"/>
          <w:szCs w:val="21"/>
        </w:rPr>
        <w:t>六、发布公告的媒介</w:t>
      </w:r>
    </w:p>
    <w:p>
      <w:pPr>
        <w:pStyle w:val="13"/>
        <w:widowControl/>
        <w:shd w:val="clear" w:color="auto" w:fill="FFFFFF"/>
        <w:spacing w:line="360" w:lineRule="auto"/>
        <w:ind w:firstLine="480" w:firstLineChars="200"/>
        <w:contextualSpacing/>
        <w:rPr>
          <w:rFonts w:hAnsi="宋体"/>
          <w:kern w:val="2"/>
          <w:szCs w:val="21"/>
        </w:rPr>
      </w:pPr>
      <w:r>
        <w:rPr>
          <w:rFonts w:hint="eastAsia" w:hAnsi="宋体"/>
          <w:kern w:val="2"/>
          <w:szCs w:val="21"/>
        </w:rPr>
        <w:t>本次招标公告同时在《河南省政府采购网》、《全国公共资源交易平台（河南省·许昌市）》、《长葛市人民政府门户网站》发布。</w:t>
      </w:r>
    </w:p>
    <w:p>
      <w:pPr>
        <w:pStyle w:val="13"/>
        <w:widowControl/>
        <w:shd w:val="clear" w:color="auto" w:fill="FFFFFF"/>
        <w:spacing w:line="360" w:lineRule="auto"/>
        <w:ind w:firstLine="482" w:firstLineChars="200"/>
        <w:contextualSpacing/>
        <w:rPr>
          <w:rFonts w:hAnsi="宋体"/>
          <w:b/>
          <w:kern w:val="2"/>
          <w:szCs w:val="21"/>
        </w:rPr>
      </w:pPr>
      <w:r>
        <w:rPr>
          <w:rFonts w:hint="eastAsia" w:hAnsi="宋体"/>
          <w:b/>
          <w:kern w:val="2"/>
          <w:szCs w:val="21"/>
        </w:rPr>
        <w:t>七、公告期限</w:t>
      </w:r>
    </w:p>
    <w:p>
      <w:pPr>
        <w:pStyle w:val="13"/>
        <w:widowControl/>
        <w:shd w:val="clear" w:color="auto" w:fill="FFFFFF"/>
        <w:spacing w:line="360" w:lineRule="auto"/>
        <w:ind w:firstLine="480" w:firstLineChars="200"/>
        <w:contextualSpacing/>
        <w:rPr>
          <w:rFonts w:hAnsi="宋体"/>
          <w:szCs w:val="21"/>
        </w:rPr>
      </w:pPr>
      <w:r>
        <w:rPr>
          <w:rFonts w:hint="eastAsia" w:hAnsi="宋体"/>
          <w:szCs w:val="21"/>
        </w:rPr>
        <w:t>本招标公告自发布之日起</w:t>
      </w:r>
      <w:r>
        <w:rPr>
          <w:rFonts w:hAnsi="宋体"/>
          <w:szCs w:val="21"/>
        </w:rPr>
        <w:t>5</w:t>
      </w:r>
      <w:r>
        <w:rPr>
          <w:rFonts w:hint="eastAsia" w:hAnsi="宋体"/>
          <w:szCs w:val="21"/>
        </w:rPr>
        <w:t>个工作日。</w:t>
      </w:r>
    </w:p>
    <w:p>
      <w:pPr>
        <w:pStyle w:val="13"/>
        <w:widowControl/>
        <w:shd w:val="clear" w:color="auto" w:fill="FFFFFF"/>
        <w:spacing w:line="360" w:lineRule="auto"/>
        <w:ind w:firstLine="482" w:firstLineChars="200"/>
        <w:contextualSpacing/>
        <w:rPr>
          <w:rFonts w:hAnsi="宋体"/>
          <w:b/>
          <w:kern w:val="2"/>
          <w:szCs w:val="21"/>
        </w:rPr>
      </w:pPr>
      <w:r>
        <w:rPr>
          <w:rFonts w:hint="eastAsia" w:hAnsi="宋体"/>
          <w:b/>
          <w:kern w:val="2"/>
          <w:szCs w:val="21"/>
        </w:rPr>
        <w:t>八、联系方式</w:t>
      </w:r>
    </w:p>
    <w:p>
      <w:pPr>
        <w:pStyle w:val="13"/>
        <w:widowControl/>
        <w:shd w:val="clear" w:color="auto" w:fill="FFFFFF"/>
        <w:spacing w:line="360" w:lineRule="auto"/>
        <w:ind w:firstLine="480" w:firstLineChars="200"/>
        <w:contextualSpacing/>
        <w:rPr>
          <w:rFonts w:hAnsi="宋体"/>
          <w:szCs w:val="21"/>
        </w:rPr>
      </w:pPr>
      <w:r>
        <w:rPr>
          <w:rFonts w:hint="eastAsia" w:hAnsi="宋体"/>
          <w:szCs w:val="21"/>
        </w:rPr>
        <w:t>采购人：长葛市农业技术推广中心</w:t>
      </w:r>
    </w:p>
    <w:p>
      <w:pPr>
        <w:pStyle w:val="13"/>
        <w:widowControl/>
        <w:shd w:val="clear" w:color="auto" w:fill="FFFFFF"/>
        <w:spacing w:line="360" w:lineRule="auto"/>
        <w:ind w:firstLine="480" w:firstLineChars="200"/>
        <w:contextualSpacing/>
        <w:rPr>
          <w:rFonts w:hAnsi="宋体"/>
          <w:szCs w:val="21"/>
        </w:rPr>
      </w:pPr>
      <w:r>
        <w:rPr>
          <w:rFonts w:hint="eastAsia" w:hAnsi="宋体"/>
          <w:szCs w:val="21"/>
        </w:rPr>
        <w:t>联系人：卢先生</w:t>
      </w:r>
    </w:p>
    <w:p>
      <w:pPr>
        <w:pStyle w:val="13"/>
        <w:widowControl/>
        <w:shd w:val="clear" w:color="auto" w:fill="FFFFFF"/>
        <w:spacing w:line="360" w:lineRule="auto"/>
        <w:ind w:firstLine="480" w:firstLineChars="200"/>
        <w:contextualSpacing/>
        <w:rPr>
          <w:rFonts w:hAnsi="宋体"/>
          <w:szCs w:val="21"/>
        </w:rPr>
      </w:pPr>
      <w:r>
        <w:rPr>
          <w:rFonts w:hint="eastAsia" w:hAnsi="宋体"/>
          <w:szCs w:val="21"/>
        </w:rPr>
        <w:t>联系电话：1</w:t>
      </w:r>
      <w:r>
        <w:rPr>
          <w:rFonts w:hAnsi="宋体"/>
          <w:szCs w:val="21"/>
        </w:rPr>
        <w:t>5939987791</w:t>
      </w:r>
    </w:p>
    <w:p>
      <w:pPr>
        <w:pStyle w:val="13"/>
        <w:widowControl/>
        <w:shd w:val="clear" w:color="auto" w:fill="FFFFFF"/>
        <w:spacing w:line="360" w:lineRule="auto"/>
        <w:ind w:firstLine="480" w:firstLineChars="200"/>
        <w:contextualSpacing/>
        <w:rPr>
          <w:rFonts w:hAnsi="宋体"/>
          <w:szCs w:val="21"/>
        </w:rPr>
      </w:pPr>
      <w:r>
        <w:rPr>
          <w:rFonts w:hint="eastAsia" w:hAnsi="宋体"/>
          <w:szCs w:val="21"/>
        </w:rPr>
        <w:t>地址：长葛市钟繇大道</w:t>
      </w:r>
    </w:p>
    <w:p>
      <w:pPr>
        <w:pStyle w:val="13"/>
        <w:widowControl/>
        <w:shd w:val="clear" w:color="auto" w:fill="FFFFFF"/>
        <w:spacing w:line="360" w:lineRule="auto"/>
        <w:ind w:firstLine="480" w:firstLineChars="200"/>
        <w:contextualSpacing/>
        <w:rPr>
          <w:rFonts w:hAnsi="宋体"/>
          <w:szCs w:val="21"/>
        </w:rPr>
      </w:pPr>
      <w:r>
        <w:rPr>
          <w:rFonts w:hint="eastAsia" w:hAnsi="宋体"/>
          <w:szCs w:val="21"/>
        </w:rPr>
        <w:t xml:space="preserve">招标代理机构：河南瑞珂工程管理有限公司 </w:t>
      </w:r>
    </w:p>
    <w:p>
      <w:pPr>
        <w:pStyle w:val="13"/>
        <w:widowControl/>
        <w:shd w:val="clear" w:color="auto" w:fill="FFFFFF"/>
        <w:spacing w:line="360" w:lineRule="auto"/>
        <w:ind w:firstLine="480" w:firstLineChars="200"/>
        <w:contextualSpacing/>
        <w:rPr>
          <w:rFonts w:hAnsi="宋体"/>
          <w:szCs w:val="21"/>
        </w:rPr>
      </w:pPr>
      <w:r>
        <w:rPr>
          <w:rFonts w:hint="eastAsia" w:hAnsi="宋体"/>
          <w:szCs w:val="21"/>
        </w:rPr>
        <w:t>联系人：冯先生</w:t>
      </w:r>
    </w:p>
    <w:p>
      <w:pPr>
        <w:pStyle w:val="13"/>
        <w:widowControl/>
        <w:shd w:val="clear" w:color="auto" w:fill="FFFFFF"/>
        <w:spacing w:line="360" w:lineRule="auto"/>
        <w:ind w:firstLine="480" w:firstLineChars="200"/>
        <w:contextualSpacing/>
        <w:rPr>
          <w:rFonts w:hAnsi="宋体"/>
          <w:szCs w:val="21"/>
        </w:rPr>
      </w:pPr>
      <w:r>
        <w:rPr>
          <w:rFonts w:hint="eastAsia" w:hAnsi="宋体"/>
          <w:szCs w:val="21"/>
        </w:rPr>
        <w:t>联系电话：</w:t>
      </w:r>
      <w:r>
        <w:rPr>
          <w:rFonts w:hint="eastAsia" w:ascii="宋体" w:hAnsi="宋体"/>
        </w:rPr>
        <w:t>17803747666</w:t>
      </w:r>
    </w:p>
    <w:p>
      <w:pPr>
        <w:pStyle w:val="13"/>
        <w:widowControl/>
        <w:shd w:val="clear" w:color="auto" w:fill="FFFFFF"/>
        <w:spacing w:line="360" w:lineRule="auto"/>
        <w:ind w:firstLine="480" w:firstLineChars="200"/>
        <w:contextualSpacing/>
        <w:rPr>
          <w:rFonts w:hAnsi="宋体"/>
          <w:szCs w:val="21"/>
        </w:rPr>
      </w:pPr>
      <w:r>
        <w:rPr>
          <w:rFonts w:hint="eastAsia" w:hAnsi="宋体"/>
          <w:szCs w:val="21"/>
        </w:rPr>
        <w:t>地址：河南省郑州市中原区西三环大学科技园15号楼C北栋3层</w:t>
      </w:r>
    </w:p>
    <w:p>
      <w:pPr>
        <w:autoSpaceDE w:val="0"/>
        <w:autoSpaceDN w:val="0"/>
        <w:spacing w:line="440" w:lineRule="exact"/>
        <w:ind w:firstLine="482" w:firstLineChars="200"/>
        <w:outlineLvl w:val="0"/>
        <w:rPr>
          <w:rFonts w:ascii="宋体" w:hAnsi="宋体" w:cs="宋体"/>
          <w:b/>
          <w:bCs/>
          <w:sz w:val="24"/>
        </w:rPr>
      </w:pPr>
      <w:r>
        <w:rPr>
          <w:rFonts w:hint="eastAsia" w:ascii="宋体" w:hAnsi="宋体" w:cs="宋体"/>
          <w:b/>
          <w:bCs/>
          <w:sz w:val="24"/>
        </w:rPr>
        <w:t>九、特别提示：</w:t>
      </w:r>
    </w:p>
    <w:p>
      <w:pPr>
        <w:autoSpaceDE w:val="0"/>
        <w:autoSpaceDN w:val="0"/>
        <w:spacing w:line="440" w:lineRule="exact"/>
        <w:ind w:firstLine="480" w:firstLineChars="200"/>
        <w:outlineLvl w:val="0"/>
        <w:rPr>
          <w:rFonts w:ascii="宋体" w:hAnsi="宋体" w:cs="宋体"/>
          <w:sz w:val="24"/>
        </w:rPr>
      </w:pPr>
      <w:r>
        <w:rPr>
          <w:rFonts w:hint="eastAsia" w:ascii="宋体" w:hAnsi="宋体" w:cs="宋体"/>
          <w:sz w:val="24"/>
        </w:rPr>
        <w:t>1、所有投标单位请时刻关注全国公共资源交易平台（河南省.许昌市），澄清、答疑、变更均在全国公共资源交易平台（河南省.许昌市）发布，不再另行通知。如未及时查看影响其投标，后果自负。</w:t>
      </w:r>
    </w:p>
    <w:p>
      <w:pPr>
        <w:widowControl/>
        <w:shd w:val="clear" w:color="auto" w:fill="FFFFFF"/>
        <w:spacing w:line="460" w:lineRule="exact"/>
        <w:ind w:firstLine="480" w:firstLineChars="200"/>
        <w:jc w:val="left"/>
        <w:rPr>
          <w:rFonts w:ascii="宋体" w:hAnsi="宋体" w:cs="宋体"/>
          <w:b/>
          <w:bCs/>
          <w:sz w:val="24"/>
        </w:rPr>
      </w:pPr>
      <w:r>
        <w:rPr>
          <w:rFonts w:hint="eastAsia" w:ascii="宋体" w:hAnsi="宋体" w:cs="宋体"/>
          <w:sz w:val="24"/>
        </w:rPr>
        <w:t>2、各投标人对代理公司提供的服务不满意，或认为代理公司在服务过程中有不当行为的，可致电长葛市公共资源交易管理委员会办公室监管股（0374-6189576），经查实后将按规定作出处理。</w:t>
      </w:r>
    </w:p>
    <w:p>
      <w:pPr>
        <w:widowControl/>
        <w:shd w:val="clear" w:color="auto" w:fill="FFFFFF"/>
        <w:spacing w:line="460" w:lineRule="exact"/>
        <w:jc w:val="left"/>
        <w:rPr>
          <w:rFonts w:ascii="宋体" w:hAnsi="宋体" w:cs="宋体"/>
          <w:b/>
          <w:bCs/>
          <w:sz w:val="24"/>
        </w:rPr>
      </w:pPr>
    </w:p>
    <w:p>
      <w:pPr>
        <w:spacing w:line="360" w:lineRule="auto"/>
        <w:rPr>
          <w:rFonts w:ascii="宋体" w:hAnsi="宋体" w:cs="宋体"/>
          <w:b/>
          <w:sz w:val="24"/>
        </w:rPr>
      </w:pPr>
      <w:r>
        <w:rPr>
          <w:rFonts w:hint="eastAsia" w:ascii="宋体" w:hAnsi="宋体" w:cs="宋体"/>
          <w:b/>
          <w:sz w:val="24"/>
        </w:rPr>
        <w:t>温馨提示：</w:t>
      </w:r>
    </w:p>
    <w:p>
      <w:pPr>
        <w:spacing w:line="360" w:lineRule="auto"/>
        <w:ind w:firstLine="482" w:firstLineChars="200"/>
        <w:rPr>
          <w:rFonts w:ascii="宋体" w:hAnsi="宋体" w:cs="宋体"/>
          <w:b/>
          <w:sz w:val="24"/>
        </w:rPr>
      </w:pPr>
      <w:r>
        <w:rPr>
          <w:rFonts w:hint="eastAsia" w:ascii="宋体" w:hAnsi="宋体" w:cs="宋体"/>
          <w:b/>
          <w:sz w:val="24"/>
        </w:rPr>
        <w:t>本项目为全流程电子化交易项目，请认真阅读招标文件，并注意以下事项。</w:t>
      </w:r>
    </w:p>
    <w:p>
      <w:pPr>
        <w:tabs>
          <w:tab w:val="left" w:pos="7095"/>
        </w:tabs>
        <w:spacing w:line="360" w:lineRule="auto"/>
        <w:ind w:firstLine="482" w:firstLineChars="200"/>
        <w:rPr>
          <w:rFonts w:ascii="宋体" w:hAnsi="宋体" w:cs="宋体"/>
          <w:b/>
          <w:sz w:val="24"/>
        </w:rPr>
      </w:pPr>
      <w:r>
        <w:rPr>
          <w:rFonts w:hint="eastAsia" w:ascii="宋体" w:hAnsi="宋体" w:cs="宋体"/>
          <w:b/>
          <w:sz w:val="24"/>
        </w:rPr>
        <w:t>1.投标人应按招标文件规定编制、提交、解密电子投标文件。</w:t>
      </w:r>
    </w:p>
    <w:p>
      <w:pPr>
        <w:tabs>
          <w:tab w:val="left" w:pos="7095"/>
        </w:tabs>
        <w:spacing w:line="360" w:lineRule="auto"/>
        <w:ind w:firstLine="482" w:firstLineChars="200"/>
        <w:rPr>
          <w:rFonts w:ascii="宋体" w:hAnsi="宋体" w:cs="宋体"/>
          <w:b/>
          <w:sz w:val="24"/>
        </w:rPr>
      </w:pPr>
      <w:r>
        <w:rPr>
          <w:rFonts w:hint="eastAsia" w:ascii="宋体" w:hAnsi="宋体" w:cs="宋体"/>
          <w:b/>
          <w:sz w:val="24"/>
        </w:rPr>
        <w:t>2.电子文件下载、制作、提交期间和远程不见面开标（</w:t>
      </w:r>
      <w:r>
        <w:rPr>
          <w:rFonts w:hint="eastAsia" w:ascii="宋体" w:hAnsi="宋体" w:cs="宋体"/>
          <w:sz w:val="24"/>
        </w:rPr>
        <w:t>电子投标文件的解密</w:t>
      </w:r>
      <w:r>
        <w:rPr>
          <w:rFonts w:hint="eastAsia" w:ascii="宋体" w:hAnsi="宋体" w:cs="宋体"/>
          <w:b/>
          <w:sz w:val="24"/>
        </w:rPr>
        <w:t>）环节，投标人须使用同一个CA数字证书（证书须在有效期内并可正常使用）。</w:t>
      </w:r>
    </w:p>
    <w:p>
      <w:pPr>
        <w:tabs>
          <w:tab w:val="left" w:pos="7095"/>
        </w:tabs>
        <w:spacing w:line="360" w:lineRule="auto"/>
        <w:ind w:firstLine="482" w:firstLineChars="200"/>
        <w:rPr>
          <w:rFonts w:ascii="宋体" w:hAnsi="宋体" w:cs="宋体"/>
          <w:b/>
          <w:sz w:val="24"/>
        </w:rPr>
      </w:pPr>
      <w:r>
        <w:rPr>
          <w:rFonts w:hint="eastAsia" w:ascii="宋体" w:hAnsi="宋体" w:cs="宋体"/>
          <w:b/>
          <w:sz w:val="24"/>
        </w:rPr>
        <w:t>3.电子投标文件的制作</w:t>
      </w:r>
    </w:p>
    <w:p>
      <w:pPr>
        <w:tabs>
          <w:tab w:val="left" w:pos="7095"/>
        </w:tabs>
        <w:spacing w:line="360" w:lineRule="auto"/>
        <w:ind w:firstLine="480" w:firstLineChars="200"/>
        <w:rPr>
          <w:rFonts w:ascii="宋体" w:hAnsi="宋体" w:cs="宋体"/>
          <w:sz w:val="24"/>
        </w:rPr>
      </w:pPr>
      <w:r>
        <w:rPr>
          <w:rFonts w:hint="eastAsia" w:ascii="宋体" w:hAnsi="宋体" w:cs="宋体"/>
          <w:sz w:val="24"/>
        </w:rPr>
        <w:t>3.1 投标人登录《全国公共资源交易平台(河南省</w:t>
      </w:r>
      <w:r>
        <w:rPr>
          <w:rFonts w:ascii="Segoe UI Emoji" w:hAnsi="Segoe UI Emoji" w:cs="Segoe UI Emoji"/>
          <w:sz w:val="24"/>
        </w:rPr>
        <w:t>▪</w:t>
      </w:r>
      <w:r>
        <w:rPr>
          <w:rFonts w:hint="eastAsia" w:ascii="宋体" w:hAnsi="宋体" w:cs="宋体"/>
          <w:sz w:val="24"/>
        </w:rPr>
        <w:t>许昌市)》公共资源交易系统（</w:t>
      </w:r>
      <w:r>
        <w:fldChar w:fldCharType="begin"/>
      </w:r>
      <w:r>
        <w:instrText xml:space="preserve"> HYPERLINK "http://221.14.6.70:8088/ggzy/" </w:instrText>
      </w:r>
      <w:r>
        <w:fldChar w:fldCharType="separate"/>
      </w:r>
      <w:r>
        <w:rPr>
          <w:rStyle w:val="18"/>
          <w:rFonts w:hint="eastAsia" w:ascii="宋体" w:hAnsi="宋体" w:cs="宋体"/>
          <w:sz w:val="24"/>
        </w:rPr>
        <w:t>http://ggzy.xuchang.gov.cn:8088/ggzy/</w:t>
      </w:r>
      <w:r>
        <w:rPr>
          <w:rStyle w:val="18"/>
          <w:rFonts w:hint="eastAsia" w:ascii="宋体" w:hAnsi="宋体" w:cs="宋体"/>
          <w:sz w:val="24"/>
        </w:rPr>
        <w:fldChar w:fldCharType="end"/>
      </w:r>
      <w:r>
        <w:rPr>
          <w:rFonts w:hint="eastAsia" w:ascii="宋体" w:hAnsi="宋体" w:cs="宋体"/>
          <w:sz w:val="24"/>
        </w:rPr>
        <w:t>）下载“许昌投标文件制作系统SEARUN 最新版本”，按招标文件要求制作电子投标文件。</w:t>
      </w:r>
    </w:p>
    <w:p>
      <w:pPr>
        <w:tabs>
          <w:tab w:val="left" w:pos="7095"/>
        </w:tabs>
        <w:spacing w:line="360" w:lineRule="auto"/>
        <w:ind w:firstLine="480" w:firstLineChars="200"/>
        <w:rPr>
          <w:rFonts w:ascii="宋体" w:hAnsi="宋体" w:cs="宋体"/>
          <w:sz w:val="24"/>
        </w:rPr>
      </w:pPr>
      <w:r>
        <w:rPr>
          <w:rFonts w:hint="eastAsia" w:ascii="宋体" w:hAnsi="宋体" w:cs="宋体"/>
          <w:sz w:val="24"/>
        </w:rPr>
        <w:t>电子投标文件的制作，参考《全国公共资源交易平台(河南省</w:t>
      </w:r>
      <w:r>
        <w:rPr>
          <w:rFonts w:ascii="Segoe UI Emoji" w:hAnsi="Segoe UI Emoji" w:cs="Segoe UI Emoji"/>
          <w:sz w:val="24"/>
        </w:rPr>
        <w:t>▪</w:t>
      </w:r>
      <w:r>
        <w:rPr>
          <w:rFonts w:hint="eastAsia" w:ascii="宋体" w:hAnsi="宋体" w:cs="宋体"/>
          <w:sz w:val="24"/>
        </w:rPr>
        <w:t>许昌市)》公共资源交易系统——组件下载——交易系统操作手册（投标人、供应商）。</w:t>
      </w:r>
    </w:p>
    <w:p>
      <w:pPr>
        <w:tabs>
          <w:tab w:val="left" w:pos="7095"/>
        </w:tabs>
        <w:spacing w:line="360" w:lineRule="auto"/>
        <w:ind w:firstLine="480" w:firstLineChars="200"/>
        <w:rPr>
          <w:rFonts w:ascii="宋体" w:hAnsi="宋体" w:cs="宋体"/>
          <w:sz w:val="24"/>
        </w:rPr>
      </w:pPr>
      <w:r>
        <w:rPr>
          <w:rFonts w:hint="eastAsia" w:ascii="宋体" w:hAnsi="宋体" w:cs="宋体"/>
          <w:sz w:val="24"/>
        </w:rPr>
        <w:t>3.2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rPr>
          <w:rFonts w:ascii="宋体" w:hAnsi="宋体" w:cs="宋体"/>
          <w:sz w:val="24"/>
        </w:rPr>
      </w:pPr>
      <w:r>
        <w:rPr>
          <w:rFonts w:hint="eastAsia" w:ascii="宋体" w:hAnsi="宋体" w:cs="宋体"/>
          <w:sz w:val="24"/>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left="105" w:leftChars="50" w:firstLine="360" w:firstLineChars="150"/>
        <w:contextualSpacing/>
        <w:rPr>
          <w:rFonts w:ascii="宋体" w:hAnsi="宋体" w:cs="宋体"/>
          <w:sz w:val="24"/>
        </w:rPr>
      </w:pPr>
      <w:r>
        <w:rPr>
          <w:rFonts w:hint="eastAsia" w:ascii="宋体" w:hAnsi="宋体" w:cs="宋体"/>
          <w:sz w:val="24"/>
        </w:rPr>
        <w:t>一个标段对应生成一个文件夹（xxxx项目xx标段）,其中后缀名为“.file”的文件用于电子投标使用。</w:t>
      </w:r>
    </w:p>
    <w:p>
      <w:pPr>
        <w:tabs>
          <w:tab w:val="left" w:pos="7095"/>
        </w:tabs>
        <w:spacing w:line="360" w:lineRule="auto"/>
        <w:ind w:firstLine="482" w:firstLineChars="200"/>
        <w:rPr>
          <w:rFonts w:ascii="宋体" w:hAnsi="宋体" w:cs="宋体"/>
          <w:b/>
          <w:sz w:val="24"/>
        </w:rPr>
      </w:pPr>
      <w:r>
        <w:rPr>
          <w:rFonts w:hint="eastAsia" w:ascii="宋体" w:hAnsi="宋体" w:cs="宋体"/>
          <w:b/>
          <w:sz w:val="24"/>
        </w:rPr>
        <w:t>4.加密电子投标文件的提交</w:t>
      </w:r>
    </w:p>
    <w:p>
      <w:pPr>
        <w:tabs>
          <w:tab w:val="left" w:pos="7095"/>
        </w:tabs>
        <w:spacing w:line="360" w:lineRule="auto"/>
        <w:rPr>
          <w:rFonts w:ascii="宋体" w:hAnsi="宋体" w:cs="宋体"/>
          <w:sz w:val="24"/>
        </w:rPr>
      </w:pPr>
      <w:r>
        <w:rPr>
          <w:rFonts w:hint="eastAsia" w:ascii="宋体" w:hAnsi="宋体" w:cs="宋体"/>
          <w:sz w:val="24"/>
        </w:rPr>
        <w:t xml:space="preserve">    4.1加密电子投标文件应按规定在投标截止时间（开标时间）之前成功提交至《全国公共资源交易平台(河南省</w:t>
      </w:r>
      <w:r>
        <w:rPr>
          <w:rFonts w:ascii="Segoe UI Emoji" w:hAnsi="Segoe UI Emoji" w:cs="Segoe UI Emoji"/>
          <w:sz w:val="24"/>
        </w:rPr>
        <w:t>▪</w:t>
      </w:r>
      <w:r>
        <w:rPr>
          <w:rFonts w:hint="eastAsia" w:ascii="宋体" w:hAnsi="宋体" w:cs="宋体"/>
          <w:sz w:val="24"/>
        </w:rPr>
        <w:t>许昌市)》公共资源交易系统（</w:t>
      </w:r>
      <w:r>
        <w:fldChar w:fldCharType="begin"/>
      </w:r>
      <w:r>
        <w:instrText xml:space="preserve"> HYPERLINK "http://221.14.6.70:8088/ggzy/" </w:instrText>
      </w:r>
      <w:r>
        <w:fldChar w:fldCharType="separate"/>
      </w:r>
      <w:r>
        <w:rPr>
          <w:rStyle w:val="18"/>
          <w:rFonts w:hint="eastAsia" w:ascii="宋体" w:hAnsi="宋体" w:cs="宋体"/>
          <w:sz w:val="24"/>
        </w:rPr>
        <w:t>http://ggzy.xuchang.gov.cn:8088/ggzy/</w:t>
      </w:r>
      <w:r>
        <w:rPr>
          <w:rStyle w:val="18"/>
          <w:rFonts w:hint="eastAsia" w:ascii="宋体" w:hAnsi="宋体" w:cs="宋体"/>
          <w:sz w:val="24"/>
        </w:rPr>
        <w:fldChar w:fldCharType="end"/>
      </w:r>
      <w:r>
        <w:rPr>
          <w:rStyle w:val="18"/>
          <w:rFonts w:hint="eastAsia" w:ascii="宋体" w:hAnsi="宋体" w:cs="宋体"/>
          <w:sz w:val="24"/>
        </w:rPr>
        <w:t>）</w:t>
      </w:r>
      <w:r>
        <w:rPr>
          <w:rFonts w:hint="eastAsia" w:ascii="宋体" w:hAnsi="宋体" w:cs="宋体"/>
          <w:sz w:val="24"/>
        </w:rPr>
        <w:t>。</w:t>
      </w:r>
    </w:p>
    <w:p>
      <w:pPr>
        <w:tabs>
          <w:tab w:val="left" w:pos="7095"/>
        </w:tabs>
        <w:spacing w:line="360" w:lineRule="auto"/>
        <w:ind w:firstLine="480" w:firstLineChars="200"/>
        <w:rPr>
          <w:rFonts w:ascii="宋体" w:hAnsi="宋体" w:cs="宋体"/>
          <w:sz w:val="24"/>
        </w:rPr>
      </w:pPr>
      <w:r>
        <w:rPr>
          <w:rFonts w:hint="eastAsia" w:ascii="宋体" w:hAnsi="宋体" w:cs="宋体"/>
          <w:sz w:val="24"/>
        </w:rPr>
        <w:t>投标人应充分考虑并预留技术处理和上传数据所需时间。</w:t>
      </w:r>
    </w:p>
    <w:p>
      <w:pPr>
        <w:tabs>
          <w:tab w:val="left" w:pos="7095"/>
        </w:tabs>
        <w:spacing w:line="360" w:lineRule="auto"/>
        <w:ind w:firstLine="480" w:firstLineChars="200"/>
        <w:rPr>
          <w:rFonts w:ascii="宋体" w:hAnsi="宋体" w:cs="宋体"/>
          <w:sz w:val="24"/>
        </w:rPr>
      </w:pPr>
      <w:r>
        <w:rPr>
          <w:rFonts w:hint="eastAsia" w:ascii="宋体" w:hAnsi="宋体" w:cs="宋体"/>
          <w:sz w:val="24"/>
        </w:rPr>
        <w:t>4.2 投标人对同一项目多个标段进行投标的，加密电子投标文件应按标段分别提交。</w:t>
      </w:r>
    </w:p>
    <w:p>
      <w:pPr>
        <w:tabs>
          <w:tab w:val="left" w:pos="7095"/>
        </w:tabs>
        <w:spacing w:line="360" w:lineRule="auto"/>
        <w:ind w:firstLine="480" w:firstLineChars="200"/>
        <w:rPr>
          <w:rFonts w:ascii="宋体" w:hAnsi="宋体" w:cs="宋体"/>
          <w:sz w:val="24"/>
        </w:rPr>
      </w:pPr>
      <w:r>
        <w:rPr>
          <w:rFonts w:hint="eastAsia" w:ascii="宋体" w:hAnsi="宋体" w:cs="宋体"/>
          <w:sz w:val="24"/>
        </w:rPr>
        <w:t>4.3 加密电子投标文件成功提交后，《全国公共资源交易平台(河南省.许昌市)》公共资源交易系统（</w:t>
      </w:r>
      <w:r>
        <w:fldChar w:fldCharType="begin"/>
      </w:r>
      <w:r>
        <w:instrText xml:space="preserve"> HYPERLINK "http://221.14.6.70:8088/ggzy/" </w:instrText>
      </w:r>
      <w:r>
        <w:fldChar w:fldCharType="separate"/>
      </w:r>
      <w:r>
        <w:rPr>
          <w:rStyle w:val="18"/>
          <w:rFonts w:hint="eastAsia" w:ascii="宋体" w:hAnsi="宋体" w:cs="宋体"/>
          <w:sz w:val="24"/>
        </w:rPr>
        <w:t>http://ggzy.xuchang.gov.cn:8088/ggzy/</w:t>
      </w:r>
      <w:r>
        <w:rPr>
          <w:rStyle w:val="18"/>
          <w:rFonts w:hint="eastAsia" w:ascii="宋体" w:hAnsi="宋体" w:cs="宋体"/>
          <w:sz w:val="24"/>
        </w:rPr>
        <w:fldChar w:fldCharType="end"/>
      </w:r>
      <w:r>
        <w:rPr>
          <w:rFonts w:hint="eastAsia" w:ascii="宋体" w:hAnsi="宋体" w:cs="宋体"/>
          <w:sz w:val="24"/>
        </w:rPr>
        <w:t>）生成“投标文件提交回执单”。</w:t>
      </w:r>
    </w:p>
    <w:p>
      <w:pPr>
        <w:tabs>
          <w:tab w:val="left" w:pos="7095"/>
        </w:tabs>
        <w:spacing w:line="360" w:lineRule="auto"/>
        <w:ind w:firstLine="482" w:firstLineChars="200"/>
        <w:rPr>
          <w:rFonts w:ascii="宋体" w:hAnsi="宋体" w:cs="宋体"/>
          <w:b/>
          <w:sz w:val="24"/>
        </w:rPr>
      </w:pPr>
      <w:r>
        <w:rPr>
          <w:rFonts w:hint="eastAsia" w:ascii="宋体" w:hAnsi="宋体" w:cs="宋体"/>
          <w:b/>
          <w:sz w:val="24"/>
        </w:rPr>
        <w:t>5.远程不见面开标（电子投标文件的解密）</w:t>
      </w:r>
    </w:p>
    <w:p>
      <w:pPr>
        <w:tabs>
          <w:tab w:val="left" w:pos="7095"/>
        </w:tabs>
        <w:spacing w:line="360" w:lineRule="auto"/>
        <w:ind w:firstLine="480" w:firstLineChars="200"/>
        <w:rPr>
          <w:rFonts w:ascii="宋体" w:hAnsi="宋体" w:cs="宋体"/>
          <w:sz w:val="24"/>
        </w:rPr>
      </w:pPr>
      <w:r>
        <w:rPr>
          <w:rFonts w:hint="eastAsia" w:ascii="宋体" w:hAnsi="宋体" w:cs="宋体"/>
          <w:sz w:val="24"/>
        </w:rPr>
        <w:t>5.1 投标人应熟悉《许昌市不见面操作手册》，并提前设置不见面开标浏览器（设置流程详见《许昌市不见面操作手册》）。</w:t>
      </w:r>
    </w:p>
    <w:p>
      <w:pPr>
        <w:tabs>
          <w:tab w:val="left" w:pos="7095"/>
        </w:tabs>
        <w:spacing w:line="360" w:lineRule="auto"/>
        <w:ind w:firstLine="480" w:firstLineChars="200"/>
        <w:rPr>
          <w:rFonts w:ascii="宋体" w:hAnsi="宋体" w:cs="宋体"/>
          <w:sz w:val="24"/>
        </w:rPr>
      </w:pPr>
      <w:r>
        <w:rPr>
          <w:rFonts w:hint="eastAsia" w:ascii="宋体" w:hAnsi="宋体" w:cs="宋体"/>
          <w:sz w:val="24"/>
        </w:rPr>
        <w:t>5.2 《许昌市不见面操作手册》下载路径：全国公共资源交易平台（河南省·许昌市）—“资料下载”栏目。</w:t>
      </w:r>
    </w:p>
    <w:p>
      <w:pPr>
        <w:tabs>
          <w:tab w:val="left" w:pos="7095"/>
        </w:tabs>
        <w:spacing w:line="360" w:lineRule="auto"/>
        <w:ind w:firstLine="480" w:firstLineChars="200"/>
        <w:rPr>
          <w:rFonts w:ascii="宋体" w:hAnsi="宋体" w:cs="宋体"/>
          <w:sz w:val="24"/>
        </w:rPr>
      </w:pPr>
      <w:r>
        <w:rPr>
          <w:rFonts w:hint="eastAsia" w:ascii="宋体" w:hAnsi="宋体" w:cs="宋体"/>
          <w:sz w:val="24"/>
        </w:rPr>
        <w:t>5.3开标时间前投标人应登录本项目不见面开标大厅，按照招标文件确定的开标时间准时参加网上开标。</w:t>
      </w:r>
    </w:p>
    <w:p>
      <w:pPr>
        <w:tabs>
          <w:tab w:val="left" w:pos="7095"/>
        </w:tabs>
        <w:spacing w:line="360" w:lineRule="auto"/>
        <w:ind w:firstLine="480" w:firstLineChars="200"/>
        <w:rPr>
          <w:rFonts w:ascii="宋体" w:hAnsi="宋体" w:cs="宋体"/>
          <w:sz w:val="24"/>
        </w:rPr>
      </w:pPr>
      <w:r>
        <w:rPr>
          <w:rFonts w:hint="eastAsia" w:ascii="宋体" w:hAnsi="宋体" w:cs="宋体"/>
          <w:sz w:val="24"/>
        </w:rPr>
        <w:t>5.4投标人对开标过程和开标记录如有疑义，可在本项目不见面开标大厅“文字互动”对话框或“新增质疑”处在线提出询问。</w:t>
      </w:r>
    </w:p>
    <w:p>
      <w:pPr>
        <w:tabs>
          <w:tab w:val="left" w:pos="7095"/>
        </w:tabs>
        <w:spacing w:line="360" w:lineRule="auto"/>
        <w:ind w:firstLine="480" w:firstLineChars="200"/>
        <w:rPr>
          <w:rFonts w:ascii="宋体" w:hAnsi="宋体" w:cs="宋体"/>
          <w:sz w:val="24"/>
        </w:rPr>
      </w:pPr>
      <w:r>
        <w:rPr>
          <w:rFonts w:hint="eastAsia" w:ascii="宋体" w:hAnsi="宋体" w:cs="宋体"/>
          <w:sz w:val="24"/>
        </w:rPr>
        <w:t>5.5根据采购代理机构在“文字互动”对话框的通知，投标人选择功能栏“解密环节”按钮进行电子投标文件解密（投标人解密应自采购代理机构点击“开标”按钮后1</w:t>
      </w:r>
      <w:r>
        <w:rPr>
          <w:rFonts w:ascii="宋体" w:hAnsi="宋体" w:cs="宋体"/>
          <w:sz w:val="24"/>
        </w:rPr>
        <w:t>20</w:t>
      </w:r>
      <w:r>
        <w:rPr>
          <w:rFonts w:hint="eastAsia" w:ascii="宋体" w:hAnsi="宋体" w:cs="宋体"/>
          <w:sz w:val="24"/>
        </w:rPr>
        <w:t>分钟内完成）。投标人未解密或因投标人原因解密失败的，其投标将被拒绝。</w:t>
      </w:r>
    </w:p>
    <w:p>
      <w:pPr>
        <w:tabs>
          <w:tab w:val="left" w:pos="7095"/>
        </w:tabs>
        <w:spacing w:line="360" w:lineRule="auto"/>
        <w:ind w:firstLine="480" w:firstLineChars="200"/>
        <w:rPr>
          <w:rFonts w:ascii="宋体" w:hAnsi="宋体" w:cs="宋体"/>
          <w:sz w:val="24"/>
        </w:rPr>
      </w:pPr>
      <w:r>
        <w:rPr>
          <w:rFonts w:hint="eastAsia" w:ascii="宋体" w:hAnsi="宋体" w:cs="宋体"/>
          <w:sz w:val="24"/>
        </w:rPr>
        <w:t>5.6项目远程不见面开标活动结束时，投标人应在《开标记录表》上进行电子签章。投标人未签章的，视同认可开标结果。</w:t>
      </w:r>
    </w:p>
    <w:p>
      <w:pPr>
        <w:tabs>
          <w:tab w:val="left" w:pos="7095"/>
        </w:tabs>
        <w:spacing w:line="360" w:lineRule="auto"/>
        <w:ind w:firstLine="482" w:firstLineChars="200"/>
        <w:rPr>
          <w:rFonts w:ascii="宋体" w:hAnsi="宋体" w:cs="宋体"/>
          <w:b/>
          <w:sz w:val="24"/>
        </w:rPr>
      </w:pPr>
      <w:r>
        <w:rPr>
          <w:rFonts w:hint="eastAsia" w:ascii="宋体" w:hAnsi="宋体" w:cs="宋体"/>
          <w:b/>
          <w:sz w:val="24"/>
        </w:rPr>
        <w:t>6.评标依据</w:t>
      </w:r>
    </w:p>
    <w:p>
      <w:pPr>
        <w:tabs>
          <w:tab w:val="left" w:pos="7095"/>
        </w:tabs>
        <w:spacing w:line="360" w:lineRule="auto"/>
        <w:ind w:firstLine="480" w:firstLineChars="200"/>
        <w:rPr>
          <w:rFonts w:ascii="宋体" w:hAnsi="宋体" w:cs="宋体"/>
          <w:sz w:val="24"/>
        </w:rPr>
      </w:pPr>
      <w:r>
        <w:rPr>
          <w:rFonts w:hint="eastAsia" w:ascii="宋体" w:hAnsi="宋体" w:cs="宋体"/>
          <w:sz w:val="24"/>
        </w:rPr>
        <w:t>6.1全流程电子化交易（不见面开标）项目，评标委员会以成功上传、解密的电子投标文件为依据评审。</w:t>
      </w:r>
    </w:p>
    <w:p>
      <w:pPr>
        <w:tabs>
          <w:tab w:val="left" w:pos="7095"/>
        </w:tabs>
        <w:spacing w:line="360" w:lineRule="auto"/>
        <w:ind w:firstLine="480" w:firstLineChars="200"/>
        <w:rPr>
          <w:rFonts w:ascii="宋体" w:hAnsi="宋体" w:cs="宋体"/>
          <w:sz w:val="24"/>
        </w:rPr>
      </w:pPr>
      <w:r>
        <w:rPr>
          <w:rFonts w:hint="eastAsia" w:ascii="宋体" w:hAnsi="宋体" w:cs="宋体"/>
          <w:sz w:val="24"/>
        </w:rPr>
        <w:t>6.2 评标期间，投标人应保持通讯手机畅通。评标委员会如要求投标人作出澄清、说明或者补正等，投标人应在评标委员会要求的评标期间合理的时间内通过电子邮件形式提供。</w:t>
      </w:r>
    </w:p>
    <w:p>
      <w:pPr>
        <w:tabs>
          <w:tab w:val="left" w:pos="7095"/>
        </w:tabs>
        <w:spacing w:line="360" w:lineRule="auto"/>
        <w:ind w:firstLine="480" w:firstLineChars="200"/>
        <w:rPr>
          <w:rFonts w:ascii="宋体" w:hAnsi="宋体" w:cs="宋体"/>
          <w:sz w:val="24"/>
        </w:rPr>
      </w:pPr>
      <w:r>
        <w:rPr>
          <w:rFonts w:hint="eastAsia" w:ascii="宋体" w:hAnsi="宋体" w:cs="宋体"/>
          <w:sz w:val="24"/>
        </w:rPr>
        <w:t>投标人通过电子邮件提供的书面说明或相关证明材料应加盖公章，或者由法定代表人或其授权的代表签字。</w:t>
      </w:r>
    </w:p>
    <w:p/>
    <w:p/>
    <w:p/>
    <w:p/>
    <w:p/>
    <w:p/>
    <w:p/>
    <w:p/>
    <w:p/>
    <w:p/>
    <w:p/>
    <w:p/>
    <w:p/>
    <w:p/>
    <w:p>
      <w:pPr>
        <w:pStyle w:val="13"/>
        <w:widowControl/>
        <w:numPr>
          <w:ilvl w:val="0"/>
          <w:numId w:val="2"/>
        </w:numPr>
        <w:jc w:val="center"/>
        <w:rPr>
          <w:b/>
          <w:sz w:val="44"/>
          <w:szCs w:val="44"/>
        </w:rPr>
      </w:pPr>
      <w:r>
        <w:rPr>
          <w:rFonts w:hint="eastAsia"/>
          <w:b/>
          <w:sz w:val="44"/>
          <w:szCs w:val="44"/>
        </w:rPr>
        <w:t>项目需求</w:t>
      </w:r>
    </w:p>
    <w:p>
      <w:pPr>
        <w:pStyle w:val="19"/>
        <w:numPr>
          <w:ilvl w:val="0"/>
          <w:numId w:val="3"/>
        </w:numPr>
        <w:adjustRightInd w:val="0"/>
        <w:snapToGrid w:val="0"/>
        <w:spacing w:line="440" w:lineRule="exact"/>
        <w:ind w:firstLine="0" w:firstLineChars="0"/>
        <w:rPr>
          <w:rFonts w:ascii="宋体" w:hAnsi="宋体"/>
          <w:b/>
          <w:sz w:val="24"/>
          <w:szCs w:val="24"/>
        </w:rPr>
      </w:pPr>
      <w:r>
        <w:rPr>
          <w:rFonts w:hint="eastAsia" w:ascii="宋体" w:hAnsi="宋体"/>
          <w:b/>
          <w:sz w:val="24"/>
          <w:szCs w:val="24"/>
        </w:rPr>
        <w:t>采购需求</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5"/>
        <w:gridCol w:w="3885"/>
        <w:gridCol w:w="1267"/>
        <w:gridCol w:w="1217"/>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pStyle w:val="13"/>
              <w:widowControl/>
              <w:spacing w:line="360" w:lineRule="auto"/>
              <w:contextualSpacing/>
              <w:jc w:val="center"/>
              <w:rPr>
                <w:rFonts w:hAnsi="宋体"/>
                <w:b/>
                <w:bCs/>
                <w:szCs w:val="21"/>
              </w:rPr>
            </w:pPr>
            <w:r>
              <w:rPr>
                <w:rFonts w:hint="eastAsia" w:hAnsi="宋体"/>
                <w:b/>
                <w:bCs/>
                <w:szCs w:val="21"/>
              </w:rPr>
              <w:t>标段</w:t>
            </w:r>
          </w:p>
        </w:tc>
        <w:tc>
          <w:tcPr>
            <w:tcW w:w="3969" w:type="dxa"/>
            <w:vAlign w:val="center"/>
          </w:tcPr>
          <w:p>
            <w:pPr>
              <w:pStyle w:val="13"/>
              <w:widowControl/>
              <w:spacing w:line="360" w:lineRule="auto"/>
              <w:contextualSpacing/>
              <w:jc w:val="center"/>
              <w:rPr>
                <w:rFonts w:hAnsi="宋体"/>
                <w:b/>
                <w:bCs/>
                <w:szCs w:val="21"/>
              </w:rPr>
            </w:pPr>
            <w:r>
              <w:rPr>
                <w:rFonts w:hint="eastAsia" w:hAnsi="宋体"/>
                <w:b/>
                <w:bCs/>
                <w:szCs w:val="21"/>
              </w:rPr>
              <w:t>采购内容</w:t>
            </w:r>
          </w:p>
        </w:tc>
        <w:tc>
          <w:tcPr>
            <w:tcW w:w="1275" w:type="dxa"/>
          </w:tcPr>
          <w:p>
            <w:pPr>
              <w:pStyle w:val="13"/>
              <w:widowControl/>
              <w:spacing w:line="360" w:lineRule="auto"/>
              <w:contextualSpacing/>
              <w:jc w:val="center"/>
              <w:rPr>
                <w:rFonts w:hAnsi="宋体"/>
                <w:b/>
                <w:bCs/>
                <w:szCs w:val="21"/>
              </w:rPr>
            </w:pPr>
            <w:r>
              <w:rPr>
                <w:rFonts w:hint="eastAsia" w:hAnsi="宋体"/>
                <w:b/>
                <w:bCs/>
                <w:szCs w:val="21"/>
              </w:rPr>
              <w:t>补助面积（亩）</w:t>
            </w:r>
          </w:p>
        </w:tc>
        <w:tc>
          <w:tcPr>
            <w:tcW w:w="1231" w:type="dxa"/>
          </w:tcPr>
          <w:p>
            <w:pPr>
              <w:pStyle w:val="13"/>
              <w:spacing w:line="360" w:lineRule="auto"/>
              <w:contextualSpacing/>
              <w:jc w:val="center"/>
              <w:rPr>
                <w:rFonts w:hAnsi="宋体"/>
                <w:b/>
                <w:bCs/>
                <w:szCs w:val="21"/>
              </w:rPr>
            </w:pPr>
            <w:r>
              <w:rPr>
                <w:rFonts w:hint="eastAsia" w:hAnsi="宋体"/>
                <w:b/>
                <w:bCs/>
                <w:szCs w:val="21"/>
              </w:rPr>
              <w:t>单价</w:t>
            </w:r>
          </w:p>
          <w:p>
            <w:pPr>
              <w:pStyle w:val="13"/>
              <w:spacing w:line="360" w:lineRule="auto"/>
              <w:contextualSpacing/>
              <w:jc w:val="center"/>
              <w:rPr>
                <w:rFonts w:hAnsi="宋体"/>
                <w:b/>
                <w:bCs/>
                <w:szCs w:val="21"/>
              </w:rPr>
            </w:pPr>
            <w:r>
              <w:rPr>
                <w:rFonts w:hint="eastAsia" w:hAnsi="宋体"/>
                <w:b/>
                <w:bCs/>
                <w:szCs w:val="21"/>
              </w:rPr>
              <w:t>（元/亩）</w:t>
            </w:r>
          </w:p>
        </w:tc>
        <w:tc>
          <w:tcPr>
            <w:tcW w:w="946" w:type="dxa"/>
          </w:tcPr>
          <w:p>
            <w:pPr>
              <w:pStyle w:val="13"/>
              <w:widowControl/>
              <w:spacing w:line="360" w:lineRule="auto"/>
              <w:contextualSpacing/>
              <w:jc w:val="center"/>
              <w:rPr>
                <w:rFonts w:hAnsi="宋体"/>
                <w:b/>
                <w:bCs/>
                <w:szCs w:val="21"/>
              </w:rPr>
            </w:pPr>
            <w:r>
              <w:rPr>
                <w:rFonts w:hint="eastAsia" w:hAnsi="宋体"/>
                <w:b/>
                <w:bCs/>
                <w:szCs w:val="21"/>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pStyle w:val="13"/>
              <w:widowControl/>
              <w:spacing w:line="360" w:lineRule="auto"/>
              <w:contextualSpacing/>
              <w:jc w:val="center"/>
              <w:rPr>
                <w:rFonts w:hAnsi="宋体"/>
                <w:b/>
                <w:bCs/>
                <w:szCs w:val="21"/>
              </w:rPr>
            </w:pPr>
            <w:r>
              <w:rPr>
                <w:rFonts w:hint="eastAsia" w:hAnsi="宋体"/>
                <w:b/>
                <w:bCs/>
                <w:szCs w:val="21"/>
              </w:rPr>
              <w:t>一标段</w:t>
            </w:r>
          </w:p>
        </w:tc>
        <w:tc>
          <w:tcPr>
            <w:tcW w:w="3969" w:type="dxa"/>
            <w:vAlign w:val="center"/>
          </w:tcPr>
          <w:p>
            <w:pPr>
              <w:pStyle w:val="13"/>
              <w:widowControl/>
              <w:spacing w:line="360" w:lineRule="auto"/>
              <w:contextualSpacing/>
              <w:jc w:val="center"/>
              <w:rPr>
                <w:rFonts w:hAnsi="宋体"/>
                <w:b/>
                <w:bCs/>
                <w:szCs w:val="21"/>
              </w:rPr>
            </w:pPr>
            <w:r>
              <w:rPr>
                <w:rFonts w:hint="eastAsia" w:hAnsi="宋体"/>
                <w:szCs w:val="21"/>
              </w:rPr>
              <w:t>佛耳湖镇、大周镇采购深耕农业服务</w:t>
            </w:r>
          </w:p>
        </w:tc>
        <w:tc>
          <w:tcPr>
            <w:tcW w:w="1275" w:type="dxa"/>
            <w:vAlign w:val="center"/>
          </w:tcPr>
          <w:p>
            <w:pPr>
              <w:pStyle w:val="13"/>
              <w:widowControl/>
              <w:spacing w:line="360" w:lineRule="auto"/>
              <w:contextualSpacing/>
              <w:jc w:val="center"/>
              <w:rPr>
                <w:rFonts w:hAnsi="宋体"/>
                <w:b/>
                <w:bCs/>
                <w:szCs w:val="21"/>
              </w:rPr>
            </w:pPr>
            <w:r>
              <w:rPr>
                <w:rFonts w:hint="eastAsia" w:hAnsi="宋体"/>
                <w:b/>
                <w:bCs/>
                <w:szCs w:val="21"/>
              </w:rPr>
              <w:t>17500</w:t>
            </w:r>
          </w:p>
        </w:tc>
        <w:tc>
          <w:tcPr>
            <w:tcW w:w="1231" w:type="dxa"/>
            <w:vAlign w:val="center"/>
          </w:tcPr>
          <w:p>
            <w:pPr>
              <w:pStyle w:val="13"/>
              <w:widowControl/>
              <w:spacing w:line="360" w:lineRule="auto"/>
              <w:contextualSpacing/>
              <w:jc w:val="center"/>
              <w:rPr>
                <w:rFonts w:hAnsi="宋体"/>
                <w:b/>
                <w:bCs/>
                <w:szCs w:val="21"/>
              </w:rPr>
            </w:pPr>
            <w:r>
              <w:rPr>
                <w:rFonts w:hint="eastAsia" w:hAnsi="宋体"/>
                <w:b/>
                <w:bCs/>
                <w:szCs w:val="21"/>
              </w:rPr>
              <w:t>25</w:t>
            </w:r>
          </w:p>
        </w:tc>
        <w:tc>
          <w:tcPr>
            <w:tcW w:w="946" w:type="dxa"/>
            <w:vAlign w:val="center"/>
          </w:tcPr>
          <w:p>
            <w:pPr>
              <w:pStyle w:val="13"/>
              <w:widowControl/>
              <w:spacing w:line="360" w:lineRule="auto"/>
              <w:contextualSpacing/>
              <w:jc w:val="center"/>
              <w:rPr>
                <w:rFonts w:hAnsi="宋体"/>
                <w:b/>
                <w:bCs/>
                <w:szCs w:val="21"/>
              </w:rPr>
            </w:pPr>
            <w:r>
              <w:rPr>
                <w:rFonts w:hint="eastAsia" w:hAnsi="宋体"/>
                <w:b/>
                <w:bCs/>
                <w:szCs w:val="21"/>
              </w:rPr>
              <w:t>437500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pStyle w:val="13"/>
              <w:widowControl/>
              <w:spacing w:line="360" w:lineRule="auto"/>
              <w:contextualSpacing/>
              <w:jc w:val="center"/>
              <w:rPr>
                <w:rFonts w:hAnsi="宋体"/>
                <w:b/>
                <w:bCs/>
                <w:szCs w:val="21"/>
              </w:rPr>
            </w:pPr>
            <w:r>
              <w:rPr>
                <w:rFonts w:hint="eastAsia" w:hAnsi="宋体"/>
                <w:b/>
                <w:bCs/>
                <w:szCs w:val="21"/>
              </w:rPr>
              <w:t>二标段</w:t>
            </w:r>
          </w:p>
        </w:tc>
        <w:tc>
          <w:tcPr>
            <w:tcW w:w="3969" w:type="dxa"/>
            <w:vAlign w:val="center"/>
          </w:tcPr>
          <w:p>
            <w:pPr>
              <w:pStyle w:val="13"/>
              <w:widowControl/>
              <w:spacing w:line="360" w:lineRule="auto"/>
              <w:contextualSpacing/>
              <w:jc w:val="center"/>
              <w:rPr>
                <w:rFonts w:hAnsi="宋体"/>
                <w:b/>
                <w:bCs/>
                <w:szCs w:val="21"/>
              </w:rPr>
            </w:pPr>
            <w:r>
              <w:rPr>
                <w:rFonts w:hint="eastAsia" w:hAnsi="宋体"/>
                <w:szCs w:val="21"/>
              </w:rPr>
              <w:t>增福庙镇、后河镇采购深耕农业服务</w:t>
            </w:r>
          </w:p>
        </w:tc>
        <w:tc>
          <w:tcPr>
            <w:tcW w:w="1275" w:type="dxa"/>
            <w:vAlign w:val="center"/>
          </w:tcPr>
          <w:p>
            <w:pPr>
              <w:pStyle w:val="13"/>
              <w:widowControl/>
              <w:spacing w:line="360" w:lineRule="auto"/>
              <w:contextualSpacing/>
              <w:jc w:val="center"/>
              <w:rPr>
                <w:rFonts w:hAnsi="宋体"/>
                <w:b/>
                <w:bCs/>
                <w:szCs w:val="21"/>
              </w:rPr>
            </w:pPr>
            <w:r>
              <w:rPr>
                <w:rFonts w:hint="eastAsia" w:hAnsi="宋体"/>
                <w:b/>
                <w:bCs/>
                <w:szCs w:val="21"/>
              </w:rPr>
              <w:t>17500</w:t>
            </w:r>
          </w:p>
        </w:tc>
        <w:tc>
          <w:tcPr>
            <w:tcW w:w="1231" w:type="dxa"/>
            <w:vAlign w:val="center"/>
          </w:tcPr>
          <w:p>
            <w:pPr>
              <w:pStyle w:val="13"/>
              <w:widowControl/>
              <w:spacing w:line="360" w:lineRule="auto"/>
              <w:contextualSpacing/>
              <w:jc w:val="center"/>
              <w:rPr>
                <w:rFonts w:hAnsi="宋体"/>
                <w:b/>
                <w:bCs/>
                <w:szCs w:val="21"/>
              </w:rPr>
            </w:pPr>
            <w:r>
              <w:rPr>
                <w:rFonts w:hint="eastAsia" w:hAnsi="宋体"/>
                <w:b/>
                <w:bCs/>
                <w:szCs w:val="21"/>
              </w:rPr>
              <w:t>25</w:t>
            </w:r>
          </w:p>
        </w:tc>
        <w:tc>
          <w:tcPr>
            <w:tcW w:w="946" w:type="dxa"/>
            <w:vAlign w:val="center"/>
          </w:tcPr>
          <w:p>
            <w:pPr>
              <w:pStyle w:val="13"/>
              <w:widowControl/>
              <w:spacing w:line="360" w:lineRule="auto"/>
              <w:contextualSpacing/>
              <w:jc w:val="center"/>
              <w:rPr>
                <w:rFonts w:hAnsi="宋体"/>
                <w:b/>
                <w:bCs/>
                <w:szCs w:val="21"/>
              </w:rPr>
            </w:pPr>
            <w:r>
              <w:rPr>
                <w:rFonts w:hint="eastAsia" w:hAnsi="宋体"/>
                <w:b/>
                <w:bCs/>
                <w:szCs w:val="21"/>
              </w:rPr>
              <w:t>437500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pStyle w:val="13"/>
              <w:widowControl/>
              <w:spacing w:line="360" w:lineRule="auto"/>
              <w:contextualSpacing/>
              <w:jc w:val="center"/>
              <w:rPr>
                <w:rFonts w:hAnsi="宋体"/>
                <w:b/>
                <w:bCs/>
                <w:szCs w:val="21"/>
              </w:rPr>
            </w:pPr>
            <w:r>
              <w:rPr>
                <w:rFonts w:hint="eastAsia" w:hAnsi="宋体"/>
                <w:b/>
                <w:bCs/>
                <w:szCs w:val="21"/>
              </w:rPr>
              <w:t>三标段</w:t>
            </w:r>
          </w:p>
        </w:tc>
        <w:tc>
          <w:tcPr>
            <w:tcW w:w="3969" w:type="dxa"/>
            <w:vAlign w:val="center"/>
          </w:tcPr>
          <w:p>
            <w:pPr>
              <w:pStyle w:val="13"/>
              <w:widowControl/>
              <w:spacing w:line="360" w:lineRule="auto"/>
              <w:contextualSpacing/>
              <w:jc w:val="center"/>
              <w:rPr>
                <w:rFonts w:hAnsi="宋体"/>
                <w:b/>
                <w:bCs/>
                <w:szCs w:val="21"/>
              </w:rPr>
            </w:pPr>
            <w:r>
              <w:rPr>
                <w:rFonts w:hint="eastAsia" w:hAnsi="宋体"/>
                <w:szCs w:val="21"/>
              </w:rPr>
              <w:t>坡胡镇、石固镇采购深耕农业服务</w:t>
            </w:r>
          </w:p>
        </w:tc>
        <w:tc>
          <w:tcPr>
            <w:tcW w:w="1275" w:type="dxa"/>
            <w:vAlign w:val="center"/>
          </w:tcPr>
          <w:p>
            <w:pPr>
              <w:pStyle w:val="13"/>
              <w:widowControl/>
              <w:spacing w:line="360" w:lineRule="auto"/>
              <w:contextualSpacing/>
              <w:jc w:val="center"/>
              <w:rPr>
                <w:rFonts w:hAnsi="宋体"/>
                <w:b/>
                <w:bCs/>
                <w:szCs w:val="21"/>
              </w:rPr>
            </w:pPr>
            <w:r>
              <w:rPr>
                <w:rFonts w:hint="eastAsia" w:hAnsi="宋体"/>
                <w:b/>
                <w:bCs/>
                <w:szCs w:val="21"/>
              </w:rPr>
              <w:t>20000</w:t>
            </w:r>
          </w:p>
        </w:tc>
        <w:tc>
          <w:tcPr>
            <w:tcW w:w="1231" w:type="dxa"/>
            <w:vAlign w:val="center"/>
          </w:tcPr>
          <w:p>
            <w:pPr>
              <w:pStyle w:val="13"/>
              <w:widowControl/>
              <w:spacing w:line="360" w:lineRule="auto"/>
              <w:contextualSpacing/>
              <w:jc w:val="center"/>
              <w:rPr>
                <w:rFonts w:hAnsi="宋体"/>
                <w:b/>
                <w:bCs/>
                <w:szCs w:val="21"/>
              </w:rPr>
            </w:pPr>
            <w:r>
              <w:rPr>
                <w:rFonts w:hint="eastAsia" w:hAnsi="宋体"/>
                <w:b/>
                <w:bCs/>
                <w:szCs w:val="21"/>
              </w:rPr>
              <w:t>25</w:t>
            </w:r>
          </w:p>
        </w:tc>
        <w:tc>
          <w:tcPr>
            <w:tcW w:w="946" w:type="dxa"/>
            <w:vAlign w:val="center"/>
          </w:tcPr>
          <w:p>
            <w:pPr>
              <w:pStyle w:val="13"/>
              <w:widowControl/>
              <w:spacing w:line="360" w:lineRule="auto"/>
              <w:contextualSpacing/>
              <w:jc w:val="center"/>
              <w:rPr>
                <w:rFonts w:hAnsi="宋体"/>
                <w:b/>
                <w:bCs/>
                <w:szCs w:val="21"/>
              </w:rPr>
            </w:pPr>
            <w:r>
              <w:rPr>
                <w:rFonts w:hint="eastAsia" w:hAnsi="宋体"/>
                <w:b/>
                <w:bCs/>
                <w:szCs w:val="21"/>
              </w:rPr>
              <w:t>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pStyle w:val="13"/>
              <w:widowControl/>
              <w:spacing w:line="360" w:lineRule="auto"/>
              <w:contextualSpacing/>
              <w:jc w:val="center"/>
              <w:rPr>
                <w:rFonts w:hAnsi="宋体"/>
                <w:b/>
                <w:bCs/>
                <w:szCs w:val="21"/>
              </w:rPr>
            </w:pPr>
            <w:r>
              <w:rPr>
                <w:rFonts w:hint="eastAsia" w:hAnsi="宋体"/>
                <w:b/>
                <w:bCs/>
                <w:szCs w:val="21"/>
              </w:rPr>
              <w:t>四标段</w:t>
            </w:r>
          </w:p>
        </w:tc>
        <w:tc>
          <w:tcPr>
            <w:tcW w:w="3969" w:type="dxa"/>
            <w:vAlign w:val="center"/>
          </w:tcPr>
          <w:p>
            <w:pPr>
              <w:pStyle w:val="13"/>
              <w:widowControl/>
              <w:spacing w:line="360" w:lineRule="auto"/>
              <w:contextualSpacing/>
              <w:jc w:val="center"/>
              <w:rPr>
                <w:rFonts w:hAnsi="宋体"/>
                <w:b/>
                <w:bCs/>
                <w:szCs w:val="21"/>
              </w:rPr>
            </w:pPr>
            <w:r>
              <w:rPr>
                <w:rFonts w:hint="eastAsia" w:hAnsi="宋体"/>
                <w:szCs w:val="21"/>
              </w:rPr>
              <w:t>和尚桥镇、老城镇采购深耕农业服务</w:t>
            </w:r>
          </w:p>
        </w:tc>
        <w:tc>
          <w:tcPr>
            <w:tcW w:w="1275" w:type="dxa"/>
            <w:vAlign w:val="center"/>
          </w:tcPr>
          <w:p>
            <w:pPr>
              <w:pStyle w:val="13"/>
              <w:widowControl/>
              <w:spacing w:line="360" w:lineRule="auto"/>
              <w:contextualSpacing/>
              <w:jc w:val="center"/>
              <w:rPr>
                <w:rFonts w:hAnsi="宋体"/>
                <w:b/>
                <w:bCs/>
                <w:szCs w:val="21"/>
              </w:rPr>
            </w:pPr>
            <w:r>
              <w:rPr>
                <w:rFonts w:hint="eastAsia" w:hAnsi="宋体"/>
                <w:b/>
                <w:bCs/>
                <w:szCs w:val="21"/>
              </w:rPr>
              <w:t>17500</w:t>
            </w:r>
          </w:p>
        </w:tc>
        <w:tc>
          <w:tcPr>
            <w:tcW w:w="1231" w:type="dxa"/>
            <w:vAlign w:val="center"/>
          </w:tcPr>
          <w:p>
            <w:pPr>
              <w:pStyle w:val="13"/>
              <w:widowControl/>
              <w:spacing w:line="360" w:lineRule="auto"/>
              <w:contextualSpacing/>
              <w:jc w:val="center"/>
              <w:rPr>
                <w:rFonts w:hAnsi="宋体"/>
                <w:b/>
                <w:bCs/>
                <w:szCs w:val="21"/>
              </w:rPr>
            </w:pPr>
            <w:r>
              <w:rPr>
                <w:rFonts w:hint="eastAsia" w:hAnsi="宋体"/>
                <w:b/>
                <w:bCs/>
                <w:szCs w:val="21"/>
              </w:rPr>
              <w:t>25</w:t>
            </w:r>
          </w:p>
        </w:tc>
        <w:tc>
          <w:tcPr>
            <w:tcW w:w="946" w:type="dxa"/>
            <w:vAlign w:val="center"/>
          </w:tcPr>
          <w:p>
            <w:pPr>
              <w:pStyle w:val="13"/>
              <w:widowControl/>
              <w:spacing w:line="360" w:lineRule="auto"/>
              <w:contextualSpacing/>
              <w:jc w:val="center"/>
              <w:rPr>
                <w:rFonts w:hAnsi="宋体"/>
                <w:b/>
                <w:bCs/>
                <w:szCs w:val="21"/>
              </w:rPr>
            </w:pPr>
            <w:r>
              <w:rPr>
                <w:rFonts w:hint="eastAsia" w:hAnsi="宋体"/>
                <w:b/>
                <w:bCs/>
                <w:szCs w:val="21"/>
              </w:rPr>
              <w:t>437500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pStyle w:val="13"/>
              <w:widowControl/>
              <w:spacing w:line="360" w:lineRule="auto"/>
              <w:contextualSpacing/>
              <w:jc w:val="center"/>
              <w:rPr>
                <w:rFonts w:hAnsi="宋体"/>
                <w:b/>
                <w:bCs/>
                <w:szCs w:val="21"/>
              </w:rPr>
            </w:pPr>
            <w:r>
              <w:rPr>
                <w:rFonts w:hint="eastAsia" w:hAnsi="宋体"/>
                <w:b/>
                <w:bCs/>
                <w:szCs w:val="21"/>
              </w:rPr>
              <w:t>五标段</w:t>
            </w:r>
          </w:p>
        </w:tc>
        <w:tc>
          <w:tcPr>
            <w:tcW w:w="3969" w:type="dxa"/>
            <w:vAlign w:val="center"/>
          </w:tcPr>
          <w:p>
            <w:pPr>
              <w:pStyle w:val="13"/>
              <w:widowControl/>
              <w:spacing w:line="360" w:lineRule="auto"/>
              <w:contextualSpacing/>
              <w:jc w:val="center"/>
              <w:rPr>
                <w:rFonts w:hAnsi="宋体"/>
                <w:b/>
                <w:bCs/>
                <w:szCs w:val="21"/>
              </w:rPr>
            </w:pPr>
            <w:r>
              <w:rPr>
                <w:rFonts w:hint="eastAsia" w:hAnsi="宋体"/>
                <w:szCs w:val="21"/>
              </w:rPr>
              <w:t>董村镇、石象镇采购深耕农业服务</w:t>
            </w:r>
          </w:p>
        </w:tc>
        <w:tc>
          <w:tcPr>
            <w:tcW w:w="1275" w:type="dxa"/>
            <w:vAlign w:val="center"/>
          </w:tcPr>
          <w:p>
            <w:pPr>
              <w:pStyle w:val="13"/>
              <w:widowControl/>
              <w:spacing w:line="360" w:lineRule="auto"/>
              <w:contextualSpacing/>
              <w:jc w:val="center"/>
              <w:rPr>
                <w:rFonts w:hAnsi="宋体"/>
                <w:b/>
                <w:bCs/>
                <w:szCs w:val="21"/>
              </w:rPr>
            </w:pPr>
            <w:r>
              <w:rPr>
                <w:rFonts w:hint="eastAsia" w:hAnsi="宋体"/>
                <w:b/>
                <w:bCs/>
                <w:szCs w:val="21"/>
              </w:rPr>
              <w:t>20000</w:t>
            </w:r>
          </w:p>
        </w:tc>
        <w:tc>
          <w:tcPr>
            <w:tcW w:w="1231" w:type="dxa"/>
            <w:vAlign w:val="center"/>
          </w:tcPr>
          <w:p>
            <w:pPr>
              <w:pStyle w:val="13"/>
              <w:widowControl/>
              <w:spacing w:line="360" w:lineRule="auto"/>
              <w:contextualSpacing/>
              <w:jc w:val="center"/>
              <w:rPr>
                <w:rFonts w:hAnsi="宋体"/>
                <w:b/>
                <w:bCs/>
                <w:szCs w:val="21"/>
              </w:rPr>
            </w:pPr>
            <w:r>
              <w:rPr>
                <w:rFonts w:hint="eastAsia" w:hAnsi="宋体"/>
                <w:b/>
                <w:bCs/>
                <w:szCs w:val="21"/>
              </w:rPr>
              <w:t>25</w:t>
            </w:r>
          </w:p>
        </w:tc>
        <w:tc>
          <w:tcPr>
            <w:tcW w:w="946" w:type="dxa"/>
            <w:vAlign w:val="center"/>
          </w:tcPr>
          <w:p>
            <w:pPr>
              <w:pStyle w:val="13"/>
              <w:widowControl/>
              <w:spacing w:line="360" w:lineRule="auto"/>
              <w:contextualSpacing/>
              <w:jc w:val="center"/>
              <w:rPr>
                <w:rFonts w:hAnsi="宋体"/>
                <w:b/>
                <w:bCs/>
                <w:szCs w:val="21"/>
              </w:rPr>
            </w:pPr>
            <w:r>
              <w:rPr>
                <w:rFonts w:hint="eastAsia" w:hAnsi="宋体"/>
                <w:b/>
                <w:bCs/>
                <w:szCs w:val="21"/>
              </w:rPr>
              <w:t>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101" w:type="dxa"/>
            <w:vAlign w:val="center"/>
          </w:tcPr>
          <w:p>
            <w:pPr>
              <w:pStyle w:val="13"/>
              <w:widowControl/>
              <w:spacing w:line="360" w:lineRule="auto"/>
              <w:contextualSpacing/>
              <w:jc w:val="center"/>
              <w:rPr>
                <w:rFonts w:hAnsi="宋体"/>
                <w:b/>
                <w:bCs/>
                <w:szCs w:val="21"/>
              </w:rPr>
            </w:pPr>
            <w:r>
              <w:rPr>
                <w:rFonts w:hint="eastAsia" w:hAnsi="宋体"/>
                <w:b/>
                <w:bCs/>
                <w:szCs w:val="21"/>
              </w:rPr>
              <w:t>六标段</w:t>
            </w:r>
          </w:p>
        </w:tc>
        <w:tc>
          <w:tcPr>
            <w:tcW w:w="3969" w:type="dxa"/>
            <w:vAlign w:val="center"/>
          </w:tcPr>
          <w:p>
            <w:pPr>
              <w:pStyle w:val="13"/>
              <w:widowControl/>
              <w:spacing w:line="360" w:lineRule="auto"/>
              <w:contextualSpacing/>
              <w:jc w:val="center"/>
              <w:rPr>
                <w:rFonts w:hAnsi="宋体"/>
                <w:b/>
                <w:bCs/>
                <w:szCs w:val="21"/>
              </w:rPr>
            </w:pPr>
            <w:r>
              <w:rPr>
                <w:rFonts w:hint="eastAsia" w:hAnsi="宋体"/>
                <w:szCs w:val="21"/>
              </w:rPr>
              <w:t>南席镇、古桥镇采购深耕农业服务</w:t>
            </w:r>
          </w:p>
        </w:tc>
        <w:tc>
          <w:tcPr>
            <w:tcW w:w="1275" w:type="dxa"/>
            <w:vAlign w:val="center"/>
          </w:tcPr>
          <w:p>
            <w:pPr>
              <w:pStyle w:val="13"/>
              <w:widowControl/>
              <w:spacing w:line="360" w:lineRule="auto"/>
              <w:contextualSpacing/>
              <w:jc w:val="center"/>
              <w:rPr>
                <w:rFonts w:hAnsi="宋体"/>
                <w:b/>
                <w:bCs/>
                <w:szCs w:val="21"/>
              </w:rPr>
            </w:pPr>
            <w:r>
              <w:rPr>
                <w:rFonts w:hint="eastAsia" w:hAnsi="宋体"/>
                <w:b/>
                <w:bCs/>
                <w:szCs w:val="21"/>
              </w:rPr>
              <w:t>20000</w:t>
            </w:r>
          </w:p>
        </w:tc>
        <w:tc>
          <w:tcPr>
            <w:tcW w:w="1231" w:type="dxa"/>
            <w:vAlign w:val="center"/>
          </w:tcPr>
          <w:p>
            <w:pPr>
              <w:pStyle w:val="13"/>
              <w:widowControl/>
              <w:spacing w:line="360" w:lineRule="auto"/>
              <w:contextualSpacing/>
              <w:jc w:val="center"/>
              <w:rPr>
                <w:rFonts w:hAnsi="宋体"/>
                <w:b/>
                <w:bCs/>
                <w:szCs w:val="21"/>
              </w:rPr>
            </w:pPr>
            <w:r>
              <w:rPr>
                <w:rFonts w:hint="eastAsia" w:hAnsi="宋体"/>
                <w:b/>
                <w:bCs/>
                <w:szCs w:val="21"/>
              </w:rPr>
              <w:t>25</w:t>
            </w:r>
          </w:p>
        </w:tc>
        <w:tc>
          <w:tcPr>
            <w:tcW w:w="946" w:type="dxa"/>
            <w:vAlign w:val="center"/>
          </w:tcPr>
          <w:p>
            <w:pPr>
              <w:pStyle w:val="13"/>
              <w:widowControl/>
              <w:spacing w:line="360" w:lineRule="auto"/>
              <w:contextualSpacing/>
              <w:jc w:val="center"/>
              <w:rPr>
                <w:rFonts w:hAnsi="宋体"/>
                <w:b/>
                <w:bCs/>
                <w:szCs w:val="21"/>
              </w:rPr>
            </w:pPr>
            <w:r>
              <w:rPr>
                <w:rFonts w:hint="eastAsia" w:hAnsi="宋体"/>
                <w:b/>
                <w:bCs/>
                <w:szCs w:val="21"/>
              </w:rPr>
              <w:t>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101" w:type="dxa"/>
            <w:vAlign w:val="center"/>
          </w:tcPr>
          <w:p>
            <w:pPr>
              <w:pStyle w:val="13"/>
              <w:widowControl/>
              <w:spacing w:line="360" w:lineRule="auto"/>
              <w:contextualSpacing/>
              <w:jc w:val="center"/>
              <w:rPr>
                <w:rFonts w:hint="eastAsia" w:hAnsi="宋体"/>
                <w:b/>
                <w:bCs/>
                <w:szCs w:val="21"/>
              </w:rPr>
            </w:pPr>
            <w:r>
              <w:rPr>
                <w:rFonts w:hint="eastAsia" w:hAnsi="宋体"/>
                <w:b/>
                <w:bCs/>
                <w:szCs w:val="21"/>
              </w:rPr>
              <w:t>合计</w:t>
            </w:r>
          </w:p>
        </w:tc>
        <w:tc>
          <w:tcPr>
            <w:tcW w:w="3969" w:type="dxa"/>
            <w:vAlign w:val="center"/>
          </w:tcPr>
          <w:p>
            <w:pPr>
              <w:pStyle w:val="13"/>
              <w:widowControl/>
              <w:spacing w:line="360" w:lineRule="auto"/>
              <w:contextualSpacing/>
              <w:jc w:val="center"/>
              <w:rPr>
                <w:rFonts w:hint="eastAsia" w:hAnsi="宋体"/>
                <w:szCs w:val="21"/>
              </w:rPr>
            </w:pPr>
          </w:p>
        </w:tc>
        <w:tc>
          <w:tcPr>
            <w:tcW w:w="1275" w:type="dxa"/>
            <w:vAlign w:val="center"/>
          </w:tcPr>
          <w:p>
            <w:pPr>
              <w:pStyle w:val="13"/>
              <w:widowControl/>
              <w:spacing w:line="360" w:lineRule="auto"/>
              <w:contextualSpacing/>
              <w:jc w:val="center"/>
              <w:rPr>
                <w:rFonts w:hint="eastAsia" w:hAnsi="宋体"/>
                <w:b/>
                <w:bCs/>
                <w:szCs w:val="21"/>
              </w:rPr>
            </w:pPr>
            <w:r>
              <w:rPr>
                <w:rFonts w:hint="eastAsia" w:hAnsi="宋体"/>
                <w:b/>
                <w:bCs/>
                <w:szCs w:val="21"/>
              </w:rPr>
              <w:t>112500</w:t>
            </w:r>
          </w:p>
        </w:tc>
        <w:tc>
          <w:tcPr>
            <w:tcW w:w="1231" w:type="dxa"/>
            <w:vAlign w:val="center"/>
          </w:tcPr>
          <w:p>
            <w:pPr>
              <w:pStyle w:val="13"/>
              <w:widowControl/>
              <w:spacing w:line="360" w:lineRule="auto"/>
              <w:contextualSpacing/>
              <w:jc w:val="center"/>
              <w:rPr>
                <w:rFonts w:hint="eastAsia" w:hAnsi="宋体"/>
                <w:b/>
                <w:bCs/>
                <w:szCs w:val="21"/>
              </w:rPr>
            </w:pPr>
            <w:r>
              <w:rPr>
                <w:rFonts w:hint="eastAsia" w:hAnsi="宋体"/>
                <w:b/>
                <w:bCs/>
                <w:szCs w:val="21"/>
              </w:rPr>
              <w:t>25</w:t>
            </w:r>
          </w:p>
        </w:tc>
        <w:tc>
          <w:tcPr>
            <w:tcW w:w="946" w:type="dxa"/>
            <w:vAlign w:val="center"/>
          </w:tcPr>
          <w:p>
            <w:pPr>
              <w:pStyle w:val="13"/>
              <w:widowControl/>
              <w:spacing w:line="360" w:lineRule="auto"/>
              <w:contextualSpacing/>
              <w:jc w:val="center"/>
              <w:rPr>
                <w:rFonts w:hint="eastAsia" w:hAnsi="宋体"/>
                <w:b/>
                <w:bCs/>
                <w:szCs w:val="21"/>
              </w:rPr>
            </w:pPr>
            <w:r>
              <w:rPr>
                <w:rFonts w:hint="eastAsia" w:hAnsi="宋体"/>
                <w:b/>
                <w:bCs/>
                <w:szCs w:val="21"/>
              </w:rPr>
              <w:t>2812500</w:t>
            </w:r>
          </w:p>
        </w:tc>
      </w:tr>
    </w:tbl>
    <w:p>
      <w:pPr>
        <w:pStyle w:val="19"/>
        <w:adjustRightInd w:val="0"/>
        <w:snapToGrid w:val="0"/>
        <w:spacing w:line="440" w:lineRule="exact"/>
        <w:ind w:firstLine="482"/>
        <w:rPr>
          <w:rFonts w:ascii="宋体" w:hAnsi="宋体"/>
          <w:sz w:val="24"/>
          <w:szCs w:val="24"/>
        </w:rPr>
      </w:pPr>
      <w:r>
        <w:rPr>
          <w:rFonts w:hint="eastAsia" w:ascii="宋体" w:hAnsi="宋体"/>
          <w:b/>
          <w:sz w:val="24"/>
          <w:szCs w:val="24"/>
        </w:rPr>
        <w:t>本项目为</w:t>
      </w:r>
      <w:r>
        <w:rPr>
          <w:rFonts w:hint="eastAsia" w:ascii="宋体" w:hAnsi="宋体"/>
          <w:sz w:val="24"/>
          <w:szCs w:val="24"/>
        </w:rPr>
        <w:t>深松深耕农业服务，要求深耕深度大于等于25cm。招标过程中出现的结余资金将全部于采购深耕服务，不产生结余资金。</w:t>
      </w:r>
    </w:p>
    <w:p>
      <w:pPr>
        <w:pStyle w:val="19"/>
        <w:adjustRightInd w:val="0"/>
        <w:snapToGrid w:val="0"/>
        <w:spacing w:line="440" w:lineRule="exact"/>
        <w:ind w:firstLine="0" w:firstLineChars="0"/>
        <w:rPr>
          <w:rFonts w:ascii="宋体" w:hAnsi="宋体"/>
          <w:b/>
          <w:sz w:val="24"/>
          <w:szCs w:val="24"/>
        </w:rPr>
      </w:pPr>
      <w:r>
        <w:rPr>
          <w:rFonts w:hint="eastAsia" w:ascii="宋体" w:hAnsi="宋体"/>
          <w:b/>
          <w:sz w:val="24"/>
          <w:szCs w:val="24"/>
        </w:rPr>
        <w:t>二、其他要求</w:t>
      </w:r>
    </w:p>
    <w:p>
      <w:pPr>
        <w:pStyle w:val="19"/>
        <w:adjustRightInd w:val="0"/>
        <w:snapToGrid w:val="0"/>
        <w:spacing w:line="440" w:lineRule="exact"/>
        <w:ind w:firstLine="482"/>
        <w:rPr>
          <w:rFonts w:ascii="宋体" w:hAnsi="宋体"/>
          <w:b/>
          <w:bCs/>
          <w:sz w:val="24"/>
          <w:szCs w:val="24"/>
        </w:rPr>
      </w:pPr>
      <w:r>
        <w:rPr>
          <w:rFonts w:hint="eastAsia" w:ascii="宋体" w:hAnsi="宋体"/>
          <w:b/>
          <w:bCs/>
          <w:sz w:val="24"/>
          <w:szCs w:val="24"/>
        </w:rPr>
        <w:t>本项目采用固定总价，投标人不得改变采购预算总价，以单价作为投标竞价标准。</w:t>
      </w:r>
    </w:p>
    <w:p>
      <w:pPr>
        <w:pStyle w:val="19"/>
        <w:adjustRightInd w:val="0"/>
        <w:snapToGrid w:val="0"/>
        <w:spacing w:line="440" w:lineRule="exact"/>
        <w:ind w:firstLine="480"/>
        <w:rPr>
          <w:rFonts w:ascii="宋体" w:hAnsi="宋体"/>
          <w:sz w:val="24"/>
          <w:szCs w:val="24"/>
        </w:rPr>
      </w:pPr>
      <w:r>
        <w:rPr>
          <w:rFonts w:hint="eastAsia" w:ascii="宋体" w:hAnsi="宋体"/>
          <w:sz w:val="24"/>
          <w:szCs w:val="24"/>
        </w:rPr>
        <w:t>1、投标人须在中国农业社会化服务平台注册；</w:t>
      </w:r>
    </w:p>
    <w:p>
      <w:pPr>
        <w:pStyle w:val="19"/>
        <w:adjustRightInd w:val="0"/>
        <w:snapToGrid w:val="0"/>
        <w:spacing w:line="440" w:lineRule="exact"/>
        <w:ind w:firstLine="480"/>
        <w:rPr>
          <w:rFonts w:ascii="宋体" w:hAnsi="宋体"/>
          <w:sz w:val="24"/>
          <w:szCs w:val="24"/>
        </w:rPr>
      </w:pPr>
      <w:r>
        <w:rPr>
          <w:rFonts w:hint="eastAsia" w:ascii="宋体" w:cs="宋体"/>
          <w:sz w:val="24"/>
        </w:rPr>
        <w:t>2、</w:t>
      </w:r>
      <w:r>
        <w:rPr>
          <w:rFonts w:hint="eastAsia" w:ascii="宋体" w:cs="宋体"/>
          <w:sz w:val="24"/>
          <w:lang w:val="zh-CN"/>
        </w:rPr>
        <w:t>投标人须明确投标产品的厂家、产地、品牌、型号、详细参数，</w:t>
      </w:r>
      <w:r>
        <w:rPr>
          <w:rFonts w:hint="eastAsia" w:ascii="宋体" w:cs="宋体"/>
          <w:bCs/>
          <w:sz w:val="24"/>
          <w:lang w:val="zh-CN"/>
        </w:rPr>
        <w:t>否则为无效投标。</w:t>
      </w:r>
    </w:p>
    <w:p>
      <w:pPr>
        <w:pStyle w:val="19"/>
        <w:adjustRightInd w:val="0"/>
        <w:snapToGrid w:val="0"/>
        <w:spacing w:line="440" w:lineRule="exact"/>
        <w:ind w:firstLine="480"/>
        <w:rPr>
          <w:rFonts w:ascii="宋体" w:hAnsi="宋体"/>
          <w:bCs/>
          <w:sz w:val="24"/>
          <w:szCs w:val="24"/>
        </w:rPr>
      </w:pPr>
      <w:r>
        <w:rPr>
          <w:rFonts w:hint="eastAsia" w:ascii="宋体" w:cs="宋体"/>
          <w:sz w:val="24"/>
          <w:lang w:val="zh-CN"/>
        </w:rPr>
        <w:t>3、投标人应就各标包完整投标，投标人所投产品必须满足招标文件要求，</w:t>
      </w:r>
      <w:r>
        <w:rPr>
          <w:rFonts w:hint="eastAsia" w:ascii="宋体" w:cs="宋体"/>
          <w:bCs/>
          <w:sz w:val="24"/>
          <w:lang w:val="zh-CN"/>
        </w:rPr>
        <w:t>否则为无效投标。</w:t>
      </w:r>
    </w:p>
    <w:p>
      <w:pPr>
        <w:pStyle w:val="19"/>
        <w:adjustRightInd w:val="0"/>
        <w:snapToGrid w:val="0"/>
        <w:spacing w:line="440" w:lineRule="exact"/>
        <w:ind w:firstLine="480"/>
        <w:rPr>
          <w:rFonts w:ascii="宋体" w:hAnsi="宋体"/>
          <w:sz w:val="24"/>
          <w:szCs w:val="24"/>
        </w:rPr>
      </w:pPr>
      <w:r>
        <w:rPr>
          <w:rFonts w:hint="eastAsia" w:ascii="宋体" w:hAnsi="宋体"/>
          <w:sz w:val="24"/>
          <w:szCs w:val="24"/>
        </w:rPr>
        <w:t>4、中标单位应遵守国家有关法律、法规及执业规范，应遵守审计部门、财政部门的相关制度规定。</w:t>
      </w:r>
    </w:p>
    <w:p>
      <w:pPr>
        <w:pStyle w:val="19"/>
        <w:adjustRightInd w:val="0"/>
        <w:snapToGrid w:val="0"/>
        <w:spacing w:line="440" w:lineRule="exact"/>
        <w:ind w:firstLine="480"/>
        <w:rPr>
          <w:rFonts w:ascii="宋体" w:hAnsi="宋体"/>
          <w:sz w:val="24"/>
          <w:szCs w:val="24"/>
        </w:rPr>
      </w:pPr>
      <w:r>
        <w:rPr>
          <w:rFonts w:hint="eastAsia" w:ascii="宋体" w:hAnsi="宋体"/>
          <w:sz w:val="24"/>
          <w:szCs w:val="24"/>
        </w:rPr>
        <w:t>5、应保证采购人获得优先服务的权利，积极主动与采购人配合，并在不超过承诺的期限内完成工作。</w:t>
      </w:r>
    </w:p>
    <w:p>
      <w:pPr>
        <w:pStyle w:val="19"/>
        <w:adjustRightInd w:val="0"/>
        <w:snapToGrid w:val="0"/>
        <w:spacing w:line="440" w:lineRule="exact"/>
        <w:ind w:firstLine="480"/>
        <w:rPr>
          <w:rFonts w:ascii="宋体" w:hAnsi="宋体"/>
          <w:sz w:val="24"/>
          <w:szCs w:val="24"/>
        </w:rPr>
      </w:pPr>
      <w:r>
        <w:rPr>
          <w:rFonts w:hint="eastAsia" w:ascii="宋体" w:hAnsi="宋体"/>
          <w:sz w:val="24"/>
          <w:szCs w:val="24"/>
        </w:rPr>
        <w:t>6、</w:t>
      </w:r>
      <w:r>
        <w:rPr>
          <w:rFonts w:hint="eastAsia" w:ascii="宋体" w:cs="宋体"/>
          <w:sz w:val="24"/>
          <w:lang w:val="zh-CN"/>
        </w:rPr>
        <w:t>本项目为交钥匙工程，</w:t>
      </w:r>
      <w:r>
        <w:rPr>
          <w:rFonts w:hint="eastAsia" w:ascii="宋体" w:hAnsi="宋体"/>
          <w:sz w:val="24"/>
          <w:szCs w:val="24"/>
        </w:rPr>
        <w:t>投标人在中标后不得以任何理由拒绝原签订的协议价格或约定的价格，如出现此现象，视为违约，取消合同并承担相应损失。</w:t>
      </w:r>
    </w:p>
    <w:p>
      <w:pPr>
        <w:pStyle w:val="19"/>
        <w:adjustRightInd w:val="0"/>
        <w:snapToGrid w:val="0"/>
        <w:spacing w:line="440" w:lineRule="exact"/>
        <w:ind w:firstLine="480"/>
        <w:rPr>
          <w:rFonts w:ascii="宋体" w:hAnsi="宋体"/>
          <w:color w:val="000000" w:themeColor="text1"/>
          <w:sz w:val="24"/>
          <w:szCs w:val="24"/>
        </w:rPr>
      </w:pPr>
      <w:r>
        <w:rPr>
          <w:rFonts w:hint="eastAsia" w:ascii="宋体" w:hAnsi="宋体"/>
          <w:color w:val="000000" w:themeColor="text1"/>
          <w:sz w:val="24"/>
          <w:szCs w:val="24"/>
        </w:rPr>
        <w:t>7、投标人须有150马力以上拖拉机、深耕机，有切杆机或旋耕耙地机。农机设备必须牌证齐全且检验有效。参加作业的车辆必须安装作业智能检测设备。须提供参加作业技术人员的身份证、驾驶证（在有效期内）。</w:t>
      </w:r>
    </w:p>
    <w:p>
      <w:pPr>
        <w:pStyle w:val="19"/>
        <w:adjustRightInd w:val="0"/>
        <w:snapToGrid w:val="0"/>
        <w:spacing w:line="440" w:lineRule="exact"/>
        <w:ind w:firstLine="480"/>
        <w:rPr>
          <w:rFonts w:ascii="宋体" w:hAnsi="宋体"/>
          <w:color w:val="000000" w:themeColor="text1"/>
          <w:sz w:val="24"/>
          <w:szCs w:val="24"/>
        </w:rPr>
      </w:pPr>
      <w:r>
        <w:rPr>
          <w:rFonts w:hint="eastAsia" w:ascii="宋体" w:hAnsi="宋体"/>
          <w:color w:val="000000" w:themeColor="text1"/>
          <w:sz w:val="24"/>
          <w:szCs w:val="24"/>
        </w:rPr>
        <w:t>8、投标人可对本项目多个标段进行投标，但只能按先后顺序中取一个标段</w:t>
      </w:r>
      <w:r>
        <w:rPr>
          <w:rFonts w:hint="eastAsia" w:hAnsi="宋体"/>
          <w:szCs w:val="21"/>
        </w:rPr>
        <w:t>。</w:t>
      </w:r>
    </w:p>
    <w:p>
      <w:pPr>
        <w:pStyle w:val="19"/>
        <w:adjustRightInd w:val="0"/>
        <w:snapToGrid w:val="0"/>
        <w:spacing w:line="440" w:lineRule="exact"/>
        <w:ind w:firstLine="0" w:firstLineChars="0"/>
        <w:rPr>
          <w:rFonts w:ascii="楷体" w:hAnsi="楷体" w:eastAsia="楷体" w:cs="宋体"/>
          <w:kern w:val="0"/>
          <w:szCs w:val="21"/>
          <w:lang w:val="zh-CN"/>
        </w:rPr>
      </w:pPr>
      <w:r>
        <w:rPr>
          <w:rFonts w:hint="eastAsia" w:ascii="宋体" w:hAnsi="宋体"/>
          <w:b/>
          <w:sz w:val="24"/>
          <w:szCs w:val="24"/>
        </w:rPr>
        <w:t>三、</w:t>
      </w:r>
      <w:r>
        <w:rPr>
          <w:rFonts w:hint="eastAsia" w:ascii="宋体" w:hAnsi="宋体" w:cs="宋体"/>
          <w:b/>
          <w:kern w:val="0"/>
          <w:sz w:val="24"/>
          <w:lang w:val="zh-CN"/>
        </w:rPr>
        <w:t>验收标准</w:t>
      </w:r>
    </w:p>
    <w:p>
      <w:pPr>
        <w:widowControl/>
        <w:spacing w:line="360" w:lineRule="auto"/>
        <w:ind w:firstLine="480" w:firstLineChars="200"/>
        <w:contextualSpacing/>
        <w:jc w:val="left"/>
        <w:rPr>
          <w:rFonts w:ascii="宋体" w:hAnsi="宋体" w:cs="宋体"/>
          <w:kern w:val="0"/>
          <w:sz w:val="24"/>
          <w:lang w:val="zh-CN"/>
        </w:rPr>
      </w:pPr>
      <w:r>
        <w:rPr>
          <w:rFonts w:hint="eastAsia" w:ascii="宋体" w:hAnsi="宋体" w:cs="宋体"/>
          <w:kern w:val="0"/>
          <w:sz w:val="24"/>
          <w:lang w:val="zh-CN"/>
        </w:rPr>
        <w:t>1、由</w:t>
      </w:r>
      <w:r>
        <w:rPr>
          <w:rFonts w:ascii="宋体" w:hAnsi="宋体" w:cs="宋体"/>
          <w:kern w:val="0"/>
          <w:sz w:val="24"/>
          <w:lang w:val="zh-CN"/>
        </w:rPr>
        <w:t>采购人成立验收小组,按照采购合同的约定对</w:t>
      </w:r>
      <w:r>
        <w:rPr>
          <w:rFonts w:hint="eastAsia" w:ascii="宋体" w:hAnsi="宋体" w:cs="宋体"/>
          <w:kern w:val="0"/>
          <w:sz w:val="24"/>
          <w:lang w:val="zh-CN"/>
        </w:rPr>
        <w:t>中标人</w:t>
      </w:r>
      <w:r>
        <w:rPr>
          <w:rFonts w:ascii="宋体" w:hAnsi="宋体" w:cs="宋体"/>
          <w:kern w:val="0"/>
          <w:sz w:val="24"/>
          <w:lang w:val="zh-CN"/>
        </w:rPr>
        <w:t>履约情况进行验收。验收时,按照采购合同的约定对每一项技术、服务、安全标准的履约情况进行确认。验收结束后,出具验收书,列明各项标准的验收情况及项目总体评价,由验收双方共同签署。</w:t>
      </w:r>
    </w:p>
    <w:p>
      <w:pPr>
        <w:widowControl/>
        <w:spacing w:line="360" w:lineRule="auto"/>
        <w:ind w:firstLine="480" w:firstLineChars="200"/>
        <w:contextualSpacing/>
        <w:jc w:val="left"/>
        <w:rPr>
          <w:rFonts w:ascii="仿宋" w:hAnsi="仿宋" w:eastAsia="仿宋" w:cs="宋体"/>
          <w:kern w:val="0"/>
          <w:sz w:val="24"/>
          <w:lang w:val="zh-CN"/>
        </w:rPr>
      </w:pPr>
      <w:r>
        <w:rPr>
          <w:rFonts w:hint="eastAsia" w:ascii="宋体" w:hAnsi="宋体" w:cs="宋体"/>
          <w:kern w:val="0"/>
          <w:sz w:val="24"/>
          <w:lang w:val="zh-CN"/>
        </w:rPr>
        <w:t>2、按照招标文件要求、投标文件响应和承诺验收</w:t>
      </w:r>
      <w:r>
        <w:rPr>
          <w:rFonts w:hint="eastAsia" w:ascii="仿宋" w:hAnsi="仿宋" w:eastAsia="仿宋" w:cs="宋体"/>
          <w:kern w:val="0"/>
          <w:sz w:val="24"/>
          <w:lang w:val="zh-CN"/>
        </w:rPr>
        <w:t>。</w:t>
      </w:r>
    </w:p>
    <w:p>
      <w:pPr>
        <w:spacing w:line="360" w:lineRule="auto"/>
        <w:ind w:firstLine="361" w:firstLineChars="150"/>
        <w:rPr>
          <w:b/>
          <w:kern w:val="0"/>
          <w:sz w:val="24"/>
          <w:szCs w:val="32"/>
        </w:rPr>
      </w:pPr>
      <w:r>
        <w:rPr>
          <w:rFonts w:hint="eastAsia"/>
          <w:b/>
          <w:kern w:val="0"/>
          <w:sz w:val="24"/>
          <w:szCs w:val="32"/>
        </w:rPr>
        <w:t>四、资金支付</w:t>
      </w:r>
    </w:p>
    <w:p>
      <w:pPr>
        <w:spacing w:line="360" w:lineRule="auto"/>
        <w:ind w:firstLine="360" w:firstLineChars="150"/>
        <w:rPr>
          <w:rFonts w:ascii="宋体" w:hAnsi="宋体" w:cs="宋体"/>
          <w:bCs/>
          <w:kern w:val="0"/>
          <w:sz w:val="24"/>
          <w:lang w:val="zh-CN"/>
        </w:rPr>
      </w:pPr>
      <w:r>
        <w:rPr>
          <w:rFonts w:hint="eastAsia" w:ascii="宋体" w:hAnsi="宋体" w:cs="宋体"/>
          <w:bCs/>
          <w:kern w:val="0"/>
          <w:sz w:val="24"/>
          <w:lang w:val="zh-CN"/>
        </w:rPr>
        <w:t>1、支付方式：</w:t>
      </w:r>
      <w:r>
        <w:rPr>
          <w:rFonts w:hint="eastAsia" w:ascii="宋体" w:hAnsi="宋体"/>
          <w:b/>
          <w:sz w:val="24"/>
        </w:rPr>
        <w:t>以签订合同为准。</w:t>
      </w:r>
    </w:p>
    <w:p>
      <w:pPr>
        <w:ind w:firstLine="480" w:firstLineChars="200"/>
      </w:pPr>
      <w:r>
        <w:rPr>
          <w:rFonts w:hint="eastAsia" w:ascii="宋体" w:hAnsi="宋体" w:cs="宋体"/>
          <w:bCs/>
          <w:kern w:val="0"/>
          <w:sz w:val="24"/>
          <w:lang w:val="zh-CN"/>
        </w:rPr>
        <w:t>2、支付时间及条件：</w:t>
      </w:r>
      <w:r>
        <w:rPr>
          <w:rFonts w:hint="eastAsia" w:ascii="宋体" w:hAnsi="宋体"/>
          <w:b/>
          <w:sz w:val="24"/>
        </w:rPr>
        <w:t>以签订合同为准。</w:t>
      </w:r>
      <w:r>
        <w:rPr>
          <w:rFonts w:hint="eastAsia"/>
        </w:rPr>
        <w:tab/>
      </w:r>
    </w:p>
    <w:p>
      <w:pPr>
        <w:pStyle w:val="13"/>
        <w:widowControl/>
        <w:jc w:val="center"/>
        <w:rPr>
          <w:b/>
          <w:sz w:val="44"/>
          <w:szCs w:val="44"/>
        </w:rPr>
      </w:pPr>
    </w:p>
    <w:p>
      <w:pPr>
        <w:pStyle w:val="13"/>
        <w:widowControl/>
        <w:jc w:val="center"/>
        <w:rPr>
          <w:b/>
          <w:sz w:val="44"/>
          <w:szCs w:val="44"/>
        </w:rPr>
      </w:pPr>
    </w:p>
    <w:p>
      <w:pPr>
        <w:pStyle w:val="13"/>
        <w:widowControl/>
        <w:jc w:val="center"/>
        <w:rPr>
          <w:b/>
          <w:sz w:val="44"/>
          <w:szCs w:val="44"/>
        </w:rPr>
      </w:pPr>
    </w:p>
    <w:p>
      <w:pPr>
        <w:pStyle w:val="13"/>
        <w:widowControl/>
        <w:jc w:val="center"/>
        <w:rPr>
          <w:b/>
          <w:sz w:val="44"/>
          <w:szCs w:val="44"/>
        </w:rPr>
      </w:pPr>
    </w:p>
    <w:p>
      <w:pPr>
        <w:pStyle w:val="13"/>
        <w:widowControl/>
        <w:jc w:val="center"/>
        <w:rPr>
          <w:b/>
          <w:sz w:val="44"/>
          <w:szCs w:val="44"/>
        </w:rPr>
      </w:pPr>
    </w:p>
    <w:p>
      <w:pPr>
        <w:pStyle w:val="13"/>
        <w:widowControl/>
        <w:jc w:val="center"/>
        <w:rPr>
          <w:b/>
          <w:sz w:val="44"/>
          <w:szCs w:val="44"/>
        </w:rPr>
      </w:pPr>
    </w:p>
    <w:p>
      <w:pPr>
        <w:pStyle w:val="13"/>
        <w:widowControl/>
        <w:jc w:val="center"/>
        <w:rPr>
          <w:b/>
          <w:sz w:val="44"/>
          <w:szCs w:val="44"/>
        </w:rPr>
      </w:pPr>
    </w:p>
    <w:p>
      <w:pPr>
        <w:pStyle w:val="13"/>
        <w:widowControl/>
        <w:jc w:val="center"/>
        <w:rPr>
          <w:b/>
          <w:sz w:val="44"/>
          <w:szCs w:val="44"/>
        </w:rPr>
      </w:pPr>
    </w:p>
    <w:p>
      <w:pPr>
        <w:pStyle w:val="13"/>
        <w:widowControl/>
        <w:jc w:val="center"/>
        <w:rPr>
          <w:b/>
          <w:sz w:val="44"/>
          <w:szCs w:val="44"/>
        </w:rPr>
      </w:pPr>
    </w:p>
    <w:p>
      <w:pPr>
        <w:pStyle w:val="13"/>
        <w:widowControl/>
        <w:jc w:val="center"/>
        <w:rPr>
          <w:b/>
          <w:sz w:val="44"/>
          <w:szCs w:val="44"/>
        </w:rPr>
      </w:pPr>
    </w:p>
    <w:p>
      <w:pPr>
        <w:pStyle w:val="13"/>
        <w:widowControl/>
        <w:rPr>
          <w:b/>
          <w:sz w:val="44"/>
          <w:szCs w:val="44"/>
        </w:rPr>
      </w:pPr>
    </w:p>
    <w:p>
      <w:pPr>
        <w:pStyle w:val="13"/>
        <w:widowControl/>
        <w:jc w:val="center"/>
        <w:rPr>
          <w:b/>
          <w:sz w:val="44"/>
          <w:szCs w:val="44"/>
        </w:rPr>
      </w:pPr>
      <w:r>
        <w:rPr>
          <w:rFonts w:hint="eastAsia"/>
          <w:b/>
          <w:sz w:val="44"/>
          <w:szCs w:val="44"/>
        </w:rPr>
        <w:t>第三章投标人须知前附表</w:t>
      </w:r>
    </w:p>
    <w:p>
      <w:pPr>
        <w:autoSpaceDE w:val="0"/>
        <w:autoSpaceDN w:val="0"/>
        <w:adjustRightInd w:val="0"/>
        <w:spacing w:line="360" w:lineRule="auto"/>
        <w:ind w:right="-11"/>
        <w:jc w:val="left"/>
        <w:rPr>
          <w:rFonts w:ascii="宋体" w:cs="宋体"/>
          <w:b/>
          <w:kern w:val="0"/>
          <w:szCs w:val="21"/>
        </w:rPr>
      </w:pPr>
      <w:r>
        <w:rPr>
          <w:rFonts w:hint="eastAsia" w:ascii="宋体" w:hAnsi="宋体" w:cs="仿宋_GB2312"/>
          <w:b/>
          <w:sz w:val="24"/>
        </w:rPr>
        <w:t>招标文件中凡标有★条款均为实质性要求条款，投标文件须完全响应，未实质响应的，按照无效投标处理。</w:t>
      </w:r>
    </w:p>
    <w:tbl>
      <w:tblPr>
        <w:tblStyle w:val="15"/>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028"/>
        <w:gridCol w:w="7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noWrap/>
            <w:vAlign w:val="center"/>
          </w:tcPr>
          <w:p>
            <w:pPr>
              <w:autoSpaceDE w:val="0"/>
              <w:autoSpaceDN w:val="0"/>
              <w:adjustRightInd w:val="0"/>
              <w:snapToGrid w:val="0"/>
              <w:spacing w:line="390" w:lineRule="exact"/>
              <w:jc w:val="center"/>
              <w:rPr>
                <w:rFonts w:ascii="宋体" w:hAnsi="宋体" w:cs="仿宋_GB2312"/>
                <w:b/>
                <w:sz w:val="24"/>
              </w:rPr>
            </w:pPr>
            <w:r>
              <w:rPr>
                <w:rFonts w:hint="eastAsia" w:ascii="宋体" w:hAnsi="宋体" w:cs="仿宋_GB2312"/>
                <w:b/>
                <w:sz w:val="24"/>
              </w:rPr>
              <w:t>序号</w:t>
            </w:r>
          </w:p>
        </w:tc>
        <w:tc>
          <w:tcPr>
            <w:tcW w:w="2028" w:type="dxa"/>
            <w:noWrap/>
            <w:vAlign w:val="center"/>
          </w:tcPr>
          <w:p>
            <w:pPr>
              <w:autoSpaceDE w:val="0"/>
              <w:autoSpaceDN w:val="0"/>
              <w:adjustRightInd w:val="0"/>
              <w:snapToGrid w:val="0"/>
              <w:spacing w:line="390" w:lineRule="exact"/>
              <w:jc w:val="center"/>
              <w:rPr>
                <w:rFonts w:ascii="宋体" w:hAnsi="宋体" w:cs="仿宋_GB2312"/>
                <w:b/>
                <w:sz w:val="24"/>
              </w:rPr>
            </w:pPr>
            <w:r>
              <w:rPr>
                <w:rFonts w:hint="eastAsia" w:ascii="宋体" w:hAnsi="宋体" w:cs="仿宋_GB2312"/>
                <w:b/>
                <w:sz w:val="24"/>
              </w:rPr>
              <w:t>条款名称</w:t>
            </w:r>
          </w:p>
        </w:tc>
        <w:tc>
          <w:tcPr>
            <w:tcW w:w="7053" w:type="dxa"/>
            <w:noWrap/>
            <w:vAlign w:val="center"/>
          </w:tcPr>
          <w:p>
            <w:pPr>
              <w:autoSpaceDE w:val="0"/>
              <w:autoSpaceDN w:val="0"/>
              <w:adjustRightInd w:val="0"/>
              <w:snapToGrid w:val="0"/>
              <w:spacing w:line="390" w:lineRule="exact"/>
              <w:jc w:val="center"/>
              <w:rPr>
                <w:rFonts w:ascii="宋体" w:hAnsi="宋体" w:cs="仿宋_GB2312"/>
                <w:b/>
                <w:sz w:val="24"/>
              </w:rPr>
            </w:pPr>
            <w:r>
              <w:rPr>
                <w:rFonts w:hint="eastAsia" w:ascii="宋体" w:hAnsi="宋体" w:cs="仿宋_GB2312"/>
                <w:b/>
                <w:sz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806" w:type="dxa"/>
            <w:noWrap/>
            <w:vAlign w:val="center"/>
          </w:tcPr>
          <w:p>
            <w:pPr>
              <w:autoSpaceDE w:val="0"/>
              <w:autoSpaceDN w:val="0"/>
              <w:adjustRightInd w:val="0"/>
              <w:snapToGrid w:val="0"/>
              <w:spacing w:line="390" w:lineRule="exact"/>
              <w:jc w:val="center"/>
              <w:rPr>
                <w:rFonts w:ascii="宋体" w:hAnsi="宋体" w:cs="黑体"/>
                <w:sz w:val="24"/>
              </w:rPr>
            </w:pPr>
            <w:r>
              <w:rPr>
                <w:rFonts w:ascii="宋体" w:hAnsi="宋体" w:cs="黑体"/>
                <w:sz w:val="24"/>
              </w:rPr>
              <w:t>1</w:t>
            </w:r>
          </w:p>
        </w:tc>
        <w:tc>
          <w:tcPr>
            <w:tcW w:w="2028" w:type="dxa"/>
            <w:noWrap/>
            <w:vAlign w:val="center"/>
          </w:tcPr>
          <w:p>
            <w:pPr>
              <w:autoSpaceDE w:val="0"/>
              <w:autoSpaceDN w:val="0"/>
              <w:adjustRightInd w:val="0"/>
              <w:snapToGrid w:val="0"/>
              <w:spacing w:line="390" w:lineRule="exact"/>
              <w:jc w:val="center"/>
              <w:rPr>
                <w:rFonts w:ascii="宋体" w:hAnsi="宋体" w:cs="仿宋_GB2312"/>
                <w:sz w:val="24"/>
              </w:rPr>
            </w:pPr>
            <w:r>
              <w:rPr>
                <w:rFonts w:hint="eastAsia" w:ascii="宋体" w:hAnsi="宋体" w:cs="仿宋_GB2312"/>
                <w:sz w:val="24"/>
              </w:rPr>
              <w:t>采购项目</w:t>
            </w:r>
          </w:p>
        </w:tc>
        <w:tc>
          <w:tcPr>
            <w:tcW w:w="7053" w:type="dxa"/>
            <w:noWrap/>
          </w:tcPr>
          <w:p>
            <w:pPr>
              <w:autoSpaceDE w:val="0"/>
              <w:autoSpaceDN w:val="0"/>
              <w:adjustRightInd w:val="0"/>
              <w:snapToGrid w:val="0"/>
              <w:spacing w:line="390" w:lineRule="exact"/>
              <w:jc w:val="left"/>
              <w:rPr>
                <w:rFonts w:ascii="宋体" w:hAnsi="宋体"/>
                <w:kern w:val="0"/>
                <w:sz w:val="24"/>
              </w:rPr>
            </w:pPr>
            <w:r>
              <w:rPr>
                <w:rFonts w:hint="eastAsia" w:ascii="宋体" w:hAnsi="宋体"/>
                <w:kern w:val="0"/>
                <w:sz w:val="24"/>
              </w:rPr>
              <w:t>项目名称：长葛市农业技术推广中心2021年农业生产社会化服务项目深耕服务采购项目 （不见面开标）</w:t>
            </w:r>
          </w:p>
          <w:p>
            <w:pPr>
              <w:autoSpaceDE w:val="0"/>
              <w:autoSpaceDN w:val="0"/>
              <w:adjustRightInd w:val="0"/>
              <w:snapToGrid w:val="0"/>
              <w:spacing w:line="390" w:lineRule="exact"/>
              <w:jc w:val="left"/>
              <w:rPr>
                <w:rFonts w:ascii="宋体" w:hAnsi="宋体"/>
                <w:kern w:val="0"/>
                <w:sz w:val="24"/>
              </w:rPr>
            </w:pPr>
            <w:r>
              <w:rPr>
                <w:rFonts w:hint="eastAsia" w:ascii="宋体" w:hAnsi="宋体"/>
                <w:kern w:val="0"/>
                <w:sz w:val="24"/>
              </w:rPr>
              <w:t>项目编号：长招采公字【2021】017号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noWrap/>
            <w:vAlign w:val="center"/>
          </w:tcPr>
          <w:p>
            <w:pPr>
              <w:autoSpaceDE w:val="0"/>
              <w:autoSpaceDN w:val="0"/>
              <w:adjustRightInd w:val="0"/>
              <w:snapToGrid w:val="0"/>
              <w:spacing w:line="390" w:lineRule="exact"/>
              <w:jc w:val="center"/>
              <w:rPr>
                <w:rFonts w:ascii="宋体" w:hAnsi="宋体" w:cs="TimesNewRomanPSMT"/>
                <w:sz w:val="24"/>
              </w:rPr>
            </w:pPr>
            <w:r>
              <w:rPr>
                <w:rFonts w:ascii="宋体" w:hAnsi="宋体" w:cs="TimesNewRomanPSMT"/>
                <w:sz w:val="24"/>
              </w:rPr>
              <w:t>2</w:t>
            </w:r>
          </w:p>
        </w:tc>
        <w:tc>
          <w:tcPr>
            <w:tcW w:w="2028" w:type="dxa"/>
            <w:noWrap/>
            <w:vAlign w:val="center"/>
          </w:tcPr>
          <w:p>
            <w:pPr>
              <w:autoSpaceDE w:val="0"/>
              <w:autoSpaceDN w:val="0"/>
              <w:adjustRightInd w:val="0"/>
              <w:snapToGrid w:val="0"/>
              <w:spacing w:line="390" w:lineRule="exact"/>
              <w:jc w:val="center"/>
              <w:rPr>
                <w:rFonts w:ascii="宋体" w:hAnsi="宋体" w:cs="仿宋_GB2312"/>
                <w:sz w:val="24"/>
              </w:rPr>
            </w:pPr>
            <w:r>
              <w:rPr>
                <w:rFonts w:hint="eastAsia" w:ascii="宋体" w:hAnsi="宋体" w:cs="仿宋_GB2312"/>
                <w:sz w:val="24"/>
              </w:rPr>
              <w:t>采购人</w:t>
            </w:r>
          </w:p>
        </w:tc>
        <w:tc>
          <w:tcPr>
            <w:tcW w:w="7053" w:type="dxa"/>
            <w:noWrap/>
            <w:vAlign w:val="center"/>
          </w:tcPr>
          <w:p>
            <w:pPr>
              <w:pStyle w:val="13"/>
              <w:widowControl/>
              <w:shd w:val="clear" w:color="auto" w:fill="FFFFFF"/>
              <w:spacing w:line="360" w:lineRule="auto"/>
              <w:contextualSpacing/>
              <w:jc w:val="both"/>
              <w:rPr>
                <w:rFonts w:hAnsi="宋体"/>
                <w:szCs w:val="21"/>
              </w:rPr>
            </w:pPr>
            <w:r>
              <w:rPr>
                <w:rFonts w:hint="eastAsia" w:hAnsi="宋体"/>
                <w:szCs w:val="21"/>
              </w:rPr>
              <w:t>采购人：长葛市农业技术推广中心</w:t>
            </w:r>
          </w:p>
          <w:p>
            <w:pPr>
              <w:pStyle w:val="13"/>
              <w:widowControl/>
              <w:shd w:val="clear" w:color="auto" w:fill="FFFFFF"/>
              <w:spacing w:line="360" w:lineRule="auto"/>
              <w:contextualSpacing/>
              <w:jc w:val="both"/>
              <w:rPr>
                <w:rFonts w:hAnsi="宋体"/>
                <w:szCs w:val="21"/>
              </w:rPr>
            </w:pPr>
            <w:r>
              <w:rPr>
                <w:rFonts w:hint="eastAsia" w:hAnsi="宋体"/>
                <w:szCs w:val="21"/>
              </w:rPr>
              <w:t>联系人：卢先生</w:t>
            </w:r>
          </w:p>
          <w:p>
            <w:pPr>
              <w:pStyle w:val="13"/>
              <w:widowControl/>
              <w:shd w:val="clear" w:color="auto" w:fill="FFFFFF"/>
              <w:spacing w:line="360" w:lineRule="auto"/>
              <w:contextualSpacing/>
              <w:jc w:val="both"/>
              <w:rPr>
                <w:rFonts w:ascii="宋体" w:hAnsi="宋体" w:cs="宋体"/>
                <w:szCs w:val="21"/>
              </w:rPr>
            </w:pPr>
            <w:r>
              <w:rPr>
                <w:rFonts w:hint="eastAsia" w:ascii="宋体" w:hAnsi="宋体" w:cs="宋体"/>
                <w:szCs w:val="21"/>
              </w:rPr>
              <w:t>联系电话：</w:t>
            </w:r>
            <w:r>
              <w:rPr>
                <w:rFonts w:hint="eastAsia" w:hAnsi="宋体"/>
                <w:szCs w:val="21"/>
              </w:rPr>
              <w:t>1</w:t>
            </w:r>
            <w:r>
              <w:rPr>
                <w:rFonts w:hAnsi="宋体"/>
                <w:szCs w:val="21"/>
              </w:rPr>
              <w:t>5939987791</w:t>
            </w:r>
          </w:p>
          <w:p>
            <w:pPr>
              <w:pStyle w:val="13"/>
              <w:widowControl/>
              <w:shd w:val="clear" w:color="auto" w:fill="FFFFFF"/>
              <w:spacing w:line="360" w:lineRule="auto"/>
              <w:contextualSpacing/>
              <w:jc w:val="both"/>
              <w:rPr>
                <w:rFonts w:ascii="宋体" w:hAnsi="宋体"/>
              </w:rPr>
            </w:pPr>
            <w:r>
              <w:rPr>
                <w:rFonts w:hint="eastAsia" w:hAnsi="宋体"/>
                <w:szCs w:val="21"/>
              </w:rPr>
              <w:t>地址：长葛市钟繇大道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noWrap/>
            <w:vAlign w:val="center"/>
          </w:tcPr>
          <w:p>
            <w:pPr>
              <w:autoSpaceDE w:val="0"/>
              <w:autoSpaceDN w:val="0"/>
              <w:adjustRightInd w:val="0"/>
              <w:snapToGrid w:val="0"/>
              <w:spacing w:line="390" w:lineRule="exact"/>
              <w:jc w:val="center"/>
              <w:rPr>
                <w:rFonts w:ascii="宋体" w:hAnsi="宋体" w:cs="黑体"/>
                <w:sz w:val="24"/>
              </w:rPr>
            </w:pPr>
            <w:r>
              <w:rPr>
                <w:rFonts w:ascii="宋体" w:hAnsi="宋体" w:cs="黑体"/>
                <w:sz w:val="24"/>
              </w:rPr>
              <w:t>3</w:t>
            </w:r>
          </w:p>
        </w:tc>
        <w:tc>
          <w:tcPr>
            <w:tcW w:w="2028" w:type="dxa"/>
            <w:noWrap/>
            <w:vAlign w:val="center"/>
          </w:tcPr>
          <w:p>
            <w:pPr>
              <w:autoSpaceDE w:val="0"/>
              <w:autoSpaceDN w:val="0"/>
              <w:adjustRightInd w:val="0"/>
              <w:snapToGrid w:val="0"/>
              <w:spacing w:line="390" w:lineRule="exact"/>
              <w:jc w:val="center"/>
              <w:rPr>
                <w:rFonts w:ascii="宋体" w:hAnsi="宋体" w:cs="仿宋_GB2312"/>
                <w:sz w:val="24"/>
              </w:rPr>
            </w:pPr>
            <w:r>
              <w:rPr>
                <w:rFonts w:hint="eastAsia" w:ascii="宋体" w:hAnsi="宋体" w:cs="仿宋_GB2312"/>
                <w:sz w:val="24"/>
              </w:rPr>
              <w:t>代理机构</w:t>
            </w:r>
          </w:p>
        </w:tc>
        <w:tc>
          <w:tcPr>
            <w:tcW w:w="7053" w:type="dxa"/>
            <w:noWrap/>
            <w:vAlign w:val="center"/>
          </w:tcPr>
          <w:p>
            <w:pPr>
              <w:autoSpaceDE w:val="0"/>
              <w:autoSpaceDN w:val="0"/>
              <w:adjustRightInd w:val="0"/>
              <w:snapToGrid w:val="0"/>
              <w:spacing w:line="390" w:lineRule="exact"/>
              <w:jc w:val="left"/>
              <w:rPr>
                <w:rFonts w:ascii="宋体" w:hAnsi="宋体"/>
                <w:kern w:val="0"/>
                <w:sz w:val="24"/>
              </w:rPr>
            </w:pPr>
            <w:r>
              <w:rPr>
                <w:rFonts w:hint="eastAsia" w:ascii="宋体" w:hAnsi="宋体"/>
                <w:kern w:val="0"/>
                <w:sz w:val="24"/>
              </w:rPr>
              <w:t xml:space="preserve">招标代理机构：河南瑞珂工程管理有限公司 </w:t>
            </w:r>
          </w:p>
          <w:p>
            <w:pPr>
              <w:autoSpaceDE w:val="0"/>
              <w:autoSpaceDN w:val="0"/>
              <w:adjustRightInd w:val="0"/>
              <w:snapToGrid w:val="0"/>
              <w:spacing w:line="390" w:lineRule="exact"/>
              <w:jc w:val="left"/>
              <w:rPr>
                <w:rFonts w:ascii="宋体" w:hAnsi="宋体"/>
                <w:kern w:val="0"/>
                <w:sz w:val="24"/>
              </w:rPr>
            </w:pPr>
            <w:r>
              <w:rPr>
                <w:rFonts w:hint="eastAsia" w:ascii="宋体" w:hAnsi="宋体"/>
                <w:kern w:val="0"/>
                <w:sz w:val="24"/>
              </w:rPr>
              <w:t>联系人：冯先生</w:t>
            </w:r>
          </w:p>
          <w:p>
            <w:pPr>
              <w:autoSpaceDE w:val="0"/>
              <w:autoSpaceDN w:val="0"/>
              <w:adjustRightInd w:val="0"/>
              <w:snapToGrid w:val="0"/>
              <w:spacing w:line="390" w:lineRule="exact"/>
              <w:jc w:val="left"/>
              <w:rPr>
                <w:rFonts w:ascii="宋体" w:hAnsi="宋体"/>
                <w:sz w:val="24"/>
              </w:rPr>
            </w:pPr>
            <w:r>
              <w:rPr>
                <w:rFonts w:hint="eastAsia" w:ascii="宋体" w:hAnsi="宋体"/>
                <w:kern w:val="0"/>
                <w:sz w:val="24"/>
              </w:rPr>
              <w:t>联系电话：</w:t>
            </w:r>
            <w:r>
              <w:rPr>
                <w:rFonts w:hint="eastAsia" w:ascii="宋体" w:hAnsi="宋体"/>
                <w:sz w:val="24"/>
              </w:rPr>
              <w:t>17803747666</w:t>
            </w:r>
          </w:p>
          <w:p>
            <w:pPr>
              <w:autoSpaceDE w:val="0"/>
              <w:autoSpaceDN w:val="0"/>
              <w:adjustRightInd w:val="0"/>
              <w:snapToGrid w:val="0"/>
              <w:spacing w:line="390" w:lineRule="exact"/>
              <w:jc w:val="left"/>
              <w:rPr>
                <w:rFonts w:ascii="宋体" w:hAnsi="宋体"/>
                <w:kern w:val="0"/>
                <w:sz w:val="24"/>
              </w:rPr>
            </w:pPr>
            <w:r>
              <w:rPr>
                <w:rFonts w:hint="eastAsia" w:ascii="宋体" w:hAnsi="宋体"/>
                <w:kern w:val="0"/>
                <w:sz w:val="24"/>
              </w:rPr>
              <w:t>地址：河南省郑州市中原区西三环大学科技园15号楼C北栋3层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noWrap/>
            <w:vAlign w:val="center"/>
          </w:tcPr>
          <w:p>
            <w:pPr>
              <w:autoSpaceDE w:val="0"/>
              <w:autoSpaceDN w:val="0"/>
              <w:adjustRightInd w:val="0"/>
              <w:snapToGrid w:val="0"/>
              <w:spacing w:line="390" w:lineRule="exact"/>
              <w:jc w:val="center"/>
              <w:rPr>
                <w:rFonts w:ascii="宋体" w:hAnsi="宋体" w:cs="黑体"/>
                <w:sz w:val="24"/>
              </w:rPr>
            </w:pPr>
            <w:r>
              <w:rPr>
                <w:rFonts w:ascii="宋体" w:hAnsi="宋体" w:cs="黑体"/>
                <w:sz w:val="24"/>
              </w:rPr>
              <w:t>4</w:t>
            </w:r>
          </w:p>
        </w:tc>
        <w:tc>
          <w:tcPr>
            <w:tcW w:w="2028" w:type="dxa"/>
            <w:noWrap/>
            <w:vAlign w:val="center"/>
          </w:tcPr>
          <w:p>
            <w:pPr>
              <w:autoSpaceDE w:val="0"/>
              <w:autoSpaceDN w:val="0"/>
              <w:adjustRightInd w:val="0"/>
              <w:snapToGrid w:val="0"/>
              <w:spacing w:line="390" w:lineRule="exact"/>
              <w:jc w:val="center"/>
              <w:rPr>
                <w:rFonts w:ascii="宋体" w:hAnsi="宋体" w:cs="仿宋_GB2312"/>
                <w:sz w:val="24"/>
              </w:rPr>
            </w:pPr>
            <w:r>
              <w:rPr>
                <w:rFonts w:hint="eastAsia" w:ascii="宋体" w:hAnsi="宋体" w:cs="微软雅黑"/>
                <w:b/>
                <w:sz w:val="24"/>
              </w:rPr>
              <w:t>★</w:t>
            </w:r>
            <w:r>
              <w:rPr>
                <w:rFonts w:hint="eastAsia" w:ascii="宋体" w:hAnsi="宋体" w:cs="仿宋_GB2312"/>
                <w:sz w:val="24"/>
              </w:rPr>
              <w:t>投标人资格</w:t>
            </w:r>
          </w:p>
        </w:tc>
        <w:tc>
          <w:tcPr>
            <w:tcW w:w="7053" w:type="dxa"/>
            <w:noWrap/>
            <w:vAlign w:val="center"/>
          </w:tcPr>
          <w:p>
            <w:pPr>
              <w:autoSpaceDE w:val="0"/>
              <w:autoSpaceDN w:val="0"/>
              <w:adjustRightInd w:val="0"/>
              <w:spacing w:line="360" w:lineRule="auto"/>
              <w:ind w:right="-11"/>
              <w:rPr>
                <w:rFonts w:ascii="宋体" w:hAnsi="宋体" w:cs="宋体"/>
                <w:b/>
                <w:bCs/>
                <w:sz w:val="24"/>
                <w:lang w:val="zh-CN"/>
              </w:rPr>
            </w:pPr>
            <w:r>
              <w:rPr>
                <w:rFonts w:hint="eastAsia" w:ascii="宋体" w:hAnsi="宋体" w:cs="宋体"/>
                <w:b/>
                <w:bCs/>
                <w:sz w:val="24"/>
                <w:lang w:val="zh-CN"/>
              </w:rPr>
              <w:t>一、法人或者其他组织的营业执照等证明文件，自然人的身份证明</w:t>
            </w:r>
          </w:p>
          <w:p>
            <w:pPr>
              <w:autoSpaceDE w:val="0"/>
              <w:autoSpaceDN w:val="0"/>
              <w:adjustRightInd w:val="0"/>
              <w:spacing w:line="360" w:lineRule="auto"/>
              <w:ind w:right="-11"/>
              <w:rPr>
                <w:rFonts w:ascii="宋体" w:hAnsi="宋体" w:cs="宋体"/>
                <w:bCs/>
                <w:sz w:val="24"/>
                <w:lang w:val="zh-CN"/>
              </w:rPr>
            </w:pPr>
            <w:r>
              <w:rPr>
                <w:rFonts w:hint="eastAsia" w:ascii="宋体" w:hAnsi="宋体" w:cs="宋体"/>
                <w:bCs/>
                <w:sz w:val="24"/>
                <w:lang w:val="zh-CN"/>
              </w:rPr>
              <w:t>1、企业法人营业执照或营业执照。（企业提供）</w:t>
            </w:r>
          </w:p>
          <w:p>
            <w:pPr>
              <w:autoSpaceDE w:val="0"/>
              <w:autoSpaceDN w:val="0"/>
              <w:adjustRightInd w:val="0"/>
              <w:spacing w:line="360" w:lineRule="auto"/>
              <w:ind w:right="-11"/>
              <w:rPr>
                <w:rFonts w:ascii="宋体" w:hAnsi="宋体" w:cs="宋体"/>
                <w:bCs/>
                <w:sz w:val="24"/>
                <w:lang w:val="zh-CN"/>
              </w:rPr>
            </w:pPr>
            <w:r>
              <w:rPr>
                <w:rFonts w:hint="eastAsia" w:ascii="宋体" w:hAnsi="宋体" w:cs="宋体"/>
                <w:bCs/>
                <w:sz w:val="24"/>
                <w:lang w:val="zh-CN"/>
              </w:rPr>
              <w:t>2、事业单位法人证书。（事业单位提供）</w:t>
            </w:r>
          </w:p>
          <w:p>
            <w:pPr>
              <w:autoSpaceDE w:val="0"/>
              <w:autoSpaceDN w:val="0"/>
              <w:adjustRightInd w:val="0"/>
              <w:spacing w:line="360" w:lineRule="auto"/>
              <w:ind w:right="-11"/>
              <w:rPr>
                <w:rFonts w:ascii="宋体" w:hAnsi="宋体" w:cs="宋体"/>
                <w:bCs/>
                <w:sz w:val="24"/>
                <w:lang w:val="zh-CN"/>
              </w:rPr>
            </w:pPr>
            <w:r>
              <w:rPr>
                <w:rFonts w:hint="eastAsia" w:ascii="宋体" w:hAnsi="宋体" w:cs="宋体"/>
                <w:bCs/>
                <w:sz w:val="24"/>
                <w:lang w:val="zh-CN"/>
              </w:rPr>
              <w:t>3、执业许可证。（非企业专业服务机构提供）</w:t>
            </w:r>
          </w:p>
          <w:p>
            <w:pPr>
              <w:autoSpaceDE w:val="0"/>
              <w:autoSpaceDN w:val="0"/>
              <w:adjustRightInd w:val="0"/>
              <w:spacing w:line="360" w:lineRule="auto"/>
              <w:ind w:right="-11"/>
              <w:rPr>
                <w:rFonts w:ascii="宋体" w:hAnsi="宋体" w:cs="宋体"/>
                <w:bCs/>
                <w:sz w:val="24"/>
                <w:lang w:val="zh-CN"/>
              </w:rPr>
            </w:pPr>
            <w:r>
              <w:rPr>
                <w:rFonts w:hint="eastAsia" w:ascii="宋体" w:hAnsi="宋体" w:cs="宋体"/>
                <w:bCs/>
                <w:sz w:val="24"/>
                <w:lang w:val="zh-CN"/>
              </w:rPr>
              <w:t>4、个体工商户营业执照。（个体工商户提供）</w:t>
            </w:r>
          </w:p>
          <w:p>
            <w:pPr>
              <w:autoSpaceDE w:val="0"/>
              <w:autoSpaceDN w:val="0"/>
              <w:adjustRightInd w:val="0"/>
              <w:spacing w:line="360" w:lineRule="auto"/>
              <w:jc w:val="left"/>
              <w:rPr>
                <w:rFonts w:ascii="宋体" w:hAnsi="宋体" w:cs="宋体"/>
                <w:bCs/>
                <w:sz w:val="24"/>
                <w:lang w:val="zh-CN"/>
              </w:rPr>
            </w:pPr>
            <w:r>
              <w:rPr>
                <w:rFonts w:hint="eastAsia" w:ascii="宋体" w:hAnsi="宋体" w:cs="宋体"/>
                <w:bCs/>
                <w:sz w:val="24"/>
                <w:lang w:val="zh-CN"/>
              </w:rPr>
              <w:t>5、自然人身份证明。（自然人提供）</w:t>
            </w:r>
          </w:p>
          <w:p>
            <w:pPr>
              <w:autoSpaceDE w:val="0"/>
              <w:autoSpaceDN w:val="0"/>
              <w:adjustRightInd w:val="0"/>
              <w:spacing w:line="360" w:lineRule="auto"/>
              <w:jc w:val="left"/>
              <w:rPr>
                <w:rFonts w:ascii="宋体" w:hAnsi="宋体" w:cs="宋体"/>
                <w:bCs/>
                <w:sz w:val="24"/>
                <w:lang w:val="zh-CN"/>
              </w:rPr>
            </w:pPr>
            <w:r>
              <w:rPr>
                <w:rFonts w:hint="eastAsia" w:ascii="宋体" w:hAnsi="宋体" w:cs="宋体"/>
                <w:bCs/>
                <w:sz w:val="24"/>
                <w:lang w:val="zh-CN"/>
              </w:rPr>
              <w:t>6、民办非企业单位登记证书。（民办非企业单位提供）</w:t>
            </w:r>
          </w:p>
          <w:p>
            <w:pPr>
              <w:autoSpaceDE w:val="0"/>
              <w:autoSpaceDN w:val="0"/>
              <w:adjustRightInd w:val="0"/>
              <w:spacing w:line="360" w:lineRule="auto"/>
              <w:jc w:val="left"/>
              <w:rPr>
                <w:rFonts w:ascii="宋体" w:hAnsi="宋体" w:cs="仿宋_GB2312"/>
                <w:b/>
                <w:sz w:val="24"/>
              </w:rPr>
            </w:pPr>
            <w:r>
              <w:rPr>
                <w:rFonts w:hint="eastAsia" w:ascii="宋体" w:hAnsi="宋体" w:cs="仿宋_GB2312"/>
                <w:b/>
                <w:sz w:val="24"/>
              </w:rPr>
              <w:t>二、财务状况报告相关材料</w:t>
            </w:r>
          </w:p>
          <w:p>
            <w:pPr>
              <w:spacing w:line="360" w:lineRule="auto"/>
              <w:rPr>
                <w:rFonts w:ascii="宋体" w:hAnsi="宋体"/>
                <w:bCs/>
                <w:sz w:val="24"/>
              </w:rPr>
            </w:pPr>
            <w:r>
              <w:rPr>
                <w:rFonts w:hint="eastAsia" w:ascii="宋体" w:hAnsi="宋体"/>
                <w:bCs/>
                <w:sz w:val="24"/>
              </w:rPr>
              <w:t>（1）供应商是法人（法人包括企业法人、机关法人、事业单位法人和社会团体法人），提供本单位：</w:t>
            </w:r>
          </w:p>
          <w:p>
            <w:pPr>
              <w:spacing w:line="360" w:lineRule="auto"/>
              <w:rPr>
                <w:rFonts w:ascii="宋体" w:hAnsi="宋体"/>
                <w:bCs/>
                <w:sz w:val="24"/>
              </w:rPr>
            </w:pPr>
            <w:r>
              <w:rPr>
                <w:rFonts w:hint="eastAsia" w:ascii="宋体" w:hAnsi="宋体"/>
                <w:bCs/>
                <w:sz w:val="24"/>
              </w:rPr>
              <w:t>①2019年度或2020年度经审计的财务报告，包括资产负债表、利润表、现金流量表、所有者权益变动表及其附注；</w:t>
            </w:r>
          </w:p>
          <w:p>
            <w:pPr>
              <w:spacing w:line="360" w:lineRule="auto"/>
              <w:rPr>
                <w:rFonts w:ascii="宋体" w:hAnsi="宋体"/>
                <w:bCs/>
                <w:sz w:val="24"/>
              </w:rPr>
            </w:pPr>
            <w:r>
              <w:rPr>
                <w:rFonts w:hint="eastAsia" w:ascii="宋体" w:hAnsi="宋体"/>
                <w:bCs/>
                <w:sz w:val="24"/>
              </w:rPr>
              <w:t>②基本开户银行出具的资信证明；</w:t>
            </w:r>
          </w:p>
          <w:p>
            <w:pPr>
              <w:spacing w:line="360" w:lineRule="auto"/>
              <w:rPr>
                <w:rFonts w:ascii="宋体" w:hAnsi="宋体"/>
                <w:bCs/>
                <w:sz w:val="24"/>
              </w:rPr>
            </w:pPr>
            <w:r>
              <w:rPr>
                <w:rFonts w:hint="eastAsia" w:ascii="宋体" w:hAnsi="宋体"/>
                <w:bCs/>
                <w:sz w:val="24"/>
              </w:rPr>
              <w:t>③财政部门认可的政府采购专业担保机构的证明文件和担保机构出具的投标担保函。</w:t>
            </w:r>
          </w:p>
          <w:p>
            <w:pPr>
              <w:spacing w:line="360" w:lineRule="auto"/>
              <w:rPr>
                <w:rFonts w:ascii="宋体" w:hAnsi="宋体"/>
                <w:bCs/>
                <w:sz w:val="24"/>
              </w:rPr>
            </w:pPr>
            <w:r>
              <w:rPr>
                <w:rFonts w:hint="eastAsia" w:ascii="宋体" w:hAnsi="宋体" w:cs="仿宋_GB2312"/>
                <w:sz w:val="24"/>
                <w:lang w:val="zh-CN"/>
              </w:rPr>
              <w:t>注：仅需提供序号</w:t>
            </w:r>
            <w:r>
              <w:rPr>
                <w:rFonts w:hint="eastAsia" w:ascii="宋体" w:hAnsi="宋体"/>
                <w:color w:val="000000"/>
                <w:sz w:val="24"/>
              </w:rPr>
              <w:t>①～③其中之一即可。</w:t>
            </w:r>
          </w:p>
          <w:p>
            <w:pPr>
              <w:spacing w:line="360" w:lineRule="auto"/>
              <w:rPr>
                <w:rFonts w:ascii="宋体" w:hAnsi="宋体"/>
                <w:bCs/>
                <w:sz w:val="24"/>
              </w:rPr>
            </w:pPr>
            <w:r>
              <w:rPr>
                <w:rFonts w:hint="eastAsia" w:ascii="宋体" w:hAnsi="宋体"/>
                <w:bCs/>
                <w:sz w:val="24"/>
              </w:rPr>
              <w:t>（2）供应商（其他组织和自然人）提供本单位：</w:t>
            </w:r>
          </w:p>
          <w:p>
            <w:pPr>
              <w:spacing w:line="360" w:lineRule="auto"/>
              <w:rPr>
                <w:rFonts w:ascii="宋体" w:hAnsi="宋体"/>
                <w:bCs/>
                <w:sz w:val="24"/>
              </w:rPr>
            </w:pPr>
            <w:r>
              <w:rPr>
                <w:rFonts w:hint="eastAsia" w:ascii="宋体" w:hAnsi="宋体"/>
                <w:bCs/>
                <w:sz w:val="24"/>
              </w:rPr>
              <w:t>①2019年度或2020年度经审计的财务报告，包括资产负债表、利润表、现金流量表、所有者权益变动表及其附注；</w:t>
            </w:r>
          </w:p>
          <w:p>
            <w:pPr>
              <w:spacing w:line="360" w:lineRule="auto"/>
              <w:rPr>
                <w:rFonts w:ascii="宋体" w:hAnsi="宋体"/>
                <w:bCs/>
                <w:sz w:val="24"/>
              </w:rPr>
            </w:pPr>
            <w:r>
              <w:rPr>
                <w:rFonts w:hint="eastAsia" w:ascii="宋体" w:hAnsi="宋体"/>
                <w:bCs/>
                <w:sz w:val="24"/>
              </w:rPr>
              <w:t>②银行出具的资信证明；</w:t>
            </w:r>
          </w:p>
          <w:p>
            <w:pPr>
              <w:spacing w:line="360" w:lineRule="auto"/>
              <w:rPr>
                <w:rFonts w:ascii="宋体" w:hAnsi="宋体"/>
                <w:bCs/>
                <w:sz w:val="24"/>
              </w:rPr>
            </w:pPr>
            <w:r>
              <w:rPr>
                <w:rFonts w:hint="eastAsia" w:ascii="宋体" w:hAnsi="宋体"/>
                <w:bCs/>
                <w:sz w:val="24"/>
              </w:rPr>
              <w:t>③财政部门认可的政府采购专业担保机构的证明文件和担保机构出具的投标担保函。</w:t>
            </w:r>
          </w:p>
          <w:p>
            <w:pPr>
              <w:autoSpaceDE w:val="0"/>
              <w:autoSpaceDN w:val="0"/>
              <w:adjustRightInd w:val="0"/>
              <w:spacing w:line="360" w:lineRule="auto"/>
              <w:ind w:right="-11"/>
              <w:rPr>
                <w:rFonts w:ascii="宋体" w:hAnsi="宋体"/>
                <w:color w:val="000000"/>
                <w:sz w:val="24"/>
              </w:rPr>
            </w:pPr>
            <w:r>
              <w:rPr>
                <w:rFonts w:hint="eastAsia" w:ascii="宋体" w:hAnsi="宋体" w:cs="仿宋_GB2312"/>
                <w:sz w:val="24"/>
                <w:lang w:val="zh-CN"/>
              </w:rPr>
              <w:t>注：仅需提供序号</w:t>
            </w:r>
            <w:r>
              <w:rPr>
                <w:rFonts w:hint="eastAsia" w:ascii="宋体" w:hAnsi="宋体"/>
                <w:color w:val="000000"/>
                <w:sz w:val="24"/>
              </w:rPr>
              <w:t>①～③其中之一即可。</w:t>
            </w:r>
          </w:p>
          <w:p>
            <w:pPr>
              <w:autoSpaceDE w:val="0"/>
              <w:autoSpaceDN w:val="0"/>
              <w:adjustRightInd w:val="0"/>
              <w:spacing w:line="360" w:lineRule="auto"/>
              <w:ind w:right="-11"/>
              <w:rPr>
                <w:rFonts w:ascii="宋体" w:hAnsi="宋体" w:cs="宋体"/>
                <w:bCs/>
                <w:sz w:val="24"/>
                <w:lang w:val="zh-CN"/>
              </w:rPr>
            </w:pPr>
            <w:r>
              <w:rPr>
                <w:rFonts w:hint="eastAsia" w:ascii="宋体" w:hAnsi="宋体" w:cs="仿宋_GB2312"/>
                <w:b/>
                <w:sz w:val="24"/>
              </w:rPr>
              <w:t>三、依法缴纳税收相关材料</w:t>
            </w:r>
          </w:p>
          <w:p>
            <w:pPr>
              <w:autoSpaceDE w:val="0"/>
              <w:autoSpaceDN w:val="0"/>
              <w:adjustRightInd w:val="0"/>
              <w:spacing w:line="360" w:lineRule="auto"/>
              <w:ind w:right="-11"/>
              <w:rPr>
                <w:rFonts w:ascii="宋体" w:hAnsi="宋体" w:cs="宋体"/>
                <w:bCs/>
                <w:sz w:val="24"/>
                <w:lang w:val="zh-CN"/>
              </w:rPr>
            </w:pPr>
            <w:r>
              <w:rPr>
                <w:rFonts w:hint="eastAsia" w:ascii="宋体" w:hAnsi="宋体" w:cs="宋体"/>
                <w:bCs/>
                <w:sz w:val="24"/>
                <w:lang w:val="zh-CN"/>
              </w:rPr>
              <w:t>参加本次政府采购项目投标截止时间前六个月内任意一个月缴纳税收凭据。（依法免税的供应商，应提供相应文件证明依法免税）</w:t>
            </w:r>
          </w:p>
          <w:p>
            <w:pPr>
              <w:autoSpaceDE w:val="0"/>
              <w:autoSpaceDN w:val="0"/>
              <w:adjustRightInd w:val="0"/>
              <w:spacing w:line="360" w:lineRule="auto"/>
              <w:ind w:right="-11"/>
              <w:rPr>
                <w:rFonts w:ascii="宋体" w:hAnsi="宋体" w:cs="宋体"/>
                <w:b/>
                <w:bCs/>
                <w:sz w:val="24"/>
                <w:lang w:val="zh-CN"/>
              </w:rPr>
            </w:pPr>
            <w:r>
              <w:rPr>
                <w:rFonts w:hint="eastAsia" w:ascii="宋体" w:hAnsi="宋体" w:cs="宋体"/>
                <w:b/>
                <w:bCs/>
                <w:sz w:val="24"/>
                <w:lang w:val="zh-CN"/>
              </w:rPr>
              <w:t>四、依法缴纳社会保障资金的证明材料</w:t>
            </w:r>
          </w:p>
          <w:p>
            <w:pPr>
              <w:autoSpaceDE w:val="0"/>
              <w:autoSpaceDN w:val="0"/>
              <w:adjustRightInd w:val="0"/>
              <w:spacing w:line="360" w:lineRule="auto"/>
              <w:ind w:right="-11"/>
              <w:rPr>
                <w:rFonts w:ascii="宋体" w:hAnsi="宋体" w:cs="宋体"/>
                <w:bCs/>
                <w:sz w:val="24"/>
                <w:lang w:val="zh-CN"/>
              </w:rPr>
            </w:pPr>
            <w:r>
              <w:rPr>
                <w:rFonts w:hint="eastAsia" w:ascii="宋体" w:hAnsi="宋体" w:cs="宋体"/>
                <w:bCs/>
                <w:sz w:val="24"/>
                <w:lang w:val="zh-CN"/>
              </w:rPr>
              <w:t>参加本次政府采购项目投标截止时间前六个月内任意一个月缴纳社会保险凭据。（依法不需要缴纳社会保障资金的供应商，应提供相应文件证明依法不需要缴纳社会保障资金）</w:t>
            </w:r>
          </w:p>
          <w:p>
            <w:pPr>
              <w:pStyle w:val="8"/>
              <w:rPr>
                <w:rFonts w:ascii="宋体" w:hAnsi="宋体"/>
                <w:lang w:val="zh-CN"/>
              </w:rPr>
            </w:pPr>
            <w:r>
              <w:rPr>
                <w:rFonts w:hint="eastAsia" w:ascii="宋体" w:hAnsi="宋体" w:cs="宋体"/>
              </w:rPr>
              <w:t>（新注册公司从注册交纳起计算，不足的视为满足）</w:t>
            </w:r>
            <w:r>
              <w:rPr>
                <w:rFonts w:hint="eastAsia" w:ascii="宋体" w:hAnsi="宋体"/>
                <w:color w:val="000000"/>
              </w:rPr>
              <w:t>。</w:t>
            </w:r>
          </w:p>
          <w:p>
            <w:pPr>
              <w:autoSpaceDE w:val="0"/>
              <w:autoSpaceDN w:val="0"/>
              <w:adjustRightInd w:val="0"/>
              <w:spacing w:line="360" w:lineRule="auto"/>
              <w:ind w:right="-11"/>
              <w:rPr>
                <w:rFonts w:ascii="宋体" w:hAnsi="宋体" w:cs="宋体"/>
                <w:b/>
                <w:bCs/>
                <w:sz w:val="24"/>
                <w:lang w:val="zh-CN"/>
              </w:rPr>
            </w:pPr>
            <w:r>
              <w:rPr>
                <w:rFonts w:hint="eastAsia" w:ascii="宋体" w:hAnsi="宋体" w:cs="宋体"/>
                <w:b/>
                <w:bCs/>
                <w:sz w:val="24"/>
                <w:lang w:val="zh-CN"/>
              </w:rPr>
              <w:t>五、履行合同所必须的设备和专业技术能力的证明材料</w:t>
            </w:r>
          </w:p>
          <w:p>
            <w:pPr>
              <w:autoSpaceDE w:val="0"/>
              <w:autoSpaceDN w:val="0"/>
              <w:adjustRightInd w:val="0"/>
              <w:spacing w:line="360" w:lineRule="auto"/>
              <w:jc w:val="left"/>
              <w:rPr>
                <w:rFonts w:ascii="宋体" w:hAnsi="宋体" w:cs="宋体"/>
                <w:bCs/>
                <w:sz w:val="24"/>
                <w:lang w:val="zh-CN"/>
              </w:rPr>
            </w:pPr>
            <w:r>
              <w:rPr>
                <w:rFonts w:hint="eastAsia" w:ascii="宋体" w:hAnsi="宋体" w:cs="宋体"/>
                <w:bCs/>
                <w:sz w:val="24"/>
                <w:lang w:val="zh-CN"/>
              </w:rPr>
              <w:t>①相关设备的购置发票、专业技术人员职称证书、用工合同等；</w:t>
            </w:r>
          </w:p>
          <w:p>
            <w:pPr>
              <w:spacing w:line="360" w:lineRule="auto"/>
              <w:rPr>
                <w:rFonts w:ascii="宋体" w:hAnsi="宋体"/>
                <w:bCs/>
                <w:sz w:val="24"/>
              </w:rPr>
            </w:pPr>
            <w:r>
              <w:rPr>
                <w:rFonts w:hint="eastAsia" w:ascii="宋体" w:hAnsi="宋体"/>
                <w:bCs/>
                <w:sz w:val="24"/>
              </w:rPr>
              <w:t>②供应商具备履行合同所必须的设备和专业技术能力承诺函或声明（承诺函或声明格式自拟）。</w:t>
            </w:r>
          </w:p>
          <w:p>
            <w:pPr>
              <w:autoSpaceDE w:val="0"/>
              <w:autoSpaceDN w:val="0"/>
              <w:adjustRightInd w:val="0"/>
              <w:spacing w:line="360" w:lineRule="auto"/>
              <w:ind w:right="-11"/>
              <w:rPr>
                <w:rFonts w:ascii="宋体" w:hAnsi="宋体"/>
                <w:color w:val="000000"/>
                <w:sz w:val="24"/>
              </w:rPr>
            </w:pPr>
            <w:r>
              <w:rPr>
                <w:rFonts w:hint="eastAsia" w:ascii="宋体" w:hAnsi="宋体" w:cs="仿宋_GB2312"/>
                <w:sz w:val="24"/>
                <w:lang w:val="zh-CN"/>
              </w:rPr>
              <w:t>注：仅需提供序号</w:t>
            </w:r>
            <w:r>
              <w:rPr>
                <w:rFonts w:hint="eastAsia" w:ascii="宋体" w:hAnsi="宋体"/>
                <w:color w:val="000000"/>
                <w:sz w:val="24"/>
              </w:rPr>
              <w:t>①～②其中之一即可。</w:t>
            </w:r>
          </w:p>
          <w:p>
            <w:pPr>
              <w:autoSpaceDE w:val="0"/>
              <w:autoSpaceDN w:val="0"/>
              <w:adjustRightInd w:val="0"/>
              <w:spacing w:line="360" w:lineRule="auto"/>
              <w:ind w:right="-11"/>
              <w:rPr>
                <w:rFonts w:ascii="宋体" w:hAnsi="宋体" w:cs="宋体"/>
                <w:b/>
                <w:bCs/>
                <w:sz w:val="24"/>
                <w:lang w:val="zh-CN"/>
              </w:rPr>
            </w:pPr>
            <w:r>
              <w:rPr>
                <w:rFonts w:hint="eastAsia" w:ascii="宋体" w:hAnsi="宋体" w:cs="宋体"/>
                <w:b/>
                <w:kern w:val="0"/>
                <w:sz w:val="24"/>
              </w:rPr>
              <w:t>六、</w:t>
            </w:r>
            <w:r>
              <w:rPr>
                <w:rFonts w:ascii="宋体" w:hAnsi="宋体" w:cs="宋体"/>
                <w:b/>
                <w:bCs/>
                <w:sz w:val="24"/>
                <w:lang w:val="zh-CN"/>
              </w:rPr>
              <w:t>参加政府采购活动前3年内在经营活动中没有重大违法记录的声明</w:t>
            </w:r>
          </w:p>
          <w:p>
            <w:pPr>
              <w:autoSpaceDE w:val="0"/>
              <w:autoSpaceDN w:val="0"/>
              <w:spacing w:line="360" w:lineRule="auto"/>
              <w:contextualSpacing/>
              <w:jc w:val="left"/>
              <w:rPr>
                <w:rFonts w:ascii="宋体" w:hAnsi="宋体" w:cs="宋体"/>
                <w:bCs/>
                <w:sz w:val="24"/>
                <w:lang w:val="zh-CN"/>
              </w:rPr>
            </w:pPr>
            <w:r>
              <w:rPr>
                <w:rFonts w:hint="eastAsia" w:ascii="宋体" w:hAnsi="宋体" w:cs="宋体"/>
                <w:bCs/>
                <w:sz w:val="24"/>
                <w:lang w:val="zh-CN"/>
              </w:rPr>
              <w:t>供应商“</w:t>
            </w:r>
            <w:r>
              <w:rPr>
                <w:rFonts w:ascii="宋体" w:hAnsi="宋体" w:cs="宋体"/>
                <w:bCs/>
                <w:sz w:val="24"/>
                <w:lang w:val="zh-CN"/>
              </w:rPr>
              <w:t>参加政府采购活动前3年内在经营活动中没有重大违法记录的书面声明</w:t>
            </w:r>
            <w:r>
              <w:rPr>
                <w:rFonts w:hint="eastAsia" w:ascii="宋体" w:hAnsi="宋体" w:cs="宋体"/>
                <w:bCs/>
                <w:sz w:val="24"/>
                <w:lang w:val="zh-CN"/>
              </w:rPr>
              <w:t>”。重大违法记录，是指供应商因违法经营受到刑事处罚或者责令停产停业、吊销许可证或者执照、较大数额罚款等行政处罚。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ascii="宋体" w:hAnsi="宋体" w:cs="宋体"/>
                <w:kern w:val="0"/>
                <w:sz w:val="24"/>
              </w:rPr>
            </w:pPr>
            <w:r>
              <w:rPr>
                <w:rFonts w:hint="eastAsia" w:ascii="宋体" w:hAnsi="宋体" w:cs="宋体"/>
                <w:b/>
                <w:bCs/>
                <w:sz w:val="24"/>
                <w:lang w:val="zh-CN"/>
              </w:rPr>
              <w:t>七、</w:t>
            </w:r>
            <w:r>
              <w:rPr>
                <w:rFonts w:hint="eastAsia" w:ascii="宋体" w:hAnsi="宋体" w:cs="宋体"/>
                <w:b/>
                <w:sz w:val="24"/>
                <w:shd w:val="clear" w:color="auto" w:fill="FFFFFF"/>
              </w:rPr>
              <w:t>未被列入“信用中国”网站(www.creditchina.gov.cn)失信被执行人、重大税收违法案件当事人名单的供应商；“中国政府采购网” (www.ccgp.gov.cn)政府采购严重违法失信行为记录名单、</w:t>
            </w:r>
            <w:r>
              <w:rPr>
                <w:rFonts w:hint="eastAsia" w:ascii="宋体" w:hAnsi="宋体" w:cs="宋体"/>
                <w:b/>
                <w:szCs w:val="21"/>
                <w:shd w:val="clear" w:color="auto" w:fill="FFFFFF"/>
              </w:rPr>
              <w:t>“</w:t>
            </w:r>
            <w:r>
              <w:rPr>
                <w:rFonts w:hint="eastAsia" w:ascii="宋体" w:hAnsi="宋体" w:cs="宋体"/>
                <w:b/>
                <w:sz w:val="24"/>
                <w:shd w:val="clear" w:color="auto" w:fill="FFFFFF"/>
              </w:rPr>
              <w:t>中国社会组织公共服务平台”网站（www.chinanpo.gov.cn）严重违法失信社会组织名单的供应商（</w:t>
            </w:r>
            <w:r>
              <w:rPr>
                <w:rFonts w:hint="eastAsia" w:ascii="宋体" w:hAnsi="宋体" w:cs="宋体"/>
                <w:kern w:val="0"/>
                <w:sz w:val="24"/>
              </w:rPr>
              <w:t>联合体形式响应的，联合体成员存在不良信用记录，视同联合体存在不良信用记录）。</w:t>
            </w:r>
          </w:p>
          <w:p>
            <w:pPr>
              <w:spacing w:line="360" w:lineRule="auto"/>
              <w:rPr>
                <w:rFonts w:ascii="宋体" w:hAnsi="宋体" w:cs="宋体"/>
                <w:kern w:val="0"/>
                <w:sz w:val="24"/>
              </w:rPr>
            </w:pPr>
            <w:r>
              <w:rPr>
                <w:rFonts w:hint="eastAsia" w:ascii="宋体" w:hAnsi="宋体" w:cs="宋体"/>
                <w:kern w:val="0"/>
                <w:sz w:val="24"/>
              </w:rPr>
              <w:t>1、查询渠道：</w:t>
            </w:r>
          </w:p>
          <w:p>
            <w:pPr>
              <w:spacing w:line="360" w:lineRule="auto"/>
              <w:rPr>
                <w:rFonts w:ascii="宋体" w:hAnsi="宋体" w:cs="宋体"/>
                <w:kern w:val="0"/>
                <w:sz w:val="24"/>
              </w:rPr>
            </w:pPr>
            <w:r>
              <w:rPr>
                <w:rFonts w:hint="eastAsia" w:ascii="宋体" w:hAnsi="宋体" w:cs="宋体"/>
                <w:kern w:val="0"/>
                <w:sz w:val="24"/>
              </w:rPr>
              <w:t>①“信用中国”网站（</w:t>
            </w:r>
            <w:r>
              <w:fldChar w:fldCharType="begin"/>
            </w:r>
            <w:r>
              <w:instrText xml:space="preserve"> HYPERLINK "http://www.creditchina.gov.cn" </w:instrText>
            </w:r>
            <w:r>
              <w:fldChar w:fldCharType="separate"/>
            </w:r>
            <w:r>
              <w:rPr>
                <w:rFonts w:hint="eastAsia" w:ascii="宋体" w:hAnsi="宋体" w:cs="宋体"/>
                <w:kern w:val="0"/>
                <w:sz w:val="24"/>
              </w:rPr>
              <w:t>www.creditchina.gov.cn</w:t>
            </w:r>
            <w:r>
              <w:rPr>
                <w:rFonts w:hint="eastAsia" w:ascii="宋体" w:hAnsi="宋体" w:cs="宋体"/>
                <w:kern w:val="0"/>
                <w:sz w:val="24"/>
              </w:rPr>
              <w:fldChar w:fldCharType="end"/>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②“中国政府采购网”（www.ccgp.gov.cn）</w:t>
            </w:r>
          </w:p>
          <w:p>
            <w:pPr>
              <w:autoSpaceDE w:val="0"/>
              <w:autoSpaceDN w:val="0"/>
              <w:spacing w:line="360" w:lineRule="auto"/>
              <w:contextualSpacing/>
              <w:rPr>
                <w:rFonts w:ascii="宋体" w:hAnsi="宋体" w:cs="宋体"/>
                <w:kern w:val="0"/>
                <w:sz w:val="24"/>
              </w:rPr>
            </w:pPr>
            <w:r>
              <w:rPr>
                <w:rFonts w:hint="eastAsia" w:ascii="宋体" w:hAnsi="宋体" w:cs="宋体"/>
                <w:kern w:val="0"/>
                <w:sz w:val="24"/>
              </w:rPr>
              <w:t>③“中国社会组织公共服务平台”网站（www.chinanpo.gov.cn）（仅查询社会组织）；</w:t>
            </w:r>
          </w:p>
          <w:p>
            <w:pPr>
              <w:autoSpaceDE w:val="0"/>
              <w:autoSpaceDN w:val="0"/>
              <w:spacing w:line="360" w:lineRule="auto"/>
              <w:contextualSpacing/>
              <w:rPr>
                <w:rFonts w:ascii="宋体" w:hAnsi="宋体" w:cs="宋体"/>
                <w:kern w:val="0"/>
                <w:sz w:val="24"/>
              </w:rPr>
            </w:pPr>
            <w:r>
              <w:rPr>
                <w:rFonts w:hint="eastAsia" w:ascii="宋体" w:hAnsi="宋体" w:cs="宋体"/>
                <w:kern w:val="0"/>
                <w:sz w:val="24"/>
              </w:rPr>
              <w:t>2、截止时间：同投标截止时间；</w:t>
            </w:r>
          </w:p>
          <w:p>
            <w:pPr>
              <w:autoSpaceDE w:val="0"/>
              <w:autoSpaceDN w:val="0"/>
              <w:spacing w:line="360" w:lineRule="auto"/>
              <w:contextualSpacing/>
              <w:rPr>
                <w:rFonts w:ascii="宋体" w:hAnsi="宋体" w:cs="宋体"/>
                <w:kern w:val="0"/>
                <w:sz w:val="24"/>
              </w:rPr>
            </w:pPr>
            <w:r>
              <w:rPr>
                <w:rFonts w:hint="eastAsia" w:ascii="宋体" w:hAnsi="宋体" w:cs="宋体"/>
                <w:kern w:val="0"/>
                <w:sz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hAnsi="宋体" w:cs="宋体"/>
                <w:kern w:val="0"/>
                <w:sz w:val="24"/>
              </w:rPr>
            </w:pPr>
            <w:r>
              <w:rPr>
                <w:rFonts w:hint="eastAsia" w:ascii="宋体" w:hAnsi="宋体" w:cs="宋体"/>
                <w:kern w:val="0"/>
                <w:sz w:val="24"/>
              </w:rPr>
              <w:t>4、信用信息的使用原则：经采购人认定的被列入失信被执行人、重大税收违法案件当事人名单、政府采购严重违法失信行为记录名单、严重违法失信社会组织名单的供应商，将拒绝其参与本次政府采购活动。</w:t>
            </w:r>
          </w:p>
          <w:p>
            <w:pPr>
              <w:autoSpaceDE w:val="0"/>
              <w:autoSpaceDN w:val="0"/>
              <w:adjustRightInd w:val="0"/>
              <w:snapToGrid w:val="0"/>
              <w:spacing w:line="390" w:lineRule="exact"/>
              <w:rPr>
                <w:rFonts w:ascii="宋体" w:hAnsi="宋体"/>
                <w:bCs/>
                <w:sz w:val="24"/>
              </w:rPr>
            </w:pPr>
            <w:r>
              <w:rPr>
                <w:rFonts w:hint="eastAsia" w:ascii="宋体" w:hAnsi="宋体" w:cs="宋体"/>
                <w:kern w:val="0"/>
                <w:sz w:val="24"/>
              </w:rPr>
              <w:t>5、供应商无须提供信用记录查询结果网页截图，供应商不良信用记录以采购人查询结果为准，采购人在开标现场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noWrap/>
            <w:vAlign w:val="center"/>
          </w:tcPr>
          <w:p>
            <w:pPr>
              <w:autoSpaceDE w:val="0"/>
              <w:autoSpaceDN w:val="0"/>
              <w:adjustRightInd w:val="0"/>
              <w:snapToGrid w:val="0"/>
              <w:spacing w:line="390" w:lineRule="exact"/>
              <w:jc w:val="center"/>
              <w:rPr>
                <w:rFonts w:ascii="宋体" w:hAnsi="宋体" w:cs="黑体"/>
                <w:sz w:val="24"/>
              </w:rPr>
            </w:pPr>
            <w:r>
              <w:rPr>
                <w:rFonts w:ascii="宋体" w:hAnsi="宋体" w:cs="黑体"/>
                <w:sz w:val="24"/>
              </w:rPr>
              <w:t>5</w:t>
            </w:r>
          </w:p>
        </w:tc>
        <w:tc>
          <w:tcPr>
            <w:tcW w:w="2028" w:type="dxa"/>
            <w:noWrap/>
            <w:vAlign w:val="center"/>
          </w:tcPr>
          <w:p>
            <w:pPr>
              <w:autoSpaceDE w:val="0"/>
              <w:autoSpaceDN w:val="0"/>
              <w:adjustRightInd w:val="0"/>
              <w:snapToGrid w:val="0"/>
              <w:spacing w:line="390" w:lineRule="exact"/>
              <w:jc w:val="center"/>
              <w:rPr>
                <w:rFonts w:ascii="宋体" w:hAnsi="宋体" w:cs="宋体"/>
                <w:bCs/>
                <w:sz w:val="24"/>
                <w:lang w:val="zh-CN"/>
              </w:rPr>
            </w:pPr>
            <w:r>
              <w:rPr>
                <w:rFonts w:hint="eastAsia" w:ascii="宋体" w:hAnsi="宋体" w:cs="微软雅黑"/>
                <w:b/>
                <w:sz w:val="24"/>
              </w:rPr>
              <w:t>★</w:t>
            </w:r>
            <w:r>
              <w:rPr>
                <w:rFonts w:hint="eastAsia" w:ascii="宋体" w:hAnsi="宋体" w:cs="宋体"/>
                <w:bCs/>
                <w:sz w:val="24"/>
                <w:lang w:val="zh-CN"/>
              </w:rPr>
              <w:t>联合体投标</w:t>
            </w:r>
          </w:p>
        </w:tc>
        <w:tc>
          <w:tcPr>
            <w:tcW w:w="7053" w:type="dxa"/>
            <w:noWrap/>
            <w:vAlign w:val="center"/>
          </w:tcPr>
          <w:p>
            <w:pPr>
              <w:autoSpaceDE w:val="0"/>
              <w:autoSpaceDN w:val="0"/>
              <w:adjustRightInd w:val="0"/>
              <w:snapToGrid w:val="0"/>
              <w:spacing w:line="390" w:lineRule="exact"/>
              <w:rPr>
                <w:rFonts w:ascii="宋体" w:hAnsi="宋体" w:cs="宋体"/>
                <w:bCs/>
                <w:sz w:val="24"/>
                <w:lang w:val="zh-CN"/>
              </w:rPr>
            </w:pPr>
            <w:r>
              <w:rPr>
                <w:rFonts w:hint="eastAsia" w:ascii="宋体" w:hAnsi="宋体" w:cs="宋体"/>
                <w:kern w:val="0"/>
                <w:sz w:val="24"/>
              </w:rPr>
              <w:t>本项目</w:t>
            </w:r>
            <w:r>
              <w:rPr>
                <w:rFonts w:ascii="宋体" w:hAnsi="宋体" w:cs="宋体"/>
                <w:b/>
                <w:kern w:val="0"/>
                <w:sz w:val="24"/>
                <w:lang w:val="zh-CN"/>
              </w:rPr>
              <w:fldChar w:fldCharType="begin"/>
            </w:r>
            <w:r>
              <w:rPr>
                <w:rFonts w:ascii="宋体" w:hAnsi="宋体" w:cs="宋体"/>
                <w:b/>
                <w:kern w:val="0"/>
                <w:sz w:val="24"/>
                <w:lang w:val="zh-CN"/>
              </w:rPr>
              <w:instrText xml:space="preserve"> eq \o\ac(</w:instrText>
            </w:r>
            <w:r>
              <w:rPr>
                <w:rFonts w:hint="eastAsia" w:ascii="宋体" w:hAnsi="宋体" w:cs="宋体"/>
                <w:b/>
                <w:kern w:val="0"/>
                <w:sz w:val="24"/>
                <w:lang w:val="zh-CN"/>
              </w:rPr>
              <w:instrText xml:space="preserve">□</w:instrText>
            </w:r>
            <w:r>
              <w:rPr>
                <w:rFonts w:ascii="宋体" w:hAnsi="宋体" w:cs="宋体"/>
                <w:b/>
                <w:kern w:val="0"/>
                <w:sz w:val="24"/>
                <w:lang w:val="zh-CN"/>
              </w:rPr>
              <w:instrText xml:space="preserve">,</w:instrText>
            </w:r>
            <w:r>
              <w:rPr>
                <w:rFonts w:hint="eastAsia" w:ascii="宋体" w:hAnsi="宋体" w:cs="宋体"/>
                <w:b/>
                <w:kern w:val="0"/>
                <w:position w:val="2"/>
                <w:sz w:val="24"/>
                <w:lang w:val="zh-CN"/>
              </w:rPr>
              <w:instrText xml:space="preserve">√</w:instrText>
            </w:r>
            <w:r>
              <w:rPr>
                <w:rFonts w:ascii="宋体" w:hAnsi="宋体" w:cs="宋体"/>
                <w:b/>
                <w:kern w:val="0"/>
                <w:sz w:val="24"/>
                <w:lang w:val="zh-CN"/>
              </w:rPr>
              <w:instrText xml:space="preserve">)</w:instrText>
            </w:r>
            <w:r>
              <w:rPr>
                <w:rFonts w:ascii="宋体" w:hAnsi="宋体" w:cs="宋体"/>
                <w:b/>
                <w:kern w:val="0"/>
                <w:sz w:val="24"/>
                <w:lang w:val="zh-CN"/>
              </w:rPr>
              <w:fldChar w:fldCharType="end"/>
            </w:r>
            <w:r>
              <w:rPr>
                <w:rFonts w:hint="eastAsia" w:ascii="宋体" w:hAnsi="宋体" w:cs="宋体"/>
                <w:kern w:val="0"/>
                <w:sz w:val="24"/>
              </w:rPr>
              <w:t>不接受</w:t>
            </w:r>
            <w:r>
              <w:rPr>
                <w:rFonts w:hint="eastAsia" w:ascii="宋体" w:hAnsi="宋体" w:cs="宋体"/>
                <w:bCs/>
                <w:sz w:val="24"/>
                <w:lang w:val="zh-CN"/>
              </w:rPr>
              <w:t>□接受</w:t>
            </w:r>
            <w:r>
              <w:rPr>
                <w:rFonts w:hint="eastAsia" w:ascii="宋体" w:hAnsi="宋体" w:cs="宋体"/>
                <w:kern w:val="0"/>
                <w:sz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noWrap/>
            <w:vAlign w:val="center"/>
          </w:tcPr>
          <w:p>
            <w:pPr>
              <w:autoSpaceDE w:val="0"/>
              <w:autoSpaceDN w:val="0"/>
              <w:adjustRightInd w:val="0"/>
              <w:snapToGrid w:val="0"/>
              <w:spacing w:line="390" w:lineRule="exact"/>
              <w:jc w:val="center"/>
              <w:rPr>
                <w:rFonts w:ascii="宋体" w:hAnsi="宋体" w:cs="黑体"/>
                <w:sz w:val="24"/>
              </w:rPr>
            </w:pPr>
            <w:r>
              <w:rPr>
                <w:rFonts w:ascii="宋体" w:hAnsi="宋体" w:cs="黑体"/>
                <w:sz w:val="24"/>
              </w:rPr>
              <w:t>6</w:t>
            </w:r>
          </w:p>
        </w:tc>
        <w:tc>
          <w:tcPr>
            <w:tcW w:w="2028" w:type="dxa"/>
            <w:noWrap/>
            <w:vAlign w:val="center"/>
          </w:tcPr>
          <w:p>
            <w:pPr>
              <w:autoSpaceDE w:val="0"/>
              <w:autoSpaceDN w:val="0"/>
              <w:adjustRightInd w:val="0"/>
              <w:snapToGrid w:val="0"/>
              <w:spacing w:line="390" w:lineRule="exact"/>
              <w:jc w:val="center"/>
              <w:rPr>
                <w:rFonts w:ascii="宋体" w:hAnsi="宋体" w:cs="宋体"/>
                <w:bCs/>
                <w:sz w:val="24"/>
                <w:lang w:val="zh-CN"/>
              </w:rPr>
            </w:pPr>
            <w:r>
              <w:rPr>
                <w:rFonts w:hint="eastAsia" w:ascii="宋体" w:hAnsi="宋体" w:cs="微软雅黑"/>
                <w:b/>
                <w:sz w:val="24"/>
              </w:rPr>
              <w:t>★</w:t>
            </w:r>
            <w:r>
              <w:rPr>
                <w:rFonts w:hint="eastAsia" w:ascii="宋体" w:hAnsi="宋体" w:cs="宋体"/>
                <w:bCs/>
                <w:sz w:val="24"/>
                <w:lang w:val="zh-CN"/>
              </w:rPr>
              <w:t>最高限价</w:t>
            </w:r>
          </w:p>
        </w:tc>
        <w:tc>
          <w:tcPr>
            <w:tcW w:w="7053" w:type="dxa"/>
            <w:noWrap/>
            <w:vAlign w:val="center"/>
          </w:tcPr>
          <w:p>
            <w:pPr>
              <w:autoSpaceDE w:val="0"/>
              <w:autoSpaceDN w:val="0"/>
              <w:adjustRightInd w:val="0"/>
              <w:snapToGrid w:val="0"/>
              <w:spacing w:line="390" w:lineRule="exact"/>
              <w:rPr>
                <w:rFonts w:ascii="宋体" w:hAnsi="宋体" w:cs="宋体"/>
                <w:bCs/>
                <w:sz w:val="24"/>
                <w:lang w:val="zh-CN"/>
              </w:rPr>
            </w:pPr>
            <w:r>
              <w:rPr>
                <w:rFonts w:hint="eastAsia" w:ascii="宋体" w:hAnsi="宋体" w:cs="宋体"/>
                <w:b/>
                <w:sz w:val="24"/>
                <w:lang w:val="zh-CN"/>
              </w:rPr>
              <w:t>一标包：437500元；二标包：437500元；三标包：500000元；四标包：437500元；五标包：500000元；六标包：500000元；。超出最高限价的投标无效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noWrap/>
            <w:vAlign w:val="center"/>
          </w:tcPr>
          <w:p>
            <w:pPr>
              <w:autoSpaceDE w:val="0"/>
              <w:autoSpaceDN w:val="0"/>
              <w:adjustRightInd w:val="0"/>
              <w:snapToGrid w:val="0"/>
              <w:spacing w:line="390" w:lineRule="exact"/>
              <w:jc w:val="center"/>
              <w:rPr>
                <w:rFonts w:ascii="宋体" w:hAnsi="宋体" w:cs="黑体"/>
                <w:sz w:val="24"/>
              </w:rPr>
            </w:pPr>
            <w:r>
              <w:rPr>
                <w:rFonts w:ascii="宋体" w:hAnsi="宋体" w:cs="黑体"/>
                <w:sz w:val="24"/>
              </w:rPr>
              <w:t>7</w:t>
            </w:r>
          </w:p>
        </w:tc>
        <w:tc>
          <w:tcPr>
            <w:tcW w:w="2028" w:type="dxa"/>
            <w:noWrap/>
            <w:vAlign w:val="center"/>
          </w:tcPr>
          <w:p>
            <w:pPr>
              <w:autoSpaceDE w:val="0"/>
              <w:autoSpaceDN w:val="0"/>
              <w:adjustRightInd w:val="0"/>
              <w:snapToGrid w:val="0"/>
              <w:spacing w:line="390" w:lineRule="exact"/>
              <w:jc w:val="center"/>
              <w:rPr>
                <w:rFonts w:ascii="宋体" w:hAnsi="宋体" w:cs="宋体"/>
                <w:bCs/>
                <w:sz w:val="24"/>
                <w:lang w:val="zh-CN"/>
              </w:rPr>
            </w:pPr>
            <w:r>
              <w:rPr>
                <w:rFonts w:hint="eastAsia" w:ascii="宋体" w:hAnsi="宋体" w:cs="宋体"/>
                <w:bCs/>
                <w:sz w:val="24"/>
                <w:lang w:val="zh-CN"/>
              </w:rPr>
              <w:t>现场考察</w:t>
            </w:r>
          </w:p>
        </w:tc>
        <w:tc>
          <w:tcPr>
            <w:tcW w:w="7053" w:type="dxa"/>
            <w:noWrap/>
            <w:vAlign w:val="center"/>
          </w:tcPr>
          <w:p>
            <w:pPr>
              <w:autoSpaceDE w:val="0"/>
              <w:autoSpaceDN w:val="0"/>
              <w:adjustRightInd w:val="0"/>
              <w:snapToGrid w:val="0"/>
              <w:spacing w:line="390" w:lineRule="exact"/>
              <w:rPr>
                <w:rFonts w:ascii="宋体" w:hAnsi="宋体" w:cs="宋体"/>
                <w:kern w:val="0"/>
                <w:sz w:val="24"/>
                <w:lang w:val="zh-CN"/>
              </w:rPr>
            </w:pPr>
            <w:r>
              <w:rPr>
                <w:rFonts w:ascii="宋体" w:hAnsi="宋体" w:cs="宋体"/>
                <w:b/>
                <w:kern w:val="0"/>
                <w:sz w:val="24"/>
                <w:lang w:val="zh-CN"/>
              </w:rPr>
              <w:fldChar w:fldCharType="begin"/>
            </w:r>
            <w:r>
              <w:rPr>
                <w:rFonts w:ascii="宋体" w:hAnsi="宋体" w:cs="宋体"/>
                <w:b/>
                <w:kern w:val="0"/>
                <w:sz w:val="24"/>
                <w:lang w:val="zh-CN"/>
              </w:rPr>
              <w:instrText xml:space="preserve"> eq \o\ac(</w:instrText>
            </w:r>
            <w:r>
              <w:rPr>
                <w:rFonts w:hint="eastAsia" w:ascii="宋体" w:hAnsi="宋体" w:cs="宋体"/>
                <w:b/>
                <w:kern w:val="0"/>
                <w:sz w:val="24"/>
                <w:lang w:val="zh-CN"/>
              </w:rPr>
              <w:instrText xml:space="preserve">□</w:instrText>
            </w:r>
            <w:r>
              <w:rPr>
                <w:rFonts w:ascii="宋体" w:hAnsi="宋体" w:cs="宋体"/>
                <w:b/>
                <w:kern w:val="0"/>
                <w:sz w:val="24"/>
                <w:lang w:val="zh-CN"/>
              </w:rPr>
              <w:instrText xml:space="preserve">,</w:instrText>
            </w:r>
            <w:r>
              <w:rPr>
                <w:rFonts w:hint="eastAsia" w:ascii="宋体" w:hAnsi="宋体" w:cs="宋体"/>
                <w:b/>
                <w:kern w:val="0"/>
                <w:position w:val="2"/>
                <w:sz w:val="24"/>
                <w:lang w:val="zh-CN"/>
              </w:rPr>
              <w:instrText xml:space="preserve">√</w:instrText>
            </w:r>
            <w:r>
              <w:rPr>
                <w:rFonts w:ascii="宋体" w:hAnsi="宋体" w:cs="宋体"/>
                <w:b/>
                <w:kern w:val="0"/>
                <w:sz w:val="24"/>
                <w:lang w:val="zh-CN"/>
              </w:rPr>
              <w:instrText xml:space="preserve">)</w:instrText>
            </w:r>
            <w:r>
              <w:rPr>
                <w:rFonts w:ascii="宋体" w:hAnsi="宋体" w:cs="宋体"/>
                <w:b/>
                <w:kern w:val="0"/>
                <w:sz w:val="24"/>
                <w:lang w:val="zh-CN"/>
              </w:rPr>
              <w:fldChar w:fldCharType="end"/>
            </w:r>
            <w:r>
              <w:rPr>
                <w:rFonts w:hint="eastAsia" w:ascii="宋体" w:hAnsi="宋体" w:cs="宋体"/>
                <w:bCs/>
                <w:sz w:val="24"/>
                <w:lang w:val="zh-CN"/>
              </w:rPr>
              <w:t>不组织</w:t>
            </w:r>
          </w:p>
          <w:p>
            <w:pPr>
              <w:autoSpaceDE w:val="0"/>
              <w:autoSpaceDN w:val="0"/>
              <w:adjustRightInd w:val="0"/>
              <w:snapToGrid w:val="0"/>
              <w:spacing w:line="390" w:lineRule="exact"/>
              <w:rPr>
                <w:rFonts w:ascii="宋体" w:hAnsi="宋体" w:cs="宋体"/>
                <w:bCs/>
                <w:sz w:val="24"/>
                <w:lang w:val="zh-CN"/>
              </w:rPr>
            </w:pPr>
            <w:r>
              <w:rPr>
                <w:rFonts w:hint="eastAsia" w:ascii="宋体" w:hAnsi="宋体" w:cs="宋体"/>
                <w:b/>
                <w:bCs/>
                <w:sz w:val="24"/>
                <w:lang w:val="zh-CN"/>
              </w:rPr>
              <w:t>□</w:t>
            </w:r>
            <w:r>
              <w:rPr>
                <w:rFonts w:hint="eastAsia" w:ascii="宋体" w:hAnsi="宋体" w:cs="宋体"/>
                <w:bCs/>
                <w:sz w:val="24"/>
                <w:lang w:val="zh-CN"/>
              </w:rPr>
              <w:t>组织，时间：地点：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noWrap/>
            <w:vAlign w:val="center"/>
          </w:tcPr>
          <w:p>
            <w:pPr>
              <w:autoSpaceDE w:val="0"/>
              <w:autoSpaceDN w:val="0"/>
              <w:adjustRightInd w:val="0"/>
              <w:snapToGrid w:val="0"/>
              <w:spacing w:line="390" w:lineRule="exact"/>
              <w:jc w:val="center"/>
              <w:rPr>
                <w:rFonts w:ascii="宋体" w:hAnsi="宋体" w:cs="黑体"/>
                <w:sz w:val="24"/>
              </w:rPr>
            </w:pPr>
            <w:r>
              <w:rPr>
                <w:rFonts w:ascii="宋体" w:hAnsi="宋体" w:cs="黑体"/>
                <w:sz w:val="24"/>
              </w:rPr>
              <w:t>8</w:t>
            </w:r>
          </w:p>
        </w:tc>
        <w:tc>
          <w:tcPr>
            <w:tcW w:w="2028" w:type="dxa"/>
            <w:noWrap/>
            <w:vAlign w:val="center"/>
          </w:tcPr>
          <w:p>
            <w:pPr>
              <w:autoSpaceDE w:val="0"/>
              <w:autoSpaceDN w:val="0"/>
              <w:adjustRightInd w:val="0"/>
              <w:snapToGrid w:val="0"/>
              <w:spacing w:line="390" w:lineRule="exact"/>
              <w:jc w:val="center"/>
              <w:rPr>
                <w:rFonts w:ascii="宋体" w:hAnsi="宋体" w:cs="宋体"/>
                <w:bCs/>
                <w:sz w:val="24"/>
                <w:lang w:val="zh-CN"/>
              </w:rPr>
            </w:pPr>
            <w:r>
              <w:rPr>
                <w:rFonts w:hint="eastAsia" w:ascii="宋体" w:hAnsi="宋体" w:cs="宋体"/>
                <w:bCs/>
                <w:sz w:val="24"/>
                <w:lang w:val="zh-CN"/>
              </w:rPr>
              <w:t>开标前答疑会</w:t>
            </w:r>
          </w:p>
        </w:tc>
        <w:tc>
          <w:tcPr>
            <w:tcW w:w="7053" w:type="dxa"/>
            <w:noWrap/>
            <w:vAlign w:val="center"/>
          </w:tcPr>
          <w:p>
            <w:pPr>
              <w:autoSpaceDE w:val="0"/>
              <w:autoSpaceDN w:val="0"/>
              <w:adjustRightInd w:val="0"/>
              <w:snapToGrid w:val="0"/>
              <w:spacing w:line="390" w:lineRule="exact"/>
              <w:rPr>
                <w:rFonts w:ascii="宋体" w:hAnsi="宋体" w:cs="宋体"/>
                <w:bCs/>
                <w:sz w:val="24"/>
                <w:lang w:val="zh-CN"/>
              </w:rPr>
            </w:pPr>
            <w:r>
              <w:rPr>
                <w:rFonts w:ascii="宋体" w:hAnsi="宋体" w:cs="宋体"/>
                <w:b/>
                <w:kern w:val="0"/>
                <w:sz w:val="24"/>
                <w:lang w:val="zh-CN"/>
              </w:rPr>
              <w:fldChar w:fldCharType="begin"/>
            </w:r>
            <w:r>
              <w:rPr>
                <w:rFonts w:ascii="宋体" w:hAnsi="宋体" w:cs="宋体"/>
                <w:b/>
                <w:kern w:val="0"/>
                <w:sz w:val="24"/>
                <w:lang w:val="zh-CN"/>
              </w:rPr>
              <w:instrText xml:space="preserve"> eq \o\ac(</w:instrText>
            </w:r>
            <w:r>
              <w:rPr>
                <w:rFonts w:hint="eastAsia" w:ascii="宋体" w:hAnsi="宋体" w:cs="宋体"/>
                <w:b/>
                <w:kern w:val="0"/>
                <w:sz w:val="24"/>
                <w:lang w:val="zh-CN"/>
              </w:rPr>
              <w:instrText xml:space="preserve">□</w:instrText>
            </w:r>
            <w:r>
              <w:rPr>
                <w:rFonts w:ascii="宋体" w:hAnsi="宋体" w:cs="宋体"/>
                <w:b/>
                <w:kern w:val="0"/>
                <w:sz w:val="24"/>
                <w:lang w:val="zh-CN"/>
              </w:rPr>
              <w:instrText xml:space="preserve">,</w:instrText>
            </w:r>
            <w:r>
              <w:rPr>
                <w:rFonts w:hint="eastAsia" w:ascii="宋体" w:hAnsi="宋体" w:cs="宋体"/>
                <w:b/>
                <w:kern w:val="0"/>
                <w:position w:val="2"/>
                <w:sz w:val="24"/>
                <w:lang w:val="zh-CN"/>
              </w:rPr>
              <w:instrText xml:space="preserve">√</w:instrText>
            </w:r>
            <w:r>
              <w:rPr>
                <w:rFonts w:ascii="宋体" w:hAnsi="宋体" w:cs="宋体"/>
                <w:b/>
                <w:kern w:val="0"/>
                <w:sz w:val="24"/>
                <w:lang w:val="zh-CN"/>
              </w:rPr>
              <w:instrText xml:space="preserve">)</w:instrText>
            </w:r>
            <w:r>
              <w:rPr>
                <w:rFonts w:ascii="宋体" w:hAnsi="宋体" w:cs="宋体"/>
                <w:b/>
                <w:kern w:val="0"/>
                <w:sz w:val="24"/>
                <w:lang w:val="zh-CN"/>
              </w:rPr>
              <w:fldChar w:fldCharType="end"/>
            </w:r>
            <w:r>
              <w:rPr>
                <w:rFonts w:hint="eastAsia" w:ascii="宋体" w:hAnsi="宋体" w:cs="宋体"/>
                <w:bCs/>
                <w:sz w:val="24"/>
                <w:lang w:val="zh-CN"/>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noWrap/>
            <w:vAlign w:val="center"/>
          </w:tcPr>
          <w:p>
            <w:pPr>
              <w:autoSpaceDE w:val="0"/>
              <w:autoSpaceDN w:val="0"/>
              <w:adjustRightInd w:val="0"/>
              <w:snapToGrid w:val="0"/>
              <w:spacing w:line="390" w:lineRule="exact"/>
              <w:jc w:val="center"/>
              <w:rPr>
                <w:rFonts w:ascii="宋体" w:hAnsi="宋体" w:cs="黑体"/>
                <w:sz w:val="24"/>
              </w:rPr>
            </w:pPr>
            <w:r>
              <w:rPr>
                <w:rFonts w:ascii="宋体" w:hAnsi="宋体" w:cs="黑体"/>
                <w:sz w:val="24"/>
              </w:rPr>
              <w:t>9</w:t>
            </w:r>
          </w:p>
        </w:tc>
        <w:tc>
          <w:tcPr>
            <w:tcW w:w="2028" w:type="dxa"/>
            <w:noWrap/>
            <w:vAlign w:val="center"/>
          </w:tcPr>
          <w:p>
            <w:pPr>
              <w:autoSpaceDE w:val="0"/>
              <w:autoSpaceDN w:val="0"/>
              <w:adjustRightInd w:val="0"/>
              <w:snapToGrid w:val="0"/>
              <w:spacing w:line="390" w:lineRule="exact"/>
              <w:jc w:val="center"/>
              <w:rPr>
                <w:rFonts w:ascii="宋体" w:hAnsi="宋体" w:cs="仿宋_GB2312"/>
                <w:sz w:val="24"/>
              </w:rPr>
            </w:pPr>
            <w:r>
              <w:rPr>
                <w:rFonts w:hint="eastAsia" w:ascii="宋体" w:hAnsi="宋体" w:cs="仿宋_GB2312"/>
                <w:sz w:val="24"/>
              </w:rPr>
              <w:t>进口产品参与</w:t>
            </w:r>
          </w:p>
        </w:tc>
        <w:tc>
          <w:tcPr>
            <w:tcW w:w="7053" w:type="dxa"/>
            <w:noWrap/>
            <w:vAlign w:val="center"/>
          </w:tcPr>
          <w:p>
            <w:pPr>
              <w:autoSpaceDE w:val="0"/>
              <w:autoSpaceDN w:val="0"/>
              <w:adjustRightInd w:val="0"/>
              <w:snapToGrid w:val="0"/>
              <w:spacing w:line="390" w:lineRule="exact"/>
              <w:rPr>
                <w:rFonts w:ascii="宋体" w:hAnsi="宋体"/>
                <w:sz w:val="24"/>
              </w:rPr>
            </w:pPr>
            <w:r>
              <w:rPr>
                <w:rFonts w:ascii="宋体" w:hAnsi="宋体" w:cs="宋体"/>
                <w:b/>
                <w:kern w:val="0"/>
                <w:sz w:val="24"/>
                <w:lang w:val="zh-CN"/>
              </w:rPr>
              <w:fldChar w:fldCharType="begin"/>
            </w:r>
            <w:r>
              <w:rPr>
                <w:rFonts w:ascii="宋体" w:hAnsi="宋体" w:cs="宋体"/>
                <w:b/>
                <w:kern w:val="0"/>
                <w:sz w:val="24"/>
                <w:lang w:val="zh-CN"/>
              </w:rPr>
              <w:instrText xml:space="preserve"> eq \o\ac(</w:instrText>
            </w:r>
            <w:r>
              <w:rPr>
                <w:rFonts w:hint="eastAsia" w:ascii="宋体" w:hAnsi="宋体" w:cs="宋体"/>
                <w:b/>
                <w:kern w:val="0"/>
                <w:sz w:val="24"/>
                <w:lang w:val="zh-CN"/>
              </w:rPr>
              <w:instrText xml:space="preserve">□</w:instrText>
            </w:r>
            <w:r>
              <w:rPr>
                <w:rFonts w:ascii="宋体" w:hAnsi="宋体" w:cs="宋体"/>
                <w:b/>
                <w:kern w:val="0"/>
                <w:sz w:val="24"/>
                <w:lang w:val="zh-CN"/>
              </w:rPr>
              <w:instrText xml:space="preserve">,</w:instrText>
            </w:r>
            <w:r>
              <w:rPr>
                <w:rFonts w:hint="eastAsia" w:ascii="宋体" w:hAnsi="宋体" w:cs="宋体"/>
                <w:b/>
                <w:kern w:val="0"/>
                <w:position w:val="2"/>
                <w:sz w:val="24"/>
                <w:lang w:val="zh-CN"/>
              </w:rPr>
              <w:instrText xml:space="preserve">√</w:instrText>
            </w:r>
            <w:r>
              <w:rPr>
                <w:rFonts w:ascii="宋体" w:hAnsi="宋体" w:cs="宋体"/>
                <w:b/>
                <w:kern w:val="0"/>
                <w:sz w:val="24"/>
                <w:lang w:val="zh-CN"/>
              </w:rPr>
              <w:instrText xml:space="preserve">)</w:instrText>
            </w:r>
            <w:r>
              <w:rPr>
                <w:rFonts w:ascii="宋体" w:hAnsi="宋体" w:cs="宋体"/>
                <w:b/>
                <w:kern w:val="0"/>
                <w:sz w:val="24"/>
                <w:lang w:val="zh-CN"/>
              </w:rPr>
              <w:fldChar w:fldCharType="end"/>
            </w:r>
            <w:r>
              <w:rPr>
                <w:rFonts w:hint="eastAsia" w:ascii="宋体" w:hAnsi="宋体" w:cs="宋体"/>
                <w:bCs/>
                <w:sz w:val="24"/>
                <w:lang w:val="zh-CN"/>
              </w:rPr>
              <w:t>不允许</w:t>
            </w:r>
            <w:r>
              <w:rPr>
                <w:rFonts w:hint="eastAsia" w:ascii="宋体" w:hAnsi="宋体" w:cs="宋体"/>
                <w:b/>
                <w:bCs/>
                <w:sz w:val="24"/>
                <w:lang w:val="zh-CN"/>
              </w:rPr>
              <w:t>□</w:t>
            </w:r>
            <w:r>
              <w:rPr>
                <w:rFonts w:hint="eastAsia" w:ascii="宋体" w:hAnsi="宋体"/>
                <w:sz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noWrap/>
            <w:vAlign w:val="center"/>
          </w:tcPr>
          <w:p>
            <w:pPr>
              <w:autoSpaceDE w:val="0"/>
              <w:autoSpaceDN w:val="0"/>
              <w:adjustRightInd w:val="0"/>
              <w:snapToGrid w:val="0"/>
              <w:spacing w:line="390" w:lineRule="exact"/>
              <w:jc w:val="center"/>
              <w:rPr>
                <w:rFonts w:ascii="宋体" w:hAnsi="宋体" w:cs="黑体"/>
                <w:sz w:val="24"/>
              </w:rPr>
            </w:pPr>
            <w:r>
              <w:rPr>
                <w:rFonts w:ascii="宋体" w:hAnsi="宋体" w:cs="黑体"/>
                <w:sz w:val="24"/>
              </w:rPr>
              <w:t>10</w:t>
            </w:r>
          </w:p>
        </w:tc>
        <w:tc>
          <w:tcPr>
            <w:tcW w:w="2028" w:type="dxa"/>
            <w:noWrap/>
            <w:vAlign w:val="center"/>
          </w:tcPr>
          <w:p>
            <w:pPr>
              <w:autoSpaceDE w:val="0"/>
              <w:autoSpaceDN w:val="0"/>
              <w:adjustRightInd w:val="0"/>
              <w:snapToGrid w:val="0"/>
              <w:spacing w:line="390" w:lineRule="exact"/>
              <w:jc w:val="center"/>
              <w:rPr>
                <w:rFonts w:ascii="宋体" w:hAnsi="宋体" w:cs="仿宋_GB2312"/>
                <w:sz w:val="24"/>
              </w:rPr>
            </w:pPr>
            <w:r>
              <w:rPr>
                <w:rFonts w:hint="eastAsia" w:ascii="宋体" w:hAnsi="宋体" w:cs="微软雅黑"/>
                <w:b/>
                <w:sz w:val="24"/>
              </w:rPr>
              <w:t>★</w:t>
            </w:r>
            <w:r>
              <w:rPr>
                <w:rFonts w:hint="eastAsia" w:ascii="宋体" w:hAnsi="宋体" w:cs="仿宋_GB2312"/>
                <w:sz w:val="24"/>
              </w:rPr>
              <w:t>投标有效期</w:t>
            </w:r>
          </w:p>
        </w:tc>
        <w:tc>
          <w:tcPr>
            <w:tcW w:w="7053" w:type="dxa"/>
            <w:noWrap/>
            <w:vAlign w:val="center"/>
          </w:tcPr>
          <w:p>
            <w:pPr>
              <w:autoSpaceDE w:val="0"/>
              <w:autoSpaceDN w:val="0"/>
              <w:adjustRightInd w:val="0"/>
              <w:snapToGrid w:val="0"/>
              <w:spacing w:line="390" w:lineRule="exact"/>
              <w:rPr>
                <w:rFonts w:ascii="宋体" w:hAnsi="宋体" w:cs="仿宋_GB2312"/>
                <w:sz w:val="24"/>
              </w:rPr>
            </w:pPr>
            <w:r>
              <w:rPr>
                <w:rFonts w:ascii="宋体" w:hAnsi="宋体" w:cs="仿宋_GB2312"/>
                <w:sz w:val="24"/>
              </w:rPr>
              <w:t>60</w:t>
            </w:r>
            <w:r>
              <w:rPr>
                <w:rFonts w:hint="eastAsia" w:ascii="宋体" w:hAnsi="宋体" w:cs="仿宋_GB2312"/>
                <w:sz w:val="24"/>
              </w:rPr>
              <w:t>天（自</w:t>
            </w:r>
            <w:r>
              <w:rPr>
                <w:rFonts w:hint="eastAsia" w:ascii="宋体" w:hAnsi="宋体" w:cs="宋体"/>
                <w:kern w:val="0"/>
                <w:sz w:val="24"/>
              </w:rPr>
              <w:t>提交投标文件的截止之日起算</w:t>
            </w:r>
            <w:r>
              <w:rPr>
                <w:rFonts w:hint="eastAsia" w:ascii="宋体" w:hAnsi="宋体" w:cs="仿宋_GB2312"/>
                <w:sz w:val="24"/>
              </w:rPr>
              <w:t>）</w:t>
            </w:r>
          </w:p>
          <w:p>
            <w:pPr>
              <w:autoSpaceDE w:val="0"/>
              <w:autoSpaceDN w:val="0"/>
              <w:adjustRightInd w:val="0"/>
              <w:snapToGrid w:val="0"/>
              <w:spacing w:line="390" w:lineRule="exact"/>
              <w:rPr>
                <w:rFonts w:ascii="宋体" w:hAnsi="宋体" w:cs="仿宋_GB2312"/>
                <w:sz w:val="24"/>
              </w:rPr>
            </w:pPr>
            <w:r>
              <w:rPr>
                <w:rFonts w:hint="eastAsia" w:ascii="宋体" w:hAnsi="宋体" w:cs="仿宋_GB2312"/>
                <w:sz w:val="24"/>
                <w:lang w:val="zh-CN"/>
              </w:rPr>
              <w:t>成交供应商有效期延至合同验收之日，成交供应商全部合同义务履行完毕为止。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noWrap/>
            <w:vAlign w:val="center"/>
          </w:tcPr>
          <w:p>
            <w:pPr>
              <w:autoSpaceDE w:val="0"/>
              <w:autoSpaceDN w:val="0"/>
              <w:adjustRightInd w:val="0"/>
              <w:snapToGrid w:val="0"/>
              <w:spacing w:line="390" w:lineRule="exact"/>
              <w:jc w:val="center"/>
              <w:rPr>
                <w:rFonts w:ascii="宋体" w:hAnsi="宋体" w:cs="黑体"/>
                <w:sz w:val="24"/>
              </w:rPr>
            </w:pPr>
            <w:r>
              <w:rPr>
                <w:rFonts w:ascii="宋体" w:hAnsi="宋体" w:cs="黑体"/>
                <w:sz w:val="24"/>
              </w:rPr>
              <w:t>11</w:t>
            </w:r>
          </w:p>
        </w:tc>
        <w:tc>
          <w:tcPr>
            <w:tcW w:w="2028" w:type="dxa"/>
            <w:noWrap/>
            <w:vAlign w:val="center"/>
          </w:tcPr>
          <w:p>
            <w:pPr>
              <w:autoSpaceDE w:val="0"/>
              <w:autoSpaceDN w:val="0"/>
              <w:adjustRightInd w:val="0"/>
              <w:snapToGrid w:val="0"/>
              <w:spacing w:line="390" w:lineRule="exact"/>
              <w:rPr>
                <w:rFonts w:ascii="宋体" w:hAnsi="宋体" w:cs="仿宋_GB2312"/>
                <w:sz w:val="24"/>
              </w:rPr>
            </w:pPr>
            <w:r>
              <w:rPr>
                <w:rFonts w:hint="eastAsia" w:ascii="宋体" w:hAnsi="宋体" w:cs="宋体"/>
                <w:bCs/>
                <w:sz w:val="24"/>
                <w:lang w:val="zh-CN"/>
              </w:rPr>
              <w:t>中标人将本项目非主体、非关键性工作分包</w:t>
            </w:r>
          </w:p>
        </w:tc>
        <w:tc>
          <w:tcPr>
            <w:tcW w:w="7053" w:type="dxa"/>
            <w:noWrap/>
            <w:vAlign w:val="center"/>
          </w:tcPr>
          <w:p>
            <w:pPr>
              <w:autoSpaceDE w:val="0"/>
              <w:autoSpaceDN w:val="0"/>
              <w:adjustRightInd w:val="0"/>
              <w:snapToGrid w:val="0"/>
              <w:spacing w:line="390" w:lineRule="exact"/>
              <w:rPr>
                <w:rFonts w:ascii="宋体" w:hAnsi="宋体" w:cs="仿宋_GB2312"/>
                <w:sz w:val="24"/>
              </w:rPr>
            </w:pPr>
            <w:r>
              <w:rPr>
                <w:rFonts w:ascii="宋体" w:hAnsi="宋体" w:cs="宋体"/>
                <w:b/>
                <w:kern w:val="0"/>
                <w:sz w:val="24"/>
                <w:lang w:val="zh-CN"/>
              </w:rPr>
              <w:fldChar w:fldCharType="begin"/>
            </w:r>
            <w:r>
              <w:rPr>
                <w:rFonts w:ascii="宋体" w:hAnsi="宋体" w:cs="宋体"/>
                <w:b/>
                <w:kern w:val="0"/>
                <w:sz w:val="24"/>
                <w:lang w:val="zh-CN"/>
              </w:rPr>
              <w:instrText xml:space="preserve"> eq \o\ac(</w:instrText>
            </w:r>
            <w:r>
              <w:rPr>
                <w:rFonts w:hint="eastAsia" w:ascii="宋体" w:hAnsi="宋体" w:cs="宋体"/>
                <w:b/>
                <w:kern w:val="0"/>
                <w:sz w:val="24"/>
                <w:lang w:val="zh-CN"/>
              </w:rPr>
              <w:instrText xml:space="preserve">□</w:instrText>
            </w:r>
            <w:r>
              <w:rPr>
                <w:rFonts w:ascii="宋体" w:hAnsi="宋体" w:cs="宋体"/>
                <w:b/>
                <w:kern w:val="0"/>
                <w:sz w:val="24"/>
                <w:lang w:val="zh-CN"/>
              </w:rPr>
              <w:instrText xml:space="preserve">,</w:instrText>
            </w:r>
            <w:r>
              <w:rPr>
                <w:rFonts w:hint="eastAsia" w:ascii="宋体" w:hAnsi="宋体" w:cs="宋体"/>
                <w:b/>
                <w:kern w:val="0"/>
                <w:position w:val="2"/>
                <w:sz w:val="24"/>
                <w:lang w:val="zh-CN"/>
              </w:rPr>
              <w:instrText xml:space="preserve">√</w:instrText>
            </w:r>
            <w:r>
              <w:rPr>
                <w:rFonts w:ascii="宋体" w:hAnsi="宋体" w:cs="宋体"/>
                <w:b/>
                <w:kern w:val="0"/>
                <w:sz w:val="24"/>
                <w:lang w:val="zh-CN"/>
              </w:rPr>
              <w:instrText xml:space="preserve">)</w:instrText>
            </w:r>
            <w:r>
              <w:rPr>
                <w:rFonts w:ascii="宋体" w:hAnsi="宋体" w:cs="宋体"/>
                <w:b/>
                <w:kern w:val="0"/>
                <w:sz w:val="24"/>
                <w:lang w:val="zh-CN"/>
              </w:rPr>
              <w:fldChar w:fldCharType="end"/>
            </w:r>
            <w:r>
              <w:rPr>
                <w:rFonts w:hint="eastAsia" w:ascii="宋体" w:hAnsi="宋体" w:cs="宋体"/>
                <w:bCs/>
                <w:sz w:val="24"/>
                <w:lang w:val="zh-CN"/>
              </w:rPr>
              <w:t>不允许</w:t>
            </w:r>
            <w:r>
              <w:rPr>
                <w:rFonts w:hint="eastAsia" w:ascii="宋体" w:hAnsi="宋体" w:cs="宋体"/>
                <w:b/>
                <w:bCs/>
                <w:sz w:val="24"/>
                <w:lang w:val="zh-CN"/>
              </w:rPr>
              <w:t>□</w:t>
            </w:r>
            <w:r>
              <w:rPr>
                <w:rFonts w:hint="eastAsia" w:ascii="宋体" w:hAnsi="宋体" w:cs="仿宋_GB2312"/>
                <w:sz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noWrap/>
            <w:vAlign w:val="center"/>
          </w:tcPr>
          <w:p>
            <w:pPr>
              <w:autoSpaceDE w:val="0"/>
              <w:autoSpaceDN w:val="0"/>
              <w:adjustRightInd w:val="0"/>
              <w:snapToGrid w:val="0"/>
              <w:spacing w:line="390" w:lineRule="exact"/>
              <w:jc w:val="center"/>
              <w:rPr>
                <w:rFonts w:ascii="宋体" w:hAnsi="宋体" w:cs="黑体"/>
                <w:sz w:val="24"/>
              </w:rPr>
            </w:pPr>
            <w:r>
              <w:rPr>
                <w:rFonts w:ascii="宋体" w:hAnsi="宋体" w:cs="黑体"/>
                <w:sz w:val="24"/>
              </w:rPr>
              <w:t>12</w:t>
            </w:r>
          </w:p>
        </w:tc>
        <w:tc>
          <w:tcPr>
            <w:tcW w:w="2028" w:type="dxa"/>
            <w:noWrap/>
            <w:vAlign w:val="center"/>
          </w:tcPr>
          <w:p>
            <w:pPr>
              <w:autoSpaceDE w:val="0"/>
              <w:autoSpaceDN w:val="0"/>
              <w:adjustRightInd w:val="0"/>
              <w:snapToGrid w:val="0"/>
              <w:spacing w:line="390" w:lineRule="exact"/>
              <w:jc w:val="center"/>
              <w:rPr>
                <w:rFonts w:ascii="宋体" w:hAnsi="宋体" w:cs="宋体"/>
                <w:bCs/>
                <w:sz w:val="24"/>
                <w:lang w:val="zh-CN"/>
              </w:rPr>
            </w:pPr>
            <w:r>
              <w:rPr>
                <w:rFonts w:hint="eastAsia" w:ascii="宋体" w:hAnsi="宋体" w:cs="宋体"/>
                <w:bCs/>
                <w:sz w:val="24"/>
                <w:lang w:val="zh-CN"/>
              </w:rPr>
              <w:t>投标截止及开标时间</w:t>
            </w:r>
          </w:p>
        </w:tc>
        <w:tc>
          <w:tcPr>
            <w:tcW w:w="7053" w:type="dxa"/>
            <w:noWrap/>
            <w:vAlign w:val="center"/>
          </w:tcPr>
          <w:p>
            <w:pPr>
              <w:autoSpaceDE w:val="0"/>
              <w:autoSpaceDN w:val="0"/>
              <w:adjustRightInd w:val="0"/>
              <w:snapToGrid w:val="0"/>
              <w:spacing w:line="390" w:lineRule="exact"/>
              <w:ind w:firstLine="482" w:firstLineChars="200"/>
              <w:rPr>
                <w:rFonts w:ascii="宋体" w:hAnsi="宋体"/>
                <w:b/>
                <w:color w:val="FF0000"/>
                <w:sz w:val="24"/>
                <w:lang w:val="zh-CN"/>
              </w:rPr>
            </w:pPr>
            <w:r>
              <w:rPr>
                <w:rFonts w:hint="eastAsia" w:ascii="宋体" w:hAnsi="宋体" w:cs="宋体"/>
                <w:b/>
                <w:color w:val="FF0000"/>
                <w:sz w:val="24"/>
              </w:rPr>
              <w:t>2021年   月   日   时  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noWrap/>
            <w:vAlign w:val="center"/>
          </w:tcPr>
          <w:p>
            <w:pPr>
              <w:autoSpaceDE w:val="0"/>
              <w:autoSpaceDN w:val="0"/>
              <w:adjustRightInd w:val="0"/>
              <w:snapToGrid w:val="0"/>
              <w:spacing w:line="390" w:lineRule="exact"/>
              <w:jc w:val="center"/>
              <w:rPr>
                <w:rFonts w:ascii="宋体" w:hAnsi="宋体" w:cs="黑体"/>
                <w:sz w:val="24"/>
              </w:rPr>
            </w:pPr>
            <w:r>
              <w:rPr>
                <w:rFonts w:ascii="宋体" w:hAnsi="宋体" w:cs="黑体"/>
                <w:sz w:val="24"/>
              </w:rPr>
              <w:t>13</w:t>
            </w:r>
          </w:p>
        </w:tc>
        <w:tc>
          <w:tcPr>
            <w:tcW w:w="2028" w:type="dxa"/>
            <w:noWrap/>
            <w:vAlign w:val="center"/>
          </w:tcPr>
          <w:p>
            <w:pPr>
              <w:autoSpaceDE w:val="0"/>
              <w:autoSpaceDN w:val="0"/>
              <w:adjustRightInd w:val="0"/>
              <w:snapToGrid w:val="0"/>
              <w:spacing w:line="390" w:lineRule="exact"/>
              <w:jc w:val="center"/>
              <w:rPr>
                <w:rFonts w:ascii="宋体" w:hAnsi="宋体" w:cs="黑体"/>
                <w:sz w:val="24"/>
              </w:rPr>
            </w:pPr>
            <w:r>
              <w:rPr>
                <w:rFonts w:hint="eastAsia" w:ascii="宋体" w:hAnsi="宋体" w:cs="黑体"/>
                <w:sz w:val="24"/>
              </w:rPr>
              <w:t>递交投标文件</w:t>
            </w:r>
          </w:p>
          <w:p>
            <w:pPr>
              <w:autoSpaceDE w:val="0"/>
              <w:autoSpaceDN w:val="0"/>
              <w:adjustRightInd w:val="0"/>
              <w:snapToGrid w:val="0"/>
              <w:spacing w:line="390" w:lineRule="exact"/>
              <w:jc w:val="center"/>
              <w:rPr>
                <w:rFonts w:ascii="宋体" w:hAnsi="宋体" w:cs="黑体"/>
                <w:sz w:val="24"/>
              </w:rPr>
            </w:pPr>
            <w:r>
              <w:rPr>
                <w:rFonts w:hint="eastAsia" w:ascii="宋体" w:hAnsi="宋体" w:cs="黑体"/>
                <w:sz w:val="24"/>
              </w:rPr>
              <w:t>及开标地点</w:t>
            </w:r>
          </w:p>
        </w:tc>
        <w:tc>
          <w:tcPr>
            <w:tcW w:w="7053" w:type="dxa"/>
            <w:noWrap/>
            <w:vAlign w:val="center"/>
          </w:tcPr>
          <w:p>
            <w:pPr>
              <w:pStyle w:val="13"/>
              <w:widowControl/>
              <w:shd w:val="clear" w:color="auto" w:fill="FFFFFF"/>
              <w:spacing w:line="360" w:lineRule="auto"/>
              <w:contextualSpacing/>
              <w:rPr>
                <w:rFonts w:ascii="宋体" w:hAnsi="宋体" w:cs="宋体"/>
                <w:b/>
                <w:color w:val="FF0000"/>
              </w:rPr>
            </w:pPr>
            <w:r>
              <w:rPr>
                <w:rFonts w:hint="eastAsia" w:ascii="宋体" w:hAnsi="宋体" w:cs="宋体"/>
                <w:b/>
                <w:color w:val="FF0000"/>
                <w:kern w:val="2"/>
              </w:rPr>
              <w:t>长葛市公共资源交易中心开标  室</w:t>
            </w:r>
            <w:r>
              <w:rPr>
                <w:rFonts w:hint="eastAsia" w:ascii="宋体" w:hAnsi="宋体" w:cs="宋体"/>
                <w:color w:val="FF0000"/>
              </w:rPr>
              <w:t>（长葛市葛天大道东段商务区6#楼    楼  室）</w:t>
            </w:r>
            <w:r>
              <w:rPr>
                <w:rFonts w:hint="eastAsia" w:ascii="宋体" w:hAnsi="宋体" w:cs="宋体"/>
                <w:b/>
                <w:color w:val="FF0000"/>
                <w:kern w:val="2"/>
              </w:rPr>
              <w:t>（本项目采用远程不见面开标，投标人无须到交易中心现场）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noWrap/>
            <w:vAlign w:val="center"/>
          </w:tcPr>
          <w:p>
            <w:pPr>
              <w:autoSpaceDE w:val="0"/>
              <w:autoSpaceDN w:val="0"/>
              <w:adjustRightInd w:val="0"/>
              <w:snapToGrid w:val="0"/>
              <w:spacing w:line="390" w:lineRule="exact"/>
              <w:jc w:val="center"/>
              <w:rPr>
                <w:rFonts w:ascii="宋体" w:hAnsi="宋体" w:cs="黑体"/>
                <w:sz w:val="24"/>
              </w:rPr>
            </w:pPr>
            <w:r>
              <w:rPr>
                <w:rFonts w:ascii="宋体" w:hAnsi="宋体" w:cs="黑体"/>
                <w:sz w:val="24"/>
              </w:rPr>
              <w:t>14</w:t>
            </w:r>
          </w:p>
        </w:tc>
        <w:tc>
          <w:tcPr>
            <w:tcW w:w="2028" w:type="dxa"/>
            <w:noWrap/>
            <w:vAlign w:val="center"/>
          </w:tcPr>
          <w:p>
            <w:pPr>
              <w:autoSpaceDE w:val="0"/>
              <w:autoSpaceDN w:val="0"/>
              <w:adjustRightInd w:val="0"/>
              <w:snapToGrid w:val="0"/>
              <w:spacing w:line="390" w:lineRule="exact"/>
              <w:jc w:val="center"/>
              <w:rPr>
                <w:rFonts w:ascii="宋体" w:hAnsi="宋体" w:cs="宋体"/>
                <w:bCs/>
                <w:sz w:val="24"/>
                <w:lang w:val="zh-CN"/>
              </w:rPr>
            </w:pPr>
            <w:r>
              <w:rPr>
                <w:rFonts w:hint="eastAsia" w:ascii="宋体" w:hAnsi="宋体" w:cs="宋体"/>
                <w:kern w:val="0"/>
                <w:sz w:val="24"/>
              </w:rPr>
              <w:t>投标保证金</w:t>
            </w:r>
          </w:p>
        </w:tc>
        <w:tc>
          <w:tcPr>
            <w:tcW w:w="7053" w:type="dxa"/>
            <w:noWrap/>
            <w:vAlign w:val="center"/>
          </w:tcPr>
          <w:p>
            <w:pPr>
              <w:tabs>
                <w:tab w:val="left" w:pos="1260"/>
              </w:tabs>
              <w:autoSpaceDE w:val="0"/>
              <w:autoSpaceDN w:val="0"/>
              <w:adjustRightInd w:val="0"/>
              <w:snapToGrid w:val="0"/>
              <w:spacing w:line="390" w:lineRule="exact"/>
              <w:rPr>
                <w:rFonts w:ascii="宋体" w:hAnsi="宋体" w:cs="仿宋_GB2312"/>
                <w:sz w:val="24"/>
                <w:lang w:val="zh-CN"/>
              </w:rPr>
            </w:pPr>
            <w:r>
              <w:rPr>
                <w:rFonts w:hint="eastAsia" w:ascii="宋体" w:hAnsi="宋体" w:cs="宋体"/>
                <w:sz w:val="24"/>
              </w:rPr>
              <w:t>按照河南省《关于优化政府采购营商环境有关问题的通知》（豫财购（2019）4号文）的要求，不收取投标保证金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noWrap/>
            <w:vAlign w:val="center"/>
          </w:tcPr>
          <w:p>
            <w:pPr>
              <w:autoSpaceDE w:val="0"/>
              <w:autoSpaceDN w:val="0"/>
              <w:adjustRightInd w:val="0"/>
              <w:snapToGrid w:val="0"/>
              <w:spacing w:line="390" w:lineRule="exact"/>
              <w:jc w:val="center"/>
              <w:rPr>
                <w:rFonts w:ascii="宋体" w:hAnsi="宋体" w:cs="黑体"/>
                <w:sz w:val="24"/>
              </w:rPr>
            </w:pPr>
            <w:r>
              <w:rPr>
                <w:rFonts w:ascii="宋体" w:hAnsi="宋体" w:cs="黑体"/>
                <w:sz w:val="24"/>
              </w:rPr>
              <w:t>15</w:t>
            </w:r>
          </w:p>
        </w:tc>
        <w:tc>
          <w:tcPr>
            <w:tcW w:w="2028" w:type="dxa"/>
            <w:noWrap/>
            <w:vAlign w:val="center"/>
          </w:tcPr>
          <w:p>
            <w:pPr>
              <w:autoSpaceDE w:val="0"/>
              <w:autoSpaceDN w:val="0"/>
              <w:adjustRightInd w:val="0"/>
              <w:snapToGrid w:val="0"/>
              <w:spacing w:line="390" w:lineRule="exact"/>
              <w:jc w:val="center"/>
              <w:rPr>
                <w:rFonts w:ascii="宋体" w:hAnsi="宋体" w:cs="仿宋_GB2312"/>
                <w:sz w:val="24"/>
              </w:rPr>
            </w:pPr>
            <w:r>
              <w:rPr>
                <w:rFonts w:hint="eastAsia" w:ascii="宋体" w:hAnsi="宋体" w:cs="仿宋_GB2312"/>
                <w:sz w:val="24"/>
              </w:rPr>
              <w:t>公告发布</w:t>
            </w:r>
          </w:p>
        </w:tc>
        <w:tc>
          <w:tcPr>
            <w:tcW w:w="7053" w:type="dxa"/>
            <w:noWrap/>
            <w:vAlign w:val="center"/>
          </w:tcPr>
          <w:p>
            <w:pPr>
              <w:autoSpaceDE w:val="0"/>
              <w:autoSpaceDN w:val="0"/>
              <w:adjustRightInd w:val="0"/>
              <w:snapToGrid w:val="0"/>
              <w:spacing w:line="390" w:lineRule="exact"/>
              <w:rPr>
                <w:rFonts w:ascii="宋体" w:hAnsi="宋体" w:cs="宋体"/>
                <w:bCs/>
                <w:sz w:val="24"/>
                <w:lang w:val="zh-CN"/>
              </w:rPr>
            </w:pPr>
            <w:r>
              <w:rPr>
                <w:rFonts w:hint="eastAsia" w:ascii="宋体" w:hAnsi="宋体" w:cs="宋体"/>
                <w:sz w:val="24"/>
              </w:rPr>
              <w:t>招标公告、</w:t>
            </w:r>
            <w:r>
              <w:rPr>
                <w:rFonts w:hint="eastAsia" w:ascii="宋体" w:hAnsi="宋体"/>
                <w:sz w:val="24"/>
              </w:rPr>
              <w:t>成交</w:t>
            </w:r>
            <w:r>
              <w:rPr>
                <w:rFonts w:hint="eastAsia" w:ascii="宋体" w:hAnsi="宋体" w:cs="宋体"/>
                <w:sz w:val="24"/>
              </w:rPr>
              <w:t>公告、变更（更正）公告、现场勘察答复等相关信息同时在以下网站发布：《河南省政府采购网》、《全国公共资源交易平台（河南省·许昌市）》、《长葛市人民政府门户网站》发布。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noWrap/>
            <w:vAlign w:val="center"/>
          </w:tcPr>
          <w:p>
            <w:pPr>
              <w:autoSpaceDE w:val="0"/>
              <w:autoSpaceDN w:val="0"/>
              <w:adjustRightInd w:val="0"/>
              <w:snapToGrid w:val="0"/>
              <w:spacing w:line="390" w:lineRule="exact"/>
              <w:jc w:val="center"/>
              <w:rPr>
                <w:rFonts w:ascii="宋体" w:hAnsi="宋体" w:cs="黑体"/>
                <w:sz w:val="24"/>
              </w:rPr>
            </w:pPr>
            <w:r>
              <w:rPr>
                <w:rFonts w:ascii="宋体" w:hAnsi="宋体" w:cs="黑体"/>
                <w:sz w:val="24"/>
              </w:rPr>
              <w:t>16</w:t>
            </w:r>
          </w:p>
        </w:tc>
        <w:tc>
          <w:tcPr>
            <w:tcW w:w="2028" w:type="dxa"/>
            <w:noWrap/>
            <w:vAlign w:val="center"/>
          </w:tcPr>
          <w:p>
            <w:pPr>
              <w:autoSpaceDE w:val="0"/>
              <w:autoSpaceDN w:val="0"/>
              <w:adjustRightInd w:val="0"/>
              <w:snapToGrid w:val="0"/>
              <w:spacing w:line="390" w:lineRule="exact"/>
              <w:jc w:val="center"/>
              <w:rPr>
                <w:rFonts w:ascii="宋体" w:hAnsi="宋体" w:cs="黑体"/>
                <w:sz w:val="24"/>
              </w:rPr>
            </w:pPr>
            <w:r>
              <w:rPr>
                <w:rFonts w:hint="eastAsia" w:ascii="宋体" w:hAnsi="宋体" w:cs="仿宋_GB2312"/>
                <w:sz w:val="24"/>
              </w:rPr>
              <w:t>采购人澄清或修改招标文件时间</w:t>
            </w:r>
          </w:p>
        </w:tc>
        <w:tc>
          <w:tcPr>
            <w:tcW w:w="7053" w:type="dxa"/>
            <w:noWrap/>
            <w:vAlign w:val="center"/>
          </w:tcPr>
          <w:p>
            <w:pPr>
              <w:autoSpaceDE w:val="0"/>
              <w:autoSpaceDN w:val="0"/>
              <w:adjustRightInd w:val="0"/>
              <w:snapToGrid w:val="0"/>
              <w:spacing w:line="390" w:lineRule="exact"/>
              <w:rPr>
                <w:rFonts w:ascii="宋体" w:hAnsi="宋体" w:cs="宋体"/>
                <w:bCs/>
                <w:sz w:val="24"/>
                <w:lang w:val="zh-CN"/>
              </w:rPr>
            </w:pPr>
            <w:r>
              <w:rPr>
                <w:rFonts w:hint="eastAsia" w:ascii="宋体" w:hAnsi="宋体" w:cs="宋体"/>
                <w:sz w:val="24"/>
              </w:rPr>
              <w:t>在投标截止时间至少15日前，通过全国公共资源交易平台（河南省.许昌市）交易系统电子平台发出；不足15日的，采购人或者采购代理机构应当顺延提交投标文件的截止时间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noWrap/>
            <w:vAlign w:val="center"/>
          </w:tcPr>
          <w:p>
            <w:pPr>
              <w:autoSpaceDE w:val="0"/>
              <w:autoSpaceDN w:val="0"/>
              <w:adjustRightInd w:val="0"/>
              <w:snapToGrid w:val="0"/>
              <w:spacing w:line="390" w:lineRule="exact"/>
              <w:jc w:val="center"/>
              <w:rPr>
                <w:rFonts w:ascii="宋体" w:hAnsi="宋体" w:cs="黑体"/>
                <w:sz w:val="24"/>
              </w:rPr>
            </w:pPr>
            <w:r>
              <w:rPr>
                <w:rFonts w:ascii="宋体" w:hAnsi="宋体" w:cs="黑体"/>
                <w:sz w:val="24"/>
              </w:rPr>
              <w:t>17</w:t>
            </w:r>
          </w:p>
        </w:tc>
        <w:tc>
          <w:tcPr>
            <w:tcW w:w="2028" w:type="dxa"/>
            <w:noWrap/>
            <w:vAlign w:val="center"/>
          </w:tcPr>
          <w:p>
            <w:pPr>
              <w:autoSpaceDE w:val="0"/>
              <w:autoSpaceDN w:val="0"/>
              <w:adjustRightInd w:val="0"/>
              <w:snapToGrid w:val="0"/>
              <w:spacing w:line="390" w:lineRule="exact"/>
              <w:jc w:val="center"/>
              <w:rPr>
                <w:rFonts w:ascii="宋体" w:hAnsi="宋体" w:cs="黑体"/>
                <w:sz w:val="24"/>
              </w:rPr>
            </w:pPr>
            <w:r>
              <w:rPr>
                <w:rFonts w:hint="eastAsia" w:ascii="宋体" w:hAnsi="宋体" w:cs="黑体"/>
                <w:sz w:val="24"/>
              </w:rPr>
              <w:t>投标人对采购文件质疑截止时间</w:t>
            </w:r>
          </w:p>
        </w:tc>
        <w:tc>
          <w:tcPr>
            <w:tcW w:w="7053" w:type="dxa"/>
            <w:noWrap/>
            <w:vAlign w:val="center"/>
          </w:tcPr>
          <w:p>
            <w:pPr>
              <w:autoSpaceDE w:val="0"/>
              <w:autoSpaceDN w:val="0"/>
              <w:adjustRightInd w:val="0"/>
              <w:snapToGrid w:val="0"/>
              <w:spacing w:line="390" w:lineRule="exact"/>
              <w:rPr>
                <w:rFonts w:ascii="宋体" w:hAnsi="宋体" w:cs="宋体"/>
                <w:bCs/>
                <w:sz w:val="24"/>
                <w:lang w:val="zh-CN"/>
              </w:rPr>
            </w:pPr>
            <w:r>
              <w:rPr>
                <w:rFonts w:hint="eastAsia" w:ascii="宋体" w:hAnsi="宋体" w:cs="宋体"/>
                <w:bCs/>
                <w:sz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noWrap/>
            <w:vAlign w:val="center"/>
          </w:tcPr>
          <w:p>
            <w:pPr>
              <w:autoSpaceDE w:val="0"/>
              <w:autoSpaceDN w:val="0"/>
              <w:adjustRightInd w:val="0"/>
              <w:snapToGrid w:val="0"/>
              <w:spacing w:line="390" w:lineRule="exact"/>
              <w:jc w:val="center"/>
              <w:rPr>
                <w:rFonts w:ascii="宋体" w:hAnsi="宋体" w:cs="黑体"/>
                <w:sz w:val="24"/>
              </w:rPr>
            </w:pPr>
            <w:r>
              <w:rPr>
                <w:rFonts w:ascii="宋体" w:hAnsi="宋体" w:cs="黑体"/>
                <w:sz w:val="24"/>
              </w:rPr>
              <w:t>18</w:t>
            </w:r>
          </w:p>
        </w:tc>
        <w:tc>
          <w:tcPr>
            <w:tcW w:w="2028" w:type="dxa"/>
            <w:noWrap/>
            <w:vAlign w:val="center"/>
          </w:tcPr>
          <w:p>
            <w:pPr>
              <w:autoSpaceDE w:val="0"/>
              <w:autoSpaceDN w:val="0"/>
              <w:adjustRightInd w:val="0"/>
              <w:snapToGrid w:val="0"/>
              <w:spacing w:line="390" w:lineRule="exact"/>
              <w:jc w:val="center"/>
              <w:rPr>
                <w:rFonts w:ascii="宋体" w:hAnsi="宋体" w:cs="黑体"/>
                <w:sz w:val="24"/>
              </w:rPr>
            </w:pPr>
            <w:r>
              <w:rPr>
                <w:rFonts w:hint="eastAsia" w:ascii="宋体" w:hAnsi="宋体" w:cs="黑体"/>
                <w:sz w:val="24"/>
              </w:rPr>
              <w:t>投标文件份数</w:t>
            </w:r>
          </w:p>
        </w:tc>
        <w:tc>
          <w:tcPr>
            <w:tcW w:w="7053" w:type="dxa"/>
            <w:noWrap/>
            <w:vAlign w:val="center"/>
          </w:tcPr>
          <w:p>
            <w:pPr>
              <w:autoSpaceDE w:val="0"/>
              <w:autoSpaceDN w:val="0"/>
              <w:adjustRightInd w:val="0"/>
              <w:snapToGrid w:val="0"/>
              <w:spacing w:line="390" w:lineRule="exact"/>
              <w:rPr>
                <w:rFonts w:ascii="宋体" w:hAnsi="宋体" w:cs="宋体"/>
                <w:bCs/>
                <w:sz w:val="24"/>
                <w:lang w:val="zh-CN"/>
              </w:rPr>
            </w:pPr>
            <w:r>
              <w:rPr>
                <w:rFonts w:ascii="宋体" w:hAnsi="宋体"/>
                <w:b/>
                <w:sz w:val="24"/>
              </w:rPr>
              <w:fldChar w:fldCharType="begin"/>
            </w:r>
            <w:r>
              <w:rPr>
                <w:rFonts w:hint="eastAsia" w:ascii="宋体" w:hAnsi="宋体"/>
                <w:b/>
                <w:sz w:val="24"/>
              </w:rPr>
              <w:instrText xml:space="preserve">eq \o\ac(□,√)</w:instrText>
            </w:r>
            <w:r>
              <w:rPr>
                <w:rFonts w:ascii="宋体" w:hAnsi="宋体"/>
                <w:b/>
                <w:sz w:val="24"/>
              </w:rPr>
              <w:fldChar w:fldCharType="end"/>
            </w:r>
            <w:r>
              <w:rPr>
                <w:rFonts w:hint="eastAsia" w:ascii="宋体" w:hAnsi="宋体"/>
                <w:sz w:val="24"/>
              </w:rPr>
              <w:t>电子投标文件：成功上传至《全国公共资源交易平台（河南省·许昌市）》公共资源交易系统加密电子投标文件1份</w:t>
            </w:r>
            <w:r>
              <w:rPr>
                <w:rFonts w:hint="eastAsia" w:ascii="宋体" w:hAnsi="宋体" w:cs="宋体"/>
                <w:sz w:val="24"/>
                <w:lang w:val="zh-CN"/>
              </w:rPr>
              <w:t>（文件格式为： XXX公司XXX项目编号.file）。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noWrap/>
            <w:vAlign w:val="center"/>
          </w:tcPr>
          <w:p>
            <w:pPr>
              <w:autoSpaceDE w:val="0"/>
              <w:autoSpaceDN w:val="0"/>
              <w:adjustRightInd w:val="0"/>
              <w:snapToGrid w:val="0"/>
              <w:spacing w:line="390" w:lineRule="exact"/>
              <w:jc w:val="center"/>
              <w:rPr>
                <w:rFonts w:ascii="宋体" w:hAnsi="宋体" w:cs="黑体"/>
                <w:sz w:val="24"/>
              </w:rPr>
            </w:pPr>
            <w:r>
              <w:rPr>
                <w:rFonts w:ascii="宋体" w:hAnsi="宋体" w:cs="黑体"/>
                <w:sz w:val="24"/>
              </w:rPr>
              <w:t>19</w:t>
            </w:r>
          </w:p>
        </w:tc>
        <w:tc>
          <w:tcPr>
            <w:tcW w:w="2028" w:type="dxa"/>
            <w:noWrap/>
            <w:vAlign w:val="center"/>
          </w:tcPr>
          <w:p>
            <w:pPr>
              <w:autoSpaceDE w:val="0"/>
              <w:autoSpaceDN w:val="0"/>
              <w:adjustRightInd w:val="0"/>
              <w:snapToGrid w:val="0"/>
              <w:spacing w:line="390" w:lineRule="exact"/>
              <w:jc w:val="center"/>
              <w:rPr>
                <w:rFonts w:ascii="宋体" w:hAnsi="宋体" w:cs="黑体"/>
                <w:sz w:val="24"/>
              </w:rPr>
            </w:pPr>
            <w:r>
              <w:rPr>
                <w:rFonts w:hint="eastAsia" w:ascii="宋体" w:hAnsi="宋体" w:cs="黑体"/>
                <w:sz w:val="24"/>
              </w:rPr>
              <w:t>投标文件的</w:t>
            </w:r>
          </w:p>
          <w:p>
            <w:pPr>
              <w:autoSpaceDE w:val="0"/>
              <w:autoSpaceDN w:val="0"/>
              <w:adjustRightInd w:val="0"/>
              <w:snapToGrid w:val="0"/>
              <w:spacing w:line="390" w:lineRule="exact"/>
              <w:jc w:val="center"/>
              <w:rPr>
                <w:rFonts w:ascii="宋体" w:hAnsi="宋体" w:cs="黑体"/>
                <w:sz w:val="24"/>
              </w:rPr>
            </w:pPr>
            <w:r>
              <w:rPr>
                <w:rFonts w:hint="eastAsia" w:ascii="宋体" w:hAnsi="宋体" w:cs="黑体"/>
                <w:sz w:val="24"/>
              </w:rPr>
              <w:t>签署盖章</w:t>
            </w:r>
          </w:p>
        </w:tc>
        <w:tc>
          <w:tcPr>
            <w:tcW w:w="7053" w:type="dxa"/>
            <w:noWrap/>
            <w:vAlign w:val="center"/>
          </w:tcPr>
          <w:p>
            <w:pPr>
              <w:autoSpaceDE w:val="0"/>
              <w:autoSpaceDN w:val="0"/>
              <w:adjustRightInd w:val="0"/>
              <w:snapToGrid w:val="0"/>
              <w:spacing w:line="390" w:lineRule="exact"/>
              <w:rPr>
                <w:rFonts w:ascii="宋体" w:hAnsi="宋体" w:cs="仿宋_GB2312"/>
                <w:sz w:val="24"/>
              </w:rPr>
            </w:pPr>
            <w:r>
              <w:rPr>
                <w:rFonts w:ascii="宋体" w:hAnsi="宋体"/>
                <w:b/>
                <w:sz w:val="24"/>
              </w:rPr>
              <w:fldChar w:fldCharType="begin"/>
            </w:r>
            <w:r>
              <w:rPr>
                <w:rFonts w:hint="eastAsia" w:ascii="宋体" w:hAnsi="宋体"/>
                <w:b/>
                <w:sz w:val="24"/>
              </w:rPr>
              <w:instrText xml:space="preserve">eq \o\ac(□,√)</w:instrText>
            </w:r>
            <w:r>
              <w:rPr>
                <w:rFonts w:ascii="宋体" w:hAnsi="宋体"/>
                <w:b/>
                <w:sz w:val="24"/>
              </w:rPr>
              <w:fldChar w:fldCharType="end"/>
            </w:r>
            <w:r>
              <w:rPr>
                <w:rFonts w:hint="eastAsia" w:ascii="宋体" w:hAnsi="宋体"/>
                <w:sz w:val="24"/>
              </w:rPr>
              <w:t>电子投标文件：按采购文件要求加盖供应商电子印章和法人电子印章。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noWrap/>
            <w:vAlign w:val="center"/>
          </w:tcPr>
          <w:p>
            <w:pPr>
              <w:autoSpaceDE w:val="0"/>
              <w:autoSpaceDN w:val="0"/>
              <w:adjustRightInd w:val="0"/>
              <w:snapToGrid w:val="0"/>
              <w:spacing w:line="390" w:lineRule="exact"/>
              <w:jc w:val="center"/>
              <w:rPr>
                <w:rFonts w:ascii="宋体" w:hAnsi="宋体" w:cs="TimesNewRomanPSMT"/>
                <w:sz w:val="24"/>
              </w:rPr>
            </w:pPr>
            <w:r>
              <w:rPr>
                <w:rFonts w:ascii="宋体" w:hAnsi="宋体" w:cs="TimesNewRomanPSMT"/>
                <w:sz w:val="24"/>
              </w:rPr>
              <w:t>20</w:t>
            </w:r>
          </w:p>
        </w:tc>
        <w:tc>
          <w:tcPr>
            <w:tcW w:w="2028" w:type="dxa"/>
            <w:noWrap/>
            <w:vAlign w:val="center"/>
          </w:tcPr>
          <w:p>
            <w:pPr>
              <w:autoSpaceDE w:val="0"/>
              <w:autoSpaceDN w:val="0"/>
              <w:adjustRightInd w:val="0"/>
              <w:snapToGrid w:val="0"/>
              <w:spacing w:line="390" w:lineRule="exact"/>
              <w:jc w:val="center"/>
              <w:rPr>
                <w:rFonts w:ascii="宋体" w:hAnsi="宋体" w:cs="仿宋_GB2312"/>
                <w:sz w:val="24"/>
              </w:rPr>
            </w:pPr>
            <w:r>
              <w:rPr>
                <w:rFonts w:hint="eastAsia" w:ascii="宋体" w:hAnsi="宋体" w:cs="黑体"/>
                <w:sz w:val="24"/>
              </w:rPr>
              <w:t>评标委员会组建</w:t>
            </w:r>
          </w:p>
        </w:tc>
        <w:tc>
          <w:tcPr>
            <w:tcW w:w="7053" w:type="dxa"/>
            <w:noWrap/>
            <w:vAlign w:val="center"/>
          </w:tcPr>
          <w:p>
            <w:pPr>
              <w:autoSpaceDE w:val="0"/>
              <w:autoSpaceDN w:val="0"/>
              <w:adjustRightInd w:val="0"/>
              <w:spacing w:line="360" w:lineRule="auto"/>
              <w:rPr>
                <w:rFonts w:ascii="宋体" w:hAnsi="宋体" w:cs="仿宋_GB2312"/>
                <w:sz w:val="24"/>
                <w:lang w:val="zh-CN"/>
              </w:rPr>
            </w:pPr>
            <w:r>
              <w:rPr>
                <w:rFonts w:ascii="宋体" w:hAnsi="宋体"/>
                <w:b/>
                <w:sz w:val="24"/>
              </w:rPr>
              <w:fldChar w:fldCharType="begin"/>
            </w:r>
            <w:r>
              <w:rPr>
                <w:rFonts w:hint="eastAsia" w:ascii="宋体" w:hAnsi="宋体"/>
                <w:b/>
                <w:sz w:val="24"/>
              </w:rPr>
              <w:instrText xml:space="preserve">eq \o\ac(□,√)</w:instrText>
            </w:r>
            <w:r>
              <w:rPr>
                <w:rFonts w:ascii="宋体" w:hAnsi="宋体"/>
                <w:b/>
                <w:sz w:val="24"/>
              </w:rPr>
              <w:fldChar w:fldCharType="end"/>
            </w:r>
            <w:r>
              <w:rPr>
                <w:rFonts w:hint="eastAsia" w:ascii="宋体" w:hAnsi="宋体" w:cs="仿宋_GB2312"/>
                <w:sz w:val="24"/>
                <w:lang w:val="zh-CN"/>
              </w:rPr>
              <w:t>由采购人代表</w:t>
            </w:r>
            <w:r>
              <w:rPr>
                <w:rFonts w:hint="eastAsia" w:ascii="宋体" w:hAnsi="宋体" w:cs="仿宋_GB2312"/>
                <w:sz w:val="24"/>
              </w:rPr>
              <w:t>1人</w:t>
            </w:r>
            <w:r>
              <w:rPr>
                <w:rFonts w:hint="eastAsia" w:ascii="宋体" w:hAnsi="宋体" w:cs="仿宋_GB2312"/>
                <w:sz w:val="24"/>
                <w:lang w:val="zh-CN"/>
              </w:rPr>
              <w:t>和评审专家</w:t>
            </w:r>
            <w:r>
              <w:rPr>
                <w:rFonts w:ascii="宋体" w:hAnsi="宋体" w:cs="仿宋_GB2312"/>
                <w:sz w:val="24"/>
              </w:rPr>
              <w:t>4</w:t>
            </w:r>
            <w:r>
              <w:rPr>
                <w:rFonts w:hint="eastAsia" w:ascii="宋体" w:hAnsi="宋体" w:cs="仿宋_GB2312"/>
                <w:sz w:val="24"/>
              </w:rPr>
              <w:t>人</w:t>
            </w:r>
            <w:r>
              <w:rPr>
                <w:rFonts w:hint="eastAsia" w:ascii="宋体" w:hAnsi="宋体" w:cs="仿宋_GB2312"/>
                <w:sz w:val="24"/>
                <w:lang w:val="zh-CN"/>
              </w:rPr>
              <w:t>组成，其中评审专家的人数不少于采购小组成员总数的三分之二。评审专家从政府采购评审专家库中随机抽取。评审委员会应当推选组长，但采购人代表不得担任组长。与供应商有利害关系的人不得进入评标委员会。</w:t>
            </w:r>
          </w:p>
          <w:p>
            <w:pPr>
              <w:autoSpaceDE w:val="0"/>
              <w:autoSpaceDN w:val="0"/>
              <w:adjustRightInd w:val="0"/>
              <w:snapToGrid w:val="0"/>
              <w:spacing w:line="390" w:lineRule="exact"/>
              <w:rPr>
                <w:rFonts w:ascii="宋体" w:hAnsi="宋体" w:cs="宋体"/>
                <w:bCs/>
                <w:sz w:val="24"/>
                <w:lang w:val="zh-CN"/>
              </w:rPr>
            </w:pPr>
            <w:r>
              <w:rPr>
                <w:rFonts w:hint="eastAsia" w:ascii="宋体" w:hAnsi="宋体" w:cs="仿宋_GB2312"/>
                <w:sz w:val="24"/>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noWrap/>
            <w:vAlign w:val="center"/>
          </w:tcPr>
          <w:p>
            <w:pPr>
              <w:autoSpaceDE w:val="0"/>
              <w:autoSpaceDN w:val="0"/>
              <w:adjustRightInd w:val="0"/>
              <w:snapToGrid w:val="0"/>
              <w:spacing w:line="390" w:lineRule="exact"/>
              <w:jc w:val="center"/>
              <w:rPr>
                <w:rFonts w:ascii="宋体" w:hAnsi="宋体" w:cs="黑体"/>
                <w:sz w:val="24"/>
              </w:rPr>
            </w:pPr>
            <w:r>
              <w:rPr>
                <w:rFonts w:ascii="宋体" w:hAnsi="宋体" w:cs="黑体"/>
                <w:sz w:val="24"/>
              </w:rPr>
              <w:t>21</w:t>
            </w:r>
          </w:p>
        </w:tc>
        <w:tc>
          <w:tcPr>
            <w:tcW w:w="2028" w:type="dxa"/>
            <w:noWrap/>
            <w:vAlign w:val="center"/>
          </w:tcPr>
          <w:p>
            <w:pPr>
              <w:autoSpaceDE w:val="0"/>
              <w:autoSpaceDN w:val="0"/>
              <w:adjustRightInd w:val="0"/>
              <w:snapToGrid w:val="0"/>
              <w:spacing w:line="390" w:lineRule="exact"/>
              <w:jc w:val="center"/>
              <w:rPr>
                <w:rFonts w:ascii="宋体" w:hAnsi="宋体" w:cs="宋体"/>
                <w:bCs/>
                <w:sz w:val="24"/>
                <w:lang w:val="zh-CN"/>
              </w:rPr>
            </w:pPr>
            <w:r>
              <w:rPr>
                <w:rFonts w:hint="eastAsia" w:ascii="宋体" w:hAnsi="宋体" w:cs="仿宋_GB2312"/>
                <w:sz w:val="24"/>
              </w:rPr>
              <w:t>评标方法</w:t>
            </w:r>
          </w:p>
        </w:tc>
        <w:tc>
          <w:tcPr>
            <w:tcW w:w="7053" w:type="dxa"/>
            <w:noWrap/>
            <w:vAlign w:val="center"/>
          </w:tcPr>
          <w:p>
            <w:pPr>
              <w:autoSpaceDE w:val="0"/>
              <w:autoSpaceDN w:val="0"/>
              <w:adjustRightInd w:val="0"/>
              <w:snapToGrid w:val="0"/>
              <w:spacing w:line="390" w:lineRule="exact"/>
              <w:rPr>
                <w:rFonts w:ascii="宋体" w:hAnsi="宋体" w:cs="宋体"/>
                <w:bCs/>
                <w:sz w:val="24"/>
                <w:lang w:val="zh-CN"/>
              </w:rPr>
            </w:pPr>
            <w:r>
              <w:rPr>
                <w:rFonts w:ascii="宋体" w:hAnsi="宋体"/>
                <w:b/>
                <w:sz w:val="24"/>
              </w:rPr>
              <w:fldChar w:fldCharType="begin"/>
            </w:r>
            <w:r>
              <w:rPr>
                <w:rFonts w:ascii="宋体" w:hAnsi="宋体"/>
                <w:b/>
                <w:sz w:val="24"/>
              </w:rPr>
              <w:instrText xml:space="preserve"> eq \o\ac(</w:instrText>
            </w:r>
            <w:r>
              <w:rPr>
                <w:rFonts w:hint="eastAsia" w:ascii="宋体" w:hAnsi="宋体"/>
                <w:b/>
                <w:sz w:val="24"/>
              </w:rPr>
              <w:instrText xml:space="preserve">□</w:instrText>
            </w:r>
            <w:r>
              <w:rPr>
                <w:rFonts w:ascii="宋体" w:hAnsi="宋体"/>
                <w:b/>
                <w:sz w:val="24"/>
              </w:rPr>
              <w:instrText xml:space="preserve">,</w:instrText>
            </w:r>
            <w:r>
              <w:rPr>
                <w:rFonts w:hint="eastAsia" w:ascii="宋体" w:hAnsi="宋体"/>
                <w:b/>
                <w:sz w:val="24"/>
              </w:rPr>
              <w:instrText xml:space="preserve">√</w:instrText>
            </w:r>
            <w:r>
              <w:rPr>
                <w:rFonts w:ascii="宋体" w:hAnsi="宋体"/>
                <w:b/>
                <w:sz w:val="24"/>
              </w:rPr>
              <w:instrText xml:space="preserve">)</w:instrText>
            </w:r>
            <w:r>
              <w:rPr>
                <w:rFonts w:ascii="宋体" w:hAnsi="宋体"/>
                <w:b/>
                <w:sz w:val="24"/>
              </w:rPr>
              <w:fldChar w:fldCharType="end"/>
            </w:r>
            <w:r>
              <w:rPr>
                <w:rFonts w:hint="eastAsia" w:ascii="宋体" w:hAnsi="宋体" w:cs="宋体"/>
                <w:bCs/>
                <w:sz w:val="24"/>
                <w:lang w:val="zh-CN"/>
              </w:rPr>
              <w:t>综合评分法</w:t>
            </w:r>
            <w:r>
              <w:rPr>
                <w:rFonts w:hint="eastAsia" w:ascii="宋体" w:hAnsi="宋体" w:cs="宋体"/>
                <w:b/>
                <w:bCs/>
                <w:sz w:val="24"/>
                <w:lang w:val="zh-CN"/>
              </w:rPr>
              <w:t>□</w:t>
            </w:r>
            <w:r>
              <w:rPr>
                <w:rFonts w:hint="eastAsia" w:ascii="宋体" w:hAnsi="宋体" w:cs="仿宋_GB2312"/>
                <w:sz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noWrap/>
            <w:vAlign w:val="center"/>
          </w:tcPr>
          <w:p>
            <w:pPr>
              <w:autoSpaceDE w:val="0"/>
              <w:autoSpaceDN w:val="0"/>
              <w:adjustRightInd w:val="0"/>
              <w:snapToGrid w:val="0"/>
              <w:spacing w:line="390" w:lineRule="exact"/>
              <w:jc w:val="center"/>
              <w:rPr>
                <w:rFonts w:ascii="宋体" w:hAnsi="宋体" w:cs="黑体"/>
                <w:sz w:val="24"/>
              </w:rPr>
            </w:pPr>
            <w:r>
              <w:rPr>
                <w:rFonts w:ascii="宋体" w:hAnsi="宋体" w:cs="黑体"/>
                <w:sz w:val="24"/>
              </w:rPr>
              <w:t>2</w:t>
            </w:r>
            <w:r>
              <w:rPr>
                <w:rFonts w:hint="eastAsia" w:ascii="宋体" w:hAnsi="宋体" w:cs="黑体"/>
                <w:sz w:val="24"/>
              </w:rPr>
              <w:t>2</w:t>
            </w:r>
          </w:p>
        </w:tc>
        <w:tc>
          <w:tcPr>
            <w:tcW w:w="2028" w:type="dxa"/>
            <w:noWrap/>
            <w:vAlign w:val="center"/>
          </w:tcPr>
          <w:p>
            <w:pPr>
              <w:autoSpaceDE w:val="0"/>
              <w:autoSpaceDN w:val="0"/>
              <w:adjustRightInd w:val="0"/>
              <w:snapToGrid w:val="0"/>
              <w:spacing w:line="390" w:lineRule="exact"/>
              <w:jc w:val="center"/>
              <w:rPr>
                <w:rFonts w:ascii="宋体" w:hAnsi="宋体" w:cs="宋体"/>
                <w:bCs/>
                <w:sz w:val="24"/>
              </w:rPr>
            </w:pPr>
            <w:r>
              <w:rPr>
                <w:rFonts w:hint="eastAsia" w:ascii="宋体" w:hAnsi="宋体" w:cs="宋体"/>
                <w:bCs/>
                <w:sz w:val="24"/>
                <w:lang w:val="zh-CN"/>
              </w:rPr>
              <w:t>履约担保</w:t>
            </w:r>
          </w:p>
        </w:tc>
        <w:tc>
          <w:tcPr>
            <w:tcW w:w="7053" w:type="dxa"/>
            <w:noWrap/>
            <w:vAlign w:val="center"/>
          </w:tcPr>
          <w:p>
            <w:pPr>
              <w:autoSpaceDE w:val="0"/>
              <w:autoSpaceDN w:val="0"/>
              <w:adjustRightInd w:val="0"/>
              <w:spacing w:line="360" w:lineRule="auto"/>
              <w:rPr>
                <w:rFonts w:ascii="宋体" w:hAnsi="宋体" w:cs="宋体"/>
                <w:sz w:val="24"/>
              </w:rPr>
            </w:pPr>
            <w:r>
              <w:rPr>
                <w:rFonts w:hint="eastAsia" w:ascii="宋体" w:hAnsi="宋体" w:cs="宋体"/>
                <w:sz w:val="24"/>
              </w:rPr>
              <w:t>开户行：河南长葛农村商业银行股份有限公司营业部</w:t>
            </w:r>
          </w:p>
          <w:p>
            <w:pPr>
              <w:autoSpaceDE w:val="0"/>
              <w:autoSpaceDN w:val="0"/>
              <w:adjustRightInd w:val="0"/>
              <w:spacing w:line="360" w:lineRule="auto"/>
              <w:rPr>
                <w:rFonts w:ascii="宋体" w:hAnsi="宋体" w:cs="宋体"/>
                <w:sz w:val="24"/>
              </w:rPr>
            </w:pPr>
            <w:r>
              <w:rPr>
                <w:rFonts w:hint="eastAsia" w:ascii="宋体" w:hAnsi="宋体" w:cs="宋体"/>
                <w:sz w:val="24"/>
              </w:rPr>
              <w:t>户  名：长葛市公共资源交易中心</w:t>
            </w:r>
          </w:p>
          <w:p>
            <w:pPr>
              <w:autoSpaceDE w:val="0"/>
              <w:autoSpaceDN w:val="0"/>
              <w:adjustRightInd w:val="0"/>
              <w:spacing w:line="360" w:lineRule="auto"/>
              <w:rPr>
                <w:rFonts w:ascii="宋体" w:hAnsi="宋体" w:cs="宋体"/>
                <w:sz w:val="24"/>
              </w:rPr>
            </w:pPr>
            <w:r>
              <w:rPr>
                <w:rFonts w:hint="eastAsia" w:ascii="宋体" w:hAnsi="宋体" w:cs="宋体"/>
                <w:sz w:val="24"/>
              </w:rPr>
              <w:t>账  号：13201001800000552</w:t>
            </w:r>
          </w:p>
          <w:p>
            <w:pPr>
              <w:autoSpaceDE w:val="0"/>
              <w:autoSpaceDN w:val="0"/>
              <w:adjustRightInd w:val="0"/>
              <w:spacing w:line="360" w:lineRule="auto"/>
              <w:rPr>
                <w:rFonts w:ascii="宋体" w:hAnsi="宋体" w:cs="宋体"/>
                <w:sz w:val="24"/>
              </w:rPr>
            </w:pPr>
            <w:r>
              <w:rPr>
                <w:rFonts w:hint="eastAsia" w:ascii="宋体" w:hAnsi="宋体" w:cs="宋体"/>
                <w:sz w:val="24"/>
              </w:rPr>
              <w:t>履约担保的形式：基本户转账，在中标人签订合同前办理。</w:t>
            </w:r>
          </w:p>
          <w:p>
            <w:pPr>
              <w:autoSpaceDE w:val="0"/>
              <w:autoSpaceDN w:val="0"/>
              <w:adjustRightInd w:val="0"/>
              <w:spacing w:line="360" w:lineRule="auto"/>
              <w:rPr>
                <w:rFonts w:ascii="宋体" w:hAnsi="宋体" w:cs="宋体"/>
                <w:sz w:val="24"/>
              </w:rPr>
            </w:pPr>
            <w:r>
              <w:rPr>
                <w:rFonts w:hint="eastAsia" w:ascii="宋体" w:hAnsi="宋体" w:cs="宋体"/>
                <w:sz w:val="24"/>
              </w:rPr>
              <w:t>履约担保的金额：中标金额的10%。</w:t>
            </w:r>
          </w:p>
          <w:p>
            <w:pPr>
              <w:autoSpaceDE w:val="0"/>
              <w:autoSpaceDN w:val="0"/>
              <w:adjustRightInd w:val="0"/>
              <w:spacing w:line="360" w:lineRule="auto"/>
              <w:rPr>
                <w:rFonts w:ascii="宋体" w:hAnsi="宋体" w:cs="宋体"/>
                <w:sz w:val="24"/>
              </w:rPr>
            </w:pPr>
            <w:r>
              <w:rPr>
                <w:rFonts w:hint="eastAsia" w:ascii="宋体" w:hAnsi="宋体" w:cs="宋体"/>
                <w:sz w:val="24"/>
              </w:rPr>
              <w:t>验收合格后5个工作日内，自行到长葛市公共资源交易中心办理退还业务。</w:t>
            </w:r>
          </w:p>
          <w:p>
            <w:pPr>
              <w:autoSpaceDE w:val="0"/>
              <w:autoSpaceDN w:val="0"/>
              <w:adjustRightInd w:val="0"/>
              <w:snapToGrid w:val="0"/>
              <w:spacing w:line="390" w:lineRule="exact"/>
              <w:rPr>
                <w:rFonts w:ascii="宋体" w:hAnsi="宋体"/>
                <w:sz w:val="24"/>
              </w:rPr>
            </w:pPr>
            <w:r>
              <w:rPr>
                <w:rFonts w:hint="eastAsia" w:ascii="宋体" w:hAnsi="宋体" w:cs="宋体"/>
                <w:sz w:val="24"/>
              </w:rPr>
              <w:t>注：履约担保缴纳时需备注项目编号：长招采公字【2021】017号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noWrap/>
            <w:vAlign w:val="center"/>
          </w:tcPr>
          <w:p>
            <w:pPr>
              <w:autoSpaceDE w:val="0"/>
              <w:autoSpaceDN w:val="0"/>
              <w:adjustRightInd w:val="0"/>
              <w:snapToGrid w:val="0"/>
              <w:spacing w:line="390" w:lineRule="exact"/>
              <w:jc w:val="center"/>
              <w:rPr>
                <w:rFonts w:ascii="宋体" w:hAnsi="宋体" w:cs="黑体"/>
                <w:sz w:val="24"/>
              </w:rPr>
            </w:pPr>
            <w:r>
              <w:rPr>
                <w:rFonts w:ascii="宋体" w:hAnsi="宋体" w:cs="黑体"/>
                <w:sz w:val="24"/>
              </w:rPr>
              <w:t>2</w:t>
            </w:r>
            <w:r>
              <w:rPr>
                <w:rFonts w:hint="eastAsia" w:ascii="宋体" w:hAnsi="宋体" w:cs="黑体"/>
                <w:sz w:val="24"/>
              </w:rPr>
              <w:t>3</w:t>
            </w:r>
          </w:p>
        </w:tc>
        <w:tc>
          <w:tcPr>
            <w:tcW w:w="2028" w:type="dxa"/>
            <w:noWrap/>
            <w:vAlign w:val="center"/>
          </w:tcPr>
          <w:p>
            <w:pPr>
              <w:autoSpaceDE w:val="0"/>
              <w:autoSpaceDN w:val="0"/>
              <w:adjustRightInd w:val="0"/>
              <w:snapToGrid w:val="0"/>
              <w:spacing w:line="390" w:lineRule="exact"/>
              <w:jc w:val="center"/>
              <w:rPr>
                <w:rFonts w:ascii="宋体" w:hAnsi="宋体" w:cs="宋体"/>
                <w:bCs/>
                <w:sz w:val="24"/>
                <w:lang w:val="zh-CN"/>
              </w:rPr>
            </w:pPr>
            <w:r>
              <w:rPr>
                <w:rFonts w:hint="eastAsia" w:ascii="宋体" w:hAnsi="宋体" w:cs="宋体"/>
                <w:bCs/>
                <w:sz w:val="24"/>
                <w:lang w:val="zh-CN"/>
              </w:rPr>
              <w:t>代理服务费</w:t>
            </w:r>
          </w:p>
        </w:tc>
        <w:tc>
          <w:tcPr>
            <w:tcW w:w="7053" w:type="dxa"/>
            <w:noWrap/>
            <w:vAlign w:val="center"/>
          </w:tcPr>
          <w:p>
            <w:pPr>
              <w:autoSpaceDE w:val="0"/>
              <w:autoSpaceDN w:val="0"/>
              <w:adjustRightInd w:val="0"/>
              <w:snapToGrid w:val="0"/>
              <w:spacing w:line="390" w:lineRule="exact"/>
              <w:rPr>
                <w:rFonts w:ascii="宋体" w:hAnsi="宋体"/>
                <w:sz w:val="24"/>
              </w:rPr>
            </w:pPr>
            <w:r>
              <w:rPr>
                <w:rFonts w:hint="eastAsia" w:ascii="宋体" w:hAnsi="宋体" w:cs="仿宋_GB2312"/>
                <w:sz w:val="24"/>
                <w:lang w:val="zh-CN"/>
              </w:rPr>
              <w:t>代理服务费由成交供应商支付，</w:t>
            </w:r>
            <w:r>
              <w:rPr>
                <w:rFonts w:hint="eastAsia" w:ascii="宋体" w:hAnsi="宋体" w:cs="仿宋_GB2312"/>
                <w:sz w:val="24"/>
              </w:rPr>
              <w:t>按照</w:t>
            </w:r>
            <w:r>
              <w:rPr>
                <w:rFonts w:hint="eastAsia" w:ascii="宋体" w:hAnsi="宋体" w:cs="仿宋_GB2312"/>
                <w:sz w:val="24"/>
                <w:lang w:val="zh-CN"/>
              </w:rPr>
              <w:t>差额累进计价法计算。中标通知书发出前，以现金或转账形式交纳。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noWrap/>
            <w:vAlign w:val="center"/>
          </w:tcPr>
          <w:p>
            <w:pPr>
              <w:autoSpaceDE w:val="0"/>
              <w:autoSpaceDN w:val="0"/>
              <w:adjustRightInd w:val="0"/>
              <w:snapToGrid w:val="0"/>
              <w:spacing w:line="390" w:lineRule="exact"/>
              <w:jc w:val="center"/>
              <w:rPr>
                <w:rFonts w:ascii="宋体" w:hAnsi="宋体" w:cs="黑体"/>
                <w:sz w:val="24"/>
              </w:rPr>
            </w:pPr>
            <w:r>
              <w:rPr>
                <w:rFonts w:hint="eastAsia" w:ascii="宋体" w:hAnsi="宋体" w:cs="黑体"/>
                <w:sz w:val="24"/>
              </w:rPr>
              <w:t>24</w:t>
            </w:r>
          </w:p>
        </w:tc>
        <w:tc>
          <w:tcPr>
            <w:tcW w:w="2028" w:type="dxa"/>
            <w:noWrap/>
            <w:vAlign w:val="center"/>
          </w:tcPr>
          <w:p>
            <w:pPr>
              <w:autoSpaceDE w:val="0"/>
              <w:autoSpaceDN w:val="0"/>
              <w:adjustRightInd w:val="0"/>
              <w:snapToGrid w:val="0"/>
              <w:spacing w:line="390" w:lineRule="exact"/>
              <w:jc w:val="center"/>
              <w:rPr>
                <w:rFonts w:ascii="宋体" w:hAnsi="宋体" w:cs="宋体"/>
                <w:bCs/>
                <w:sz w:val="24"/>
                <w:lang w:val="zh-CN"/>
              </w:rPr>
            </w:pPr>
            <w:r>
              <w:rPr>
                <w:rFonts w:hint="eastAsia" w:ascii="宋体" w:hAnsi="宋体" w:cs="宋体"/>
                <w:bCs/>
                <w:sz w:val="24"/>
                <w:lang w:val="zh-CN"/>
              </w:rPr>
              <w:t>中标人需提交</w:t>
            </w:r>
          </w:p>
          <w:p>
            <w:pPr>
              <w:autoSpaceDE w:val="0"/>
              <w:autoSpaceDN w:val="0"/>
              <w:adjustRightInd w:val="0"/>
              <w:snapToGrid w:val="0"/>
              <w:spacing w:line="390" w:lineRule="exact"/>
              <w:jc w:val="center"/>
              <w:rPr>
                <w:rFonts w:ascii="宋体" w:hAnsi="宋体" w:cs="宋体"/>
                <w:bCs/>
                <w:sz w:val="24"/>
                <w:lang w:val="zh-CN"/>
              </w:rPr>
            </w:pPr>
            <w:r>
              <w:rPr>
                <w:rFonts w:hint="eastAsia" w:ascii="宋体" w:hAnsi="宋体" w:cs="宋体"/>
                <w:bCs/>
                <w:sz w:val="24"/>
                <w:lang w:val="zh-CN"/>
              </w:rPr>
              <w:t>的资料</w:t>
            </w:r>
          </w:p>
        </w:tc>
        <w:tc>
          <w:tcPr>
            <w:tcW w:w="7053" w:type="dxa"/>
            <w:noWrap/>
            <w:vAlign w:val="center"/>
          </w:tcPr>
          <w:p>
            <w:pPr>
              <w:autoSpaceDE w:val="0"/>
              <w:autoSpaceDN w:val="0"/>
              <w:adjustRightInd w:val="0"/>
              <w:spacing w:line="360" w:lineRule="auto"/>
              <w:rPr>
                <w:rFonts w:ascii="宋体" w:hAnsi="宋体"/>
                <w:sz w:val="24"/>
              </w:rPr>
            </w:pPr>
            <w:r>
              <w:rPr>
                <w:rFonts w:hint="eastAsia" w:ascii="宋体" w:hAnsi="宋体" w:cs="宋体"/>
                <w:bCs/>
                <w:sz w:val="24"/>
                <w:lang w:val="zh-CN"/>
              </w:rPr>
              <w:t>成交供应商在接到成交通知时，须</w:t>
            </w:r>
            <w:r>
              <w:rPr>
                <w:rFonts w:hint="eastAsia" w:ascii="宋体" w:hAnsi="宋体"/>
                <w:sz w:val="24"/>
              </w:rPr>
              <w:t xml:space="preserve">向河南瑞珂工程管理有限公司 </w:t>
            </w:r>
          </w:p>
          <w:p>
            <w:pPr>
              <w:autoSpaceDE w:val="0"/>
              <w:autoSpaceDN w:val="0"/>
              <w:adjustRightInd w:val="0"/>
              <w:snapToGrid w:val="0"/>
              <w:spacing w:line="390" w:lineRule="exact"/>
              <w:rPr>
                <w:rFonts w:ascii="宋体" w:hAnsi="宋体" w:cs="宋体"/>
                <w:bCs/>
                <w:sz w:val="24"/>
                <w:lang w:val="zh-CN"/>
              </w:rPr>
            </w:pPr>
            <w:r>
              <w:rPr>
                <w:rFonts w:hint="eastAsia" w:ascii="宋体" w:hAnsi="宋体"/>
                <w:sz w:val="24"/>
              </w:rPr>
              <w:t>发</w:t>
            </w:r>
            <w:r>
              <w:rPr>
                <w:rFonts w:hint="eastAsia" w:ascii="宋体" w:hAnsi="宋体" w:cs="宋体"/>
                <w:bCs/>
                <w:sz w:val="24"/>
                <w:lang w:val="zh-CN"/>
              </w:rPr>
              <w:t>送投标报价及分项报价一览表（包含主要成交标的的名称、规格型号、数量、单价、服务要求等）电子文档，并同时电话告知。联系电话：</w:t>
            </w:r>
            <w:r>
              <w:rPr>
                <w:rFonts w:ascii="宋体" w:hAnsi="宋体" w:cs="宋体"/>
                <w:bCs/>
                <w:sz w:val="24"/>
                <w:lang w:val="zh-CN"/>
              </w:rPr>
              <w:t>17803747666</w:t>
            </w:r>
            <w:r>
              <w:rPr>
                <w:rFonts w:hint="eastAsia" w:ascii="宋体" w:hAnsi="宋体" w:cs="宋体"/>
                <w:bCs/>
                <w:sz w:val="24"/>
                <w:lang w:val="zh-CN"/>
              </w:rPr>
              <w:t>；邮箱：</w:t>
            </w:r>
            <w:r>
              <w:rPr>
                <w:rFonts w:hint="eastAsia" w:ascii="宋体" w:hAnsi="宋体" w:cs="宋体"/>
                <w:bCs/>
                <w:sz w:val="24"/>
              </w:rPr>
              <w:t>2961387757@qq.com</w:t>
            </w:r>
            <w:r>
              <w:rPr>
                <w:rFonts w:hint="eastAsia" w:ascii="宋体" w:hAnsi="宋体" w:cs="宋体"/>
                <w:bCs/>
                <w:sz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noWrap/>
            <w:vAlign w:val="center"/>
          </w:tcPr>
          <w:p>
            <w:pPr>
              <w:autoSpaceDE w:val="0"/>
              <w:autoSpaceDN w:val="0"/>
              <w:adjustRightInd w:val="0"/>
              <w:snapToGrid w:val="0"/>
              <w:spacing w:line="390" w:lineRule="exact"/>
              <w:jc w:val="center"/>
              <w:rPr>
                <w:rFonts w:ascii="宋体" w:hAnsi="宋体" w:cs="黑体"/>
                <w:sz w:val="24"/>
              </w:rPr>
            </w:pPr>
            <w:r>
              <w:rPr>
                <w:rFonts w:ascii="宋体" w:hAnsi="宋体" w:cs="黑体"/>
                <w:sz w:val="24"/>
              </w:rPr>
              <w:t>2</w:t>
            </w:r>
            <w:r>
              <w:rPr>
                <w:rFonts w:hint="eastAsia" w:ascii="宋体" w:hAnsi="宋体" w:cs="黑体"/>
                <w:sz w:val="24"/>
              </w:rPr>
              <w:t>5</w:t>
            </w:r>
          </w:p>
        </w:tc>
        <w:tc>
          <w:tcPr>
            <w:tcW w:w="2028" w:type="dxa"/>
            <w:noWrap/>
            <w:vAlign w:val="center"/>
          </w:tcPr>
          <w:p>
            <w:pPr>
              <w:autoSpaceDE w:val="0"/>
              <w:autoSpaceDN w:val="0"/>
              <w:adjustRightInd w:val="0"/>
              <w:snapToGrid w:val="0"/>
              <w:spacing w:line="390" w:lineRule="exact"/>
              <w:jc w:val="center"/>
              <w:rPr>
                <w:rFonts w:ascii="宋体" w:hAnsi="宋体" w:cs="宋体"/>
                <w:bCs/>
                <w:sz w:val="24"/>
                <w:lang w:val="zh-CN"/>
              </w:rPr>
            </w:pPr>
            <w:r>
              <w:rPr>
                <w:rFonts w:hint="eastAsia" w:ascii="宋体" w:hAnsi="宋体" w:cs="宋体"/>
                <w:bCs/>
                <w:sz w:val="24"/>
                <w:lang w:val="zh-CN"/>
              </w:rPr>
              <w:t>电子化采购模式</w:t>
            </w:r>
          </w:p>
        </w:tc>
        <w:tc>
          <w:tcPr>
            <w:tcW w:w="7053" w:type="dxa"/>
            <w:noWrap/>
            <w:vAlign w:val="center"/>
          </w:tcPr>
          <w:p>
            <w:pPr>
              <w:autoSpaceDE w:val="0"/>
              <w:autoSpaceDN w:val="0"/>
              <w:adjustRightInd w:val="0"/>
              <w:snapToGrid w:val="0"/>
              <w:spacing w:line="390" w:lineRule="exact"/>
              <w:rPr>
                <w:rFonts w:ascii="宋体" w:hAnsi="宋体" w:cs="宋体"/>
                <w:bCs/>
                <w:sz w:val="24"/>
                <w:lang w:val="zh-CN"/>
              </w:rPr>
            </w:pPr>
            <w:r>
              <w:rPr>
                <w:rFonts w:ascii="宋体" w:hAnsi="宋体" w:cs="宋体"/>
                <w:b/>
                <w:kern w:val="0"/>
                <w:sz w:val="24"/>
                <w:lang w:val="zh-CN"/>
              </w:rPr>
              <w:fldChar w:fldCharType="begin"/>
            </w:r>
            <w:r>
              <w:rPr>
                <w:rFonts w:ascii="宋体" w:hAnsi="宋体" w:cs="宋体"/>
                <w:b/>
                <w:kern w:val="0"/>
                <w:sz w:val="24"/>
                <w:lang w:val="zh-CN"/>
              </w:rPr>
              <w:instrText xml:space="preserve"> eq \o\ac(</w:instrText>
            </w:r>
            <w:r>
              <w:rPr>
                <w:rFonts w:hint="eastAsia" w:ascii="宋体" w:hAnsi="宋体" w:cs="宋体"/>
                <w:b/>
                <w:kern w:val="0"/>
                <w:sz w:val="24"/>
                <w:lang w:val="zh-CN"/>
              </w:rPr>
              <w:instrText xml:space="preserve">□</w:instrText>
            </w:r>
            <w:r>
              <w:rPr>
                <w:rFonts w:ascii="宋体" w:hAnsi="宋体" w:cs="宋体"/>
                <w:b/>
                <w:kern w:val="0"/>
                <w:sz w:val="24"/>
                <w:lang w:val="zh-CN"/>
              </w:rPr>
              <w:instrText xml:space="preserve">,</w:instrText>
            </w:r>
            <w:r>
              <w:rPr>
                <w:rFonts w:hint="eastAsia" w:ascii="宋体" w:hAnsi="宋体" w:cs="宋体"/>
                <w:b/>
                <w:kern w:val="0"/>
                <w:position w:val="2"/>
                <w:sz w:val="24"/>
                <w:lang w:val="zh-CN"/>
              </w:rPr>
              <w:instrText xml:space="preserve">√</w:instrText>
            </w:r>
            <w:r>
              <w:rPr>
                <w:rFonts w:ascii="宋体" w:hAnsi="宋体" w:cs="宋体"/>
                <w:b/>
                <w:kern w:val="0"/>
                <w:sz w:val="24"/>
                <w:lang w:val="zh-CN"/>
              </w:rPr>
              <w:instrText xml:space="preserve">)</w:instrText>
            </w:r>
            <w:r>
              <w:rPr>
                <w:rFonts w:ascii="宋体" w:hAnsi="宋体" w:cs="宋体"/>
                <w:b/>
                <w:kern w:val="0"/>
                <w:sz w:val="24"/>
                <w:lang w:val="zh-CN"/>
              </w:rPr>
              <w:fldChar w:fldCharType="end"/>
            </w:r>
            <w:r>
              <w:rPr>
                <w:rFonts w:hint="eastAsia" w:ascii="宋体" w:hAnsi="宋体" w:cs="宋体"/>
                <w:bCs/>
                <w:sz w:val="24"/>
                <w:lang w:val="zh-CN"/>
              </w:rPr>
              <w:t>是。</w:t>
            </w:r>
            <w:r>
              <w:rPr>
                <w:rFonts w:hint="eastAsia" w:ascii="宋体" w:hAnsi="宋体"/>
                <w:sz w:val="24"/>
              </w:rPr>
              <w:t>投标人投标时须成功上传、解密电子投标文件。投标人资质、业绩、荣誉及相关人员证明材料等资料原件不再提交（本招标文件第六章另有要求提供原件的除外）。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noWrap/>
            <w:vAlign w:val="center"/>
          </w:tcPr>
          <w:p>
            <w:pPr>
              <w:autoSpaceDE w:val="0"/>
              <w:autoSpaceDN w:val="0"/>
              <w:adjustRightInd w:val="0"/>
              <w:snapToGrid w:val="0"/>
              <w:spacing w:line="390" w:lineRule="exact"/>
              <w:jc w:val="center"/>
              <w:rPr>
                <w:rFonts w:ascii="宋体" w:hAnsi="宋体" w:cs="黑体"/>
                <w:sz w:val="24"/>
              </w:rPr>
            </w:pPr>
            <w:r>
              <w:rPr>
                <w:rFonts w:hint="eastAsia" w:ascii="宋体" w:hAnsi="宋体" w:cs="黑体"/>
                <w:sz w:val="24"/>
              </w:rPr>
              <w:t>26</w:t>
            </w:r>
          </w:p>
        </w:tc>
        <w:tc>
          <w:tcPr>
            <w:tcW w:w="2028" w:type="dxa"/>
            <w:noWrap/>
            <w:vAlign w:val="center"/>
          </w:tcPr>
          <w:p>
            <w:pPr>
              <w:autoSpaceDE w:val="0"/>
              <w:autoSpaceDN w:val="0"/>
              <w:adjustRightInd w:val="0"/>
              <w:snapToGrid w:val="0"/>
              <w:spacing w:line="390" w:lineRule="exact"/>
              <w:jc w:val="center"/>
              <w:rPr>
                <w:rFonts w:ascii="宋体" w:hAnsi="宋体" w:cs="宋体"/>
                <w:bCs/>
                <w:sz w:val="24"/>
                <w:lang w:val="zh-CN"/>
              </w:rPr>
            </w:pPr>
            <w:r>
              <w:rPr>
                <w:rFonts w:hint="eastAsia" w:ascii="宋体" w:hAnsi="宋体" w:cs="宋体"/>
                <w:bCs/>
                <w:sz w:val="24"/>
                <w:lang w:val="zh-CN"/>
              </w:rPr>
              <w:t>供应商代表出席开标会</w:t>
            </w:r>
          </w:p>
        </w:tc>
        <w:tc>
          <w:tcPr>
            <w:tcW w:w="7053" w:type="dxa"/>
            <w:noWrap/>
            <w:vAlign w:val="center"/>
          </w:tcPr>
          <w:p>
            <w:pPr>
              <w:autoSpaceDE w:val="0"/>
              <w:autoSpaceDN w:val="0"/>
              <w:adjustRightInd w:val="0"/>
              <w:snapToGrid w:val="0"/>
              <w:spacing w:line="390" w:lineRule="exact"/>
              <w:rPr>
                <w:rFonts w:ascii="宋体" w:hAnsi="宋体" w:cs="宋体"/>
                <w:b/>
                <w:kern w:val="0"/>
                <w:sz w:val="24"/>
                <w:lang w:val="zh-CN"/>
              </w:rPr>
            </w:pPr>
            <w:r>
              <w:rPr>
                <w:rFonts w:hint="eastAsia" w:ascii="宋体" w:hAnsi="宋体" w:cs="宋体"/>
                <w:bCs/>
                <w:color w:val="000000"/>
                <w:kern w:val="0"/>
                <w:sz w:val="24"/>
                <w:lang w:val="zh-CN"/>
              </w:rPr>
              <w:t>投标人准时在网上参加投标、开标活动。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noWrap/>
            <w:vAlign w:val="center"/>
          </w:tcPr>
          <w:p>
            <w:pPr>
              <w:autoSpaceDE w:val="0"/>
              <w:autoSpaceDN w:val="0"/>
              <w:adjustRightInd w:val="0"/>
              <w:snapToGrid w:val="0"/>
              <w:spacing w:line="390" w:lineRule="exact"/>
              <w:jc w:val="center"/>
              <w:rPr>
                <w:rFonts w:ascii="宋体" w:hAnsi="宋体" w:cs="黑体"/>
                <w:sz w:val="24"/>
              </w:rPr>
            </w:pPr>
            <w:r>
              <w:rPr>
                <w:rFonts w:hint="eastAsia" w:ascii="宋体" w:hAnsi="宋体" w:cs="黑体"/>
                <w:sz w:val="24"/>
              </w:rPr>
              <w:t>27</w:t>
            </w:r>
          </w:p>
        </w:tc>
        <w:tc>
          <w:tcPr>
            <w:tcW w:w="2028" w:type="dxa"/>
            <w:noWrap/>
            <w:vAlign w:val="center"/>
          </w:tcPr>
          <w:p>
            <w:pPr>
              <w:autoSpaceDE w:val="0"/>
              <w:autoSpaceDN w:val="0"/>
              <w:adjustRightInd w:val="0"/>
              <w:snapToGrid w:val="0"/>
              <w:spacing w:line="390" w:lineRule="exact"/>
              <w:jc w:val="center"/>
              <w:rPr>
                <w:rFonts w:ascii="宋体" w:hAnsi="宋体" w:cs="宋体"/>
                <w:b/>
                <w:sz w:val="24"/>
                <w:lang w:val="zh-CN"/>
              </w:rPr>
            </w:pPr>
            <w:r>
              <w:rPr>
                <w:rFonts w:hint="eastAsia" w:ascii="宋体" w:hAnsi="宋体" w:cs="宋体"/>
                <w:b/>
                <w:sz w:val="24"/>
                <w:lang w:val="zh-CN"/>
              </w:rPr>
              <w:t>特别提示</w:t>
            </w:r>
          </w:p>
        </w:tc>
        <w:tc>
          <w:tcPr>
            <w:tcW w:w="7053" w:type="dxa"/>
            <w:noWrap/>
            <w:vAlign w:val="center"/>
          </w:tcPr>
          <w:p>
            <w:pPr>
              <w:autoSpaceDE w:val="0"/>
              <w:autoSpaceDN w:val="0"/>
              <w:adjustRightInd w:val="0"/>
              <w:spacing w:line="360" w:lineRule="auto"/>
              <w:contextualSpacing/>
              <w:rPr>
                <w:rFonts w:ascii="宋体" w:hAnsi="宋体"/>
                <w:b/>
                <w:sz w:val="24"/>
              </w:rPr>
            </w:pPr>
            <w:r>
              <w:rPr>
                <w:rFonts w:hint="eastAsia" w:ascii="宋体" w:hAnsi="宋体"/>
                <w:b/>
                <w:sz w:val="24"/>
              </w:rPr>
              <w:t>按照《关于推进全流程电子化交易和在线监管工作有关问题的通知》（许公管办[2019]3号）规定：</w:t>
            </w:r>
          </w:p>
          <w:p>
            <w:pPr>
              <w:autoSpaceDE w:val="0"/>
              <w:autoSpaceDN w:val="0"/>
              <w:adjustRightInd w:val="0"/>
              <w:spacing w:line="360" w:lineRule="auto"/>
              <w:contextualSpacing/>
              <w:rPr>
                <w:rFonts w:ascii="宋体" w:hAnsi="宋体"/>
                <w:b/>
                <w:sz w:val="24"/>
              </w:rPr>
            </w:pPr>
            <w:r>
              <w:rPr>
                <w:rFonts w:hint="eastAsia" w:ascii="宋体" w:hAnsi="宋体"/>
                <w:b/>
                <w:sz w:val="24"/>
              </w:rPr>
              <w:t>不同供应商电子投标文件记录的网卡MAC地址、CPU序号、硬盘序列号等硬件特征码均相同时，视为‘</w:t>
            </w:r>
            <w:r>
              <w:rPr>
                <w:rFonts w:ascii="宋体" w:hAnsi="宋体"/>
                <w:b/>
                <w:sz w:val="24"/>
              </w:rPr>
              <w:t>不同</w:t>
            </w:r>
            <w:r>
              <w:rPr>
                <w:rFonts w:hint="eastAsia" w:ascii="宋体" w:hAnsi="宋体"/>
                <w:b/>
                <w:sz w:val="24"/>
              </w:rPr>
              <w:t>供应商</w:t>
            </w:r>
            <w:r>
              <w:rPr>
                <w:rFonts w:ascii="宋体" w:hAnsi="宋体"/>
                <w:b/>
                <w:sz w:val="24"/>
              </w:rPr>
              <w:t>的</w:t>
            </w:r>
            <w:r>
              <w:rPr>
                <w:rFonts w:hint="eastAsia" w:ascii="宋体" w:hAnsi="宋体"/>
                <w:b/>
                <w:sz w:val="24"/>
              </w:rPr>
              <w:t>投标文件</w:t>
            </w:r>
            <w:r>
              <w:rPr>
                <w:rFonts w:ascii="宋体" w:hAnsi="宋体"/>
                <w:b/>
                <w:sz w:val="24"/>
              </w:rPr>
              <w:t>由同一单位或者个人编制</w:t>
            </w:r>
            <w:r>
              <w:rPr>
                <w:rFonts w:hint="eastAsia" w:ascii="宋体" w:hAnsi="宋体"/>
                <w:b/>
                <w:sz w:val="24"/>
              </w:rPr>
              <w:t>’或‘</w:t>
            </w:r>
            <w:r>
              <w:rPr>
                <w:rFonts w:ascii="宋体" w:hAnsi="宋体"/>
                <w:b/>
                <w:sz w:val="24"/>
              </w:rPr>
              <w:t>不同</w:t>
            </w:r>
            <w:r>
              <w:rPr>
                <w:rFonts w:hint="eastAsia" w:ascii="宋体" w:hAnsi="宋体"/>
                <w:b/>
                <w:sz w:val="24"/>
              </w:rPr>
              <w:t>供应商</w:t>
            </w:r>
            <w:r>
              <w:rPr>
                <w:rFonts w:ascii="宋体" w:hAnsi="宋体"/>
                <w:b/>
                <w:sz w:val="24"/>
              </w:rPr>
              <w:t>委托同一单位或者个人办理</w:t>
            </w:r>
            <w:r>
              <w:rPr>
                <w:rFonts w:hint="eastAsia" w:ascii="宋体" w:hAnsi="宋体"/>
                <w:b/>
                <w:sz w:val="24"/>
              </w:rPr>
              <w:t>响应</w:t>
            </w:r>
            <w:r>
              <w:rPr>
                <w:rFonts w:ascii="宋体" w:hAnsi="宋体"/>
                <w:b/>
                <w:sz w:val="24"/>
              </w:rPr>
              <w:t>事宜</w:t>
            </w:r>
            <w:r>
              <w:rPr>
                <w:rFonts w:hint="eastAsia" w:ascii="宋体" w:hAnsi="宋体"/>
                <w:b/>
                <w:sz w:val="24"/>
              </w:rPr>
              <w:t>’，其投标无效。</w:t>
            </w:r>
          </w:p>
          <w:p>
            <w:pPr>
              <w:autoSpaceDE w:val="0"/>
              <w:autoSpaceDN w:val="0"/>
              <w:adjustRightInd w:val="0"/>
              <w:snapToGrid w:val="0"/>
              <w:spacing w:line="390" w:lineRule="exact"/>
              <w:rPr>
                <w:rFonts w:ascii="宋体" w:hAnsi="宋体" w:cs="宋体"/>
                <w:b/>
                <w:kern w:val="0"/>
                <w:sz w:val="24"/>
                <w:lang w:val="zh-CN"/>
              </w:rPr>
            </w:pPr>
            <w:r>
              <w:rPr>
                <w:rFonts w:hint="eastAsia" w:ascii="宋体" w:hAnsi="宋体"/>
                <w:b/>
                <w:sz w:val="24"/>
              </w:rPr>
              <w:t>评审专家应严格按照要求查看“硬件特征码”相关信息并进行评审，在评审报告中显示“不同供应商电子投标文件制作硬件特征码”是否雷同的分析及判定结果。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7" w:type="dxa"/>
            <w:gridSpan w:val="3"/>
            <w:noWrap/>
            <w:vAlign w:val="center"/>
          </w:tcPr>
          <w:p>
            <w:pPr>
              <w:autoSpaceDE w:val="0"/>
              <w:autoSpaceDN w:val="0"/>
              <w:adjustRightInd w:val="0"/>
              <w:spacing w:line="360" w:lineRule="auto"/>
              <w:contextualSpacing/>
              <w:rPr>
                <w:rFonts w:ascii="宋体" w:hAnsi="宋体"/>
                <w:b/>
                <w:sz w:val="24"/>
              </w:rPr>
            </w:pPr>
            <w:r>
              <w:rPr>
                <w:rFonts w:hint="eastAsia" w:ascii="宋体" w:hAnsi="宋体"/>
                <w:bCs/>
                <w:sz w:val="24"/>
              </w:rPr>
              <w:t>未尽事宜，按国家有关规定执行。</w:t>
            </w:r>
          </w:p>
        </w:tc>
      </w:tr>
    </w:tbl>
    <w:p>
      <w:pPr>
        <w:tabs>
          <w:tab w:val="left" w:pos="1260"/>
        </w:tabs>
        <w:autoSpaceDE w:val="0"/>
        <w:autoSpaceDN w:val="0"/>
        <w:adjustRightInd w:val="0"/>
        <w:spacing w:line="360" w:lineRule="auto"/>
        <w:contextualSpacing/>
        <w:rPr>
          <w:rFonts w:ascii="宋体" w:hAnsi="宋体" w:cs="宋体"/>
          <w:b/>
          <w:kern w:val="0"/>
          <w:sz w:val="40"/>
          <w:szCs w:val="32"/>
        </w:rPr>
      </w:pPr>
    </w:p>
    <w:p>
      <w:pPr>
        <w:tabs>
          <w:tab w:val="left" w:pos="1260"/>
        </w:tabs>
        <w:autoSpaceDE w:val="0"/>
        <w:autoSpaceDN w:val="0"/>
        <w:adjustRightInd w:val="0"/>
        <w:spacing w:line="360" w:lineRule="auto"/>
        <w:ind w:firstLine="2409" w:firstLineChars="600"/>
        <w:contextualSpacing/>
        <w:rPr>
          <w:rFonts w:ascii="宋体" w:hAnsi="宋体" w:cs="宋体"/>
          <w:b/>
          <w:kern w:val="0"/>
          <w:sz w:val="40"/>
          <w:szCs w:val="32"/>
        </w:rPr>
      </w:pPr>
      <w:r>
        <w:rPr>
          <w:rFonts w:hint="eastAsia" w:ascii="宋体" w:hAnsi="宋体" w:cs="宋体"/>
          <w:b/>
          <w:kern w:val="0"/>
          <w:sz w:val="40"/>
          <w:szCs w:val="32"/>
        </w:rPr>
        <w:t>第四章投标人须知</w:t>
      </w:r>
    </w:p>
    <w:p>
      <w:pPr>
        <w:pStyle w:val="20"/>
        <w:numPr>
          <w:ilvl w:val="0"/>
          <w:numId w:val="4"/>
        </w:numPr>
        <w:autoSpaceDE w:val="0"/>
        <w:autoSpaceDN w:val="0"/>
        <w:spacing w:line="360" w:lineRule="auto"/>
        <w:ind w:firstLineChars="0"/>
        <w:contextualSpacing/>
        <w:rPr>
          <w:rFonts w:ascii="宋体" w:hAnsi="宋体" w:cs="宋体"/>
          <w:b/>
          <w:kern w:val="0"/>
          <w:sz w:val="24"/>
        </w:rPr>
      </w:pPr>
      <w:r>
        <w:rPr>
          <w:rFonts w:hint="eastAsia" w:ascii="宋体" w:hAnsi="宋体" w:cs="宋体"/>
          <w:b/>
          <w:kern w:val="0"/>
          <w:sz w:val="24"/>
        </w:rPr>
        <w:t>适用范围</w:t>
      </w:r>
    </w:p>
    <w:p>
      <w:pPr>
        <w:pStyle w:val="20"/>
        <w:autoSpaceDE w:val="0"/>
        <w:autoSpaceDN w:val="0"/>
        <w:spacing w:line="360" w:lineRule="auto"/>
        <w:ind w:firstLineChars="0"/>
        <w:contextualSpacing/>
        <w:rPr>
          <w:rFonts w:ascii="宋体" w:hAnsi="宋体" w:cs="宋体"/>
          <w:kern w:val="0"/>
          <w:sz w:val="24"/>
        </w:rPr>
      </w:pPr>
      <w:r>
        <w:rPr>
          <w:rFonts w:hint="eastAsia" w:ascii="宋体" w:hAnsi="宋体" w:cs="宋体"/>
          <w:kern w:val="0"/>
          <w:sz w:val="24"/>
        </w:rPr>
        <w:t>1.1 本采购文件仅适用于本次“采购邀请”</w:t>
      </w:r>
      <w:r>
        <w:rPr>
          <w:rFonts w:hint="eastAsia" w:ascii="宋体" w:hAnsi="宋体"/>
          <w:sz w:val="24"/>
        </w:rPr>
        <w:t>和“供应商须知前附表”中所述采购项目的采购。</w:t>
      </w:r>
    </w:p>
    <w:p>
      <w:pPr>
        <w:pStyle w:val="20"/>
        <w:autoSpaceDE w:val="0"/>
        <w:autoSpaceDN w:val="0"/>
        <w:spacing w:line="360" w:lineRule="auto"/>
        <w:ind w:firstLineChars="0"/>
        <w:contextualSpacing/>
        <w:rPr>
          <w:rFonts w:ascii="宋体" w:hAnsi="宋体" w:cs="宋体"/>
          <w:kern w:val="0"/>
          <w:sz w:val="24"/>
        </w:rPr>
      </w:pPr>
      <w:r>
        <w:rPr>
          <w:rFonts w:hint="eastAsia" w:ascii="宋体" w:hAnsi="宋体" w:cs="宋体"/>
          <w:kern w:val="0"/>
          <w:sz w:val="24"/>
        </w:rPr>
        <w:t>1.2 本采购文件解释权属于“采购邀请”</w:t>
      </w:r>
      <w:r>
        <w:rPr>
          <w:rFonts w:hint="eastAsia" w:ascii="宋体" w:hAnsi="宋体"/>
          <w:sz w:val="24"/>
        </w:rPr>
        <w:t>和“供应商须知前附表”</w:t>
      </w:r>
      <w:r>
        <w:rPr>
          <w:rFonts w:hint="eastAsia" w:ascii="宋体" w:hAnsi="宋体" w:cs="宋体"/>
          <w:kern w:val="0"/>
          <w:sz w:val="24"/>
        </w:rPr>
        <w:t>所述的采购人、采购代理公司。</w:t>
      </w:r>
    </w:p>
    <w:p>
      <w:pPr>
        <w:pStyle w:val="20"/>
        <w:numPr>
          <w:ilvl w:val="0"/>
          <w:numId w:val="4"/>
        </w:numPr>
        <w:autoSpaceDE w:val="0"/>
        <w:autoSpaceDN w:val="0"/>
        <w:spacing w:line="360" w:lineRule="auto"/>
        <w:ind w:firstLineChars="0"/>
        <w:contextualSpacing/>
        <w:rPr>
          <w:rFonts w:ascii="宋体" w:hAnsi="宋体" w:cs="宋体"/>
          <w:b/>
          <w:kern w:val="0"/>
          <w:sz w:val="24"/>
        </w:rPr>
      </w:pPr>
      <w:r>
        <w:rPr>
          <w:rFonts w:hint="eastAsia" w:ascii="宋体" w:hAnsi="宋体" w:cs="宋体"/>
          <w:b/>
          <w:kern w:val="0"/>
          <w:sz w:val="24"/>
        </w:rPr>
        <w:t>定义</w:t>
      </w:r>
    </w:p>
    <w:p>
      <w:pPr>
        <w:pStyle w:val="20"/>
        <w:autoSpaceDE w:val="0"/>
        <w:autoSpaceDN w:val="0"/>
        <w:spacing w:line="360" w:lineRule="auto"/>
        <w:ind w:firstLineChars="0"/>
        <w:contextualSpacing/>
        <w:rPr>
          <w:rFonts w:ascii="宋体" w:hAnsi="宋体" w:cs="宋体"/>
          <w:kern w:val="0"/>
          <w:sz w:val="24"/>
        </w:rPr>
      </w:pPr>
      <w:r>
        <w:rPr>
          <w:rFonts w:hint="eastAsia" w:ascii="宋体" w:hAnsi="宋体" w:cs="宋体"/>
          <w:kern w:val="0"/>
          <w:sz w:val="24"/>
        </w:rPr>
        <w:t>2.1“采购项目”：</w:t>
      </w:r>
      <w:r>
        <w:rPr>
          <w:rFonts w:hint="eastAsia" w:ascii="宋体" w:hAnsi="宋体"/>
          <w:sz w:val="24"/>
        </w:rPr>
        <w:t>系指</w:t>
      </w:r>
      <w:r>
        <w:rPr>
          <w:rFonts w:hint="eastAsia" w:ascii="宋体" w:hAnsi="宋体" w:cs="宋体"/>
          <w:kern w:val="0"/>
          <w:sz w:val="24"/>
        </w:rPr>
        <w:t>“供应商须知前附表”中所述的采购项目。</w:t>
      </w:r>
    </w:p>
    <w:p>
      <w:pPr>
        <w:pStyle w:val="20"/>
        <w:autoSpaceDE w:val="0"/>
        <w:autoSpaceDN w:val="0"/>
        <w:spacing w:line="360" w:lineRule="auto"/>
        <w:ind w:left="420" w:firstLine="0" w:firstLineChars="0"/>
        <w:contextualSpacing/>
        <w:rPr>
          <w:rFonts w:ascii="宋体" w:hAnsi="宋体" w:cs="宋体"/>
          <w:kern w:val="0"/>
          <w:sz w:val="24"/>
        </w:rPr>
      </w:pPr>
      <w:r>
        <w:rPr>
          <w:rFonts w:hint="eastAsia" w:ascii="宋体" w:hAnsi="宋体" w:cs="宋体"/>
          <w:kern w:val="0"/>
          <w:sz w:val="24"/>
        </w:rPr>
        <w:t>2.2“采购人、采购代理机构”：</w:t>
      </w:r>
      <w:r>
        <w:rPr>
          <w:rFonts w:hint="eastAsia" w:ascii="宋体" w:hAnsi="宋体"/>
          <w:sz w:val="24"/>
        </w:rPr>
        <w:t>系指“供应商须知前附表”中所述的组织本次采购的代理公司和采购人。</w:t>
      </w:r>
    </w:p>
    <w:p>
      <w:pPr>
        <w:pStyle w:val="20"/>
        <w:autoSpaceDE w:val="0"/>
        <w:autoSpaceDN w:val="0"/>
        <w:spacing w:line="360" w:lineRule="auto"/>
        <w:ind w:firstLineChars="0"/>
        <w:contextualSpacing/>
        <w:rPr>
          <w:rFonts w:ascii="宋体" w:hAnsi="宋体" w:cs="宋体"/>
          <w:kern w:val="0"/>
          <w:sz w:val="24"/>
        </w:rPr>
      </w:pPr>
      <w:r>
        <w:rPr>
          <w:rFonts w:hint="eastAsia" w:ascii="宋体" w:hAnsi="宋体"/>
          <w:sz w:val="24"/>
        </w:rPr>
        <w:t>2.3“供应商”系指从采购人、代理机构处按规定获取采购文件，并按照采购文件向采购人、代理公司提交投标文件的供应商。</w:t>
      </w:r>
    </w:p>
    <w:p>
      <w:pPr>
        <w:pStyle w:val="20"/>
        <w:autoSpaceDE w:val="0"/>
        <w:autoSpaceDN w:val="0"/>
        <w:spacing w:line="360" w:lineRule="auto"/>
        <w:ind w:firstLineChars="0"/>
        <w:contextualSpacing/>
        <w:rPr>
          <w:rFonts w:ascii="宋体" w:hAnsi="宋体" w:cs="宋体"/>
          <w:kern w:val="0"/>
          <w:sz w:val="24"/>
        </w:rPr>
      </w:pPr>
      <w:r>
        <w:rPr>
          <w:rFonts w:hint="eastAsia" w:ascii="宋体" w:hAnsi="宋体"/>
          <w:sz w:val="24"/>
        </w:rPr>
        <w:t>2.4“成交供应商”系指成交的供应商。</w:t>
      </w:r>
    </w:p>
    <w:p>
      <w:pPr>
        <w:pStyle w:val="20"/>
        <w:autoSpaceDE w:val="0"/>
        <w:autoSpaceDN w:val="0"/>
        <w:spacing w:line="360" w:lineRule="auto"/>
        <w:ind w:firstLineChars="0"/>
        <w:contextualSpacing/>
        <w:rPr>
          <w:rFonts w:ascii="宋体" w:hAnsi="宋体" w:cs="宋体"/>
          <w:kern w:val="0"/>
          <w:sz w:val="24"/>
        </w:rPr>
      </w:pPr>
      <w:r>
        <w:rPr>
          <w:rFonts w:hint="eastAsia" w:ascii="宋体" w:hAnsi="宋体"/>
          <w:color w:val="000000"/>
          <w:sz w:val="24"/>
        </w:rPr>
        <w:t>2.5“甲方”系指采购人。</w:t>
      </w:r>
    </w:p>
    <w:p>
      <w:pPr>
        <w:pStyle w:val="20"/>
        <w:autoSpaceDE w:val="0"/>
        <w:autoSpaceDN w:val="0"/>
        <w:spacing w:line="360" w:lineRule="auto"/>
        <w:ind w:firstLineChars="0"/>
        <w:contextualSpacing/>
        <w:rPr>
          <w:rFonts w:ascii="宋体" w:hAnsi="宋体" w:cs="宋体"/>
          <w:kern w:val="0"/>
          <w:sz w:val="24"/>
        </w:rPr>
      </w:pPr>
      <w:r>
        <w:rPr>
          <w:rFonts w:hint="eastAsia" w:ascii="宋体" w:hAnsi="宋体"/>
          <w:sz w:val="24"/>
        </w:rPr>
        <w:t>2.6“乙方”系指成交并向采购人提供服务的供应商。</w:t>
      </w:r>
    </w:p>
    <w:p>
      <w:pPr>
        <w:pStyle w:val="20"/>
        <w:autoSpaceDE w:val="0"/>
        <w:autoSpaceDN w:val="0"/>
        <w:spacing w:line="360" w:lineRule="auto"/>
        <w:ind w:firstLineChars="0"/>
        <w:contextualSpacing/>
        <w:rPr>
          <w:rFonts w:ascii="宋体" w:hAnsi="宋体" w:cs="宋体"/>
          <w:kern w:val="0"/>
          <w:sz w:val="24"/>
        </w:rPr>
      </w:pPr>
      <w:r>
        <w:rPr>
          <w:rFonts w:hint="eastAsia" w:ascii="宋体" w:hAnsi="宋体"/>
          <w:sz w:val="24"/>
        </w:rPr>
        <w:t>2.7“服务”系指磋商文件规定的供应商为完成采购项目所需承担的全部义务。</w:t>
      </w:r>
    </w:p>
    <w:p>
      <w:pPr>
        <w:pStyle w:val="20"/>
        <w:autoSpaceDE w:val="0"/>
        <w:autoSpaceDN w:val="0"/>
        <w:spacing w:line="360" w:lineRule="auto"/>
        <w:ind w:left="420" w:firstLine="0" w:firstLineChars="0"/>
        <w:contextualSpacing/>
        <w:rPr>
          <w:rFonts w:ascii="宋体" w:hAnsi="宋体" w:cs="宋体"/>
          <w:kern w:val="0"/>
          <w:sz w:val="24"/>
        </w:rPr>
      </w:pPr>
      <w:r>
        <w:rPr>
          <w:rFonts w:hint="eastAsia" w:ascii="宋体" w:hAnsi="宋体" w:cs="宋体"/>
          <w:kern w:val="0"/>
          <w:sz w:val="24"/>
        </w:rPr>
        <w:t>2.8“进口产品”：是指通过中国海关报关验放进入中国境内且产自关境外的产品，包括已经进入中国境内的进口产品。详见《</w:t>
      </w:r>
      <w:r>
        <w:rPr>
          <w:rFonts w:ascii="宋体" w:hAnsi="宋体" w:cs="宋体"/>
          <w:kern w:val="0"/>
          <w:sz w:val="24"/>
        </w:rPr>
        <w:t>关于政府采购进口产品管理有关问题的通知</w:t>
      </w:r>
      <w:r>
        <w:rPr>
          <w:rFonts w:hint="eastAsia" w:ascii="宋体" w:hAnsi="宋体" w:cs="宋体"/>
          <w:kern w:val="0"/>
          <w:sz w:val="24"/>
        </w:rPr>
        <w:t>》(财库[2007]119号)、《关于政府采购进口产品管理有关问题的通知》（财办库［</w:t>
      </w:r>
      <w:r>
        <w:rPr>
          <w:rFonts w:ascii="宋体" w:hAnsi="宋体" w:cs="宋体"/>
          <w:kern w:val="0"/>
          <w:sz w:val="24"/>
        </w:rPr>
        <w:t>2008</w:t>
      </w:r>
      <w:r>
        <w:rPr>
          <w:rFonts w:hint="eastAsia" w:ascii="宋体" w:hAnsi="宋体" w:cs="宋体"/>
          <w:kern w:val="0"/>
          <w:sz w:val="24"/>
        </w:rPr>
        <w:t>］</w:t>
      </w:r>
      <w:r>
        <w:rPr>
          <w:rFonts w:ascii="宋体" w:hAnsi="宋体" w:cs="宋体"/>
          <w:kern w:val="0"/>
          <w:sz w:val="24"/>
        </w:rPr>
        <w:t xml:space="preserve">248 </w:t>
      </w:r>
      <w:r>
        <w:rPr>
          <w:rFonts w:hint="eastAsia" w:ascii="宋体" w:hAnsi="宋体" w:cs="宋体"/>
          <w:kern w:val="0"/>
          <w:sz w:val="24"/>
        </w:rPr>
        <w:t>号）。</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2.8.1采购文件</w:t>
      </w:r>
      <w:r>
        <w:rPr>
          <w:rFonts w:ascii="宋体" w:hAnsi="宋体" w:cs="宋体"/>
          <w:kern w:val="0"/>
          <w:sz w:val="24"/>
        </w:rPr>
        <w:t>列明不允许或未列明允许进口产品参加</w:t>
      </w:r>
      <w:r>
        <w:rPr>
          <w:rFonts w:hint="eastAsia" w:ascii="宋体" w:hAnsi="宋体" w:cs="宋体"/>
          <w:kern w:val="0"/>
          <w:sz w:val="24"/>
        </w:rPr>
        <w:t>响应</w:t>
      </w:r>
      <w:r>
        <w:rPr>
          <w:rFonts w:ascii="宋体" w:hAnsi="宋体" w:cs="宋体"/>
          <w:kern w:val="0"/>
          <w:sz w:val="24"/>
        </w:rPr>
        <w:t>的，均视为拒绝进口产品参加</w:t>
      </w:r>
      <w:r>
        <w:rPr>
          <w:rFonts w:hint="eastAsia" w:ascii="宋体" w:hAnsi="宋体" w:cs="宋体"/>
          <w:kern w:val="0"/>
          <w:sz w:val="24"/>
        </w:rPr>
        <w:t>响应</w:t>
      </w:r>
      <w:r>
        <w:rPr>
          <w:rFonts w:ascii="宋体" w:hAnsi="宋体" w:cs="宋体"/>
          <w:kern w:val="0"/>
          <w:sz w:val="24"/>
        </w:rPr>
        <w:t>。</w:t>
      </w:r>
    </w:p>
    <w:p>
      <w:pPr>
        <w:autoSpaceDE w:val="0"/>
        <w:autoSpaceDN w:val="0"/>
        <w:spacing w:line="360" w:lineRule="auto"/>
        <w:ind w:firstLine="360" w:firstLineChars="150"/>
        <w:contextualSpacing/>
        <w:rPr>
          <w:rFonts w:ascii="宋体" w:hAnsi="宋体" w:cs="宋体"/>
          <w:kern w:val="0"/>
          <w:sz w:val="24"/>
        </w:rPr>
      </w:pPr>
      <w:r>
        <w:rPr>
          <w:rFonts w:hint="eastAsia" w:ascii="宋体" w:hAnsi="宋体" w:cs="宋体"/>
          <w:kern w:val="0"/>
          <w:sz w:val="24"/>
        </w:rPr>
        <w:t>2.8.2</w:t>
      </w:r>
      <w:r>
        <w:rPr>
          <w:rFonts w:ascii="宋体" w:hAnsi="宋体" w:cs="宋体"/>
          <w:kern w:val="0"/>
          <w:sz w:val="24"/>
        </w:rPr>
        <w:t>如</w:t>
      </w:r>
      <w:r>
        <w:rPr>
          <w:rFonts w:hint="eastAsia" w:ascii="宋体" w:hAnsi="宋体" w:cs="宋体"/>
          <w:kern w:val="0"/>
          <w:sz w:val="24"/>
        </w:rPr>
        <w:t>投标文件</w:t>
      </w:r>
      <w:r>
        <w:rPr>
          <w:rFonts w:ascii="宋体" w:hAnsi="宋体" w:cs="宋体"/>
          <w:kern w:val="0"/>
          <w:sz w:val="24"/>
        </w:rPr>
        <w:t>中已说明，经财政部门审核同意，允许部分或全部产品采购进口产品，</w:t>
      </w:r>
      <w:r>
        <w:rPr>
          <w:rFonts w:hint="eastAsia" w:ascii="宋体" w:hAnsi="宋体" w:cs="宋体"/>
          <w:kern w:val="0"/>
          <w:sz w:val="24"/>
        </w:rPr>
        <w:t>供应商</w:t>
      </w:r>
      <w:r>
        <w:rPr>
          <w:rFonts w:ascii="宋体" w:hAnsi="宋体" w:cs="宋体"/>
          <w:kern w:val="0"/>
          <w:sz w:val="24"/>
        </w:rPr>
        <w:t>既可提供本国产品，也可以提供进口产品。</w:t>
      </w:r>
    </w:p>
    <w:p>
      <w:pPr>
        <w:pStyle w:val="20"/>
        <w:autoSpaceDE w:val="0"/>
        <w:autoSpaceDN w:val="0"/>
        <w:spacing w:line="360" w:lineRule="auto"/>
        <w:ind w:firstLineChars="0"/>
        <w:contextualSpacing/>
        <w:rPr>
          <w:rFonts w:ascii="宋体" w:hAnsi="宋体" w:cs="宋体"/>
          <w:kern w:val="0"/>
          <w:sz w:val="24"/>
        </w:rPr>
      </w:pPr>
      <w:r>
        <w:rPr>
          <w:rFonts w:hint="eastAsia" w:ascii="宋体" w:hAnsi="宋体" w:cs="宋体"/>
          <w:kern w:val="0"/>
          <w:sz w:val="24"/>
        </w:rPr>
        <w:t>2.9采购文件中凡标有“★”的条款均系实质性要求条款。</w:t>
      </w:r>
    </w:p>
    <w:p>
      <w:pPr>
        <w:pStyle w:val="20"/>
        <w:numPr>
          <w:ilvl w:val="0"/>
          <w:numId w:val="4"/>
        </w:numPr>
        <w:autoSpaceDE w:val="0"/>
        <w:autoSpaceDN w:val="0"/>
        <w:spacing w:line="360" w:lineRule="auto"/>
        <w:ind w:firstLineChars="0"/>
        <w:contextualSpacing/>
        <w:rPr>
          <w:rFonts w:ascii="宋体" w:hAnsi="宋体" w:cs="宋体"/>
          <w:b/>
          <w:kern w:val="0"/>
          <w:sz w:val="24"/>
        </w:rPr>
      </w:pPr>
      <w:r>
        <w:rPr>
          <w:rFonts w:hint="eastAsia" w:ascii="宋体" w:hAnsi="宋体" w:cs="宋体"/>
          <w:b/>
          <w:kern w:val="0"/>
          <w:sz w:val="24"/>
        </w:rPr>
        <w:t>合格的供应商</w:t>
      </w:r>
    </w:p>
    <w:p>
      <w:pPr>
        <w:pStyle w:val="20"/>
        <w:autoSpaceDE w:val="0"/>
        <w:autoSpaceDN w:val="0"/>
        <w:spacing w:line="360" w:lineRule="auto"/>
        <w:ind w:firstLineChars="0"/>
        <w:contextualSpacing/>
        <w:rPr>
          <w:rFonts w:ascii="宋体" w:hAnsi="宋体" w:cs="宋体"/>
          <w:kern w:val="0"/>
          <w:sz w:val="24"/>
        </w:rPr>
      </w:pPr>
      <w:r>
        <w:rPr>
          <w:rFonts w:hint="eastAsia" w:ascii="宋体" w:hAnsi="宋体" w:cs="宋体"/>
          <w:kern w:val="0"/>
          <w:sz w:val="24"/>
        </w:rPr>
        <w:t>3.1具有本项目生产、制造、供应或实施能力，符合、承认并承诺履行本采购文件各项规定的法人、其他组织或者自然人。</w:t>
      </w:r>
    </w:p>
    <w:p>
      <w:pPr>
        <w:pStyle w:val="20"/>
        <w:autoSpaceDE w:val="0"/>
        <w:autoSpaceDN w:val="0"/>
        <w:spacing w:line="360" w:lineRule="auto"/>
        <w:ind w:firstLineChars="0"/>
        <w:contextualSpacing/>
        <w:rPr>
          <w:rFonts w:ascii="宋体" w:hAnsi="宋体" w:cs="宋体"/>
          <w:kern w:val="0"/>
          <w:sz w:val="24"/>
        </w:rPr>
      </w:pPr>
      <w:r>
        <w:rPr>
          <w:rFonts w:hint="eastAsia" w:ascii="宋体" w:hAnsi="宋体" w:cs="宋体"/>
          <w:kern w:val="0"/>
          <w:sz w:val="24"/>
        </w:rPr>
        <w:t>3.2符合本项目“采购邀请”和“供应商须知前附表”中规定的合格供应商所必须具备的条件。</w:t>
      </w:r>
    </w:p>
    <w:p>
      <w:pPr>
        <w:pStyle w:val="20"/>
        <w:autoSpaceDE w:val="0"/>
        <w:autoSpaceDN w:val="0"/>
        <w:spacing w:line="360" w:lineRule="auto"/>
        <w:ind w:firstLineChars="0"/>
        <w:contextualSpacing/>
        <w:rPr>
          <w:rFonts w:ascii="宋体" w:hAnsi="宋体" w:cs="宋体"/>
          <w:kern w:val="0"/>
          <w:sz w:val="24"/>
        </w:rPr>
      </w:pPr>
      <w:r>
        <w:rPr>
          <w:rFonts w:hint="eastAsia" w:ascii="宋体" w:hAnsi="宋体" w:cs="宋体"/>
          <w:kern w:val="0"/>
          <w:sz w:val="24"/>
        </w:rPr>
        <w:t>3.3政府采购活动中查询及使用供应商信用记录的具体要求为：供应商未被列入失信被执行人、重大税收违法案件当事人名单、政府采购严重违法失信行为记录名单、严重违法失信社会组织名单（联合体形式投标的，联合体成员存在不良信用记录，视同联合体存在不良信用记录）。</w:t>
      </w:r>
    </w:p>
    <w:p>
      <w:pPr>
        <w:pStyle w:val="20"/>
        <w:autoSpaceDE w:val="0"/>
        <w:autoSpaceDN w:val="0"/>
        <w:spacing w:line="360" w:lineRule="auto"/>
        <w:ind w:firstLineChars="0"/>
        <w:contextualSpacing/>
        <w:rPr>
          <w:rFonts w:ascii="宋体" w:hAnsi="宋体" w:cs="宋体"/>
          <w:kern w:val="0"/>
          <w:sz w:val="24"/>
        </w:rPr>
      </w:pPr>
      <w:r>
        <w:rPr>
          <w:rFonts w:hint="eastAsia" w:ascii="宋体" w:hAnsi="宋体" w:cs="宋体"/>
          <w:kern w:val="0"/>
          <w:sz w:val="24"/>
        </w:rPr>
        <w:t>3.4单位负责人为同一人或者存在直接控股、管理关系的不同供应商，不得参加同一合同项下的政府采购活动。违反规定的，相关投标均无效。</w:t>
      </w:r>
    </w:p>
    <w:p>
      <w:pPr>
        <w:pStyle w:val="20"/>
        <w:autoSpaceDE w:val="0"/>
        <w:autoSpaceDN w:val="0"/>
        <w:spacing w:line="360" w:lineRule="auto"/>
        <w:ind w:firstLineChars="0"/>
        <w:contextualSpacing/>
        <w:rPr>
          <w:rFonts w:ascii="宋体" w:hAnsi="宋体" w:cs="宋体"/>
          <w:kern w:val="0"/>
          <w:sz w:val="24"/>
        </w:rPr>
      </w:pPr>
      <w:r>
        <w:rPr>
          <w:rFonts w:hint="eastAsia" w:ascii="宋体" w:hAnsi="宋体" w:cs="宋体"/>
          <w:kern w:val="0"/>
          <w:sz w:val="24"/>
        </w:rPr>
        <w:t>3.5除单一来源外，为采购项目提供整体设计、规范编制或者项目管理、监理、检测等服务的供应商，不得再参加该采购项目的其他采购活动。</w:t>
      </w:r>
    </w:p>
    <w:p>
      <w:pPr>
        <w:pStyle w:val="20"/>
        <w:autoSpaceDE w:val="0"/>
        <w:autoSpaceDN w:val="0"/>
        <w:spacing w:line="360" w:lineRule="auto"/>
        <w:ind w:firstLineChars="0"/>
        <w:contextualSpacing/>
        <w:rPr>
          <w:rFonts w:ascii="宋体" w:hAnsi="宋体" w:cs="宋体"/>
          <w:kern w:val="0"/>
          <w:sz w:val="24"/>
        </w:rPr>
      </w:pPr>
      <w:r>
        <w:rPr>
          <w:rFonts w:hint="eastAsia" w:ascii="宋体" w:hAnsi="宋体" w:cs="宋体"/>
          <w:kern w:val="0"/>
          <w:sz w:val="24"/>
        </w:rPr>
        <w:t>3.6“采购邀请”和“供应商须知前附表”规定接受联合体响应的，除应符合本章第</w:t>
      </w:r>
      <w:r>
        <w:rPr>
          <w:rFonts w:ascii="宋体" w:hAnsi="宋体" w:cs="宋体"/>
          <w:kern w:val="0"/>
          <w:sz w:val="24"/>
        </w:rPr>
        <w:t>3.1</w:t>
      </w:r>
      <w:r>
        <w:rPr>
          <w:rFonts w:hint="eastAsia" w:ascii="宋体" w:hAnsi="宋体" w:cs="宋体"/>
          <w:kern w:val="0"/>
          <w:sz w:val="24"/>
        </w:rPr>
        <w:t>项和3.2项要求外，还应遵守以下规定：</w:t>
      </w:r>
    </w:p>
    <w:p>
      <w:pPr>
        <w:pStyle w:val="20"/>
        <w:autoSpaceDE w:val="0"/>
        <w:autoSpaceDN w:val="0"/>
        <w:spacing w:line="360" w:lineRule="auto"/>
        <w:ind w:firstLineChars="0"/>
        <w:contextualSpacing/>
        <w:rPr>
          <w:rFonts w:ascii="宋体" w:hAnsi="宋体" w:cs="宋体"/>
          <w:kern w:val="0"/>
          <w:sz w:val="24"/>
        </w:rPr>
      </w:pPr>
      <w:r>
        <w:rPr>
          <w:rFonts w:hint="eastAsia" w:ascii="宋体" w:hAnsi="宋体" w:cs="宋体"/>
          <w:kern w:val="0"/>
          <w:sz w:val="24"/>
        </w:rPr>
        <w:t>3.6.1在投标文件中向采购人提交联合体协议书，明确联合体各方承担的工作和义务；</w:t>
      </w:r>
    </w:p>
    <w:p>
      <w:pPr>
        <w:pStyle w:val="20"/>
        <w:autoSpaceDE w:val="0"/>
        <w:autoSpaceDN w:val="0"/>
        <w:spacing w:line="360" w:lineRule="auto"/>
        <w:ind w:firstLineChars="0"/>
        <w:contextualSpacing/>
        <w:rPr>
          <w:rFonts w:ascii="宋体" w:hAnsi="宋体" w:cs="宋体"/>
          <w:kern w:val="0"/>
          <w:sz w:val="24"/>
        </w:rPr>
      </w:pPr>
      <w:r>
        <w:rPr>
          <w:rFonts w:hint="eastAsia" w:ascii="宋体" w:hAnsi="宋体" w:cs="宋体"/>
          <w:kern w:val="0"/>
          <w:sz w:val="24"/>
        </w:rPr>
        <w:t>3.6.2联合体中有同类资质的供应商按联合体分工承担相同工作的，应当按照资质等级较低的供应商确定资质等级；</w:t>
      </w:r>
    </w:p>
    <w:p>
      <w:pPr>
        <w:pStyle w:val="20"/>
        <w:autoSpaceDE w:val="0"/>
        <w:autoSpaceDN w:val="0"/>
        <w:spacing w:line="360" w:lineRule="auto"/>
        <w:ind w:firstLineChars="0"/>
        <w:contextualSpacing/>
        <w:rPr>
          <w:rFonts w:ascii="宋体" w:hAnsi="宋体" w:cs="宋体"/>
          <w:kern w:val="0"/>
          <w:sz w:val="24"/>
        </w:rPr>
      </w:pPr>
      <w:r>
        <w:rPr>
          <w:rFonts w:hint="eastAsia" w:ascii="宋体" w:hAnsi="宋体" w:cs="宋体"/>
          <w:kern w:val="0"/>
          <w:sz w:val="24"/>
        </w:rPr>
        <w:t>3.6.3采购人根据采购项目的特殊要求规定供应商特定条件的，联合体各方中至少应当有一方符合采购规定的特定条件。</w:t>
      </w:r>
    </w:p>
    <w:p>
      <w:pPr>
        <w:pStyle w:val="20"/>
        <w:autoSpaceDE w:val="0"/>
        <w:autoSpaceDN w:val="0"/>
        <w:spacing w:line="360" w:lineRule="auto"/>
        <w:ind w:firstLineChars="0"/>
        <w:contextualSpacing/>
        <w:rPr>
          <w:rFonts w:ascii="宋体" w:hAnsi="宋体" w:cs="宋体"/>
          <w:kern w:val="0"/>
          <w:sz w:val="24"/>
        </w:rPr>
      </w:pPr>
      <w:r>
        <w:rPr>
          <w:rFonts w:hint="eastAsia" w:ascii="宋体" w:hAnsi="宋体" w:cs="宋体"/>
          <w:kern w:val="0"/>
          <w:sz w:val="24"/>
        </w:rPr>
        <w:t>3.6.4联合体各方不得再单独参加或者与其他供应商另外组成联合体参加同一合同项下的政府采购活动。</w:t>
      </w:r>
    </w:p>
    <w:p>
      <w:pPr>
        <w:pStyle w:val="20"/>
        <w:autoSpaceDE w:val="0"/>
        <w:autoSpaceDN w:val="0"/>
        <w:spacing w:line="360" w:lineRule="auto"/>
        <w:ind w:firstLineChars="0"/>
        <w:contextualSpacing/>
        <w:rPr>
          <w:rFonts w:ascii="宋体" w:hAnsi="宋体" w:cs="宋体"/>
          <w:kern w:val="0"/>
          <w:sz w:val="24"/>
        </w:rPr>
      </w:pPr>
      <w:r>
        <w:rPr>
          <w:rFonts w:hint="eastAsia" w:ascii="宋体" w:hAnsi="宋体" w:cs="宋体"/>
          <w:kern w:val="0"/>
          <w:sz w:val="24"/>
        </w:rPr>
        <w:t>3.6.5</w:t>
      </w:r>
      <w:r>
        <w:rPr>
          <w:rFonts w:ascii="宋体" w:hAnsi="宋体" w:cs="宋体"/>
          <w:kern w:val="0"/>
          <w:sz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ascii="宋体" w:hAnsi="宋体" w:cs="宋体"/>
          <w:kern w:val="0"/>
          <w:sz w:val="24"/>
        </w:rPr>
        <w:t>承担连带责任</w:t>
      </w:r>
      <w:r>
        <w:rPr>
          <w:rFonts w:ascii="宋体" w:hAnsi="宋体" w:cs="宋体"/>
          <w:kern w:val="0"/>
          <w:sz w:val="24"/>
        </w:rPr>
        <w:fldChar w:fldCharType="end"/>
      </w:r>
      <w:r>
        <w:rPr>
          <w:rFonts w:ascii="宋体" w:hAnsi="宋体" w:cs="宋体"/>
          <w:kern w:val="0"/>
          <w:sz w:val="24"/>
        </w:rPr>
        <w:t>。</w:t>
      </w:r>
    </w:p>
    <w:p>
      <w:pPr>
        <w:pStyle w:val="20"/>
        <w:autoSpaceDE w:val="0"/>
        <w:autoSpaceDN w:val="0"/>
        <w:spacing w:line="360" w:lineRule="auto"/>
        <w:ind w:firstLineChars="0"/>
        <w:contextualSpacing/>
        <w:rPr>
          <w:rFonts w:ascii="宋体" w:hAnsi="宋体" w:cs="宋体"/>
          <w:kern w:val="0"/>
          <w:sz w:val="24"/>
        </w:rPr>
      </w:pPr>
      <w:r>
        <w:rPr>
          <w:rFonts w:hint="eastAsia" w:ascii="宋体" w:hAnsi="宋体" w:cs="宋体"/>
          <w:kern w:val="0"/>
          <w:sz w:val="24"/>
        </w:rPr>
        <w:t>3.7法律、行政法规规定的其他条件。</w:t>
      </w:r>
    </w:p>
    <w:p>
      <w:pPr>
        <w:pStyle w:val="20"/>
        <w:numPr>
          <w:ilvl w:val="0"/>
          <w:numId w:val="4"/>
        </w:numPr>
        <w:autoSpaceDE w:val="0"/>
        <w:autoSpaceDN w:val="0"/>
        <w:spacing w:line="360" w:lineRule="auto"/>
        <w:ind w:firstLineChars="0"/>
        <w:contextualSpacing/>
        <w:rPr>
          <w:rFonts w:ascii="宋体" w:hAnsi="宋体" w:cs="宋体"/>
          <w:b/>
          <w:kern w:val="0"/>
          <w:sz w:val="24"/>
        </w:rPr>
      </w:pPr>
      <w:r>
        <w:rPr>
          <w:rFonts w:hint="eastAsia" w:ascii="宋体" w:hAnsi="宋体" w:cs="宋体"/>
          <w:b/>
          <w:kern w:val="0"/>
          <w:sz w:val="24"/>
        </w:rPr>
        <w:t>合格的货物和服务</w:t>
      </w:r>
    </w:p>
    <w:p>
      <w:pPr>
        <w:pStyle w:val="20"/>
        <w:autoSpaceDE w:val="0"/>
        <w:autoSpaceDN w:val="0"/>
        <w:spacing w:line="360" w:lineRule="auto"/>
        <w:ind w:firstLineChars="0"/>
        <w:contextualSpacing/>
        <w:rPr>
          <w:rFonts w:ascii="宋体" w:hAnsi="宋体" w:cs="宋体"/>
          <w:kern w:val="0"/>
          <w:sz w:val="24"/>
        </w:rPr>
      </w:pPr>
      <w:r>
        <w:rPr>
          <w:rFonts w:hint="eastAsia" w:ascii="宋体" w:hAnsi="宋体" w:cs="宋体"/>
          <w:kern w:val="0"/>
          <w:sz w:val="24"/>
        </w:rPr>
        <w:t>4.1供应商提供的货物和服务应当符合采购文件的要求，并且其质量完全符合国家标准、行业标准或地方标准，均有标准的以高（严格）者为准。没有国家标准、行业标准和企业标准的，按照通常标准或者符合采购目的的特定标准确定。</w:t>
      </w:r>
    </w:p>
    <w:p>
      <w:pPr>
        <w:pStyle w:val="20"/>
        <w:autoSpaceDE w:val="0"/>
        <w:autoSpaceDN w:val="0"/>
        <w:spacing w:line="360" w:lineRule="auto"/>
        <w:ind w:firstLineChars="0"/>
        <w:contextualSpacing/>
        <w:rPr>
          <w:rFonts w:ascii="宋体" w:hAnsi="宋体" w:cs="宋体"/>
          <w:kern w:val="0"/>
          <w:sz w:val="24"/>
        </w:rPr>
      </w:pPr>
      <w:r>
        <w:rPr>
          <w:rFonts w:hint="eastAsia" w:ascii="宋体" w:hAnsi="宋体" w:cs="宋体"/>
          <w:kern w:val="0"/>
          <w:sz w:val="24"/>
        </w:rPr>
        <w:t>4.2供应商所提供的服务应当没有侵犯任何第三方的知识产权、技术秘密等合法权利。</w:t>
      </w:r>
    </w:p>
    <w:p>
      <w:pPr>
        <w:pStyle w:val="20"/>
        <w:autoSpaceDE w:val="0"/>
        <w:autoSpaceDN w:val="0"/>
        <w:spacing w:line="360" w:lineRule="auto"/>
        <w:ind w:firstLineChars="0"/>
        <w:contextualSpacing/>
        <w:rPr>
          <w:rFonts w:ascii="宋体" w:hAnsi="宋体" w:cs="宋体"/>
          <w:kern w:val="0"/>
          <w:sz w:val="24"/>
        </w:rPr>
      </w:pPr>
      <w:r>
        <w:rPr>
          <w:rFonts w:hint="eastAsia" w:ascii="宋体" w:hAnsi="宋体" w:cs="宋体"/>
          <w:kern w:val="0"/>
          <w:sz w:val="24"/>
        </w:rPr>
        <w:t>4.3如供应商所投产品被列入</w:t>
      </w:r>
      <w:r>
        <w:rPr>
          <w:rFonts w:ascii="宋体" w:hAnsi="宋体" w:cs="宋体"/>
          <w:kern w:val="0"/>
          <w:sz w:val="24"/>
        </w:rPr>
        <w:t>《中华人民共和国实施强制性产品认证的产品目录》，</w:t>
      </w:r>
      <w:r>
        <w:rPr>
          <w:rFonts w:hint="eastAsia" w:ascii="宋体" w:hAnsi="宋体" w:cs="宋体"/>
          <w:kern w:val="0"/>
          <w:sz w:val="24"/>
        </w:rPr>
        <w:t>则该产品应具备国家认监委指定强制性产品认证机构颁发的《中国国家强制性产品认证证书》（CCC 认证）。供应商不能提供超出此目录范畴外的替代品。</w:t>
      </w:r>
    </w:p>
    <w:p>
      <w:pPr>
        <w:pStyle w:val="20"/>
        <w:autoSpaceDE w:val="0"/>
        <w:autoSpaceDN w:val="0"/>
        <w:spacing w:line="360" w:lineRule="auto"/>
        <w:ind w:firstLineChars="0"/>
        <w:contextualSpacing/>
        <w:rPr>
          <w:rFonts w:ascii="宋体" w:hAnsi="宋体" w:cs="宋体"/>
          <w:kern w:val="0"/>
          <w:sz w:val="24"/>
        </w:rPr>
      </w:pPr>
      <w:r>
        <w:rPr>
          <w:rFonts w:hint="eastAsia" w:ascii="宋体" w:hAnsi="宋体" w:cs="宋体"/>
          <w:kern w:val="0"/>
          <w:sz w:val="24"/>
        </w:rPr>
        <w:t>供应商所投产品如被列入《信息安全产品强制性认证目录》，则该产品应具备中国信息安全认证中心颁发的《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 w:val="24"/>
        </w:rPr>
        <w:t>中国国家信息安全产品认证证书</w:t>
      </w:r>
      <w:r>
        <w:rPr>
          <w:rFonts w:hint="eastAsia" w:ascii="宋体" w:hAnsi="宋体" w:cs="宋体"/>
          <w:kern w:val="0"/>
          <w:sz w:val="24"/>
        </w:rPr>
        <w:fldChar w:fldCharType="end"/>
      </w:r>
      <w:r>
        <w:rPr>
          <w:rFonts w:hint="eastAsia" w:ascii="宋体" w:hAnsi="宋体" w:cs="宋体"/>
          <w:kern w:val="0"/>
          <w:sz w:val="24"/>
        </w:rPr>
        <w:t>》。供应商不能提供超出此目录范畴外的替代品。</w:t>
      </w:r>
    </w:p>
    <w:p>
      <w:pPr>
        <w:pStyle w:val="20"/>
        <w:numPr>
          <w:ilvl w:val="0"/>
          <w:numId w:val="4"/>
        </w:numPr>
        <w:autoSpaceDE w:val="0"/>
        <w:autoSpaceDN w:val="0"/>
        <w:spacing w:line="360" w:lineRule="auto"/>
        <w:ind w:firstLineChars="0"/>
        <w:contextualSpacing/>
        <w:rPr>
          <w:rFonts w:ascii="宋体" w:hAnsi="宋体" w:cs="宋体"/>
          <w:b/>
          <w:kern w:val="0"/>
          <w:sz w:val="24"/>
        </w:rPr>
      </w:pPr>
      <w:r>
        <w:rPr>
          <w:rFonts w:hint="eastAsia" w:ascii="宋体" w:hAnsi="宋体" w:cs="宋体"/>
          <w:b/>
          <w:kern w:val="0"/>
          <w:sz w:val="24"/>
        </w:rPr>
        <w:t>投标费用</w:t>
      </w:r>
    </w:p>
    <w:p>
      <w:pPr>
        <w:autoSpaceDE w:val="0"/>
        <w:autoSpaceDN w:val="0"/>
        <w:spacing w:line="360" w:lineRule="auto"/>
        <w:ind w:firstLine="360" w:firstLineChars="150"/>
        <w:contextualSpacing/>
        <w:rPr>
          <w:rFonts w:ascii="宋体" w:hAnsi="宋体" w:cs="宋体"/>
          <w:kern w:val="0"/>
          <w:sz w:val="24"/>
        </w:rPr>
      </w:pPr>
      <w:r>
        <w:rPr>
          <w:rFonts w:hint="eastAsia" w:ascii="宋体" w:hAnsi="宋体" w:cs="宋体"/>
          <w:kern w:val="0"/>
          <w:sz w:val="24"/>
        </w:rPr>
        <w:t>不论采购的结果如何，供应商均应自行承担所有与采购有关的全部费用，采购人、采购代理公司在任何情况下均无义务和责任承担这些费用。</w:t>
      </w:r>
    </w:p>
    <w:p>
      <w:pPr>
        <w:pStyle w:val="20"/>
        <w:numPr>
          <w:ilvl w:val="0"/>
          <w:numId w:val="4"/>
        </w:numPr>
        <w:autoSpaceDE w:val="0"/>
        <w:autoSpaceDN w:val="0"/>
        <w:spacing w:line="360" w:lineRule="auto"/>
        <w:ind w:firstLineChars="0"/>
        <w:contextualSpacing/>
        <w:rPr>
          <w:rFonts w:ascii="宋体" w:hAnsi="宋体" w:cs="宋体"/>
          <w:b/>
          <w:kern w:val="0"/>
          <w:sz w:val="24"/>
        </w:rPr>
      </w:pPr>
      <w:r>
        <w:rPr>
          <w:rFonts w:hint="eastAsia" w:ascii="宋体" w:hAnsi="宋体" w:cs="宋体"/>
          <w:b/>
          <w:kern w:val="0"/>
          <w:sz w:val="24"/>
        </w:rPr>
        <w:t>信息发布</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本采购项目需要公开的有关信息，包括招标公告、采购文件澄清或修改公告、成交公告以及延长投标文件提交截止时间等与采购活动有关的通知，采购人、采购代理机构均将通过在《河南省政府采购网》、《长葛市人民政府门户网站》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公司在任何情况下均不对此承担任何责任。</w:t>
      </w:r>
    </w:p>
    <w:p>
      <w:pPr>
        <w:pStyle w:val="20"/>
        <w:numPr>
          <w:ilvl w:val="0"/>
          <w:numId w:val="4"/>
        </w:numPr>
        <w:autoSpaceDE w:val="0"/>
        <w:autoSpaceDN w:val="0"/>
        <w:spacing w:line="360" w:lineRule="auto"/>
        <w:ind w:firstLineChars="0"/>
        <w:contextualSpacing/>
        <w:rPr>
          <w:rFonts w:ascii="宋体" w:hAnsi="宋体" w:cs="宋体"/>
          <w:b/>
          <w:kern w:val="0"/>
          <w:sz w:val="24"/>
        </w:rPr>
      </w:pPr>
      <w:r>
        <w:rPr>
          <w:rFonts w:hint="eastAsia" w:ascii="宋体" w:hAnsi="宋体" w:cs="宋体"/>
          <w:b/>
          <w:kern w:val="0"/>
          <w:sz w:val="24"/>
        </w:rPr>
        <w:t>代理费用</w:t>
      </w:r>
    </w:p>
    <w:p>
      <w:pPr>
        <w:pStyle w:val="20"/>
        <w:autoSpaceDE w:val="0"/>
        <w:autoSpaceDN w:val="0"/>
        <w:spacing w:line="360" w:lineRule="auto"/>
        <w:ind w:firstLine="480"/>
        <w:contextualSpacing/>
        <w:rPr>
          <w:rFonts w:ascii="宋体" w:hAnsi="宋体" w:cs="宋体"/>
          <w:b/>
          <w:kern w:val="0"/>
          <w:sz w:val="24"/>
        </w:rPr>
      </w:pPr>
      <w:r>
        <w:rPr>
          <w:rFonts w:hint="eastAsia" w:ascii="宋体" w:hAnsi="宋体" w:cs="宋体"/>
          <w:sz w:val="24"/>
          <w:lang w:val="zh-CN"/>
        </w:rPr>
        <w:t>收取标准:</w:t>
      </w:r>
      <w:r>
        <w:rPr>
          <w:rFonts w:hint="eastAsia"/>
        </w:rPr>
        <w:t xml:space="preserve"> </w:t>
      </w:r>
      <w:r>
        <w:rPr>
          <w:rFonts w:hint="eastAsia" w:ascii="宋体" w:hAnsi="宋体" w:cs="宋体"/>
          <w:sz w:val="24"/>
          <w:lang w:val="zh-CN"/>
        </w:rPr>
        <w:t>代理服务费由成交供应商支付，按照差额累进计价法计算。中标通知书发出前，以现金或转账形式交纳。。</w:t>
      </w:r>
    </w:p>
    <w:p>
      <w:pPr>
        <w:pStyle w:val="20"/>
        <w:numPr>
          <w:ilvl w:val="0"/>
          <w:numId w:val="4"/>
        </w:numPr>
        <w:autoSpaceDE w:val="0"/>
        <w:autoSpaceDN w:val="0"/>
        <w:spacing w:line="360" w:lineRule="auto"/>
        <w:ind w:firstLineChars="0"/>
        <w:contextualSpacing/>
        <w:rPr>
          <w:rFonts w:ascii="宋体" w:hAnsi="宋体" w:cs="宋体"/>
          <w:b/>
          <w:kern w:val="0"/>
          <w:sz w:val="24"/>
        </w:rPr>
      </w:pPr>
      <w:r>
        <w:rPr>
          <w:rFonts w:hint="eastAsia" w:ascii="宋体" w:hAnsi="宋体" w:cs="宋体"/>
          <w:b/>
          <w:kern w:val="0"/>
          <w:sz w:val="24"/>
        </w:rPr>
        <w:t>其他</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本“投标人须知”的条款如与“投标邀请”、“项目需求”、“投标人须知前附表”和“资格审查与评标”就同一内容的表述不一致的，以“投标邀请”、“项目需求”、“投标人须知前附表”和“资格审查与评标”中规定的内容为准。</w:t>
      </w:r>
    </w:p>
    <w:p>
      <w:pPr>
        <w:tabs>
          <w:tab w:val="left" w:pos="1260"/>
        </w:tabs>
        <w:autoSpaceDE w:val="0"/>
        <w:autoSpaceDN w:val="0"/>
        <w:spacing w:line="360" w:lineRule="auto"/>
        <w:contextualSpacing/>
        <w:jc w:val="center"/>
        <w:rPr>
          <w:rFonts w:ascii="宋体" w:hAnsi="宋体" w:cs="宋体"/>
          <w:b/>
          <w:kern w:val="0"/>
          <w:sz w:val="24"/>
        </w:rPr>
      </w:pPr>
    </w:p>
    <w:p>
      <w:pPr>
        <w:tabs>
          <w:tab w:val="left" w:pos="1260"/>
        </w:tabs>
        <w:autoSpaceDE w:val="0"/>
        <w:autoSpaceDN w:val="0"/>
        <w:spacing w:line="360" w:lineRule="auto"/>
        <w:contextualSpacing/>
        <w:jc w:val="center"/>
        <w:rPr>
          <w:rFonts w:ascii="宋体" w:hAnsi="宋体" w:cs="宋体"/>
          <w:b/>
          <w:kern w:val="0"/>
          <w:sz w:val="24"/>
        </w:rPr>
      </w:pPr>
      <w:r>
        <w:rPr>
          <w:rFonts w:hint="eastAsia" w:ascii="宋体" w:hAnsi="宋体" w:cs="宋体"/>
          <w:b/>
          <w:kern w:val="0"/>
          <w:sz w:val="24"/>
        </w:rPr>
        <w:t>二、采购文件说明</w:t>
      </w:r>
    </w:p>
    <w:p>
      <w:pPr>
        <w:pStyle w:val="20"/>
        <w:numPr>
          <w:ilvl w:val="0"/>
          <w:numId w:val="4"/>
        </w:numPr>
        <w:autoSpaceDE w:val="0"/>
        <w:autoSpaceDN w:val="0"/>
        <w:spacing w:line="360" w:lineRule="auto"/>
        <w:ind w:firstLineChars="0"/>
        <w:contextualSpacing/>
        <w:rPr>
          <w:rFonts w:ascii="宋体" w:hAnsi="宋体" w:cs="宋体"/>
          <w:b/>
          <w:kern w:val="0"/>
          <w:sz w:val="24"/>
        </w:rPr>
      </w:pPr>
      <w:r>
        <w:rPr>
          <w:rFonts w:hint="eastAsia" w:ascii="宋体" w:hAnsi="宋体" w:cs="宋体"/>
          <w:b/>
          <w:kern w:val="0"/>
          <w:sz w:val="24"/>
        </w:rPr>
        <w:t>采购文件构成</w:t>
      </w:r>
    </w:p>
    <w:p>
      <w:pPr>
        <w:pStyle w:val="20"/>
        <w:numPr>
          <w:ilvl w:val="0"/>
          <w:numId w:val="5"/>
        </w:numPr>
        <w:autoSpaceDE w:val="0"/>
        <w:autoSpaceDN w:val="0"/>
        <w:spacing w:line="360" w:lineRule="auto"/>
        <w:ind w:firstLineChars="0"/>
        <w:contextualSpacing/>
        <w:rPr>
          <w:rFonts w:ascii="宋体" w:hAnsi="宋体" w:cs="宋体"/>
          <w:kern w:val="0"/>
          <w:sz w:val="24"/>
        </w:rPr>
      </w:pPr>
      <w:r>
        <w:rPr>
          <w:rFonts w:hint="eastAsia" w:ascii="宋体" w:hAnsi="宋体" w:cs="宋体"/>
          <w:kern w:val="0"/>
          <w:sz w:val="24"/>
        </w:rPr>
        <w:t>采购文件由以下部分组成：</w:t>
      </w:r>
    </w:p>
    <w:p>
      <w:pPr>
        <w:autoSpaceDE w:val="0"/>
        <w:autoSpaceDN w:val="0"/>
        <w:spacing w:line="360" w:lineRule="auto"/>
        <w:ind w:left="964"/>
        <w:contextualSpacing/>
        <w:rPr>
          <w:rFonts w:ascii="宋体" w:hAnsi="宋体" w:cs="宋体"/>
          <w:kern w:val="0"/>
          <w:sz w:val="24"/>
        </w:rPr>
      </w:pPr>
      <w:r>
        <w:rPr>
          <w:rFonts w:hint="eastAsia" w:ascii="宋体" w:hAnsi="宋体" w:cs="宋体"/>
          <w:kern w:val="0"/>
          <w:sz w:val="24"/>
        </w:rPr>
        <w:t>第一章投标邀请</w:t>
      </w:r>
    </w:p>
    <w:p>
      <w:pPr>
        <w:autoSpaceDE w:val="0"/>
        <w:autoSpaceDN w:val="0"/>
        <w:spacing w:line="360" w:lineRule="auto"/>
        <w:ind w:left="964"/>
        <w:contextualSpacing/>
        <w:rPr>
          <w:rFonts w:ascii="宋体" w:hAnsi="宋体" w:cs="宋体"/>
          <w:kern w:val="0"/>
          <w:sz w:val="24"/>
        </w:rPr>
      </w:pPr>
      <w:r>
        <w:rPr>
          <w:rFonts w:hint="eastAsia" w:ascii="宋体" w:hAnsi="宋体" w:cs="宋体"/>
          <w:kern w:val="0"/>
          <w:sz w:val="24"/>
        </w:rPr>
        <w:t>第二章采购需求</w:t>
      </w:r>
    </w:p>
    <w:p>
      <w:pPr>
        <w:autoSpaceDE w:val="0"/>
        <w:autoSpaceDN w:val="0"/>
        <w:spacing w:line="360" w:lineRule="auto"/>
        <w:ind w:left="964"/>
        <w:contextualSpacing/>
        <w:rPr>
          <w:rFonts w:ascii="宋体" w:hAnsi="宋体" w:cs="宋体"/>
          <w:kern w:val="0"/>
          <w:sz w:val="24"/>
        </w:rPr>
      </w:pPr>
      <w:r>
        <w:rPr>
          <w:rFonts w:hint="eastAsia" w:ascii="宋体" w:hAnsi="宋体" w:cs="宋体"/>
          <w:kern w:val="0"/>
          <w:sz w:val="24"/>
        </w:rPr>
        <w:t>第三章供应商须知前附表</w:t>
      </w:r>
    </w:p>
    <w:p>
      <w:pPr>
        <w:autoSpaceDE w:val="0"/>
        <w:autoSpaceDN w:val="0"/>
        <w:spacing w:line="360" w:lineRule="auto"/>
        <w:ind w:left="964"/>
        <w:contextualSpacing/>
        <w:rPr>
          <w:rFonts w:ascii="宋体" w:hAnsi="宋体" w:cs="宋体"/>
          <w:kern w:val="0"/>
          <w:sz w:val="24"/>
        </w:rPr>
      </w:pPr>
      <w:r>
        <w:rPr>
          <w:rFonts w:hint="eastAsia" w:ascii="宋体" w:hAnsi="宋体" w:cs="宋体"/>
          <w:kern w:val="0"/>
          <w:sz w:val="24"/>
        </w:rPr>
        <w:t>第四章供应商须知</w:t>
      </w:r>
    </w:p>
    <w:p>
      <w:pPr>
        <w:autoSpaceDE w:val="0"/>
        <w:autoSpaceDN w:val="0"/>
        <w:spacing w:line="360" w:lineRule="auto"/>
        <w:ind w:left="964"/>
        <w:contextualSpacing/>
        <w:rPr>
          <w:rFonts w:ascii="宋体" w:hAnsi="宋体" w:cs="宋体"/>
          <w:kern w:val="0"/>
          <w:sz w:val="24"/>
        </w:rPr>
      </w:pPr>
      <w:r>
        <w:rPr>
          <w:rFonts w:hint="eastAsia" w:ascii="宋体" w:hAnsi="宋体" w:cs="宋体"/>
          <w:kern w:val="0"/>
          <w:sz w:val="24"/>
        </w:rPr>
        <w:t>第五章政府采购政策功能</w:t>
      </w:r>
    </w:p>
    <w:p>
      <w:pPr>
        <w:autoSpaceDE w:val="0"/>
        <w:autoSpaceDN w:val="0"/>
        <w:spacing w:line="360" w:lineRule="auto"/>
        <w:ind w:left="964"/>
        <w:contextualSpacing/>
        <w:rPr>
          <w:rFonts w:ascii="宋体" w:hAnsi="宋体" w:cs="宋体"/>
          <w:kern w:val="0"/>
          <w:sz w:val="24"/>
        </w:rPr>
      </w:pPr>
      <w:r>
        <w:rPr>
          <w:rFonts w:hint="eastAsia" w:ascii="宋体" w:hAnsi="宋体" w:cs="宋体"/>
          <w:kern w:val="0"/>
          <w:sz w:val="24"/>
        </w:rPr>
        <w:t>第六章资格审查与评审</w:t>
      </w:r>
    </w:p>
    <w:p>
      <w:pPr>
        <w:autoSpaceDE w:val="0"/>
        <w:autoSpaceDN w:val="0"/>
        <w:spacing w:line="360" w:lineRule="auto"/>
        <w:ind w:left="964"/>
        <w:contextualSpacing/>
        <w:rPr>
          <w:rFonts w:ascii="宋体" w:hAnsi="宋体" w:cs="宋体"/>
          <w:kern w:val="0"/>
          <w:sz w:val="24"/>
        </w:rPr>
      </w:pPr>
      <w:r>
        <w:rPr>
          <w:rFonts w:hint="eastAsia" w:ascii="宋体" w:hAnsi="宋体" w:cs="宋体"/>
          <w:kern w:val="0"/>
          <w:sz w:val="24"/>
        </w:rPr>
        <w:t>第七章合同书格式及合同条款</w:t>
      </w:r>
    </w:p>
    <w:p>
      <w:pPr>
        <w:autoSpaceDE w:val="0"/>
        <w:autoSpaceDN w:val="0"/>
        <w:spacing w:line="360" w:lineRule="auto"/>
        <w:ind w:left="964"/>
        <w:contextualSpacing/>
        <w:rPr>
          <w:rFonts w:ascii="宋体" w:hAnsi="宋体" w:cs="宋体"/>
          <w:kern w:val="0"/>
          <w:sz w:val="24"/>
        </w:rPr>
      </w:pPr>
      <w:r>
        <w:rPr>
          <w:rFonts w:hint="eastAsia" w:ascii="宋体" w:hAnsi="宋体" w:cs="宋体"/>
          <w:kern w:val="0"/>
          <w:sz w:val="24"/>
        </w:rPr>
        <w:t>第八章投标文件有关格式</w:t>
      </w:r>
    </w:p>
    <w:p>
      <w:pPr>
        <w:pStyle w:val="20"/>
        <w:autoSpaceDE w:val="0"/>
        <w:autoSpaceDN w:val="0"/>
        <w:spacing w:line="360" w:lineRule="auto"/>
        <w:ind w:firstLine="480"/>
        <w:contextualSpacing/>
        <w:rPr>
          <w:rFonts w:ascii="宋体" w:hAnsi="宋体" w:cs="宋体"/>
          <w:kern w:val="0"/>
          <w:sz w:val="24"/>
        </w:rPr>
      </w:pPr>
      <w:r>
        <w:rPr>
          <w:rFonts w:hint="eastAsia" w:ascii="宋体" w:hAnsi="宋体" w:cs="宋体"/>
          <w:kern w:val="0"/>
          <w:sz w:val="24"/>
        </w:rPr>
        <w:t>9.2供应商应认真阅读、并充分理解采购文件的全部内容（包括所有的补充、修改内容、重要事项、格式、条款和技术规范、参数及要求等），按采购文件要求和规定编制投标文件，并保证所提供的全部资料的真实性，否则有可能导致响应被拒绝，其风险由供应商自行承担。</w:t>
      </w:r>
    </w:p>
    <w:p>
      <w:pPr>
        <w:pStyle w:val="20"/>
        <w:autoSpaceDE w:val="0"/>
        <w:autoSpaceDN w:val="0"/>
        <w:spacing w:line="360" w:lineRule="auto"/>
        <w:ind w:firstLineChars="0"/>
        <w:contextualSpacing/>
        <w:rPr>
          <w:rFonts w:ascii="宋体" w:hAnsi="宋体" w:cs="宋体"/>
          <w:kern w:val="0"/>
          <w:sz w:val="24"/>
        </w:rPr>
      </w:pPr>
      <w:r>
        <w:rPr>
          <w:rFonts w:hint="eastAsia" w:ascii="宋体" w:hAnsi="宋体" w:cs="宋体"/>
          <w:kern w:val="0"/>
          <w:sz w:val="24"/>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numPr>
          <w:ilvl w:val="0"/>
          <w:numId w:val="4"/>
        </w:numPr>
        <w:autoSpaceDE w:val="0"/>
        <w:autoSpaceDN w:val="0"/>
        <w:spacing w:line="360" w:lineRule="auto"/>
        <w:contextualSpacing/>
        <w:rPr>
          <w:rFonts w:ascii="宋体" w:hAnsi="宋体" w:cs="宋体"/>
          <w:b/>
          <w:kern w:val="0"/>
          <w:sz w:val="24"/>
          <w:szCs w:val="21"/>
        </w:rPr>
      </w:pPr>
      <w:r>
        <w:rPr>
          <w:rFonts w:hint="eastAsia" w:ascii="宋体" w:hAnsi="宋体" w:cs="宋体"/>
          <w:b/>
          <w:kern w:val="0"/>
          <w:sz w:val="24"/>
          <w:szCs w:val="21"/>
        </w:rPr>
        <w:t>现场考察、开标前答疑会</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10.1 招标人根据采购项目的具体情况，可以在招标文件公告期满后，组织已获取招标文件的潜在投标人现场考察或者召开开标前答疑会。</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10.4 现场考察及参加开标前答疑会所发生的费用及一切责任由投标人自行承担。</w:t>
      </w:r>
    </w:p>
    <w:p>
      <w:pPr>
        <w:pStyle w:val="20"/>
        <w:numPr>
          <w:ilvl w:val="0"/>
          <w:numId w:val="4"/>
        </w:numPr>
        <w:autoSpaceDE w:val="0"/>
        <w:autoSpaceDN w:val="0"/>
        <w:spacing w:line="360" w:lineRule="auto"/>
        <w:ind w:firstLineChars="0"/>
        <w:contextualSpacing/>
        <w:rPr>
          <w:rFonts w:ascii="宋体" w:hAnsi="宋体" w:cs="宋体"/>
          <w:b/>
          <w:kern w:val="0"/>
          <w:sz w:val="24"/>
        </w:rPr>
      </w:pPr>
      <w:r>
        <w:rPr>
          <w:rFonts w:hint="eastAsia" w:ascii="宋体" w:hAnsi="宋体" w:cs="宋体"/>
          <w:b/>
          <w:kern w:val="0"/>
          <w:sz w:val="24"/>
        </w:rPr>
        <w:t>采购文件的澄清或修改</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11.1在投标截止期前，无论出于何种原因，采购人可主动地或在解答供应商提出的澄清问题时对采购文件进行修改。</w:t>
      </w:r>
    </w:p>
    <w:p>
      <w:pPr>
        <w:pStyle w:val="20"/>
        <w:autoSpaceDE w:val="0"/>
        <w:autoSpaceDN w:val="0"/>
        <w:spacing w:line="360" w:lineRule="auto"/>
        <w:ind w:firstLineChars="0"/>
        <w:contextualSpacing/>
        <w:rPr>
          <w:rFonts w:ascii="宋体" w:hAnsi="宋体" w:cs="宋体"/>
          <w:kern w:val="0"/>
          <w:sz w:val="24"/>
        </w:rPr>
      </w:pPr>
      <w:r>
        <w:rPr>
          <w:rFonts w:hint="eastAsia" w:ascii="宋体" w:hAnsi="宋体" w:cs="宋体"/>
          <w:kern w:val="0"/>
          <w:sz w:val="24"/>
        </w:rPr>
        <w:t>11.2采购人、采购代理公司可以对已发出的采购文件进行必要的澄清或者修改。澄清或者修改的内容可能影响投标文件编制的，采购人将在投标文件提交截止之日</w:t>
      </w:r>
      <w:r>
        <w:rPr>
          <w:rFonts w:ascii="宋体" w:hAnsi="宋体" w:cs="宋体"/>
          <w:kern w:val="0"/>
          <w:sz w:val="24"/>
        </w:rPr>
        <w:t>15</w:t>
      </w:r>
      <w:r>
        <w:rPr>
          <w:rFonts w:hint="eastAsia" w:ascii="宋体" w:hAnsi="宋体" w:cs="宋体"/>
          <w:kern w:val="0"/>
          <w:sz w:val="24"/>
        </w:rPr>
        <w:t>日前，在财政部门指定的政府采购信息发布媒体和《全国公共资源交易平台（河南省·许昌市）》发布更正公告。</w:t>
      </w:r>
    </w:p>
    <w:p>
      <w:pPr>
        <w:pStyle w:val="20"/>
        <w:autoSpaceDE w:val="0"/>
        <w:autoSpaceDN w:val="0"/>
        <w:spacing w:line="360" w:lineRule="auto"/>
        <w:ind w:firstLineChars="0"/>
        <w:contextualSpacing/>
        <w:rPr>
          <w:rFonts w:ascii="宋体" w:hAnsi="宋体" w:cs="宋体"/>
          <w:kern w:val="0"/>
          <w:sz w:val="24"/>
        </w:rPr>
      </w:pPr>
      <w:r>
        <w:rPr>
          <w:rFonts w:hint="eastAsia" w:ascii="宋体" w:hAnsi="宋体" w:cs="宋体"/>
          <w:kern w:val="0"/>
          <w:sz w:val="24"/>
        </w:rPr>
        <w:t>11.3澄清或修改公告的内容为采购文件的组成部分，并对供应商具有约束力。当采购文件与澄清或修改公告就同一内容的表述不一致时，以最后发出的文件内容为准。</w:t>
      </w:r>
    </w:p>
    <w:p>
      <w:pPr>
        <w:pStyle w:val="20"/>
        <w:autoSpaceDE w:val="0"/>
        <w:autoSpaceDN w:val="0"/>
        <w:spacing w:line="360" w:lineRule="auto"/>
        <w:ind w:firstLineChars="0"/>
        <w:contextualSpacing/>
        <w:rPr>
          <w:rFonts w:ascii="宋体" w:hAnsi="宋体" w:cs="宋体"/>
          <w:kern w:val="0"/>
          <w:sz w:val="24"/>
        </w:rPr>
      </w:pPr>
      <w:r>
        <w:rPr>
          <w:rFonts w:hint="eastAsia" w:ascii="宋体" w:hAnsi="宋体" w:cs="宋体"/>
          <w:kern w:val="0"/>
          <w:sz w:val="24"/>
        </w:rPr>
        <w:t>11.4如果澄清或者修改发出的时间距规定的投标截止时间不足</w:t>
      </w:r>
      <w:r>
        <w:rPr>
          <w:rFonts w:ascii="宋体" w:hAnsi="宋体" w:cs="宋体"/>
          <w:kern w:val="0"/>
          <w:sz w:val="24"/>
        </w:rPr>
        <w:t>15</w:t>
      </w:r>
      <w:r>
        <w:rPr>
          <w:rFonts w:hint="eastAsia" w:ascii="宋体" w:hAnsi="宋体" w:cs="宋体"/>
          <w:kern w:val="0"/>
          <w:sz w:val="24"/>
        </w:rPr>
        <w:t>日的，采购人、采购代理公司将顺延提交投标文件的截止时间。</w:t>
      </w:r>
    </w:p>
    <w:p>
      <w:pPr>
        <w:autoSpaceDE w:val="0"/>
        <w:autoSpaceDN w:val="0"/>
        <w:spacing w:line="360" w:lineRule="auto"/>
        <w:contextualSpacing/>
        <w:rPr>
          <w:rFonts w:ascii="宋体" w:hAnsi="宋体" w:cs="宋体"/>
          <w:kern w:val="0"/>
          <w:sz w:val="24"/>
        </w:rPr>
      </w:pPr>
    </w:p>
    <w:p>
      <w:pPr>
        <w:tabs>
          <w:tab w:val="left" w:pos="1260"/>
        </w:tabs>
        <w:autoSpaceDE w:val="0"/>
        <w:autoSpaceDN w:val="0"/>
        <w:spacing w:line="360" w:lineRule="auto"/>
        <w:contextualSpacing/>
        <w:jc w:val="center"/>
        <w:rPr>
          <w:rFonts w:ascii="宋体" w:hAnsi="宋体" w:cs="宋体"/>
          <w:b/>
          <w:kern w:val="0"/>
          <w:sz w:val="24"/>
        </w:rPr>
      </w:pPr>
      <w:r>
        <w:rPr>
          <w:rFonts w:hint="eastAsia" w:ascii="宋体" w:hAnsi="宋体" w:cs="宋体"/>
          <w:b/>
          <w:kern w:val="0"/>
          <w:sz w:val="24"/>
        </w:rPr>
        <w:t>三、投标文件的编制</w:t>
      </w:r>
    </w:p>
    <w:p>
      <w:pPr>
        <w:pStyle w:val="20"/>
        <w:numPr>
          <w:ilvl w:val="0"/>
          <w:numId w:val="4"/>
        </w:numPr>
        <w:autoSpaceDE w:val="0"/>
        <w:autoSpaceDN w:val="0"/>
        <w:spacing w:line="360" w:lineRule="auto"/>
        <w:ind w:firstLineChars="0"/>
        <w:contextualSpacing/>
        <w:rPr>
          <w:rFonts w:ascii="宋体" w:hAnsi="宋体" w:cs="宋体"/>
          <w:b/>
          <w:kern w:val="0"/>
          <w:sz w:val="24"/>
        </w:rPr>
      </w:pPr>
      <w:r>
        <w:rPr>
          <w:rFonts w:hint="eastAsia" w:ascii="宋体" w:hAnsi="宋体" w:cs="宋体"/>
          <w:b/>
          <w:kern w:val="0"/>
          <w:sz w:val="24"/>
        </w:rPr>
        <w:t>投标文件的语言及计量单位</w:t>
      </w:r>
    </w:p>
    <w:p>
      <w:pPr>
        <w:pStyle w:val="20"/>
        <w:autoSpaceDE w:val="0"/>
        <w:autoSpaceDN w:val="0"/>
        <w:spacing w:line="360" w:lineRule="auto"/>
        <w:ind w:firstLineChars="0"/>
        <w:contextualSpacing/>
        <w:rPr>
          <w:rFonts w:ascii="宋体" w:hAnsi="宋体" w:cs="宋体"/>
          <w:kern w:val="0"/>
          <w:sz w:val="24"/>
        </w:rPr>
      </w:pPr>
      <w:r>
        <w:rPr>
          <w:rFonts w:hint="eastAsia" w:ascii="宋体" w:hAnsi="宋体" w:cs="宋体"/>
          <w:kern w:val="0"/>
          <w:sz w:val="24"/>
        </w:rPr>
        <w:t>12.1供应商提交的投标文件以及供应商与采购人、采购代理公司就有关采购事宜的所有来往书面文件均应使用中文。除签名、盖章、专用名称等特殊情形外，以中文以外的文字表述的投标文件视同未提供。</w:t>
      </w:r>
    </w:p>
    <w:p>
      <w:pPr>
        <w:pStyle w:val="20"/>
        <w:autoSpaceDE w:val="0"/>
        <w:autoSpaceDN w:val="0"/>
        <w:spacing w:line="360" w:lineRule="auto"/>
        <w:ind w:firstLineChars="0"/>
        <w:contextualSpacing/>
        <w:rPr>
          <w:rFonts w:ascii="宋体" w:hAnsi="宋体" w:cs="宋体"/>
          <w:kern w:val="0"/>
          <w:sz w:val="24"/>
        </w:rPr>
      </w:pPr>
      <w:r>
        <w:rPr>
          <w:rFonts w:hint="eastAsia" w:ascii="宋体" w:hAnsi="宋体" w:cs="宋体"/>
          <w:kern w:val="0"/>
          <w:sz w:val="24"/>
        </w:rPr>
        <w:t>12.2投标文件计量单位，采购文件已有明确规定的，使用采购文件规定的计量单位；采购文件没有规定的，一律采用中华人民共和国法定计量单位。</w:t>
      </w:r>
    </w:p>
    <w:p>
      <w:pPr>
        <w:pStyle w:val="20"/>
        <w:numPr>
          <w:ilvl w:val="0"/>
          <w:numId w:val="4"/>
        </w:numPr>
        <w:autoSpaceDE w:val="0"/>
        <w:autoSpaceDN w:val="0"/>
        <w:spacing w:line="360" w:lineRule="auto"/>
        <w:ind w:firstLineChars="0"/>
        <w:contextualSpacing/>
        <w:rPr>
          <w:rFonts w:ascii="宋体" w:hAnsi="宋体" w:cs="宋体"/>
          <w:b/>
          <w:kern w:val="0"/>
          <w:sz w:val="24"/>
        </w:rPr>
      </w:pPr>
      <w:r>
        <w:rPr>
          <w:rFonts w:hint="eastAsia" w:ascii="宋体" w:hAnsi="宋体" w:cs="宋体"/>
          <w:b/>
          <w:kern w:val="0"/>
          <w:sz w:val="24"/>
        </w:rPr>
        <w:t>报价</w:t>
      </w:r>
    </w:p>
    <w:p>
      <w:pPr>
        <w:pStyle w:val="20"/>
        <w:autoSpaceDE w:val="0"/>
        <w:autoSpaceDN w:val="0"/>
        <w:spacing w:line="360" w:lineRule="auto"/>
        <w:ind w:firstLineChars="0"/>
        <w:contextualSpacing/>
        <w:rPr>
          <w:rFonts w:ascii="宋体" w:hAnsi="宋体" w:cs="宋体"/>
          <w:kern w:val="0"/>
          <w:sz w:val="24"/>
        </w:rPr>
      </w:pPr>
      <w:r>
        <w:rPr>
          <w:rFonts w:hint="eastAsia" w:ascii="宋体" w:hAnsi="宋体" w:cs="宋体"/>
          <w:kern w:val="0"/>
          <w:sz w:val="24"/>
        </w:rPr>
        <w:t>13.1本次采购项目的报价均以人民币为计算单位。</w:t>
      </w:r>
    </w:p>
    <w:p>
      <w:pPr>
        <w:pStyle w:val="20"/>
        <w:autoSpaceDE w:val="0"/>
        <w:autoSpaceDN w:val="0"/>
        <w:spacing w:line="360" w:lineRule="auto"/>
        <w:ind w:firstLineChars="0"/>
        <w:contextualSpacing/>
        <w:rPr>
          <w:rFonts w:ascii="宋体" w:hAnsi="宋体" w:cs="宋体"/>
          <w:kern w:val="0"/>
          <w:sz w:val="24"/>
        </w:rPr>
      </w:pPr>
      <w:r>
        <w:rPr>
          <w:rFonts w:hint="eastAsia" w:ascii="宋体" w:hAnsi="宋体" w:cs="宋体"/>
          <w:kern w:val="0"/>
          <w:sz w:val="24"/>
        </w:rPr>
        <w:t>13.2采购人不得向供应商索要或者接受其给予的赠品、回扣或者与采购无关的其他商品、服务。</w:t>
      </w:r>
    </w:p>
    <w:p>
      <w:pPr>
        <w:pStyle w:val="20"/>
        <w:autoSpaceDE w:val="0"/>
        <w:autoSpaceDN w:val="0"/>
        <w:spacing w:line="360" w:lineRule="auto"/>
        <w:ind w:firstLineChars="0"/>
        <w:contextualSpacing/>
        <w:rPr>
          <w:rFonts w:ascii="宋体" w:hAnsi="宋体" w:cs="宋体"/>
          <w:kern w:val="0"/>
          <w:sz w:val="24"/>
        </w:rPr>
      </w:pPr>
      <w:r>
        <w:rPr>
          <w:rFonts w:hint="eastAsia" w:ascii="宋体" w:hAnsi="宋体" w:cs="宋体"/>
          <w:kern w:val="0"/>
          <w:sz w:val="24"/>
        </w:rPr>
        <w:t>13.3供应商应对项目要求的全部内容进行报价，少报漏报将导致其响应为非实质性响应予以拒绝。</w:t>
      </w:r>
    </w:p>
    <w:p>
      <w:pPr>
        <w:pStyle w:val="20"/>
        <w:autoSpaceDE w:val="0"/>
        <w:autoSpaceDN w:val="0"/>
        <w:spacing w:line="360" w:lineRule="auto"/>
        <w:ind w:firstLineChars="0"/>
        <w:contextualSpacing/>
        <w:rPr>
          <w:rFonts w:ascii="宋体" w:hAnsi="宋体" w:cs="宋体"/>
          <w:kern w:val="0"/>
          <w:sz w:val="24"/>
        </w:rPr>
      </w:pPr>
      <w:r>
        <w:rPr>
          <w:rFonts w:hint="eastAsia" w:ascii="宋体" w:hAnsi="宋体" w:cs="宋体"/>
          <w:kern w:val="0"/>
          <w:sz w:val="24"/>
        </w:rPr>
        <w:t>13.4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20"/>
        <w:autoSpaceDE w:val="0"/>
        <w:autoSpaceDN w:val="0"/>
        <w:spacing w:line="360" w:lineRule="auto"/>
        <w:ind w:firstLineChars="0"/>
        <w:contextualSpacing/>
        <w:rPr>
          <w:rFonts w:ascii="宋体" w:hAnsi="宋体" w:cs="宋体"/>
          <w:kern w:val="0"/>
          <w:sz w:val="24"/>
        </w:rPr>
      </w:pPr>
      <w:r>
        <w:rPr>
          <w:rFonts w:hint="eastAsia" w:ascii="宋体" w:hAnsi="宋体" w:cs="宋体"/>
          <w:kern w:val="0"/>
          <w:sz w:val="24"/>
        </w:rPr>
        <w:t>13.5本项目所涉及的运输、施工、安装、集成、调试、验收、备品和工具等费用均包含在响应报价中。</w:t>
      </w:r>
    </w:p>
    <w:p>
      <w:pPr>
        <w:pStyle w:val="20"/>
        <w:autoSpaceDE w:val="0"/>
        <w:autoSpaceDN w:val="0"/>
        <w:spacing w:line="360" w:lineRule="auto"/>
        <w:ind w:firstLineChars="0"/>
        <w:contextualSpacing/>
        <w:rPr>
          <w:rFonts w:ascii="宋体" w:hAnsi="宋体" w:cs="宋体"/>
          <w:kern w:val="0"/>
          <w:sz w:val="24"/>
        </w:rPr>
      </w:pPr>
      <w:r>
        <w:rPr>
          <w:rFonts w:hint="eastAsia" w:ascii="宋体" w:hAnsi="宋体" w:cs="宋体"/>
          <w:kern w:val="0"/>
          <w:sz w:val="24"/>
        </w:rPr>
        <w:t>13.6</w:t>
      </w:r>
      <w:r>
        <w:rPr>
          <w:rFonts w:hint="eastAsia" w:ascii="宋体" w:hAnsi="宋体" w:cs="宋体"/>
          <w:color w:val="000000"/>
          <w:kern w:val="0"/>
          <w:sz w:val="24"/>
        </w:rPr>
        <w:t>本次招标不接受可选择或可调整的投标方案和报价，任何有选择的或可调整的投标方案和报价将被视为非实质性响应投标而作无效投标处理。</w:t>
      </w:r>
    </w:p>
    <w:p>
      <w:pPr>
        <w:pStyle w:val="20"/>
        <w:autoSpaceDE w:val="0"/>
        <w:autoSpaceDN w:val="0"/>
        <w:spacing w:line="360" w:lineRule="auto"/>
        <w:ind w:firstLineChars="0"/>
        <w:contextualSpacing/>
        <w:rPr>
          <w:rFonts w:ascii="宋体" w:hAnsi="宋体" w:cs="宋体"/>
          <w:kern w:val="0"/>
          <w:sz w:val="24"/>
        </w:rPr>
      </w:pPr>
      <w:r>
        <w:rPr>
          <w:rFonts w:hint="eastAsia" w:ascii="宋体" w:hAnsi="宋体" w:cs="宋体"/>
          <w:kern w:val="0"/>
          <w:sz w:val="24"/>
        </w:rPr>
        <w:t>1</w:t>
      </w:r>
      <w:r>
        <w:rPr>
          <w:rFonts w:ascii="宋体" w:hAnsi="宋体" w:cs="宋体"/>
          <w:kern w:val="0"/>
          <w:sz w:val="24"/>
        </w:rPr>
        <w:t>3.7</w:t>
      </w:r>
      <w:r>
        <w:rPr>
          <w:rFonts w:hint="eastAsia" w:ascii="宋体" w:hAnsi="宋体" w:cs="宋体"/>
          <w:kern w:val="0"/>
          <w:sz w:val="24"/>
        </w:rPr>
        <w:t>报价不得高于本项目预算金额，且不低于成本价。供应商的响应报价高于预算金额（项目控制金额上限）的，该供应商的投标文件将被视为非实质性响应予以拒绝。</w:t>
      </w:r>
    </w:p>
    <w:p>
      <w:pPr>
        <w:pStyle w:val="20"/>
        <w:autoSpaceDE w:val="0"/>
        <w:autoSpaceDN w:val="0"/>
        <w:spacing w:line="360" w:lineRule="auto"/>
        <w:ind w:firstLineChars="0"/>
        <w:contextualSpacing/>
        <w:rPr>
          <w:rFonts w:ascii="宋体" w:hAnsi="宋体" w:cs="宋体"/>
          <w:kern w:val="0"/>
          <w:sz w:val="24"/>
        </w:rPr>
      </w:pPr>
      <w:r>
        <w:rPr>
          <w:rFonts w:hint="eastAsia" w:ascii="宋体" w:hAnsi="宋体" w:cs="宋体"/>
          <w:kern w:val="0"/>
          <w:sz w:val="24"/>
        </w:rPr>
        <w:t>13.</w:t>
      </w:r>
      <w:r>
        <w:rPr>
          <w:rFonts w:ascii="宋体" w:hAnsi="宋体" w:cs="宋体"/>
          <w:kern w:val="0"/>
          <w:sz w:val="24"/>
        </w:rPr>
        <w:t>8</w:t>
      </w:r>
      <w:r>
        <w:rPr>
          <w:rFonts w:hint="eastAsia" w:ascii="宋体" w:hAnsi="宋体" w:cs="宋体"/>
          <w:kern w:val="0"/>
          <w:sz w:val="24"/>
        </w:rPr>
        <w:t>最低报价不能做为成交的保证。</w:t>
      </w:r>
    </w:p>
    <w:p>
      <w:pPr>
        <w:pStyle w:val="20"/>
        <w:numPr>
          <w:ilvl w:val="0"/>
          <w:numId w:val="4"/>
        </w:numPr>
        <w:autoSpaceDE w:val="0"/>
        <w:autoSpaceDN w:val="0"/>
        <w:spacing w:line="360" w:lineRule="auto"/>
        <w:ind w:firstLineChars="0"/>
        <w:contextualSpacing/>
        <w:rPr>
          <w:rFonts w:ascii="宋体" w:hAnsi="宋体" w:cs="宋体"/>
          <w:b/>
          <w:kern w:val="0"/>
          <w:sz w:val="24"/>
        </w:rPr>
      </w:pPr>
      <w:r>
        <w:rPr>
          <w:rFonts w:hint="eastAsia" w:ascii="宋体" w:hAnsi="宋体" w:cs="宋体"/>
          <w:b/>
          <w:kern w:val="0"/>
          <w:sz w:val="24"/>
        </w:rPr>
        <w:t>投标文件有效期</w:t>
      </w:r>
    </w:p>
    <w:p>
      <w:pPr>
        <w:pStyle w:val="20"/>
        <w:autoSpaceDE w:val="0"/>
        <w:autoSpaceDN w:val="0"/>
        <w:spacing w:line="360" w:lineRule="auto"/>
        <w:ind w:firstLineChars="0"/>
        <w:contextualSpacing/>
        <w:rPr>
          <w:rFonts w:ascii="宋体" w:hAnsi="宋体" w:cs="宋体"/>
          <w:kern w:val="0"/>
          <w:sz w:val="24"/>
        </w:rPr>
      </w:pPr>
      <w:r>
        <w:rPr>
          <w:rFonts w:hint="eastAsia" w:ascii="宋体" w:hAnsi="宋体" w:cs="宋体"/>
          <w:kern w:val="0"/>
          <w:sz w:val="24"/>
        </w:rPr>
        <w:t>14.1投标文件有效期从提交投标文件的截止之日起算。本项目投标文件有效期详见供应商须知前附表。投标文件中承诺的有效期应当不少于“供应商须知前附表”载明的投标文件有效期。投标文件有效期比采购文件规定短的属于非实质性响应，将被认定为无效投标。</w:t>
      </w:r>
    </w:p>
    <w:p>
      <w:pPr>
        <w:pStyle w:val="20"/>
        <w:autoSpaceDE w:val="0"/>
        <w:autoSpaceDN w:val="0"/>
        <w:spacing w:line="360" w:lineRule="auto"/>
        <w:ind w:firstLineChars="0"/>
        <w:contextualSpacing/>
        <w:rPr>
          <w:rFonts w:ascii="宋体" w:hAnsi="宋体" w:cs="宋体"/>
          <w:kern w:val="0"/>
          <w:sz w:val="24"/>
        </w:rPr>
      </w:pPr>
      <w:r>
        <w:rPr>
          <w:rFonts w:hint="eastAsia" w:ascii="宋体" w:hAnsi="宋体" w:cs="宋体"/>
          <w:kern w:val="0"/>
          <w:sz w:val="24"/>
        </w:rPr>
        <w:t>14.2投标有效期内投标人撤销投标文件的，供应商将承担违背投标承诺函的责任追究。</w:t>
      </w:r>
    </w:p>
    <w:p>
      <w:pPr>
        <w:pStyle w:val="20"/>
        <w:autoSpaceDE w:val="0"/>
        <w:autoSpaceDN w:val="0"/>
        <w:spacing w:line="360" w:lineRule="auto"/>
        <w:ind w:firstLineChars="0"/>
        <w:contextualSpacing/>
        <w:rPr>
          <w:rFonts w:ascii="宋体" w:hAnsi="宋体" w:cs="宋体"/>
          <w:kern w:val="0"/>
          <w:sz w:val="24"/>
        </w:rPr>
      </w:pPr>
      <w:r>
        <w:rPr>
          <w:rFonts w:hint="eastAsia" w:ascii="宋体" w:hAnsi="宋体" w:cs="宋体"/>
          <w:kern w:val="0"/>
          <w:sz w:val="24"/>
        </w:rPr>
        <w:t>1</w:t>
      </w:r>
      <w:r>
        <w:rPr>
          <w:rFonts w:ascii="宋体" w:hAnsi="宋体" w:cs="宋体"/>
          <w:kern w:val="0"/>
          <w:sz w:val="24"/>
        </w:rPr>
        <w:t>4.3</w:t>
      </w:r>
      <w:r>
        <w:rPr>
          <w:rFonts w:hint="eastAsia" w:ascii="宋体" w:hAnsi="宋体" w:cs="宋体"/>
          <w:kern w:val="0"/>
          <w:sz w:val="24"/>
        </w:rPr>
        <w:t>特殊情况下，在原投标有效期截止之前，采购人可要求供应商延长投标有效期。这种要求与答复均应以书面形式提交。供应商可拒绝采购人的这种要求，但其投标在原投标有效期期满后将不再有效。同意延长投标有效期的供应商将不会被要求和允许修正其投标，而只会被要求相应地延长其投标承诺函的有效期。在这种情况下，有关供应商违背投标承诺的责任追究措施将在延长了的有效期内继续有效。同意延期的供应商在原投标有效期内应享之权利及应负之责任也相应延续。</w:t>
      </w:r>
    </w:p>
    <w:p>
      <w:pPr>
        <w:pStyle w:val="20"/>
        <w:autoSpaceDE w:val="0"/>
        <w:autoSpaceDN w:val="0"/>
        <w:spacing w:line="360" w:lineRule="auto"/>
        <w:ind w:firstLineChars="0"/>
        <w:contextualSpacing/>
        <w:rPr>
          <w:rFonts w:ascii="宋体" w:hAnsi="宋体" w:cs="宋体"/>
          <w:kern w:val="0"/>
          <w:sz w:val="24"/>
        </w:rPr>
      </w:pPr>
      <w:r>
        <w:rPr>
          <w:rFonts w:hint="eastAsia" w:ascii="宋体" w:hAnsi="宋体" w:cs="宋体"/>
          <w:kern w:val="0"/>
          <w:sz w:val="24"/>
        </w:rPr>
        <w:t>14.</w:t>
      </w:r>
      <w:r>
        <w:rPr>
          <w:rFonts w:ascii="宋体" w:hAnsi="宋体" w:cs="宋体"/>
          <w:kern w:val="0"/>
          <w:sz w:val="24"/>
        </w:rPr>
        <w:t>4</w:t>
      </w:r>
      <w:r>
        <w:rPr>
          <w:rFonts w:hint="eastAsia" w:ascii="宋体" w:hAnsi="宋体" w:cs="宋体"/>
          <w:kern w:val="0"/>
          <w:sz w:val="24"/>
        </w:rPr>
        <w:t>成交供应商的投标文件作为项目合同的附件，其有效期至成交供应商全部合同义务履行完毕为止。</w:t>
      </w:r>
    </w:p>
    <w:p>
      <w:pPr>
        <w:pStyle w:val="20"/>
        <w:numPr>
          <w:ilvl w:val="0"/>
          <w:numId w:val="4"/>
        </w:numPr>
        <w:autoSpaceDE w:val="0"/>
        <w:autoSpaceDN w:val="0"/>
        <w:spacing w:line="360" w:lineRule="auto"/>
        <w:ind w:firstLineChars="0"/>
        <w:contextualSpacing/>
        <w:rPr>
          <w:rFonts w:ascii="宋体" w:hAnsi="宋体" w:cs="宋体"/>
          <w:b/>
          <w:kern w:val="0"/>
          <w:sz w:val="24"/>
        </w:rPr>
      </w:pPr>
      <w:r>
        <w:rPr>
          <w:rFonts w:hint="eastAsia" w:ascii="宋体" w:hAnsi="宋体" w:cs="宋体"/>
          <w:b/>
          <w:kern w:val="0"/>
          <w:sz w:val="24"/>
        </w:rPr>
        <w:t>投标文件构成</w:t>
      </w:r>
    </w:p>
    <w:p>
      <w:pPr>
        <w:pStyle w:val="20"/>
        <w:autoSpaceDE w:val="0"/>
        <w:autoSpaceDN w:val="0"/>
        <w:spacing w:line="360" w:lineRule="auto"/>
        <w:ind w:firstLineChars="0"/>
        <w:contextualSpacing/>
        <w:rPr>
          <w:rFonts w:ascii="宋体" w:hAnsi="宋体" w:cs="宋体"/>
          <w:kern w:val="0"/>
          <w:sz w:val="24"/>
        </w:rPr>
      </w:pPr>
      <w:r>
        <w:rPr>
          <w:rFonts w:hint="eastAsia" w:ascii="宋体" w:hAnsi="宋体" w:cs="宋体"/>
          <w:kern w:val="0"/>
          <w:sz w:val="24"/>
        </w:rPr>
        <w:t>15.1投标文件的构成应符合法律法规及采购文件的要求。</w:t>
      </w:r>
    </w:p>
    <w:p>
      <w:pPr>
        <w:pStyle w:val="20"/>
        <w:autoSpaceDE w:val="0"/>
        <w:autoSpaceDN w:val="0"/>
        <w:spacing w:line="360" w:lineRule="auto"/>
        <w:ind w:firstLineChars="0"/>
        <w:contextualSpacing/>
        <w:rPr>
          <w:rFonts w:ascii="宋体" w:hAnsi="宋体" w:cs="宋体"/>
          <w:kern w:val="0"/>
          <w:sz w:val="24"/>
        </w:rPr>
      </w:pPr>
      <w:r>
        <w:rPr>
          <w:rFonts w:hint="eastAsia" w:ascii="宋体" w:hAnsi="宋体" w:cs="宋体"/>
          <w:kern w:val="0"/>
          <w:sz w:val="24"/>
        </w:rPr>
        <w:t>15.2供应商应当按照采购文件的要求编制投标文件。投标文件应当对采购文件提出的要求和条件作出明确响应。</w:t>
      </w:r>
    </w:p>
    <w:p>
      <w:pPr>
        <w:pStyle w:val="20"/>
        <w:autoSpaceDE w:val="0"/>
        <w:autoSpaceDN w:val="0"/>
        <w:spacing w:line="360" w:lineRule="auto"/>
        <w:ind w:firstLineChars="0"/>
        <w:contextualSpacing/>
        <w:rPr>
          <w:rFonts w:ascii="宋体" w:hAnsi="宋体" w:cs="宋体"/>
          <w:kern w:val="0"/>
          <w:sz w:val="24"/>
        </w:rPr>
      </w:pPr>
      <w:r>
        <w:rPr>
          <w:rFonts w:hint="eastAsia" w:ascii="宋体" w:hAnsi="宋体" w:cs="宋体"/>
          <w:kern w:val="0"/>
          <w:sz w:val="24"/>
        </w:rPr>
        <w:t>15.3投标文件由资格证明材料、符合性证明材料、其它材料等组成。</w:t>
      </w:r>
    </w:p>
    <w:p>
      <w:pPr>
        <w:pStyle w:val="20"/>
        <w:autoSpaceDE w:val="0"/>
        <w:autoSpaceDN w:val="0"/>
        <w:spacing w:line="360" w:lineRule="auto"/>
        <w:ind w:firstLineChars="0"/>
        <w:contextualSpacing/>
        <w:rPr>
          <w:rFonts w:ascii="宋体" w:hAnsi="宋体" w:cs="宋体"/>
          <w:kern w:val="0"/>
          <w:sz w:val="24"/>
        </w:rPr>
      </w:pPr>
      <w:r>
        <w:rPr>
          <w:rFonts w:hint="eastAsia" w:ascii="宋体" w:hAnsi="宋体" w:cs="宋体"/>
          <w:kern w:val="0"/>
          <w:sz w:val="24"/>
        </w:rPr>
        <w:t>15.4供应商根据采购文件的规定和采购项目的实际情况，拟在成交后将成交项目的非主体、非关键性工作分包的，应当在投标文件中载明分包承担主体，分包承担主体应当具备相应资质条件且不得再次分包。</w:t>
      </w:r>
    </w:p>
    <w:p>
      <w:pPr>
        <w:pStyle w:val="20"/>
        <w:autoSpaceDE w:val="0"/>
        <w:autoSpaceDN w:val="0"/>
        <w:spacing w:line="360" w:lineRule="auto"/>
        <w:ind w:firstLineChars="0"/>
        <w:contextualSpacing/>
        <w:rPr>
          <w:rFonts w:ascii="宋体" w:hAnsi="宋体" w:cs="宋体"/>
          <w:kern w:val="0"/>
          <w:sz w:val="24"/>
        </w:rPr>
      </w:pPr>
      <w:r>
        <w:rPr>
          <w:rFonts w:hint="eastAsia" w:ascii="宋体" w:hAnsi="宋体" w:cs="宋体"/>
          <w:kern w:val="0"/>
          <w:sz w:val="24"/>
        </w:rPr>
        <w:t>15.5投标人登录许昌公共资源交易系统下载“许昌投标文件制作系统SEARUN 最新版本”，按招标文件要求根据所投标段制作电子投标文件。一个标段对应生成一个文件夹（xxxx项目xx标段）,后缀名为“.file”的文件用于电子投标使用。</w:t>
      </w:r>
    </w:p>
    <w:p>
      <w:pPr>
        <w:autoSpaceDE w:val="0"/>
        <w:autoSpaceDN w:val="0"/>
        <w:spacing w:line="360" w:lineRule="auto"/>
        <w:ind w:firstLine="480" w:firstLineChars="200"/>
        <w:contextualSpacing/>
        <w:rPr>
          <w:rFonts w:ascii="宋体" w:hAnsi="宋体"/>
          <w:sz w:val="24"/>
        </w:rPr>
      </w:pPr>
      <w:r>
        <w:rPr>
          <w:rFonts w:hint="eastAsia" w:ascii="宋体" w:hAnsi="宋体" w:cs="宋体"/>
          <w:kern w:val="0"/>
          <w:sz w:val="24"/>
        </w:rPr>
        <w:t>电子投标文件制作技术咨询：</w:t>
      </w:r>
      <w:r>
        <w:rPr>
          <w:rFonts w:hint="eastAsia" w:ascii="宋体" w:hAnsi="宋体" w:cs="宋体"/>
          <w:b/>
          <w:kern w:val="0"/>
          <w:sz w:val="24"/>
        </w:rPr>
        <w:t>0374-2961598</w:t>
      </w:r>
      <w:r>
        <w:rPr>
          <w:rFonts w:hint="eastAsia" w:ascii="宋体" w:hAnsi="宋体" w:cs="宋体"/>
          <w:kern w:val="0"/>
          <w:sz w:val="24"/>
        </w:rPr>
        <w:t>。</w:t>
      </w:r>
    </w:p>
    <w:p>
      <w:pPr>
        <w:pStyle w:val="20"/>
        <w:numPr>
          <w:ilvl w:val="0"/>
          <w:numId w:val="4"/>
        </w:numPr>
        <w:autoSpaceDE w:val="0"/>
        <w:autoSpaceDN w:val="0"/>
        <w:spacing w:line="360" w:lineRule="auto"/>
        <w:ind w:firstLineChars="0"/>
        <w:contextualSpacing/>
        <w:rPr>
          <w:rFonts w:ascii="宋体" w:hAnsi="宋体" w:cs="宋体"/>
          <w:b/>
          <w:kern w:val="0"/>
          <w:sz w:val="24"/>
        </w:rPr>
      </w:pPr>
      <w:r>
        <w:rPr>
          <w:rFonts w:hint="eastAsia" w:ascii="宋体" w:hAnsi="宋体" w:cs="宋体"/>
          <w:b/>
          <w:kern w:val="0"/>
          <w:sz w:val="24"/>
        </w:rPr>
        <w:t>投标文件格式</w:t>
      </w:r>
    </w:p>
    <w:p>
      <w:pPr>
        <w:autoSpaceDE w:val="0"/>
        <w:autoSpaceDN w:val="0"/>
        <w:spacing w:line="360" w:lineRule="auto"/>
        <w:ind w:firstLine="480" w:firstLineChars="200"/>
        <w:jc w:val="left"/>
        <w:rPr>
          <w:rFonts w:ascii="宋体" w:hAnsi="宋体" w:cs="宋体"/>
          <w:color w:val="000000"/>
          <w:kern w:val="0"/>
          <w:sz w:val="24"/>
        </w:rPr>
      </w:pPr>
      <w:r>
        <w:rPr>
          <w:rFonts w:hint="eastAsia" w:ascii="宋体" w:hAnsi="宋体" w:cs="宋体"/>
          <w:kern w:val="0"/>
          <w:sz w:val="24"/>
        </w:rPr>
        <w:t>16.1</w:t>
      </w:r>
      <w:r>
        <w:rPr>
          <w:rStyle w:val="29"/>
          <w:rFonts w:hint="eastAsia" w:ascii="宋体" w:hAnsi="宋体"/>
          <w:sz w:val="24"/>
        </w:rPr>
        <w:t>投标文件应参照招标文</w:t>
      </w:r>
      <w:r>
        <w:rPr>
          <w:rFonts w:hint="eastAsia" w:ascii="宋体" w:hAnsi="宋体" w:cs="宋体"/>
          <w:color w:val="000000"/>
          <w:kern w:val="0"/>
          <w:sz w:val="24"/>
        </w:rPr>
        <w:t>件第八章（投标文件有关格式）的内容要求、编排顺序和格式要求，投标人应按照以上要求以A4幅将投标文件编上唯一的连贯页码，并在投标文件封面上注明：所投项目名称、项目编号、投标人名称、日期等字样。</w:t>
      </w:r>
    </w:p>
    <w:p>
      <w:pPr>
        <w:pStyle w:val="20"/>
        <w:autoSpaceDE w:val="0"/>
        <w:autoSpaceDN w:val="0"/>
        <w:spacing w:line="360" w:lineRule="auto"/>
        <w:ind w:firstLineChars="0"/>
        <w:contextualSpacing/>
        <w:rPr>
          <w:rFonts w:ascii="宋体" w:hAnsi="宋体" w:cs="宋体"/>
          <w:kern w:val="0"/>
          <w:sz w:val="24"/>
        </w:rPr>
      </w:pPr>
      <w:r>
        <w:rPr>
          <w:rFonts w:hint="eastAsia" w:ascii="宋体" w:hAnsi="宋体" w:cs="宋体"/>
          <w:kern w:val="0"/>
          <w:sz w:val="24"/>
        </w:rPr>
        <w:t>16.2供应商应按采购文件提供的格式编写投标文件。采购文件未提供标准格式的供应商可自行拟定。</w:t>
      </w:r>
    </w:p>
    <w:p>
      <w:pPr>
        <w:pStyle w:val="20"/>
        <w:numPr>
          <w:ilvl w:val="0"/>
          <w:numId w:val="4"/>
        </w:numPr>
        <w:autoSpaceDE w:val="0"/>
        <w:autoSpaceDN w:val="0"/>
        <w:spacing w:line="360" w:lineRule="auto"/>
        <w:ind w:firstLineChars="0"/>
        <w:contextualSpacing/>
        <w:rPr>
          <w:rFonts w:ascii="宋体" w:hAnsi="宋体" w:cs="宋体"/>
          <w:b/>
          <w:kern w:val="0"/>
          <w:sz w:val="24"/>
        </w:rPr>
      </w:pPr>
      <w:r>
        <w:rPr>
          <w:rFonts w:hint="eastAsia" w:ascii="宋体" w:hAnsi="宋体" w:cs="宋体"/>
          <w:b/>
          <w:kern w:val="0"/>
          <w:sz w:val="24"/>
        </w:rPr>
        <w:t>投标保证金：不收取。</w:t>
      </w:r>
    </w:p>
    <w:p>
      <w:pPr>
        <w:pStyle w:val="20"/>
        <w:numPr>
          <w:ilvl w:val="0"/>
          <w:numId w:val="4"/>
        </w:numPr>
        <w:autoSpaceDE w:val="0"/>
        <w:autoSpaceDN w:val="0"/>
        <w:spacing w:line="360" w:lineRule="auto"/>
        <w:ind w:firstLineChars="0"/>
        <w:contextualSpacing/>
        <w:rPr>
          <w:rFonts w:ascii="宋体" w:hAnsi="宋体" w:cs="宋体"/>
          <w:b/>
          <w:kern w:val="0"/>
          <w:sz w:val="24"/>
        </w:rPr>
      </w:pPr>
      <w:r>
        <w:rPr>
          <w:rFonts w:hint="eastAsia" w:ascii="宋体" w:hAnsi="宋体" w:cs="宋体"/>
          <w:b/>
          <w:kern w:val="0"/>
          <w:sz w:val="24"/>
        </w:rPr>
        <w:t>采购文件的数量和签署盖章</w:t>
      </w:r>
    </w:p>
    <w:p>
      <w:pPr>
        <w:pStyle w:val="20"/>
        <w:autoSpaceDE w:val="0"/>
        <w:autoSpaceDN w:val="0"/>
        <w:spacing w:line="360" w:lineRule="auto"/>
        <w:ind w:firstLineChars="0"/>
        <w:contextualSpacing/>
        <w:rPr>
          <w:rFonts w:ascii="宋体" w:hAnsi="宋体" w:cs="宋体"/>
          <w:kern w:val="0"/>
          <w:sz w:val="24"/>
        </w:rPr>
      </w:pPr>
      <w:r>
        <w:rPr>
          <w:rFonts w:hint="eastAsia" w:ascii="宋体" w:hAnsi="宋体" w:cs="宋体"/>
          <w:kern w:val="0"/>
          <w:sz w:val="24"/>
        </w:rPr>
        <w:t>18.1供应商应提交投标文件份数见“供应商须知前附表”。</w:t>
      </w:r>
    </w:p>
    <w:p>
      <w:pPr>
        <w:pStyle w:val="20"/>
        <w:autoSpaceDE w:val="0"/>
        <w:autoSpaceDN w:val="0"/>
        <w:spacing w:line="360" w:lineRule="auto"/>
        <w:ind w:firstLineChars="0"/>
        <w:contextualSpacing/>
        <w:rPr>
          <w:rFonts w:ascii="宋体" w:hAnsi="宋体" w:cs="宋体"/>
          <w:kern w:val="0"/>
          <w:sz w:val="24"/>
        </w:rPr>
      </w:pPr>
      <w:r>
        <w:rPr>
          <w:rFonts w:hint="eastAsia" w:ascii="宋体" w:hAnsi="宋体" w:cs="宋体"/>
          <w:kern w:val="0"/>
          <w:sz w:val="24"/>
        </w:rPr>
        <w:t>18.2在采购文件中已明示需盖章及签名之处，电子投标文件应按采购文件要求加盖供应商电子印章和法人电子印章或授权代表电子印章。</w:t>
      </w:r>
    </w:p>
    <w:p>
      <w:pPr>
        <w:tabs>
          <w:tab w:val="left" w:pos="1260"/>
        </w:tabs>
        <w:autoSpaceDE w:val="0"/>
        <w:autoSpaceDN w:val="0"/>
        <w:spacing w:line="360" w:lineRule="auto"/>
        <w:contextualSpacing/>
        <w:rPr>
          <w:rFonts w:ascii="宋体" w:hAnsi="宋体" w:cs="仿宋_GB2312"/>
          <w:sz w:val="24"/>
          <w:lang w:val="zh-CN"/>
        </w:rPr>
      </w:pPr>
    </w:p>
    <w:p>
      <w:pPr>
        <w:pStyle w:val="14"/>
        <w:ind w:firstLine="340"/>
        <w:rPr>
          <w:lang w:val="zh-CN"/>
        </w:rPr>
      </w:pPr>
    </w:p>
    <w:p>
      <w:pPr>
        <w:tabs>
          <w:tab w:val="left" w:pos="1260"/>
        </w:tabs>
        <w:autoSpaceDE w:val="0"/>
        <w:autoSpaceDN w:val="0"/>
        <w:spacing w:line="360" w:lineRule="auto"/>
        <w:contextualSpacing/>
        <w:jc w:val="center"/>
        <w:rPr>
          <w:rFonts w:ascii="宋体" w:hAnsi="宋体" w:cs="宋体"/>
          <w:b/>
          <w:kern w:val="0"/>
          <w:sz w:val="24"/>
        </w:rPr>
      </w:pPr>
      <w:r>
        <w:rPr>
          <w:rFonts w:hint="eastAsia" w:ascii="宋体" w:hAnsi="宋体" w:cs="宋体"/>
          <w:b/>
          <w:kern w:val="0"/>
          <w:sz w:val="24"/>
        </w:rPr>
        <w:t>四、投标文件的提交</w:t>
      </w:r>
    </w:p>
    <w:p>
      <w:pPr>
        <w:autoSpaceDE w:val="0"/>
        <w:autoSpaceDN w:val="0"/>
        <w:spacing w:line="360" w:lineRule="auto"/>
        <w:contextualSpacing/>
        <w:rPr>
          <w:rFonts w:ascii="宋体" w:hAnsi="宋体" w:cs="宋体"/>
          <w:b/>
          <w:kern w:val="0"/>
          <w:sz w:val="24"/>
        </w:rPr>
      </w:pPr>
      <w:r>
        <w:rPr>
          <w:rFonts w:ascii="宋体" w:hAnsi="宋体" w:cs="宋体"/>
          <w:b/>
          <w:kern w:val="0"/>
          <w:sz w:val="24"/>
        </w:rPr>
        <w:t>19</w:t>
      </w:r>
      <w:r>
        <w:rPr>
          <w:rFonts w:hint="eastAsia" w:ascii="宋体" w:hAnsi="宋体" w:cs="宋体"/>
          <w:b/>
          <w:kern w:val="0"/>
          <w:sz w:val="24"/>
        </w:rPr>
        <w:t>.投标截止时间</w:t>
      </w:r>
    </w:p>
    <w:p>
      <w:pPr>
        <w:autoSpaceDE w:val="0"/>
        <w:autoSpaceDN w:val="0"/>
        <w:spacing w:line="360" w:lineRule="auto"/>
        <w:ind w:firstLine="480" w:firstLineChars="200"/>
        <w:contextualSpacing/>
        <w:rPr>
          <w:rFonts w:ascii="宋体" w:hAnsi="宋体" w:cs="宋体"/>
          <w:kern w:val="0"/>
          <w:sz w:val="24"/>
        </w:rPr>
      </w:pPr>
      <w:r>
        <w:rPr>
          <w:rFonts w:ascii="宋体" w:hAnsi="宋体" w:cs="宋体"/>
          <w:kern w:val="0"/>
          <w:sz w:val="24"/>
        </w:rPr>
        <w:t>19.1</w:t>
      </w:r>
      <w:r>
        <w:rPr>
          <w:rFonts w:hint="eastAsia" w:ascii="宋体" w:hAnsi="宋体" w:cs="宋体"/>
          <w:kern w:val="0"/>
          <w:sz w:val="24"/>
        </w:rPr>
        <w:t>供应商必须在“投标邀请”和“投标人须知前附表”中规定的投标截止时间前，将加密电子投标文件（</w:t>
      </w:r>
      <w:r>
        <w:rPr>
          <w:rFonts w:ascii="宋体" w:hAnsi="宋体" w:cs="宋体"/>
          <w:kern w:val="0"/>
          <w:sz w:val="24"/>
        </w:rPr>
        <w:t>.file</w:t>
      </w:r>
      <w:r>
        <w:rPr>
          <w:rFonts w:hint="eastAsia" w:ascii="宋体" w:hAnsi="宋体" w:cs="宋体"/>
          <w:kern w:val="0"/>
          <w:sz w:val="24"/>
        </w:rPr>
        <w:t>格式）通过《全国公共资源交易平台</w:t>
      </w:r>
      <w:r>
        <w:rPr>
          <w:rFonts w:ascii="宋体" w:hAnsi="宋体" w:cs="宋体"/>
          <w:kern w:val="0"/>
          <w:sz w:val="24"/>
        </w:rPr>
        <w:t>(</w:t>
      </w:r>
      <w:r>
        <w:rPr>
          <w:rFonts w:hint="eastAsia" w:ascii="宋体" w:hAnsi="宋体" w:cs="宋体"/>
          <w:kern w:val="0"/>
          <w:sz w:val="24"/>
        </w:rPr>
        <w:t>河南省</w:t>
      </w:r>
      <w:r>
        <w:rPr>
          <w:rFonts w:ascii="Segoe UI Emoji" w:hAnsi="Segoe UI Emoji" w:cs="Segoe UI Emoji"/>
          <w:kern w:val="0"/>
          <w:sz w:val="24"/>
        </w:rPr>
        <w:t>▪</w:t>
      </w:r>
      <w:r>
        <w:rPr>
          <w:rFonts w:hint="eastAsia" w:ascii="宋体" w:hAnsi="宋体" w:cs="宋体"/>
          <w:kern w:val="0"/>
          <w:sz w:val="24"/>
        </w:rPr>
        <w:t>许昌市</w:t>
      </w:r>
      <w:r>
        <w:rPr>
          <w:rFonts w:ascii="宋体" w:hAnsi="宋体" w:cs="宋体"/>
          <w:kern w:val="0"/>
          <w:sz w:val="24"/>
        </w:rPr>
        <w:t>)</w:t>
      </w:r>
      <w:r>
        <w:rPr>
          <w:rFonts w:hint="eastAsia" w:ascii="宋体" w:hAnsi="宋体" w:cs="宋体"/>
          <w:kern w:val="0"/>
          <w:sz w:val="24"/>
        </w:rPr>
        <w:t>》公共资源交易系统成功上传。</w:t>
      </w:r>
    </w:p>
    <w:p>
      <w:pPr>
        <w:autoSpaceDE w:val="0"/>
        <w:autoSpaceDN w:val="0"/>
        <w:spacing w:line="360" w:lineRule="auto"/>
        <w:ind w:left="198" w:firstLine="240" w:firstLineChars="100"/>
        <w:contextualSpacing/>
        <w:rPr>
          <w:rFonts w:ascii="宋体" w:hAnsi="宋体" w:cs="宋体"/>
          <w:kern w:val="0"/>
          <w:sz w:val="24"/>
        </w:rPr>
      </w:pPr>
      <w:r>
        <w:rPr>
          <w:rFonts w:ascii="宋体" w:hAnsi="宋体" w:cs="宋体"/>
          <w:kern w:val="0"/>
          <w:sz w:val="24"/>
        </w:rPr>
        <w:t>19.2</w:t>
      </w:r>
      <w:r>
        <w:rPr>
          <w:rFonts w:hint="eastAsia" w:ascii="宋体" w:hAnsi="宋体" w:cs="宋体"/>
          <w:kern w:val="0"/>
          <w:sz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提交投标文件。</w:t>
      </w:r>
    </w:p>
    <w:p>
      <w:pPr>
        <w:autoSpaceDE w:val="0"/>
        <w:autoSpaceDN w:val="0"/>
        <w:spacing w:line="360" w:lineRule="auto"/>
        <w:contextualSpacing/>
        <w:rPr>
          <w:rFonts w:ascii="宋体" w:hAnsi="宋体" w:cs="宋体"/>
          <w:b/>
          <w:kern w:val="0"/>
          <w:sz w:val="24"/>
        </w:rPr>
      </w:pPr>
      <w:r>
        <w:rPr>
          <w:rFonts w:hint="eastAsia" w:ascii="宋体" w:hAnsi="宋体" w:cs="宋体"/>
          <w:b/>
          <w:kern w:val="0"/>
          <w:sz w:val="24"/>
        </w:rPr>
        <w:t>2</w:t>
      </w:r>
      <w:r>
        <w:rPr>
          <w:rFonts w:ascii="宋体" w:hAnsi="宋体" w:cs="宋体"/>
          <w:b/>
          <w:kern w:val="0"/>
          <w:sz w:val="24"/>
        </w:rPr>
        <w:t>0.</w:t>
      </w:r>
      <w:r>
        <w:rPr>
          <w:rFonts w:hint="eastAsia" w:ascii="宋体" w:hAnsi="宋体" w:cs="宋体"/>
          <w:b/>
          <w:kern w:val="0"/>
          <w:sz w:val="24"/>
        </w:rPr>
        <w:t>迟交的投标文件</w:t>
      </w:r>
    </w:p>
    <w:p>
      <w:pPr>
        <w:autoSpaceDE w:val="0"/>
        <w:autoSpaceDN w:val="0"/>
        <w:spacing w:line="360" w:lineRule="auto"/>
        <w:ind w:firstLine="360" w:firstLineChars="150"/>
        <w:contextualSpacing/>
        <w:rPr>
          <w:rFonts w:ascii="宋体" w:hAnsi="宋体" w:cs="宋体"/>
          <w:kern w:val="0"/>
          <w:sz w:val="24"/>
        </w:rPr>
      </w:pPr>
      <w:r>
        <w:rPr>
          <w:rFonts w:hint="eastAsia" w:ascii="宋体" w:hAnsi="宋体" w:cs="宋体"/>
          <w:kern w:val="0"/>
          <w:sz w:val="24"/>
        </w:rPr>
        <w:t>投标截止时间之后上传的投标文件，招标人将拒绝接收。</w:t>
      </w:r>
    </w:p>
    <w:p>
      <w:pPr>
        <w:autoSpaceDE w:val="0"/>
        <w:autoSpaceDN w:val="0"/>
        <w:spacing w:line="360" w:lineRule="auto"/>
        <w:contextualSpacing/>
        <w:rPr>
          <w:rFonts w:ascii="宋体" w:hAnsi="宋体" w:cs="宋体"/>
          <w:b/>
          <w:kern w:val="0"/>
          <w:sz w:val="24"/>
        </w:rPr>
      </w:pPr>
      <w:r>
        <w:rPr>
          <w:rFonts w:hint="eastAsia" w:ascii="宋体" w:hAnsi="宋体" w:cs="宋体"/>
          <w:b/>
          <w:kern w:val="0"/>
          <w:sz w:val="24"/>
        </w:rPr>
        <w:t>2</w:t>
      </w:r>
      <w:r>
        <w:rPr>
          <w:rFonts w:ascii="宋体" w:hAnsi="宋体" w:cs="宋体"/>
          <w:b/>
          <w:kern w:val="0"/>
          <w:sz w:val="24"/>
        </w:rPr>
        <w:t>1.</w:t>
      </w:r>
      <w:r>
        <w:rPr>
          <w:rFonts w:hint="eastAsia" w:ascii="宋体" w:hAnsi="宋体" w:cs="宋体"/>
          <w:b/>
          <w:kern w:val="0"/>
          <w:sz w:val="24"/>
        </w:rPr>
        <w:t>投标文件的修改和撤回</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2</w:t>
      </w:r>
      <w:r>
        <w:rPr>
          <w:rFonts w:ascii="宋体" w:hAnsi="宋体" w:cs="宋体"/>
          <w:kern w:val="0"/>
          <w:sz w:val="24"/>
        </w:rPr>
        <w:t>1</w:t>
      </w:r>
      <w:r>
        <w:rPr>
          <w:rFonts w:hint="eastAsia" w:ascii="宋体" w:hAnsi="宋体" w:cs="宋体"/>
          <w:kern w:val="0"/>
          <w:sz w:val="24"/>
        </w:rPr>
        <w:t>.1</w:t>
      </w:r>
      <w:r>
        <w:rPr>
          <w:rFonts w:ascii="宋体" w:hAnsi="宋体" w:cs="宋体"/>
          <w:kern w:val="0"/>
          <w:sz w:val="24"/>
        </w:rPr>
        <w:t>.</w:t>
      </w:r>
      <w:r>
        <w:rPr>
          <w:rFonts w:hint="eastAsia" w:ascii="宋体" w:hAnsi="宋体" w:cs="宋体"/>
          <w:kern w:val="0"/>
          <w:sz w:val="24"/>
        </w:rPr>
        <w:t>供应商应当在投标截止时间前完成电子投标文件的提交，可以补充、修改或撤回。投标截止时间前未完成电子投标文件提交、取得“投标文件提交回执单”的，视为撤回投标文件。</w:t>
      </w:r>
    </w:p>
    <w:p>
      <w:pPr>
        <w:autoSpaceDE w:val="0"/>
        <w:autoSpaceDN w:val="0"/>
        <w:spacing w:line="360" w:lineRule="auto"/>
        <w:ind w:firstLine="480" w:firstLineChars="200"/>
        <w:contextualSpacing/>
        <w:rPr>
          <w:rFonts w:ascii="宋体" w:hAnsi="宋体" w:cs="宋体"/>
          <w:kern w:val="0"/>
          <w:sz w:val="24"/>
        </w:rPr>
      </w:pPr>
      <w:r>
        <w:rPr>
          <w:rFonts w:ascii="宋体" w:hAnsi="宋体" w:cs="宋体"/>
          <w:kern w:val="0"/>
          <w:sz w:val="24"/>
        </w:rPr>
        <w:t>21.2.</w:t>
      </w:r>
      <w:r>
        <w:rPr>
          <w:rFonts w:hint="eastAsia" w:ascii="宋体" w:hAnsi="宋体" w:cs="宋体"/>
          <w:kern w:val="0"/>
          <w:sz w:val="24"/>
        </w:rPr>
        <w:t>投标人补充、修改的内容并作为投标文件的组成部分。补充或修改应当按招标文件要求签署、盖章、提交，并应注明“修改”或“补充”字样。</w:t>
      </w:r>
    </w:p>
    <w:p>
      <w:pPr>
        <w:autoSpaceDE w:val="0"/>
        <w:autoSpaceDN w:val="0"/>
        <w:spacing w:line="360" w:lineRule="auto"/>
        <w:ind w:firstLine="480" w:firstLineChars="200"/>
        <w:jc w:val="left"/>
        <w:rPr>
          <w:rFonts w:ascii="宋体" w:hAnsi="宋体" w:cs="仿宋_GB2312"/>
          <w:color w:val="000000"/>
          <w:sz w:val="24"/>
          <w:lang w:val="zh-CN"/>
        </w:rPr>
      </w:pPr>
      <w:r>
        <w:rPr>
          <w:rFonts w:ascii="宋体" w:hAnsi="宋体" w:cs="宋体"/>
          <w:color w:val="000000"/>
          <w:kern w:val="0"/>
          <w:sz w:val="24"/>
        </w:rPr>
        <w:t>21.</w:t>
      </w:r>
      <w:r>
        <w:rPr>
          <w:rFonts w:hint="eastAsia" w:ascii="宋体" w:hAnsi="宋体" w:cs="宋体"/>
          <w:color w:val="000000"/>
          <w:kern w:val="0"/>
          <w:sz w:val="24"/>
        </w:rPr>
        <w:t>3</w:t>
      </w:r>
      <w:r>
        <w:rPr>
          <w:rFonts w:ascii="宋体" w:hAnsi="宋体" w:cs="宋体"/>
          <w:color w:val="000000"/>
          <w:kern w:val="0"/>
          <w:sz w:val="24"/>
        </w:rPr>
        <w:t>.</w:t>
      </w:r>
      <w:r>
        <w:rPr>
          <w:rFonts w:hint="eastAsia" w:ascii="宋体" w:hAnsi="宋体" w:cs="宋体"/>
          <w:color w:val="000000"/>
          <w:kern w:val="0"/>
          <w:sz w:val="24"/>
        </w:rPr>
        <w:t>投标人不得在投标</w:t>
      </w:r>
      <w:r>
        <w:rPr>
          <w:rFonts w:hint="eastAsia" w:ascii="宋体" w:hAnsi="宋体" w:cs="仿宋_GB2312"/>
          <w:color w:val="000000"/>
          <w:sz w:val="24"/>
          <w:lang w:val="zh-CN"/>
        </w:rPr>
        <w:t>有效期内撤销投标文件，否则投标人将承担违背投标承诺函的责任追究。</w:t>
      </w:r>
    </w:p>
    <w:p>
      <w:pPr>
        <w:autoSpaceDE w:val="0"/>
        <w:autoSpaceDN w:val="0"/>
        <w:spacing w:line="360" w:lineRule="auto"/>
        <w:contextualSpacing/>
        <w:rPr>
          <w:rFonts w:ascii="宋体" w:hAnsi="宋体" w:cs="宋体"/>
          <w:b/>
          <w:kern w:val="0"/>
          <w:sz w:val="24"/>
        </w:rPr>
      </w:pPr>
      <w:r>
        <w:rPr>
          <w:rFonts w:hint="eastAsia" w:ascii="宋体" w:hAnsi="宋体" w:cs="宋体"/>
          <w:b/>
          <w:kern w:val="0"/>
          <w:sz w:val="24"/>
        </w:rPr>
        <w:t>2</w:t>
      </w:r>
      <w:r>
        <w:rPr>
          <w:rFonts w:ascii="宋体" w:hAnsi="宋体" w:cs="宋体"/>
          <w:b/>
          <w:kern w:val="0"/>
          <w:sz w:val="24"/>
        </w:rPr>
        <w:t>2.</w:t>
      </w:r>
      <w:r>
        <w:rPr>
          <w:rFonts w:hint="eastAsia" w:ascii="宋体" w:hAnsi="宋体" w:cs="宋体"/>
          <w:b/>
          <w:kern w:val="0"/>
          <w:sz w:val="24"/>
        </w:rPr>
        <w:t>除投标人须知前附表另有规定外，投标人所提交的电子投标文件不予退还。</w:t>
      </w:r>
    </w:p>
    <w:p>
      <w:pPr>
        <w:tabs>
          <w:tab w:val="left" w:pos="1260"/>
        </w:tabs>
        <w:autoSpaceDE w:val="0"/>
        <w:autoSpaceDN w:val="0"/>
        <w:spacing w:line="360" w:lineRule="auto"/>
        <w:jc w:val="center"/>
        <w:rPr>
          <w:rFonts w:ascii="宋体" w:hAnsi="宋体" w:cs="宋体"/>
          <w:b/>
          <w:kern w:val="0"/>
          <w:sz w:val="24"/>
        </w:rPr>
      </w:pPr>
    </w:p>
    <w:p>
      <w:pPr>
        <w:tabs>
          <w:tab w:val="left" w:pos="1260"/>
        </w:tabs>
        <w:autoSpaceDE w:val="0"/>
        <w:autoSpaceDN w:val="0"/>
        <w:spacing w:line="360" w:lineRule="auto"/>
        <w:jc w:val="center"/>
        <w:rPr>
          <w:rFonts w:ascii="宋体" w:hAnsi="宋体" w:cs="宋体"/>
          <w:b/>
          <w:kern w:val="0"/>
          <w:sz w:val="24"/>
        </w:rPr>
      </w:pPr>
      <w:r>
        <w:rPr>
          <w:rFonts w:hint="eastAsia" w:ascii="宋体" w:hAnsi="宋体" w:cs="宋体"/>
          <w:b/>
          <w:kern w:val="0"/>
          <w:sz w:val="24"/>
        </w:rPr>
        <w:t>五、开标和评标</w:t>
      </w:r>
    </w:p>
    <w:p>
      <w:pPr>
        <w:autoSpaceDE w:val="0"/>
        <w:autoSpaceDN w:val="0"/>
        <w:spacing w:line="360" w:lineRule="auto"/>
        <w:contextualSpacing/>
        <w:rPr>
          <w:rFonts w:ascii="宋体" w:hAnsi="宋体" w:cs="宋体"/>
          <w:b/>
          <w:kern w:val="0"/>
          <w:sz w:val="24"/>
        </w:rPr>
      </w:pPr>
      <w:r>
        <w:rPr>
          <w:rFonts w:ascii="宋体" w:hAnsi="宋体" w:cs="宋体"/>
          <w:b/>
          <w:kern w:val="0"/>
          <w:sz w:val="24"/>
        </w:rPr>
        <w:t>23.</w:t>
      </w:r>
      <w:r>
        <w:rPr>
          <w:rFonts w:hint="eastAsia" w:ascii="宋体" w:hAnsi="宋体" w:cs="宋体"/>
          <w:b/>
          <w:kern w:val="0"/>
          <w:sz w:val="24"/>
        </w:rPr>
        <w:t>开标</w:t>
      </w:r>
    </w:p>
    <w:p>
      <w:pPr>
        <w:autoSpaceDE w:val="0"/>
        <w:autoSpaceDN w:val="0"/>
        <w:spacing w:line="360" w:lineRule="auto"/>
        <w:ind w:firstLine="480" w:firstLineChars="200"/>
        <w:jc w:val="left"/>
        <w:rPr>
          <w:rFonts w:ascii="宋体" w:hAnsi="宋体" w:cs="宋体"/>
          <w:color w:val="000000"/>
          <w:kern w:val="0"/>
          <w:sz w:val="24"/>
        </w:rPr>
      </w:pPr>
      <w:r>
        <w:rPr>
          <w:rStyle w:val="29"/>
          <w:rFonts w:hint="eastAsia" w:ascii="宋体" w:hAnsi="宋体"/>
          <w:sz w:val="24"/>
          <w:lang w:val="zh-CN"/>
        </w:rPr>
        <w:t>23.1本项目采用“远程</w:t>
      </w:r>
      <w:r>
        <w:rPr>
          <w:rFonts w:hint="eastAsia" w:ascii="宋体" w:hAnsi="宋体" w:cs="宋体"/>
          <w:color w:val="000000"/>
          <w:kern w:val="0"/>
          <w:sz w:val="24"/>
        </w:rPr>
        <w:t>不见面”开标方式,投标人应当在开标时间前使用CA数字证书登录交易系统远程开标大厅在线准时参加开标活动并进行投标文件远程解密、在线提异议（质疑）及电子签章等；采购代理机构在开标时间前到达指定地点使用CA数字证书登录交易系统远程开标大厅，做好开标前各项准备。</w:t>
      </w:r>
    </w:p>
    <w:p>
      <w:pPr>
        <w:autoSpaceDE w:val="0"/>
        <w:autoSpaceDN w:val="0"/>
        <w:spacing w:line="360" w:lineRule="auto"/>
        <w:ind w:firstLine="480" w:firstLineChars="200"/>
        <w:jc w:val="left"/>
        <w:rPr>
          <w:rStyle w:val="29"/>
          <w:rFonts w:cs="黑体"/>
          <w:lang w:val="zh-CN"/>
        </w:rPr>
      </w:pPr>
      <w:r>
        <w:rPr>
          <w:rFonts w:hint="eastAsia" w:ascii="宋体" w:hAnsi="宋体" w:cs="宋体"/>
          <w:color w:val="000000"/>
          <w:kern w:val="0"/>
          <w:sz w:val="24"/>
        </w:rPr>
        <w:t>23.2 投标截止时间到达时，采购代理机构点击“开标”按钮，开标开始，各投标人可以远程进行解密投标文</w:t>
      </w:r>
      <w:r>
        <w:rPr>
          <w:rStyle w:val="29"/>
          <w:rFonts w:hint="eastAsia" w:ascii="宋体" w:hAnsi="宋体"/>
          <w:sz w:val="24"/>
          <w:lang w:val="zh-CN"/>
        </w:rPr>
        <w:t>件，解密时限为</w:t>
      </w:r>
      <w:r>
        <w:rPr>
          <w:rStyle w:val="29"/>
          <w:rFonts w:hint="eastAsia" w:ascii="宋体" w:hAnsi="宋体"/>
          <w:sz w:val="24"/>
        </w:rPr>
        <w:t>120</w:t>
      </w:r>
      <w:r>
        <w:rPr>
          <w:rStyle w:val="29"/>
          <w:rFonts w:hint="eastAsia" w:ascii="宋体" w:hAnsi="宋体"/>
          <w:sz w:val="24"/>
          <w:lang w:val="zh-CN"/>
        </w:rPr>
        <w:t>分钟。投标人未进行解密或未按规定进行解密的，视为放弃投标。待全部投标人解密完成后，采购人（代理机构）进行一键解密。</w:t>
      </w:r>
    </w:p>
    <w:p>
      <w:pPr>
        <w:autoSpaceDE w:val="0"/>
        <w:autoSpaceDN w:val="0"/>
        <w:spacing w:line="360" w:lineRule="auto"/>
        <w:ind w:firstLine="480" w:firstLineChars="200"/>
        <w:jc w:val="left"/>
        <w:rPr>
          <w:rFonts w:ascii="Times New Roman" w:hAnsi="Times New Roman" w:cs="宋体"/>
          <w:color w:val="000000"/>
          <w:kern w:val="0"/>
        </w:rPr>
      </w:pPr>
      <w:r>
        <w:rPr>
          <w:rStyle w:val="29"/>
          <w:rFonts w:hint="eastAsia" w:ascii="宋体" w:hAnsi="宋体"/>
          <w:sz w:val="24"/>
          <w:lang w:val="zh-CN"/>
        </w:rPr>
        <w:t>23.3 解密完成后，投标人</w:t>
      </w:r>
      <w:r>
        <w:rPr>
          <w:rFonts w:hint="eastAsia" w:ascii="宋体" w:hAnsi="宋体" w:cs="宋体"/>
          <w:color w:val="000000"/>
          <w:kern w:val="0"/>
          <w:sz w:val="24"/>
        </w:rPr>
        <w:t>可点击“开标记录”查看各投标人投标报价等信息，对开标过程或有关内容有异议（质疑）的，按照《许昌市不见面开标操作手册》在本项目不见面开标大厅“文字互动”对话框或“新增质疑”处在线询问和发起异议（质疑），采购人（代理机构）在线进行回复。</w:t>
      </w:r>
    </w:p>
    <w:p>
      <w:pPr>
        <w:autoSpaceDE w:val="0"/>
        <w:autoSpaceDN w:val="0"/>
        <w:spacing w:line="360" w:lineRule="auto"/>
        <w:ind w:firstLine="480" w:firstLineChars="200"/>
        <w:jc w:val="left"/>
        <w:rPr>
          <w:rStyle w:val="29"/>
          <w:rFonts w:cs="黑体"/>
          <w:lang w:val="zh-CN"/>
        </w:rPr>
      </w:pPr>
      <w:r>
        <w:rPr>
          <w:rFonts w:hint="eastAsia" w:ascii="宋体" w:hAnsi="宋体" w:cs="宋体"/>
          <w:color w:val="000000"/>
          <w:kern w:val="0"/>
          <w:sz w:val="24"/>
        </w:rPr>
        <w:t>23.4如无投标人提出异议，采购代理机构通过“文字互动”对话框通知各投标人进行电子签章。投标人应在《开</w:t>
      </w:r>
      <w:r>
        <w:rPr>
          <w:rStyle w:val="29"/>
          <w:rFonts w:hint="eastAsia" w:ascii="宋体" w:hAnsi="宋体"/>
          <w:sz w:val="24"/>
          <w:lang w:val="zh-CN"/>
        </w:rPr>
        <w:t>标记录表》上进行电子签章，未进行电子签章的视为对开标结果无异议。</w:t>
      </w:r>
    </w:p>
    <w:p>
      <w:pPr>
        <w:autoSpaceDE w:val="0"/>
        <w:autoSpaceDN w:val="0"/>
        <w:spacing w:line="360" w:lineRule="auto"/>
        <w:ind w:firstLine="480" w:firstLineChars="200"/>
        <w:jc w:val="left"/>
        <w:rPr>
          <w:rStyle w:val="29"/>
          <w:rFonts w:ascii="宋体" w:hAnsi="宋体"/>
          <w:sz w:val="24"/>
          <w:lang w:val="zh-CN"/>
        </w:rPr>
      </w:pPr>
      <w:r>
        <w:rPr>
          <w:rStyle w:val="29"/>
          <w:rFonts w:hint="eastAsia" w:ascii="宋体" w:hAnsi="宋体"/>
          <w:sz w:val="24"/>
          <w:lang w:val="zh-CN"/>
        </w:rPr>
        <w:t>23.5采购人（代理机构）签章并上传《开标记录表》，不见面开标活动结束。</w:t>
      </w:r>
    </w:p>
    <w:p>
      <w:pPr>
        <w:autoSpaceDE w:val="0"/>
        <w:autoSpaceDN w:val="0"/>
        <w:spacing w:line="360" w:lineRule="auto"/>
        <w:contextualSpacing/>
        <w:rPr>
          <w:rFonts w:ascii="宋体" w:hAnsi="宋体" w:cs="宋体"/>
          <w:b/>
          <w:kern w:val="0"/>
          <w:sz w:val="24"/>
        </w:rPr>
      </w:pPr>
      <w:r>
        <w:rPr>
          <w:rFonts w:hint="eastAsia" w:ascii="宋体" w:hAnsi="宋体" w:cs="宋体"/>
          <w:b/>
          <w:kern w:val="0"/>
          <w:sz w:val="24"/>
        </w:rPr>
        <w:t>2</w:t>
      </w:r>
      <w:r>
        <w:rPr>
          <w:rFonts w:ascii="宋体" w:hAnsi="宋体" w:cs="宋体"/>
          <w:b/>
          <w:kern w:val="0"/>
          <w:sz w:val="24"/>
        </w:rPr>
        <w:t>4.</w:t>
      </w:r>
      <w:r>
        <w:rPr>
          <w:rFonts w:hint="eastAsia" w:ascii="宋体" w:hAnsi="宋体" w:cs="宋体"/>
          <w:b/>
          <w:kern w:val="0"/>
          <w:sz w:val="24"/>
        </w:rPr>
        <w:t>资格审查</w:t>
      </w:r>
    </w:p>
    <w:p>
      <w:pPr>
        <w:autoSpaceDE w:val="0"/>
        <w:autoSpaceDN w:val="0"/>
        <w:spacing w:line="360" w:lineRule="auto"/>
        <w:ind w:firstLine="480" w:firstLineChars="200"/>
        <w:contextualSpacing/>
        <w:rPr>
          <w:rFonts w:ascii="宋体" w:hAnsi="宋体" w:cs="宋体"/>
          <w:b/>
          <w:kern w:val="0"/>
          <w:sz w:val="24"/>
        </w:rPr>
      </w:pPr>
      <w:r>
        <w:rPr>
          <w:rFonts w:hint="eastAsia" w:ascii="宋体" w:hAnsi="宋体" w:cs="宋体"/>
          <w:kern w:val="0"/>
          <w:sz w:val="24"/>
        </w:rPr>
        <w:t>开标结束后，采购人代表1人依法对投标人的资格进行审查。合格投标人不足3家的，不得评标。</w:t>
      </w:r>
    </w:p>
    <w:p>
      <w:pPr>
        <w:autoSpaceDE w:val="0"/>
        <w:autoSpaceDN w:val="0"/>
        <w:spacing w:line="360" w:lineRule="auto"/>
        <w:contextualSpacing/>
        <w:rPr>
          <w:rFonts w:ascii="宋体" w:hAnsi="宋体" w:cs="宋体"/>
          <w:b/>
          <w:kern w:val="0"/>
          <w:sz w:val="24"/>
        </w:rPr>
      </w:pPr>
      <w:r>
        <w:rPr>
          <w:rFonts w:hint="eastAsia" w:ascii="宋体" w:hAnsi="宋体" w:cs="宋体"/>
          <w:b/>
          <w:kern w:val="0"/>
          <w:sz w:val="24"/>
        </w:rPr>
        <w:t>2</w:t>
      </w:r>
      <w:r>
        <w:rPr>
          <w:rFonts w:ascii="宋体" w:hAnsi="宋体" w:cs="宋体"/>
          <w:b/>
          <w:kern w:val="0"/>
          <w:sz w:val="24"/>
        </w:rPr>
        <w:t>5.</w:t>
      </w:r>
      <w:r>
        <w:rPr>
          <w:rFonts w:hint="eastAsia" w:ascii="宋体" w:hAnsi="宋体" w:cs="宋体"/>
          <w:b/>
          <w:kern w:val="0"/>
          <w:sz w:val="24"/>
        </w:rPr>
        <w:t>评标委员会的组成</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2</w:t>
      </w:r>
      <w:r>
        <w:rPr>
          <w:rFonts w:ascii="宋体" w:hAnsi="宋体" w:cs="宋体"/>
          <w:kern w:val="0"/>
          <w:sz w:val="24"/>
        </w:rPr>
        <w:t>5</w:t>
      </w:r>
      <w:r>
        <w:rPr>
          <w:rFonts w:hint="eastAsia" w:ascii="宋体" w:hAnsi="宋体" w:cs="宋体"/>
          <w:kern w:val="0"/>
          <w:sz w:val="24"/>
        </w:rPr>
        <w:t>.1招标人将依法组建评标委员会，评标委员会由采购人代表1人和评审专家4人组成，成员人数应当为5人以上单数，其中评审专家的人数不少于评标委员会成员总数的三分之二。评审专家依法从政府采购评审专家库中随机抽取。</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2</w:t>
      </w:r>
      <w:r>
        <w:rPr>
          <w:rFonts w:ascii="宋体" w:hAnsi="宋体" w:cs="宋体"/>
          <w:kern w:val="0"/>
          <w:sz w:val="24"/>
        </w:rPr>
        <w:t>5</w:t>
      </w:r>
      <w:r>
        <w:rPr>
          <w:rFonts w:hint="eastAsia" w:ascii="宋体" w:hAnsi="宋体" w:cs="宋体"/>
          <w:kern w:val="0"/>
          <w:sz w:val="24"/>
        </w:rPr>
        <w:t>.1.1  招标人将依法组建评标委员会，评标委员会由评审专家组成，成员人数应当为5人以上单数。评审专家依法从政府采购评审专家库中随机抽取。</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2</w:t>
      </w:r>
      <w:r>
        <w:rPr>
          <w:rFonts w:ascii="宋体" w:hAnsi="宋体" w:cs="宋体"/>
          <w:kern w:val="0"/>
          <w:sz w:val="24"/>
        </w:rPr>
        <w:t>5</w:t>
      </w:r>
      <w:r>
        <w:rPr>
          <w:rFonts w:hint="eastAsia" w:ascii="宋体" w:hAnsi="宋体" w:cs="宋体"/>
          <w:kern w:val="0"/>
          <w:sz w:val="24"/>
        </w:rPr>
        <w:t>.1.2  采购项目符合下列情形之一的，评标委员会成员人数应当为7人以上单数：</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（1）采购预算金额在1000万元以上；</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（2）技术复杂；</w:t>
      </w:r>
    </w:p>
    <w:p>
      <w:pPr>
        <w:numPr>
          <w:ilvl w:val="0"/>
          <w:numId w:val="6"/>
        </w:numPr>
        <w:autoSpaceDE w:val="0"/>
        <w:autoSpaceDN w:val="0"/>
        <w:spacing w:line="360" w:lineRule="auto"/>
        <w:ind w:left="0" w:firstLine="480" w:firstLineChars="200"/>
        <w:contextualSpacing/>
        <w:rPr>
          <w:rFonts w:ascii="宋体" w:hAnsi="宋体" w:cs="宋体"/>
          <w:kern w:val="0"/>
          <w:sz w:val="24"/>
        </w:rPr>
      </w:pPr>
      <w:r>
        <w:rPr>
          <w:rFonts w:hint="eastAsia" w:ascii="宋体" w:hAnsi="宋体" w:cs="宋体"/>
          <w:kern w:val="0"/>
          <w:sz w:val="24"/>
        </w:rPr>
        <w:t>社会影响较大。</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2</w:t>
      </w:r>
      <w:r>
        <w:rPr>
          <w:rFonts w:ascii="宋体" w:hAnsi="宋体" w:cs="宋体"/>
          <w:kern w:val="0"/>
          <w:sz w:val="24"/>
        </w:rPr>
        <w:t xml:space="preserve">5.1.3 </w:t>
      </w:r>
      <w:r>
        <w:rPr>
          <w:rFonts w:hint="eastAsia" w:ascii="宋体" w:hAnsi="宋体" w:cs="宋体"/>
          <w:kern w:val="0"/>
          <w:sz w:val="24"/>
        </w:rPr>
        <w:t>评审专家对本单位的采购项目只能作为采购人代表参与评标。采购代理机构工作人员不得参加由本机构代理的政府采购项目的评标。</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2</w:t>
      </w:r>
      <w:r>
        <w:rPr>
          <w:rFonts w:ascii="宋体" w:hAnsi="宋体" w:cs="宋体"/>
          <w:kern w:val="0"/>
          <w:sz w:val="24"/>
        </w:rPr>
        <w:t xml:space="preserve">5.1.4 </w:t>
      </w:r>
      <w:r>
        <w:rPr>
          <w:rFonts w:hint="eastAsia" w:ascii="宋体" w:hAnsi="宋体" w:cs="宋体"/>
          <w:kern w:val="0"/>
          <w:sz w:val="24"/>
        </w:rPr>
        <w:t>评审专家与投标人存在下列利害关系之一的,应当回避:</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（1）参加采购活动前三年内,与供应商存在劳动关系,或者担任过供应商的董事、监事,或者是供应商的控股股东或实际控制人；</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（2）与供应商的法定代表人或者负责人有夫妻、直系血亲、三代以内旁系血亲或者近姻亲关系；</w:t>
      </w:r>
    </w:p>
    <w:p>
      <w:pPr>
        <w:autoSpaceDE w:val="0"/>
        <w:autoSpaceDN w:val="0"/>
        <w:spacing w:line="360" w:lineRule="auto"/>
        <w:ind w:left="480"/>
        <w:contextualSpacing/>
        <w:rPr>
          <w:rFonts w:ascii="宋体" w:hAnsi="宋体" w:cs="宋体"/>
          <w:kern w:val="0"/>
          <w:sz w:val="24"/>
        </w:rPr>
      </w:pPr>
      <w:r>
        <w:rPr>
          <w:rFonts w:hint="eastAsia" w:ascii="宋体" w:hAnsi="宋体" w:cs="宋体"/>
          <w:kern w:val="0"/>
          <w:sz w:val="24"/>
        </w:rPr>
        <w:t>（3）与供应商有其他可能影响政府采购活动公平、公正进行的关系。</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2</w:t>
      </w:r>
      <w:r>
        <w:rPr>
          <w:rFonts w:ascii="宋体" w:hAnsi="宋体" w:cs="宋体"/>
          <w:kern w:val="0"/>
          <w:sz w:val="24"/>
        </w:rPr>
        <w:t xml:space="preserve">5.1.5 </w:t>
      </w:r>
      <w:r>
        <w:rPr>
          <w:rFonts w:hint="eastAsia" w:ascii="宋体" w:hAnsi="宋体" w:cs="宋体"/>
          <w:kern w:val="0"/>
          <w:sz w:val="24"/>
        </w:rPr>
        <w:t>评审专家发现本人与参加采购活动的供应商有利害关系的,应当主动提出回避。采购人或者代理机构发现评审专家与参加采购活动的供应商有利害关系的,应当要求其回避。</w:t>
      </w:r>
    </w:p>
    <w:p>
      <w:pPr>
        <w:autoSpaceDE w:val="0"/>
        <w:autoSpaceDN w:val="0"/>
        <w:spacing w:line="360" w:lineRule="auto"/>
        <w:ind w:left="480"/>
        <w:contextualSpacing/>
        <w:rPr>
          <w:rFonts w:ascii="宋体" w:hAnsi="宋体" w:cs="宋体"/>
          <w:kern w:val="0"/>
          <w:sz w:val="24"/>
        </w:rPr>
      </w:pPr>
      <w:r>
        <w:rPr>
          <w:rFonts w:hint="eastAsia" w:ascii="宋体" w:hAnsi="宋体" w:cs="宋体"/>
          <w:kern w:val="0"/>
          <w:sz w:val="24"/>
        </w:rPr>
        <w:t>2</w:t>
      </w:r>
      <w:r>
        <w:rPr>
          <w:rFonts w:ascii="宋体" w:hAnsi="宋体" w:cs="宋体"/>
          <w:kern w:val="0"/>
          <w:sz w:val="24"/>
        </w:rPr>
        <w:t>5</w:t>
      </w:r>
      <w:r>
        <w:rPr>
          <w:rFonts w:hint="eastAsia" w:ascii="宋体" w:hAnsi="宋体" w:cs="宋体"/>
          <w:kern w:val="0"/>
          <w:sz w:val="24"/>
        </w:rPr>
        <w:t>.1.6采购人不得担任评标小组长。</w:t>
      </w:r>
    </w:p>
    <w:p>
      <w:pPr>
        <w:autoSpaceDE w:val="0"/>
        <w:autoSpaceDN w:val="0"/>
        <w:spacing w:line="360" w:lineRule="auto"/>
        <w:ind w:left="480"/>
        <w:contextualSpacing/>
        <w:rPr>
          <w:rFonts w:ascii="宋体" w:hAnsi="宋体" w:cs="宋体"/>
          <w:kern w:val="0"/>
          <w:sz w:val="24"/>
        </w:rPr>
      </w:pPr>
      <w:r>
        <w:rPr>
          <w:rFonts w:hint="eastAsia" w:ascii="宋体" w:hAnsi="宋体" w:cs="宋体"/>
          <w:kern w:val="0"/>
          <w:sz w:val="24"/>
        </w:rPr>
        <w:t>2</w:t>
      </w:r>
      <w:r>
        <w:rPr>
          <w:rFonts w:ascii="宋体" w:hAnsi="宋体" w:cs="宋体"/>
          <w:kern w:val="0"/>
          <w:sz w:val="24"/>
        </w:rPr>
        <w:t>5</w:t>
      </w:r>
      <w:r>
        <w:rPr>
          <w:rFonts w:hint="eastAsia" w:ascii="宋体" w:hAnsi="宋体" w:cs="宋体"/>
          <w:kern w:val="0"/>
          <w:sz w:val="24"/>
        </w:rPr>
        <w:t>.1.7采购人可以在评标前说明项目背景和采购需求，说明内容不得含有歧视性、倾向性意见，不得超出招标文件所述范围。说明应当提交书面材料，并随采购文件一并存档。</w:t>
      </w:r>
    </w:p>
    <w:p>
      <w:pPr>
        <w:autoSpaceDE w:val="0"/>
        <w:autoSpaceDN w:val="0"/>
        <w:spacing w:line="360" w:lineRule="auto"/>
        <w:ind w:left="480"/>
        <w:contextualSpacing/>
        <w:rPr>
          <w:rFonts w:ascii="宋体" w:hAnsi="宋体" w:cs="宋体"/>
          <w:kern w:val="0"/>
          <w:sz w:val="24"/>
        </w:rPr>
      </w:pPr>
      <w:r>
        <w:rPr>
          <w:rFonts w:hint="eastAsia" w:ascii="宋体" w:hAnsi="宋体" w:cs="宋体"/>
          <w:kern w:val="0"/>
          <w:sz w:val="24"/>
        </w:rPr>
        <w:t>2</w:t>
      </w:r>
      <w:r>
        <w:rPr>
          <w:rFonts w:ascii="宋体" w:hAnsi="宋体" w:cs="宋体"/>
          <w:kern w:val="0"/>
          <w:sz w:val="24"/>
        </w:rPr>
        <w:t>5</w:t>
      </w:r>
      <w:r>
        <w:rPr>
          <w:rFonts w:hint="eastAsia" w:ascii="宋体" w:hAnsi="宋体" w:cs="宋体"/>
          <w:kern w:val="0"/>
          <w:sz w:val="24"/>
        </w:rPr>
        <w:t>.2评标委员会成员名单在评标结果公告前应当保密。</w:t>
      </w:r>
    </w:p>
    <w:p>
      <w:pPr>
        <w:autoSpaceDE w:val="0"/>
        <w:autoSpaceDN w:val="0"/>
        <w:spacing w:line="360" w:lineRule="auto"/>
        <w:contextualSpacing/>
        <w:rPr>
          <w:rFonts w:ascii="宋体" w:hAnsi="宋体" w:cs="宋体"/>
          <w:b/>
          <w:kern w:val="0"/>
          <w:sz w:val="24"/>
        </w:rPr>
      </w:pPr>
      <w:r>
        <w:rPr>
          <w:rFonts w:hint="eastAsia" w:ascii="宋体" w:hAnsi="宋体" w:cs="宋体"/>
          <w:b/>
          <w:kern w:val="0"/>
          <w:sz w:val="24"/>
        </w:rPr>
        <w:t>2</w:t>
      </w:r>
      <w:r>
        <w:rPr>
          <w:rFonts w:ascii="宋体" w:hAnsi="宋体" w:cs="宋体"/>
          <w:b/>
          <w:kern w:val="0"/>
          <w:sz w:val="24"/>
        </w:rPr>
        <w:t>6.</w:t>
      </w:r>
      <w:r>
        <w:rPr>
          <w:rFonts w:hint="eastAsia" w:ascii="宋体" w:hAnsi="宋体" w:cs="宋体"/>
          <w:b/>
          <w:kern w:val="0"/>
          <w:sz w:val="24"/>
        </w:rPr>
        <w:t>符合性审查</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2</w:t>
      </w:r>
      <w:r>
        <w:rPr>
          <w:rFonts w:ascii="宋体" w:hAnsi="宋体" w:cs="宋体"/>
          <w:kern w:val="0"/>
          <w:sz w:val="24"/>
        </w:rPr>
        <w:t>6</w:t>
      </w:r>
      <w:r>
        <w:rPr>
          <w:rFonts w:hint="eastAsia" w:ascii="宋体" w:hAnsi="宋体" w:cs="宋体"/>
          <w:kern w:val="0"/>
          <w:sz w:val="24"/>
        </w:rPr>
        <w:t>.</w:t>
      </w:r>
      <w:r>
        <w:rPr>
          <w:rFonts w:ascii="宋体" w:hAnsi="宋体" w:cs="宋体"/>
          <w:kern w:val="0"/>
          <w:sz w:val="24"/>
        </w:rPr>
        <w:t>1</w:t>
      </w:r>
      <w:r>
        <w:rPr>
          <w:rFonts w:hint="eastAsia" w:ascii="宋体" w:hAnsi="宋体" w:cs="宋体"/>
          <w:kern w:val="0"/>
          <w:sz w:val="24"/>
        </w:rPr>
        <w:t>评标委员会依据有关法律法规和招标文件的规定，对符合资格的投标人的投标文件进行符合性审查，以确定其是否满足招标文件的实质性要求。</w:t>
      </w:r>
    </w:p>
    <w:p>
      <w:pPr>
        <w:autoSpaceDE w:val="0"/>
        <w:autoSpaceDN w:val="0"/>
        <w:spacing w:line="360" w:lineRule="auto"/>
        <w:ind w:firstLine="480" w:firstLineChars="200"/>
        <w:contextualSpacing/>
        <w:rPr>
          <w:rFonts w:ascii="宋体" w:hAnsi="宋体" w:cs="宋体"/>
          <w:kern w:val="0"/>
          <w:sz w:val="24"/>
        </w:rPr>
      </w:pPr>
      <w:r>
        <w:rPr>
          <w:rFonts w:ascii="宋体" w:hAnsi="宋体" w:cs="宋体"/>
          <w:kern w:val="0"/>
          <w:sz w:val="24"/>
        </w:rPr>
        <w:t>26.2</w:t>
      </w:r>
      <w:r>
        <w:rPr>
          <w:rFonts w:hint="eastAsia" w:ascii="宋体" w:hAnsi="宋体" w:cs="宋体"/>
          <w:kern w:val="0"/>
          <w:sz w:val="24"/>
        </w:rPr>
        <w:t>审查、评价投标文件是否符合招标文件采购需求的要求。</w:t>
      </w:r>
    </w:p>
    <w:p>
      <w:pPr>
        <w:autoSpaceDE w:val="0"/>
        <w:autoSpaceDN w:val="0"/>
        <w:spacing w:line="360" w:lineRule="auto"/>
        <w:ind w:left="480"/>
        <w:contextualSpacing/>
        <w:rPr>
          <w:rFonts w:ascii="宋体" w:hAnsi="宋体" w:cs="宋体"/>
          <w:kern w:val="0"/>
          <w:sz w:val="24"/>
        </w:rPr>
      </w:pPr>
      <w:r>
        <w:rPr>
          <w:rFonts w:hint="eastAsia" w:ascii="宋体" w:hAnsi="宋体" w:cs="宋体"/>
          <w:kern w:val="0"/>
          <w:sz w:val="24"/>
        </w:rPr>
        <w:t>2</w:t>
      </w:r>
      <w:r>
        <w:rPr>
          <w:rFonts w:ascii="宋体" w:hAnsi="宋体" w:cs="宋体"/>
          <w:kern w:val="0"/>
          <w:sz w:val="24"/>
        </w:rPr>
        <w:t>6.3</w:t>
      </w:r>
      <w:r>
        <w:rPr>
          <w:rFonts w:hint="eastAsia" w:ascii="宋体" w:hAnsi="宋体" w:cs="宋体"/>
          <w:kern w:val="0"/>
          <w:sz w:val="24"/>
        </w:rPr>
        <w:t>可要求投标人对投标文件有关事项作出澄清或者说明。</w:t>
      </w:r>
    </w:p>
    <w:p>
      <w:pPr>
        <w:autoSpaceDE w:val="0"/>
        <w:autoSpaceDN w:val="0"/>
        <w:spacing w:line="360" w:lineRule="auto"/>
        <w:contextualSpacing/>
        <w:rPr>
          <w:rFonts w:ascii="宋体" w:hAnsi="宋体" w:cs="宋体"/>
          <w:b/>
          <w:kern w:val="0"/>
          <w:sz w:val="24"/>
        </w:rPr>
      </w:pPr>
      <w:r>
        <w:rPr>
          <w:rFonts w:hint="eastAsia" w:ascii="宋体" w:hAnsi="宋体" w:cs="宋体"/>
          <w:b/>
          <w:kern w:val="0"/>
          <w:sz w:val="24"/>
        </w:rPr>
        <w:t>2</w:t>
      </w:r>
      <w:r>
        <w:rPr>
          <w:rFonts w:ascii="宋体" w:hAnsi="宋体" w:cs="宋体"/>
          <w:b/>
          <w:kern w:val="0"/>
          <w:sz w:val="24"/>
        </w:rPr>
        <w:t>7.</w:t>
      </w:r>
      <w:r>
        <w:rPr>
          <w:rFonts w:hint="eastAsia" w:ascii="宋体" w:hAnsi="宋体" w:cs="宋体"/>
          <w:b/>
          <w:kern w:val="0"/>
          <w:sz w:val="24"/>
        </w:rPr>
        <w:t>投标文件的澄清</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2</w:t>
      </w:r>
      <w:r>
        <w:rPr>
          <w:rFonts w:ascii="宋体" w:hAnsi="宋体" w:cs="宋体"/>
          <w:kern w:val="0"/>
          <w:sz w:val="24"/>
        </w:rPr>
        <w:t xml:space="preserve">7.1 </w:t>
      </w:r>
      <w:r>
        <w:rPr>
          <w:rFonts w:hint="eastAsia" w:ascii="宋体" w:hAnsi="宋体" w:cs="宋体"/>
          <w:kern w:val="0"/>
          <w:sz w:val="24"/>
        </w:rPr>
        <w:t>对于投标文件中含义不明确、同类问题表述不一致或者有明显文字和计算错误的内容，评标委员会应当以书面形式要求投标人作出必要的澄清、说明或者补正。</w:t>
      </w:r>
    </w:p>
    <w:p>
      <w:pPr>
        <w:autoSpaceDE w:val="0"/>
        <w:autoSpaceDN w:val="0"/>
        <w:spacing w:line="360" w:lineRule="auto"/>
        <w:ind w:firstLine="480" w:firstLineChars="200"/>
        <w:contextualSpacing/>
        <w:rPr>
          <w:rFonts w:ascii="宋体" w:hAnsi="宋体" w:cs="宋体"/>
          <w:kern w:val="0"/>
          <w:sz w:val="24"/>
        </w:rPr>
      </w:pPr>
      <w:r>
        <w:rPr>
          <w:rFonts w:ascii="宋体" w:hAnsi="宋体" w:cs="宋体"/>
          <w:kern w:val="0"/>
          <w:sz w:val="24"/>
        </w:rPr>
        <w:t xml:space="preserve">27.2 </w:t>
      </w:r>
      <w:r>
        <w:rPr>
          <w:rFonts w:hint="eastAsia" w:ascii="宋体" w:hAnsi="宋体" w:cs="宋体"/>
          <w:kern w:val="0"/>
          <w:sz w:val="24"/>
        </w:rPr>
        <w:t>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2</w:t>
      </w:r>
      <w:r>
        <w:rPr>
          <w:rFonts w:ascii="宋体" w:hAnsi="宋体" w:cs="宋体"/>
          <w:kern w:val="0"/>
          <w:sz w:val="24"/>
        </w:rPr>
        <w:t>7</w:t>
      </w:r>
      <w:r>
        <w:rPr>
          <w:rFonts w:hint="eastAsia" w:ascii="宋体" w:hAnsi="宋体" w:cs="宋体"/>
          <w:kern w:val="0"/>
          <w:sz w:val="24"/>
        </w:rPr>
        <w:t>.3 投标人的澄清文件是其投标文件的组成部分。</w:t>
      </w:r>
    </w:p>
    <w:p>
      <w:pPr>
        <w:autoSpaceDE w:val="0"/>
        <w:autoSpaceDN w:val="0"/>
        <w:spacing w:line="360" w:lineRule="auto"/>
        <w:contextualSpacing/>
        <w:rPr>
          <w:rFonts w:ascii="宋体" w:hAnsi="宋体" w:cs="宋体"/>
          <w:b/>
          <w:kern w:val="0"/>
          <w:sz w:val="24"/>
        </w:rPr>
      </w:pPr>
      <w:r>
        <w:rPr>
          <w:rFonts w:ascii="宋体" w:hAnsi="宋体" w:cs="宋体"/>
          <w:b/>
          <w:kern w:val="0"/>
          <w:sz w:val="24"/>
        </w:rPr>
        <w:t>28.</w:t>
      </w:r>
      <w:r>
        <w:rPr>
          <w:rFonts w:hint="eastAsia" w:ascii="宋体" w:hAnsi="宋体" w:cs="宋体"/>
          <w:b/>
          <w:kern w:val="0"/>
          <w:sz w:val="24"/>
        </w:rPr>
        <w:t>投标文件报价出现前后不一致的修正</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（1）投标文件中开标一览表(报价表)内容与投标文件中相应内容不一致的，以开标一览表(报价表)为准；</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（2）大写金额和小写金额不一致的，以大写金额为准；</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（3）单价金额小数点或者百分比有明显错位的，以开标一览表的总价为准，并修改单价；</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（4）总价金额与按单价汇总金额不一致的，以单价金额计算结果为准。同时出现两种以上不一致的，按照前款规定的顺序修正。修正后的报价按照“投标人须知”2</w:t>
      </w:r>
      <w:r>
        <w:rPr>
          <w:rFonts w:ascii="宋体" w:hAnsi="宋体" w:cs="宋体"/>
          <w:kern w:val="0"/>
          <w:sz w:val="24"/>
        </w:rPr>
        <w:t>7</w:t>
      </w:r>
      <w:r>
        <w:rPr>
          <w:rFonts w:hint="eastAsia" w:ascii="宋体" w:hAnsi="宋体" w:cs="宋体"/>
          <w:kern w:val="0"/>
          <w:sz w:val="24"/>
        </w:rPr>
        <w:t>.2规定经投标人确认后产生约束力，投标人不确认的，其投标无效。</w:t>
      </w:r>
    </w:p>
    <w:p>
      <w:pPr>
        <w:autoSpaceDE w:val="0"/>
        <w:autoSpaceDN w:val="0"/>
        <w:spacing w:line="360" w:lineRule="auto"/>
        <w:contextualSpacing/>
        <w:rPr>
          <w:rFonts w:ascii="宋体" w:hAnsi="宋体" w:cs="宋体"/>
          <w:b/>
          <w:kern w:val="0"/>
          <w:sz w:val="24"/>
        </w:rPr>
      </w:pPr>
      <w:r>
        <w:rPr>
          <w:rFonts w:ascii="宋体" w:hAnsi="宋体" w:cs="宋体"/>
          <w:b/>
          <w:kern w:val="0"/>
          <w:sz w:val="24"/>
        </w:rPr>
        <w:t>29.</w:t>
      </w:r>
      <w:r>
        <w:rPr>
          <w:rFonts w:hint="eastAsia" w:ascii="宋体" w:hAnsi="宋体" w:cs="宋体"/>
          <w:b/>
          <w:kern w:val="0"/>
          <w:sz w:val="24"/>
        </w:rPr>
        <w:t>投标无效情形</w:t>
      </w:r>
    </w:p>
    <w:p>
      <w:pPr>
        <w:autoSpaceDE w:val="0"/>
        <w:autoSpaceDN w:val="0"/>
        <w:spacing w:line="360" w:lineRule="auto"/>
        <w:ind w:firstLine="480" w:firstLineChars="200"/>
        <w:contextualSpacing/>
        <w:rPr>
          <w:rFonts w:ascii="宋体" w:hAnsi="宋体" w:cs="宋体"/>
          <w:kern w:val="0"/>
          <w:sz w:val="24"/>
        </w:rPr>
      </w:pPr>
      <w:r>
        <w:rPr>
          <w:rFonts w:ascii="宋体" w:hAnsi="宋体" w:cs="宋体"/>
          <w:kern w:val="0"/>
          <w:sz w:val="24"/>
        </w:rPr>
        <w:t>29</w:t>
      </w:r>
      <w:r>
        <w:rPr>
          <w:rFonts w:hint="eastAsia" w:ascii="宋体" w:hAnsi="宋体" w:cs="宋体"/>
          <w:kern w:val="0"/>
          <w:sz w:val="24"/>
        </w:rPr>
        <w:t>.1投标文件属下列情况之一的，按照无效投标处理：</w:t>
      </w:r>
    </w:p>
    <w:p>
      <w:pPr>
        <w:pStyle w:val="20"/>
        <w:autoSpaceDE w:val="0"/>
        <w:autoSpaceDN w:val="0"/>
        <w:spacing w:line="360" w:lineRule="auto"/>
        <w:ind w:left="426" w:firstLine="0" w:firstLineChars="0"/>
        <w:contextualSpacing/>
        <w:rPr>
          <w:rFonts w:ascii="宋体" w:hAnsi="宋体" w:cs="宋体"/>
          <w:kern w:val="0"/>
          <w:sz w:val="24"/>
          <w:szCs w:val="21"/>
        </w:rPr>
      </w:pPr>
      <w:r>
        <w:rPr>
          <w:rFonts w:hint="eastAsia" w:ascii="宋体" w:hAnsi="宋体" w:cs="宋体"/>
          <w:kern w:val="0"/>
          <w:sz w:val="24"/>
          <w:szCs w:val="21"/>
        </w:rPr>
        <w:t>（1）未按照招标文件的规定提交投标承诺函的；</w:t>
      </w:r>
    </w:p>
    <w:p>
      <w:pPr>
        <w:pStyle w:val="20"/>
        <w:autoSpaceDE w:val="0"/>
        <w:autoSpaceDN w:val="0"/>
        <w:spacing w:line="360" w:lineRule="auto"/>
        <w:ind w:left="426" w:firstLine="0" w:firstLineChars="0"/>
        <w:contextualSpacing/>
        <w:rPr>
          <w:rFonts w:ascii="宋体" w:hAnsi="宋体" w:cs="宋体"/>
          <w:kern w:val="0"/>
          <w:sz w:val="24"/>
          <w:szCs w:val="21"/>
        </w:rPr>
      </w:pPr>
      <w:r>
        <w:rPr>
          <w:rFonts w:hint="eastAsia" w:ascii="宋体" w:hAnsi="宋体" w:cs="宋体"/>
          <w:kern w:val="0"/>
          <w:sz w:val="24"/>
          <w:szCs w:val="21"/>
        </w:rPr>
        <w:t>（2）投标文件未按招标文件要求签署、盖章的；</w:t>
      </w:r>
    </w:p>
    <w:p>
      <w:pPr>
        <w:pStyle w:val="20"/>
        <w:autoSpaceDE w:val="0"/>
        <w:autoSpaceDN w:val="0"/>
        <w:spacing w:line="360" w:lineRule="auto"/>
        <w:ind w:left="426" w:firstLine="0" w:firstLineChars="0"/>
        <w:contextualSpacing/>
        <w:rPr>
          <w:rFonts w:ascii="宋体" w:hAnsi="宋体" w:cs="宋体"/>
          <w:kern w:val="0"/>
          <w:sz w:val="24"/>
          <w:szCs w:val="21"/>
        </w:rPr>
      </w:pPr>
      <w:r>
        <w:rPr>
          <w:rFonts w:hint="eastAsia" w:ascii="宋体" w:hAnsi="宋体" w:cs="宋体"/>
          <w:kern w:val="0"/>
          <w:sz w:val="24"/>
          <w:szCs w:val="21"/>
        </w:rPr>
        <w:t>（3）不具备招标文件中规定的资格要求的；</w:t>
      </w:r>
    </w:p>
    <w:p>
      <w:pPr>
        <w:pStyle w:val="20"/>
        <w:autoSpaceDE w:val="0"/>
        <w:autoSpaceDN w:val="0"/>
        <w:spacing w:line="360" w:lineRule="auto"/>
        <w:ind w:left="426" w:firstLine="0" w:firstLineChars="0"/>
        <w:contextualSpacing/>
        <w:rPr>
          <w:rFonts w:ascii="宋体" w:hAnsi="宋体" w:cs="宋体"/>
          <w:kern w:val="0"/>
          <w:sz w:val="24"/>
          <w:szCs w:val="21"/>
        </w:rPr>
      </w:pPr>
      <w:r>
        <w:rPr>
          <w:rFonts w:hint="eastAsia" w:ascii="宋体" w:hAnsi="宋体" w:cs="宋体"/>
          <w:kern w:val="0"/>
          <w:sz w:val="24"/>
          <w:szCs w:val="21"/>
        </w:rPr>
        <w:t>（4）报价超过招标文件中规定的预算金额或者最高限价的；</w:t>
      </w:r>
    </w:p>
    <w:p>
      <w:pPr>
        <w:pStyle w:val="20"/>
        <w:autoSpaceDE w:val="0"/>
        <w:autoSpaceDN w:val="0"/>
        <w:spacing w:line="360" w:lineRule="auto"/>
        <w:ind w:left="426" w:firstLine="0" w:firstLineChars="0"/>
        <w:contextualSpacing/>
        <w:rPr>
          <w:rFonts w:ascii="宋体" w:hAnsi="宋体" w:cs="宋体"/>
          <w:kern w:val="0"/>
          <w:sz w:val="24"/>
          <w:szCs w:val="21"/>
        </w:rPr>
      </w:pPr>
      <w:r>
        <w:rPr>
          <w:rFonts w:hint="eastAsia" w:ascii="宋体" w:hAnsi="宋体" w:cs="宋体"/>
          <w:kern w:val="0"/>
          <w:sz w:val="24"/>
          <w:szCs w:val="21"/>
        </w:rPr>
        <w:t>（5）</w:t>
      </w:r>
      <w:r>
        <w:rPr>
          <w:rFonts w:ascii="宋体" w:hAnsi="宋体" w:cs="宋体"/>
          <w:kern w:val="0"/>
          <w:sz w:val="24"/>
          <w:szCs w:val="21"/>
        </w:rPr>
        <w:t>投标文件含有采购人不能接受的附加条件的</w:t>
      </w:r>
      <w:r>
        <w:rPr>
          <w:rFonts w:hint="eastAsia" w:ascii="宋体" w:hAnsi="宋体" w:cs="宋体"/>
          <w:kern w:val="0"/>
          <w:sz w:val="24"/>
          <w:szCs w:val="21"/>
        </w:rPr>
        <w:t>。</w:t>
      </w:r>
    </w:p>
    <w:p>
      <w:pPr>
        <w:autoSpaceDE w:val="0"/>
        <w:autoSpaceDN w:val="0"/>
        <w:spacing w:line="360" w:lineRule="auto"/>
        <w:ind w:firstLine="480" w:firstLineChars="200"/>
        <w:contextualSpacing/>
        <w:rPr>
          <w:rFonts w:ascii="宋体" w:hAnsi="宋体" w:cs="宋体"/>
          <w:kern w:val="0"/>
          <w:sz w:val="24"/>
        </w:rPr>
      </w:pPr>
      <w:r>
        <w:rPr>
          <w:rFonts w:ascii="宋体" w:hAnsi="宋体" w:cs="宋体"/>
          <w:kern w:val="0"/>
          <w:sz w:val="24"/>
        </w:rPr>
        <w:t>29</w:t>
      </w:r>
      <w:r>
        <w:rPr>
          <w:rFonts w:hint="eastAsia" w:ascii="宋体" w:hAnsi="宋体" w:cs="宋体"/>
          <w:kern w:val="0"/>
          <w:sz w:val="24"/>
        </w:rPr>
        <w:t>.2有下列情形之一的，视为投标人串通投标，其投标无效：</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（1）不同投标人的投标文件由同一单位或者个人编制；</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（2）不同投标人委托同一单位或者个人办理投标事宜；</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（3）不同投标人的投标文件载明的项目管理成员或者联系人员为同一人；</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（4）不同投标人的投标文件异常一致或者投标报价呈规律性差异；</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（5）不同投标人的投标文件相互混装；</w:t>
      </w:r>
    </w:p>
    <w:p>
      <w:pPr>
        <w:numPr>
          <w:ilvl w:val="1"/>
          <w:numId w:val="7"/>
        </w:numPr>
        <w:autoSpaceDE w:val="0"/>
        <w:autoSpaceDN w:val="0"/>
        <w:spacing w:line="360" w:lineRule="auto"/>
        <w:ind w:left="0" w:firstLine="480" w:firstLineChars="200"/>
        <w:contextualSpacing/>
        <w:rPr>
          <w:rFonts w:ascii="宋体" w:hAnsi="宋体" w:cs="宋体"/>
          <w:kern w:val="0"/>
          <w:sz w:val="24"/>
        </w:rPr>
      </w:pPr>
      <w:r>
        <w:rPr>
          <w:rFonts w:hint="eastAsia" w:ascii="宋体" w:hAnsi="宋体" w:cs="宋体"/>
          <w:kern w:val="0"/>
          <w:sz w:val="24"/>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numPr>
          <w:ilvl w:val="1"/>
          <w:numId w:val="7"/>
        </w:numPr>
        <w:autoSpaceDE w:val="0"/>
        <w:autoSpaceDN w:val="0"/>
        <w:spacing w:line="360" w:lineRule="auto"/>
        <w:ind w:left="0" w:firstLine="480" w:firstLineChars="200"/>
        <w:contextualSpacing/>
        <w:rPr>
          <w:rFonts w:ascii="宋体" w:hAnsi="宋体" w:cs="宋体"/>
          <w:kern w:val="0"/>
          <w:sz w:val="24"/>
        </w:rPr>
      </w:pPr>
      <w:r>
        <w:rPr>
          <w:rFonts w:hint="eastAsia" w:ascii="宋体" w:hAnsi="宋体" w:cs="宋体"/>
          <w:kern w:val="0"/>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1"/>
          <w:numId w:val="7"/>
        </w:numPr>
        <w:autoSpaceDE w:val="0"/>
        <w:autoSpaceDN w:val="0"/>
        <w:spacing w:line="360" w:lineRule="auto"/>
        <w:ind w:left="0" w:firstLine="480" w:firstLineChars="200"/>
        <w:contextualSpacing/>
        <w:rPr>
          <w:rFonts w:ascii="宋体" w:hAnsi="宋体" w:cs="宋体"/>
          <w:kern w:val="0"/>
          <w:sz w:val="24"/>
        </w:rPr>
      </w:pPr>
      <w:r>
        <w:rPr>
          <w:rFonts w:hint="eastAsia" w:ascii="宋体" w:hAnsi="宋体"/>
          <w:sz w:val="24"/>
        </w:rPr>
        <w:t>按照《关于推进全流程电子化交易和在线监管工作有关问题的通知》（许公管办[2019]3号）规定，不同投标人电子投标文件制作硬件特征码（网卡MAC地址、CPU序号、硬盘序列号等）均一致时，视为‘不同投标人的投标文件由同一单位或者个人编制’或‘不同投标人委托同一单位或者个人办理响应事宜’，其投标无效。</w:t>
      </w:r>
    </w:p>
    <w:p>
      <w:pPr>
        <w:numPr>
          <w:ilvl w:val="1"/>
          <w:numId w:val="7"/>
        </w:numPr>
        <w:autoSpaceDE w:val="0"/>
        <w:autoSpaceDN w:val="0"/>
        <w:spacing w:line="360" w:lineRule="auto"/>
        <w:ind w:left="0" w:firstLine="480" w:firstLineChars="200"/>
        <w:contextualSpacing/>
        <w:rPr>
          <w:rFonts w:ascii="宋体" w:hAnsi="宋体" w:cs="宋体"/>
          <w:kern w:val="0"/>
          <w:sz w:val="24"/>
        </w:rPr>
      </w:pPr>
      <w:r>
        <w:rPr>
          <w:rFonts w:hint="eastAsia" w:ascii="宋体" w:hAnsi="宋体" w:cs="宋体"/>
          <w:kern w:val="0"/>
          <w:sz w:val="24"/>
        </w:rPr>
        <w:t>法律、法规和招标文件规定的其他无效情形。</w:t>
      </w:r>
    </w:p>
    <w:p>
      <w:pPr>
        <w:autoSpaceDE w:val="0"/>
        <w:autoSpaceDN w:val="0"/>
        <w:spacing w:line="360" w:lineRule="auto"/>
        <w:contextualSpacing/>
        <w:rPr>
          <w:rFonts w:ascii="宋体" w:hAnsi="宋体" w:cs="宋体"/>
          <w:b/>
          <w:kern w:val="0"/>
          <w:sz w:val="24"/>
        </w:rPr>
      </w:pPr>
      <w:r>
        <w:rPr>
          <w:rFonts w:hint="eastAsia" w:ascii="宋体" w:hAnsi="宋体" w:cs="宋体"/>
          <w:b/>
          <w:kern w:val="0"/>
          <w:sz w:val="24"/>
        </w:rPr>
        <w:t>3</w:t>
      </w:r>
      <w:r>
        <w:rPr>
          <w:rFonts w:ascii="宋体" w:hAnsi="宋体" w:cs="宋体"/>
          <w:b/>
          <w:kern w:val="0"/>
          <w:sz w:val="24"/>
        </w:rPr>
        <w:t>0.</w:t>
      </w:r>
      <w:r>
        <w:rPr>
          <w:rFonts w:hint="eastAsia" w:ascii="宋体" w:hAnsi="宋体" w:cs="宋体"/>
          <w:b/>
          <w:kern w:val="0"/>
          <w:sz w:val="24"/>
        </w:rPr>
        <w:t>相同品牌投标人的认定</w:t>
      </w:r>
      <w:r>
        <w:rPr>
          <w:rFonts w:hint="eastAsia" w:ascii="宋体" w:hAnsi="宋体" w:cs="仿宋_GB2312"/>
          <w:b/>
          <w:bCs/>
          <w:sz w:val="24"/>
          <w:lang w:val="zh-CN"/>
        </w:rPr>
        <w:t>（服务类项目不适用本条款规定）</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3</w:t>
      </w:r>
      <w:r>
        <w:rPr>
          <w:rFonts w:ascii="宋体" w:hAnsi="宋体" w:cs="宋体"/>
          <w:kern w:val="0"/>
          <w:sz w:val="24"/>
        </w:rPr>
        <w:t>0</w:t>
      </w:r>
      <w:r>
        <w:rPr>
          <w:rFonts w:hint="eastAsia" w:ascii="宋体" w:hAnsi="宋体" w:cs="宋体"/>
          <w:kern w:val="0"/>
          <w:sz w:val="24"/>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3</w:t>
      </w:r>
      <w:r>
        <w:rPr>
          <w:rFonts w:ascii="宋体" w:hAnsi="宋体" w:cs="宋体"/>
          <w:kern w:val="0"/>
          <w:sz w:val="24"/>
        </w:rPr>
        <w:t>0</w:t>
      </w:r>
      <w:r>
        <w:rPr>
          <w:rFonts w:hint="eastAsia" w:ascii="宋体" w:hAnsi="宋体" w:cs="宋体"/>
          <w:kern w:val="0"/>
          <w:sz w:val="24"/>
        </w:rPr>
        <w:t>.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autoSpaceDE w:val="0"/>
        <w:autoSpaceDN w:val="0"/>
        <w:spacing w:line="360" w:lineRule="auto"/>
        <w:contextualSpacing/>
        <w:rPr>
          <w:rFonts w:ascii="宋体" w:hAnsi="宋体" w:cs="宋体"/>
          <w:b/>
          <w:kern w:val="0"/>
          <w:sz w:val="24"/>
        </w:rPr>
      </w:pPr>
      <w:r>
        <w:rPr>
          <w:rFonts w:ascii="宋体" w:hAnsi="宋体" w:cs="宋体"/>
          <w:b/>
          <w:kern w:val="0"/>
          <w:sz w:val="24"/>
        </w:rPr>
        <w:t>31.</w:t>
      </w:r>
      <w:r>
        <w:rPr>
          <w:rFonts w:hint="eastAsia" w:ascii="宋体" w:hAnsi="宋体" w:cs="宋体"/>
          <w:b/>
          <w:kern w:val="0"/>
          <w:sz w:val="24"/>
        </w:rPr>
        <w:t>投标文件的比较与评价</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评标委员会按照招标文件中规定的评标方法和标准，对符合性审查合格的投标文件进行商务和技术评估，综合比较与评价。</w:t>
      </w:r>
    </w:p>
    <w:p>
      <w:pPr>
        <w:autoSpaceDE w:val="0"/>
        <w:autoSpaceDN w:val="0"/>
        <w:spacing w:line="360" w:lineRule="auto"/>
        <w:contextualSpacing/>
        <w:rPr>
          <w:rFonts w:ascii="宋体" w:hAnsi="宋体" w:cs="宋体"/>
          <w:b/>
          <w:kern w:val="0"/>
          <w:sz w:val="24"/>
        </w:rPr>
      </w:pPr>
      <w:r>
        <w:rPr>
          <w:rFonts w:ascii="宋体" w:hAnsi="宋体" w:cs="宋体"/>
          <w:b/>
          <w:kern w:val="0"/>
          <w:sz w:val="24"/>
        </w:rPr>
        <w:t>32.</w:t>
      </w:r>
      <w:r>
        <w:rPr>
          <w:rFonts w:hint="eastAsia" w:ascii="宋体" w:hAnsi="宋体" w:cs="宋体"/>
          <w:b/>
          <w:kern w:val="0"/>
          <w:sz w:val="24"/>
        </w:rPr>
        <w:t>评标方法、评标标准</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3</w:t>
      </w:r>
      <w:r>
        <w:rPr>
          <w:rFonts w:ascii="宋体" w:hAnsi="宋体" w:cs="宋体"/>
          <w:kern w:val="0"/>
          <w:sz w:val="24"/>
        </w:rPr>
        <w:t>2</w:t>
      </w:r>
      <w:r>
        <w:rPr>
          <w:rFonts w:hint="eastAsia" w:ascii="宋体" w:hAnsi="宋体" w:cs="宋体"/>
          <w:kern w:val="0"/>
          <w:sz w:val="24"/>
        </w:rPr>
        <w:t>.1评标方法分为最低评标价法和综合评分法。</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（1）最低评标价法</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a. 最低评标价法，是指投标文件满足招标文件全部实质性要求，且投标报价最低的投标人为中标候选人的评标方法。</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b. 采用最低评标价法评标时，除了算术修正和落实政府采购政策需进行的价格扣除外，不能对投标人的投标价格进行任何调整。</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（2）综合评分法，是指投标文件满足招标文件全部实质性要求，且按照评审因素的量化指标评审得分最高的投标人为中标候选人的评标方法。</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3</w:t>
      </w:r>
      <w:r>
        <w:rPr>
          <w:rFonts w:ascii="宋体" w:hAnsi="宋体" w:cs="宋体"/>
          <w:kern w:val="0"/>
          <w:sz w:val="24"/>
          <w:szCs w:val="21"/>
        </w:rPr>
        <w:t>2</w:t>
      </w:r>
      <w:r>
        <w:rPr>
          <w:rFonts w:hint="eastAsia" w:ascii="宋体" w:hAnsi="宋体" w:cs="宋体"/>
          <w:kern w:val="0"/>
          <w:sz w:val="24"/>
          <w:szCs w:val="21"/>
        </w:rPr>
        <w:t>.2  价格分</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（1）价格分采用低价优先法计算，即满足招标文件要求且投标价格最低的投标报价为评标基准价，其价格分为满分。其他投标人的价格分统一按照下列公式计算：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投标报价得分=(评标基准价/投标报价)×100</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评标总得分=F1×A1+F2×A2+……+Fn×An</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F1、F2……Fn分别为各项评审因素的得分;</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A1、A2、……An 分别为各项评审因素所占的权重(A1+A2+……+An=1)。</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（2）评标过程中，不得去掉报价中的最高报价和最低报价。</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（3）因落实政府采购政策进行价格调整的，以调整后的价格计算评标基准价和投标报价。</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3</w:t>
      </w:r>
      <w:r>
        <w:rPr>
          <w:rFonts w:ascii="宋体" w:hAnsi="宋体" w:cs="宋体"/>
          <w:kern w:val="0"/>
          <w:sz w:val="24"/>
          <w:szCs w:val="21"/>
        </w:rPr>
        <w:t>2</w:t>
      </w:r>
      <w:r>
        <w:rPr>
          <w:rFonts w:hint="eastAsia" w:ascii="宋体" w:hAnsi="宋体" w:cs="宋体"/>
          <w:kern w:val="0"/>
          <w:sz w:val="24"/>
          <w:szCs w:val="21"/>
        </w:rPr>
        <w:t>.3 本次评标具体评标方法、评标标准见（第六章资格审查与评标）。</w:t>
      </w:r>
    </w:p>
    <w:p>
      <w:pPr>
        <w:autoSpaceDE w:val="0"/>
        <w:autoSpaceDN w:val="0"/>
        <w:spacing w:line="360" w:lineRule="auto"/>
        <w:contextualSpacing/>
        <w:rPr>
          <w:rFonts w:ascii="宋体" w:hAnsi="宋体" w:cs="宋体"/>
          <w:b/>
          <w:kern w:val="0"/>
          <w:sz w:val="24"/>
        </w:rPr>
      </w:pPr>
      <w:r>
        <w:rPr>
          <w:rFonts w:ascii="宋体" w:hAnsi="宋体" w:cs="宋体"/>
          <w:b/>
          <w:kern w:val="0"/>
          <w:sz w:val="24"/>
        </w:rPr>
        <w:t>33.</w:t>
      </w:r>
      <w:r>
        <w:rPr>
          <w:rFonts w:hint="eastAsia" w:ascii="宋体" w:hAnsi="宋体" w:cs="宋体"/>
          <w:b/>
          <w:kern w:val="0"/>
          <w:sz w:val="24"/>
        </w:rPr>
        <w:t>推荐中标候选人</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3</w:t>
      </w:r>
      <w:r>
        <w:rPr>
          <w:rFonts w:ascii="宋体" w:hAnsi="宋体" w:cs="宋体"/>
          <w:kern w:val="0"/>
          <w:sz w:val="24"/>
        </w:rPr>
        <w:t>3</w:t>
      </w:r>
      <w:r>
        <w:rPr>
          <w:rFonts w:hint="eastAsia" w:ascii="宋体" w:hAnsi="宋体" w:cs="宋体"/>
          <w:kern w:val="0"/>
          <w:sz w:val="24"/>
        </w:rPr>
        <w:t>.1采用最低评标价法的，评标结果按投标报价由低到高顺序排列。投标报价相同的并列。投标文件满足招标文件全部实质性要求且投标报价最低的投标人为排名第一的中标候选人。</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3</w:t>
      </w:r>
      <w:r>
        <w:rPr>
          <w:rFonts w:ascii="宋体" w:hAnsi="宋体" w:cs="宋体"/>
          <w:kern w:val="0"/>
          <w:sz w:val="24"/>
        </w:rPr>
        <w:t>3</w:t>
      </w:r>
      <w:r>
        <w:rPr>
          <w:rFonts w:hint="eastAsia" w:ascii="宋体" w:hAnsi="宋体" w:cs="宋体"/>
          <w:kern w:val="0"/>
          <w:sz w:val="24"/>
        </w:rPr>
        <w:t>.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autoSpaceDE w:val="0"/>
        <w:autoSpaceDN w:val="0"/>
        <w:spacing w:line="360" w:lineRule="auto"/>
        <w:contextualSpacing/>
        <w:rPr>
          <w:rFonts w:ascii="宋体" w:hAnsi="宋体" w:cs="宋体"/>
          <w:b/>
          <w:kern w:val="0"/>
          <w:sz w:val="24"/>
        </w:rPr>
      </w:pPr>
      <w:r>
        <w:rPr>
          <w:rFonts w:hint="eastAsia" w:ascii="宋体" w:hAnsi="宋体" w:cs="宋体"/>
          <w:b/>
          <w:kern w:val="0"/>
          <w:sz w:val="24"/>
        </w:rPr>
        <w:t>3</w:t>
      </w:r>
      <w:r>
        <w:rPr>
          <w:rFonts w:ascii="宋体" w:hAnsi="宋体" w:cs="宋体"/>
          <w:b/>
          <w:kern w:val="0"/>
          <w:sz w:val="24"/>
        </w:rPr>
        <w:t>4.</w:t>
      </w:r>
      <w:r>
        <w:rPr>
          <w:rFonts w:hint="eastAsia" w:ascii="宋体" w:hAnsi="宋体" w:cs="宋体"/>
          <w:b/>
          <w:kern w:val="0"/>
          <w:sz w:val="24"/>
        </w:rPr>
        <w:t>评审意见无效情形</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评标委员会及其成员有下列行为之一的，其评审意见无效：</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（1）确定参与评标至评标结束前私自接触投标人；</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（2）接受投标人提出的与投标文件不一致的澄清或者说明，《投标人须知》26条规定的情形除外；</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（3）违反评标纪律发表倾向性意见或者征询采购人的倾向性意见；</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（4）对需要专业判断的主观评审因素协商评分；</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（5）在评标过程中擅离职守，影响评标程序正常进行的；</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（6）记录、复制或者带走任何评标资料；</w:t>
      </w:r>
    </w:p>
    <w:p>
      <w:pPr>
        <w:numPr>
          <w:ilvl w:val="0"/>
          <w:numId w:val="8"/>
        </w:numPr>
        <w:autoSpaceDE w:val="0"/>
        <w:autoSpaceDN w:val="0"/>
        <w:spacing w:line="360" w:lineRule="auto"/>
        <w:contextualSpacing/>
        <w:rPr>
          <w:rFonts w:ascii="宋体" w:hAnsi="宋体" w:cs="宋体"/>
          <w:kern w:val="0"/>
          <w:sz w:val="24"/>
        </w:rPr>
      </w:pPr>
      <w:r>
        <w:rPr>
          <w:rFonts w:hint="eastAsia" w:ascii="宋体" w:hAnsi="宋体" w:cs="宋体"/>
          <w:kern w:val="0"/>
          <w:sz w:val="24"/>
        </w:rPr>
        <w:t>其他不遵守评标纪律的行为。</w:t>
      </w:r>
    </w:p>
    <w:p>
      <w:pPr>
        <w:autoSpaceDE w:val="0"/>
        <w:autoSpaceDN w:val="0"/>
        <w:spacing w:line="360" w:lineRule="auto"/>
        <w:contextualSpacing/>
        <w:rPr>
          <w:rFonts w:ascii="宋体" w:hAnsi="宋体" w:cs="宋体"/>
          <w:b/>
          <w:kern w:val="0"/>
          <w:sz w:val="24"/>
        </w:rPr>
      </w:pPr>
      <w:r>
        <w:rPr>
          <w:rFonts w:ascii="宋体" w:hAnsi="宋体" w:cs="宋体"/>
          <w:b/>
          <w:kern w:val="0"/>
          <w:sz w:val="24"/>
        </w:rPr>
        <w:t>35.</w:t>
      </w:r>
      <w:r>
        <w:rPr>
          <w:rFonts w:hint="eastAsia" w:ascii="宋体" w:hAnsi="宋体" w:cs="宋体"/>
          <w:b/>
          <w:kern w:val="0"/>
          <w:sz w:val="24"/>
        </w:rPr>
        <w:t>保密</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3</w:t>
      </w:r>
      <w:r>
        <w:rPr>
          <w:rFonts w:ascii="宋体" w:hAnsi="宋体" w:cs="宋体"/>
          <w:kern w:val="0"/>
          <w:sz w:val="24"/>
        </w:rPr>
        <w:t>5</w:t>
      </w:r>
      <w:r>
        <w:rPr>
          <w:rFonts w:hint="eastAsia" w:ascii="宋体" w:hAnsi="宋体" w:cs="宋体"/>
          <w:kern w:val="0"/>
          <w:sz w:val="24"/>
        </w:rPr>
        <w:t>.1评审专家应当遵守评审工作纪律，不得泄露评审文件、评审情况和评审中获悉的商业秘密。</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3</w:t>
      </w:r>
      <w:r>
        <w:rPr>
          <w:rFonts w:ascii="宋体" w:hAnsi="宋体" w:cs="宋体"/>
          <w:kern w:val="0"/>
          <w:sz w:val="24"/>
        </w:rPr>
        <w:t xml:space="preserve">5.2 </w:t>
      </w:r>
      <w:r>
        <w:rPr>
          <w:rFonts w:hint="eastAsia" w:ascii="宋体" w:hAnsi="宋体" w:cs="宋体"/>
          <w:kern w:val="0"/>
          <w:sz w:val="24"/>
        </w:rPr>
        <w:t>采购人、采购代理机构应当采取必要措施，保证评标在严格保密的情况下进行。有关人员对评标情况以及在评标过程中获悉的国家秘密、商业秘密负有保密责任。</w:t>
      </w:r>
    </w:p>
    <w:p>
      <w:pPr>
        <w:numPr>
          <w:ilvl w:val="0"/>
          <w:numId w:val="9"/>
        </w:numPr>
        <w:tabs>
          <w:tab w:val="left" w:pos="1260"/>
        </w:tabs>
        <w:autoSpaceDE w:val="0"/>
        <w:autoSpaceDN w:val="0"/>
        <w:spacing w:line="360" w:lineRule="auto"/>
        <w:contextualSpacing/>
        <w:jc w:val="center"/>
        <w:rPr>
          <w:rFonts w:ascii="宋体" w:hAnsi="宋体" w:cs="宋体"/>
          <w:b/>
          <w:kern w:val="0"/>
          <w:sz w:val="24"/>
        </w:rPr>
      </w:pPr>
      <w:r>
        <w:rPr>
          <w:rFonts w:hint="eastAsia" w:ascii="宋体" w:hAnsi="宋体" w:cs="宋体"/>
          <w:b/>
          <w:kern w:val="0"/>
          <w:sz w:val="24"/>
        </w:rPr>
        <w:t>定标和授予合同</w:t>
      </w:r>
    </w:p>
    <w:p>
      <w:pPr>
        <w:autoSpaceDE w:val="0"/>
        <w:autoSpaceDN w:val="0"/>
        <w:spacing w:line="360" w:lineRule="auto"/>
        <w:contextualSpacing/>
        <w:rPr>
          <w:rFonts w:ascii="宋体" w:hAnsi="宋体" w:cs="宋体"/>
          <w:b/>
          <w:kern w:val="0"/>
          <w:sz w:val="24"/>
        </w:rPr>
      </w:pPr>
      <w:r>
        <w:rPr>
          <w:rFonts w:ascii="宋体" w:hAnsi="宋体" w:cs="宋体"/>
          <w:b/>
          <w:kern w:val="0"/>
          <w:sz w:val="24"/>
        </w:rPr>
        <w:t>36.</w:t>
      </w:r>
      <w:r>
        <w:rPr>
          <w:rFonts w:hint="eastAsia" w:ascii="宋体" w:hAnsi="宋体" w:cs="宋体"/>
          <w:b/>
          <w:kern w:val="0"/>
          <w:sz w:val="24"/>
        </w:rPr>
        <w:t>确定中标人</w:t>
      </w:r>
    </w:p>
    <w:p>
      <w:pPr>
        <w:autoSpaceDE w:val="0"/>
        <w:autoSpaceDN w:val="0"/>
        <w:spacing w:line="360" w:lineRule="auto"/>
        <w:ind w:firstLine="360" w:firstLineChars="150"/>
        <w:contextualSpacing/>
        <w:rPr>
          <w:rFonts w:ascii="宋体" w:hAnsi="宋体" w:cs="宋体"/>
          <w:kern w:val="0"/>
          <w:sz w:val="24"/>
        </w:rPr>
      </w:pPr>
      <w:r>
        <w:rPr>
          <w:rFonts w:hint="eastAsia" w:ascii="宋体" w:hAnsi="宋体" w:cs="宋体"/>
          <w:kern w:val="0"/>
          <w:sz w:val="24"/>
        </w:rPr>
        <w:t>3</w:t>
      </w:r>
      <w:r>
        <w:rPr>
          <w:rFonts w:ascii="宋体" w:hAnsi="宋体" w:cs="宋体"/>
          <w:kern w:val="0"/>
          <w:sz w:val="24"/>
        </w:rPr>
        <w:t>6</w:t>
      </w:r>
      <w:r>
        <w:rPr>
          <w:rFonts w:hint="eastAsia" w:ascii="宋体" w:hAnsi="宋体" w:cs="宋体"/>
          <w:kern w:val="0"/>
          <w:sz w:val="24"/>
        </w:rPr>
        <w:t>.1采购人应当自收到评标报告之日起5个工作日内，在评标报告确定的中标候选人名单中按顺序确定中标人。中标候选人并列的，由采购人采取随机抽取的方式确定。</w:t>
      </w:r>
    </w:p>
    <w:p>
      <w:pPr>
        <w:autoSpaceDE w:val="0"/>
        <w:autoSpaceDN w:val="0"/>
        <w:spacing w:line="360" w:lineRule="auto"/>
        <w:ind w:firstLine="360" w:firstLineChars="150"/>
        <w:contextualSpacing/>
        <w:rPr>
          <w:rFonts w:ascii="宋体" w:hAnsi="宋体" w:cs="宋体"/>
          <w:kern w:val="0"/>
          <w:sz w:val="24"/>
        </w:rPr>
      </w:pPr>
      <w:r>
        <w:rPr>
          <w:rFonts w:hint="eastAsia" w:ascii="宋体" w:hAnsi="宋体" w:cs="宋体"/>
          <w:kern w:val="0"/>
          <w:sz w:val="24"/>
        </w:rPr>
        <w:t>3</w:t>
      </w:r>
      <w:r>
        <w:rPr>
          <w:rFonts w:ascii="宋体" w:hAnsi="宋体" w:cs="宋体"/>
          <w:kern w:val="0"/>
          <w:sz w:val="24"/>
        </w:rPr>
        <w:t>6</w:t>
      </w:r>
      <w:r>
        <w:rPr>
          <w:rFonts w:hint="eastAsia" w:ascii="宋体" w:hAnsi="宋体" w:cs="宋体"/>
          <w:kern w:val="0"/>
          <w:sz w:val="24"/>
        </w:rPr>
        <w:t>.2采购人在收到评标报告5个工作日内未按评标报告推荐的中标候选人顺序确定中标人，又不能说明合法理由的，视同按评标报告推荐的顺序确定排名第一的中标候选人为中标人。</w:t>
      </w:r>
    </w:p>
    <w:p>
      <w:pPr>
        <w:autoSpaceDE w:val="0"/>
        <w:autoSpaceDN w:val="0"/>
        <w:spacing w:line="360" w:lineRule="auto"/>
        <w:contextualSpacing/>
        <w:rPr>
          <w:rFonts w:ascii="宋体" w:hAnsi="宋体" w:cs="宋体"/>
          <w:b/>
          <w:kern w:val="0"/>
          <w:sz w:val="24"/>
        </w:rPr>
      </w:pPr>
      <w:r>
        <w:rPr>
          <w:rFonts w:ascii="宋体" w:hAnsi="宋体" w:cs="宋体"/>
          <w:b/>
          <w:kern w:val="0"/>
          <w:sz w:val="24"/>
        </w:rPr>
        <w:t>37.</w:t>
      </w:r>
      <w:r>
        <w:rPr>
          <w:rFonts w:hint="eastAsia" w:ascii="宋体" w:hAnsi="宋体" w:cs="宋体"/>
          <w:b/>
          <w:kern w:val="0"/>
          <w:sz w:val="24"/>
        </w:rPr>
        <w:t>中标公告、发出中标通知书</w:t>
      </w:r>
    </w:p>
    <w:p>
      <w:pPr>
        <w:autoSpaceDE w:val="0"/>
        <w:autoSpaceDN w:val="0"/>
        <w:spacing w:line="360" w:lineRule="auto"/>
        <w:ind w:firstLine="360" w:firstLineChars="150"/>
        <w:contextualSpacing/>
        <w:rPr>
          <w:rFonts w:ascii="宋体" w:hAnsi="宋体" w:cs="宋体"/>
          <w:kern w:val="0"/>
          <w:sz w:val="24"/>
        </w:rPr>
      </w:pPr>
      <w:r>
        <w:rPr>
          <w:rFonts w:hint="eastAsia" w:ascii="宋体" w:hAnsi="宋体" w:cs="宋体"/>
          <w:kern w:val="0"/>
          <w:sz w:val="24"/>
        </w:rPr>
        <w:t>3</w:t>
      </w:r>
      <w:r>
        <w:rPr>
          <w:rFonts w:ascii="宋体" w:hAnsi="宋体" w:cs="宋体"/>
          <w:kern w:val="0"/>
          <w:sz w:val="24"/>
        </w:rPr>
        <w:t>7</w:t>
      </w:r>
      <w:r>
        <w:rPr>
          <w:rFonts w:hint="eastAsia" w:ascii="宋体" w:hAnsi="宋体" w:cs="宋体"/>
          <w:kern w:val="0"/>
          <w:sz w:val="24"/>
        </w:rPr>
        <w:t>.1采购人确认中标人后，招标人在公告中标结果的同时，向中标人发出中标通知书。</w:t>
      </w:r>
    </w:p>
    <w:p>
      <w:pPr>
        <w:autoSpaceDE w:val="0"/>
        <w:autoSpaceDN w:val="0"/>
        <w:spacing w:line="360" w:lineRule="auto"/>
        <w:ind w:firstLine="360" w:firstLineChars="150"/>
        <w:contextualSpacing/>
        <w:rPr>
          <w:rFonts w:ascii="宋体" w:hAnsi="宋体" w:cs="宋体"/>
          <w:kern w:val="0"/>
          <w:sz w:val="24"/>
        </w:rPr>
      </w:pPr>
      <w:r>
        <w:rPr>
          <w:rFonts w:hint="eastAsia" w:ascii="宋体" w:hAnsi="宋体" w:cs="宋体"/>
          <w:kern w:val="0"/>
          <w:sz w:val="24"/>
        </w:rPr>
        <w:t>3</w:t>
      </w:r>
      <w:r>
        <w:rPr>
          <w:rFonts w:ascii="宋体" w:hAnsi="宋体" w:cs="宋体"/>
          <w:kern w:val="0"/>
          <w:sz w:val="24"/>
        </w:rPr>
        <w:t>7</w:t>
      </w:r>
      <w:r>
        <w:rPr>
          <w:rFonts w:hint="eastAsia" w:ascii="宋体" w:hAnsi="宋体" w:cs="宋体"/>
          <w:kern w:val="0"/>
          <w:sz w:val="24"/>
        </w:rPr>
        <w:t>.2中标通知书发出后，采购人不得违法改变中标结果，中标人无正当理由不得放弃中标。</w:t>
      </w:r>
    </w:p>
    <w:p>
      <w:pPr>
        <w:autoSpaceDE w:val="0"/>
        <w:autoSpaceDN w:val="0"/>
        <w:spacing w:line="360" w:lineRule="auto"/>
        <w:ind w:firstLine="360" w:firstLineChars="150"/>
        <w:contextualSpacing/>
        <w:rPr>
          <w:rFonts w:ascii="宋体" w:hAnsi="宋体" w:cs="宋体"/>
          <w:kern w:val="0"/>
          <w:sz w:val="24"/>
        </w:rPr>
      </w:pPr>
      <w:r>
        <w:rPr>
          <w:rFonts w:hint="eastAsia" w:ascii="宋体" w:hAnsi="宋体" w:cs="宋体"/>
          <w:kern w:val="0"/>
          <w:sz w:val="24"/>
        </w:rPr>
        <w:t>3</w:t>
      </w:r>
      <w:r>
        <w:rPr>
          <w:rFonts w:ascii="宋体" w:hAnsi="宋体" w:cs="宋体"/>
          <w:kern w:val="0"/>
          <w:sz w:val="24"/>
        </w:rPr>
        <w:t>7</w:t>
      </w:r>
      <w:r>
        <w:rPr>
          <w:rFonts w:hint="eastAsia" w:ascii="宋体" w:hAnsi="宋体" w:cs="宋体"/>
          <w:kern w:val="0"/>
          <w:sz w:val="24"/>
        </w:rPr>
        <w:t>.3中标人在接到中标通知时，须向代理机构发送投标报价及分项报价一览表（包含主要中标标的的名称、规格型号、数量、单价、服务要求等）电子文档，并同时通知代理机构联系人。</w:t>
      </w:r>
    </w:p>
    <w:p>
      <w:pPr>
        <w:autoSpaceDE w:val="0"/>
        <w:autoSpaceDN w:val="0"/>
        <w:spacing w:line="360" w:lineRule="auto"/>
        <w:contextualSpacing/>
        <w:rPr>
          <w:rFonts w:ascii="宋体" w:hAnsi="宋体" w:cs="宋体"/>
          <w:kern w:val="0"/>
          <w:sz w:val="24"/>
        </w:rPr>
      </w:pPr>
      <w:r>
        <w:rPr>
          <w:rFonts w:ascii="宋体" w:hAnsi="宋体" w:cs="宋体"/>
          <w:b/>
          <w:kern w:val="0"/>
          <w:sz w:val="24"/>
        </w:rPr>
        <w:t>38.</w:t>
      </w:r>
      <w:r>
        <w:rPr>
          <w:rFonts w:hint="eastAsia" w:ascii="宋体" w:hAnsi="宋体" w:cs="宋体"/>
          <w:b/>
          <w:kern w:val="0"/>
          <w:sz w:val="24"/>
        </w:rPr>
        <w:t>质疑提出与答复</w:t>
      </w:r>
    </w:p>
    <w:p>
      <w:pPr>
        <w:autoSpaceDE w:val="0"/>
        <w:autoSpaceDN w:val="0"/>
        <w:spacing w:line="360" w:lineRule="auto"/>
        <w:ind w:firstLine="360" w:firstLineChars="150"/>
        <w:contextualSpacing/>
        <w:rPr>
          <w:rFonts w:ascii="宋体" w:hAnsi="宋体" w:cs="宋体"/>
          <w:kern w:val="0"/>
          <w:sz w:val="24"/>
        </w:rPr>
      </w:pPr>
      <w:r>
        <w:rPr>
          <w:rFonts w:hint="eastAsia" w:ascii="宋体" w:hAnsi="宋体" w:cs="宋体"/>
          <w:kern w:val="0"/>
          <w:sz w:val="24"/>
        </w:rPr>
        <w:t>3</w:t>
      </w:r>
      <w:r>
        <w:rPr>
          <w:rFonts w:ascii="宋体" w:hAnsi="宋体" w:cs="宋体"/>
          <w:kern w:val="0"/>
          <w:sz w:val="24"/>
        </w:rPr>
        <w:t>8</w:t>
      </w:r>
      <w:r>
        <w:rPr>
          <w:rFonts w:hint="eastAsia" w:ascii="宋体" w:hAnsi="宋体" w:cs="宋体"/>
          <w:kern w:val="0"/>
          <w:sz w:val="24"/>
        </w:rPr>
        <w:t>.1应商认为采购文件、采购过程和中标结果使自己的权益受到损害的，可以按照《政府采购质疑和投诉办法》（财政部令第94号）提出质疑。提出质疑的供应商应当是参与本项目采购活动的供应商。</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对采购文件提出质疑的，潜在投标人应已依法获取采购文件，且应当在获取采购文件或者采购文件公告期限届满之日起7个工作日内通过《全国公共资源交易平台（河南省·许昌市）》一次性提出，提出后联系招标公告中代理机构联系人查看，并同时将符合《政府采购质疑和投诉办法》第十二条规定的纸质质疑函和必要的证明材料一式两份送采购单位，如未提出视为全面接受；</w:t>
      </w:r>
      <w:r>
        <w:rPr>
          <w:rFonts w:hint="eastAsia" w:ascii="宋体" w:hAnsi="宋体" w:cs="宋体"/>
          <w:kern w:val="0"/>
          <w:sz w:val="24"/>
        </w:rPr>
        <w:br w:type="textWrapping"/>
      </w:r>
      <w:r>
        <w:rPr>
          <w:rFonts w:hint="eastAsia" w:ascii="宋体" w:hAnsi="宋体" w:cs="宋体"/>
          <w:kern w:val="0"/>
          <w:sz w:val="24"/>
        </w:rPr>
        <w:t>（2）对采购过程提出质疑的，为各采购程序环节结束之日起七个工作日内，以书面形式向采购人和采购代理机构一次性提出；</w:t>
      </w:r>
      <w:r>
        <w:rPr>
          <w:rFonts w:hint="eastAsia" w:ascii="宋体" w:hAnsi="宋体" w:cs="宋体"/>
          <w:kern w:val="0"/>
          <w:sz w:val="24"/>
        </w:rPr>
        <w:br w:type="textWrapping"/>
      </w:r>
      <w:r>
        <w:rPr>
          <w:rFonts w:hint="eastAsia" w:ascii="宋体" w:hAnsi="宋体" w:cs="宋体"/>
          <w:kern w:val="0"/>
          <w:sz w:val="24"/>
        </w:rPr>
        <w:t>（3）对中标结果提出质疑的，为中标结果公告期限届满之日起七个工作日内，以书面形式向采购人和采购代理机构一次性提出。</w:t>
      </w:r>
    </w:p>
    <w:p>
      <w:pPr>
        <w:autoSpaceDE w:val="0"/>
        <w:autoSpaceDN w:val="0"/>
        <w:spacing w:line="360" w:lineRule="auto"/>
        <w:ind w:firstLine="600" w:firstLineChars="250"/>
        <w:contextualSpacing/>
        <w:rPr>
          <w:rFonts w:ascii="宋体" w:hAnsi="宋体" w:cs="宋体"/>
          <w:kern w:val="0"/>
          <w:sz w:val="24"/>
        </w:rPr>
      </w:pPr>
      <w:r>
        <w:rPr>
          <w:rFonts w:hint="eastAsia" w:ascii="宋体" w:hAnsi="宋体" w:cs="宋体"/>
          <w:kern w:val="0"/>
          <w:sz w:val="24"/>
        </w:rPr>
        <w:t>3</w:t>
      </w:r>
      <w:r>
        <w:rPr>
          <w:rFonts w:ascii="宋体" w:hAnsi="宋体" w:cs="宋体"/>
          <w:kern w:val="0"/>
          <w:sz w:val="24"/>
        </w:rPr>
        <w:t>8</w:t>
      </w:r>
      <w:r>
        <w:rPr>
          <w:rFonts w:hint="eastAsia" w:ascii="宋体" w:hAnsi="宋体" w:cs="宋体"/>
          <w:kern w:val="0"/>
          <w:sz w:val="24"/>
        </w:rPr>
        <w:t>.2采购人、采购代理机构认为供应商质疑不成立，或者成立但未对中标结果构成影响的，继续开展采购活动；认为供应商质疑成立且影响或者可能影响中标结果的，按照下列情况处理：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（2）对采购过程、中标结果提出的质疑，合格供应商符合法定数量时，可以从合格的中标候选人中另行确定中标供应商的，应当依法另行确定中标供应商；否则应当重新开展采购活动。</w:t>
      </w:r>
    </w:p>
    <w:p>
      <w:pPr>
        <w:autoSpaceDE w:val="0"/>
        <w:autoSpaceDN w:val="0"/>
        <w:spacing w:line="360" w:lineRule="auto"/>
        <w:contextualSpacing/>
        <w:rPr>
          <w:rFonts w:ascii="宋体" w:hAnsi="宋体" w:cs="宋体"/>
          <w:b/>
          <w:kern w:val="0"/>
          <w:sz w:val="24"/>
        </w:rPr>
      </w:pPr>
      <w:r>
        <w:rPr>
          <w:rFonts w:ascii="宋体" w:hAnsi="宋体" w:cs="宋体"/>
          <w:b/>
          <w:kern w:val="0"/>
          <w:sz w:val="24"/>
        </w:rPr>
        <w:t>39.</w:t>
      </w:r>
      <w:r>
        <w:rPr>
          <w:rFonts w:hint="eastAsia" w:ascii="宋体" w:hAnsi="宋体" w:cs="宋体"/>
          <w:b/>
          <w:kern w:val="0"/>
          <w:sz w:val="24"/>
        </w:rPr>
        <w:t>签订合同</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contextualSpacing/>
        <w:rPr>
          <w:rFonts w:ascii="宋体" w:hAnsi="宋体" w:cs="宋体"/>
          <w:b/>
          <w:kern w:val="0"/>
          <w:sz w:val="24"/>
        </w:rPr>
      </w:pPr>
      <w:r>
        <w:rPr>
          <w:rFonts w:ascii="宋体" w:hAnsi="宋体" w:cs="宋体"/>
          <w:b/>
          <w:kern w:val="0"/>
          <w:sz w:val="24"/>
        </w:rPr>
        <w:t>40.</w:t>
      </w:r>
      <w:r>
        <w:rPr>
          <w:rFonts w:hint="eastAsia" w:ascii="宋体" w:hAnsi="宋体" w:cs="宋体"/>
          <w:b/>
          <w:kern w:val="0"/>
          <w:sz w:val="24"/>
        </w:rPr>
        <w:t>履约担保</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“投标人须知前附表”中规定中标人提交履约担保的，中标人应当按要求向采购人提交。履约担保的数额不得超过政府采购合同金额的10%。</w:t>
      </w:r>
    </w:p>
    <w:p/>
    <w:p>
      <w:pPr>
        <w:autoSpaceDE w:val="0"/>
        <w:autoSpaceDN w:val="0"/>
        <w:adjustRightInd w:val="0"/>
        <w:snapToGrid w:val="0"/>
        <w:spacing w:line="360" w:lineRule="auto"/>
        <w:ind w:left="210" w:leftChars="100" w:firstLine="221" w:firstLineChars="50"/>
      </w:pPr>
      <w:r>
        <w:rPr>
          <w:rFonts w:ascii="宋体" w:hAnsi="宋体"/>
          <w:b/>
          <w:sz w:val="44"/>
        </w:rPr>
        <w:br w:type="page"/>
      </w:r>
    </w:p>
    <w:p>
      <w:pPr>
        <w:autoSpaceDE w:val="0"/>
        <w:autoSpaceDN w:val="0"/>
        <w:spacing w:line="360" w:lineRule="auto"/>
        <w:contextualSpacing/>
        <w:rPr>
          <w:rFonts w:ascii="宋体" w:hAnsi="宋体" w:cs="宋体"/>
          <w:b/>
          <w:kern w:val="0"/>
          <w:sz w:val="36"/>
          <w:szCs w:val="32"/>
        </w:rPr>
      </w:pPr>
    </w:p>
    <w:p>
      <w:pPr>
        <w:autoSpaceDE w:val="0"/>
        <w:autoSpaceDN w:val="0"/>
        <w:spacing w:line="360" w:lineRule="auto"/>
        <w:ind w:left="210" w:leftChars="100" w:firstLine="181" w:firstLineChars="50"/>
        <w:contextualSpacing/>
        <w:jc w:val="center"/>
        <w:rPr>
          <w:rFonts w:ascii="宋体" w:hAnsi="宋体" w:cs="宋体"/>
          <w:b/>
          <w:kern w:val="0"/>
          <w:sz w:val="40"/>
          <w:szCs w:val="36"/>
        </w:rPr>
      </w:pPr>
      <w:r>
        <w:rPr>
          <w:rFonts w:hint="eastAsia" w:ascii="宋体" w:hAnsi="宋体" w:cs="宋体"/>
          <w:b/>
          <w:kern w:val="0"/>
          <w:sz w:val="36"/>
          <w:szCs w:val="32"/>
        </w:rPr>
        <w:t>第五章政府采购政策功能</w:t>
      </w:r>
    </w:p>
    <w:p>
      <w:pPr>
        <w:pStyle w:val="9"/>
        <w:spacing w:line="360" w:lineRule="auto"/>
        <w:ind w:firstLine="482" w:firstLineChars="200"/>
        <w:contextualSpacing/>
        <w:rPr>
          <w:rFonts w:hAnsi="宋体" w:cs="宋体"/>
          <w:b/>
          <w:bCs/>
          <w:sz w:val="24"/>
          <w:szCs w:val="24"/>
          <w:lang w:val="zh-CN"/>
        </w:rPr>
      </w:pPr>
      <w:r>
        <w:rPr>
          <w:rFonts w:hint="eastAsia" w:hAnsi="宋体" w:cs="宋体"/>
          <w:b/>
          <w:bCs/>
          <w:sz w:val="24"/>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spacing w:line="360" w:lineRule="auto"/>
        <w:ind w:firstLine="482" w:firstLineChars="200"/>
        <w:contextualSpacing/>
        <w:rPr>
          <w:rFonts w:ascii="宋体" w:hAnsi="宋体" w:cs="宋体"/>
          <w:b/>
          <w:sz w:val="24"/>
          <w:lang w:val="zh-CN"/>
        </w:rPr>
      </w:pPr>
      <w:r>
        <w:rPr>
          <w:rFonts w:hint="eastAsia" w:ascii="宋体" w:hAnsi="宋体" w:cs="宋体"/>
          <w:b/>
          <w:sz w:val="24"/>
          <w:lang w:val="zh-CN"/>
        </w:rPr>
        <w:t>一、节能能源、保护环境</w:t>
      </w:r>
    </w:p>
    <w:p>
      <w:pPr>
        <w:pStyle w:val="9"/>
        <w:spacing w:line="360" w:lineRule="auto"/>
        <w:ind w:firstLine="482" w:firstLineChars="200"/>
        <w:contextualSpacing/>
        <w:rPr>
          <w:rFonts w:hAnsi="宋体" w:cs="宋体"/>
          <w:b/>
          <w:bCs/>
          <w:sz w:val="24"/>
          <w:szCs w:val="24"/>
          <w:lang w:val="zh-CN"/>
        </w:rPr>
      </w:pPr>
      <w:r>
        <w:rPr>
          <w:rFonts w:hint="eastAsia" w:hAnsi="宋体" w:cs="宋体"/>
          <w:b/>
          <w:bCs/>
          <w:sz w:val="24"/>
          <w:szCs w:val="24"/>
          <w:lang w:val="zh-CN"/>
        </w:rPr>
        <w:t>按照《财政部、发展改革委、生态环境部、市场监管总局关于调整优化节能产品、环境标志产品政府采购执行机制的通知》（财库〔2019〕9号）和</w:t>
      </w:r>
      <w:r>
        <w:rPr>
          <w:rFonts w:hint="eastAsia" w:hAnsi="宋体" w:cs="宋体"/>
          <w:b/>
          <w:bCs/>
          <w:sz w:val="24"/>
          <w:szCs w:val="24"/>
        </w:rPr>
        <w:t>财政部、生态环境部</w:t>
      </w:r>
      <w:r>
        <w:rPr>
          <w:rFonts w:hint="eastAsia" w:hAnsi="宋体" w:cs="宋体"/>
          <w:b/>
          <w:bCs/>
          <w:sz w:val="24"/>
          <w:szCs w:val="24"/>
          <w:lang w:val="zh-CN"/>
        </w:rPr>
        <w:t>《关于印发环境标志产品政府采购品目清单的通知》</w:t>
      </w:r>
      <w:r>
        <w:rPr>
          <w:rFonts w:hint="eastAsia" w:hAnsi="宋体" w:cs="宋体"/>
          <w:b/>
          <w:bCs/>
          <w:sz w:val="24"/>
          <w:szCs w:val="24"/>
        </w:rPr>
        <w:t>（财库[2019]18号）以及</w:t>
      </w:r>
      <w:r>
        <w:rPr>
          <w:rFonts w:hint="eastAsia" w:hAnsi="宋体" w:cs="宋体"/>
          <w:b/>
          <w:bCs/>
          <w:sz w:val="24"/>
          <w:szCs w:val="24"/>
          <w:lang w:val="zh-CN"/>
        </w:rPr>
        <w:t>财政部、发展改革委</w:t>
      </w:r>
      <w:r>
        <w:rPr>
          <w:rFonts w:hint="eastAsia" w:hAnsi="宋体" w:cs="宋体"/>
          <w:b/>
          <w:bCs/>
          <w:sz w:val="24"/>
          <w:szCs w:val="24"/>
        </w:rPr>
        <w:t>《关于印发节能产品政府采购品目清单的通知》（财库[2019]19号）</w:t>
      </w:r>
      <w:r>
        <w:rPr>
          <w:rFonts w:hint="eastAsia" w:hAnsi="宋体" w:cs="宋体"/>
          <w:b/>
          <w:bCs/>
          <w:sz w:val="24"/>
          <w:szCs w:val="24"/>
          <w:lang w:val="zh-CN"/>
        </w:rPr>
        <w:t>，</w:t>
      </w:r>
      <w:r>
        <w:rPr>
          <w:rFonts w:hint="eastAsia" w:hAnsi="宋体" w:cs="宋体"/>
          <w:b/>
          <w:bCs/>
          <w:sz w:val="24"/>
          <w:szCs w:val="24"/>
        </w:rPr>
        <w:t>采购属于政府强</w:t>
      </w:r>
      <w:r>
        <w:rPr>
          <w:rFonts w:hint="eastAsia" w:hAnsi="宋体" w:cs="宋体"/>
          <w:b/>
          <w:bCs/>
          <w:sz w:val="24"/>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spacing w:line="360" w:lineRule="auto"/>
        <w:ind w:firstLine="482" w:firstLineChars="200"/>
        <w:contextualSpacing/>
        <w:rPr>
          <w:rFonts w:ascii="宋体" w:hAnsi="宋体" w:cs="宋体"/>
          <w:b/>
          <w:sz w:val="24"/>
          <w:lang w:val="zh-CN"/>
        </w:rPr>
      </w:pPr>
      <w:r>
        <w:rPr>
          <w:rFonts w:hint="eastAsia" w:ascii="宋体" w:hAnsi="宋体" w:cs="宋体"/>
          <w:b/>
          <w:sz w:val="24"/>
          <w:lang w:val="zh-CN"/>
        </w:rPr>
        <w:t>二、促进中小企业发展（不含民办非企业）</w:t>
      </w:r>
    </w:p>
    <w:p>
      <w:pPr>
        <w:topLinePunct/>
        <w:spacing w:line="360" w:lineRule="auto"/>
        <w:ind w:firstLine="480" w:firstLineChars="200"/>
        <w:contextualSpacing/>
        <w:rPr>
          <w:rFonts w:ascii="宋体" w:hAnsi="宋体" w:cs="宋体"/>
          <w:bCs/>
          <w:sz w:val="24"/>
          <w:lang w:val="zh-CN"/>
        </w:rPr>
      </w:pPr>
      <w:r>
        <w:rPr>
          <w:rFonts w:hint="eastAsia" w:ascii="宋体" w:hAnsi="宋体" w:cs="宋体"/>
          <w:bCs/>
          <w:sz w:val="24"/>
          <w:lang w:val="zh-CN"/>
        </w:rPr>
        <w:t>1、根据财政部、工业和信息化部发布的《政府采购促进中小企业发展暂行办法》（2020﹞46号）规定，本项目为非专门面向中小企业采购的项目，对小型和微型企业产品的价格给予6%-10%的扣除，用扣除后的价格参与评审。</w:t>
      </w:r>
    </w:p>
    <w:p>
      <w:pPr>
        <w:spacing w:line="360" w:lineRule="auto"/>
        <w:ind w:firstLine="480" w:firstLineChars="200"/>
        <w:contextualSpacing/>
        <w:rPr>
          <w:rFonts w:ascii="宋体" w:hAnsi="宋体" w:cs="宋体"/>
          <w:bCs/>
          <w:sz w:val="24"/>
          <w:lang w:val="zh-CN"/>
        </w:rPr>
      </w:pPr>
      <w:r>
        <w:rPr>
          <w:rFonts w:hint="eastAsia" w:ascii="宋体" w:hAnsi="宋体" w:cs="宋体"/>
          <w:bCs/>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ascii="宋体" w:hAnsi="宋体" w:cs="宋体"/>
          <w:bCs/>
          <w:sz w:val="24"/>
          <w:lang w:val="zh-CN"/>
        </w:rPr>
      </w:pPr>
      <w:r>
        <w:rPr>
          <w:rFonts w:hint="eastAsia" w:ascii="宋体" w:hAnsi="宋体" w:cs="宋体"/>
          <w:bCs/>
          <w:sz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ascii="宋体" w:hAnsi="宋体" w:cs="宋体"/>
          <w:bCs/>
          <w:sz w:val="24"/>
          <w:lang w:val="zh-CN"/>
        </w:rPr>
      </w:pPr>
      <w:r>
        <w:rPr>
          <w:rFonts w:hint="eastAsia" w:ascii="宋体" w:hAnsi="宋体" w:cs="宋体"/>
          <w:bCs/>
          <w:sz w:val="24"/>
          <w:lang w:val="zh-CN"/>
        </w:rPr>
        <w:t>4、中小企业投标应提供《中小企业声明函》，如为联合投标的，联合体各方需分别填写《中小企业声明函》。</w:t>
      </w:r>
    </w:p>
    <w:p>
      <w:pPr>
        <w:spacing w:line="360" w:lineRule="auto"/>
        <w:ind w:firstLine="482" w:firstLineChars="200"/>
        <w:contextualSpacing/>
        <w:rPr>
          <w:rFonts w:ascii="宋体" w:hAnsi="宋体" w:cs="宋体"/>
          <w:b/>
          <w:sz w:val="24"/>
          <w:lang w:val="zh-CN"/>
        </w:rPr>
      </w:pPr>
      <w:r>
        <w:rPr>
          <w:rFonts w:hint="eastAsia" w:ascii="宋体" w:hAnsi="宋体" w:cs="宋体"/>
          <w:b/>
          <w:sz w:val="24"/>
          <w:lang w:val="zh-CN"/>
        </w:rPr>
        <w:t>三、支持监狱企业发展</w:t>
      </w:r>
    </w:p>
    <w:p>
      <w:pPr>
        <w:spacing w:line="360" w:lineRule="auto"/>
        <w:ind w:firstLine="480" w:firstLineChars="200"/>
        <w:contextualSpacing/>
        <w:rPr>
          <w:rFonts w:ascii="宋体" w:hAnsi="宋体" w:cs="宋体"/>
          <w:bCs/>
          <w:sz w:val="24"/>
          <w:lang w:val="zh-CN"/>
        </w:rPr>
      </w:pPr>
      <w:r>
        <w:rPr>
          <w:rFonts w:hint="eastAsia" w:ascii="宋体" w:hAnsi="宋体" w:cs="宋体"/>
          <w:bCs/>
          <w:sz w:val="24"/>
          <w:lang w:val="zh-CN"/>
        </w:rPr>
        <w:t>按照财政部、司法部发布的《关于政府采购支持监狱企业发展有关问题的通知》（</w:t>
      </w:r>
      <w:bookmarkStart w:id="0" w:name="OLE_LINK6"/>
      <w:r>
        <w:rPr>
          <w:rFonts w:hint="eastAsia" w:ascii="宋体" w:hAnsi="宋体" w:cs="宋体"/>
          <w:bCs/>
          <w:sz w:val="24"/>
          <w:lang w:val="zh-CN"/>
        </w:rPr>
        <w:t>财库[2014]68号</w:t>
      </w:r>
      <w:bookmarkEnd w:id="0"/>
      <w:r>
        <w:rPr>
          <w:rFonts w:hint="eastAsia" w:ascii="宋体" w:hAnsi="宋体" w:cs="宋体"/>
          <w:bCs/>
          <w:sz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ascii="宋体" w:hAnsi="宋体" w:cs="宋体"/>
          <w:b/>
          <w:sz w:val="24"/>
          <w:lang w:val="zh-CN"/>
        </w:rPr>
      </w:pPr>
      <w:r>
        <w:rPr>
          <w:rFonts w:hint="eastAsia" w:ascii="宋体" w:hAnsi="宋体" w:cs="宋体"/>
          <w:b/>
          <w:sz w:val="24"/>
          <w:lang w:val="zh-CN"/>
        </w:rPr>
        <w:t>四、促进残疾人就业</w:t>
      </w:r>
    </w:p>
    <w:p>
      <w:pPr>
        <w:pStyle w:val="9"/>
        <w:spacing w:line="360" w:lineRule="auto"/>
        <w:ind w:firstLine="482" w:firstLineChars="200"/>
        <w:contextualSpacing/>
        <w:rPr>
          <w:rFonts w:hAnsi="宋体" w:cs="宋体"/>
          <w:b/>
          <w:bCs/>
          <w:sz w:val="24"/>
          <w:szCs w:val="24"/>
          <w:lang w:val="zh-CN"/>
        </w:rPr>
      </w:pPr>
      <w:r>
        <w:rPr>
          <w:rFonts w:hint="eastAsia" w:hAnsi="宋体" w:cs="宋体"/>
          <w:b/>
          <w:bCs/>
          <w:sz w:val="24"/>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hAnsi="宋体" w:cs="宋体"/>
          <w:b/>
          <w:bCs/>
          <w:color w:val="000000"/>
          <w:sz w:val="24"/>
          <w:szCs w:val="24"/>
        </w:rPr>
        <w:t>残疾人福利性单位属于小型、微型企业的，不重复享受政策。</w:t>
      </w:r>
    </w:p>
    <w:p>
      <w:pPr>
        <w:pStyle w:val="9"/>
        <w:spacing w:line="360" w:lineRule="auto"/>
        <w:ind w:firstLine="482" w:firstLineChars="200"/>
        <w:contextualSpacing/>
        <w:rPr>
          <w:rFonts w:hAnsi="宋体" w:cs="宋体"/>
          <w:b/>
          <w:bCs/>
          <w:sz w:val="24"/>
          <w:szCs w:val="24"/>
          <w:lang w:val="zh-CN"/>
        </w:rPr>
      </w:pPr>
      <w:r>
        <w:rPr>
          <w:rFonts w:hint="eastAsia" w:hAnsi="宋体" w:cs="宋体"/>
          <w:b/>
          <w:bCs/>
          <w:sz w:val="24"/>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9"/>
        <w:spacing w:line="360" w:lineRule="auto"/>
        <w:ind w:firstLine="482" w:firstLineChars="200"/>
        <w:contextualSpacing/>
        <w:rPr>
          <w:rFonts w:hAnsi="宋体" w:cs="宋体"/>
          <w:b/>
          <w:bCs/>
          <w:sz w:val="24"/>
          <w:szCs w:val="24"/>
          <w:lang w:val="zh-CN"/>
        </w:rPr>
      </w:pPr>
      <w:r>
        <w:rPr>
          <w:rFonts w:hint="eastAsia" w:hAnsi="宋体" w:cs="宋体"/>
          <w:b/>
          <w:bCs/>
          <w:sz w:val="24"/>
          <w:szCs w:val="24"/>
          <w:lang w:val="zh-CN"/>
        </w:rPr>
        <w:t>3、中标人为残疾人福利性单位的，招标人应当随中标结果同时公告其《残疾人福利性单位声明函》，接受社会监督。</w:t>
      </w:r>
    </w:p>
    <w:p>
      <w:pPr>
        <w:spacing w:line="360" w:lineRule="auto"/>
        <w:ind w:firstLine="482" w:firstLineChars="200"/>
        <w:contextualSpacing/>
        <w:rPr>
          <w:rFonts w:ascii="宋体" w:hAnsi="宋体" w:cs="宋体"/>
          <w:b/>
          <w:sz w:val="24"/>
          <w:lang w:val="zh-CN"/>
        </w:rPr>
      </w:pPr>
      <w:r>
        <w:rPr>
          <w:rFonts w:hint="eastAsia" w:ascii="宋体" w:hAnsi="宋体" w:cs="宋体"/>
          <w:b/>
          <w:sz w:val="24"/>
          <w:lang w:val="zh-CN"/>
        </w:rPr>
        <w:t>五、支持脱贫攻坚（物业服务采购）</w:t>
      </w:r>
    </w:p>
    <w:p>
      <w:pPr>
        <w:topLinePunct/>
        <w:spacing w:line="360" w:lineRule="auto"/>
        <w:ind w:firstLine="480" w:firstLineChars="200"/>
        <w:contextualSpacing/>
        <w:rPr>
          <w:rFonts w:ascii="宋体" w:hAnsi="宋体" w:cs="宋体"/>
          <w:bCs/>
          <w:sz w:val="24"/>
          <w:lang w:val="zh-CN"/>
        </w:rPr>
      </w:pPr>
      <w:r>
        <w:rPr>
          <w:rFonts w:hint="eastAsia" w:ascii="宋体" w:hAnsi="宋体" w:cs="宋体"/>
          <w:bCs/>
          <w:sz w:val="24"/>
          <w:lang w:val="zh-CN"/>
        </w:rPr>
        <w:t>1、根据《财政部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pStyle w:val="9"/>
        <w:spacing w:line="360" w:lineRule="auto"/>
        <w:ind w:firstLine="482" w:firstLineChars="200"/>
        <w:contextualSpacing/>
        <w:rPr>
          <w:rFonts w:hAnsi="宋体" w:cs="宋体"/>
          <w:b/>
          <w:bCs/>
          <w:sz w:val="24"/>
          <w:szCs w:val="24"/>
          <w:lang w:val="zh-CN"/>
        </w:rPr>
      </w:pPr>
      <w:r>
        <w:rPr>
          <w:rFonts w:hint="eastAsia" w:hAnsi="宋体" w:cs="宋体"/>
          <w:b/>
          <w:bCs/>
          <w:sz w:val="24"/>
          <w:szCs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jc w:val="center"/>
        <w:rPr>
          <w:rFonts w:ascii="宋体" w:hAnsi="宋体"/>
          <w:b/>
          <w:kern w:val="36"/>
          <w:sz w:val="32"/>
          <w:szCs w:val="32"/>
        </w:rPr>
      </w:pPr>
    </w:p>
    <w:p>
      <w:pPr>
        <w:pStyle w:val="8"/>
        <w:rPr>
          <w:rFonts w:ascii="宋体" w:hAnsi="宋体" w:cs="仿宋_GB2312"/>
          <w:b/>
          <w:sz w:val="44"/>
          <w:szCs w:val="44"/>
        </w:rPr>
      </w:pPr>
    </w:p>
    <w:p>
      <w:pPr>
        <w:pStyle w:val="8"/>
        <w:rPr>
          <w:rFonts w:ascii="宋体" w:hAnsi="宋体" w:cs="仿宋_GB2312"/>
          <w:b/>
          <w:sz w:val="44"/>
          <w:szCs w:val="44"/>
          <w:lang w:val="zh-CN"/>
        </w:rPr>
      </w:pPr>
    </w:p>
    <w:p>
      <w:pPr>
        <w:pStyle w:val="8"/>
        <w:rPr>
          <w:rFonts w:ascii="宋体" w:hAnsi="宋体" w:cs="仿宋_GB2312"/>
          <w:b/>
          <w:sz w:val="44"/>
          <w:szCs w:val="44"/>
          <w:lang w:val="zh-CN"/>
        </w:rPr>
      </w:pPr>
    </w:p>
    <w:p>
      <w:pPr>
        <w:pStyle w:val="8"/>
        <w:rPr>
          <w:rFonts w:ascii="宋体" w:hAnsi="宋体" w:cs="仿宋_GB2312"/>
          <w:b/>
          <w:sz w:val="44"/>
          <w:szCs w:val="44"/>
          <w:lang w:val="zh-CN"/>
        </w:rPr>
      </w:pPr>
    </w:p>
    <w:p>
      <w:pPr>
        <w:pStyle w:val="8"/>
        <w:rPr>
          <w:rFonts w:ascii="宋体" w:hAnsi="宋体" w:cs="仿宋_GB2312"/>
          <w:b/>
          <w:sz w:val="44"/>
          <w:szCs w:val="44"/>
          <w:lang w:val="zh-CN"/>
        </w:rPr>
      </w:pPr>
    </w:p>
    <w:p>
      <w:pPr>
        <w:pStyle w:val="8"/>
        <w:rPr>
          <w:rFonts w:ascii="宋体" w:hAnsi="宋体" w:cs="仿宋_GB2312"/>
          <w:b/>
          <w:sz w:val="44"/>
          <w:szCs w:val="44"/>
          <w:lang w:val="zh-CN"/>
        </w:rPr>
      </w:pPr>
    </w:p>
    <w:p>
      <w:pPr>
        <w:pStyle w:val="8"/>
        <w:rPr>
          <w:rFonts w:ascii="宋体" w:hAnsi="宋体" w:cs="仿宋_GB2312"/>
          <w:b/>
          <w:sz w:val="44"/>
          <w:szCs w:val="44"/>
          <w:lang w:val="zh-CN"/>
        </w:rPr>
      </w:pPr>
    </w:p>
    <w:p>
      <w:pPr>
        <w:pStyle w:val="8"/>
        <w:rPr>
          <w:rFonts w:ascii="宋体" w:hAnsi="宋体" w:cs="仿宋_GB2312"/>
          <w:b/>
          <w:sz w:val="44"/>
          <w:szCs w:val="44"/>
          <w:lang w:val="zh-CN"/>
        </w:rPr>
      </w:pPr>
    </w:p>
    <w:p>
      <w:pPr>
        <w:pStyle w:val="8"/>
        <w:rPr>
          <w:rFonts w:ascii="宋体" w:hAnsi="宋体" w:cs="仿宋_GB2312"/>
          <w:b/>
          <w:sz w:val="44"/>
          <w:szCs w:val="44"/>
          <w:lang w:val="zh-CN"/>
        </w:rPr>
      </w:pPr>
    </w:p>
    <w:p>
      <w:pPr>
        <w:pStyle w:val="8"/>
        <w:rPr>
          <w:rFonts w:ascii="宋体" w:hAnsi="宋体" w:cs="仿宋_GB2312"/>
          <w:b/>
          <w:sz w:val="44"/>
          <w:szCs w:val="44"/>
          <w:lang w:val="zh-CN"/>
        </w:rPr>
      </w:pPr>
    </w:p>
    <w:p>
      <w:pPr>
        <w:pStyle w:val="8"/>
        <w:rPr>
          <w:rFonts w:ascii="宋体" w:hAnsi="宋体" w:cs="仿宋_GB2312"/>
          <w:b/>
          <w:sz w:val="44"/>
          <w:szCs w:val="44"/>
          <w:lang w:val="zh-CN"/>
        </w:rPr>
      </w:pPr>
    </w:p>
    <w:p>
      <w:pPr>
        <w:pStyle w:val="8"/>
        <w:rPr>
          <w:rFonts w:ascii="宋体" w:hAnsi="宋体" w:cs="仿宋_GB2312"/>
          <w:b/>
          <w:sz w:val="44"/>
          <w:szCs w:val="44"/>
          <w:lang w:val="zh-CN"/>
        </w:rPr>
      </w:pPr>
    </w:p>
    <w:p>
      <w:pPr>
        <w:pStyle w:val="8"/>
        <w:rPr>
          <w:rFonts w:ascii="宋体" w:hAnsi="宋体" w:cs="仿宋_GB2312"/>
          <w:b/>
          <w:sz w:val="44"/>
          <w:szCs w:val="44"/>
          <w:lang w:val="zh-CN"/>
        </w:rPr>
      </w:pPr>
    </w:p>
    <w:p>
      <w:pPr>
        <w:topLinePunct/>
        <w:spacing w:line="360" w:lineRule="auto"/>
        <w:ind w:firstLine="883" w:firstLineChars="200"/>
        <w:contextualSpacing/>
        <w:jc w:val="center"/>
        <w:rPr>
          <w:rFonts w:ascii="宋体" w:hAnsi="宋体" w:cs="仿宋_GB2312"/>
          <w:b/>
          <w:sz w:val="44"/>
          <w:szCs w:val="44"/>
          <w:lang w:val="zh-CN"/>
        </w:rPr>
      </w:pPr>
    </w:p>
    <w:p>
      <w:pPr>
        <w:topLinePunct/>
        <w:spacing w:line="360" w:lineRule="auto"/>
        <w:ind w:firstLine="883" w:firstLineChars="200"/>
        <w:contextualSpacing/>
        <w:jc w:val="center"/>
        <w:rPr>
          <w:rFonts w:ascii="宋体" w:hAnsi="宋体" w:cs="仿宋_GB2312"/>
          <w:b/>
          <w:sz w:val="44"/>
          <w:szCs w:val="44"/>
          <w:lang w:val="zh-CN"/>
        </w:rPr>
      </w:pPr>
    </w:p>
    <w:p/>
    <w:p>
      <w:pPr>
        <w:rPr>
          <w:lang w:val="zh-CN"/>
        </w:rPr>
      </w:pPr>
    </w:p>
    <w:p/>
    <w:p>
      <w:pPr>
        <w:rPr>
          <w:lang w:val="zh-CN"/>
        </w:rPr>
      </w:pPr>
    </w:p>
    <w:p/>
    <w:p>
      <w:pPr>
        <w:topLinePunct/>
        <w:spacing w:line="360" w:lineRule="auto"/>
        <w:ind w:firstLine="883" w:firstLineChars="200"/>
        <w:contextualSpacing/>
        <w:jc w:val="center"/>
        <w:rPr>
          <w:rFonts w:ascii="宋体" w:hAnsi="宋体" w:cs="仿宋_GB2312"/>
          <w:b/>
          <w:sz w:val="44"/>
          <w:szCs w:val="44"/>
          <w:lang w:val="zh-CN"/>
        </w:rPr>
      </w:pPr>
      <w:r>
        <w:rPr>
          <w:rFonts w:hint="eastAsia" w:ascii="宋体" w:hAnsi="宋体" w:cs="仿宋_GB2312"/>
          <w:b/>
          <w:sz w:val="44"/>
          <w:szCs w:val="44"/>
          <w:lang w:val="zh-CN"/>
        </w:rPr>
        <w:t>第六章资格审查与评标</w:t>
      </w:r>
    </w:p>
    <w:p>
      <w:pPr>
        <w:pStyle w:val="9"/>
        <w:spacing w:line="360" w:lineRule="auto"/>
        <w:contextualSpacing/>
        <w:rPr>
          <w:rFonts w:ascii="宋体" w:hAnsi="宋体"/>
          <w:bCs/>
          <w:sz w:val="24"/>
          <w:szCs w:val="24"/>
        </w:rPr>
      </w:pPr>
      <w:r>
        <w:rPr>
          <w:rFonts w:ascii="宋体" w:hAnsi="宋体" w:cs="仿宋_GB2312"/>
          <w:b/>
          <w:sz w:val="24"/>
          <w:szCs w:val="24"/>
          <w:lang w:val="zh-CN"/>
        </w:rPr>
        <w:t>一、资格审查</w:t>
      </w:r>
    </w:p>
    <w:p>
      <w:pPr>
        <w:spacing w:line="360" w:lineRule="auto"/>
        <w:ind w:right="420" w:rightChars="200" w:firstLine="480" w:firstLineChars="200"/>
        <w:contextualSpacing/>
        <w:rPr>
          <w:rFonts w:ascii="宋体" w:hAnsi="宋体"/>
          <w:bCs/>
          <w:sz w:val="24"/>
        </w:rPr>
      </w:pPr>
      <w:r>
        <w:rPr>
          <w:rFonts w:hint="eastAsia" w:ascii="宋体" w:hAnsi="宋体"/>
          <w:bCs/>
          <w:sz w:val="24"/>
        </w:rPr>
        <w:t>（一）开标结束后，在开标室进行。</w:t>
      </w:r>
    </w:p>
    <w:p>
      <w:pPr>
        <w:spacing w:line="360" w:lineRule="auto"/>
        <w:ind w:right="420" w:rightChars="200" w:firstLine="480" w:firstLineChars="200"/>
        <w:contextualSpacing/>
        <w:rPr>
          <w:rFonts w:ascii="宋体" w:hAnsi="宋体"/>
          <w:bCs/>
          <w:sz w:val="24"/>
        </w:rPr>
      </w:pPr>
      <w:r>
        <w:rPr>
          <w:rFonts w:hint="eastAsia" w:ascii="宋体" w:hAnsi="宋体"/>
          <w:bCs/>
          <w:sz w:val="24"/>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ascii="宋体" w:hAnsi="宋体"/>
          <w:bCs/>
          <w:sz w:val="24"/>
        </w:rPr>
      </w:pPr>
      <w:r>
        <w:rPr>
          <w:rFonts w:hint="eastAsia" w:ascii="宋体" w:hAnsi="宋体"/>
          <w:bCs/>
          <w:sz w:val="24"/>
        </w:rPr>
        <w:t>（三）资格审查小组由采购人代表1人组成（需出具由采购人法定代表人签署的有明确授权事项的授权委托书，资格审查小组成员不得做为业主代表进入评标委员会参与评标），对供应商的资格要求进行审查，在资格性审查期间，所有供应商应当回避。</w:t>
      </w:r>
    </w:p>
    <w:p>
      <w:pPr>
        <w:spacing w:line="360" w:lineRule="auto"/>
        <w:ind w:right="420" w:rightChars="200" w:firstLine="480" w:firstLineChars="200"/>
        <w:contextualSpacing/>
        <w:rPr>
          <w:rFonts w:ascii="宋体" w:hAnsi="宋体" w:cs="仿宋_GB2312"/>
          <w:sz w:val="24"/>
          <w:lang w:val="zh-CN"/>
        </w:rPr>
      </w:pPr>
      <w:r>
        <w:rPr>
          <w:rFonts w:hint="eastAsia" w:ascii="宋体" w:hAnsi="宋体"/>
          <w:bCs/>
          <w:sz w:val="24"/>
        </w:rPr>
        <w:t>（四）资格审查中所涉及到的证书及材料，均须在电子投标文件中提供原件扫描件（或图片）。</w:t>
      </w:r>
    </w:p>
    <w:tbl>
      <w:tblPr>
        <w:tblStyle w:val="1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ign w:val="center"/>
          </w:tcPr>
          <w:p>
            <w:pPr>
              <w:adjustRightInd w:val="0"/>
              <w:snapToGrid w:val="0"/>
              <w:spacing w:line="400" w:lineRule="exact"/>
              <w:jc w:val="center"/>
              <w:rPr>
                <w:rFonts w:ascii="宋体" w:hAnsi="宋体"/>
                <w:b/>
                <w:szCs w:val="21"/>
              </w:rPr>
            </w:pPr>
            <w:r>
              <w:rPr>
                <w:rFonts w:hint="eastAsia" w:ascii="宋体" w:hAnsi="宋体"/>
                <w:b/>
                <w:szCs w:val="21"/>
              </w:rPr>
              <w:t>序号</w:t>
            </w:r>
          </w:p>
        </w:tc>
        <w:tc>
          <w:tcPr>
            <w:tcW w:w="2410" w:type="dxa"/>
            <w:noWrap/>
            <w:vAlign w:val="center"/>
          </w:tcPr>
          <w:p>
            <w:pPr>
              <w:adjustRightInd w:val="0"/>
              <w:snapToGrid w:val="0"/>
              <w:spacing w:line="400" w:lineRule="exact"/>
              <w:jc w:val="center"/>
              <w:rPr>
                <w:rFonts w:ascii="宋体" w:hAnsi="宋体"/>
                <w:b/>
                <w:szCs w:val="21"/>
              </w:rPr>
            </w:pPr>
            <w:r>
              <w:rPr>
                <w:rFonts w:hint="eastAsia" w:ascii="宋体" w:hAnsi="宋体"/>
                <w:b/>
                <w:szCs w:val="21"/>
              </w:rPr>
              <w:t>资格审查</w:t>
            </w:r>
            <w:r>
              <w:rPr>
                <w:rFonts w:ascii="宋体" w:hAnsi="宋体"/>
                <w:b/>
                <w:szCs w:val="21"/>
              </w:rPr>
              <w:t>因素</w:t>
            </w:r>
          </w:p>
        </w:tc>
        <w:tc>
          <w:tcPr>
            <w:tcW w:w="5954" w:type="dxa"/>
            <w:noWrap/>
            <w:vAlign w:val="center"/>
          </w:tcPr>
          <w:p>
            <w:pPr>
              <w:adjustRightInd w:val="0"/>
              <w:snapToGrid w:val="0"/>
              <w:spacing w:line="400" w:lineRule="exact"/>
              <w:jc w:val="center"/>
              <w:rPr>
                <w:rFonts w:ascii="宋体" w:hAnsi="宋体"/>
                <w:b/>
                <w:szCs w:val="21"/>
              </w:rPr>
            </w:pPr>
            <w:r>
              <w:rPr>
                <w:rFonts w:hint="eastAsia" w:ascii="宋体" w:hAnsi="宋体"/>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ign w:val="center"/>
          </w:tcPr>
          <w:p>
            <w:pPr>
              <w:adjustRightInd w:val="0"/>
              <w:snapToGrid w:val="0"/>
              <w:spacing w:line="400" w:lineRule="exact"/>
              <w:jc w:val="center"/>
              <w:rPr>
                <w:rFonts w:ascii="宋体" w:hAnsi="宋体"/>
                <w:b/>
                <w:szCs w:val="21"/>
              </w:rPr>
            </w:pPr>
            <w:r>
              <w:rPr>
                <w:rFonts w:hint="eastAsia" w:ascii="宋体" w:hAnsi="宋体"/>
                <w:b/>
                <w:szCs w:val="21"/>
              </w:rPr>
              <w:t>1</w:t>
            </w:r>
          </w:p>
        </w:tc>
        <w:tc>
          <w:tcPr>
            <w:tcW w:w="2410" w:type="dxa"/>
            <w:noWrap/>
            <w:vAlign w:val="center"/>
          </w:tcPr>
          <w:p>
            <w:pPr>
              <w:adjustRightInd w:val="0"/>
              <w:snapToGrid w:val="0"/>
              <w:spacing w:line="400" w:lineRule="exact"/>
              <w:jc w:val="center"/>
              <w:rPr>
                <w:rFonts w:ascii="宋体" w:hAnsi="宋体"/>
                <w:b/>
                <w:szCs w:val="21"/>
              </w:rPr>
            </w:pPr>
            <w:r>
              <w:rPr>
                <w:rFonts w:hint="eastAsia" w:ascii="宋体" w:hAnsi="宋体"/>
                <w:b/>
                <w:szCs w:val="21"/>
              </w:rPr>
              <w:t>投标函</w:t>
            </w:r>
          </w:p>
        </w:tc>
        <w:tc>
          <w:tcPr>
            <w:tcW w:w="5954" w:type="dxa"/>
            <w:noWrap/>
            <w:vAlign w:val="center"/>
          </w:tcPr>
          <w:p>
            <w:pPr>
              <w:adjustRightInd w:val="0"/>
              <w:snapToGrid w:val="0"/>
              <w:spacing w:line="400" w:lineRule="exact"/>
              <w:rPr>
                <w:rFonts w:ascii="宋体" w:hAnsi="宋体"/>
                <w:b/>
                <w:szCs w:val="21"/>
              </w:rPr>
            </w:pPr>
            <w:r>
              <w:rPr>
                <w:rFonts w:hint="eastAsia" w:ascii="宋体" w:hAnsi="宋体" w:cs="微软雅黑"/>
                <w:bCs/>
                <w:szCs w:val="21"/>
              </w:rPr>
              <w:t>参考招标文件第八章格式填写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adjustRightInd w:val="0"/>
              <w:snapToGrid w:val="0"/>
              <w:spacing w:line="400" w:lineRule="exact"/>
              <w:jc w:val="center"/>
              <w:rPr>
                <w:rFonts w:ascii="宋体" w:hAnsi="宋体"/>
                <w:b/>
                <w:bCs/>
                <w:szCs w:val="21"/>
              </w:rPr>
            </w:pPr>
            <w:r>
              <w:rPr>
                <w:rFonts w:hint="eastAsia" w:ascii="宋体" w:hAnsi="宋体"/>
                <w:b/>
                <w:bCs/>
                <w:szCs w:val="21"/>
              </w:rPr>
              <w:t>2</w:t>
            </w:r>
          </w:p>
        </w:tc>
        <w:tc>
          <w:tcPr>
            <w:tcW w:w="2410" w:type="dxa"/>
            <w:noWrap/>
            <w:vAlign w:val="center"/>
          </w:tcPr>
          <w:p>
            <w:pPr>
              <w:adjustRightInd w:val="0"/>
              <w:snapToGrid w:val="0"/>
              <w:spacing w:line="400" w:lineRule="exact"/>
              <w:rPr>
                <w:rFonts w:ascii="宋体" w:hAnsi="宋体"/>
                <w:b/>
                <w:szCs w:val="21"/>
              </w:rPr>
            </w:pPr>
            <w:r>
              <w:rPr>
                <w:rFonts w:hint="eastAsia" w:ascii="宋体" w:hAnsi="宋体"/>
                <w:b/>
                <w:bCs/>
                <w:szCs w:val="21"/>
              </w:rPr>
              <w:t>法人或者其他组织的营业执照等证明文件，自然人的身份证明</w:t>
            </w:r>
          </w:p>
        </w:tc>
        <w:tc>
          <w:tcPr>
            <w:tcW w:w="5954" w:type="dxa"/>
            <w:noWrap/>
            <w:vAlign w:val="center"/>
          </w:tcPr>
          <w:p>
            <w:pPr>
              <w:adjustRightInd w:val="0"/>
              <w:snapToGrid w:val="0"/>
              <w:spacing w:line="400" w:lineRule="exact"/>
              <w:jc w:val="left"/>
              <w:rPr>
                <w:rFonts w:ascii="宋体" w:hAnsi="宋体"/>
                <w:bCs/>
                <w:szCs w:val="21"/>
              </w:rPr>
            </w:pPr>
            <w:r>
              <w:rPr>
                <w:rFonts w:hint="eastAsia" w:ascii="宋体" w:hAnsi="宋体"/>
                <w:bCs/>
                <w:szCs w:val="21"/>
              </w:rPr>
              <w:t>（1）企业法人营业执照或营业执照。（企业投标提供）</w:t>
            </w:r>
          </w:p>
          <w:p>
            <w:pPr>
              <w:adjustRightInd w:val="0"/>
              <w:snapToGrid w:val="0"/>
              <w:spacing w:line="400" w:lineRule="exact"/>
              <w:jc w:val="left"/>
              <w:rPr>
                <w:rFonts w:ascii="宋体" w:hAnsi="宋体"/>
                <w:bCs/>
                <w:szCs w:val="21"/>
              </w:rPr>
            </w:pPr>
            <w:r>
              <w:rPr>
                <w:rFonts w:hint="eastAsia" w:ascii="宋体" w:hAnsi="宋体"/>
                <w:bCs/>
                <w:szCs w:val="21"/>
              </w:rPr>
              <w:t>（2）事业单位法人证书。（事业单位投标提供）</w:t>
            </w:r>
          </w:p>
          <w:p>
            <w:pPr>
              <w:adjustRightInd w:val="0"/>
              <w:snapToGrid w:val="0"/>
              <w:spacing w:line="400" w:lineRule="exact"/>
              <w:jc w:val="left"/>
              <w:rPr>
                <w:rFonts w:ascii="宋体" w:hAnsi="宋体"/>
                <w:bCs/>
                <w:szCs w:val="21"/>
              </w:rPr>
            </w:pPr>
            <w:r>
              <w:rPr>
                <w:rFonts w:hint="eastAsia" w:ascii="宋体" w:hAnsi="宋体"/>
                <w:bCs/>
                <w:szCs w:val="21"/>
              </w:rPr>
              <w:t>（3）执业许可证。（非企业专业服务机构投标提供）</w:t>
            </w:r>
          </w:p>
          <w:p>
            <w:pPr>
              <w:adjustRightInd w:val="0"/>
              <w:snapToGrid w:val="0"/>
              <w:spacing w:line="400" w:lineRule="exact"/>
              <w:jc w:val="left"/>
              <w:rPr>
                <w:rFonts w:ascii="宋体" w:hAnsi="宋体"/>
                <w:bCs/>
                <w:szCs w:val="21"/>
              </w:rPr>
            </w:pPr>
            <w:r>
              <w:rPr>
                <w:rFonts w:hint="eastAsia" w:ascii="宋体" w:hAnsi="宋体"/>
                <w:bCs/>
                <w:szCs w:val="21"/>
              </w:rPr>
              <w:t>（4）个体工商户营业执照。（个体工商户投标提供）</w:t>
            </w:r>
          </w:p>
          <w:p>
            <w:pPr>
              <w:adjustRightInd w:val="0"/>
              <w:snapToGrid w:val="0"/>
              <w:spacing w:line="400" w:lineRule="exact"/>
              <w:jc w:val="left"/>
              <w:rPr>
                <w:rFonts w:ascii="宋体" w:hAnsi="宋体"/>
                <w:bCs/>
                <w:szCs w:val="21"/>
              </w:rPr>
            </w:pPr>
            <w:r>
              <w:rPr>
                <w:rFonts w:hint="eastAsia" w:ascii="宋体" w:hAnsi="宋体"/>
                <w:bCs/>
                <w:szCs w:val="21"/>
              </w:rPr>
              <w:t>（5）自然人身份证明。（自然人投标提供）</w:t>
            </w:r>
          </w:p>
          <w:p>
            <w:pPr>
              <w:adjustRightInd w:val="0"/>
              <w:snapToGrid w:val="0"/>
              <w:spacing w:line="400" w:lineRule="exact"/>
              <w:jc w:val="left"/>
              <w:rPr>
                <w:rFonts w:ascii="宋体" w:hAnsi="宋体"/>
                <w:b/>
                <w:bCs/>
                <w:szCs w:val="21"/>
              </w:rPr>
            </w:pPr>
            <w:r>
              <w:rPr>
                <w:rFonts w:hint="eastAsia" w:ascii="宋体" w:hAnsi="宋体"/>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adjustRightInd w:val="0"/>
              <w:snapToGrid w:val="0"/>
              <w:spacing w:line="400" w:lineRule="exact"/>
              <w:jc w:val="center"/>
              <w:rPr>
                <w:rFonts w:ascii="宋体" w:hAnsi="宋体"/>
                <w:b/>
                <w:bCs/>
                <w:szCs w:val="21"/>
              </w:rPr>
            </w:pPr>
            <w:r>
              <w:rPr>
                <w:rFonts w:hint="eastAsia" w:ascii="宋体" w:hAnsi="宋体"/>
                <w:b/>
                <w:bCs/>
                <w:szCs w:val="21"/>
              </w:rPr>
              <w:t>3</w:t>
            </w:r>
          </w:p>
        </w:tc>
        <w:tc>
          <w:tcPr>
            <w:tcW w:w="2410" w:type="dxa"/>
            <w:noWrap/>
            <w:vAlign w:val="center"/>
          </w:tcPr>
          <w:p>
            <w:pPr>
              <w:adjustRightInd w:val="0"/>
              <w:snapToGrid w:val="0"/>
              <w:spacing w:line="400" w:lineRule="exact"/>
              <w:rPr>
                <w:rFonts w:ascii="宋体" w:hAnsi="宋体"/>
                <w:b/>
                <w:szCs w:val="21"/>
              </w:rPr>
            </w:pPr>
            <w:r>
              <w:rPr>
                <w:rFonts w:hint="eastAsia" w:ascii="宋体" w:hAnsi="宋体"/>
                <w:b/>
                <w:bCs/>
                <w:szCs w:val="21"/>
              </w:rPr>
              <w:t>财务状况报告相关材料</w:t>
            </w:r>
          </w:p>
        </w:tc>
        <w:tc>
          <w:tcPr>
            <w:tcW w:w="5954" w:type="dxa"/>
            <w:noWrap/>
          </w:tcPr>
          <w:p>
            <w:pPr>
              <w:adjustRightInd w:val="0"/>
              <w:snapToGrid w:val="0"/>
              <w:spacing w:line="390" w:lineRule="exact"/>
              <w:rPr>
                <w:rFonts w:ascii="宋体" w:hAnsi="宋体"/>
                <w:bCs/>
                <w:szCs w:val="21"/>
              </w:rPr>
            </w:pPr>
            <w:r>
              <w:rPr>
                <w:rFonts w:hint="eastAsia" w:ascii="宋体" w:hAnsi="宋体"/>
                <w:bCs/>
                <w:szCs w:val="21"/>
              </w:rPr>
              <w:t>（1）供应商是法人（法人包括企业法人、机关法人、事业单位法人和社会团体法人），提供本单位：</w:t>
            </w:r>
          </w:p>
          <w:p>
            <w:pPr>
              <w:adjustRightInd w:val="0"/>
              <w:snapToGrid w:val="0"/>
              <w:spacing w:line="390" w:lineRule="exact"/>
              <w:rPr>
                <w:rFonts w:ascii="宋体" w:hAnsi="宋体"/>
                <w:bCs/>
                <w:szCs w:val="21"/>
              </w:rPr>
            </w:pPr>
            <w:r>
              <w:rPr>
                <w:rFonts w:hint="eastAsia" w:ascii="宋体" w:hAnsi="宋体"/>
                <w:bCs/>
                <w:szCs w:val="21"/>
              </w:rPr>
              <w:t>①2019年度或2020年度经审计的财务报告，包括资产负债表、利润表、现金流量表、所有者权益变动表及其附注；</w:t>
            </w:r>
            <w:r>
              <w:rPr>
                <w:rFonts w:hint="eastAsia" w:ascii="宋体" w:hAnsi="宋体"/>
                <w:bCs/>
              </w:rPr>
              <w:t>（供应商的成立时间少于规定年份的，应提供成立以来的财务状况表）</w:t>
            </w:r>
          </w:p>
          <w:p>
            <w:pPr>
              <w:adjustRightInd w:val="0"/>
              <w:snapToGrid w:val="0"/>
              <w:spacing w:line="390" w:lineRule="exact"/>
              <w:rPr>
                <w:rFonts w:ascii="宋体" w:hAnsi="宋体"/>
                <w:bCs/>
                <w:szCs w:val="21"/>
              </w:rPr>
            </w:pPr>
            <w:r>
              <w:rPr>
                <w:rFonts w:hint="eastAsia" w:ascii="宋体" w:hAnsi="宋体"/>
                <w:bCs/>
                <w:szCs w:val="21"/>
              </w:rPr>
              <w:t>②基本开户银行出具的资信证明；</w:t>
            </w:r>
          </w:p>
          <w:p>
            <w:pPr>
              <w:adjustRightInd w:val="0"/>
              <w:snapToGrid w:val="0"/>
              <w:spacing w:line="390" w:lineRule="exact"/>
              <w:rPr>
                <w:rFonts w:ascii="宋体" w:hAnsi="宋体"/>
                <w:bCs/>
                <w:szCs w:val="21"/>
              </w:rPr>
            </w:pPr>
            <w:r>
              <w:rPr>
                <w:rFonts w:hint="eastAsia" w:ascii="宋体" w:hAnsi="宋体"/>
                <w:bCs/>
                <w:szCs w:val="21"/>
              </w:rPr>
              <w:t>③财政部门认可的政府采购专业担保机构的证明文件和担保机构出具的投标担保函。</w:t>
            </w:r>
          </w:p>
          <w:p>
            <w:pPr>
              <w:adjustRightInd w:val="0"/>
              <w:snapToGrid w:val="0"/>
              <w:spacing w:line="390" w:lineRule="exact"/>
              <w:rPr>
                <w:rFonts w:ascii="宋体" w:hAnsi="宋体"/>
                <w:bCs/>
                <w:szCs w:val="21"/>
              </w:rPr>
            </w:pPr>
            <w:r>
              <w:rPr>
                <w:rFonts w:hint="eastAsia" w:ascii="宋体" w:hAnsi="宋体"/>
                <w:bCs/>
                <w:szCs w:val="21"/>
              </w:rPr>
              <w:t>注：仅需提供序号①～③其中之一即可。</w:t>
            </w:r>
          </w:p>
          <w:p>
            <w:pPr>
              <w:adjustRightInd w:val="0"/>
              <w:snapToGrid w:val="0"/>
              <w:spacing w:line="390" w:lineRule="exact"/>
              <w:rPr>
                <w:rFonts w:ascii="宋体" w:hAnsi="宋体"/>
                <w:bCs/>
                <w:szCs w:val="21"/>
              </w:rPr>
            </w:pPr>
            <w:r>
              <w:rPr>
                <w:rFonts w:hint="eastAsia" w:ascii="宋体" w:hAnsi="宋体"/>
                <w:bCs/>
                <w:szCs w:val="21"/>
              </w:rPr>
              <w:t>（2）供应商（其他组织和自然人）提供本单位：</w:t>
            </w:r>
          </w:p>
          <w:p>
            <w:pPr>
              <w:adjustRightInd w:val="0"/>
              <w:snapToGrid w:val="0"/>
              <w:spacing w:line="390" w:lineRule="exact"/>
              <w:rPr>
                <w:rFonts w:ascii="宋体" w:hAnsi="宋体"/>
                <w:bCs/>
                <w:szCs w:val="21"/>
              </w:rPr>
            </w:pPr>
            <w:r>
              <w:rPr>
                <w:rFonts w:hint="eastAsia" w:ascii="宋体" w:hAnsi="宋体"/>
                <w:bCs/>
                <w:szCs w:val="21"/>
              </w:rPr>
              <w:t>①2019年或2020年年度经审计的财务报告，包括资产负债表、利润表、现金流量表、所有者权益变动表及其附注；</w:t>
            </w:r>
            <w:r>
              <w:rPr>
                <w:rFonts w:hint="eastAsia" w:ascii="宋体" w:hAnsi="宋体"/>
                <w:bCs/>
              </w:rPr>
              <w:t>（供应商的成立时间少于规定年份的，应提供成立以来的财务状况表）</w:t>
            </w:r>
          </w:p>
          <w:p>
            <w:pPr>
              <w:adjustRightInd w:val="0"/>
              <w:snapToGrid w:val="0"/>
              <w:spacing w:line="390" w:lineRule="exact"/>
              <w:rPr>
                <w:rFonts w:ascii="宋体" w:hAnsi="宋体"/>
                <w:bCs/>
                <w:szCs w:val="21"/>
              </w:rPr>
            </w:pPr>
            <w:r>
              <w:rPr>
                <w:rFonts w:hint="eastAsia" w:ascii="宋体" w:hAnsi="宋体"/>
                <w:bCs/>
                <w:szCs w:val="21"/>
              </w:rPr>
              <w:t>②银行出具的资信证明；</w:t>
            </w:r>
          </w:p>
          <w:p>
            <w:pPr>
              <w:adjustRightInd w:val="0"/>
              <w:snapToGrid w:val="0"/>
              <w:spacing w:line="390" w:lineRule="exact"/>
              <w:rPr>
                <w:rFonts w:ascii="宋体" w:hAnsi="宋体"/>
                <w:bCs/>
                <w:szCs w:val="21"/>
              </w:rPr>
            </w:pPr>
            <w:r>
              <w:rPr>
                <w:rFonts w:hint="eastAsia" w:ascii="宋体" w:hAnsi="宋体"/>
                <w:bCs/>
                <w:szCs w:val="21"/>
              </w:rPr>
              <w:t>③财政部门认可的政府采购专业担保机构的证明文件和担保机构出具的投标担保函。</w:t>
            </w:r>
          </w:p>
          <w:p>
            <w:pPr>
              <w:adjustRightInd w:val="0"/>
              <w:snapToGrid w:val="0"/>
              <w:spacing w:line="390" w:lineRule="exact"/>
              <w:rPr>
                <w:rFonts w:ascii="宋体" w:hAnsi="宋体"/>
                <w:bCs/>
                <w:szCs w:val="21"/>
              </w:rPr>
            </w:pPr>
            <w:r>
              <w:rPr>
                <w:rFonts w:hint="eastAsia" w:ascii="宋体" w:hAnsi="宋体"/>
                <w:bCs/>
                <w:szCs w:val="21"/>
              </w:rPr>
              <w:t>注：仅需提供序号①～③其中之一即可。</w:t>
            </w:r>
          </w:p>
          <w:p>
            <w:pPr>
              <w:adjustRightInd w:val="0"/>
              <w:snapToGrid w:val="0"/>
              <w:spacing w:line="400" w:lineRule="exact"/>
              <w:rPr>
                <w:rFonts w:ascii="宋体" w:hAnsi="宋体"/>
                <w:bCs/>
                <w:szCs w:val="21"/>
              </w:rPr>
            </w:pPr>
            <w:r>
              <w:rPr>
                <w:rFonts w:hint="eastAsia" w:ascii="宋体" w:hAnsi="宋体"/>
                <w:bCs/>
                <w:szCs w:val="21"/>
              </w:rPr>
              <w:t>（新注册公司从注册交纳起计算，不足的视为满足）。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adjustRightInd w:val="0"/>
              <w:snapToGrid w:val="0"/>
              <w:spacing w:line="400" w:lineRule="exact"/>
              <w:jc w:val="center"/>
              <w:rPr>
                <w:rFonts w:ascii="宋体" w:hAnsi="宋体"/>
                <w:b/>
                <w:bCs/>
                <w:szCs w:val="21"/>
              </w:rPr>
            </w:pPr>
            <w:r>
              <w:rPr>
                <w:rFonts w:hint="eastAsia" w:ascii="宋体" w:hAnsi="宋体"/>
                <w:b/>
                <w:bCs/>
                <w:szCs w:val="21"/>
              </w:rPr>
              <w:t>4</w:t>
            </w:r>
          </w:p>
        </w:tc>
        <w:tc>
          <w:tcPr>
            <w:tcW w:w="2410" w:type="dxa"/>
            <w:noWrap/>
            <w:vAlign w:val="center"/>
          </w:tcPr>
          <w:p>
            <w:pPr>
              <w:adjustRightInd w:val="0"/>
              <w:snapToGrid w:val="0"/>
              <w:spacing w:line="400" w:lineRule="exact"/>
              <w:rPr>
                <w:rFonts w:ascii="宋体" w:hAnsi="宋体"/>
                <w:b/>
                <w:szCs w:val="21"/>
              </w:rPr>
            </w:pPr>
            <w:r>
              <w:rPr>
                <w:rFonts w:hint="eastAsia" w:ascii="宋体" w:hAnsi="宋体"/>
                <w:b/>
                <w:bCs/>
                <w:szCs w:val="21"/>
              </w:rPr>
              <w:t>依法缴纳税收相关材料</w:t>
            </w:r>
          </w:p>
        </w:tc>
        <w:tc>
          <w:tcPr>
            <w:tcW w:w="5954" w:type="dxa"/>
            <w:noWrap/>
          </w:tcPr>
          <w:p>
            <w:pPr>
              <w:adjustRightInd w:val="0"/>
              <w:snapToGrid w:val="0"/>
              <w:spacing w:line="400" w:lineRule="exact"/>
              <w:rPr>
                <w:rFonts w:ascii="宋体" w:hAnsi="宋体"/>
                <w:b/>
                <w:bCs/>
                <w:szCs w:val="21"/>
              </w:rPr>
            </w:pPr>
            <w:r>
              <w:rPr>
                <w:rFonts w:hint="eastAsia" w:ascii="宋体" w:hAnsi="宋体" w:cs="微软雅黑"/>
                <w:bCs/>
                <w:szCs w:val="21"/>
              </w:rPr>
              <w:t>投标人提供参加本次政府采购项目</w:t>
            </w:r>
            <w:r>
              <w:rPr>
                <w:rFonts w:hint="eastAsia" w:ascii="宋体" w:hAnsi="宋体"/>
                <w:bCs/>
                <w:szCs w:val="21"/>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adjustRightInd w:val="0"/>
              <w:snapToGrid w:val="0"/>
              <w:spacing w:line="400" w:lineRule="exact"/>
              <w:jc w:val="center"/>
              <w:rPr>
                <w:rFonts w:ascii="宋体" w:hAnsi="宋体"/>
                <w:b/>
                <w:bCs/>
                <w:szCs w:val="21"/>
              </w:rPr>
            </w:pPr>
            <w:r>
              <w:rPr>
                <w:rFonts w:hint="eastAsia" w:ascii="宋体" w:hAnsi="宋体"/>
                <w:b/>
                <w:bCs/>
                <w:szCs w:val="21"/>
              </w:rPr>
              <w:t>5</w:t>
            </w:r>
          </w:p>
        </w:tc>
        <w:tc>
          <w:tcPr>
            <w:tcW w:w="2410" w:type="dxa"/>
            <w:noWrap/>
            <w:vAlign w:val="center"/>
          </w:tcPr>
          <w:p>
            <w:pPr>
              <w:adjustRightInd w:val="0"/>
              <w:snapToGrid w:val="0"/>
              <w:spacing w:line="400" w:lineRule="exact"/>
              <w:rPr>
                <w:rFonts w:ascii="宋体" w:hAnsi="宋体"/>
                <w:bCs/>
                <w:szCs w:val="21"/>
              </w:rPr>
            </w:pPr>
            <w:r>
              <w:rPr>
                <w:rFonts w:hint="eastAsia" w:ascii="宋体" w:hAnsi="宋体"/>
                <w:b/>
                <w:bCs/>
                <w:szCs w:val="21"/>
              </w:rPr>
              <w:t>依法缴纳社会保障资金的证明材料</w:t>
            </w:r>
          </w:p>
        </w:tc>
        <w:tc>
          <w:tcPr>
            <w:tcW w:w="5954" w:type="dxa"/>
            <w:noWrap/>
          </w:tcPr>
          <w:p>
            <w:pPr>
              <w:adjustRightInd w:val="0"/>
              <w:snapToGrid w:val="0"/>
              <w:spacing w:line="400" w:lineRule="exact"/>
              <w:rPr>
                <w:rFonts w:ascii="宋体" w:hAnsi="宋体"/>
                <w:b/>
                <w:bCs/>
                <w:szCs w:val="21"/>
              </w:rPr>
            </w:pPr>
            <w:r>
              <w:rPr>
                <w:rFonts w:hint="eastAsia" w:ascii="宋体" w:hAnsi="宋体" w:cs="微软雅黑"/>
                <w:bCs/>
                <w:szCs w:val="21"/>
              </w:rPr>
              <w:t>投标人提供参加本次政府采购项目</w:t>
            </w:r>
            <w:r>
              <w:rPr>
                <w:rFonts w:hint="eastAsia" w:ascii="宋体" w:hAnsi="宋体"/>
                <w:bCs/>
                <w:szCs w:val="21"/>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adjustRightInd w:val="0"/>
              <w:snapToGrid w:val="0"/>
              <w:spacing w:line="400" w:lineRule="exact"/>
              <w:jc w:val="center"/>
              <w:rPr>
                <w:rFonts w:ascii="宋体" w:hAnsi="宋体"/>
                <w:b/>
                <w:bCs/>
                <w:szCs w:val="21"/>
              </w:rPr>
            </w:pPr>
            <w:r>
              <w:rPr>
                <w:rFonts w:hint="eastAsia" w:ascii="宋体" w:hAnsi="宋体"/>
                <w:b/>
                <w:bCs/>
                <w:szCs w:val="21"/>
              </w:rPr>
              <w:t>6</w:t>
            </w:r>
          </w:p>
        </w:tc>
        <w:tc>
          <w:tcPr>
            <w:tcW w:w="2410" w:type="dxa"/>
            <w:noWrap/>
            <w:vAlign w:val="center"/>
          </w:tcPr>
          <w:p>
            <w:pPr>
              <w:adjustRightInd w:val="0"/>
              <w:snapToGrid w:val="0"/>
              <w:spacing w:line="400" w:lineRule="exact"/>
              <w:rPr>
                <w:rFonts w:ascii="宋体" w:hAnsi="宋体"/>
                <w:b/>
                <w:szCs w:val="21"/>
              </w:rPr>
            </w:pPr>
            <w:r>
              <w:rPr>
                <w:rFonts w:hint="eastAsia" w:ascii="宋体" w:hAnsi="宋体"/>
                <w:b/>
                <w:bCs/>
                <w:szCs w:val="21"/>
              </w:rPr>
              <w:t>履行合同所必须的设备和专业技术能力的证明材料</w:t>
            </w:r>
          </w:p>
        </w:tc>
        <w:tc>
          <w:tcPr>
            <w:tcW w:w="5954" w:type="dxa"/>
            <w:noWrap/>
          </w:tcPr>
          <w:p>
            <w:pPr>
              <w:adjustRightInd w:val="0"/>
              <w:snapToGrid w:val="0"/>
              <w:spacing w:line="400" w:lineRule="exact"/>
              <w:rPr>
                <w:rFonts w:ascii="宋体" w:hAnsi="宋体"/>
                <w:bCs/>
                <w:szCs w:val="21"/>
              </w:rPr>
            </w:pPr>
            <w:r>
              <w:rPr>
                <w:rFonts w:hint="eastAsia" w:ascii="宋体" w:hAnsi="宋体"/>
                <w:bCs/>
                <w:szCs w:val="21"/>
              </w:rPr>
              <w:t>①与本项目投标相关设备的购置发票、专业技术人员职称证书、用工合同等；</w:t>
            </w:r>
          </w:p>
          <w:p>
            <w:pPr>
              <w:adjustRightInd w:val="0"/>
              <w:snapToGrid w:val="0"/>
              <w:spacing w:line="400" w:lineRule="exact"/>
              <w:rPr>
                <w:rFonts w:ascii="宋体" w:hAnsi="宋体"/>
                <w:bCs/>
                <w:szCs w:val="21"/>
              </w:rPr>
            </w:pPr>
            <w:r>
              <w:rPr>
                <w:rFonts w:hint="eastAsia" w:ascii="宋体" w:hAnsi="宋体"/>
                <w:bCs/>
                <w:szCs w:val="21"/>
              </w:rPr>
              <w:t>②投标人具备履行合同所必须的设备和专业技术能力承诺函或声明（承诺函或声明格式自拟）。</w:t>
            </w:r>
          </w:p>
          <w:p>
            <w:pPr>
              <w:adjustRightInd w:val="0"/>
              <w:snapToGrid w:val="0"/>
              <w:spacing w:line="400" w:lineRule="exact"/>
              <w:rPr>
                <w:rFonts w:ascii="宋体" w:hAnsi="宋体"/>
                <w:b/>
                <w:bCs/>
                <w:szCs w:val="21"/>
              </w:rPr>
            </w:pPr>
            <w:r>
              <w:rPr>
                <w:rFonts w:hint="eastAsia" w:ascii="楷体" w:hAnsi="楷体" w:eastAsia="楷体" w:cs="仿宋_GB2312"/>
                <w:lang w:val="zh-CN"/>
              </w:rPr>
              <w:t>注：仅需提供序号</w:t>
            </w:r>
            <w:r>
              <w:rPr>
                <w:rFonts w:hint="eastAsia" w:ascii="楷体" w:hAnsi="楷体" w:eastAsia="楷体"/>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adjustRightInd w:val="0"/>
              <w:snapToGrid w:val="0"/>
              <w:spacing w:line="400" w:lineRule="exact"/>
              <w:jc w:val="center"/>
              <w:rPr>
                <w:rFonts w:ascii="宋体" w:hAnsi="宋体"/>
                <w:b/>
                <w:bCs/>
                <w:szCs w:val="21"/>
              </w:rPr>
            </w:pPr>
            <w:r>
              <w:rPr>
                <w:rFonts w:hint="eastAsia" w:ascii="宋体" w:hAnsi="宋体"/>
                <w:b/>
                <w:bCs/>
                <w:szCs w:val="21"/>
              </w:rPr>
              <w:t>7</w:t>
            </w:r>
          </w:p>
        </w:tc>
        <w:tc>
          <w:tcPr>
            <w:tcW w:w="2410" w:type="dxa"/>
            <w:noWrap/>
            <w:vAlign w:val="center"/>
          </w:tcPr>
          <w:p>
            <w:pPr>
              <w:adjustRightInd w:val="0"/>
              <w:snapToGrid w:val="0"/>
              <w:spacing w:line="400" w:lineRule="exact"/>
              <w:rPr>
                <w:rFonts w:ascii="宋体" w:hAnsi="宋体"/>
                <w:bCs/>
                <w:szCs w:val="21"/>
              </w:rPr>
            </w:pPr>
            <w:r>
              <w:rPr>
                <w:rFonts w:hint="eastAsia" w:ascii="宋体" w:hAnsi="宋体"/>
                <w:b/>
                <w:bCs/>
                <w:szCs w:val="21"/>
              </w:rPr>
              <w:t>参加政府采购活动前3年内在经营活动中没有重大违法记录的声明</w:t>
            </w:r>
          </w:p>
        </w:tc>
        <w:tc>
          <w:tcPr>
            <w:tcW w:w="5954" w:type="dxa"/>
            <w:noWrap/>
            <w:vAlign w:val="center"/>
          </w:tcPr>
          <w:p>
            <w:pPr>
              <w:adjustRightInd w:val="0"/>
              <w:snapToGrid w:val="0"/>
              <w:spacing w:line="400" w:lineRule="exact"/>
              <w:jc w:val="left"/>
              <w:rPr>
                <w:rFonts w:ascii="宋体" w:hAnsi="宋体"/>
                <w:b/>
                <w:bCs/>
                <w:szCs w:val="21"/>
              </w:rPr>
            </w:pPr>
            <w:r>
              <w:rPr>
                <w:rFonts w:hint="eastAsia" w:ascii="宋体" w:hAnsi="宋体" w:cs="微软雅黑"/>
                <w:bCs/>
                <w:szCs w:val="21"/>
              </w:rPr>
              <w:t>按照招标文件提供格式填写。</w:t>
            </w:r>
            <w:r>
              <w:rPr>
                <w:rFonts w:hint="eastAsia" w:ascii="宋体" w:hAnsi="宋体"/>
                <w:bCs/>
                <w:szCs w:val="21"/>
              </w:rPr>
              <w:t>投标人“参加政府采购活动前3年内在经营活动中没有重大违法记录的书面声明”。重大违法记录，是指投标人因违法经营受到刑事处罚或者责令停产停业、吊销许可证或者执照、较大数额罚款等行政处罚。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adjustRightInd w:val="0"/>
              <w:snapToGrid w:val="0"/>
              <w:spacing w:line="400" w:lineRule="exact"/>
              <w:jc w:val="center"/>
              <w:rPr>
                <w:rFonts w:ascii="宋体" w:hAnsi="宋体"/>
                <w:b/>
                <w:bCs/>
                <w:szCs w:val="21"/>
              </w:rPr>
            </w:pPr>
            <w:r>
              <w:rPr>
                <w:rFonts w:hint="eastAsia" w:ascii="宋体" w:hAnsi="宋体"/>
                <w:b/>
                <w:bCs/>
                <w:szCs w:val="21"/>
              </w:rPr>
              <w:t>8</w:t>
            </w:r>
          </w:p>
        </w:tc>
        <w:tc>
          <w:tcPr>
            <w:tcW w:w="2410" w:type="dxa"/>
            <w:noWrap/>
            <w:vAlign w:val="center"/>
          </w:tcPr>
          <w:p>
            <w:pPr>
              <w:adjustRightInd w:val="0"/>
              <w:snapToGrid w:val="0"/>
              <w:spacing w:line="400" w:lineRule="exact"/>
              <w:rPr>
                <w:rFonts w:ascii="宋体" w:hAnsi="宋体"/>
                <w:bCs/>
                <w:szCs w:val="21"/>
              </w:rPr>
            </w:pPr>
            <w:r>
              <w:rPr>
                <w:rFonts w:hint="eastAsia" w:ascii="宋体" w:hAnsi="宋体"/>
                <w:b/>
                <w:bCs/>
                <w:szCs w:val="21"/>
              </w:rPr>
              <w:t>信用记录查询及使用</w:t>
            </w:r>
          </w:p>
        </w:tc>
        <w:tc>
          <w:tcPr>
            <w:tcW w:w="5954" w:type="dxa"/>
            <w:noWrap/>
          </w:tcPr>
          <w:p>
            <w:pPr>
              <w:adjustRightInd w:val="0"/>
              <w:snapToGrid w:val="0"/>
              <w:spacing w:line="400" w:lineRule="exact"/>
              <w:rPr>
                <w:rFonts w:ascii="宋体" w:hAnsi="宋体"/>
                <w:bCs/>
                <w:szCs w:val="21"/>
              </w:rPr>
            </w:pPr>
            <w:r>
              <w:rPr>
                <w:rFonts w:hint="eastAsia" w:ascii="宋体" w:hAnsi="宋体"/>
                <w:bCs/>
                <w:szCs w:val="21"/>
              </w:rPr>
              <w:t>政府采购活动中查询及使用供应商信用记录的具体要求为：供应商未被列入“信用中国”网站失信被执行人、重大税收违法案件当事人名单、“中国政府采购网”政府采购严重违法失信行为记录名单、“中国社会组织公共服务平台”网站（www.chinanpo.gov.cn）严重违法失信社会组织名单的供应商；（联合体形式投标的，联合体成员存在不良信用记录，视同联合体存在不良信用记录）。</w:t>
            </w:r>
          </w:p>
          <w:p>
            <w:pPr>
              <w:adjustRightInd w:val="0"/>
              <w:snapToGrid w:val="0"/>
              <w:spacing w:line="400" w:lineRule="exact"/>
              <w:rPr>
                <w:rFonts w:ascii="宋体" w:hAnsi="宋体"/>
                <w:bCs/>
                <w:szCs w:val="21"/>
              </w:rPr>
            </w:pPr>
            <w:r>
              <w:rPr>
                <w:rFonts w:hint="eastAsia" w:ascii="宋体" w:hAnsi="宋体"/>
                <w:bCs/>
                <w:szCs w:val="21"/>
              </w:rPr>
              <w:t>（1）查询渠道：</w:t>
            </w:r>
          </w:p>
          <w:p>
            <w:pPr>
              <w:adjustRightInd w:val="0"/>
              <w:snapToGrid w:val="0"/>
              <w:spacing w:line="400" w:lineRule="exact"/>
              <w:rPr>
                <w:rFonts w:ascii="宋体" w:hAnsi="宋体"/>
                <w:bCs/>
                <w:szCs w:val="21"/>
              </w:rPr>
            </w:pPr>
            <w:r>
              <w:rPr>
                <w:rFonts w:hint="eastAsia" w:ascii="宋体" w:hAnsi="宋体"/>
                <w:bCs/>
                <w:szCs w:val="21"/>
              </w:rPr>
              <w:t>①“信用中国”网站（www.creditchina.gov.cn）</w:t>
            </w:r>
          </w:p>
          <w:p>
            <w:pPr>
              <w:adjustRightInd w:val="0"/>
              <w:snapToGrid w:val="0"/>
              <w:spacing w:line="400" w:lineRule="exact"/>
              <w:rPr>
                <w:rFonts w:ascii="宋体" w:hAnsi="宋体"/>
                <w:bCs/>
                <w:szCs w:val="21"/>
              </w:rPr>
            </w:pPr>
            <w:r>
              <w:rPr>
                <w:rFonts w:hint="eastAsia" w:ascii="宋体" w:hAnsi="宋体"/>
                <w:bCs/>
                <w:szCs w:val="21"/>
              </w:rPr>
              <w:t>②“中国政府采购网”（www.ccgp.gov.cn）</w:t>
            </w:r>
          </w:p>
          <w:p>
            <w:pPr>
              <w:adjustRightInd w:val="0"/>
              <w:snapToGrid w:val="0"/>
              <w:spacing w:line="400" w:lineRule="exact"/>
              <w:rPr>
                <w:rFonts w:ascii="宋体" w:hAnsi="宋体"/>
                <w:bCs/>
                <w:szCs w:val="21"/>
              </w:rPr>
            </w:pPr>
            <w:r>
              <w:rPr>
                <w:rFonts w:hint="eastAsia" w:ascii="宋体" w:hAnsi="宋体"/>
                <w:bCs/>
                <w:szCs w:val="21"/>
              </w:rPr>
              <w:t>③“中国社会组织公共服务平台”网站（www.chinanpo.gov.cn）（仅查询社会组织）；</w:t>
            </w:r>
          </w:p>
          <w:p>
            <w:pPr>
              <w:adjustRightInd w:val="0"/>
              <w:snapToGrid w:val="0"/>
              <w:spacing w:line="400" w:lineRule="exact"/>
              <w:rPr>
                <w:rFonts w:ascii="宋体" w:hAnsi="宋体"/>
                <w:bCs/>
                <w:szCs w:val="21"/>
              </w:rPr>
            </w:pPr>
            <w:r>
              <w:rPr>
                <w:rFonts w:hint="eastAsia" w:ascii="宋体" w:hAnsi="宋体"/>
                <w:bCs/>
                <w:szCs w:val="21"/>
              </w:rPr>
              <w:t>（2）截止时间：同投标截止时间；</w:t>
            </w:r>
          </w:p>
          <w:p>
            <w:pPr>
              <w:adjustRightInd w:val="0"/>
              <w:snapToGrid w:val="0"/>
              <w:spacing w:line="400" w:lineRule="exact"/>
              <w:rPr>
                <w:rFonts w:ascii="宋体" w:hAnsi="宋体"/>
                <w:bCs/>
                <w:szCs w:val="21"/>
              </w:rPr>
            </w:pPr>
            <w:r>
              <w:rPr>
                <w:rFonts w:hint="eastAsia" w:ascii="宋体" w:hAnsi="宋体"/>
                <w:bCs/>
                <w:szCs w:val="21"/>
              </w:rPr>
              <w:t>（3）信用信息查询记录和证据留存具体方式：经采购人确认的查询结果网页截图作为查询记录和证据，与其他采购文件一并保存；</w:t>
            </w:r>
          </w:p>
          <w:p>
            <w:pPr>
              <w:adjustRightInd w:val="0"/>
              <w:snapToGrid w:val="0"/>
              <w:spacing w:line="400" w:lineRule="exact"/>
              <w:rPr>
                <w:rFonts w:ascii="宋体" w:hAnsi="宋体"/>
                <w:bCs/>
                <w:szCs w:val="21"/>
              </w:rPr>
            </w:pPr>
            <w:r>
              <w:rPr>
                <w:rFonts w:hint="eastAsia" w:ascii="宋体" w:hAnsi="宋体"/>
                <w:bCs/>
                <w:szCs w:val="21"/>
              </w:rPr>
              <w:t>（4）信用信息的使用原则：经采购人认定的被列入失信被执行人、重大税收违法案件当事人名单、政府采购严重违法失信行为记录名单、严重违法失信社会组织名单的供应商，将拒绝其参与本次政府采购活动。</w:t>
            </w:r>
          </w:p>
          <w:p>
            <w:pPr>
              <w:adjustRightInd w:val="0"/>
              <w:snapToGrid w:val="0"/>
              <w:spacing w:line="400" w:lineRule="exact"/>
              <w:rPr>
                <w:rFonts w:ascii="宋体" w:hAnsi="宋体"/>
                <w:b/>
                <w:bCs/>
                <w:szCs w:val="21"/>
              </w:rPr>
            </w:pPr>
            <w:r>
              <w:rPr>
                <w:rFonts w:hint="eastAsia" w:ascii="宋体" w:hAnsi="宋体"/>
                <w:bCs/>
                <w:szCs w:val="21"/>
              </w:rPr>
              <w:t>（5）供应商无须提供信用记录查询结果网页截图，供应商不良信用记录以采购人查询结果为准，采购人在开标现场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adjustRightInd w:val="0"/>
              <w:snapToGrid w:val="0"/>
              <w:spacing w:line="400" w:lineRule="exact"/>
              <w:jc w:val="center"/>
              <w:rPr>
                <w:rFonts w:ascii="宋体" w:hAnsi="宋体"/>
                <w:b/>
                <w:bCs/>
                <w:szCs w:val="21"/>
              </w:rPr>
            </w:pPr>
            <w:r>
              <w:rPr>
                <w:rFonts w:hint="eastAsia" w:ascii="宋体" w:hAnsi="宋体"/>
                <w:b/>
                <w:bCs/>
                <w:szCs w:val="21"/>
              </w:rPr>
              <w:t>9</w:t>
            </w:r>
          </w:p>
        </w:tc>
        <w:tc>
          <w:tcPr>
            <w:tcW w:w="2410" w:type="dxa"/>
            <w:noWrap/>
            <w:vAlign w:val="center"/>
          </w:tcPr>
          <w:p>
            <w:pPr>
              <w:adjustRightInd w:val="0"/>
              <w:snapToGrid w:val="0"/>
              <w:spacing w:line="400" w:lineRule="exact"/>
              <w:rPr>
                <w:rFonts w:ascii="宋体" w:hAnsi="宋体"/>
                <w:b/>
                <w:bCs/>
                <w:szCs w:val="21"/>
              </w:rPr>
            </w:pPr>
            <w:r>
              <w:rPr>
                <w:rFonts w:hint="eastAsia" w:ascii="宋体" w:hAnsi="宋体"/>
                <w:b/>
                <w:bCs/>
                <w:szCs w:val="21"/>
              </w:rPr>
              <w:t>投标人须具备的特殊资质证书</w:t>
            </w:r>
          </w:p>
        </w:tc>
        <w:tc>
          <w:tcPr>
            <w:tcW w:w="5954" w:type="dxa"/>
            <w:noWrap/>
          </w:tcPr>
          <w:p>
            <w:pPr>
              <w:adjustRightInd w:val="0"/>
              <w:snapToGrid w:val="0"/>
              <w:spacing w:line="400" w:lineRule="exact"/>
              <w:rPr>
                <w:rFonts w:ascii="宋体" w:hAnsi="宋体"/>
                <w:bCs/>
                <w:szCs w:val="21"/>
              </w:rPr>
            </w:pPr>
            <w:r>
              <w:rPr>
                <w:rFonts w:hint="eastAsia" w:ascii="宋体" w:hAnsi="宋体"/>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675" w:type="dxa"/>
            <w:noWrap/>
            <w:vAlign w:val="center"/>
          </w:tcPr>
          <w:p>
            <w:pPr>
              <w:adjustRightInd w:val="0"/>
              <w:snapToGrid w:val="0"/>
              <w:spacing w:line="400" w:lineRule="exact"/>
              <w:jc w:val="center"/>
              <w:rPr>
                <w:rFonts w:ascii="宋体" w:hAnsi="宋体"/>
                <w:b/>
                <w:bCs/>
                <w:szCs w:val="21"/>
              </w:rPr>
            </w:pPr>
            <w:r>
              <w:rPr>
                <w:rFonts w:hint="eastAsia" w:ascii="宋体" w:hAnsi="宋体"/>
                <w:b/>
                <w:bCs/>
                <w:szCs w:val="21"/>
              </w:rPr>
              <w:t>10</w:t>
            </w:r>
          </w:p>
        </w:tc>
        <w:tc>
          <w:tcPr>
            <w:tcW w:w="2410" w:type="dxa"/>
            <w:noWrap/>
            <w:vAlign w:val="center"/>
          </w:tcPr>
          <w:p>
            <w:pPr>
              <w:adjustRightInd w:val="0"/>
              <w:snapToGrid w:val="0"/>
              <w:spacing w:line="400" w:lineRule="exact"/>
              <w:rPr>
                <w:rFonts w:ascii="宋体" w:hAnsi="宋体"/>
                <w:b/>
                <w:bCs/>
                <w:szCs w:val="21"/>
              </w:rPr>
            </w:pPr>
            <w:r>
              <w:rPr>
                <w:rFonts w:hint="eastAsia" w:ascii="宋体" w:hAnsi="宋体"/>
                <w:b/>
                <w:bCs/>
                <w:szCs w:val="21"/>
              </w:rPr>
              <w:t>投标</w:t>
            </w:r>
            <w:r>
              <w:rPr>
                <w:rFonts w:hint="eastAsia" w:ascii="宋体" w:hAnsi="宋体" w:cs="仿宋_GB2312"/>
                <w:b/>
                <w:szCs w:val="21"/>
                <w:lang w:val="zh-CN"/>
              </w:rPr>
              <w:t>报价</w:t>
            </w:r>
          </w:p>
        </w:tc>
        <w:tc>
          <w:tcPr>
            <w:tcW w:w="5954" w:type="dxa"/>
            <w:noWrap/>
          </w:tcPr>
          <w:p>
            <w:pPr>
              <w:adjustRightInd w:val="0"/>
              <w:snapToGrid w:val="0"/>
              <w:spacing w:line="400" w:lineRule="exact"/>
              <w:rPr>
                <w:rFonts w:ascii="宋体" w:hAnsi="宋体"/>
                <w:b/>
                <w:bCs/>
                <w:szCs w:val="21"/>
              </w:rPr>
            </w:pPr>
            <w:r>
              <w:rPr>
                <w:rFonts w:hint="eastAsia" w:ascii="宋体" w:hAnsi="宋体" w:cs="仿宋_GB2312"/>
                <w:szCs w:val="21"/>
                <w:lang w:val="zh-CN"/>
              </w:rPr>
              <w:t>投标报价是否超出招标文件中规定的预算金额，超出预算金额的投标无效。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noWrap/>
            <w:vAlign w:val="center"/>
          </w:tcPr>
          <w:p>
            <w:pPr>
              <w:adjustRightInd w:val="0"/>
              <w:snapToGrid w:val="0"/>
              <w:spacing w:line="400" w:lineRule="exact"/>
              <w:jc w:val="center"/>
              <w:rPr>
                <w:rFonts w:ascii="宋体" w:hAnsi="宋体"/>
                <w:b/>
                <w:bCs/>
                <w:szCs w:val="21"/>
              </w:rPr>
            </w:pPr>
            <w:r>
              <w:rPr>
                <w:rFonts w:hint="eastAsia" w:ascii="宋体" w:hAnsi="宋体"/>
                <w:b/>
                <w:bCs/>
                <w:szCs w:val="21"/>
              </w:rPr>
              <w:t>11</w:t>
            </w:r>
          </w:p>
        </w:tc>
        <w:tc>
          <w:tcPr>
            <w:tcW w:w="2410" w:type="dxa"/>
            <w:noWrap/>
            <w:vAlign w:val="center"/>
          </w:tcPr>
          <w:p>
            <w:pPr>
              <w:adjustRightInd w:val="0"/>
              <w:snapToGrid w:val="0"/>
              <w:spacing w:line="400" w:lineRule="exact"/>
              <w:rPr>
                <w:rFonts w:ascii="宋体" w:hAnsi="宋体"/>
                <w:b/>
                <w:bCs/>
                <w:szCs w:val="21"/>
              </w:rPr>
            </w:pPr>
            <w:r>
              <w:rPr>
                <w:rFonts w:hint="eastAsia" w:ascii="宋体" w:hAnsi="宋体"/>
                <w:b/>
                <w:bCs/>
                <w:szCs w:val="21"/>
              </w:rPr>
              <w:t>联合体协议</w:t>
            </w:r>
          </w:p>
        </w:tc>
        <w:tc>
          <w:tcPr>
            <w:tcW w:w="5954" w:type="dxa"/>
            <w:noWrap/>
          </w:tcPr>
          <w:p>
            <w:pPr>
              <w:adjustRightInd w:val="0"/>
              <w:snapToGrid w:val="0"/>
              <w:spacing w:line="400" w:lineRule="exact"/>
              <w:rPr>
                <w:rFonts w:ascii="宋体" w:hAnsi="宋体"/>
                <w:b/>
                <w:bCs/>
                <w:szCs w:val="21"/>
              </w:rPr>
            </w:pPr>
            <w:r>
              <w:rPr>
                <w:rFonts w:hint="eastAsia" w:ascii="宋体" w:hAnsi="宋体"/>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675" w:type="dxa"/>
            <w:noWrap/>
            <w:vAlign w:val="center"/>
          </w:tcPr>
          <w:p>
            <w:pPr>
              <w:adjustRightInd w:val="0"/>
              <w:snapToGrid w:val="0"/>
              <w:spacing w:line="400" w:lineRule="exact"/>
              <w:jc w:val="center"/>
              <w:rPr>
                <w:rFonts w:ascii="宋体" w:hAnsi="宋体"/>
                <w:b/>
                <w:bCs/>
                <w:szCs w:val="21"/>
              </w:rPr>
            </w:pPr>
            <w:r>
              <w:rPr>
                <w:rFonts w:hint="eastAsia" w:ascii="宋体" w:hAnsi="宋体"/>
                <w:b/>
                <w:bCs/>
                <w:szCs w:val="21"/>
              </w:rPr>
              <w:t>12</w:t>
            </w:r>
          </w:p>
        </w:tc>
        <w:tc>
          <w:tcPr>
            <w:tcW w:w="2410" w:type="dxa"/>
            <w:noWrap/>
            <w:vAlign w:val="center"/>
          </w:tcPr>
          <w:p>
            <w:pPr>
              <w:adjustRightInd w:val="0"/>
              <w:snapToGrid w:val="0"/>
              <w:spacing w:line="400" w:lineRule="exact"/>
              <w:rPr>
                <w:rFonts w:ascii="宋体" w:hAnsi="宋体"/>
                <w:b/>
                <w:bCs/>
                <w:szCs w:val="21"/>
              </w:rPr>
            </w:pPr>
            <w:r>
              <w:rPr>
                <w:rFonts w:hint="eastAsia" w:ascii="宋体" w:hAnsi="宋体"/>
                <w:b/>
                <w:bCs/>
                <w:sz w:val="24"/>
              </w:rPr>
              <w:t>投标承诺函</w:t>
            </w:r>
          </w:p>
        </w:tc>
        <w:tc>
          <w:tcPr>
            <w:tcW w:w="5954" w:type="dxa"/>
            <w:noWrap/>
            <w:vAlign w:val="center"/>
          </w:tcPr>
          <w:p>
            <w:pPr>
              <w:adjustRightInd w:val="0"/>
              <w:snapToGrid w:val="0"/>
              <w:spacing w:line="400" w:lineRule="exact"/>
              <w:rPr>
                <w:rFonts w:ascii="宋体" w:hAnsi="宋体"/>
                <w:bCs/>
                <w:szCs w:val="21"/>
              </w:rPr>
            </w:pPr>
            <w:r>
              <w:rPr>
                <w:rFonts w:hint="eastAsia" w:ascii="宋体" w:hAnsi="宋体"/>
                <w:bCs/>
                <w:szCs w:val="21"/>
              </w:rPr>
              <w:t>参考采购文件第八章格式填写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noWrap/>
            <w:vAlign w:val="center"/>
          </w:tcPr>
          <w:p>
            <w:pPr>
              <w:adjustRightInd w:val="0"/>
              <w:snapToGrid w:val="0"/>
              <w:spacing w:line="400" w:lineRule="exact"/>
              <w:jc w:val="center"/>
              <w:rPr>
                <w:rFonts w:ascii="宋体" w:hAnsi="宋体"/>
                <w:b/>
                <w:bCs/>
                <w:szCs w:val="21"/>
              </w:rPr>
            </w:pPr>
            <w:r>
              <w:rPr>
                <w:rFonts w:hint="eastAsia" w:ascii="宋体" w:hAnsi="宋体"/>
                <w:b/>
                <w:bCs/>
                <w:szCs w:val="21"/>
              </w:rPr>
              <w:t>13</w:t>
            </w:r>
          </w:p>
        </w:tc>
        <w:tc>
          <w:tcPr>
            <w:tcW w:w="2410" w:type="dxa"/>
            <w:noWrap/>
            <w:vAlign w:val="center"/>
          </w:tcPr>
          <w:p>
            <w:pPr>
              <w:adjustRightInd w:val="0"/>
              <w:snapToGrid w:val="0"/>
              <w:spacing w:line="400" w:lineRule="exact"/>
              <w:rPr>
                <w:rFonts w:ascii="宋体" w:hAnsi="宋体"/>
                <w:b/>
                <w:szCs w:val="21"/>
              </w:rPr>
            </w:pPr>
            <w:r>
              <w:rPr>
                <w:rFonts w:hint="eastAsia" w:ascii="宋体" w:hAnsi="宋体"/>
                <w:b/>
                <w:szCs w:val="21"/>
              </w:rPr>
              <w:t>投标人身份证明及授权</w:t>
            </w:r>
          </w:p>
        </w:tc>
        <w:tc>
          <w:tcPr>
            <w:tcW w:w="5954" w:type="dxa"/>
            <w:noWrap/>
          </w:tcPr>
          <w:p>
            <w:pPr>
              <w:adjustRightInd w:val="0"/>
              <w:snapToGrid w:val="0"/>
              <w:spacing w:line="400" w:lineRule="exact"/>
              <w:rPr>
                <w:rFonts w:ascii="宋体" w:hAnsi="宋体" w:cs="仿宋_GB2312"/>
                <w:szCs w:val="21"/>
                <w:lang w:val="zh-CN"/>
              </w:rPr>
            </w:pPr>
            <w:r>
              <w:rPr>
                <w:rFonts w:hint="eastAsia" w:ascii="宋体" w:hAnsi="宋体" w:cs="仿宋_GB2312"/>
                <w:szCs w:val="21"/>
                <w:lang w:val="zh-CN"/>
              </w:rPr>
              <w:t>（1）法定代表人身份证明或提供法定代表人授权委托书及被授权人身份证明。（法人投标提供）</w:t>
            </w:r>
          </w:p>
          <w:p>
            <w:pPr>
              <w:adjustRightInd w:val="0"/>
              <w:snapToGrid w:val="0"/>
              <w:spacing w:line="400" w:lineRule="exact"/>
              <w:rPr>
                <w:rFonts w:ascii="宋体" w:hAnsi="宋体" w:cs="仿宋_GB2312"/>
                <w:szCs w:val="21"/>
                <w:lang w:val="zh-CN"/>
              </w:rPr>
            </w:pPr>
            <w:r>
              <w:rPr>
                <w:rFonts w:hint="eastAsia" w:ascii="宋体" w:hAnsi="宋体" w:cs="仿宋_GB2312"/>
                <w:szCs w:val="21"/>
                <w:lang w:val="zh-CN"/>
              </w:rPr>
              <w:t>（2）单位负责人身份证明或提供单位负责人授权委托书及被授权人身份证明。（非法人投标提供）</w:t>
            </w:r>
          </w:p>
          <w:p>
            <w:pPr>
              <w:adjustRightInd w:val="0"/>
              <w:snapToGrid w:val="0"/>
              <w:spacing w:line="400" w:lineRule="exact"/>
              <w:rPr>
                <w:rFonts w:ascii="楷体" w:hAnsi="楷体" w:eastAsia="楷体" w:cs="仿宋_GB2312"/>
                <w:b/>
                <w:sz w:val="24"/>
                <w:lang w:val="zh-CN"/>
              </w:rPr>
            </w:pPr>
            <w:r>
              <w:rPr>
                <w:rFonts w:hint="eastAsia" w:ascii="楷体" w:hAnsi="楷体" w:eastAsia="楷体" w:cs="仿宋_GB2312"/>
                <w:b/>
                <w:sz w:val="24"/>
                <w:lang w:val="zh-CN"/>
              </w:rPr>
              <w:t>注：</w:t>
            </w:r>
          </w:p>
          <w:p>
            <w:pPr>
              <w:adjustRightInd w:val="0"/>
              <w:snapToGrid w:val="0"/>
              <w:spacing w:line="400" w:lineRule="exact"/>
              <w:rPr>
                <w:rFonts w:ascii="宋体" w:hAnsi="宋体" w:cs="仿宋_GB2312"/>
                <w:szCs w:val="21"/>
                <w:lang w:val="zh-CN"/>
              </w:rPr>
            </w:pPr>
            <w:r>
              <w:rPr>
                <w:rFonts w:hint="eastAsia" w:ascii="宋体" w:hAnsi="宋体" w:cs="仿宋_GB2312"/>
                <w:szCs w:val="21"/>
                <w:lang w:val="zh-CN"/>
              </w:rPr>
              <w:t>①企业（银行、保险、石油石化、电力、电信等行业除外）、事业单位和社会团体投标人以法人身份参加投标的，法定代表人应与实际提交的“营业执照等证明文件”载明的一致。</w:t>
            </w:r>
          </w:p>
          <w:p>
            <w:pPr>
              <w:adjustRightInd w:val="0"/>
              <w:snapToGrid w:val="0"/>
              <w:spacing w:line="400" w:lineRule="exact"/>
              <w:rPr>
                <w:rFonts w:ascii="宋体" w:hAnsi="宋体" w:cs="仿宋_GB2312"/>
                <w:szCs w:val="21"/>
                <w:lang w:val="zh-CN"/>
              </w:rPr>
            </w:pPr>
            <w:r>
              <w:rPr>
                <w:rFonts w:hint="eastAsia" w:ascii="宋体" w:hAnsi="宋体" w:cs="仿宋_GB2312"/>
                <w:szCs w:val="21"/>
                <w:lang w:val="zh-CN"/>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adjustRightInd w:val="0"/>
              <w:snapToGrid w:val="0"/>
              <w:spacing w:line="400" w:lineRule="exact"/>
              <w:rPr>
                <w:rFonts w:ascii="宋体" w:hAnsi="宋体" w:cs="仿宋_GB2312"/>
                <w:szCs w:val="21"/>
                <w:lang w:val="zh-CN"/>
              </w:rPr>
            </w:pPr>
            <w:r>
              <w:rPr>
                <w:rFonts w:hint="eastAsia" w:ascii="宋体" w:hAnsi="宋体" w:cs="仿宋_GB2312"/>
                <w:szCs w:val="21"/>
                <w:lang w:val="zh-CN"/>
              </w:rPr>
              <w:t>③投标人为自然人的，无需填写法定代表人授权书。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noWrap/>
            <w:vAlign w:val="center"/>
          </w:tcPr>
          <w:p>
            <w:pPr>
              <w:adjustRightInd w:val="0"/>
              <w:snapToGrid w:val="0"/>
              <w:spacing w:line="400" w:lineRule="exact"/>
              <w:jc w:val="center"/>
              <w:rPr>
                <w:rFonts w:ascii="宋体" w:hAnsi="宋体"/>
                <w:b/>
                <w:bCs/>
                <w:szCs w:val="21"/>
              </w:rPr>
            </w:pPr>
            <w:r>
              <w:rPr>
                <w:rFonts w:hint="eastAsia" w:ascii="宋体" w:hAnsi="宋体"/>
                <w:b/>
                <w:bCs/>
                <w:szCs w:val="21"/>
              </w:rPr>
              <w:t>14</w:t>
            </w:r>
          </w:p>
        </w:tc>
        <w:tc>
          <w:tcPr>
            <w:tcW w:w="2410" w:type="dxa"/>
            <w:noWrap/>
            <w:vAlign w:val="center"/>
          </w:tcPr>
          <w:p>
            <w:pPr>
              <w:adjustRightInd w:val="0"/>
              <w:snapToGrid w:val="0"/>
              <w:spacing w:line="400" w:lineRule="exact"/>
              <w:rPr>
                <w:rFonts w:ascii="宋体" w:hAnsi="宋体"/>
                <w:b/>
                <w:szCs w:val="21"/>
              </w:rPr>
            </w:pPr>
            <w:r>
              <w:rPr>
                <w:rFonts w:hint="eastAsia" w:ascii="宋体" w:hAnsi="宋体"/>
                <w:b/>
                <w:szCs w:val="21"/>
              </w:rPr>
              <w:t>单位负责人为同一人或者存在直接控股、管理关系的不同供应商，不得参加同一合同项下的政府采购活动</w:t>
            </w:r>
          </w:p>
        </w:tc>
        <w:tc>
          <w:tcPr>
            <w:tcW w:w="5954" w:type="dxa"/>
            <w:noWrap/>
          </w:tcPr>
          <w:p>
            <w:pPr>
              <w:spacing w:line="420" w:lineRule="exact"/>
              <w:contextualSpacing/>
              <w:rPr>
                <w:rFonts w:ascii="宋体" w:hAnsi="宋体" w:cs="仿宋_GB2312"/>
                <w:sz w:val="24"/>
                <w:lang w:val="zh-CN"/>
              </w:rPr>
            </w:pPr>
            <w:r>
              <w:rPr>
                <w:rFonts w:hint="eastAsia" w:ascii="宋体" w:hAnsi="宋体" w:cs="仿宋_GB2312"/>
                <w:szCs w:val="21"/>
                <w:lang w:val="zh-CN"/>
              </w:rPr>
              <w:t>供应商提供与参加本项目投标的其他供应商之间，单位负责人不为同一人并且不存在直接控股、管理关系承诺函（承诺函格式自拟）。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noWrap/>
            <w:vAlign w:val="center"/>
          </w:tcPr>
          <w:p>
            <w:pPr>
              <w:adjustRightInd w:val="0"/>
              <w:snapToGrid w:val="0"/>
              <w:spacing w:line="400" w:lineRule="exact"/>
              <w:jc w:val="center"/>
              <w:rPr>
                <w:rFonts w:ascii="宋体" w:hAnsi="宋体"/>
                <w:b/>
                <w:bCs/>
                <w:szCs w:val="21"/>
              </w:rPr>
            </w:pPr>
            <w:r>
              <w:rPr>
                <w:rFonts w:hint="eastAsia" w:ascii="宋体" w:hAnsi="宋体"/>
                <w:b/>
                <w:bCs/>
                <w:szCs w:val="21"/>
              </w:rPr>
              <w:t>15</w:t>
            </w:r>
          </w:p>
        </w:tc>
        <w:tc>
          <w:tcPr>
            <w:tcW w:w="2410" w:type="dxa"/>
            <w:noWrap/>
            <w:vAlign w:val="center"/>
          </w:tcPr>
          <w:p>
            <w:pPr>
              <w:adjustRightInd w:val="0"/>
              <w:snapToGrid w:val="0"/>
              <w:spacing w:line="400" w:lineRule="exact"/>
              <w:rPr>
                <w:rFonts w:ascii="宋体" w:hAnsi="宋体"/>
                <w:b/>
                <w:szCs w:val="21"/>
              </w:rPr>
            </w:pPr>
            <w:r>
              <w:rPr>
                <w:rFonts w:hint="eastAsia" w:ascii="宋体" w:hAnsi="宋体"/>
                <w:b/>
                <w:szCs w:val="21"/>
              </w:rPr>
              <w:t>为本项目提供整体设计、规范编制或者项目管理、监理、检测等服务的供应商不得参加本项目投标</w:t>
            </w:r>
          </w:p>
        </w:tc>
        <w:tc>
          <w:tcPr>
            <w:tcW w:w="5954" w:type="dxa"/>
            <w:noWrap/>
          </w:tcPr>
          <w:p>
            <w:pPr>
              <w:adjustRightInd w:val="0"/>
              <w:snapToGrid w:val="0"/>
              <w:spacing w:line="400" w:lineRule="exact"/>
              <w:rPr>
                <w:rFonts w:ascii="宋体" w:hAnsi="宋体" w:cs="仿宋_GB2312"/>
                <w:szCs w:val="21"/>
                <w:lang w:val="zh-CN"/>
              </w:rPr>
            </w:pPr>
            <w:r>
              <w:rPr>
                <w:rFonts w:hint="eastAsia" w:ascii="宋体" w:hAnsi="宋体" w:cs="仿宋_GB2312"/>
                <w:szCs w:val="21"/>
                <w:lang w:val="zh-CN"/>
              </w:rPr>
              <w:t>供应商提供未为本项目提供整体设计、规范编制或者项目管理、监理、检测等服务承诺函（承诺函格式自拟）。</w:t>
            </w:r>
          </w:p>
        </w:tc>
      </w:tr>
    </w:tbl>
    <w:p>
      <w:pPr>
        <w:pStyle w:val="9"/>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二、评标</w:t>
      </w:r>
    </w:p>
    <w:p>
      <w:pPr>
        <w:spacing w:line="360" w:lineRule="auto"/>
        <w:ind w:firstLine="482" w:firstLineChars="200"/>
        <w:rPr>
          <w:rFonts w:ascii="宋体" w:hAnsi="宋体" w:cs="仿宋_GB2312"/>
          <w:b/>
          <w:sz w:val="24"/>
          <w:lang w:val="zh-CN"/>
        </w:rPr>
      </w:pPr>
      <w:r>
        <w:rPr>
          <w:rFonts w:hint="eastAsia" w:ascii="宋体" w:hAnsi="宋体" w:cs="仿宋_GB2312"/>
          <w:b/>
          <w:sz w:val="24"/>
          <w:lang w:val="zh-CN"/>
        </w:rPr>
        <w:t>（一）评标方法</w:t>
      </w:r>
    </w:p>
    <w:p>
      <w:pPr>
        <w:spacing w:line="360" w:lineRule="auto"/>
        <w:ind w:firstLine="480" w:firstLineChars="200"/>
        <w:rPr>
          <w:rFonts w:ascii="宋体" w:hAnsi="宋体" w:cs="仿宋_GB2312"/>
          <w:sz w:val="24"/>
          <w:lang w:val="zh-CN"/>
        </w:rPr>
      </w:pPr>
      <w:r>
        <w:rPr>
          <w:rFonts w:hint="eastAsia" w:ascii="宋体" w:hAnsi="宋体" w:cs="仿宋_GB2312"/>
          <w:sz w:val="24"/>
          <w:lang w:val="zh-CN"/>
        </w:rPr>
        <w:t>本项目采用综合评分法，总分为1</w:t>
      </w:r>
      <w:r>
        <w:rPr>
          <w:rFonts w:ascii="宋体" w:hAnsi="宋体" w:cs="仿宋_GB2312"/>
          <w:sz w:val="24"/>
          <w:lang w:val="zh-CN"/>
        </w:rPr>
        <w:t>00</w:t>
      </w:r>
      <w:r>
        <w:rPr>
          <w:rFonts w:hint="eastAsia" w:ascii="宋体" w:hAnsi="宋体" w:cs="仿宋_GB2312"/>
          <w:sz w:val="24"/>
          <w:lang w:val="zh-CN"/>
        </w:rPr>
        <w:t>分。</w:t>
      </w:r>
    </w:p>
    <w:p>
      <w:pPr>
        <w:spacing w:line="360" w:lineRule="auto"/>
        <w:ind w:firstLine="482" w:firstLineChars="200"/>
        <w:rPr>
          <w:rFonts w:ascii="宋体" w:hAnsi="宋体" w:cs="仿宋_GB2312"/>
          <w:b/>
          <w:sz w:val="24"/>
          <w:lang w:val="zh-CN"/>
        </w:rPr>
      </w:pPr>
      <w:r>
        <w:rPr>
          <w:rFonts w:hint="eastAsia" w:ascii="宋体" w:hAnsi="宋体" w:cs="仿宋_GB2312"/>
          <w:b/>
          <w:sz w:val="24"/>
          <w:lang w:val="zh-CN"/>
        </w:rPr>
        <w:t>（二）评标委员会负责具体评标事务，并独立履行下列职责</w:t>
      </w:r>
    </w:p>
    <w:p>
      <w:pPr>
        <w:spacing w:line="360" w:lineRule="auto"/>
        <w:ind w:firstLine="482" w:firstLineChars="200"/>
        <w:jc w:val="left"/>
        <w:rPr>
          <w:rFonts w:ascii="宋体" w:hAnsi="宋体" w:cs="仿宋_GB2312"/>
          <w:b/>
          <w:sz w:val="24"/>
          <w:lang w:val="zh-CN"/>
        </w:rPr>
      </w:pPr>
      <w:r>
        <w:rPr>
          <w:rFonts w:hint="eastAsia" w:ascii="宋体" w:hAnsi="宋体" w:cs="仿宋_GB2312"/>
          <w:b/>
          <w:sz w:val="24"/>
          <w:lang w:val="zh-CN"/>
        </w:rPr>
        <w:t>1、审查、评价投标文件是否符合招标文件采购需求的要求；</w:t>
      </w:r>
    </w:p>
    <w:p>
      <w:pPr>
        <w:spacing w:line="360" w:lineRule="auto"/>
        <w:ind w:firstLine="480" w:firstLineChars="200"/>
        <w:jc w:val="left"/>
        <w:rPr>
          <w:rFonts w:ascii="宋体" w:hAnsi="宋体" w:cs="仿宋_GB2312"/>
          <w:sz w:val="24"/>
          <w:lang w:val="zh-CN"/>
        </w:rPr>
      </w:pPr>
      <w:r>
        <w:rPr>
          <w:rFonts w:hint="eastAsia" w:ascii="宋体" w:hAnsi="宋体" w:cs="仿宋_GB2312"/>
          <w:sz w:val="24"/>
          <w:lang w:val="zh-CN"/>
        </w:rPr>
        <w:t>评标委员会对符合资格的投标人的投标文件进行符合性审查，以确定其是否满足招标</w:t>
      </w:r>
      <w:r>
        <w:rPr>
          <w:rFonts w:hint="eastAsia" w:ascii="宋体" w:hAnsi="宋体" w:cs="宋体"/>
          <w:kern w:val="0"/>
          <w:sz w:val="24"/>
        </w:rPr>
        <w:t>文件采购需求的要求</w:t>
      </w:r>
      <w:r>
        <w:rPr>
          <w:rFonts w:hint="eastAsia" w:ascii="宋体" w:hAnsi="宋体" w:cs="仿宋_GB2312"/>
          <w:sz w:val="24"/>
          <w:lang w:val="zh-CN"/>
        </w:rPr>
        <w:t>。</w:t>
      </w:r>
    </w:p>
    <w:p>
      <w:pPr>
        <w:spacing w:line="360" w:lineRule="auto"/>
        <w:ind w:firstLine="480" w:firstLineChars="200"/>
        <w:jc w:val="left"/>
        <w:rPr>
          <w:rFonts w:ascii="宋体" w:hAnsi="宋体" w:cs="仿宋_GB2312"/>
          <w:sz w:val="24"/>
          <w:lang w:val="zh-CN"/>
        </w:rPr>
      </w:pPr>
      <w:r>
        <w:rPr>
          <w:rFonts w:hint="eastAsia" w:ascii="宋体" w:hAnsi="宋体" w:cs="仿宋_GB2312"/>
          <w:sz w:val="24"/>
          <w:lang w:val="zh-CN"/>
        </w:rPr>
        <w:t>注：符合性审查中所涉及到的证书及材料，均须在电子投标文件中提供原件扫描件（或图片）。</w:t>
      </w:r>
    </w:p>
    <w:p>
      <w:pPr>
        <w:spacing w:line="360" w:lineRule="auto"/>
        <w:ind w:firstLine="482" w:firstLineChars="200"/>
        <w:rPr>
          <w:rFonts w:ascii="宋体" w:hAnsi="宋体" w:cs="仿宋_GB2312"/>
          <w:b/>
          <w:sz w:val="24"/>
          <w:lang w:val="zh-CN"/>
        </w:rPr>
      </w:pPr>
      <w:r>
        <w:rPr>
          <w:rFonts w:hint="eastAsia" w:ascii="宋体" w:hAnsi="宋体" w:cs="仿宋_GB2312"/>
          <w:b/>
          <w:sz w:val="24"/>
          <w:lang w:val="zh-CN"/>
        </w:rPr>
        <w:t>2、要求投标人对投标文件有关事项作出澄清或者说明；</w:t>
      </w:r>
    </w:p>
    <w:p>
      <w:pPr>
        <w:spacing w:line="360" w:lineRule="auto"/>
        <w:ind w:firstLine="480" w:firstLineChars="200"/>
        <w:rPr>
          <w:rFonts w:ascii="宋体" w:hAnsi="宋体" w:cs="仿宋_GB2312"/>
          <w:sz w:val="24"/>
          <w:lang w:val="zh-CN"/>
        </w:rPr>
      </w:pPr>
      <w:r>
        <w:rPr>
          <w:rFonts w:hint="eastAsia" w:ascii="宋体" w:hAnsi="宋体" w:cs="仿宋_GB2312"/>
          <w:sz w:val="24"/>
          <w:lang w:val="zh-CN"/>
        </w:rPr>
        <w:t>对于投标文件中含义不明确、同类问题表述不一致或者有明显文字和计算错误的内容，评标委员会应当以书面形式要求投标人作出必要的澄清、说明或者补正。</w:t>
      </w:r>
    </w:p>
    <w:p>
      <w:pPr>
        <w:spacing w:line="360" w:lineRule="auto"/>
        <w:ind w:firstLine="480" w:firstLineChars="200"/>
        <w:rPr>
          <w:rFonts w:ascii="宋体" w:hAnsi="宋体" w:cs="仿宋_GB2312"/>
          <w:sz w:val="24"/>
          <w:lang w:val="zh-CN"/>
        </w:rPr>
      </w:pPr>
      <w:r>
        <w:rPr>
          <w:rFonts w:hint="eastAsia" w:ascii="宋体" w:hAnsi="宋体" w:cs="仿宋_GB2312"/>
          <w:sz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numPr>
          <w:ilvl w:val="0"/>
          <w:numId w:val="10"/>
        </w:numPr>
        <w:spacing w:line="360" w:lineRule="auto"/>
        <w:ind w:firstLine="465"/>
        <w:contextualSpacing/>
        <w:jc w:val="left"/>
        <w:rPr>
          <w:rFonts w:ascii="宋体" w:hAnsi="宋体" w:cs="仿宋_GB2312"/>
          <w:b/>
          <w:sz w:val="24"/>
          <w:lang w:val="zh-CN"/>
        </w:rPr>
      </w:pPr>
      <w:r>
        <w:rPr>
          <w:rFonts w:hint="eastAsia" w:ascii="宋体" w:hAnsi="宋体" w:cs="仿宋_GB2312"/>
          <w:b/>
          <w:sz w:val="24"/>
          <w:lang w:val="zh-CN"/>
        </w:rPr>
        <w:t>对投标文件进行比较和评价；</w:t>
      </w:r>
    </w:p>
    <w:p>
      <w:pPr>
        <w:spacing w:line="360" w:lineRule="auto"/>
        <w:ind w:firstLine="480" w:firstLineChars="200"/>
        <w:jc w:val="left"/>
        <w:rPr>
          <w:rFonts w:ascii="宋体" w:hAnsi="宋体" w:cs="仿宋_GB2312"/>
          <w:sz w:val="24"/>
          <w:lang w:val="zh-CN"/>
        </w:rPr>
      </w:pPr>
      <w:r>
        <w:rPr>
          <w:rFonts w:hint="eastAsia" w:ascii="宋体" w:hAnsi="宋体" w:cs="仿宋_GB2312"/>
          <w:sz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spacing w:line="360" w:lineRule="auto"/>
        <w:ind w:firstLine="480" w:firstLineChars="200"/>
        <w:jc w:val="left"/>
        <w:rPr>
          <w:rFonts w:ascii="宋体" w:hAnsi="宋体" w:cs="仿宋_GB2312"/>
          <w:sz w:val="24"/>
          <w:lang w:val="zh-CN"/>
        </w:rPr>
      </w:pPr>
      <w:r>
        <w:rPr>
          <w:rFonts w:hint="eastAsia" w:ascii="宋体" w:hAnsi="宋体" w:cs="仿宋_GB2312"/>
          <w:sz w:val="24"/>
          <w:lang w:val="zh-CN"/>
        </w:rPr>
        <w:t>注：评标标准中所涉及到的证书及材料，均须在电子投标文件中提供原件扫描件（或图片）。</w:t>
      </w:r>
    </w:p>
    <w:p>
      <w:pPr>
        <w:spacing w:line="360" w:lineRule="auto"/>
        <w:ind w:firstLine="482" w:firstLineChars="200"/>
        <w:rPr>
          <w:rFonts w:ascii="宋体" w:hAnsi="宋体" w:cs="仿宋_GB2312"/>
          <w:b/>
          <w:sz w:val="24"/>
          <w:lang w:val="zh-CN"/>
        </w:rPr>
      </w:pPr>
      <w:r>
        <w:rPr>
          <w:rFonts w:hint="eastAsia" w:ascii="宋体" w:hAnsi="宋体" w:cs="仿宋_GB2312"/>
          <w:b/>
          <w:sz w:val="24"/>
          <w:lang w:val="zh-CN"/>
        </w:rPr>
        <w:t>（1）价格分计算</w:t>
      </w:r>
    </w:p>
    <w:p>
      <w:pPr>
        <w:spacing w:line="360" w:lineRule="auto"/>
        <w:ind w:firstLine="480" w:firstLineChars="200"/>
        <w:rPr>
          <w:rFonts w:ascii="宋体" w:hAnsi="宋体" w:cs="仿宋_GB2312"/>
          <w:sz w:val="24"/>
          <w:lang w:val="zh-CN"/>
        </w:rPr>
      </w:pPr>
      <w:r>
        <w:rPr>
          <w:rFonts w:hint="eastAsia" w:ascii="宋体" w:hAnsi="宋体" w:cs="仿宋_GB2312"/>
          <w:sz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spacing w:line="360" w:lineRule="auto"/>
        <w:ind w:firstLine="480" w:firstLineChars="200"/>
        <w:rPr>
          <w:rFonts w:ascii="宋体" w:hAnsi="宋体" w:cs="仿宋_GB2312"/>
          <w:sz w:val="24"/>
          <w:lang w:val="zh-CN"/>
        </w:rPr>
      </w:pPr>
      <w:r>
        <w:rPr>
          <w:rFonts w:hint="eastAsia" w:ascii="宋体" w:hAnsi="宋体" w:cs="仿宋_GB2312"/>
          <w:sz w:val="24"/>
          <w:lang w:val="zh-CN"/>
        </w:rPr>
        <w:t>1）如果本项目非专门面向中小企业采购，对小型和微型企业投标人的投标价格给予6% 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rPr>
          <w:rFonts w:ascii="宋体" w:hAnsi="宋体" w:cs="仿宋_GB2312"/>
          <w:sz w:val="24"/>
          <w:lang w:val="zh-CN"/>
        </w:rPr>
      </w:pPr>
      <w:r>
        <w:rPr>
          <w:rFonts w:hint="eastAsia" w:ascii="宋体" w:hAnsi="宋体" w:cs="仿宋_GB2312"/>
          <w:sz w:val="24"/>
          <w:lang w:val="zh-CN"/>
        </w:rPr>
        <w:t>2）对监狱企业价格给予6%的扣除，用扣除后的价格参与评审。监狱企业应当提供由省级以上监狱管理局、戒毒管理局(含新疆生产建设兵团)出具的属于监狱企业的证明文件。</w:t>
      </w:r>
    </w:p>
    <w:p>
      <w:pPr>
        <w:spacing w:line="360" w:lineRule="auto"/>
        <w:ind w:firstLine="480" w:firstLineChars="200"/>
        <w:rPr>
          <w:rFonts w:ascii="宋体" w:hAnsi="宋体"/>
          <w:color w:val="000000"/>
          <w:sz w:val="24"/>
        </w:rPr>
      </w:pPr>
      <w:r>
        <w:rPr>
          <w:rFonts w:hint="eastAsia" w:ascii="宋体" w:hAnsi="宋体" w:cs="仿宋_GB2312"/>
          <w:sz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color w:val="000000"/>
          <w:sz w:val="24"/>
        </w:rPr>
        <w:t>残疾人福利性单位属于小型、微型企业的，不重复享受政策。</w:t>
      </w:r>
    </w:p>
    <w:p>
      <w:pPr>
        <w:spacing w:line="360" w:lineRule="auto"/>
        <w:ind w:firstLine="482" w:firstLineChars="200"/>
        <w:rPr>
          <w:rFonts w:ascii="宋体" w:hAnsi="宋体" w:cs="仿宋_GB2312"/>
          <w:b/>
          <w:sz w:val="24"/>
          <w:lang w:val="zh-CN"/>
        </w:rPr>
      </w:pPr>
      <w:r>
        <w:rPr>
          <w:rFonts w:hint="eastAsia" w:ascii="宋体" w:hAnsi="宋体"/>
          <w:b/>
          <w:color w:val="000000"/>
          <w:sz w:val="24"/>
        </w:rPr>
        <w:t>（2）强制采购节能产品和优先采购节能产品、优先采购环保产品</w:t>
      </w:r>
    </w:p>
    <w:p>
      <w:pPr>
        <w:spacing w:line="360" w:lineRule="auto"/>
        <w:ind w:firstLine="465"/>
        <w:jc w:val="left"/>
        <w:rPr>
          <w:rFonts w:ascii="宋体" w:hAnsi="宋体" w:cs="仿宋_GB2312"/>
          <w:sz w:val="24"/>
          <w:lang w:val="zh-CN"/>
        </w:rPr>
      </w:pPr>
      <w:r>
        <w:rPr>
          <w:rFonts w:hint="eastAsia" w:ascii="宋体" w:hAnsi="宋体" w:cs="仿宋_GB2312"/>
          <w:sz w:val="24"/>
          <w:lang w:val="zh-CN"/>
        </w:rPr>
        <w:t>1）对《节能产品政府采购清单》所列的政府强制采购节能产品</w:t>
      </w:r>
      <w:r>
        <w:rPr>
          <w:rFonts w:hint="eastAsia" w:ascii="宋体" w:hAnsi="宋体" w:cs="仿宋_GB2312"/>
          <w:sz w:val="24"/>
        </w:rPr>
        <w:t>，</w:t>
      </w:r>
      <w:r>
        <w:rPr>
          <w:rFonts w:hint="eastAsia" w:ascii="宋体" w:hAnsi="宋体" w:cs="仿宋_GB2312"/>
          <w:sz w:val="24"/>
          <w:lang w:val="zh-CN"/>
        </w:rPr>
        <w:t>投标人投标文件中须提供最新一期《节能产品政府采购清单》中所投产品所在页复印件并加盖投标人公章，否则为无效投标。采购人拟采购的产品属于政府强制采购节能产品范围，但本期节能清单中无对应细化分类或节能清单中的产品无法满足工作需要的，可在节能清单之外采购。</w:t>
      </w:r>
    </w:p>
    <w:p>
      <w:pPr>
        <w:spacing w:line="360" w:lineRule="auto"/>
        <w:ind w:firstLine="465"/>
        <w:jc w:val="left"/>
        <w:rPr>
          <w:rFonts w:ascii="宋体" w:hAnsi="宋体" w:cs="仿宋_GB2312"/>
          <w:sz w:val="24"/>
          <w:lang w:val="zh-CN"/>
        </w:rPr>
      </w:pPr>
      <w:r>
        <w:rPr>
          <w:rFonts w:hint="eastAsia" w:ascii="宋体" w:hAnsi="宋体" w:cs="仿宋_GB2312"/>
          <w:sz w:val="24"/>
          <w:lang w:val="zh-CN"/>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pPr>
        <w:spacing w:line="360" w:lineRule="auto"/>
        <w:ind w:firstLine="480" w:firstLineChars="200"/>
        <w:rPr>
          <w:rFonts w:ascii="宋体" w:hAnsi="宋体" w:cs="仿宋_GB2312"/>
          <w:sz w:val="24"/>
          <w:lang w:val="zh-CN"/>
        </w:rPr>
      </w:pPr>
      <w:r>
        <w:rPr>
          <w:rFonts w:hint="eastAsia" w:ascii="宋体" w:hAnsi="宋体" w:cs="仿宋_GB2312"/>
          <w:sz w:val="24"/>
          <w:lang w:val="zh-CN"/>
        </w:rPr>
        <w:t>2）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pPr>
        <w:spacing w:line="360" w:lineRule="auto"/>
        <w:ind w:firstLine="482" w:firstLineChars="200"/>
        <w:rPr>
          <w:rFonts w:ascii="宋体" w:hAnsi="宋体" w:cs="仿宋_GB2312"/>
          <w:b/>
          <w:sz w:val="24"/>
          <w:lang w:val="zh-CN"/>
        </w:rPr>
      </w:pPr>
      <w:r>
        <w:rPr>
          <w:rFonts w:hint="eastAsia" w:ascii="宋体" w:hAnsi="宋体" w:cs="仿宋_GB2312"/>
          <w:b/>
          <w:sz w:val="24"/>
          <w:lang w:val="zh-CN"/>
        </w:rPr>
        <w:t>（3）关于相同品牌产品</w:t>
      </w:r>
      <w:r>
        <w:rPr>
          <w:rFonts w:hint="eastAsia" w:ascii="宋体" w:hAnsi="宋体" w:cs="仿宋_GB2312"/>
          <w:b/>
          <w:bCs/>
          <w:sz w:val="24"/>
          <w:szCs w:val="21"/>
          <w:lang w:val="zh-CN"/>
        </w:rPr>
        <w:t>（服务类项目不适用本条款规定）</w:t>
      </w:r>
    </w:p>
    <w:p>
      <w:pPr>
        <w:spacing w:line="360" w:lineRule="auto"/>
        <w:ind w:firstLine="465"/>
        <w:jc w:val="left"/>
        <w:rPr>
          <w:rFonts w:ascii="宋体" w:hAnsi="宋体" w:cs="仿宋_GB2312"/>
          <w:sz w:val="24"/>
          <w:lang w:val="zh-CN"/>
        </w:rPr>
      </w:pPr>
      <w:r>
        <w:rPr>
          <w:rFonts w:hint="eastAsia" w:ascii="宋体" w:hAnsi="宋体" w:cs="仿宋_GB2312"/>
          <w:sz w:val="24"/>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spacing w:line="360" w:lineRule="auto"/>
        <w:ind w:firstLine="465"/>
        <w:jc w:val="left"/>
        <w:rPr>
          <w:rFonts w:ascii="宋体" w:hAnsi="宋体" w:cs="仿宋_GB2312"/>
          <w:sz w:val="24"/>
          <w:lang w:val="zh-CN"/>
        </w:rPr>
      </w:pPr>
      <w:r>
        <w:rPr>
          <w:rFonts w:hint="eastAsia" w:ascii="宋体" w:hAnsi="宋体" w:cs="仿宋_GB2312"/>
          <w:sz w:val="24"/>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spacing w:line="360" w:lineRule="auto"/>
        <w:ind w:firstLine="482" w:firstLineChars="200"/>
        <w:rPr>
          <w:rFonts w:ascii="宋体" w:hAnsi="宋体"/>
          <w:b/>
          <w:color w:val="000000"/>
          <w:sz w:val="24"/>
          <w:lang w:val="zh-CN"/>
        </w:rPr>
      </w:pPr>
      <w:r>
        <w:rPr>
          <w:rFonts w:hint="eastAsia" w:ascii="宋体" w:hAnsi="宋体"/>
          <w:b/>
          <w:color w:val="000000"/>
          <w:sz w:val="24"/>
          <w:lang w:val="zh-CN"/>
        </w:rPr>
        <w:t>（4）关于强制性产品认证</w:t>
      </w:r>
    </w:p>
    <w:p>
      <w:pPr>
        <w:tabs>
          <w:tab w:val="left" w:pos="1260"/>
        </w:tabs>
        <w:autoSpaceDE w:val="0"/>
        <w:autoSpaceDN w:val="0"/>
        <w:spacing w:line="360" w:lineRule="auto"/>
        <w:ind w:firstLine="480" w:firstLineChars="200"/>
        <w:rPr>
          <w:rFonts w:ascii="宋体" w:hAnsi="宋体" w:cs="仿宋_GB2312"/>
          <w:sz w:val="24"/>
          <w:lang w:val="zh-CN"/>
        </w:rPr>
      </w:pPr>
      <w:r>
        <w:rPr>
          <w:rFonts w:hint="eastAsia" w:ascii="宋体" w:hAnsi="宋体" w:cs="仿宋_GB2312"/>
          <w:sz w:val="24"/>
          <w:lang w:val="zh-CN"/>
        </w:rPr>
        <w:t>1）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tabs>
          <w:tab w:val="left" w:pos="1260"/>
        </w:tabs>
        <w:autoSpaceDE w:val="0"/>
        <w:autoSpaceDN w:val="0"/>
        <w:spacing w:line="360" w:lineRule="auto"/>
        <w:ind w:firstLine="480" w:firstLineChars="200"/>
        <w:rPr>
          <w:rFonts w:ascii="宋体" w:hAnsi="宋体" w:cs="仿宋_GB2312"/>
          <w:sz w:val="24"/>
          <w:lang w:val="zh-CN"/>
        </w:rPr>
      </w:pPr>
      <w:r>
        <w:rPr>
          <w:rFonts w:hint="eastAsia" w:ascii="宋体" w:hAnsi="宋体" w:cs="仿宋_GB2312"/>
          <w:sz w:val="24"/>
          <w:lang w:val="zh-CN"/>
        </w:rPr>
        <w:t>2) 投标人所投产品如被列入《信息安全产品强制性认证目录》，则投标文件中应根据本项目招标文件“第二章项目需求”提供：</w:t>
      </w:r>
    </w:p>
    <w:p>
      <w:pPr>
        <w:tabs>
          <w:tab w:val="left" w:pos="1260"/>
        </w:tabs>
        <w:autoSpaceDE w:val="0"/>
        <w:autoSpaceDN w:val="0"/>
        <w:spacing w:line="360" w:lineRule="auto"/>
        <w:ind w:firstLine="480" w:firstLineChars="200"/>
        <w:rPr>
          <w:rFonts w:ascii="宋体" w:hAnsi="宋体" w:cs="仿宋_GB2312"/>
          <w:sz w:val="24"/>
          <w:lang w:val="zh-CN"/>
        </w:rPr>
      </w:pPr>
      <w:r>
        <w:rPr>
          <w:rFonts w:hint="eastAsia" w:ascii="宋体" w:hAnsi="宋体" w:cs="仿宋_GB2312"/>
          <w:sz w:val="24"/>
          <w:lang w:val="zh-CN"/>
        </w:rPr>
        <w:t>①中国信息安全认证中心官网（http://www.isccc.gov.cn/index.shtml）产品查询结果截图并加盖投标人公章；</w:t>
      </w:r>
    </w:p>
    <w:p>
      <w:pPr>
        <w:tabs>
          <w:tab w:val="left" w:pos="1260"/>
        </w:tabs>
        <w:autoSpaceDE w:val="0"/>
        <w:autoSpaceDN w:val="0"/>
        <w:spacing w:line="360" w:lineRule="auto"/>
        <w:ind w:firstLine="480" w:firstLineChars="200"/>
        <w:rPr>
          <w:rFonts w:ascii="宋体" w:hAnsi="宋体" w:cs="仿宋_GB2312"/>
          <w:sz w:val="24"/>
          <w:lang w:val="zh-CN"/>
        </w:rPr>
      </w:pPr>
      <w:r>
        <w:rPr>
          <w:rFonts w:hint="eastAsia" w:ascii="宋体" w:hAnsi="宋体" w:cs="仿宋_GB2312"/>
          <w:sz w:val="24"/>
          <w:lang w:val="zh-CN"/>
        </w:rPr>
        <w:t>②中国信息安全认证中心颁发的《中国国家信息安全产品认证证书》加盖投标人公章的原件扫描件（或图片）。</w:t>
      </w:r>
    </w:p>
    <w:p>
      <w:pPr>
        <w:tabs>
          <w:tab w:val="left" w:pos="1260"/>
        </w:tabs>
        <w:autoSpaceDE w:val="0"/>
        <w:autoSpaceDN w:val="0"/>
        <w:spacing w:line="360" w:lineRule="auto"/>
        <w:ind w:firstLine="480" w:firstLineChars="200"/>
        <w:rPr>
          <w:rFonts w:ascii="宋体" w:hAnsi="宋体" w:cs="仿宋_GB2312"/>
          <w:sz w:val="24"/>
          <w:lang w:val="zh-CN"/>
        </w:rPr>
      </w:pPr>
      <w:r>
        <w:rPr>
          <w:rFonts w:hint="eastAsia" w:ascii="宋体" w:hAnsi="宋体" w:cs="仿宋_GB2312"/>
          <w:sz w:val="24"/>
          <w:lang w:val="zh-CN"/>
        </w:rPr>
        <w:t>注：仅需提供序号①～②其中之一即可。</w:t>
      </w:r>
    </w:p>
    <w:p>
      <w:pPr>
        <w:tabs>
          <w:tab w:val="left" w:pos="1260"/>
        </w:tabs>
        <w:autoSpaceDE w:val="0"/>
        <w:autoSpaceDN w:val="0"/>
        <w:spacing w:line="360" w:lineRule="auto"/>
        <w:ind w:firstLine="482" w:firstLineChars="200"/>
        <w:rPr>
          <w:rFonts w:ascii="宋体" w:hAnsi="宋体" w:cs="仿宋_GB2312"/>
          <w:b/>
          <w:sz w:val="24"/>
          <w:lang w:val="zh-CN"/>
        </w:rPr>
      </w:pPr>
      <w:r>
        <w:rPr>
          <w:rFonts w:hint="eastAsia" w:ascii="宋体" w:hAnsi="宋体" w:cs="仿宋_GB2312"/>
          <w:b/>
          <w:sz w:val="24"/>
          <w:lang w:val="zh-CN"/>
        </w:rPr>
        <w:t>（</w:t>
      </w:r>
      <w:r>
        <w:rPr>
          <w:rFonts w:hint="eastAsia" w:ascii="宋体" w:hAnsi="宋体" w:cs="仿宋_GB2312"/>
          <w:b/>
          <w:sz w:val="24"/>
        </w:rPr>
        <w:t>5</w:t>
      </w:r>
      <w:r>
        <w:rPr>
          <w:rFonts w:hint="eastAsia" w:ascii="宋体" w:hAnsi="宋体" w:cs="仿宋_GB2312"/>
          <w:b/>
          <w:sz w:val="24"/>
          <w:lang w:val="zh-CN"/>
        </w:rPr>
        <w:t>）支持脱贫攻坚（物业服务项目）</w:t>
      </w:r>
    </w:p>
    <w:p>
      <w:pPr>
        <w:tabs>
          <w:tab w:val="left" w:pos="1260"/>
        </w:tabs>
        <w:autoSpaceDE w:val="0"/>
        <w:autoSpaceDN w:val="0"/>
        <w:spacing w:line="360" w:lineRule="auto"/>
        <w:ind w:firstLine="480" w:firstLineChars="200"/>
        <w:rPr>
          <w:rFonts w:ascii="宋体" w:hAnsi="宋体" w:cs="仿宋_GB2312"/>
          <w:sz w:val="24"/>
          <w:lang w:val="zh-CN"/>
        </w:rPr>
      </w:pPr>
      <w:r>
        <w:rPr>
          <w:rFonts w:hint="eastAsia" w:ascii="宋体" w:hAnsi="宋体" w:cs="仿宋_GB2312"/>
          <w:sz w:val="24"/>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autoSpaceDE w:val="0"/>
        <w:autoSpaceDN w:val="0"/>
        <w:spacing w:line="360" w:lineRule="auto"/>
        <w:ind w:firstLine="482" w:firstLineChars="200"/>
        <w:rPr>
          <w:rFonts w:ascii="宋体" w:hAnsi="宋体" w:cs="仿宋_GB2312"/>
          <w:b/>
          <w:sz w:val="24"/>
          <w:lang w:val="zh-CN"/>
        </w:rPr>
      </w:pPr>
      <w:r>
        <w:rPr>
          <w:rFonts w:hint="eastAsia" w:ascii="宋体" w:hAnsi="宋体" w:cs="仿宋_GB2312"/>
          <w:b/>
          <w:sz w:val="24"/>
          <w:lang w:val="zh-CN"/>
        </w:rPr>
        <w:t>（</w:t>
      </w:r>
      <w:r>
        <w:rPr>
          <w:rFonts w:hint="eastAsia" w:ascii="宋体" w:hAnsi="宋体" w:cs="仿宋_GB2312"/>
          <w:b/>
          <w:sz w:val="24"/>
        </w:rPr>
        <w:t>6</w:t>
      </w:r>
      <w:r>
        <w:rPr>
          <w:rFonts w:hint="eastAsia" w:ascii="宋体" w:hAnsi="宋体" w:cs="仿宋_GB2312"/>
          <w:b/>
          <w:sz w:val="24"/>
          <w:lang w:val="zh-CN"/>
        </w:rPr>
        <w:t>）投标无效情形</w:t>
      </w:r>
    </w:p>
    <w:p>
      <w:pPr>
        <w:tabs>
          <w:tab w:val="left" w:pos="1260"/>
        </w:tabs>
        <w:autoSpaceDE w:val="0"/>
        <w:autoSpaceDN w:val="0"/>
        <w:spacing w:line="360" w:lineRule="auto"/>
        <w:ind w:firstLine="480" w:firstLineChars="200"/>
        <w:rPr>
          <w:rFonts w:ascii="宋体" w:hAnsi="宋体" w:cs="仿宋_GB2312"/>
          <w:sz w:val="24"/>
          <w:lang w:val="zh-CN"/>
        </w:rPr>
      </w:pPr>
      <w:r>
        <w:rPr>
          <w:rFonts w:hint="eastAsia" w:ascii="宋体" w:hAnsi="宋体" w:cs="仿宋_GB2312"/>
          <w:sz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rPr>
          <w:rFonts w:ascii="宋体" w:hAnsi="宋体" w:cs="仿宋_GB2312"/>
          <w:sz w:val="24"/>
          <w:lang w:val="zh-CN"/>
        </w:rPr>
      </w:pPr>
      <w:r>
        <w:rPr>
          <w:rFonts w:hint="eastAsia" w:ascii="宋体" w:hAnsi="宋体" w:cs="仿宋_GB2312"/>
          <w:sz w:val="24"/>
          <w:lang w:val="zh-CN"/>
        </w:rPr>
        <w:t>2）符合性审查资料未按招标文件要求签署、盖章的；</w:t>
      </w:r>
    </w:p>
    <w:p>
      <w:pPr>
        <w:tabs>
          <w:tab w:val="left" w:pos="1260"/>
        </w:tabs>
        <w:autoSpaceDE w:val="0"/>
        <w:autoSpaceDN w:val="0"/>
        <w:spacing w:line="360" w:lineRule="auto"/>
        <w:ind w:firstLine="480" w:firstLineChars="200"/>
        <w:rPr>
          <w:rFonts w:ascii="宋体" w:hAnsi="宋体" w:cs="仿宋_GB2312"/>
          <w:sz w:val="24"/>
          <w:lang w:val="zh-CN"/>
        </w:rPr>
      </w:pPr>
      <w:r>
        <w:rPr>
          <w:rFonts w:hint="eastAsia" w:ascii="宋体" w:hAnsi="宋体" w:cs="仿宋_GB2312"/>
          <w:sz w:val="24"/>
          <w:lang w:val="zh-CN"/>
        </w:rPr>
        <w:t>3）有下列情形之一的，视为投标人串通投标，其投标无效：</w:t>
      </w:r>
    </w:p>
    <w:p>
      <w:pPr>
        <w:tabs>
          <w:tab w:val="left" w:pos="1260"/>
        </w:tabs>
        <w:autoSpaceDE w:val="0"/>
        <w:autoSpaceDN w:val="0"/>
        <w:spacing w:line="360" w:lineRule="auto"/>
        <w:ind w:firstLine="480" w:firstLineChars="200"/>
        <w:rPr>
          <w:rFonts w:ascii="宋体" w:hAnsi="宋体" w:cs="仿宋_GB2312"/>
          <w:sz w:val="24"/>
          <w:lang w:val="zh-CN"/>
        </w:rPr>
      </w:pPr>
      <w:r>
        <w:rPr>
          <w:rFonts w:hint="eastAsia" w:ascii="宋体" w:hAnsi="宋体" w:cs="仿宋_GB2312"/>
          <w:sz w:val="24"/>
          <w:lang w:val="zh-CN"/>
        </w:rPr>
        <w:t>a.不同投标人的投标文件由同一单位或者个人编制；</w:t>
      </w:r>
    </w:p>
    <w:p>
      <w:pPr>
        <w:tabs>
          <w:tab w:val="left" w:pos="1260"/>
        </w:tabs>
        <w:autoSpaceDE w:val="0"/>
        <w:autoSpaceDN w:val="0"/>
        <w:spacing w:line="360" w:lineRule="auto"/>
        <w:ind w:firstLine="480" w:firstLineChars="200"/>
        <w:rPr>
          <w:rFonts w:ascii="宋体" w:hAnsi="宋体" w:cs="仿宋_GB2312"/>
          <w:sz w:val="24"/>
          <w:lang w:val="zh-CN"/>
        </w:rPr>
      </w:pPr>
      <w:r>
        <w:rPr>
          <w:rFonts w:hint="eastAsia" w:ascii="宋体" w:hAnsi="宋体" w:cs="仿宋_GB2312"/>
          <w:sz w:val="24"/>
          <w:lang w:val="zh-CN"/>
        </w:rPr>
        <w:t>b.不同投标人委托同一单位或者个人办理投标事宜；</w:t>
      </w:r>
    </w:p>
    <w:p>
      <w:pPr>
        <w:tabs>
          <w:tab w:val="left" w:pos="1260"/>
        </w:tabs>
        <w:autoSpaceDE w:val="0"/>
        <w:autoSpaceDN w:val="0"/>
        <w:spacing w:line="360" w:lineRule="auto"/>
        <w:ind w:firstLine="480" w:firstLineChars="200"/>
        <w:rPr>
          <w:rFonts w:ascii="宋体" w:hAnsi="宋体" w:cs="仿宋_GB2312"/>
          <w:sz w:val="24"/>
          <w:lang w:val="zh-CN"/>
        </w:rPr>
      </w:pPr>
      <w:r>
        <w:rPr>
          <w:rFonts w:hint="eastAsia" w:ascii="宋体" w:hAnsi="宋体" w:cs="仿宋_GB2312"/>
          <w:sz w:val="24"/>
          <w:lang w:val="zh-CN"/>
        </w:rPr>
        <w:t>c.不同投标人的投标文件载明的项目管理成员或者联系人员为同一人；</w:t>
      </w:r>
    </w:p>
    <w:p>
      <w:pPr>
        <w:tabs>
          <w:tab w:val="left" w:pos="1260"/>
        </w:tabs>
        <w:autoSpaceDE w:val="0"/>
        <w:autoSpaceDN w:val="0"/>
        <w:spacing w:line="360" w:lineRule="auto"/>
        <w:ind w:firstLine="480" w:firstLineChars="200"/>
        <w:rPr>
          <w:rFonts w:ascii="宋体" w:hAnsi="宋体" w:cs="仿宋_GB2312"/>
          <w:sz w:val="24"/>
          <w:lang w:val="zh-CN"/>
        </w:rPr>
      </w:pPr>
      <w:r>
        <w:rPr>
          <w:rFonts w:hint="eastAsia" w:ascii="宋体" w:hAnsi="宋体" w:cs="仿宋_GB2312"/>
          <w:sz w:val="24"/>
          <w:lang w:val="zh-CN"/>
        </w:rPr>
        <w:t>d.不同投标人的投标文件异常一致或者投标报价呈规律性差异；</w:t>
      </w:r>
    </w:p>
    <w:p>
      <w:pPr>
        <w:tabs>
          <w:tab w:val="left" w:pos="1260"/>
        </w:tabs>
        <w:autoSpaceDE w:val="0"/>
        <w:autoSpaceDN w:val="0"/>
        <w:spacing w:line="360" w:lineRule="auto"/>
        <w:ind w:firstLine="480" w:firstLineChars="200"/>
        <w:rPr>
          <w:rFonts w:ascii="宋体" w:hAnsi="宋体" w:cs="仿宋_GB2312"/>
          <w:sz w:val="24"/>
          <w:lang w:val="zh-CN"/>
        </w:rPr>
      </w:pPr>
      <w:r>
        <w:rPr>
          <w:rFonts w:hint="eastAsia" w:ascii="宋体" w:hAnsi="宋体" w:cs="仿宋_GB2312"/>
          <w:sz w:val="24"/>
          <w:lang w:val="zh-CN"/>
        </w:rPr>
        <w:t>e.不同投标人的投标文件相互混装；</w:t>
      </w:r>
    </w:p>
    <w:p>
      <w:pPr>
        <w:spacing w:line="360" w:lineRule="auto"/>
        <w:ind w:firstLine="480" w:firstLineChars="200"/>
        <w:rPr>
          <w:rFonts w:ascii="宋体" w:hAnsi="宋体" w:cs="仿宋_GB2312"/>
          <w:sz w:val="24"/>
          <w:lang w:val="zh-CN"/>
        </w:rPr>
      </w:pPr>
      <w:r>
        <w:rPr>
          <w:rFonts w:hint="eastAsia" w:ascii="宋体" w:hAnsi="宋体" w:cs="仿宋_GB2312"/>
          <w:sz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rPr>
          <w:rFonts w:ascii="宋体" w:hAnsi="宋体" w:cs="仿宋_GB2312"/>
          <w:sz w:val="24"/>
          <w:lang w:val="zh-CN"/>
        </w:rPr>
      </w:pPr>
      <w:r>
        <w:rPr>
          <w:rFonts w:hint="eastAsia" w:ascii="宋体" w:hAnsi="宋体" w:cs="仿宋_GB2312"/>
          <w:sz w:val="24"/>
          <w:lang w:val="zh-CN"/>
        </w:rPr>
        <w:t>5）法律、法规和招标文件规定的其他无效情形。</w:t>
      </w:r>
    </w:p>
    <w:p>
      <w:pPr>
        <w:pStyle w:val="31"/>
        <w:rPr>
          <w:rFonts w:ascii="宋体" w:hAnsi="宋体"/>
          <w:b/>
          <w:sz w:val="24"/>
          <w:lang w:val="zh-CN"/>
        </w:rPr>
      </w:pPr>
      <w:r>
        <w:rPr>
          <w:rFonts w:hint="eastAsia" w:ascii="宋体" w:hAnsi="宋体"/>
          <w:b/>
          <w:sz w:val="24"/>
          <w:lang w:val="zh-CN"/>
        </w:rPr>
        <w:t>（</w:t>
      </w:r>
      <w:r>
        <w:rPr>
          <w:rFonts w:hint="eastAsia" w:ascii="宋体" w:hAnsi="宋体"/>
          <w:b/>
          <w:sz w:val="24"/>
        </w:rPr>
        <w:t>7</w:t>
      </w:r>
      <w:r>
        <w:rPr>
          <w:rFonts w:hint="eastAsia" w:ascii="宋体" w:hAnsi="宋体"/>
          <w:b/>
          <w:sz w:val="24"/>
          <w:lang w:val="zh-CN"/>
        </w:rPr>
        <w:t>）评标标准</w:t>
      </w:r>
    </w:p>
    <w:p>
      <w:pPr>
        <w:rPr>
          <w:rFonts w:ascii="宋体" w:hAnsi="宋体" w:cs="仿宋_GB2312"/>
          <w:sz w:val="24"/>
          <w:lang w:val="zh-CN"/>
        </w:rPr>
      </w:pPr>
    </w:p>
    <w:tbl>
      <w:tblPr>
        <w:tblStyle w:val="15"/>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486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trPr>
        <w:tc>
          <w:tcPr>
            <w:tcW w:w="1800" w:type="dxa"/>
            <w:vAlign w:val="center"/>
          </w:tcPr>
          <w:p>
            <w:pPr>
              <w:jc w:val="center"/>
            </w:pPr>
            <w:r>
              <w:rPr>
                <w:rFonts w:hint="eastAsia"/>
              </w:rPr>
              <w:t>分值构成</w:t>
            </w:r>
          </w:p>
          <w:p>
            <w:pPr>
              <w:jc w:val="center"/>
            </w:pPr>
            <w:r>
              <w:rPr>
                <w:rFonts w:hint="eastAsia"/>
              </w:rPr>
              <w:t>（总分100分）</w:t>
            </w:r>
          </w:p>
        </w:tc>
        <w:tc>
          <w:tcPr>
            <w:tcW w:w="6660" w:type="dxa"/>
            <w:gridSpan w:val="2"/>
            <w:vAlign w:val="center"/>
          </w:tcPr>
          <w:p>
            <w:r>
              <w:rPr>
                <w:rFonts w:hint="eastAsia"/>
              </w:rPr>
              <w:t>价格分值：</w:t>
            </w:r>
            <w:r>
              <w:rPr>
                <w:rFonts w:hint="eastAsia"/>
                <w:u w:val="single"/>
              </w:rPr>
              <w:t>30</w:t>
            </w:r>
            <w:r>
              <w:rPr>
                <w:rFonts w:hint="eastAsia"/>
              </w:rPr>
              <w:t>分</w:t>
            </w:r>
          </w:p>
          <w:p>
            <w:r>
              <w:rPr>
                <w:rFonts w:hint="eastAsia"/>
              </w:rPr>
              <w:t>商务部分：</w:t>
            </w:r>
            <w:r>
              <w:rPr>
                <w:u w:val="single"/>
              </w:rPr>
              <w:t>30</w:t>
            </w:r>
            <w:r>
              <w:rPr>
                <w:rFonts w:hint="eastAsia"/>
              </w:rPr>
              <w:t>分</w:t>
            </w:r>
          </w:p>
          <w:p>
            <w:r>
              <w:rPr>
                <w:rFonts w:hint="eastAsia"/>
              </w:rPr>
              <w:t>技术部分：</w:t>
            </w:r>
            <w:r>
              <w:rPr>
                <w:u w:val="single"/>
              </w:rPr>
              <w:t>40</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800" w:type="dxa"/>
            <w:vAlign w:val="center"/>
          </w:tcPr>
          <w:p>
            <w:pPr>
              <w:jc w:val="center"/>
              <w:rPr>
                <w:b/>
              </w:rPr>
            </w:pPr>
            <w:r>
              <w:rPr>
                <w:rFonts w:hint="eastAsia"/>
                <w:b/>
              </w:rPr>
              <w:t>评分因素</w:t>
            </w:r>
          </w:p>
        </w:tc>
        <w:tc>
          <w:tcPr>
            <w:tcW w:w="4860" w:type="dxa"/>
            <w:vAlign w:val="center"/>
          </w:tcPr>
          <w:p>
            <w:pPr>
              <w:jc w:val="center"/>
              <w:rPr>
                <w:b/>
              </w:rPr>
            </w:pPr>
            <w:r>
              <w:rPr>
                <w:rFonts w:hint="eastAsia"/>
                <w:b/>
              </w:rPr>
              <w:t>评标标准</w:t>
            </w:r>
          </w:p>
        </w:tc>
        <w:tc>
          <w:tcPr>
            <w:tcW w:w="1800" w:type="dxa"/>
            <w:vAlign w:val="center"/>
          </w:tcPr>
          <w:p>
            <w:pPr>
              <w:jc w:val="center"/>
              <w:rPr>
                <w:b/>
              </w:rPr>
            </w:pPr>
            <w:r>
              <w:rPr>
                <w:rFonts w:hint="eastAsia"/>
                <w:b/>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460" w:type="dxa"/>
            <w:gridSpan w:val="3"/>
            <w:vAlign w:val="center"/>
          </w:tcPr>
          <w:p>
            <w:pPr>
              <w:rPr>
                <w:b/>
              </w:rPr>
            </w:pPr>
            <w:r>
              <w:rPr>
                <w:rFonts w:hint="eastAsia"/>
                <w:b/>
              </w:rPr>
              <w:t>一、价格部分（满分30分）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1800" w:type="dxa"/>
            <w:vAlign w:val="center"/>
          </w:tcPr>
          <w:p>
            <w:pPr>
              <w:jc w:val="center"/>
            </w:pPr>
            <w:r>
              <w:rPr>
                <w:rFonts w:hint="eastAsia"/>
              </w:rPr>
              <w:t>投标报价</w:t>
            </w:r>
          </w:p>
          <w:p>
            <w:pPr>
              <w:jc w:val="center"/>
            </w:pPr>
            <w:r>
              <w:rPr>
                <w:rFonts w:hint="eastAsia"/>
              </w:rPr>
              <w:t>评分标准</w:t>
            </w:r>
          </w:p>
        </w:tc>
        <w:tc>
          <w:tcPr>
            <w:tcW w:w="4860" w:type="dxa"/>
            <w:vAlign w:val="center"/>
          </w:tcPr>
          <w:p>
            <w:r>
              <w:rPr>
                <w:rFonts w:hint="eastAsia"/>
              </w:rPr>
              <w:t>评标基准价：满足招标文件要求的有效投标报价中，最低的投标报价为评标基准价。</w:t>
            </w:r>
          </w:p>
          <w:p>
            <w:r>
              <w:rPr>
                <w:rFonts w:hint="eastAsia"/>
              </w:rPr>
              <w:t>投标报价得分=（评标基准价/投标报价</w:t>
            </w:r>
            <w:r>
              <w:rPr>
                <w:rFonts w:hint="eastAsia" w:ascii="宋体" w:hAnsi="宋体"/>
              </w:rPr>
              <w:t>）×30</w:t>
            </w:r>
          </w:p>
        </w:tc>
        <w:tc>
          <w:tcPr>
            <w:tcW w:w="1800" w:type="dxa"/>
            <w:vAlign w:val="center"/>
          </w:tcPr>
          <w:p>
            <w:pPr>
              <w:jc w:val="center"/>
            </w:pPr>
            <w:r>
              <w:rPr>
                <w:rFonts w:hint="eastAsia"/>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460" w:type="dxa"/>
            <w:gridSpan w:val="3"/>
            <w:vAlign w:val="center"/>
          </w:tcPr>
          <w:p>
            <w:pPr>
              <w:rPr>
                <w:b/>
              </w:rPr>
            </w:pPr>
            <w:r>
              <w:rPr>
                <w:rFonts w:hint="eastAsia"/>
                <w:b/>
              </w:rPr>
              <w:t>二、商务部分（满分</w:t>
            </w:r>
            <w:r>
              <w:rPr>
                <w:b/>
              </w:rPr>
              <w:t>30</w:t>
            </w:r>
            <w:r>
              <w:rPr>
                <w:rFonts w:hint="eastAsia"/>
                <w: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00" w:type="dxa"/>
            <w:vAlign w:val="center"/>
          </w:tcPr>
          <w:p>
            <w:pPr>
              <w:rPr>
                <w:b/>
              </w:rPr>
            </w:pPr>
            <w:r>
              <w:rPr>
                <w:rFonts w:hint="eastAsia"/>
              </w:rPr>
              <w:t>业绩</w:t>
            </w:r>
          </w:p>
        </w:tc>
        <w:tc>
          <w:tcPr>
            <w:tcW w:w="4860" w:type="dxa"/>
            <w:vAlign w:val="center"/>
          </w:tcPr>
          <w:p>
            <w:pPr>
              <w:rPr>
                <w:b/>
              </w:rPr>
            </w:pPr>
            <w:r>
              <w:rPr>
                <w:rFonts w:hint="eastAsia"/>
              </w:rPr>
              <w:t>投标人提供2018年1月1日以来政府采购类似项目的，每份业绩得</w:t>
            </w:r>
            <w:r>
              <w:t>2</w:t>
            </w:r>
            <w:r>
              <w:rPr>
                <w:rFonts w:hint="eastAsia"/>
              </w:rPr>
              <w:t>分，满分</w:t>
            </w:r>
            <w:r>
              <w:t>8</w:t>
            </w:r>
            <w:r>
              <w:rPr>
                <w:rFonts w:hint="eastAsia"/>
              </w:rPr>
              <w:t>分。（每份业绩应提供法定媒介中标（成交）公示网页截图、合同、中标通知书、缺一项不得分。）</w:t>
            </w:r>
          </w:p>
        </w:tc>
        <w:tc>
          <w:tcPr>
            <w:tcW w:w="1800" w:type="dxa"/>
            <w:vAlign w:val="center"/>
          </w:tcPr>
          <w:p>
            <w:r>
              <w:t>8</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5" w:hRule="atLeast"/>
        </w:trPr>
        <w:tc>
          <w:tcPr>
            <w:tcW w:w="1800" w:type="dxa"/>
            <w:vAlign w:val="center"/>
          </w:tcPr>
          <w:p>
            <w:pPr>
              <w:jc w:val="center"/>
            </w:pPr>
            <w:r>
              <w:rPr>
                <w:rFonts w:hint="eastAsia"/>
              </w:rPr>
              <w:t>项目管理机构</w:t>
            </w:r>
          </w:p>
        </w:tc>
        <w:tc>
          <w:tcPr>
            <w:tcW w:w="4860" w:type="dxa"/>
            <w:vAlign w:val="center"/>
          </w:tcPr>
          <w:p>
            <w:r>
              <w:rPr>
                <w:rFonts w:hint="eastAsia"/>
              </w:rPr>
              <w:t>1、人员配备方案，项目管理配备明确。</w:t>
            </w:r>
          </w:p>
          <w:p>
            <w:r>
              <w:rPr>
                <w:rFonts w:hint="eastAsia"/>
              </w:rPr>
              <w:t>①、人员配备（并提供操机人员拖拉机驾驶证）合理且措施切实可行，项目管理班子配备分工职责明确，人员安排合理的，有具体文字描述的得</w:t>
            </w:r>
            <w:r>
              <w:t>8</w:t>
            </w:r>
            <w:r>
              <w:rPr>
                <w:rFonts w:hint="eastAsia"/>
              </w:rPr>
              <w:t>分；</w:t>
            </w:r>
          </w:p>
          <w:p>
            <w:r>
              <w:rPr>
                <w:rFonts w:hint="eastAsia"/>
              </w:rPr>
              <w:t>②、人员配备（并提供操机人员拖拉机驾驶证）比较合理且措施基本可行，分工职责基本明确，人员安排基本合理的，有具体文字描述的得</w:t>
            </w:r>
            <w:r>
              <w:t>4</w:t>
            </w:r>
            <w:r>
              <w:rPr>
                <w:rFonts w:hint="eastAsia"/>
              </w:rPr>
              <w:t>分；</w:t>
            </w:r>
          </w:p>
          <w:p>
            <w:r>
              <w:rPr>
                <w:rFonts w:hint="eastAsia"/>
              </w:rPr>
              <w:t>③、人员配备（并提供操机人员拖拉机驾驶证）比较合理且措施基本可行，分工职责不明确，人员安排不合理的得</w:t>
            </w:r>
            <w:r>
              <w:t>0</w:t>
            </w:r>
            <w:r>
              <w:rPr>
                <w:rFonts w:hint="eastAsia"/>
              </w:rPr>
              <w:t>分；</w:t>
            </w:r>
          </w:p>
          <w:p>
            <w:r>
              <w:t>2</w:t>
            </w:r>
            <w:r>
              <w:rPr>
                <w:rFonts w:hint="eastAsia"/>
              </w:rPr>
              <w:t>、人员配备人数。</w:t>
            </w:r>
          </w:p>
          <w:p>
            <w:r>
              <w:rPr>
                <w:rFonts w:hint="eastAsia"/>
              </w:rPr>
              <w:t>①项目人员配备≥1</w:t>
            </w:r>
            <w:r>
              <w:t>5</w:t>
            </w:r>
            <w:r>
              <w:rPr>
                <w:rFonts w:hint="eastAsia"/>
              </w:rPr>
              <w:t>人得</w:t>
            </w:r>
            <w:r>
              <w:t>8</w:t>
            </w:r>
            <w:r>
              <w:rPr>
                <w:rFonts w:hint="eastAsia"/>
              </w:rPr>
              <w:t>分。</w:t>
            </w:r>
          </w:p>
          <w:p>
            <w:r>
              <w:rPr>
                <w:rFonts w:hint="eastAsia"/>
              </w:rPr>
              <w:t>②项目人员配备在1</w:t>
            </w:r>
            <w:r>
              <w:t>0-</w:t>
            </w:r>
            <w:r>
              <w:rPr>
                <w:rFonts w:hint="eastAsia"/>
                <w:lang w:val="en-US" w:eastAsia="zh-CN"/>
              </w:rPr>
              <w:t>-14</w:t>
            </w:r>
            <w:r>
              <w:rPr>
                <w:rFonts w:hint="eastAsia"/>
              </w:rPr>
              <w:t>人之间得5分。</w:t>
            </w:r>
          </w:p>
          <w:p>
            <w:pPr>
              <w:rPr>
                <w:rFonts w:hint="eastAsia"/>
              </w:rPr>
            </w:pPr>
            <w:r>
              <w:rPr>
                <w:rFonts w:hint="eastAsia"/>
              </w:rPr>
              <w:t>③项目人员配备在</w:t>
            </w:r>
            <w:r>
              <w:rPr>
                <w:rFonts w:hint="eastAsia"/>
                <w:lang w:val="en-US" w:eastAsia="zh-CN"/>
              </w:rPr>
              <w:t>6-9</w:t>
            </w:r>
            <w:r>
              <w:rPr>
                <w:rFonts w:hint="eastAsia"/>
              </w:rPr>
              <w:t>人</w:t>
            </w:r>
            <w:r>
              <w:rPr>
                <w:rFonts w:hint="eastAsia"/>
                <w:lang w:val="en-US" w:eastAsia="zh-CN"/>
              </w:rPr>
              <w:t>之间</w:t>
            </w:r>
            <w:bookmarkStart w:id="1" w:name="_GoBack"/>
            <w:bookmarkEnd w:id="1"/>
            <w:r>
              <w:rPr>
                <w:rFonts w:hint="eastAsia"/>
              </w:rPr>
              <w:t>得2分</w:t>
            </w:r>
          </w:p>
          <w:p>
            <w:pPr>
              <w:rPr>
                <w:rFonts w:hint="eastAsia" w:ascii="宋体" w:hAnsi="宋体" w:eastAsia="宋体" w:cs="宋体"/>
                <w:lang w:val="en-US" w:eastAsia="zh-CN"/>
              </w:rPr>
            </w:pPr>
            <w:r>
              <w:rPr>
                <w:rFonts w:hint="default" w:ascii="Calibri" w:hAnsi="Calibri" w:cs="Calibri"/>
                <w:lang w:val="en-US" w:eastAsia="zh-CN"/>
              </w:rPr>
              <w:t>④</w:t>
            </w:r>
            <w:r>
              <w:rPr>
                <w:rFonts w:hint="eastAsia"/>
                <w:lang w:val="en-US" w:eastAsia="zh-CN"/>
              </w:rPr>
              <w:t>6人以下不得分</w:t>
            </w:r>
          </w:p>
        </w:tc>
        <w:tc>
          <w:tcPr>
            <w:tcW w:w="1800" w:type="dxa"/>
            <w:vAlign w:val="center"/>
          </w:tcPr>
          <w:p>
            <w:pPr>
              <w:jc w:val="center"/>
            </w:pPr>
            <w:r>
              <w:t>16</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1800" w:type="dxa"/>
            <w:vAlign w:val="center"/>
          </w:tcPr>
          <w:p>
            <w:pPr>
              <w:jc w:val="center"/>
            </w:pPr>
            <w:r>
              <w:rPr>
                <w:rFonts w:hint="eastAsia"/>
              </w:rPr>
              <w:t>企业综合实力</w:t>
            </w:r>
          </w:p>
        </w:tc>
        <w:tc>
          <w:tcPr>
            <w:tcW w:w="4860" w:type="dxa"/>
            <w:vAlign w:val="center"/>
          </w:tcPr>
          <w:p>
            <w:r>
              <w:rPr>
                <w:rFonts w:hint="eastAsia"/>
              </w:rPr>
              <w:t>投标供应商，提供相关的荣誉证书，市级得</w:t>
            </w:r>
            <w:r>
              <w:t>3</w:t>
            </w:r>
            <w:r>
              <w:rPr>
                <w:rFonts w:hint="eastAsia"/>
              </w:rPr>
              <w:t>分，省级得4分，国家级的得6分，本项最高</w:t>
            </w:r>
            <w:r>
              <w:t>6</w:t>
            </w:r>
            <w:r>
              <w:rPr>
                <w:rFonts w:hint="eastAsia"/>
              </w:rPr>
              <w:t>分。</w:t>
            </w:r>
          </w:p>
        </w:tc>
        <w:tc>
          <w:tcPr>
            <w:tcW w:w="1800" w:type="dxa"/>
            <w:vAlign w:val="center"/>
          </w:tcPr>
          <w:p>
            <w:pPr>
              <w:jc w:val="center"/>
            </w:pPr>
            <w:r>
              <w:t>6</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460" w:type="dxa"/>
            <w:gridSpan w:val="3"/>
            <w:vAlign w:val="center"/>
          </w:tcPr>
          <w:p>
            <w:pPr>
              <w:rPr>
                <w:b/>
              </w:rPr>
            </w:pPr>
            <w:r>
              <w:rPr>
                <w:rFonts w:hint="eastAsia"/>
                <w:b/>
              </w:rPr>
              <w:t>三、技术部分（满分</w:t>
            </w:r>
            <w:r>
              <w:rPr>
                <w:b/>
              </w:rPr>
              <w:t>40</w:t>
            </w:r>
            <w:r>
              <w:rPr>
                <w:rFonts w:hint="eastAsia"/>
                <w: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800" w:type="dxa"/>
            <w:vAlign w:val="center"/>
          </w:tcPr>
          <w:p>
            <w:pPr>
              <w:jc w:val="center"/>
              <w:rPr>
                <w:b/>
              </w:rPr>
            </w:pPr>
            <w:r>
              <w:rPr>
                <w:rFonts w:hint="eastAsia"/>
                <w:b/>
              </w:rPr>
              <w:t>评分因素</w:t>
            </w:r>
          </w:p>
        </w:tc>
        <w:tc>
          <w:tcPr>
            <w:tcW w:w="4860" w:type="dxa"/>
            <w:vAlign w:val="center"/>
          </w:tcPr>
          <w:p>
            <w:pPr>
              <w:jc w:val="center"/>
              <w:rPr>
                <w:b/>
              </w:rPr>
            </w:pPr>
            <w:r>
              <w:rPr>
                <w:rFonts w:hint="eastAsia"/>
                <w:b/>
              </w:rPr>
              <w:t>评标标准</w:t>
            </w:r>
          </w:p>
        </w:tc>
        <w:tc>
          <w:tcPr>
            <w:tcW w:w="1800" w:type="dxa"/>
            <w:vAlign w:val="center"/>
          </w:tcPr>
          <w:p>
            <w:pPr>
              <w:jc w:val="center"/>
              <w:rPr>
                <w:b/>
              </w:rPr>
            </w:pPr>
            <w:r>
              <w:rPr>
                <w:rFonts w:hint="eastAsia"/>
                <w:b/>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trPr>
        <w:tc>
          <w:tcPr>
            <w:tcW w:w="1800" w:type="dxa"/>
            <w:vAlign w:val="center"/>
          </w:tcPr>
          <w:p>
            <w:pPr>
              <w:jc w:val="center"/>
            </w:pPr>
            <w:r>
              <w:t>拟投入本项目的设备配备</w:t>
            </w:r>
          </w:p>
        </w:tc>
        <w:tc>
          <w:tcPr>
            <w:tcW w:w="4860" w:type="dxa"/>
            <w:vAlign w:val="center"/>
          </w:tcPr>
          <w:p>
            <w:pPr>
              <w:rPr>
                <w:color w:val="000000" w:themeColor="text1"/>
                <w:sz w:val="22"/>
                <w:szCs w:val="28"/>
              </w:rPr>
            </w:pPr>
            <w:r>
              <w:rPr>
                <w:rFonts w:hint="eastAsia"/>
                <w:sz w:val="22"/>
                <w:szCs w:val="28"/>
              </w:rPr>
              <w:t>根</w:t>
            </w:r>
            <w:r>
              <w:rPr>
                <w:rFonts w:hint="eastAsia"/>
                <w:color w:val="000000" w:themeColor="text1"/>
                <w:sz w:val="22"/>
                <w:szCs w:val="28"/>
              </w:rPr>
              <w:t>据采购需求及项目情况制定合理的设备、工具投放方案（方案内容需要包括设备工具情况、设备工具投放情况、设备工具维护）。</w:t>
            </w:r>
          </w:p>
          <w:p>
            <w:pPr>
              <w:rPr>
                <w:sz w:val="22"/>
                <w:szCs w:val="28"/>
              </w:rPr>
            </w:pPr>
            <w:r>
              <w:rPr>
                <w:rFonts w:hint="eastAsia"/>
                <w:color w:val="000000" w:themeColor="text1"/>
                <w:sz w:val="22"/>
                <w:szCs w:val="28"/>
              </w:rPr>
              <w:t>方案制定合理、设备先进、科</w:t>
            </w:r>
            <w:r>
              <w:rPr>
                <w:rFonts w:hint="eastAsia"/>
                <w:sz w:val="22"/>
                <w:szCs w:val="28"/>
              </w:rPr>
              <w:t>学、可行性优秀者得</w:t>
            </w:r>
            <w:r>
              <w:rPr>
                <w:sz w:val="22"/>
                <w:szCs w:val="28"/>
              </w:rPr>
              <w:t>14</w:t>
            </w:r>
            <w:r>
              <w:rPr>
                <w:rFonts w:hint="eastAsia"/>
                <w:sz w:val="22"/>
                <w:szCs w:val="28"/>
              </w:rPr>
              <w:t>分；</w:t>
            </w:r>
          </w:p>
          <w:p>
            <w:pPr>
              <w:rPr>
                <w:sz w:val="22"/>
                <w:szCs w:val="28"/>
              </w:rPr>
            </w:pPr>
            <w:r>
              <w:rPr>
                <w:rFonts w:hint="eastAsia"/>
                <w:sz w:val="22"/>
                <w:szCs w:val="28"/>
              </w:rPr>
              <w:t>方案安排基本合理的</w:t>
            </w:r>
            <w:r>
              <w:rPr>
                <w:sz w:val="22"/>
                <w:szCs w:val="28"/>
              </w:rPr>
              <w:t>8</w:t>
            </w:r>
            <w:r>
              <w:rPr>
                <w:rFonts w:hint="eastAsia"/>
                <w:sz w:val="22"/>
                <w:szCs w:val="28"/>
              </w:rPr>
              <w:t>分；</w:t>
            </w:r>
          </w:p>
          <w:p>
            <w:r>
              <w:rPr>
                <w:rFonts w:hint="eastAsia"/>
                <w:sz w:val="22"/>
                <w:szCs w:val="28"/>
              </w:rPr>
              <w:t>方案安排不合理或无可行性得0分</w:t>
            </w:r>
            <w:r>
              <w:rPr>
                <w:rFonts w:hint="eastAsia"/>
              </w:rPr>
              <w:t>。</w:t>
            </w:r>
          </w:p>
        </w:tc>
        <w:tc>
          <w:tcPr>
            <w:tcW w:w="1800" w:type="dxa"/>
            <w:vAlign w:val="center"/>
          </w:tcPr>
          <w:p>
            <w:pPr>
              <w:jc w:val="center"/>
            </w:pPr>
            <w:r>
              <w:t>14</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5" w:hRule="atLeast"/>
        </w:trPr>
        <w:tc>
          <w:tcPr>
            <w:tcW w:w="1800" w:type="dxa"/>
            <w:vAlign w:val="center"/>
          </w:tcPr>
          <w:p>
            <w:pPr>
              <w:jc w:val="center"/>
            </w:pPr>
            <w:r>
              <w:rPr>
                <w:rFonts w:hint="eastAsia"/>
              </w:rPr>
              <w:t>运营服务方案</w:t>
            </w:r>
          </w:p>
          <w:p>
            <w:pPr>
              <w:jc w:val="center"/>
            </w:pPr>
          </w:p>
        </w:tc>
        <w:tc>
          <w:tcPr>
            <w:tcW w:w="4860" w:type="dxa"/>
            <w:vAlign w:val="center"/>
          </w:tcPr>
          <w:p>
            <w:pPr>
              <w:pStyle w:val="14"/>
              <w:ind w:firstLine="0" w:firstLineChars="0"/>
              <w:rPr>
                <w:rFonts w:ascii="Times New Roman"/>
                <w:kern w:val="2"/>
                <w:sz w:val="22"/>
                <w:szCs w:val="24"/>
              </w:rPr>
            </w:pPr>
            <w:r>
              <w:rPr>
                <w:rFonts w:hint="eastAsia" w:ascii="Times New Roman"/>
                <w:kern w:val="2"/>
                <w:sz w:val="22"/>
                <w:szCs w:val="24"/>
              </w:rPr>
              <w:t>供应商制定秸秆机械粉碎深耕还田方案(要求深耕深度大于等于25cm）</w:t>
            </w:r>
          </w:p>
          <w:p>
            <w:pPr>
              <w:pStyle w:val="14"/>
              <w:ind w:firstLine="220"/>
              <w:rPr>
                <w:rFonts w:ascii="Times New Roman"/>
                <w:kern w:val="2"/>
                <w:sz w:val="22"/>
                <w:szCs w:val="24"/>
              </w:rPr>
            </w:pPr>
            <w:r>
              <w:rPr>
                <w:rFonts w:hint="eastAsia" w:ascii="Times New Roman"/>
                <w:kern w:val="2"/>
                <w:sz w:val="22"/>
                <w:szCs w:val="24"/>
              </w:rPr>
              <w:t>非常合理：服务方案符合采购人实际情况，全面具体、科学合理、操作性强：</w:t>
            </w:r>
            <w:r>
              <w:rPr>
                <w:rFonts w:ascii="Times New Roman"/>
                <w:kern w:val="2"/>
                <w:sz w:val="22"/>
                <w:szCs w:val="24"/>
              </w:rPr>
              <w:t>12</w:t>
            </w:r>
            <w:r>
              <w:rPr>
                <w:rFonts w:hint="eastAsia" w:ascii="Times New Roman"/>
                <w:kern w:val="2"/>
                <w:sz w:val="22"/>
                <w:szCs w:val="24"/>
              </w:rPr>
              <w:t>分；</w:t>
            </w:r>
          </w:p>
          <w:p>
            <w:pPr>
              <w:pStyle w:val="14"/>
              <w:ind w:firstLine="220"/>
              <w:rPr>
                <w:rFonts w:ascii="Times New Roman"/>
                <w:kern w:val="2"/>
                <w:sz w:val="22"/>
                <w:szCs w:val="24"/>
              </w:rPr>
            </w:pPr>
            <w:r>
              <w:rPr>
                <w:rFonts w:hint="eastAsia" w:ascii="Times New Roman"/>
                <w:kern w:val="2"/>
                <w:sz w:val="22"/>
                <w:szCs w:val="24"/>
              </w:rPr>
              <w:t>基本合理：服务方案符合采购人情况且基本全面：</w:t>
            </w:r>
            <w:r>
              <w:rPr>
                <w:rFonts w:ascii="Times New Roman"/>
                <w:kern w:val="2"/>
                <w:sz w:val="22"/>
                <w:szCs w:val="24"/>
              </w:rPr>
              <w:t>7</w:t>
            </w:r>
            <w:r>
              <w:rPr>
                <w:rFonts w:hint="eastAsia" w:ascii="Times New Roman"/>
                <w:kern w:val="2"/>
                <w:sz w:val="22"/>
                <w:szCs w:val="24"/>
              </w:rPr>
              <w:t>分；</w:t>
            </w:r>
          </w:p>
          <w:p>
            <w:pPr>
              <w:pStyle w:val="14"/>
              <w:ind w:firstLine="220"/>
              <w:rPr>
                <w:sz w:val="22"/>
                <w:szCs w:val="24"/>
              </w:rPr>
            </w:pPr>
            <w:r>
              <w:rPr>
                <w:rFonts w:hint="eastAsia" w:ascii="Times New Roman"/>
                <w:kern w:val="2"/>
                <w:sz w:val="22"/>
                <w:szCs w:val="24"/>
              </w:rPr>
              <w:t>不合理或有缺项：服务方案不完全符合采购人情况或内容不完整等：</w:t>
            </w:r>
            <w:r>
              <w:rPr>
                <w:rFonts w:ascii="Times New Roman"/>
                <w:kern w:val="2"/>
                <w:sz w:val="22"/>
                <w:szCs w:val="24"/>
              </w:rPr>
              <w:t>0</w:t>
            </w:r>
            <w:r>
              <w:rPr>
                <w:rFonts w:hint="eastAsia" w:ascii="Times New Roman"/>
                <w:kern w:val="2"/>
                <w:sz w:val="22"/>
                <w:szCs w:val="24"/>
              </w:rPr>
              <w:t>分。</w:t>
            </w:r>
          </w:p>
        </w:tc>
        <w:tc>
          <w:tcPr>
            <w:tcW w:w="1800" w:type="dxa"/>
            <w:vAlign w:val="center"/>
          </w:tcPr>
          <w:p>
            <w:pPr>
              <w:jc w:val="center"/>
            </w:pPr>
            <w:r>
              <w:t>12</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1800" w:type="dxa"/>
            <w:vAlign w:val="center"/>
          </w:tcPr>
          <w:p>
            <w:pPr>
              <w:jc w:val="center"/>
              <w:rPr>
                <w:color w:val="000000" w:themeColor="text1"/>
              </w:rPr>
            </w:pPr>
            <w:r>
              <w:rPr>
                <w:rFonts w:hint="eastAsia"/>
                <w:color w:val="000000" w:themeColor="text1"/>
              </w:rPr>
              <w:t>服务承诺</w:t>
            </w:r>
          </w:p>
          <w:p>
            <w:pPr>
              <w:jc w:val="center"/>
              <w:rPr>
                <w:color w:val="000000" w:themeColor="text1"/>
              </w:rPr>
            </w:pPr>
            <w:r>
              <w:rPr>
                <w:rFonts w:hint="eastAsia"/>
                <w:color w:val="000000" w:themeColor="text1"/>
              </w:rPr>
              <w:t>与措施</w:t>
            </w:r>
          </w:p>
        </w:tc>
        <w:tc>
          <w:tcPr>
            <w:tcW w:w="4860" w:type="dxa"/>
            <w:vAlign w:val="center"/>
          </w:tcPr>
          <w:p>
            <w:pPr>
              <w:pStyle w:val="14"/>
              <w:ind w:left="0" w:leftChars="0" w:firstLine="440" w:firstLineChars="200"/>
              <w:rPr>
                <w:rFonts w:hint="eastAsia" w:ascii="Times New Roman"/>
                <w:color w:val="000000" w:themeColor="text1"/>
                <w:kern w:val="2"/>
                <w:sz w:val="22"/>
                <w:szCs w:val="24"/>
              </w:rPr>
            </w:pPr>
            <w:r>
              <w:rPr>
                <w:rFonts w:hint="eastAsia" w:ascii="Times New Roman"/>
                <w:color w:val="000000" w:themeColor="text1"/>
                <w:kern w:val="2"/>
                <w:sz w:val="22"/>
                <w:szCs w:val="24"/>
              </w:rPr>
              <w:t>提供完整的服务承诺（在作业过程中设备正常运转、爱护田间设备，不得对其损坏，如有损坏供应商负责维修或赔偿等做出承诺）</w:t>
            </w:r>
          </w:p>
          <w:p>
            <w:pPr>
              <w:pStyle w:val="14"/>
              <w:ind w:left="0" w:leftChars="0" w:firstLine="440" w:firstLineChars="200"/>
              <w:jc w:val="left"/>
              <w:rPr>
                <w:rFonts w:hint="eastAsia" w:ascii="Times New Roman"/>
                <w:color w:val="000000" w:themeColor="text1"/>
                <w:kern w:val="2"/>
                <w:sz w:val="22"/>
                <w:szCs w:val="24"/>
                <w:lang w:val="en-US" w:eastAsia="zh-CN"/>
              </w:rPr>
            </w:pPr>
            <w:r>
              <w:rPr>
                <w:rFonts w:hint="eastAsia" w:ascii="Times New Roman"/>
                <w:color w:val="000000" w:themeColor="text1"/>
                <w:kern w:val="2"/>
                <w:sz w:val="22"/>
                <w:szCs w:val="24"/>
                <w:lang w:val="en-US" w:eastAsia="zh-CN"/>
              </w:rPr>
              <w:t>对田间设备保护措施得力，科学合理得4分；</w:t>
            </w:r>
          </w:p>
          <w:p>
            <w:pPr>
              <w:pStyle w:val="14"/>
              <w:ind w:left="0" w:leftChars="0" w:firstLine="440" w:firstLineChars="200"/>
              <w:jc w:val="left"/>
              <w:rPr>
                <w:rFonts w:hint="eastAsia" w:ascii="Times New Roman"/>
                <w:color w:val="000000" w:themeColor="text1"/>
                <w:kern w:val="2"/>
                <w:sz w:val="22"/>
                <w:szCs w:val="24"/>
                <w:lang w:val="en-US" w:eastAsia="zh-CN"/>
              </w:rPr>
            </w:pPr>
            <w:r>
              <w:rPr>
                <w:rFonts w:hint="eastAsia" w:ascii="Times New Roman"/>
                <w:color w:val="000000" w:themeColor="text1"/>
                <w:kern w:val="2"/>
                <w:sz w:val="22"/>
                <w:szCs w:val="24"/>
                <w:lang w:val="en-US" w:eastAsia="zh-CN"/>
              </w:rPr>
              <w:t>对田间设备保护措施一般，基本科学合理得2分；</w:t>
            </w:r>
          </w:p>
          <w:p>
            <w:pPr>
              <w:pStyle w:val="14"/>
              <w:ind w:left="0" w:leftChars="0" w:firstLine="440" w:firstLineChars="200"/>
              <w:jc w:val="left"/>
              <w:rPr>
                <w:rFonts w:hint="default" w:ascii="Times New Roman"/>
                <w:color w:val="000000" w:themeColor="text1"/>
                <w:kern w:val="2"/>
                <w:sz w:val="22"/>
                <w:szCs w:val="24"/>
                <w:lang w:val="en-US" w:eastAsia="zh-CN"/>
              </w:rPr>
            </w:pPr>
            <w:r>
              <w:rPr>
                <w:rFonts w:hint="eastAsia" w:ascii="Times New Roman"/>
                <w:color w:val="000000" w:themeColor="text1"/>
                <w:kern w:val="2"/>
                <w:sz w:val="22"/>
                <w:szCs w:val="24"/>
                <w:lang w:val="en-US" w:eastAsia="zh-CN"/>
              </w:rPr>
              <w:t>对田间设备保护措施不合理得0分；</w:t>
            </w:r>
          </w:p>
          <w:p>
            <w:pPr>
              <w:pStyle w:val="14"/>
              <w:ind w:firstLine="0" w:firstLineChars="0"/>
              <w:rPr>
                <w:rFonts w:ascii="Times New Roman"/>
                <w:color w:val="000000" w:themeColor="text1"/>
                <w:kern w:val="2"/>
                <w:sz w:val="22"/>
                <w:szCs w:val="24"/>
              </w:rPr>
            </w:pPr>
            <w:r>
              <w:rPr>
                <w:rFonts w:hint="eastAsia" w:ascii="Times New Roman"/>
                <w:color w:val="000000" w:themeColor="text1"/>
                <w:kern w:val="2"/>
                <w:sz w:val="22"/>
                <w:szCs w:val="24"/>
              </w:rPr>
              <w:t>2、①投标人承诺解决质量技术等方面问题，②采取措施，每项2分，最高4分；（未提供不得分）</w:t>
            </w:r>
          </w:p>
          <w:p>
            <w:pPr>
              <w:pStyle w:val="14"/>
              <w:ind w:firstLine="0" w:firstLineChars="0"/>
              <w:rPr>
                <w:rFonts w:ascii="Times New Roman"/>
                <w:color w:val="000000" w:themeColor="text1"/>
                <w:kern w:val="2"/>
                <w:sz w:val="22"/>
                <w:szCs w:val="24"/>
              </w:rPr>
            </w:pPr>
            <w:r>
              <w:rPr>
                <w:rFonts w:hint="eastAsia" w:ascii="Times New Roman"/>
                <w:color w:val="000000" w:themeColor="text1"/>
                <w:kern w:val="2"/>
                <w:sz w:val="22"/>
                <w:szCs w:val="24"/>
              </w:rPr>
              <w:t>3、投标人承诺处理项目突发事件措施合理可行措施（完整性、先进性、可操作性），每项2分，最高</w:t>
            </w:r>
            <w:r>
              <w:rPr>
                <w:rFonts w:ascii="Times New Roman"/>
                <w:color w:val="000000" w:themeColor="text1"/>
                <w:kern w:val="2"/>
                <w:sz w:val="22"/>
                <w:szCs w:val="24"/>
              </w:rPr>
              <w:t>6</w:t>
            </w:r>
            <w:r>
              <w:rPr>
                <w:rFonts w:hint="eastAsia" w:ascii="Times New Roman"/>
                <w:color w:val="000000" w:themeColor="text1"/>
                <w:kern w:val="2"/>
                <w:sz w:val="22"/>
                <w:szCs w:val="24"/>
              </w:rPr>
              <w:t>分；（未提供不得分）</w:t>
            </w:r>
          </w:p>
        </w:tc>
        <w:tc>
          <w:tcPr>
            <w:tcW w:w="1800" w:type="dxa"/>
            <w:vAlign w:val="center"/>
          </w:tcPr>
          <w:p>
            <w:pPr>
              <w:jc w:val="center"/>
              <w:rPr>
                <w:color w:val="000000" w:themeColor="text1"/>
              </w:rPr>
            </w:pPr>
            <w:r>
              <w:rPr>
                <w:rFonts w:hint="eastAsia"/>
                <w:color w:val="000000" w:themeColor="text1"/>
              </w:rPr>
              <w:t>1</w:t>
            </w:r>
            <w:r>
              <w:rPr>
                <w:color w:val="000000" w:themeColor="text1"/>
              </w:rPr>
              <w:t>4</w:t>
            </w:r>
            <w:r>
              <w:rPr>
                <w:rFonts w:hint="eastAsia"/>
                <w:color w:val="000000" w:themeColor="text1"/>
              </w:rPr>
              <w:t>分</w:t>
            </w:r>
          </w:p>
        </w:tc>
      </w:tr>
    </w:tbl>
    <w:p>
      <w:pPr>
        <w:tabs>
          <w:tab w:val="left" w:pos="660"/>
        </w:tabs>
        <w:rPr>
          <w:rFonts w:ascii="宋体" w:hAnsi="宋体" w:cs="仿宋_GB2312"/>
          <w:b/>
          <w:szCs w:val="21"/>
          <w:lang w:val="zh-CN"/>
        </w:rPr>
      </w:pPr>
      <w:r>
        <w:rPr>
          <w:rFonts w:hint="eastAsia" w:ascii="宋体" w:hAnsi="宋体" w:cs="仿宋_GB2312"/>
          <w:b/>
          <w:szCs w:val="21"/>
          <w:lang w:val="zh-CN"/>
        </w:rPr>
        <w:t>注：评标标准中所涉及到的证书及材料不需提供原件，均应在电子投标文件中提供原件扫描件。</w:t>
      </w:r>
    </w:p>
    <w:p>
      <w:pPr>
        <w:tabs>
          <w:tab w:val="left" w:pos="660"/>
        </w:tabs>
        <w:rPr>
          <w:lang w:val="zh-CN"/>
        </w:rPr>
      </w:pPr>
      <w:r>
        <w:rPr>
          <w:rFonts w:hint="eastAsia" w:ascii="宋体" w:hAnsi="宋体" w:cs="仿宋_GB2312"/>
          <w:b/>
          <w:szCs w:val="21"/>
          <w:lang w:val="zh-CN"/>
        </w:rPr>
        <w:t>其中：价格分计算（落实政府采购政策价格调整部分）</w:t>
      </w:r>
    </w:p>
    <w:tbl>
      <w:tblPr>
        <w:tblStyle w:val="15"/>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21" w:type="dxa"/>
            <w:noWrap/>
            <w:vAlign w:val="center"/>
          </w:tcPr>
          <w:p>
            <w:pPr>
              <w:jc w:val="center"/>
              <w:rPr>
                <w:rFonts w:ascii="宋体" w:hAnsi="宋体"/>
                <w:b/>
                <w:szCs w:val="21"/>
                <w:lang w:val="en-GB"/>
              </w:rPr>
            </w:pPr>
            <w:r>
              <w:rPr>
                <w:rFonts w:hint="eastAsia" w:ascii="宋体" w:hAnsi="宋体"/>
                <w:b/>
                <w:szCs w:val="21"/>
                <w:lang w:val="en-GB"/>
              </w:rPr>
              <w:t>序号</w:t>
            </w:r>
          </w:p>
        </w:tc>
        <w:tc>
          <w:tcPr>
            <w:tcW w:w="2823" w:type="dxa"/>
            <w:noWrap/>
            <w:vAlign w:val="center"/>
          </w:tcPr>
          <w:p>
            <w:pPr>
              <w:jc w:val="center"/>
              <w:rPr>
                <w:rFonts w:ascii="宋体" w:hAnsi="宋体"/>
                <w:b/>
                <w:szCs w:val="21"/>
                <w:lang w:val="en-GB"/>
              </w:rPr>
            </w:pPr>
            <w:r>
              <w:rPr>
                <w:rFonts w:hint="eastAsia" w:ascii="宋体" w:hAnsi="宋体"/>
                <w:b/>
                <w:szCs w:val="21"/>
                <w:lang w:val="en-GB"/>
              </w:rPr>
              <w:t>情形</w:t>
            </w:r>
          </w:p>
        </w:tc>
        <w:tc>
          <w:tcPr>
            <w:tcW w:w="2552" w:type="dxa"/>
            <w:noWrap/>
            <w:vAlign w:val="center"/>
          </w:tcPr>
          <w:p>
            <w:pPr>
              <w:jc w:val="center"/>
              <w:rPr>
                <w:rFonts w:ascii="宋体" w:hAnsi="宋体"/>
                <w:b/>
                <w:szCs w:val="21"/>
                <w:lang w:val="en-GB"/>
              </w:rPr>
            </w:pPr>
            <w:r>
              <w:rPr>
                <w:rFonts w:hint="eastAsia" w:ascii="宋体" w:hAnsi="宋体"/>
                <w:b/>
                <w:szCs w:val="21"/>
              </w:rPr>
              <w:t>价格扣除</w:t>
            </w:r>
            <w:r>
              <w:rPr>
                <w:rFonts w:hint="eastAsia" w:ascii="宋体" w:hAnsi="宋体"/>
                <w:b/>
                <w:szCs w:val="21"/>
                <w:lang w:val="en-GB"/>
              </w:rPr>
              <w:t>比例</w:t>
            </w:r>
          </w:p>
        </w:tc>
        <w:tc>
          <w:tcPr>
            <w:tcW w:w="2835" w:type="dxa"/>
            <w:noWrap/>
            <w:vAlign w:val="center"/>
          </w:tcPr>
          <w:p>
            <w:pPr>
              <w:jc w:val="center"/>
              <w:rPr>
                <w:rFonts w:ascii="宋体" w:hAnsi="宋体"/>
                <w:b/>
                <w:szCs w:val="21"/>
                <w:lang w:val="en-GB"/>
              </w:rPr>
            </w:pPr>
            <w:r>
              <w:rPr>
                <w:rFonts w:hint="eastAsia" w:ascii="宋体" w:hAnsi="宋体"/>
                <w:b/>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721" w:type="dxa"/>
            <w:noWrap/>
            <w:vAlign w:val="center"/>
          </w:tcPr>
          <w:p>
            <w:pPr>
              <w:jc w:val="center"/>
              <w:rPr>
                <w:rFonts w:ascii="宋体" w:hAnsi="宋体"/>
                <w:b/>
                <w:szCs w:val="21"/>
                <w:lang w:val="en-GB"/>
              </w:rPr>
            </w:pPr>
            <w:r>
              <w:rPr>
                <w:rFonts w:hint="eastAsia" w:ascii="宋体" w:hAnsi="宋体"/>
                <w:b/>
                <w:szCs w:val="21"/>
                <w:lang w:val="en-GB"/>
              </w:rPr>
              <w:t>1</w:t>
            </w:r>
          </w:p>
        </w:tc>
        <w:tc>
          <w:tcPr>
            <w:tcW w:w="2823" w:type="dxa"/>
            <w:noWrap/>
            <w:vAlign w:val="center"/>
          </w:tcPr>
          <w:p>
            <w:pPr>
              <w:jc w:val="center"/>
              <w:rPr>
                <w:rFonts w:ascii="宋体" w:hAnsi="宋体"/>
                <w:b/>
                <w:szCs w:val="21"/>
                <w:lang w:val="en-GB"/>
              </w:rPr>
            </w:pPr>
            <w:r>
              <w:rPr>
                <w:rFonts w:hint="eastAsia" w:ascii="宋体" w:hAnsi="宋体"/>
                <w:szCs w:val="21"/>
                <w:lang w:val="en-GB"/>
              </w:rPr>
              <w:t>非联合体投标人</w:t>
            </w:r>
          </w:p>
        </w:tc>
        <w:tc>
          <w:tcPr>
            <w:tcW w:w="2552" w:type="dxa"/>
            <w:noWrap/>
            <w:vAlign w:val="center"/>
          </w:tcPr>
          <w:p>
            <w:pPr>
              <w:jc w:val="center"/>
              <w:rPr>
                <w:rFonts w:ascii="宋体" w:hAnsi="宋体"/>
                <w:b/>
                <w:szCs w:val="21"/>
                <w:lang w:val="en-GB"/>
              </w:rPr>
            </w:pPr>
            <w:r>
              <w:rPr>
                <w:rFonts w:hint="eastAsia" w:ascii="宋体" w:hAnsi="宋体"/>
                <w:szCs w:val="21"/>
              </w:rPr>
              <w:t>对小型和微型企业产品的价格扣除6%</w:t>
            </w:r>
          </w:p>
        </w:tc>
        <w:tc>
          <w:tcPr>
            <w:tcW w:w="2835" w:type="dxa"/>
            <w:vMerge w:val="restart"/>
            <w:noWrap/>
            <w:vAlign w:val="center"/>
          </w:tcPr>
          <w:p>
            <w:pPr>
              <w:jc w:val="center"/>
              <w:rPr>
                <w:szCs w:val="21"/>
                <w:lang w:val="en-GB"/>
              </w:rPr>
            </w:pPr>
            <w:r>
              <w:rPr>
                <w:rFonts w:hint="eastAsia"/>
                <w:szCs w:val="21"/>
                <w:lang w:val="en-GB"/>
              </w:rPr>
              <w:t>评标价格＝投标单价—</w:t>
            </w:r>
            <w:r>
              <w:rPr>
                <w:rFonts w:hint="eastAsia"/>
                <w:szCs w:val="21"/>
              </w:rPr>
              <w:t>小型和微型企业产品的单价</w:t>
            </w:r>
            <w:r>
              <w:rPr>
                <w:rFonts w:hint="eastAsia" w:ascii="宋体" w:hAnsi="宋体"/>
                <w:szCs w:val="21"/>
                <w:lang w:val="en-GB"/>
              </w:rPr>
              <w:t>×</w:t>
            </w:r>
            <w:r>
              <w:rPr>
                <w:rFonts w:hint="eastAsia" w:ascii="宋体" w:hAnsi="宋体"/>
                <w:szCs w:val="21"/>
              </w:rPr>
              <w:t>6</w:t>
            </w:r>
            <w:r>
              <w:rPr>
                <w:rFonts w:hint="eastAsia"/>
                <w:szCs w:val="21"/>
                <w:lang w:val="en-GB"/>
              </w:rPr>
              <w:t>%</w:t>
            </w:r>
          </w:p>
          <w:p>
            <w:pPr>
              <w:jc w:val="center"/>
              <w:rPr>
                <w:rFonts w:ascii="宋体" w:hAnsi="宋体"/>
                <w:b/>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721" w:type="dxa"/>
            <w:noWrap/>
            <w:vAlign w:val="center"/>
          </w:tcPr>
          <w:p>
            <w:pPr>
              <w:jc w:val="center"/>
              <w:rPr>
                <w:rFonts w:ascii="宋体" w:hAnsi="宋体"/>
                <w:b/>
                <w:szCs w:val="21"/>
                <w:lang w:val="en-GB"/>
              </w:rPr>
            </w:pPr>
            <w:r>
              <w:rPr>
                <w:rFonts w:hint="eastAsia" w:ascii="宋体" w:hAnsi="宋体"/>
                <w:b/>
                <w:szCs w:val="21"/>
                <w:lang w:val="en-GB"/>
              </w:rPr>
              <w:t>2</w:t>
            </w:r>
          </w:p>
        </w:tc>
        <w:tc>
          <w:tcPr>
            <w:tcW w:w="2823" w:type="dxa"/>
            <w:noWrap/>
            <w:vAlign w:val="center"/>
          </w:tcPr>
          <w:p>
            <w:pPr>
              <w:jc w:val="center"/>
              <w:rPr>
                <w:rFonts w:ascii="宋体" w:hAnsi="宋体"/>
                <w:b/>
                <w:szCs w:val="21"/>
              </w:rPr>
            </w:pPr>
            <w:r>
              <w:rPr>
                <w:rFonts w:hint="eastAsia" w:ascii="宋体" w:hAnsi="宋体"/>
                <w:szCs w:val="21"/>
                <w:lang w:val="en-GB"/>
              </w:rPr>
              <w:t>联合体各方均为小型、微型企业</w:t>
            </w:r>
          </w:p>
        </w:tc>
        <w:tc>
          <w:tcPr>
            <w:tcW w:w="2552" w:type="dxa"/>
            <w:noWrap/>
            <w:vAlign w:val="center"/>
          </w:tcPr>
          <w:p>
            <w:pPr>
              <w:jc w:val="center"/>
              <w:rPr>
                <w:rFonts w:ascii="宋体" w:hAnsi="宋体"/>
                <w:szCs w:val="21"/>
              </w:rPr>
            </w:pPr>
            <w:r>
              <w:rPr>
                <w:rFonts w:hint="eastAsia" w:ascii="宋体" w:hAnsi="宋体"/>
                <w:szCs w:val="21"/>
              </w:rPr>
              <w:t>对小型和微型企业产品的价格扣除6%</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noWrap/>
          </w:tcPr>
          <w:p>
            <w:pPr>
              <w:rPr>
                <w:rFonts w:ascii="宋体" w:hAnsi="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jc w:val="center"/>
        </w:trPr>
        <w:tc>
          <w:tcPr>
            <w:tcW w:w="721" w:type="dxa"/>
            <w:noWrap/>
            <w:vAlign w:val="center"/>
          </w:tcPr>
          <w:p>
            <w:pPr>
              <w:jc w:val="center"/>
              <w:rPr>
                <w:rFonts w:ascii="宋体" w:hAnsi="宋体"/>
                <w:b/>
                <w:szCs w:val="21"/>
                <w:lang w:val="en-GB"/>
              </w:rPr>
            </w:pPr>
            <w:r>
              <w:rPr>
                <w:rFonts w:hint="eastAsia" w:ascii="宋体" w:hAnsi="宋体"/>
                <w:b/>
                <w:szCs w:val="21"/>
                <w:lang w:val="en-GB"/>
              </w:rPr>
              <w:t>3</w:t>
            </w:r>
          </w:p>
        </w:tc>
        <w:tc>
          <w:tcPr>
            <w:tcW w:w="2823" w:type="dxa"/>
            <w:noWrap/>
            <w:vAlign w:val="center"/>
          </w:tcPr>
          <w:p>
            <w:pPr>
              <w:jc w:val="center"/>
              <w:rPr>
                <w:rFonts w:ascii="宋体" w:hAnsi="宋体"/>
                <w:b/>
                <w:szCs w:val="21"/>
                <w:lang w:val="en-GB"/>
              </w:rPr>
            </w:pPr>
            <w:r>
              <w:rPr>
                <w:rFonts w:hint="eastAsia" w:ascii="宋体" w:hAnsi="宋体"/>
                <w:szCs w:val="21"/>
                <w:lang w:val="en-GB"/>
              </w:rPr>
              <w:t>联合体一方为小型、微型企业且小型、微型企业协议合同金额占联合体协议合同总金额30%以上的</w:t>
            </w:r>
          </w:p>
        </w:tc>
        <w:tc>
          <w:tcPr>
            <w:tcW w:w="2552" w:type="dxa"/>
            <w:noWrap/>
            <w:vAlign w:val="center"/>
          </w:tcPr>
          <w:p>
            <w:pPr>
              <w:jc w:val="center"/>
              <w:rPr>
                <w:rFonts w:ascii="宋体" w:hAnsi="宋体"/>
                <w:szCs w:val="21"/>
                <w:lang w:val="en-GB"/>
              </w:rPr>
            </w:pPr>
            <w:r>
              <w:rPr>
                <w:rFonts w:hint="eastAsia" w:ascii="宋体" w:hAnsi="宋体"/>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noWrap/>
            <w:vAlign w:val="center"/>
          </w:tcPr>
          <w:p>
            <w:pPr>
              <w:jc w:val="center"/>
              <w:rPr>
                <w:rFonts w:ascii="宋体" w:hAnsi="宋体"/>
                <w:szCs w:val="21"/>
                <w:u w:val="single"/>
              </w:rPr>
            </w:pPr>
            <w:r>
              <w:rPr>
                <w:rFonts w:hint="eastAsia" w:ascii="宋体" w:hAnsi="宋体"/>
                <w:szCs w:val="21"/>
                <w:lang w:val="en-GB"/>
              </w:rPr>
              <w:t>评标价格＝投标单价×</w:t>
            </w:r>
            <w:r>
              <w:rPr>
                <w:rFonts w:hint="eastAsia" w:ascii="宋体" w:hAnsi="宋体"/>
                <w:szCs w:val="21"/>
              </w:rPr>
              <w:t>(1-</w:t>
            </w:r>
            <w:r>
              <w:rPr>
                <w:rFonts w:ascii="宋体" w:hAnsi="宋体"/>
                <w:szCs w:val="21"/>
                <w:u w:val="single"/>
              </w:rPr>
              <w:t>2</w:t>
            </w:r>
            <w:r>
              <w:rPr>
                <w:rFonts w:hint="eastAsia" w:ascii="宋体" w:hAnsi="宋体"/>
                <w:szCs w:val="21"/>
                <w:u w:val="single"/>
              </w:rPr>
              <w:t>%)</w:t>
            </w:r>
          </w:p>
          <w:p>
            <w:pPr>
              <w:jc w:val="center"/>
              <w:rPr>
                <w:rFonts w:ascii="宋体" w:hAnsi="宋体"/>
                <w:b/>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21" w:type="dxa"/>
            <w:noWrap/>
            <w:vAlign w:val="center"/>
          </w:tcPr>
          <w:p>
            <w:pPr>
              <w:jc w:val="center"/>
              <w:rPr>
                <w:rFonts w:ascii="宋体" w:hAnsi="宋体"/>
                <w:b/>
                <w:szCs w:val="21"/>
                <w:lang w:val="en-GB"/>
              </w:rPr>
            </w:pPr>
            <w:r>
              <w:rPr>
                <w:rFonts w:hint="eastAsia" w:ascii="宋体" w:hAnsi="宋体"/>
                <w:b/>
                <w:szCs w:val="21"/>
                <w:lang w:val="en-GB"/>
              </w:rPr>
              <w:t>4</w:t>
            </w:r>
          </w:p>
        </w:tc>
        <w:tc>
          <w:tcPr>
            <w:tcW w:w="2823" w:type="dxa"/>
            <w:noWrap/>
            <w:vAlign w:val="center"/>
          </w:tcPr>
          <w:p>
            <w:pPr>
              <w:jc w:val="center"/>
              <w:rPr>
                <w:rFonts w:ascii="宋体" w:hAnsi="宋体"/>
                <w:szCs w:val="21"/>
                <w:lang w:val="en-GB"/>
              </w:rPr>
            </w:pPr>
            <w:r>
              <w:rPr>
                <w:rFonts w:hint="eastAsia" w:ascii="宋体" w:hAnsi="宋体"/>
                <w:szCs w:val="21"/>
                <w:lang w:val="en-GB"/>
              </w:rPr>
              <w:t>监狱企业</w:t>
            </w:r>
          </w:p>
        </w:tc>
        <w:tc>
          <w:tcPr>
            <w:tcW w:w="2552" w:type="dxa"/>
            <w:noWrap/>
            <w:vAlign w:val="center"/>
          </w:tcPr>
          <w:p>
            <w:pPr>
              <w:jc w:val="center"/>
              <w:rPr>
                <w:rFonts w:ascii="宋体" w:hAnsi="宋体"/>
                <w:szCs w:val="21"/>
                <w:lang w:val="en-GB"/>
              </w:rPr>
            </w:pPr>
            <w:r>
              <w:rPr>
                <w:rFonts w:hint="eastAsia" w:ascii="宋体" w:hAnsi="宋体"/>
                <w:szCs w:val="21"/>
                <w:lang w:val="en-GB"/>
              </w:rPr>
              <w:t>视同小型、微型企业</w:t>
            </w:r>
          </w:p>
          <w:p>
            <w:pPr>
              <w:jc w:val="center"/>
              <w:rPr>
                <w:rFonts w:ascii="宋体" w:hAnsi="宋体"/>
                <w:szCs w:val="21"/>
                <w:lang w:val="en-GB"/>
              </w:rPr>
            </w:pPr>
            <w:r>
              <w:rPr>
                <w:rFonts w:hint="eastAsia" w:ascii="宋体" w:hAnsi="宋体"/>
                <w:szCs w:val="21"/>
                <w:lang w:val="en-GB"/>
              </w:rPr>
              <w:t>对监狱企业产品价格扣除</w:t>
            </w:r>
            <w:r>
              <w:rPr>
                <w:rFonts w:ascii="宋体" w:hAnsi="宋体"/>
                <w:szCs w:val="21"/>
                <w:u w:val="single"/>
              </w:rPr>
              <w:t>6</w:t>
            </w:r>
            <w:r>
              <w:rPr>
                <w:rFonts w:hint="eastAsia" w:ascii="宋体" w:hAnsi="宋体"/>
                <w:szCs w:val="21"/>
              </w:rPr>
              <w:t>%</w:t>
            </w:r>
          </w:p>
        </w:tc>
        <w:tc>
          <w:tcPr>
            <w:tcW w:w="2835" w:type="dxa"/>
            <w:noWrap/>
            <w:vAlign w:val="center"/>
          </w:tcPr>
          <w:p>
            <w:pPr>
              <w:jc w:val="center"/>
              <w:rPr>
                <w:rFonts w:ascii="宋体" w:hAnsi="宋体"/>
                <w:szCs w:val="21"/>
                <w:lang w:val="en-GB"/>
              </w:rPr>
            </w:pPr>
            <w:r>
              <w:rPr>
                <w:rFonts w:hint="eastAsia"/>
                <w:szCs w:val="21"/>
                <w:lang w:val="en-GB"/>
              </w:rPr>
              <w:t>评标价格＝投标单价—</w:t>
            </w:r>
            <w:r>
              <w:rPr>
                <w:rFonts w:hint="eastAsia"/>
                <w:szCs w:val="21"/>
              </w:rPr>
              <w:t>监狱企业产品的</w:t>
            </w:r>
            <w:r>
              <w:rPr>
                <w:rFonts w:hint="eastAsia"/>
                <w:szCs w:val="21"/>
                <w:lang w:val="en-GB"/>
              </w:rPr>
              <w:t>单价</w:t>
            </w:r>
            <w:r>
              <w:rPr>
                <w:rFonts w:hint="eastAsia" w:ascii="宋体" w:hAnsi="宋体"/>
                <w:szCs w:val="21"/>
                <w:lang w:val="en-GB"/>
              </w:rPr>
              <w:t>×</w:t>
            </w:r>
            <w:r>
              <w:rPr>
                <w:rFonts w:hint="eastAsia"/>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721" w:type="dxa"/>
            <w:noWrap/>
            <w:vAlign w:val="center"/>
          </w:tcPr>
          <w:p>
            <w:pPr>
              <w:jc w:val="center"/>
              <w:rPr>
                <w:rFonts w:ascii="宋体" w:hAnsi="宋体"/>
                <w:b/>
                <w:szCs w:val="21"/>
                <w:lang w:val="en-GB"/>
              </w:rPr>
            </w:pPr>
            <w:r>
              <w:rPr>
                <w:rFonts w:hint="eastAsia" w:ascii="宋体" w:hAnsi="宋体"/>
                <w:b/>
                <w:szCs w:val="21"/>
                <w:lang w:val="en-GB"/>
              </w:rPr>
              <w:t>5</w:t>
            </w:r>
          </w:p>
        </w:tc>
        <w:tc>
          <w:tcPr>
            <w:tcW w:w="2823" w:type="dxa"/>
            <w:noWrap/>
            <w:vAlign w:val="center"/>
          </w:tcPr>
          <w:p>
            <w:pPr>
              <w:jc w:val="center"/>
              <w:rPr>
                <w:rFonts w:ascii="宋体" w:hAnsi="宋体"/>
                <w:szCs w:val="21"/>
                <w:lang w:val="en-GB"/>
              </w:rPr>
            </w:pPr>
            <w:r>
              <w:rPr>
                <w:rFonts w:hint="eastAsia" w:ascii="宋体" w:hAnsi="宋体"/>
                <w:szCs w:val="21"/>
                <w:lang w:val="en-GB"/>
              </w:rPr>
              <w:t>残疾人福利性单位</w:t>
            </w:r>
          </w:p>
        </w:tc>
        <w:tc>
          <w:tcPr>
            <w:tcW w:w="2552" w:type="dxa"/>
            <w:noWrap/>
            <w:vAlign w:val="center"/>
          </w:tcPr>
          <w:p>
            <w:pPr>
              <w:jc w:val="center"/>
              <w:rPr>
                <w:rFonts w:ascii="宋体" w:hAnsi="宋体"/>
                <w:szCs w:val="21"/>
                <w:lang w:val="en-GB"/>
              </w:rPr>
            </w:pPr>
            <w:r>
              <w:rPr>
                <w:rFonts w:hint="eastAsia" w:ascii="宋体" w:hAnsi="宋体"/>
                <w:szCs w:val="21"/>
                <w:lang w:val="en-GB"/>
              </w:rPr>
              <w:t>视同小型、微型企业</w:t>
            </w:r>
          </w:p>
          <w:p>
            <w:pPr>
              <w:jc w:val="center"/>
              <w:rPr>
                <w:rFonts w:ascii="宋体" w:hAnsi="宋体"/>
                <w:szCs w:val="21"/>
                <w:lang w:val="en-GB"/>
              </w:rPr>
            </w:pPr>
            <w:r>
              <w:rPr>
                <w:rFonts w:hint="eastAsia" w:ascii="宋体" w:hAnsi="宋体"/>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noWrap/>
            <w:vAlign w:val="center"/>
          </w:tcPr>
          <w:p>
            <w:pPr>
              <w:jc w:val="center"/>
              <w:rPr>
                <w:szCs w:val="21"/>
                <w:lang w:val="en-GB"/>
              </w:rPr>
            </w:pPr>
            <w:r>
              <w:rPr>
                <w:rFonts w:hint="eastAsia"/>
                <w:szCs w:val="21"/>
                <w:lang w:val="en-GB"/>
              </w:rPr>
              <w:t>评标价格＝投标单价—</w:t>
            </w:r>
            <w:r>
              <w:rPr>
                <w:rFonts w:hint="eastAsia"/>
                <w:szCs w:val="21"/>
              </w:rPr>
              <w:t>残疾人福利性单位产品的</w:t>
            </w:r>
            <w:r>
              <w:rPr>
                <w:rFonts w:hint="eastAsia"/>
                <w:szCs w:val="21"/>
                <w:lang w:val="en-GB"/>
              </w:rPr>
              <w:t>单价</w:t>
            </w:r>
            <w:r>
              <w:rPr>
                <w:rFonts w:hint="eastAsia" w:ascii="宋体" w:hAnsi="宋体"/>
                <w:szCs w:val="21"/>
                <w:lang w:val="en-GB"/>
              </w:rPr>
              <w:t>×</w:t>
            </w:r>
            <w:r>
              <w:rPr>
                <w:rFonts w:hint="eastAsia"/>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7" w:hRule="atLeast"/>
          <w:jc w:val="center"/>
        </w:trPr>
        <w:tc>
          <w:tcPr>
            <w:tcW w:w="8931" w:type="dxa"/>
            <w:gridSpan w:val="4"/>
            <w:noWrap/>
            <w:vAlign w:val="center"/>
          </w:tcPr>
          <w:p>
            <w:pPr>
              <w:widowControl/>
              <w:adjustRightInd w:val="0"/>
              <w:snapToGrid w:val="0"/>
              <w:spacing w:line="400" w:lineRule="exact"/>
              <w:ind w:left="-2" w:leftChars="-1" w:firstLine="420" w:firstLineChars="200"/>
              <w:jc w:val="left"/>
              <w:rPr>
                <w:rFonts w:ascii="宋体" w:hAnsi="宋体" w:cs="仿宋_GB2312"/>
                <w:szCs w:val="21"/>
                <w:lang w:val="zh-CN"/>
              </w:rPr>
            </w:pPr>
            <w:r>
              <w:rPr>
                <w:rFonts w:hint="eastAsia" w:ascii="宋体" w:hAnsi="宋体" w:cs="仿宋_GB2312"/>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napToGrid w:val="0"/>
              <w:spacing w:line="400" w:lineRule="exact"/>
              <w:ind w:left="-2" w:leftChars="-1" w:firstLine="420" w:firstLineChars="200"/>
              <w:jc w:val="left"/>
              <w:rPr>
                <w:rFonts w:ascii="宋体" w:hAnsi="宋体" w:cs="仿宋_GB2312"/>
                <w:szCs w:val="21"/>
                <w:lang w:val="zh-CN"/>
              </w:rPr>
            </w:pPr>
            <w:r>
              <w:rPr>
                <w:rFonts w:hint="eastAsia" w:ascii="宋体" w:hAnsi="宋体" w:cs="仿宋_GB2312"/>
                <w:szCs w:val="21"/>
                <w:lang w:val="zh-CN"/>
              </w:rPr>
              <w:t>2、</w:t>
            </w:r>
            <w:r>
              <w:rPr>
                <w:rFonts w:ascii="宋体" w:hAnsi="宋体" w:cs="仿宋_GB2312"/>
                <w:szCs w:val="21"/>
                <w:lang w:val="zh-CN"/>
              </w:rPr>
              <w:t>经评标委员会</w:t>
            </w:r>
            <w:r>
              <w:rPr>
                <w:rFonts w:hint="eastAsia" w:ascii="宋体" w:hAnsi="宋体" w:cs="仿宋_GB2312"/>
                <w:szCs w:val="21"/>
                <w:lang w:val="zh-CN"/>
              </w:rPr>
              <w:t>审查、评价</w:t>
            </w:r>
            <w:r>
              <w:rPr>
                <w:rFonts w:ascii="宋体" w:hAnsi="宋体" w:cs="仿宋_GB2312"/>
                <w:szCs w:val="21"/>
                <w:lang w:val="zh-CN"/>
              </w:rPr>
              <w:t>，</w:t>
            </w:r>
            <w:r>
              <w:rPr>
                <w:rFonts w:hint="eastAsia" w:ascii="宋体" w:hAnsi="宋体" w:cs="仿宋_GB2312"/>
                <w:szCs w:val="21"/>
                <w:lang w:val="zh-CN"/>
              </w:rPr>
              <w:t>投标文件符合</w:t>
            </w:r>
            <w:r>
              <w:rPr>
                <w:rFonts w:ascii="宋体" w:hAnsi="宋体" w:cs="仿宋_GB2312"/>
                <w:szCs w:val="21"/>
                <w:lang w:val="zh-CN"/>
              </w:rPr>
              <w:t>招标文件</w:t>
            </w:r>
            <w:r>
              <w:rPr>
                <w:rFonts w:hint="eastAsia" w:ascii="宋体" w:hAnsi="宋体" w:cs="仿宋_GB2312"/>
                <w:szCs w:val="21"/>
                <w:lang w:val="zh-CN"/>
              </w:rPr>
              <w:t>实质性</w:t>
            </w:r>
            <w:r>
              <w:rPr>
                <w:rFonts w:ascii="宋体" w:hAnsi="宋体" w:cs="仿宋_GB2312"/>
                <w:szCs w:val="21"/>
                <w:lang w:val="zh-CN"/>
              </w:rPr>
              <w:t>要求且</w:t>
            </w:r>
            <w:r>
              <w:rPr>
                <w:rFonts w:hint="eastAsia" w:ascii="宋体" w:hAnsi="宋体" w:cs="仿宋_GB2312"/>
                <w:szCs w:val="21"/>
                <w:lang w:val="zh-CN"/>
              </w:rPr>
              <w:t>进行了政策性价格扣除后，</w:t>
            </w:r>
            <w:r>
              <w:rPr>
                <w:rFonts w:ascii="宋体" w:hAnsi="宋体" w:cs="仿宋_GB2312"/>
                <w:szCs w:val="21"/>
                <w:lang w:val="zh-CN"/>
              </w:rPr>
              <w:t>以</w:t>
            </w:r>
            <w:r>
              <w:rPr>
                <w:rFonts w:hint="eastAsia" w:ascii="宋体" w:hAnsi="宋体" w:cs="仿宋_GB2312"/>
                <w:szCs w:val="21"/>
                <w:lang w:val="zh-CN"/>
              </w:rPr>
              <w:t>评标价格的</w:t>
            </w:r>
            <w:r>
              <w:rPr>
                <w:rFonts w:ascii="宋体" w:hAnsi="宋体" w:cs="仿宋_GB2312"/>
                <w:szCs w:val="21"/>
                <w:lang w:val="zh-CN"/>
              </w:rPr>
              <w:t>最低价者定为评标基准价，其价格分为满分。其他投标人的价格分统一按下列公式</w:t>
            </w:r>
            <w:r>
              <w:rPr>
                <w:rFonts w:hint="eastAsia" w:ascii="宋体" w:hAnsi="宋体" w:cs="仿宋_GB2312"/>
                <w:szCs w:val="21"/>
                <w:lang w:val="zh-CN"/>
              </w:rPr>
              <w:t>计算</w:t>
            </w:r>
            <w:r>
              <w:rPr>
                <w:rFonts w:ascii="宋体" w:hAnsi="宋体" w:cs="仿宋_GB2312"/>
                <w:szCs w:val="21"/>
                <w:lang w:val="zh-CN"/>
              </w:rPr>
              <w:t>。即：</w:t>
            </w:r>
          </w:p>
          <w:p>
            <w:pPr>
              <w:widowControl/>
              <w:adjustRightInd w:val="0"/>
              <w:snapToGrid w:val="0"/>
              <w:spacing w:line="400" w:lineRule="exact"/>
              <w:ind w:left="-88" w:leftChars="-42" w:firstLine="449" w:firstLineChars="214"/>
              <w:jc w:val="left"/>
              <w:rPr>
                <w:rFonts w:ascii="宋体" w:hAnsi="宋体" w:cs="仿宋_GB2312"/>
                <w:szCs w:val="21"/>
                <w:lang w:val="zh-CN"/>
              </w:rPr>
            </w:pPr>
            <w:r>
              <w:rPr>
                <w:rFonts w:ascii="宋体" w:hAnsi="宋体" w:cs="仿宋_GB2312"/>
                <w:szCs w:val="21"/>
                <w:lang w:val="zh-CN"/>
              </w:rPr>
              <w:t>评标基准价</w:t>
            </w:r>
            <w:r>
              <w:rPr>
                <w:rFonts w:hint="eastAsia" w:ascii="宋体" w:hAnsi="宋体" w:cs="仿宋_GB2312"/>
                <w:szCs w:val="21"/>
                <w:lang w:val="zh-CN"/>
              </w:rPr>
              <w:t>=评标单价的最低价</w:t>
            </w:r>
          </w:p>
          <w:p>
            <w:pPr>
              <w:adjustRightInd w:val="0"/>
              <w:snapToGrid w:val="0"/>
              <w:spacing w:line="400" w:lineRule="exact"/>
              <w:ind w:left="-88" w:leftChars="-42" w:firstLine="449" w:firstLineChars="214"/>
              <w:jc w:val="left"/>
              <w:rPr>
                <w:rFonts w:ascii="宋体" w:hAnsi="宋体" w:cs="仿宋_GB2312"/>
                <w:szCs w:val="21"/>
                <w:lang w:val="zh-CN"/>
              </w:rPr>
            </w:pPr>
            <w:r>
              <w:rPr>
                <w:rFonts w:ascii="宋体" w:hAnsi="宋体" w:cs="仿宋_GB2312"/>
                <w:szCs w:val="21"/>
                <w:lang w:val="zh-CN"/>
              </w:rPr>
              <w:t>其他投标</w:t>
            </w:r>
            <w:r>
              <w:rPr>
                <w:rFonts w:hint="eastAsia" w:ascii="宋体" w:hAnsi="宋体" w:cs="仿宋_GB2312"/>
                <w:szCs w:val="21"/>
                <w:lang w:val="zh-CN"/>
              </w:rPr>
              <w:t>单价</w:t>
            </w:r>
            <w:r>
              <w:rPr>
                <w:rFonts w:ascii="宋体" w:hAnsi="宋体" w:cs="仿宋_GB2312"/>
                <w:szCs w:val="21"/>
                <w:lang w:val="zh-CN"/>
              </w:rPr>
              <w:t>得分</w:t>
            </w:r>
            <w:r>
              <w:rPr>
                <w:rFonts w:hint="eastAsia" w:ascii="宋体" w:hAnsi="宋体" w:cs="仿宋_GB2312"/>
                <w:szCs w:val="21"/>
                <w:lang w:val="zh-CN"/>
              </w:rPr>
              <w:t>=（</w:t>
            </w:r>
            <w:r>
              <w:rPr>
                <w:rFonts w:ascii="宋体" w:hAnsi="宋体" w:cs="仿宋_GB2312"/>
                <w:szCs w:val="21"/>
                <w:lang w:val="zh-CN"/>
              </w:rPr>
              <w:t>评标基准价</w:t>
            </w:r>
            <w:r>
              <w:rPr>
                <w:rFonts w:hint="eastAsia" w:ascii="宋体" w:hAnsi="宋体" w:cs="仿宋_GB2312"/>
                <w:szCs w:val="21"/>
                <w:lang w:val="zh-CN"/>
              </w:rPr>
              <w:t>/评标单价）</w:t>
            </w:r>
            <w:r>
              <w:rPr>
                <w:rFonts w:ascii="宋体" w:hAnsi="宋体" w:cs="仿宋_GB2312"/>
                <w:szCs w:val="21"/>
                <w:lang w:val="zh-CN"/>
              </w:rPr>
              <w:t>×</w:t>
            </w:r>
            <w:r>
              <w:rPr>
                <w:rFonts w:hint="eastAsia" w:ascii="宋体" w:hAnsi="宋体" w:cs="仿宋_GB2312"/>
                <w:szCs w:val="21"/>
                <w:lang w:val="zh-CN"/>
              </w:rPr>
              <w:t>评标标准中价格分值</w:t>
            </w:r>
          </w:p>
        </w:tc>
      </w:tr>
    </w:tbl>
    <w:p>
      <w:pPr>
        <w:tabs>
          <w:tab w:val="left" w:pos="1260"/>
        </w:tabs>
        <w:autoSpaceDE w:val="0"/>
        <w:autoSpaceDN w:val="0"/>
        <w:spacing w:line="360" w:lineRule="auto"/>
        <w:contextualSpacing/>
        <w:rPr>
          <w:rFonts w:hAnsi="宋体"/>
          <w:kern w:val="0"/>
          <w:sz w:val="24"/>
          <w:szCs w:val="21"/>
        </w:rPr>
      </w:pPr>
      <w:r>
        <w:rPr>
          <w:rFonts w:hint="eastAsia" w:hAnsi="宋体"/>
          <w:kern w:val="0"/>
          <w:sz w:val="24"/>
          <w:szCs w:val="21"/>
        </w:rPr>
        <w:t>备注：a、不接受联合体投标的项目，本表中第2项、第3项情形不适用。</w:t>
      </w:r>
    </w:p>
    <w:p>
      <w:pPr>
        <w:tabs>
          <w:tab w:val="left" w:pos="1260"/>
        </w:tabs>
        <w:autoSpaceDE w:val="0"/>
        <w:autoSpaceDN w:val="0"/>
        <w:spacing w:line="360" w:lineRule="auto"/>
        <w:ind w:firstLine="720" w:firstLineChars="300"/>
        <w:contextualSpacing/>
        <w:rPr>
          <w:rFonts w:hAnsi="宋体"/>
          <w:kern w:val="0"/>
          <w:sz w:val="24"/>
          <w:szCs w:val="21"/>
        </w:rPr>
      </w:pPr>
      <w:r>
        <w:rPr>
          <w:rFonts w:hint="eastAsia" w:hAnsi="宋体"/>
          <w:kern w:val="0"/>
          <w:sz w:val="24"/>
          <w:szCs w:val="21"/>
        </w:rPr>
        <w:t>b、小型和微型企业产品包括货物及其提供的服务与工程。</w:t>
      </w:r>
    </w:p>
    <w:p>
      <w:pPr>
        <w:tabs>
          <w:tab w:val="left" w:pos="1260"/>
        </w:tabs>
        <w:autoSpaceDE w:val="0"/>
        <w:autoSpaceDN w:val="0"/>
        <w:spacing w:line="360" w:lineRule="auto"/>
        <w:ind w:firstLine="720" w:firstLineChars="300"/>
        <w:contextualSpacing/>
        <w:rPr>
          <w:rFonts w:hAnsi="宋体"/>
          <w:kern w:val="0"/>
          <w:sz w:val="24"/>
          <w:szCs w:val="21"/>
        </w:rPr>
      </w:pPr>
      <w:r>
        <w:rPr>
          <w:rFonts w:hint="eastAsia" w:hAnsi="宋体"/>
          <w:kern w:val="0"/>
          <w:sz w:val="24"/>
          <w:szCs w:val="21"/>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720" w:firstLineChars="300"/>
        <w:contextualSpacing/>
        <w:rPr>
          <w:rFonts w:hAnsi="宋体"/>
          <w:kern w:val="0"/>
          <w:sz w:val="24"/>
          <w:szCs w:val="21"/>
        </w:rPr>
      </w:pPr>
      <w:r>
        <w:rPr>
          <w:rFonts w:hint="eastAsia" w:hAnsi="宋体"/>
          <w:kern w:val="0"/>
          <w:sz w:val="24"/>
          <w:szCs w:val="21"/>
        </w:rPr>
        <w:t>d、残疾人福利性单位属于小型、微型企业的，不重复享受政策。</w:t>
      </w:r>
    </w:p>
    <w:p>
      <w:pPr>
        <w:pStyle w:val="9"/>
        <w:spacing w:line="360" w:lineRule="auto"/>
        <w:ind w:firstLine="723" w:firstLineChars="300"/>
        <w:contextualSpacing/>
        <w:rPr>
          <w:rFonts w:ascii="宋体" w:hAnsi="宋体" w:cs="仿宋_GB2312"/>
          <w:sz w:val="24"/>
          <w:szCs w:val="21"/>
          <w:lang w:val="zh-CN"/>
        </w:rPr>
      </w:pPr>
      <w:r>
        <w:rPr>
          <w:rFonts w:hint="eastAsia" w:ascii="宋体" w:hAnsi="宋体" w:cs="仿宋_GB2312"/>
          <w:b/>
          <w:sz w:val="24"/>
          <w:szCs w:val="21"/>
          <w:lang w:val="zh-CN"/>
        </w:rPr>
        <w:t>（8）</w:t>
      </w:r>
      <w:r>
        <w:rPr>
          <w:rFonts w:ascii="宋体" w:hAnsi="宋体" w:cs="仿宋_GB2312"/>
          <w:b/>
          <w:sz w:val="24"/>
          <w:szCs w:val="21"/>
          <w:lang w:val="zh-CN"/>
        </w:rPr>
        <w:t>评标结果汇总完成后，除下列情形外，任何人不得修改评标结果：</w:t>
      </w:r>
    </w:p>
    <w:p>
      <w:pPr>
        <w:tabs>
          <w:tab w:val="left" w:pos="1260"/>
        </w:tabs>
        <w:autoSpaceDE w:val="0"/>
        <w:autoSpaceDN w:val="0"/>
        <w:spacing w:line="360" w:lineRule="auto"/>
        <w:ind w:firstLine="720" w:firstLineChars="300"/>
        <w:rPr>
          <w:rFonts w:ascii="宋体" w:hAnsi="宋体" w:cs="宋体"/>
          <w:sz w:val="24"/>
          <w:lang w:val="zh-CN"/>
        </w:rPr>
      </w:pPr>
      <w:r>
        <w:rPr>
          <w:rFonts w:hint="eastAsia" w:ascii="宋体" w:hAnsi="宋体" w:cs="宋体"/>
          <w:sz w:val="24"/>
          <w:lang w:val="zh-CN"/>
        </w:rPr>
        <w:t>1）分值汇总计算错误的；</w:t>
      </w:r>
    </w:p>
    <w:p>
      <w:pPr>
        <w:tabs>
          <w:tab w:val="left" w:pos="1260"/>
        </w:tabs>
        <w:autoSpaceDE w:val="0"/>
        <w:autoSpaceDN w:val="0"/>
        <w:spacing w:line="360" w:lineRule="auto"/>
        <w:ind w:firstLine="720" w:firstLineChars="300"/>
        <w:rPr>
          <w:rFonts w:ascii="宋体" w:hAnsi="宋体" w:cs="宋体"/>
          <w:sz w:val="24"/>
          <w:lang w:val="zh-CN"/>
        </w:rPr>
      </w:pPr>
      <w:r>
        <w:rPr>
          <w:rFonts w:hint="eastAsia" w:ascii="宋体" w:hAnsi="宋体" w:cs="宋体"/>
          <w:sz w:val="24"/>
          <w:lang w:val="zh-CN"/>
        </w:rPr>
        <w:t>2）分项评分超出评分标准范围的；</w:t>
      </w:r>
    </w:p>
    <w:p>
      <w:pPr>
        <w:tabs>
          <w:tab w:val="left" w:pos="1260"/>
        </w:tabs>
        <w:autoSpaceDE w:val="0"/>
        <w:autoSpaceDN w:val="0"/>
        <w:spacing w:line="360" w:lineRule="auto"/>
        <w:ind w:firstLine="480" w:firstLineChars="200"/>
        <w:rPr>
          <w:rFonts w:ascii="宋体" w:hAnsi="宋体" w:cs="宋体"/>
          <w:sz w:val="24"/>
          <w:lang w:val="zh-CN"/>
        </w:rPr>
      </w:pPr>
    </w:p>
    <w:p>
      <w:pPr>
        <w:tabs>
          <w:tab w:val="left" w:pos="1260"/>
        </w:tabs>
        <w:autoSpaceDE w:val="0"/>
        <w:autoSpaceDN w:val="0"/>
        <w:spacing w:line="360" w:lineRule="auto"/>
        <w:ind w:firstLine="480" w:firstLineChars="200"/>
        <w:rPr>
          <w:rFonts w:ascii="宋体" w:hAnsi="宋体" w:cs="宋体"/>
          <w:sz w:val="24"/>
          <w:lang w:val="zh-CN"/>
        </w:rPr>
      </w:pPr>
      <w:r>
        <w:rPr>
          <w:rFonts w:hint="eastAsia" w:ascii="宋体" w:hAnsi="宋体" w:cs="宋体"/>
          <w:sz w:val="24"/>
          <w:lang w:val="zh-CN"/>
        </w:rPr>
        <w:t>3）评标委员会成员对客观评审因素评分不一致的；</w:t>
      </w:r>
    </w:p>
    <w:p>
      <w:pPr>
        <w:tabs>
          <w:tab w:val="left" w:pos="1260"/>
        </w:tabs>
        <w:autoSpaceDE w:val="0"/>
        <w:autoSpaceDN w:val="0"/>
        <w:spacing w:line="360" w:lineRule="auto"/>
        <w:ind w:firstLine="480" w:firstLineChars="200"/>
        <w:rPr>
          <w:rFonts w:ascii="宋体" w:hAnsi="宋体" w:cs="宋体"/>
          <w:sz w:val="24"/>
          <w:lang w:val="zh-CN"/>
        </w:rPr>
      </w:pPr>
      <w:r>
        <w:rPr>
          <w:rFonts w:hint="eastAsia" w:ascii="宋体" w:hAnsi="宋体" w:cs="宋体"/>
          <w:sz w:val="24"/>
          <w:lang w:val="zh-CN"/>
        </w:rPr>
        <w:t>4）经评标委员会认定评分畸高、畸低的。</w:t>
      </w:r>
    </w:p>
    <w:p>
      <w:pPr>
        <w:tabs>
          <w:tab w:val="left" w:pos="1260"/>
        </w:tabs>
        <w:autoSpaceDE w:val="0"/>
        <w:autoSpaceDN w:val="0"/>
        <w:spacing w:line="360" w:lineRule="auto"/>
        <w:ind w:firstLine="480" w:firstLineChars="200"/>
        <w:rPr>
          <w:rFonts w:ascii="宋体" w:hAnsi="宋体" w:cs="宋体"/>
          <w:sz w:val="24"/>
          <w:lang w:val="zh-CN"/>
        </w:rPr>
      </w:pPr>
      <w:r>
        <w:rPr>
          <w:rFonts w:hint="eastAsia" w:ascii="宋体" w:hAnsi="宋体" w:cs="宋体"/>
          <w:sz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hAnsi="宋体"/>
          <w:kern w:val="0"/>
          <w:sz w:val="24"/>
          <w:szCs w:val="21"/>
        </w:rPr>
      </w:pPr>
      <w:r>
        <w:rPr>
          <w:rFonts w:hint="eastAsia" w:ascii="宋体" w:hAnsi="宋体" w:cs="宋体"/>
          <w:sz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ascii="宋体" w:hAnsi="宋体" w:cs="仿宋_GB2312"/>
          <w:b/>
          <w:sz w:val="24"/>
          <w:szCs w:val="21"/>
          <w:lang w:val="zh-CN"/>
        </w:rPr>
      </w:pPr>
      <w:r>
        <w:rPr>
          <w:rFonts w:hint="eastAsia" w:ascii="宋体" w:hAnsi="宋体" w:cs="仿宋_GB2312"/>
          <w:b/>
          <w:sz w:val="24"/>
          <w:szCs w:val="21"/>
          <w:lang w:val="zh-CN"/>
        </w:rPr>
        <w:t>（9）</w:t>
      </w:r>
      <w:r>
        <w:rPr>
          <w:rFonts w:ascii="宋体" w:hAnsi="宋体" w:cs="仿宋_GB2312"/>
          <w:b/>
          <w:sz w:val="24"/>
          <w:szCs w:val="21"/>
          <w:lang w:val="zh-CN"/>
        </w:rPr>
        <w:t>评标委员会</w:t>
      </w:r>
      <w:r>
        <w:rPr>
          <w:rFonts w:hint="eastAsia" w:ascii="宋体" w:hAnsi="宋体" w:cs="仿宋_GB2312"/>
          <w:b/>
          <w:sz w:val="24"/>
          <w:szCs w:val="21"/>
          <w:lang w:val="zh-CN"/>
        </w:rPr>
        <w:t>争议处理</w:t>
      </w:r>
    </w:p>
    <w:p>
      <w:pPr>
        <w:tabs>
          <w:tab w:val="left" w:pos="1260"/>
        </w:tabs>
        <w:autoSpaceDE w:val="0"/>
        <w:autoSpaceDN w:val="0"/>
        <w:spacing w:line="360" w:lineRule="auto"/>
        <w:ind w:firstLine="480" w:firstLineChars="200"/>
        <w:contextualSpacing/>
        <w:rPr>
          <w:rFonts w:hAnsi="宋体"/>
          <w:kern w:val="0"/>
          <w:sz w:val="24"/>
          <w:szCs w:val="21"/>
        </w:rPr>
      </w:pPr>
      <w:r>
        <w:rPr>
          <w:rFonts w:hAnsi="宋体"/>
          <w:kern w:val="0"/>
          <w:sz w:val="24"/>
          <w:szCs w:val="21"/>
        </w:rPr>
        <w:t>评标委员会成员对需要共同认定的事项存在争议的，应当按照少数服从多数的原则作出结论。持不同意见的评标委员会成员应当在评标报告上签署不同意见及理由，否则视为同意评标报告。</w:t>
      </w:r>
    </w:p>
    <w:p>
      <w:pPr>
        <w:pStyle w:val="9"/>
        <w:spacing w:line="360" w:lineRule="auto"/>
        <w:ind w:firstLine="480" w:firstLineChars="200"/>
        <w:contextualSpacing/>
        <w:rPr>
          <w:rFonts w:ascii="宋体" w:hAnsi="宋体" w:cs="宋体"/>
          <w:b/>
          <w:sz w:val="24"/>
          <w:szCs w:val="24"/>
          <w:lang w:val="zh-CN"/>
        </w:rPr>
      </w:pPr>
      <w:r>
        <w:rPr>
          <w:rFonts w:hint="eastAsia" w:ascii="宋体" w:hAnsi="宋体" w:cs="宋体"/>
          <w:sz w:val="24"/>
          <w:szCs w:val="24"/>
          <w:lang w:val="zh-CN"/>
        </w:rPr>
        <w:t>（10）采购小组编写评审报告</w:t>
      </w:r>
    </w:p>
    <w:p>
      <w:pPr>
        <w:wordWrap w:val="0"/>
        <w:spacing w:line="360" w:lineRule="auto"/>
        <w:ind w:firstLine="480" w:firstLineChars="200"/>
        <w:contextualSpacing/>
        <w:rPr>
          <w:rFonts w:ascii="宋体" w:hAnsi="宋体" w:cs="宋体"/>
          <w:sz w:val="24"/>
          <w:lang w:val="zh-CN"/>
        </w:rPr>
      </w:pPr>
      <w:r>
        <w:rPr>
          <w:rFonts w:hint="eastAsia" w:ascii="宋体" w:hAnsi="宋体" w:cs="宋体"/>
          <w:sz w:val="24"/>
          <w:lang w:val="zh-CN"/>
        </w:rPr>
        <w:t>注：按照《关于推进全流程电子化交易和在线监管工作有关问题的通知》（许公管办[2019]3号）规定：评审专家应严格按照要求查看“硬件特征码”相关信息并进行评审，在评审报告中显示“不同供应商电子响应文件制作硬件特征码”是否雷同的分析及判定结果。</w:t>
      </w:r>
    </w:p>
    <w:p>
      <w:pPr>
        <w:spacing w:line="360" w:lineRule="auto"/>
        <w:ind w:firstLine="482" w:firstLineChars="200"/>
        <w:contextualSpacing/>
        <w:rPr>
          <w:rFonts w:ascii="宋体" w:hAnsi="宋体" w:cs="仿宋_GB2312"/>
          <w:b/>
          <w:sz w:val="24"/>
          <w:szCs w:val="21"/>
          <w:lang w:val="zh-CN"/>
        </w:rPr>
      </w:pPr>
      <w:r>
        <w:rPr>
          <w:rFonts w:hint="eastAsia" w:ascii="宋体" w:hAnsi="宋体" w:cs="仿宋_GB2312"/>
          <w:b/>
          <w:sz w:val="24"/>
          <w:szCs w:val="21"/>
          <w:lang w:val="zh-CN"/>
        </w:rPr>
        <w:t>4、</w:t>
      </w:r>
      <w:r>
        <w:rPr>
          <w:rFonts w:ascii="宋体" w:hAnsi="宋体" w:cs="仿宋_GB2312"/>
          <w:b/>
          <w:sz w:val="24"/>
          <w:szCs w:val="21"/>
          <w:lang w:val="zh-CN"/>
        </w:rPr>
        <w:t>确定中标候选人名单，以及根据采购人委托直接确定中标人</w:t>
      </w:r>
      <w:r>
        <w:rPr>
          <w:rFonts w:hint="eastAsia" w:ascii="宋体" w:hAnsi="宋体" w:cs="仿宋_GB2312"/>
          <w:b/>
          <w:sz w:val="24"/>
          <w:szCs w:val="21"/>
          <w:lang w:val="zh-CN"/>
        </w:rPr>
        <w:t>。</w:t>
      </w:r>
    </w:p>
    <w:p/>
    <w:p/>
    <w:p/>
    <w:p>
      <w:pPr>
        <w:spacing w:line="360" w:lineRule="auto"/>
        <w:jc w:val="center"/>
        <w:rPr>
          <w:rFonts w:ascii="宋体" w:hAnsi="宋体" w:cs="微软雅黑"/>
          <w:b/>
          <w:bCs/>
          <w:sz w:val="36"/>
          <w:szCs w:val="36"/>
        </w:rPr>
      </w:pPr>
    </w:p>
    <w:p>
      <w:pPr>
        <w:spacing w:line="360" w:lineRule="auto"/>
        <w:jc w:val="center"/>
        <w:rPr>
          <w:rFonts w:ascii="宋体" w:hAnsi="宋体" w:cs="微软雅黑"/>
          <w:b/>
          <w:bCs/>
          <w:sz w:val="36"/>
          <w:szCs w:val="36"/>
        </w:rPr>
      </w:pPr>
    </w:p>
    <w:p>
      <w:pPr>
        <w:spacing w:line="360" w:lineRule="auto"/>
        <w:jc w:val="center"/>
        <w:rPr>
          <w:rFonts w:ascii="宋体" w:hAnsi="宋体" w:cs="微软雅黑"/>
          <w:b/>
          <w:bCs/>
          <w:sz w:val="36"/>
          <w:szCs w:val="36"/>
        </w:rPr>
      </w:pPr>
    </w:p>
    <w:p>
      <w:pPr>
        <w:spacing w:line="360" w:lineRule="auto"/>
        <w:jc w:val="center"/>
        <w:rPr>
          <w:rFonts w:ascii="宋体" w:hAnsi="宋体" w:cs="微软雅黑"/>
          <w:b/>
          <w:bCs/>
          <w:sz w:val="36"/>
          <w:szCs w:val="36"/>
        </w:rPr>
      </w:pPr>
    </w:p>
    <w:p>
      <w:pPr>
        <w:spacing w:line="360" w:lineRule="auto"/>
        <w:jc w:val="center"/>
        <w:rPr>
          <w:rFonts w:ascii="宋体" w:hAnsi="宋体" w:cs="微软雅黑"/>
          <w:b/>
          <w:bCs/>
          <w:sz w:val="36"/>
          <w:szCs w:val="36"/>
        </w:rPr>
      </w:pPr>
    </w:p>
    <w:p>
      <w:pPr>
        <w:spacing w:line="360" w:lineRule="auto"/>
        <w:jc w:val="center"/>
        <w:rPr>
          <w:rFonts w:ascii="宋体" w:hAnsi="宋体" w:cs="微软雅黑"/>
          <w:b/>
          <w:bCs/>
          <w:sz w:val="36"/>
          <w:szCs w:val="36"/>
        </w:rPr>
      </w:pPr>
    </w:p>
    <w:p>
      <w:pPr>
        <w:spacing w:line="360" w:lineRule="auto"/>
        <w:jc w:val="center"/>
        <w:rPr>
          <w:rFonts w:ascii="宋体" w:hAnsi="宋体" w:cs="微软雅黑"/>
          <w:b/>
          <w:bCs/>
          <w:sz w:val="36"/>
          <w:szCs w:val="36"/>
        </w:rPr>
      </w:pPr>
    </w:p>
    <w:p>
      <w:pPr>
        <w:spacing w:line="360" w:lineRule="auto"/>
        <w:jc w:val="center"/>
        <w:rPr>
          <w:rFonts w:ascii="宋体" w:hAnsi="宋体" w:cs="微软雅黑"/>
          <w:b/>
          <w:bCs/>
          <w:sz w:val="36"/>
          <w:szCs w:val="36"/>
        </w:rPr>
      </w:pPr>
    </w:p>
    <w:p>
      <w:pPr>
        <w:spacing w:line="360" w:lineRule="auto"/>
        <w:jc w:val="center"/>
        <w:rPr>
          <w:rFonts w:ascii="宋体" w:hAnsi="宋体" w:cs="微软雅黑"/>
          <w:b/>
          <w:bCs/>
          <w:sz w:val="36"/>
          <w:szCs w:val="36"/>
        </w:rPr>
      </w:pPr>
    </w:p>
    <w:p>
      <w:pPr>
        <w:spacing w:line="360" w:lineRule="auto"/>
        <w:jc w:val="center"/>
        <w:rPr>
          <w:rFonts w:ascii="宋体" w:hAnsi="宋体" w:cs="微软雅黑"/>
          <w:b/>
          <w:bCs/>
          <w:sz w:val="36"/>
          <w:szCs w:val="36"/>
        </w:rPr>
      </w:pPr>
    </w:p>
    <w:p>
      <w:pPr>
        <w:spacing w:line="360" w:lineRule="auto"/>
        <w:jc w:val="center"/>
        <w:rPr>
          <w:rFonts w:ascii="宋体" w:hAnsi="宋体" w:cs="微软雅黑"/>
          <w:b/>
          <w:bCs/>
          <w:sz w:val="36"/>
          <w:szCs w:val="36"/>
        </w:rPr>
      </w:pPr>
    </w:p>
    <w:p>
      <w:pPr>
        <w:spacing w:line="360" w:lineRule="auto"/>
        <w:jc w:val="center"/>
        <w:rPr>
          <w:rFonts w:ascii="宋体" w:hAnsi="宋体" w:cs="微软雅黑"/>
          <w:b/>
          <w:bCs/>
          <w:sz w:val="36"/>
          <w:szCs w:val="36"/>
        </w:rPr>
      </w:pPr>
    </w:p>
    <w:p>
      <w:pPr>
        <w:spacing w:line="360" w:lineRule="auto"/>
        <w:jc w:val="center"/>
        <w:rPr>
          <w:rFonts w:ascii="宋体" w:hAnsi="宋体" w:cs="微软雅黑"/>
          <w:b/>
          <w:bCs/>
          <w:sz w:val="36"/>
          <w:szCs w:val="36"/>
        </w:rPr>
      </w:pPr>
    </w:p>
    <w:p>
      <w:pPr>
        <w:spacing w:line="360" w:lineRule="auto"/>
        <w:rPr>
          <w:rFonts w:ascii="宋体" w:hAnsi="宋体" w:cs="微软雅黑"/>
          <w:b/>
          <w:bCs/>
          <w:sz w:val="36"/>
          <w:szCs w:val="36"/>
        </w:rPr>
      </w:pPr>
    </w:p>
    <w:p>
      <w:pPr>
        <w:spacing w:line="360" w:lineRule="auto"/>
        <w:jc w:val="center"/>
        <w:rPr>
          <w:rFonts w:ascii="宋体" w:hAnsi="宋体" w:cs="微软雅黑"/>
          <w:b/>
          <w:bCs/>
          <w:sz w:val="36"/>
          <w:szCs w:val="36"/>
        </w:rPr>
      </w:pPr>
      <w:r>
        <w:rPr>
          <w:rFonts w:hint="eastAsia" w:ascii="宋体" w:hAnsi="宋体" w:cs="微软雅黑"/>
          <w:b/>
          <w:bCs/>
          <w:sz w:val="36"/>
          <w:szCs w:val="36"/>
        </w:rPr>
        <w:t>第七章合同条款及格式</w:t>
      </w:r>
    </w:p>
    <w:p>
      <w:pPr>
        <w:spacing w:line="360" w:lineRule="auto"/>
        <w:jc w:val="center"/>
        <w:rPr>
          <w:rFonts w:ascii="宋体" w:cs="微软雅黑"/>
          <w:b/>
          <w:bCs/>
          <w:sz w:val="22"/>
          <w:szCs w:val="21"/>
        </w:rPr>
      </w:pPr>
      <w:r>
        <w:rPr>
          <w:rFonts w:hint="eastAsia" w:ascii="宋体" w:hAnsi="宋体" w:cs="微软雅黑"/>
          <w:b/>
          <w:bCs/>
          <w:sz w:val="22"/>
          <w:szCs w:val="21"/>
        </w:rPr>
        <w:t>（此合同仅供参考。以最终采购人与中标人签定的合同条款为准进行公示，</w:t>
      </w:r>
    </w:p>
    <w:p>
      <w:pPr>
        <w:spacing w:line="360" w:lineRule="auto"/>
        <w:jc w:val="center"/>
        <w:rPr>
          <w:rFonts w:ascii="宋体" w:cs="微软雅黑"/>
          <w:b/>
          <w:bCs/>
          <w:sz w:val="22"/>
          <w:szCs w:val="21"/>
        </w:rPr>
      </w:pPr>
      <w:r>
        <w:rPr>
          <w:rFonts w:hint="eastAsia" w:ascii="宋体" w:hAnsi="宋体" w:cs="微软雅黑"/>
          <w:b/>
          <w:bCs/>
          <w:sz w:val="22"/>
          <w:szCs w:val="21"/>
        </w:rPr>
        <w:t>最终签定合同的主要条款不能与招标文件有冲突）</w:t>
      </w:r>
    </w:p>
    <w:p>
      <w:pPr>
        <w:adjustRightInd w:val="0"/>
        <w:snapToGrid w:val="0"/>
        <w:spacing w:line="500" w:lineRule="exact"/>
        <w:rPr>
          <w:rFonts w:ascii="宋体" w:hAnsi="宋体" w:cs="仿宋_GB2312"/>
          <w:sz w:val="24"/>
          <w:lang w:val="zh-CN"/>
        </w:rPr>
      </w:pPr>
      <w:r>
        <w:rPr>
          <w:rFonts w:ascii="宋体" w:hAnsi="宋体"/>
          <w:sz w:val="24"/>
        </w:rPr>
        <w:t>甲方</w:t>
      </w:r>
      <w:r>
        <w:rPr>
          <w:rFonts w:ascii="宋体" w:hAnsi="宋体" w:cs="仿宋_GB2312"/>
          <w:sz w:val="24"/>
          <w:lang w:val="zh-CN"/>
        </w:rPr>
        <w:t>：</w:t>
      </w:r>
      <w:r>
        <w:rPr>
          <w:rFonts w:ascii="宋体" w:hAnsi="宋体" w:cs="仿宋_GB2312"/>
          <w:sz w:val="24"/>
          <w:u w:val="single"/>
          <w:lang w:val="zh-CN"/>
        </w:rPr>
        <w:t>（采购人全称）</w:t>
      </w:r>
    </w:p>
    <w:p>
      <w:pPr>
        <w:adjustRightInd w:val="0"/>
        <w:snapToGrid w:val="0"/>
        <w:spacing w:line="500" w:lineRule="exact"/>
        <w:rPr>
          <w:rFonts w:ascii="宋体" w:hAnsi="宋体"/>
          <w:szCs w:val="21"/>
        </w:rPr>
      </w:pPr>
      <w:r>
        <w:rPr>
          <w:rFonts w:ascii="宋体" w:hAnsi="宋体"/>
          <w:sz w:val="24"/>
        </w:rPr>
        <w:t>乙方</w:t>
      </w:r>
      <w:r>
        <w:rPr>
          <w:rFonts w:ascii="宋体" w:hAnsi="宋体" w:cs="仿宋_GB2312"/>
          <w:sz w:val="24"/>
          <w:lang w:val="zh-CN"/>
        </w:rPr>
        <w:t>：</w:t>
      </w:r>
      <w:r>
        <w:rPr>
          <w:rFonts w:ascii="宋体" w:hAnsi="宋体" w:cs="仿宋_GB2312"/>
          <w:sz w:val="24"/>
          <w:u w:val="single"/>
          <w:lang w:val="zh-CN"/>
        </w:rPr>
        <w:t>（中标人全称）</w:t>
      </w:r>
      <w:r>
        <w:rPr>
          <w:rFonts w:ascii="宋体" w:hAnsi="宋体"/>
          <w:szCs w:val="21"/>
        </w:rPr>
        <w:t> </w:t>
      </w:r>
    </w:p>
    <w:p>
      <w:pPr>
        <w:adjustRightInd w:val="0"/>
        <w:snapToGrid w:val="0"/>
        <w:spacing w:line="500" w:lineRule="exact"/>
        <w:rPr>
          <w:rFonts w:ascii="宋体" w:hAnsi="宋体"/>
          <w:sz w:val="24"/>
        </w:rPr>
      </w:pPr>
      <w:r>
        <w:rPr>
          <w:rFonts w:ascii="宋体" w:hAnsi="宋体"/>
          <w:sz w:val="24"/>
        </w:rPr>
        <w:t>根据招标编号为</w:t>
      </w:r>
      <w:r>
        <w:rPr>
          <w:rFonts w:ascii="宋体" w:hAnsi="宋体"/>
          <w:sz w:val="24"/>
          <w:u w:val="single"/>
        </w:rPr>
        <w:t>            </w:t>
      </w:r>
      <w:r>
        <w:rPr>
          <w:rFonts w:ascii="宋体" w:hAnsi="宋体"/>
          <w:sz w:val="24"/>
        </w:rPr>
        <w:t>的</w:t>
      </w:r>
      <w:r>
        <w:rPr>
          <w:rFonts w:ascii="宋体" w:hAnsi="宋体"/>
          <w:sz w:val="24"/>
          <w:u w:val="single"/>
        </w:rPr>
        <w:t>（填写“项目名称”）</w:t>
      </w:r>
      <w:r>
        <w:rPr>
          <w:rFonts w:ascii="宋体" w:hAnsi="宋体"/>
          <w:sz w:val="24"/>
        </w:rPr>
        <w:t>项目（以下简称：“本项目”）的招标结果，乙方为中标人。现经甲乙双方友好协商，就以下事项达成一致并签订本合同：</w:t>
      </w:r>
    </w:p>
    <w:p>
      <w:pPr>
        <w:adjustRightInd w:val="0"/>
        <w:snapToGrid w:val="0"/>
        <w:spacing w:line="500" w:lineRule="exact"/>
        <w:rPr>
          <w:rFonts w:ascii="宋体" w:hAnsi="宋体"/>
          <w:sz w:val="24"/>
        </w:rPr>
      </w:pPr>
      <w:r>
        <w:rPr>
          <w:rFonts w:ascii="宋体" w:hAnsi="宋体"/>
          <w:sz w:val="24"/>
        </w:rPr>
        <w:t>1、下列合同文件是构成本合同不可分割的部分：</w:t>
      </w:r>
    </w:p>
    <w:p>
      <w:pPr>
        <w:adjustRightInd w:val="0"/>
        <w:snapToGrid w:val="0"/>
        <w:spacing w:line="500" w:lineRule="exact"/>
        <w:rPr>
          <w:rFonts w:ascii="宋体" w:hAnsi="宋体"/>
          <w:sz w:val="24"/>
        </w:rPr>
      </w:pPr>
      <w:r>
        <w:rPr>
          <w:rFonts w:ascii="宋体" w:hAnsi="宋体"/>
          <w:sz w:val="24"/>
        </w:rPr>
        <w:t>1.1合同条款；</w:t>
      </w:r>
    </w:p>
    <w:p>
      <w:pPr>
        <w:adjustRightInd w:val="0"/>
        <w:snapToGrid w:val="0"/>
        <w:spacing w:line="500" w:lineRule="exact"/>
        <w:rPr>
          <w:rFonts w:ascii="宋体" w:hAnsi="宋体"/>
          <w:sz w:val="24"/>
        </w:rPr>
      </w:pPr>
      <w:r>
        <w:rPr>
          <w:rFonts w:ascii="宋体" w:hAnsi="宋体"/>
          <w:sz w:val="24"/>
        </w:rPr>
        <w:t>1.2招标文件、乙方的投标文件；</w:t>
      </w:r>
    </w:p>
    <w:p>
      <w:pPr>
        <w:adjustRightInd w:val="0"/>
        <w:snapToGrid w:val="0"/>
        <w:spacing w:line="500" w:lineRule="exact"/>
        <w:rPr>
          <w:rFonts w:ascii="宋体" w:hAnsi="宋体"/>
          <w:sz w:val="24"/>
        </w:rPr>
      </w:pPr>
      <w:r>
        <w:rPr>
          <w:rFonts w:ascii="宋体" w:hAnsi="宋体"/>
          <w:sz w:val="24"/>
        </w:rPr>
        <w:t>1.3其他文件或材料：□无。□</w:t>
      </w:r>
      <w:r>
        <w:rPr>
          <w:rFonts w:ascii="宋体" w:hAnsi="宋体"/>
          <w:sz w:val="24"/>
          <w:u w:val="single"/>
        </w:rPr>
        <w:t>（按照实际情况编制填写需要增加的内容）</w:t>
      </w:r>
      <w:r>
        <w:rPr>
          <w:rFonts w:ascii="宋体" w:hAnsi="宋体"/>
          <w:sz w:val="24"/>
        </w:rPr>
        <w:t>。</w:t>
      </w:r>
    </w:p>
    <w:p>
      <w:pPr>
        <w:adjustRightInd w:val="0"/>
        <w:snapToGrid w:val="0"/>
        <w:spacing w:line="500" w:lineRule="exact"/>
        <w:rPr>
          <w:rFonts w:ascii="宋体" w:hAnsi="宋体"/>
          <w:sz w:val="24"/>
        </w:rPr>
      </w:pPr>
      <w:r>
        <w:rPr>
          <w:rFonts w:ascii="宋体" w:hAnsi="宋体"/>
          <w:sz w:val="24"/>
        </w:rPr>
        <w:t>2、合同标的</w:t>
      </w:r>
    </w:p>
    <w:p>
      <w:pPr>
        <w:adjustRightInd w:val="0"/>
        <w:snapToGrid w:val="0"/>
        <w:spacing w:line="500" w:lineRule="exact"/>
        <w:rPr>
          <w:rFonts w:ascii="宋体" w:hAnsi="宋体"/>
          <w:sz w:val="24"/>
          <w:u w:val="single"/>
        </w:rPr>
      </w:pPr>
      <w:r>
        <w:rPr>
          <w:rFonts w:ascii="宋体" w:hAnsi="宋体"/>
          <w:sz w:val="24"/>
          <w:u w:val="single"/>
        </w:rPr>
        <w:t>（按照实际情况编制填写，可以是表格或文字描述）。</w:t>
      </w:r>
    </w:p>
    <w:p>
      <w:pPr>
        <w:adjustRightInd w:val="0"/>
        <w:snapToGrid w:val="0"/>
        <w:spacing w:line="500" w:lineRule="exact"/>
        <w:rPr>
          <w:rFonts w:ascii="宋体" w:hAnsi="宋体"/>
          <w:sz w:val="24"/>
        </w:rPr>
      </w:pPr>
      <w:r>
        <w:rPr>
          <w:rFonts w:ascii="宋体" w:hAnsi="宋体"/>
          <w:sz w:val="24"/>
        </w:rPr>
        <w:t>3、合同总金额</w:t>
      </w:r>
    </w:p>
    <w:p>
      <w:pPr>
        <w:adjustRightInd w:val="0"/>
        <w:snapToGrid w:val="0"/>
        <w:spacing w:line="500" w:lineRule="exact"/>
        <w:rPr>
          <w:rFonts w:ascii="宋体" w:hAnsi="宋体"/>
          <w:sz w:val="24"/>
        </w:rPr>
      </w:pPr>
      <w:r>
        <w:rPr>
          <w:rFonts w:ascii="宋体" w:hAnsi="宋体"/>
          <w:sz w:val="24"/>
        </w:rPr>
        <w:t>3.1合同总金额为人民币大写：</w:t>
      </w:r>
      <w:r>
        <w:rPr>
          <w:rFonts w:ascii="宋体" w:hAnsi="宋体"/>
          <w:sz w:val="24"/>
          <w:u w:val="single"/>
        </w:rPr>
        <w:t>          </w:t>
      </w:r>
      <w:r>
        <w:rPr>
          <w:rFonts w:ascii="宋体" w:hAnsi="宋体"/>
          <w:sz w:val="24"/>
        </w:rPr>
        <w:t>元（￥</w:t>
      </w:r>
      <w:r>
        <w:rPr>
          <w:rFonts w:ascii="宋体" w:hAnsi="宋体"/>
          <w:sz w:val="24"/>
          <w:u w:val="single"/>
        </w:rPr>
        <w:t>         </w:t>
      </w:r>
      <w:r>
        <w:rPr>
          <w:rFonts w:ascii="宋体" w:hAnsi="宋体"/>
          <w:sz w:val="24"/>
        </w:rPr>
        <w:t>）。</w:t>
      </w:r>
    </w:p>
    <w:p>
      <w:pPr>
        <w:adjustRightInd w:val="0"/>
        <w:snapToGrid w:val="0"/>
        <w:spacing w:line="500" w:lineRule="exact"/>
        <w:rPr>
          <w:rFonts w:ascii="宋体" w:hAnsi="宋体"/>
          <w:sz w:val="24"/>
        </w:rPr>
      </w:pPr>
      <w:r>
        <w:rPr>
          <w:rFonts w:ascii="宋体" w:hAnsi="宋体"/>
          <w:sz w:val="24"/>
        </w:rPr>
        <w:t>4、合同标的交付时间、地点和条件</w:t>
      </w:r>
    </w:p>
    <w:p>
      <w:pPr>
        <w:adjustRightInd w:val="0"/>
        <w:snapToGrid w:val="0"/>
        <w:spacing w:line="500" w:lineRule="exact"/>
        <w:ind w:firstLine="465"/>
        <w:rPr>
          <w:rFonts w:ascii="宋体" w:hAnsi="宋体"/>
          <w:sz w:val="24"/>
        </w:rPr>
      </w:pPr>
      <w:r>
        <w:rPr>
          <w:rFonts w:ascii="宋体" w:hAnsi="宋体"/>
          <w:sz w:val="24"/>
        </w:rPr>
        <w:t>4.1交付时间：</w:t>
      </w:r>
      <w:r>
        <w:rPr>
          <w:rFonts w:ascii="宋体" w:hAnsi="宋体"/>
          <w:sz w:val="24"/>
          <w:u w:val="single"/>
        </w:rPr>
        <w:t>                     </w:t>
      </w:r>
      <w:r>
        <w:rPr>
          <w:rFonts w:ascii="宋体" w:hAnsi="宋体"/>
          <w:sz w:val="24"/>
        </w:rPr>
        <w:t>；</w:t>
      </w:r>
    </w:p>
    <w:p>
      <w:pPr>
        <w:adjustRightInd w:val="0"/>
        <w:snapToGrid w:val="0"/>
        <w:spacing w:line="500" w:lineRule="exact"/>
        <w:ind w:firstLine="465"/>
        <w:rPr>
          <w:rFonts w:ascii="宋体" w:hAnsi="宋体"/>
          <w:sz w:val="24"/>
        </w:rPr>
      </w:pPr>
      <w:r>
        <w:rPr>
          <w:rFonts w:ascii="宋体" w:hAnsi="宋体"/>
          <w:sz w:val="24"/>
        </w:rPr>
        <w:t>4.2交付地点：</w:t>
      </w:r>
      <w:r>
        <w:rPr>
          <w:rFonts w:ascii="宋体" w:hAnsi="宋体"/>
          <w:sz w:val="24"/>
          <w:u w:val="single"/>
        </w:rPr>
        <w:t>                     </w:t>
      </w:r>
      <w:r>
        <w:rPr>
          <w:rFonts w:ascii="宋体" w:hAnsi="宋体"/>
          <w:sz w:val="24"/>
        </w:rPr>
        <w:t>；</w:t>
      </w:r>
    </w:p>
    <w:p>
      <w:pPr>
        <w:adjustRightInd w:val="0"/>
        <w:snapToGrid w:val="0"/>
        <w:spacing w:line="500" w:lineRule="exact"/>
        <w:ind w:firstLine="465"/>
        <w:rPr>
          <w:rFonts w:ascii="宋体" w:hAnsi="宋体"/>
          <w:sz w:val="24"/>
        </w:rPr>
      </w:pPr>
      <w:r>
        <w:rPr>
          <w:rFonts w:ascii="宋体" w:hAnsi="宋体"/>
          <w:sz w:val="24"/>
        </w:rPr>
        <w:t>4.3交付条件：</w:t>
      </w:r>
      <w:r>
        <w:rPr>
          <w:rFonts w:ascii="宋体" w:hAnsi="宋体"/>
          <w:sz w:val="24"/>
          <w:u w:val="single"/>
        </w:rPr>
        <w:t>                     </w:t>
      </w:r>
      <w:r>
        <w:rPr>
          <w:rFonts w:ascii="宋体" w:hAnsi="宋体"/>
          <w:sz w:val="24"/>
        </w:rPr>
        <w:t>。</w:t>
      </w:r>
    </w:p>
    <w:p>
      <w:pPr>
        <w:adjustRightInd w:val="0"/>
        <w:snapToGrid w:val="0"/>
        <w:spacing w:line="500" w:lineRule="exact"/>
        <w:ind w:firstLine="465"/>
        <w:rPr>
          <w:rFonts w:ascii="宋体" w:hAnsi="宋体"/>
          <w:sz w:val="24"/>
        </w:rPr>
      </w:pPr>
      <w:r>
        <w:rPr>
          <w:rFonts w:ascii="宋体" w:hAnsi="宋体"/>
          <w:sz w:val="24"/>
        </w:rPr>
        <w:t>5、合同标的应符合招标文件、乙方投标文件的规定或约定，具体如下：</w:t>
      </w:r>
    </w:p>
    <w:p>
      <w:pPr>
        <w:adjustRightInd w:val="0"/>
        <w:snapToGrid w:val="0"/>
        <w:spacing w:line="500" w:lineRule="exact"/>
        <w:ind w:firstLine="465"/>
        <w:rPr>
          <w:rFonts w:ascii="宋体" w:hAnsi="宋体"/>
          <w:sz w:val="24"/>
        </w:rPr>
      </w:pPr>
      <w:r>
        <w:rPr>
          <w:rFonts w:ascii="宋体" w:hAnsi="宋体"/>
          <w:sz w:val="24"/>
          <w:u w:val="single"/>
        </w:rPr>
        <w:t>（按照实际情况编制填写，可以是表格或文字描述）</w:t>
      </w:r>
      <w:r>
        <w:rPr>
          <w:rFonts w:ascii="宋体" w:hAnsi="宋体"/>
          <w:sz w:val="24"/>
        </w:rPr>
        <w:t>。</w:t>
      </w:r>
    </w:p>
    <w:p>
      <w:pPr>
        <w:adjustRightInd w:val="0"/>
        <w:snapToGrid w:val="0"/>
        <w:spacing w:line="500" w:lineRule="exact"/>
        <w:ind w:firstLine="465"/>
        <w:rPr>
          <w:rFonts w:ascii="宋体" w:hAnsi="宋体"/>
          <w:sz w:val="24"/>
        </w:rPr>
      </w:pPr>
      <w:r>
        <w:rPr>
          <w:rFonts w:ascii="宋体" w:hAnsi="宋体"/>
          <w:sz w:val="24"/>
        </w:rPr>
        <w:t>6、验收</w:t>
      </w:r>
    </w:p>
    <w:p>
      <w:pPr>
        <w:adjustRightInd w:val="0"/>
        <w:snapToGrid w:val="0"/>
        <w:spacing w:line="500" w:lineRule="exact"/>
        <w:ind w:firstLine="465"/>
        <w:rPr>
          <w:rFonts w:ascii="宋体" w:hAnsi="宋体"/>
          <w:sz w:val="24"/>
        </w:rPr>
      </w:pPr>
      <w:r>
        <w:rPr>
          <w:rFonts w:ascii="宋体" w:hAnsi="宋体"/>
          <w:sz w:val="24"/>
        </w:rPr>
        <w:t>6.1验收应按照招标文件、乙方投标文件的规定或约定进行，具体如下：</w:t>
      </w:r>
    </w:p>
    <w:p>
      <w:pPr>
        <w:adjustRightInd w:val="0"/>
        <w:snapToGrid w:val="0"/>
        <w:spacing w:line="500" w:lineRule="exact"/>
        <w:ind w:firstLine="465"/>
        <w:rPr>
          <w:rFonts w:ascii="宋体" w:hAnsi="宋体"/>
          <w:sz w:val="24"/>
        </w:rPr>
      </w:pPr>
      <w:r>
        <w:rPr>
          <w:rFonts w:ascii="宋体" w:hAnsi="宋体"/>
          <w:sz w:val="24"/>
          <w:u w:val="single"/>
        </w:rPr>
        <w:t>（按照实际情况编制填写，可以是表格或文字描述）</w:t>
      </w:r>
      <w:r>
        <w:rPr>
          <w:rFonts w:ascii="宋体" w:hAnsi="宋体"/>
          <w:sz w:val="24"/>
        </w:rPr>
        <w:t>。</w:t>
      </w:r>
    </w:p>
    <w:p>
      <w:pPr>
        <w:adjustRightInd w:val="0"/>
        <w:snapToGrid w:val="0"/>
        <w:spacing w:line="500" w:lineRule="exact"/>
        <w:ind w:firstLine="465"/>
        <w:rPr>
          <w:rFonts w:ascii="宋体" w:hAnsi="宋体"/>
          <w:sz w:val="24"/>
        </w:rPr>
      </w:pPr>
      <w:r>
        <w:rPr>
          <w:rFonts w:ascii="宋体" w:hAnsi="宋体"/>
          <w:sz w:val="24"/>
        </w:rPr>
        <w:t>6.2本项目是否邀请其他投标人参与验收：</w:t>
      </w:r>
    </w:p>
    <w:p>
      <w:pPr>
        <w:adjustRightInd w:val="0"/>
        <w:snapToGrid w:val="0"/>
        <w:spacing w:line="500" w:lineRule="exact"/>
        <w:ind w:firstLine="465"/>
        <w:rPr>
          <w:rFonts w:ascii="宋体" w:hAnsi="宋体"/>
          <w:sz w:val="24"/>
        </w:rPr>
      </w:pPr>
      <w:r>
        <w:rPr>
          <w:rFonts w:ascii="宋体" w:hAnsi="宋体"/>
          <w:sz w:val="24"/>
        </w:rPr>
        <w:t>□不邀请。□邀请，具体如下：</w:t>
      </w:r>
      <w:r>
        <w:rPr>
          <w:rFonts w:ascii="宋体" w:hAnsi="宋体"/>
          <w:sz w:val="24"/>
          <w:u w:val="single"/>
        </w:rPr>
        <w:t>（按照招标文件规定填写）</w:t>
      </w:r>
      <w:r>
        <w:rPr>
          <w:rFonts w:ascii="宋体" w:hAnsi="宋体"/>
          <w:sz w:val="24"/>
        </w:rPr>
        <w:t>。</w:t>
      </w:r>
    </w:p>
    <w:p>
      <w:pPr>
        <w:adjustRightInd w:val="0"/>
        <w:snapToGrid w:val="0"/>
        <w:spacing w:line="500" w:lineRule="exact"/>
        <w:ind w:firstLine="465"/>
        <w:rPr>
          <w:rFonts w:ascii="宋体" w:hAnsi="宋体"/>
          <w:sz w:val="24"/>
        </w:rPr>
      </w:pPr>
      <w:r>
        <w:rPr>
          <w:rFonts w:ascii="宋体" w:hAnsi="宋体"/>
          <w:sz w:val="24"/>
        </w:rPr>
        <w:t>7、合同款项的支付应按照招标文件的规定进行，具体如下：</w:t>
      </w:r>
    </w:p>
    <w:p>
      <w:pPr>
        <w:adjustRightInd w:val="0"/>
        <w:snapToGrid w:val="0"/>
        <w:spacing w:line="500" w:lineRule="exact"/>
        <w:ind w:firstLine="465"/>
        <w:rPr>
          <w:rFonts w:ascii="宋体" w:hAnsi="宋体"/>
          <w:sz w:val="24"/>
        </w:rPr>
      </w:pPr>
      <w:r>
        <w:rPr>
          <w:rFonts w:ascii="宋体" w:hAnsi="宋体"/>
          <w:sz w:val="24"/>
          <w:u w:val="single"/>
        </w:rPr>
        <w:t>（按照实际情况编制填写，可以是表格或文字描述，包括一次性支付或分期支付等）</w:t>
      </w:r>
      <w:r>
        <w:rPr>
          <w:rFonts w:ascii="宋体" w:hAnsi="宋体"/>
          <w:sz w:val="24"/>
        </w:rPr>
        <w:t>。</w:t>
      </w:r>
    </w:p>
    <w:p>
      <w:pPr>
        <w:numPr>
          <w:ilvl w:val="0"/>
          <w:numId w:val="11"/>
        </w:numPr>
        <w:adjustRightInd w:val="0"/>
        <w:snapToGrid w:val="0"/>
        <w:spacing w:line="500" w:lineRule="exact"/>
        <w:ind w:firstLine="465"/>
        <w:rPr>
          <w:rFonts w:ascii="宋体" w:hAnsi="宋体"/>
          <w:sz w:val="24"/>
        </w:rPr>
      </w:pPr>
      <w:r>
        <w:rPr>
          <w:rFonts w:ascii="宋体" w:hAnsi="宋体"/>
          <w:sz w:val="24"/>
        </w:rPr>
        <w:t>履约</w:t>
      </w:r>
      <w:r>
        <w:rPr>
          <w:rFonts w:hint="eastAsia" w:ascii="宋体" w:hAnsi="宋体"/>
          <w:sz w:val="24"/>
        </w:rPr>
        <w:t>担保</w:t>
      </w:r>
    </w:p>
    <w:p>
      <w:pPr>
        <w:adjustRightInd w:val="0"/>
        <w:snapToGrid w:val="0"/>
        <w:spacing w:line="500" w:lineRule="exact"/>
        <w:ind w:firstLine="480" w:firstLineChars="200"/>
        <w:rPr>
          <w:rFonts w:ascii="宋体" w:hAnsi="宋体"/>
          <w:sz w:val="24"/>
        </w:rPr>
      </w:pPr>
      <w:r>
        <w:rPr>
          <w:rFonts w:hint="eastAsia" w:ascii="宋体" w:hAnsi="宋体"/>
          <w:sz w:val="24"/>
        </w:rPr>
        <w:t>□</w:t>
      </w:r>
      <w:r>
        <w:rPr>
          <w:rFonts w:ascii="宋体" w:hAnsi="宋体"/>
          <w:sz w:val="24"/>
        </w:rPr>
        <w:t>无。</w:t>
      </w:r>
      <w:r>
        <w:rPr>
          <w:rFonts w:hint="eastAsia" w:ascii="宋体" w:hAnsi="宋体"/>
          <w:sz w:val="24"/>
        </w:rPr>
        <w:t>□</w:t>
      </w:r>
      <w:r>
        <w:rPr>
          <w:rFonts w:ascii="宋体" w:hAnsi="宋体"/>
          <w:sz w:val="24"/>
        </w:rPr>
        <w:t>有，具体如下：</w:t>
      </w:r>
      <w:r>
        <w:rPr>
          <w:rFonts w:ascii="宋体" w:hAnsi="宋体"/>
          <w:sz w:val="24"/>
          <w:u w:val="single"/>
        </w:rPr>
        <w:t>（按照招标文件规定填写）</w:t>
      </w:r>
      <w:r>
        <w:rPr>
          <w:rFonts w:ascii="宋体" w:hAnsi="宋体"/>
          <w:sz w:val="24"/>
        </w:rPr>
        <w:t>。</w:t>
      </w:r>
    </w:p>
    <w:p>
      <w:pPr>
        <w:adjustRightInd w:val="0"/>
        <w:snapToGrid w:val="0"/>
        <w:spacing w:line="500" w:lineRule="exact"/>
        <w:ind w:firstLine="465"/>
        <w:rPr>
          <w:rFonts w:ascii="宋体" w:hAnsi="宋体"/>
          <w:sz w:val="24"/>
        </w:rPr>
      </w:pPr>
      <w:r>
        <w:rPr>
          <w:rFonts w:ascii="宋体" w:hAnsi="宋体"/>
          <w:sz w:val="24"/>
        </w:rPr>
        <w:t>9、合同有效期</w:t>
      </w:r>
    </w:p>
    <w:p>
      <w:pPr>
        <w:adjustRightInd w:val="0"/>
        <w:snapToGrid w:val="0"/>
        <w:spacing w:line="500" w:lineRule="exact"/>
        <w:ind w:firstLine="465"/>
        <w:rPr>
          <w:rFonts w:ascii="宋体" w:hAnsi="宋体"/>
          <w:sz w:val="24"/>
        </w:rPr>
      </w:pPr>
      <w:r>
        <w:rPr>
          <w:rFonts w:ascii="宋体" w:hAnsi="宋体"/>
          <w:sz w:val="24"/>
          <w:u w:val="single"/>
        </w:rPr>
        <w:t>（按照实际情况编制填写，可以是表格或文字描述）</w:t>
      </w:r>
      <w:r>
        <w:rPr>
          <w:rFonts w:ascii="宋体" w:hAnsi="宋体"/>
          <w:sz w:val="24"/>
        </w:rPr>
        <w:t>。</w:t>
      </w:r>
    </w:p>
    <w:p>
      <w:pPr>
        <w:adjustRightInd w:val="0"/>
        <w:snapToGrid w:val="0"/>
        <w:spacing w:line="500" w:lineRule="exact"/>
        <w:ind w:firstLine="465"/>
        <w:rPr>
          <w:rFonts w:ascii="宋体" w:hAnsi="宋体"/>
          <w:sz w:val="24"/>
        </w:rPr>
      </w:pPr>
      <w:r>
        <w:rPr>
          <w:rFonts w:ascii="宋体" w:hAnsi="宋体"/>
          <w:sz w:val="24"/>
        </w:rPr>
        <w:t>10、违约责任</w:t>
      </w:r>
    </w:p>
    <w:p>
      <w:pPr>
        <w:adjustRightInd w:val="0"/>
        <w:snapToGrid w:val="0"/>
        <w:spacing w:line="500" w:lineRule="exact"/>
        <w:ind w:firstLine="465"/>
        <w:rPr>
          <w:rFonts w:ascii="宋体" w:hAnsi="宋体"/>
          <w:sz w:val="24"/>
        </w:rPr>
      </w:pPr>
      <w:r>
        <w:rPr>
          <w:rFonts w:ascii="宋体" w:hAnsi="宋体"/>
          <w:sz w:val="24"/>
          <w:u w:val="single"/>
        </w:rPr>
        <w:t>（按照实际情况编制填写，可以是表格或文字描述）</w:t>
      </w:r>
      <w:r>
        <w:rPr>
          <w:rFonts w:ascii="宋体" w:hAnsi="宋体"/>
          <w:sz w:val="24"/>
        </w:rPr>
        <w:t>。</w:t>
      </w:r>
    </w:p>
    <w:p>
      <w:pPr>
        <w:adjustRightInd w:val="0"/>
        <w:snapToGrid w:val="0"/>
        <w:spacing w:line="500" w:lineRule="exact"/>
        <w:ind w:firstLine="465"/>
        <w:rPr>
          <w:rFonts w:ascii="宋体" w:hAnsi="宋体"/>
          <w:sz w:val="24"/>
        </w:rPr>
      </w:pPr>
      <w:r>
        <w:rPr>
          <w:rFonts w:ascii="宋体" w:hAnsi="宋体"/>
          <w:sz w:val="24"/>
        </w:rPr>
        <w:t>11、知识产权</w:t>
      </w:r>
    </w:p>
    <w:p>
      <w:pPr>
        <w:adjustRightInd w:val="0"/>
        <w:snapToGrid w:val="0"/>
        <w:spacing w:line="500" w:lineRule="exact"/>
        <w:ind w:firstLine="465"/>
        <w:rPr>
          <w:rFonts w:ascii="宋体" w:hAnsi="宋体"/>
          <w:sz w:val="24"/>
        </w:rPr>
      </w:pPr>
      <w:r>
        <w:rPr>
          <w:rFonts w:ascii="宋体" w:hAnsi="宋体"/>
          <w:sz w:val="24"/>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adjustRightInd w:val="0"/>
        <w:snapToGrid w:val="0"/>
        <w:spacing w:line="500" w:lineRule="exact"/>
        <w:ind w:firstLine="465"/>
        <w:rPr>
          <w:rFonts w:ascii="宋体" w:hAnsi="宋体"/>
          <w:sz w:val="24"/>
        </w:rPr>
      </w:pPr>
      <w:r>
        <w:rPr>
          <w:rFonts w:ascii="宋体" w:hAnsi="宋体"/>
          <w:sz w:val="24"/>
        </w:rPr>
        <w:t>11.2若乙方提供的采购标的不符合国家知识产权法律、法规的规定或被有关主管机关认定为假冒伪劣品，则乙方中标资格将被取消；甲方还将按照有关法律、法规和规章的规定进行处理，具体如下：</w:t>
      </w:r>
      <w:r>
        <w:rPr>
          <w:rFonts w:ascii="宋体" w:hAnsi="宋体"/>
          <w:sz w:val="24"/>
          <w:u w:val="single"/>
        </w:rPr>
        <w:t>（按照实际情况编制填写）</w:t>
      </w:r>
      <w:r>
        <w:rPr>
          <w:rFonts w:ascii="宋体" w:hAnsi="宋体"/>
          <w:sz w:val="24"/>
        </w:rPr>
        <w:t>。</w:t>
      </w:r>
    </w:p>
    <w:p>
      <w:pPr>
        <w:adjustRightInd w:val="0"/>
        <w:snapToGrid w:val="0"/>
        <w:spacing w:line="500" w:lineRule="exact"/>
        <w:ind w:firstLine="465"/>
        <w:rPr>
          <w:rFonts w:ascii="宋体" w:hAnsi="宋体"/>
          <w:sz w:val="24"/>
        </w:rPr>
      </w:pPr>
      <w:r>
        <w:rPr>
          <w:rFonts w:ascii="宋体" w:hAnsi="宋体"/>
          <w:sz w:val="24"/>
        </w:rPr>
        <w:t>12、解决争议的方法</w:t>
      </w:r>
    </w:p>
    <w:p>
      <w:pPr>
        <w:adjustRightInd w:val="0"/>
        <w:snapToGrid w:val="0"/>
        <w:spacing w:line="500" w:lineRule="exact"/>
        <w:ind w:firstLine="465"/>
        <w:rPr>
          <w:rFonts w:ascii="宋体" w:hAnsi="宋体"/>
          <w:sz w:val="24"/>
        </w:rPr>
      </w:pPr>
      <w:r>
        <w:rPr>
          <w:rFonts w:ascii="宋体" w:hAnsi="宋体"/>
          <w:sz w:val="24"/>
        </w:rPr>
        <w:t>12.1甲、乙双方协商解决。</w:t>
      </w:r>
    </w:p>
    <w:p>
      <w:pPr>
        <w:adjustRightInd w:val="0"/>
        <w:snapToGrid w:val="0"/>
        <w:spacing w:line="500" w:lineRule="exact"/>
        <w:ind w:firstLine="465"/>
        <w:rPr>
          <w:rFonts w:ascii="宋体" w:hAnsi="宋体"/>
          <w:sz w:val="24"/>
        </w:rPr>
      </w:pPr>
      <w:r>
        <w:rPr>
          <w:rFonts w:ascii="宋体" w:hAnsi="宋体"/>
          <w:sz w:val="24"/>
        </w:rPr>
        <w:t>12.2若协商解决不成，则通过下列途径之一解决：</w:t>
      </w:r>
    </w:p>
    <w:p>
      <w:pPr>
        <w:adjustRightInd w:val="0"/>
        <w:snapToGrid w:val="0"/>
        <w:spacing w:line="500" w:lineRule="exact"/>
        <w:ind w:firstLine="465"/>
        <w:rPr>
          <w:rFonts w:ascii="宋体" w:hAnsi="宋体"/>
          <w:sz w:val="24"/>
        </w:rPr>
      </w:pPr>
      <w:r>
        <w:rPr>
          <w:rFonts w:ascii="宋体" w:hAnsi="宋体"/>
          <w:sz w:val="24"/>
        </w:rPr>
        <w:t>□提交仲裁委员会仲裁，具体如下：</w:t>
      </w:r>
      <w:r>
        <w:rPr>
          <w:rFonts w:ascii="宋体" w:hAnsi="宋体"/>
          <w:sz w:val="24"/>
          <w:u w:val="single"/>
        </w:rPr>
        <w:t>（按照实际情况编制填写）</w:t>
      </w:r>
      <w:r>
        <w:rPr>
          <w:rFonts w:ascii="宋体" w:hAnsi="宋体"/>
          <w:sz w:val="24"/>
        </w:rPr>
        <w:t>。</w:t>
      </w:r>
    </w:p>
    <w:p>
      <w:pPr>
        <w:adjustRightInd w:val="0"/>
        <w:snapToGrid w:val="0"/>
        <w:spacing w:line="500" w:lineRule="exact"/>
        <w:ind w:firstLine="465"/>
        <w:rPr>
          <w:rFonts w:ascii="宋体" w:hAnsi="宋体"/>
          <w:sz w:val="24"/>
        </w:rPr>
      </w:pPr>
      <w:r>
        <w:rPr>
          <w:rFonts w:ascii="宋体" w:hAnsi="宋体"/>
          <w:sz w:val="24"/>
        </w:rPr>
        <w:t>□向人民法院提起诉讼，具体如下：</w:t>
      </w:r>
      <w:r>
        <w:rPr>
          <w:rFonts w:ascii="宋体" w:hAnsi="宋体"/>
          <w:sz w:val="24"/>
          <w:u w:val="single"/>
        </w:rPr>
        <w:t>（按照实际情况编制填写）</w:t>
      </w:r>
      <w:r>
        <w:rPr>
          <w:rFonts w:ascii="宋体" w:hAnsi="宋体"/>
          <w:sz w:val="24"/>
        </w:rPr>
        <w:t>。</w:t>
      </w:r>
    </w:p>
    <w:p>
      <w:pPr>
        <w:adjustRightInd w:val="0"/>
        <w:snapToGrid w:val="0"/>
        <w:spacing w:line="500" w:lineRule="exact"/>
        <w:ind w:firstLine="465"/>
        <w:rPr>
          <w:rFonts w:ascii="宋体" w:hAnsi="宋体"/>
          <w:sz w:val="24"/>
        </w:rPr>
      </w:pPr>
      <w:r>
        <w:rPr>
          <w:rFonts w:ascii="宋体" w:hAnsi="宋体"/>
          <w:sz w:val="24"/>
        </w:rPr>
        <w:t>13、不可抗力</w:t>
      </w:r>
    </w:p>
    <w:p>
      <w:pPr>
        <w:adjustRightInd w:val="0"/>
        <w:snapToGrid w:val="0"/>
        <w:spacing w:line="500" w:lineRule="exact"/>
        <w:ind w:firstLine="465"/>
        <w:rPr>
          <w:rFonts w:ascii="宋体" w:hAnsi="宋体"/>
          <w:sz w:val="24"/>
        </w:rPr>
      </w:pPr>
      <w:r>
        <w:rPr>
          <w:rFonts w:ascii="宋体" w:hAnsi="宋体"/>
          <w:sz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adjustRightInd w:val="0"/>
        <w:snapToGrid w:val="0"/>
        <w:spacing w:line="500" w:lineRule="exact"/>
        <w:ind w:firstLine="465"/>
        <w:rPr>
          <w:rFonts w:ascii="宋体" w:hAnsi="宋体"/>
          <w:sz w:val="24"/>
        </w:rPr>
      </w:pPr>
      <w:r>
        <w:rPr>
          <w:rFonts w:ascii="宋体" w:hAnsi="宋体"/>
          <w:sz w:val="24"/>
        </w:rPr>
        <w:t>13.2本合同中的不可抗力指不能预见、不能避免、不能克服的客观情况，包括但不限于：自然灾害如地震、台风、洪水、火灾及政府行为、法律规定或其适用的变化或其他任何无法预见、避免或控制的事件。</w:t>
      </w:r>
    </w:p>
    <w:p>
      <w:pPr>
        <w:adjustRightInd w:val="0"/>
        <w:snapToGrid w:val="0"/>
        <w:spacing w:line="500" w:lineRule="exact"/>
        <w:ind w:firstLine="465"/>
        <w:rPr>
          <w:rFonts w:ascii="宋体" w:hAnsi="宋体"/>
          <w:sz w:val="24"/>
        </w:rPr>
      </w:pPr>
      <w:r>
        <w:rPr>
          <w:rFonts w:ascii="宋体" w:hAnsi="宋体"/>
          <w:sz w:val="24"/>
        </w:rPr>
        <w:t>14、合同条款</w:t>
      </w:r>
    </w:p>
    <w:p>
      <w:pPr>
        <w:adjustRightInd w:val="0"/>
        <w:snapToGrid w:val="0"/>
        <w:spacing w:line="500" w:lineRule="exact"/>
        <w:ind w:firstLine="465"/>
        <w:rPr>
          <w:rFonts w:ascii="宋体" w:hAnsi="宋体"/>
          <w:sz w:val="24"/>
        </w:rPr>
      </w:pPr>
      <w:r>
        <w:rPr>
          <w:rFonts w:ascii="宋体" w:hAnsi="宋体"/>
          <w:sz w:val="24"/>
          <w:u w:val="single"/>
        </w:rPr>
        <w:t>（按照实际情况编制填写。招标文件第五章已有规定的，双方均不得变更或调整；招标文件第五章未作规定的，双方可通过友好协商进行约定）</w:t>
      </w:r>
      <w:r>
        <w:rPr>
          <w:rFonts w:ascii="宋体" w:hAnsi="宋体"/>
          <w:sz w:val="24"/>
        </w:rPr>
        <w:t>。</w:t>
      </w:r>
    </w:p>
    <w:p>
      <w:pPr>
        <w:adjustRightInd w:val="0"/>
        <w:snapToGrid w:val="0"/>
        <w:spacing w:line="500" w:lineRule="exact"/>
        <w:ind w:firstLine="465"/>
        <w:rPr>
          <w:rFonts w:ascii="宋体" w:hAnsi="宋体"/>
          <w:sz w:val="24"/>
        </w:rPr>
      </w:pPr>
      <w:r>
        <w:rPr>
          <w:rFonts w:ascii="宋体" w:hAnsi="宋体"/>
          <w:sz w:val="24"/>
        </w:rPr>
        <w:t>15、其他约定</w:t>
      </w:r>
    </w:p>
    <w:p>
      <w:pPr>
        <w:adjustRightInd w:val="0"/>
        <w:snapToGrid w:val="0"/>
        <w:spacing w:line="500" w:lineRule="exact"/>
        <w:ind w:firstLine="465"/>
        <w:rPr>
          <w:rFonts w:ascii="宋体" w:hAnsi="宋体"/>
          <w:sz w:val="24"/>
        </w:rPr>
      </w:pPr>
      <w:r>
        <w:rPr>
          <w:rFonts w:ascii="宋体" w:hAnsi="宋体"/>
          <w:sz w:val="24"/>
        </w:rPr>
        <w:t>15.1合同文件与本合同具有同等法律效力。</w:t>
      </w:r>
    </w:p>
    <w:p>
      <w:pPr>
        <w:adjustRightInd w:val="0"/>
        <w:snapToGrid w:val="0"/>
        <w:spacing w:line="500" w:lineRule="exact"/>
        <w:ind w:firstLine="465"/>
        <w:rPr>
          <w:rFonts w:ascii="宋体" w:hAnsi="宋体"/>
          <w:sz w:val="24"/>
        </w:rPr>
      </w:pPr>
      <w:r>
        <w:rPr>
          <w:rFonts w:ascii="宋体" w:hAnsi="宋体"/>
          <w:sz w:val="24"/>
        </w:rPr>
        <w:t>15.2本合同未尽事宜，双方可另行补充。</w:t>
      </w:r>
    </w:p>
    <w:p>
      <w:pPr>
        <w:adjustRightInd w:val="0"/>
        <w:snapToGrid w:val="0"/>
        <w:spacing w:line="500" w:lineRule="exact"/>
        <w:ind w:firstLine="465"/>
        <w:rPr>
          <w:rFonts w:ascii="宋体" w:hAnsi="宋体"/>
          <w:sz w:val="24"/>
        </w:rPr>
      </w:pPr>
      <w:r>
        <w:rPr>
          <w:rFonts w:ascii="宋体" w:hAnsi="宋体"/>
          <w:sz w:val="24"/>
        </w:rPr>
        <w:t>15.3合同生效：自签订之日起生效。</w:t>
      </w:r>
    </w:p>
    <w:p>
      <w:pPr>
        <w:adjustRightInd w:val="0"/>
        <w:snapToGrid w:val="0"/>
        <w:spacing w:line="500" w:lineRule="exact"/>
        <w:ind w:firstLine="465"/>
        <w:rPr>
          <w:rFonts w:ascii="宋体" w:hAnsi="宋体"/>
          <w:sz w:val="24"/>
        </w:rPr>
      </w:pPr>
      <w:r>
        <w:rPr>
          <w:rFonts w:ascii="宋体" w:hAnsi="宋体"/>
          <w:sz w:val="24"/>
        </w:rPr>
        <w:t>15.4本合同一式</w:t>
      </w:r>
      <w:r>
        <w:rPr>
          <w:rFonts w:ascii="宋体" w:hAnsi="宋体"/>
          <w:sz w:val="24"/>
          <w:u w:val="single"/>
        </w:rPr>
        <w:t>（填写具体份数）</w:t>
      </w:r>
      <w:r>
        <w:rPr>
          <w:rFonts w:ascii="宋体" w:hAnsi="宋体"/>
          <w:sz w:val="24"/>
        </w:rPr>
        <w:t>份，经双方授权代表签字并盖章后生效。甲方、乙方各执</w:t>
      </w:r>
      <w:r>
        <w:rPr>
          <w:rFonts w:ascii="宋体" w:hAnsi="宋体"/>
          <w:sz w:val="24"/>
          <w:u w:val="single"/>
        </w:rPr>
        <w:t>（填写具体份数）</w:t>
      </w:r>
      <w:r>
        <w:rPr>
          <w:rFonts w:ascii="宋体" w:hAnsi="宋体"/>
          <w:sz w:val="24"/>
        </w:rPr>
        <w:t>份，送</w:t>
      </w:r>
      <w:r>
        <w:rPr>
          <w:rFonts w:ascii="宋体" w:hAnsi="宋体"/>
          <w:sz w:val="24"/>
          <w:u w:val="single"/>
        </w:rPr>
        <w:t>（填写需要备案的监管部门的全称）</w:t>
      </w:r>
      <w:r>
        <w:rPr>
          <w:rFonts w:ascii="宋体" w:hAnsi="宋体"/>
          <w:sz w:val="24"/>
        </w:rPr>
        <w:t>备案</w:t>
      </w:r>
      <w:r>
        <w:rPr>
          <w:rFonts w:ascii="宋体" w:hAnsi="宋体"/>
          <w:sz w:val="24"/>
          <w:u w:val="single"/>
        </w:rPr>
        <w:t>（填写具体份数）</w:t>
      </w:r>
      <w:r>
        <w:rPr>
          <w:rFonts w:ascii="宋体" w:hAnsi="宋体"/>
          <w:sz w:val="24"/>
        </w:rPr>
        <w:t>份，具有同等效力。</w:t>
      </w:r>
    </w:p>
    <w:p>
      <w:pPr>
        <w:adjustRightInd w:val="0"/>
        <w:snapToGrid w:val="0"/>
        <w:spacing w:line="500" w:lineRule="exact"/>
        <w:ind w:firstLine="465"/>
        <w:rPr>
          <w:rFonts w:ascii="宋体" w:hAnsi="宋体"/>
          <w:szCs w:val="21"/>
        </w:rPr>
      </w:pPr>
      <w:r>
        <w:rPr>
          <w:rFonts w:ascii="宋体" w:hAnsi="宋体"/>
          <w:sz w:val="24"/>
        </w:rPr>
        <w:t>15.5其他：□无。□</w:t>
      </w:r>
      <w:r>
        <w:rPr>
          <w:rFonts w:ascii="宋体" w:hAnsi="宋体"/>
          <w:sz w:val="24"/>
          <w:u w:val="single"/>
        </w:rPr>
        <w:t>（按照实际情况编制填写需要增加的内容）</w:t>
      </w:r>
      <w:r>
        <w:rPr>
          <w:rFonts w:ascii="宋体" w:hAnsi="宋体"/>
          <w:sz w:val="24"/>
        </w:rPr>
        <w:t>。</w:t>
      </w:r>
    </w:p>
    <w:p>
      <w:pPr>
        <w:adjustRightInd w:val="0"/>
        <w:snapToGrid w:val="0"/>
        <w:spacing w:line="500" w:lineRule="exact"/>
        <w:ind w:firstLine="465"/>
        <w:rPr>
          <w:rFonts w:ascii="宋体" w:hAnsi="宋体"/>
          <w:sz w:val="24"/>
        </w:rPr>
      </w:pPr>
      <w:r>
        <w:t>甲</w:t>
      </w:r>
      <w:r>
        <w:rPr>
          <w:rFonts w:ascii="宋体" w:hAnsi="宋体"/>
          <w:sz w:val="24"/>
        </w:rPr>
        <w:t>方：                        乙方：</w:t>
      </w:r>
    </w:p>
    <w:p>
      <w:pPr>
        <w:adjustRightInd w:val="0"/>
        <w:snapToGrid w:val="0"/>
        <w:spacing w:line="500" w:lineRule="exact"/>
        <w:ind w:firstLine="465"/>
        <w:rPr>
          <w:rFonts w:ascii="宋体" w:hAnsi="宋体"/>
          <w:sz w:val="24"/>
        </w:rPr>
      </w:pPr>
      <w:r>
        <w:rPr>
          <w:rFonts w:ascii="宋体" w:hAnsi="宋体"/>
          <w:sz w:val="24"/>
        </w:rPr>
        <w:t>住所：                        住所：</w:t>
      </w:r>
    </w:p>
    <w:p>
      <w:pPr>
        <w:adjustRightInd w:val="0"/>
        <w:snapToGrid w:val="0"/>
        <w:spacing w:line="500" w:lineRule="exact"/>
        <w:ind w:firstLine="465"/>
        <w:rPr>
          <w:rFonts w:ascii="宋体" w:hAnsi="宋体"/>
          <w:sz w:val="24"/>
        </w:rPr>
      </w:pPr>
      <w:r>
        <w:rPr>
          <w:rFonts w:hint="eastAsia" w:ascii="宋体" w:hAnsi="宋体"/>
          <w:sz w:val="24"/>
        </w:rPr>
        <w:t>法定代表人（</w:t>
      </w:r>
      <w:r>
        <w:rPr>
          <w:rFonts w:ascii="宋体" w:hAnsi="宋体"/>
          <w:sz w:val="24"/>
        </w:rPr>
        <w:t>单位负责人</w:t>
      </w:r>
      <w:r>
        <w:rPr>
          <w:rFonts w:hint="eastAsia" w:ascii="宋体" w:hAnsi="宋体"/>
          <w:sz w:val="24"/>
        </w:rPr>
        <w:t>）</w:t>
      </w:r>
      <w:r>
        <w:rPr>
          <w:rFonts w:ascii="宋体" w:hAnsi="宋体"/>
          <w:sz w:val="24"/>
        </w:rPr>
        <w:t>：              </w:t>
      </w:r>
      <w:r>
        <w:rPr>
          <w:rFonts w:hint="eastAsia" w:ascii="宋体" w:hAnsi="宋体"/>
          <w:sz w:val="24"/>
        </w:rPr>
        <w:t>法定代表人（</w:t>
      </w:r>
      <w:r>
        <w:rPr>
          <w:rFonts w:ascii="宋体" w:hAnsi="宋体"/>
          <w:sz w:val="24"/>
        </w:rPr>
        <w:t>单位负责人</w:t>
      </w:r>
      <w:r>
        <w:rPr>
          <w:rFonts w:hint="eastAsia" w:ascii="宋体" w:hAnsi="宋体"/>
          <w:sz w:val="24"/>
        </w:rPr>
        <w:t>）</w:t>
      </w:r>
      <w:r>
        <w:rPr>
          <w:rFonts w:ascii="宋体" w:hAnsi="宋体"/>
          <w:sz w:val="24"/>
        </w:rPr>
        <w:t>：</w:t>
      </w:r>
    </w:p>
    <w:p>
      <w:pPr>
        <w:adjustRightInd w:val="0"/>
        <w:snapToGrid w:val="0"/>
        <w:spacing w:line="500" w:lineRule="exact"/>
        <w:ind w:firstLine="465"/>
        <w:rPr>
          <w:rFonts w:ascii="宋体" w:hAnsi="宋体"/>
          <w:sz w:val="24"/>
        </w:rPr>
      </w:pPr>
      <w:r>
        <w:rPr>
          <w:rFonts w:ascii="宋体" w:hAnsi="宋体"/>
          <w:sz w:val="24"/>
        </w:rPr>
        <w:t>联系方法：                      联系方法：</w:t>
      </w:r>
    </w:p>
    <w:p>
      <w:pPr>
        <w:adjustRightInd w:val="0"/>
        <w:snapToGrid w:val="0"/>
        <w:spacing w:line="500" w:lineRule="exact"/>
        <w:ind w:firstLine="465"/>
        <w:rPr>
          <w:rFonts w:ascii="宋体" w:hAnsi="宋体"/>
          <w:sz w:val="24"/>
        </w:rPr>
      </w:pPr>
      <w:r>
        <w:rPr>
          <w:rFonts w:ascii="宋体" w:hAnsi="宋体"/>
          <w:sz w:val="24"/>
        </w:rPr>
        <w:t>开户银行：                      开户银行：</w:t>
      </w:r>
    </w:p>
    <w:p>
      <w:pPr>
        <w:adjustRightInd w:val="0"/>
        <w:snapToGrid w:val="0"/>
        <w:spacing w:line="500" w:lineRule="exact"/>
        <w:ind w:firstLine="465"/>
        <w:rPr>
          <w:rFonts w:ascii="宋体" w:hAnsi="宋体"/>
          <w:sz w:val="24"/>
        </w:rPr>
      </w:pPr>
      <w:r>
        <w:rPr>
          <w:rFonts w:ascii="宋体" w:hAnsi="宋体"/>
          <w:sz w:val="24"/>
        </w:rPr>
        <w:t>账号：                        账号： </w:t>
      </w:r>
    </w:p>
    <w:p>
      <w:pPr>
        <w:adjustRightInd w:val="0"/>
        <w:snapToGrid w:val="0"/>
        <w:spacing w:line="500" w:lineRule="exact"/>
        <w:ind w:firstLine="465"/>
        <w:rPr>
          <w:rFonts w:ascii="宋体" w:hAnsi="宋体"/>
          <w:sz w:val="24"/>
        </w:rPr>
      </w:pPr>
      <w:r>
        <w:rPr>
          <w:rFonts w:ascii="宋体" w:hAnsi="宋体"/>
          <w:sz w:val="24"/>
        </w:rPr>
        <w:t>签订地点：                </w:t>
      </w:r>
    </w:p>
    <w:p>
      <w:pPr>
        <w:adjustRightInd w:val="0"/>
        <w:snapToGrid w:val="0"/>
        <w:spacing w:line="500" w:lineRule="exact"/>
        <w:ind w:firstLine="465"/>
        <w:rPr>
          <w:rFonts w:ascii="宋体" w:hAnsi="宋体" w:cs="宋体"/>
          <w:b/>
          <w:kern w:val="0"/>
          <w:sz w:val="36"/>
          <w:szCs w:val="36"/>
        </w:rPr>
      </w:pPr>
      <w:r>
        <w:rPr>
          <w:rFonts w:ascii="宋体" w:hAnsi="宋体"/>
          <w:sz w:val="24"/>
        </w:rPr>
        <w:t>签订日期：    年   月   日</w:t>
      </w:r>
    </w:p>
    <w:p>
      <w:pPr>
        <w:tabs>
          <w:tab w:val="left" w:pos="1260"/>
        </w:tabs>
        <w:autoSpaceDE w:val="0"/>
        <w:autoSpaceDN w:val="0"/>
        <w:adjustRightInd w:val="0"/>
        <w:spacing w:line="360" w:lineRule="auto"/>
        <w:contextualSpacing/>
        <w:jc w:val="center"/>
        <w:rPr>
          <w:rFonts w:ascii="宋体" w:hAnsi="宋体" w:cs="宋体"/>
          <w:b/>
          <w:kern w:val="0"/>
          <w:sz w:val="36"/>
          <w:szCs w:val="36"/>
        </w:rPr>
      </w:pPr>
    </w:p>
    <w:p>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hint="eastAsia" w:ascii="宋体" w:hAnsi="宋体" w:cs="宋体"/>
          <w:b/>
          <w:kern w:val="0"/>
          <w:sz w:val="36"/>
          <w:szCs w:val="36"/>
        </w:rPr>
        <w:t>第八章投标文件有关格式</w:t>
      </w:r>
    </w:p>
    <w:p>
      <w:pPr>
        <w:jc w:val="right"/>
        <w:rPr>
          <w:rStyle w:val="21"/>
          <w:rFonts w:ascii="宋体" w:hAnsi="宋体"/>
        </w:rPr>
      </w:pPr>
    </w:p>
    <w:p>
      <w:pPr>
        <w:jc w:val="left"/>
        <w:rPr>
          <w:rStyle w:val="21"/>
          <w:rFonts w:ascii="宋体" w:hAnsi="宋体"/>
        </w:rPr>
      </w:pPr>
    </w:p>
    <w:p>
      <w:pPr>
        <w:rPr>
          <w:rFonts w:ascii="宋体" w:hAnsi="宋体" w:cs="微软雅黑"/>
          <w:sz w:val="28"/>
          <w:szCs w:val="28"/>
          <w:u w:val="single"/>
        </w:rPr>
      </w:pPr>
    </w:p>
    <w:p>
      <w:pPr>
        <w:spacing w:line="276" w:lineRule="auto"/>
        <w:jc w:val="center"/>
        <w:rPr>
          <w:rFonts w:ascii="宋体" w:hAnsi="宋体" w:cs="宋体"/>
          <w:b/>
          <w:bCs/>
          <w:sz w:val="40"/>
          <w:szCs w:val="40"/>
          <w:u w:val="single"/>
        </w:rPr>
      </w:pPr>
      <w:r>
        <w:rPr>
          <w:rFonts w:hint="eastAsia" w:ascii="宋体" w:hAnsi="宋体" w:cs="宋体"/>
          <w:b/>
          <w:bCs/>
          <w:sz w:val="40"/>
          <w:szCs w:val="40"/>
          <w:u w:val="single"/>
        </w:rPr>
        <w:t>（项目名称）</w:t>
      </w:r>
    </w:p>
    <w:p>
      <w:pPr>
        <w:jc w:val="center"/>
        <w:rPr>
          <w:rFonts w:ascii="宋体" w:hAnsi="宋体" w:cs="微软雅黑"/>
          <w:sz w:val="28"/>
          <w:szCs w:val="28"/>
          <w:u w:val="single"/>
        </w:rPr>
      </w:pPr>
    </w:p>
    <w:p>
      <w:pPr>
        <w:rPr>
          <w:rFonts w:ascii="宋体" w:hAnsi="宋体" w:cs="微软雅黑"/>
          <w:sz w:val="20"/>
          <w:szCs w:val="20"/>
        </w:rPr>
      </w:pPr>
    </w:p>
    <w:p>
      <w:pPr>
        <w:rPr>
          <w:rFonts w:ascii="宋体" w:hAnsi="宋体" w:cs="微软雅黑"/>
          <w:sz w:val="20"/>
          <w:szCs w:val="20"/>
        </w:rPr>
      </w:pPr>
    </w:p>
    <w:p>
      <w:pPr>
        <w:jc w:val="center"/>
        <w:rPr>
          <w:rFonts w:ascii="宋体" w:hAnsi="宋体" w:cs="微软雅黑"/>
          <w:sz w:val="72"/>
          <w:szCs w:val="72"/>
        </w:rPr>
      </w:pPr>
      <w:r>
        <w:rPr>
          <w:rFonts w:hint="eastAsia" w:ascii="宋体" w:hAnsi="宋体" w:cs="微软雅黑"/>
          <w:sz w:val="72"/>
          <w:szCs w:val="72"/>
        </w:rPr>
        <w:t>投标文件</w:t>
      </w:r>
    </w:p>
    <w:p>
      <w:pPr>
        <w:rPr>
          <w:rFonts w:ascii="宋体" w:hAnsi="宋体" w:cs="微软雅黑"/>
          <w:sz w:val="28"/>
          <w:szCs w:val="28"/>
        </w:rPr>
      </w:pPr>
    </w:p>
    <w:p>
      <w:pPr>
        <w:pStyle w:val="14"/>
        <w:ind w:firstLine="0" w:firstLineChars="0"/>
        <w:rPr>
          <w:rFonts w:hAnsi="宋体"/>
        </w:rPr>
      </w:pPr>
    </w:p>
    <w:p>
      <w:pPr>
        <w:rPr>
          <w:rFonts w:ascii="宋体" w:hAnsi="宋体" w:cs="微软雅黑"/>
          <w:sz w:val="28"/>
          <w:szCs w:val="28"/>
        </w:rPr>
      </w:pPr>
    </w:p>
    <w:p>
      <w:pPr>
        <w:pStyle w:val="8"/>
        <w:rPr>
          <w:rFonts w:ascii="宋体" w:hAnsi="宋体" w:cs="微软雅黑"/>
          <w:sz w:val="28"/>
          <w:szCs w:val="28"/>
        </w:rPr>
      </w:pPr>
    </w:p>
    <w:p>
      <w:pPr>
        <w:pStyle w:val="8"/>
        <w:rPr>
          <w:rFonts w:ascii="宋体" w:hAnsi="宋体" w:cs="微软雅黑"/>
          <w:sz w:val="28"/>
          <w:szCs w:val="28"/>
        </w:rPr>
      </w:pPr>
    </w:p>
    <w:p>
      <w:pPr>
        <w:spacing w:line="360" w:lineRule="auto"/>
        <w:ind w:firstLine="900" w:firstLineChars="249"/>
        <w:rPr>
          <w:rFonts w:ascii="宋体" w:hAnsi="宋体"/>
          <w:b/>
          <w:sz w:val="36"/>
          <w:szCs w:val="36"/>
        </w:rPr>
      </w:pPr>
      <w:r>
        <w:rPr>
          <w:rFonts w:hint="eastAsia" w:ascii="宋体" w:hAnsi="宋体"/>
          <w:b/>
          <w:sz w:val="36"/>
          <w:szCs w:val="36"/>
        </w:rPr>
        <w:t>采购项目名称：</w:t>
      </w:r>
    </w:p>
    <w:p>
      <w:pPr>
        <w:spacing w:line="360" w:lineRule="auto"/>
        <w:ind w:firstLine="900" w:firstLineChars="249"/>
        <w:rPr>
          <w:rFonts w:ascii="宋体" w:hAnsi="宋体"/>
          <w:b/>
          <w:sz w:val="36"/>
          <w:szCs w:val="36"/>
        </w:rPr>
      </w:pPr>
      <w:r>
        <w:rPr>
          <w:rFonts w:hint="eastAsia" w:ascii="宋体" w:hAnsi="宋体"/>
          <w:b/>
          <w:sz w:val="36"/>
          <w:szCs w:val="36"/>
        </w:rPr>
        <w:t>采购项目编号：</w:t>
      </w:r>
    </w:p>
    <w:p>
      <w:pPr>
        <w:spacing w:line="360" w:lineRule="auto"/>
        <w:ind w:firstLine="900" w:firstLineChars="249"/>
        <w:rPr>
          <w:rFonts w:ascii="宋体" w:hAnsi="宋体" w:cs="Lucida Sans Unicode"/>
          <w:b/>
          <w:sz w:val="36"/>
          <w:szCs w:val="36"/>
        </w:rPr>
      </w:pPr>
      <w:r>
        <w:rPr>
          <w:rFonts w:hint="eastAsia" w:ascii="宋体" w:hAnsi="宋体"/>
          <w:b/>
          <w:sz w:val="36"/>
          <w:szCs w:val="36"/>
        </w:rPr>
        <w:t>竞标人名称 ：</w:t>
      </w:r>
      <w:r>
        <w:rPr>
          <w:rFonts w:hint="eastAsia" w:ascii="宋体" w:hAnsi="宋体" w:cs="Lucida Sans Unicode"/>
          <w:b/>
          <w:sz w:val="36"/>
          <w:szCs w:val="36"/>
        </w:rPr>
        <w:t xml:space="preserve"> </w:t>
      </w:r>
    </w:p>
    <w:p>
      <w:pPr>
        <w:spacing w:line="360" w:lineRule="auto"/>
        <w:rPr>
          <w:rFonts w:ascii="宋体" w:hAnsi="宋体"/>
          <w:b/>
          <w:sz w:val="32"/>
          <w:szCs w:val="32"/>
        </w:rPr>
      </w:pPr>
      <w:r>
        <w:rPr>
          <w:rFonts w:hint="eastAsia" w:ascii="宋体" w:hAnsi="宋体" w:cs="Lucida Sans Unicode"/>
          <w:b/>
          <w:sz w:val="36"/>
          <w:szCs w:val="36"/>
        </w:rPr>
        <w:t xml:space="preserve">     日期：</w:t>
      </w:r>
      <w:r>
        <w:rPr>
          <w:rFonts w:hint="eastAsia" w:ascii="宋体" w:hAnsi="宋体"/>
          <w:b/>
          <w:sz w:val="32"/>
          <w:szCs w:val="32"/>
        </w:rPr>
        <w:t xml:space="preserve">                        </w:t>
      </w:r>
    </w:p>
    <w:p>
      <w:pPr>
        <w:spacing w:line="360" w:lineRule="auto"/>
        <w:rPr>
          <w:rFonts w:ascii="宋体" w:hAnsi="宋体"/>
          <w:sz w:val="28"/>
          <w:szCs w:val="28"/>
        </w:rPr>
      </w:pPr>
      <w:r>
        <w:rPr>
          <w:rFonts w:hint="eastAsia" w:ascii="宋体" w:hAnsi="宋体"/>
          <w:sz w:val="28"/>
          <w:szCs w:val="28"/>
        </w:rPr>
        <w:t xml:space="preserve"> </w:t>
      </w:r>
    </w:p>
    <w:p>
      <w:pPr>
        <w:spacing w:line="360" w:lineRule="auto"/>
        <w:rPr>
          <w:rFonts w:ascii="宋体" w:hAnsi="宋体"/>
          <w:sz w:val="28"/>
          <w:szCs w:val="28"/>
        </w:rPr>
      </w:pPr>
    </w:p>
    <w:p/>
    <w:p/>
    <w:p/>
    <w:p/>
    <w:p/>
    <w:p>
      <w:pPr>
        <w:spacing w:line="360" w:lineRule="auto"/>
        <w:rPr>
          <w:rFonts w:ascii="宋体" w:hAnsi="宋体"/>
          <w:sz w:val="28"/>
          <w:szCs w:val="28"/>
        </w:rPr>
      </w:pPr>
      <w:r>
        <w:rPr>
          <w:rFonts w:hint="eastAsia" w:cs="黑体"/>
          <w:sz w:val="28"/>
          <w:szCs w:val="28"/>
          <w:lang w:val="zh-CN"/>
        </w:rPr>
        <w:t>一、投标人应答索引表</w:t>
      </w:r>
    </w:p>
    <w:tbl>
      <w:tblPr>
        <w:tblStyle w:val="1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noWrap/>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3"/>
            <w:noWrap/>
            <w:vAlign w:val="center"/>
          </w:tcPr>
          <w:p>
            <w:pPr>
              <w:snapToGrid w:val="0"/>
              <w:spacing w:line="400" w:lineRule="exact"/>
              <w:jc w:val="center"/>
              <w:rPr>
                <w:rFonts w:ascii="宋体" w:hAnsi="宋体" w:cs="微软雅黑"/>
                <w:b/>
                <w:szCs w:val="21"/>
              </w:rPr>
            </w:pPr>
            <w:r>
              <w:rPr>
                <w:rFonts w:hint="eastAsia" w:ascii="宋体" w:hAnsi="宋体" w:cs="微软雅黑"/>
                <w:b/>
                <w:szCs w:val="21"/>
              </w:rPr>
              <w:t>项目</w:t>
            </w:r>
          </w:p>
        </w:tc>
        <w:tc>
          <w:tcPr>
            <w:tcW w:w="1559" w:type="dxa"/>
            <w:noWrap/>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noWrap/>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noWrap/>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noWrap/>
            <w:vAlign w:val="center"/>
          </w:tcPr>
          <w:p>
            <w:pPr>
              <w:pStyle w:val="9"/>
              <w:kinsoku w:val="0"/>
              <w:overflowPunct w:val="0"/>
              <w:autoSpaceDE w:val="0"/>
              <w:autoSpaceDN w:val="0"/>
              <w:spacing w:line="320" w:lineRule="exact"/>
              <w:rPr>
                <w:rFonts w:hAnsi="宋体" w:cs="微软雅黑"/>
                <w:bCs/>
                <w:kern w:val="0"/>
                <w:szCs w:val="21"/>
              </w:rPr>
            </w:pPr>
            <w:r>
              <w:rPr>
                <w:rFonts w:hint="eastAsia" w:hAnsi="宋体"/>
                <w:kern w:val="0"/>
                <w:szCs w:val="21"/>
              </w:rPr>
              <w:t>投标人应答索引表</w:t>
            </w:r>
          </w:p>
        </w:tc>
        <w:tc>
          <w:tcPr>
            <w:tcW w:w="1559" w:type="dxa"/>
            <w:noWrap/>
            <w:vAlign w:val="center"/>
          </w:tcPr>
          <w:p>
            <w:pPr>
              <w:snapToGrid w:val="0"/>
              <w:spacing w:line="400" w:lineRule="exact"/>
              <w:jc w:val="center"/>
              <w:rPr>
                <w:rFonts w:ascii="宋体" w:hAnsi="宋体" w:cs="微软雅黑"/>
                <w:szCs w:val="21"/>
              </w:rPr>
            </w:pPr>
          </w:p>
        </w:tc>
        <w:tc>
          <w:tcPr>
            <w:tcW w:w="1560" w:type="dxa"/>
            <w:noWrap/>
            <w:vAlign w:val="center"/>
          </w:tcPr>
          <w:p>
            <w:pPr>
              <w:snapToGrid w:val="0"/>
              <w:spacing w:line="400" w:lineRule="exact"/>
              <w:rPr>
                <w:rFonts w:ascii="宋体" w:hAnsi="宋体" w:cs="微软雅黑"/>
                <w:szCs w:val="21"/>
              </w:rPr>
            </w:pPr>
          </w:p>
        </w:tc>
        <w:tc>
          <w:tcPr>
            <w:tcW w:w="2018" w:type="dxa"/>
            <w:noWrap/>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noWrap/>
            <w:vAlign w:val="center"/>
          </w:tcPr>
          <w:p>
            <w:pPr>
              <w:pStyle w:val="9"/>
              <w:kinsoku w:val="0"/>
              <w:overflowPunct w:val="0"/>
              <w:autoSpaceDE w:val="0"/>
              <w:autoSpaceDN w:val="0"/>
              <w:spacing w:line="320" w:lineRule="exact"/>
              <w:rPr>
                <w:rFonts w:hAnsi="宋体"/>
                <w:kern w:val="0"/>
                <w:szCs w:val="21"/>
              </w:rPr>
            </w:pPr>
            <w:r>
              <w:rPr>
                <w:rFonts w:hint="eastAsia" w:hAnsi="宋体"/>
                <w:kern w:val="0"/>
                <w:szCs w:val="21"/>
              </w:rPr>
              <w:t>开标一览表</w:t>
            </w:r>
          </w:p>
        </w:tc>
        <w:tc>
          <w:tcPr>
            <w:tcW w:w="1559" w:type="dxa"/>
            <w:noWrap/>
            <w:vAlign w:val="center"/>
          </w:tcPr>
          <w:p>
            <w:pPr>
              <w:snapToGrid w:val="0"/>
              <w:spacing w:line="400" w:lineRule="exact"/>
              <w:jc w:val="center"/>
              <w:rPr>
                <w:rFonts w:ascii="宋体" w:hAnsi="宋体" w:cs="微软雅黑"/>
                <w:szCs w:val="21"/>
              </w:rPr>
            </w:pPr>
          </w:p>
        </w:tc>
        <w:tc>
          <w:tcPr>
            <w:tcW w:w="1560" w:type="dxa"/>
            <w:noWrap/>
            <w:vAlign w:val="center"/>
          </w:tcPr>
          <w:p>
            <w:pPr>
              <w:snapToGrid w:val="0"/>
              <w:spacing w:line="400" w:lineRule="exact"/>
              <w:rPr>
                <w:rFonts w:ascii="宋体" w:hAnsi="宋体" w:cs="微软雅黑"/>
                <w:szCs w:val="21"/>
              </w:rPr>
            </w:pPr>
          </w:p>
        </w:tc>
        <w:tc>
          <w:tcPr>
            <w:tcW w:w="2018" w:type="dxa"/>
            <w:noWrap/>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noWrap/>
            <w:vAlign w:val="center"/>
          </w:tcPr>
          <w:p>
            <w:pPr>
              <w:pStyle w:val="9"/>
              <w:kinsoku w:val="0"/>
              <w:overflowPunct w:val="0"/>
              <w:autoSpaceDE w:val="0"/>
              <w:autoSpaceDN w:val="0"/>
              <w:spacing w:line="320" w:lineRule="exact"/>
              <w:rPr>
                <w:rFonts w:hAnsi="宋体" w:cs="微软雅黑"/>
                <w:bCs/>
                <w:kern w:val="0"/>
                <w:szCs w:val="21"/>
              </w:rPr>
            </w:pPr>
            <w:r>
              <w:rPr>
                <w:rFonts w:hint="eastAsia" w:hAnsi="宋体"/>
                <w:kern w:val="0"/>
                <w:szCs w:val="21"/>
              </w:rPr>
              <w:t>投标函</w:t>
            </w:r>
          </w:p>
        </w:tc>
        <w:tc>
          <w:tcPr>
            <w:tcW w:w="1559" w:type="dxa"/>
            <w:noWrap/>
            <w:vAlign w:val="center"/>
          </w:tcPr>
          <w:p>
            <w:pPr>
              <w:snapToGrid w:val="0"/>
              <w:spacing w:line="400" w:lineRule="exact"/>
              <w:jc w:val="center"/>
              <w:rPr>
                <w:rFonts w:ascii="宋体" w:hAnsi="宋体" w:cs="微软雅黑"/>
                <w:szCs w:val="21"/>
              </w:rPr>
            </w:pPr>
          </w:p>
        </w:tc>
        <w:tc>
          <w:tcPr>
            <w:tcW w:w="1560" w:type="dxa"/>
            <w:noWrap/>
            <w:vAlign w:val="center"/>
          </w:tcPr>
          <w:p>
            <w:pPr>
              <w:snapToGrid w:val="0"/>
              <w:spacing w:line="400" w:lineRule="exact"/>
              <w:rPr>
                <w:rFonts w:ascii="宋体" w:hAnsi="宋体" w:cs="微软雅黑"/>
                <w:szCs w:val="21"/>
              </w:rPr>
            </w:pPr>
          </w:p>
        </w:tc>
        <w:tc>
          <w:tcPr>
            <w:tcW w:w="2018" w:type="dxa"/>
            <w:noWrap/>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noWrap/>
            <w:vAlign w:val="center"/>
          </w:tcPr>
          <w:p>
            <w:pPr>
              <w:pStyle w:val="9"/>
              <w:kinsoku w:val="0"/>
              <w:overflowPunct w:val="0"/>
              <w:autoSpaceDE w:val="0"/>
              <w:autoSpaceDN w:val="0"/>
              <w:spacing w:line="320" w:lineRule="exact"/>
              <w:rPr>
                <w:rFonts w:hAnsi="宋体"/>
                <w:kern w:val="0"/>
                <w:szCs w:val="21"/>
              </w:rPr>
            </w:pPr>
            <w:r>
              <w:rPr>
                <w:rFonts w:hint="eastAsia" w:ascii="宋体" w:hAnsi="宋体" w:cs="宋体"/>
                <w:bCs/>
                <w:szCs w:val="21"/>
                <w:lang w:val="zh-CN"/>
              </w:rPr>
              <w:t>法定代表人（单位负责人）</w:t>
            </w:r>
            <w:r>
              <w:rPr>
                <w:rFonts w:ascii="宋体" w:hAnsi="宋体" w:cs="宋体"/>
                <w:bCs/>
                <w:szCs w:val="21"/>
                <w:lang w:val="zh-CN"/>
              </w:rPr>
              <w:t>资</w:t>
            </w:r>
            <w:r>
              <w:rPr>
                <w:rFonts w:hint="eastAsia" w:ascii="宋体" w:hAnsi="宋体" w:cs="宋体"/>
                <w:bCs/>
                <w:szCs w:val="21"/>
                <w:lang w:val="zh-CN"/>
              </w:rPr>
              <w:t>格</w:t>
            </w:r>
            <w:r>
              <w:rPr>
                <w:rFonts w:ascii="宋体" w:hAnsi="宋体" w:cs="宋体"/>
                <w:bCs/>
                <w:szCs w:val="21"/>
                <w:lang w:val="zh-CN"/>
              </w:rPr>
              <w:t>证</w:t>
            </w:r>
            <w:r>
              <w:rPr>
                <w:rFonts w:hint="eastAsia" w:ascii="宋体" w:hAnsi="宋体" w:cs="宋体"/>
                <w:bCs/>
                <w:szCs w:val="21"/>
                <w:lang w:val="zh-CN"/>
              </w:rPr>
              <w:t>明</w:t>
            </w:r>
            <w:r>
              <w:rPr>
                <w:rFonts w:ascii="宋体" w:hAnsi="宋体" w:cs="宋体"/>
                <w:bCs/>
                <w:szCs w:val="21"/>
                <w:lang w:val="zh-CN"/>
              </w:rPr>
              <w:t>书</w:t>
            </w:r>
          </w:p>
        </w:tc>
        <w:tc>
          <w:tcPr>
            <w:tcW w:w="1559" w:type="dxa"/>
            <w:noWrap/>
            <w:vAlign w:val="center"/>
          </w:tcPr>
          <w:p>
            <w:pPr>
              <w:snapToGrid w:val="0"/>
              <w:spacing w:line="400" w:lineRule="exact"/>
              <w:jc w:val="center"/>
              <w:rPr>
                <w:rFonts w:ascii="宋体" w:hAnsi="宋体" w:cs="微软雅黑"/>
                <w:szCs w:val="21"/>
              </w:rPr>
            </w:pPr>
          </w:p>
        </w:tc>
        <w:tc>
          <w:tcPr>
            <w:tcW w:w="1560" w:type="dxa"/>
            <w:noWrap/>
            <w:vAlign w:val="center"/>
          </w:tcPr>
          <w:p>
            <w:pPr>
              <w:snapToGrid w:val="0"/>
              <w:spacing w:line="400" w:lineRule="exact"/>
              <w:rPr>
                <w:rFonts w:ascii="宋体" w:hAnsi="宋体" w:cs="微软雅黑"/>
                <w:szCs w:val="21"/>
              </w:rPr>
            </w:pPr>
          </w:p>
        </w:tc>
        <w:tc>
          <w:tcPr>
            <w:tcW w:w="2018" w:type="dxa"/>
            <w:noWrap/>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noWrap/>
            <w:vAlign w:val="center"/>
          </w:tcPr>
          <w:p>
            <w:pPr>
              <w:pStyle w:val="9"/>
              <w:kinsoku w:val="0"/>
              <w:overflowPunct w:val="0"/>
              <w:autoSpaceDE w:val="0"/>
              <w:autoSpaceDN w:val="0"/>
              <w:spacing w:line="320" w:lineRule="exact"/>
              <w:rPr>
                <w:rFonts w:hAnsi="宋体"/>
                <w:kern w:val="0"/>
                <w:szCs w:val="21"/>
              </w:rPr>
            </w:pPr>
            <w:r>
              <w:rPr>
                <w:rFonts w:hint="eastAsia" w:hAnsi="宋体"/>
                <w:kern w:val="0"/>
                <w:szCs w:val="21"/>
              </w:rPr>
              <w:t>法定代表人（单位负责人）授权书</w:t>
            </w:r>
          </w:p>
        </w:tc>
        <w:tc>
          <w:tcPr>
            <w:tcW w:w="1559" w:type="dxa"/>
            <w:noWrap/>
            <w:vAlign w:val="center"/>
          </w:tcPr>
          <w:p>
            <w:pPr>
              <w:snapToGrid w:val="0"/>
              <w:spacing w:line="400" w:lineRule="exact"/>
              <w:jc w:val="center"/>
              <w:rPr>
                <w:rFonts w:ascii="宋体" w:hAnsi="宋体" w:cs="微软雅黑"/>
                <w:szCs w:val="21"/>
              </w:rPr>
            </w:pPr>
          </w:p>
        </w:tc>
        <w:tc>
          <w:tcPr>
            <w:tcW w:w="1560" w:type="dxa"/>
            <w:noWrap/>
            <w:vAlign w:val="center"/>
          </w:tcPr>
          <w:p>
            <w:pPr>
              <w:snapToGrid w:val="0"/>
              <w:spacing w:line="400" w:lineRule="exact"/>
              <w:rPr>
                <w:rFonts w:ascii="宋体" w:hAnsi="宋体" w:cs="微软雅黑"/>
                <w:szCs w:val="21"/>
              </w:rPr>
            </w:pPr>
          </w:p>
        </w:tc>
        <w:tc>
          <w:tcPr>
            <w:tcW w:w="2018" w:type="dxa"/>
            <w:noWrap/>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noWrap/>
            <w:vAlign w:val="center"/>
          </w:tcPr>
          <w:p>
            <w:pPr>
              <w:pStyle w:val="9"/>
              <w:kinsoku w:val="0"/>
              <w:overflowPunct w:val="0"/>
              <w:autoSpaceDE w:val="0"/>
              <w:autoSpaceDN w:val="0"/>
              <w:spacing w:line="320" w:lineRule="exact"/>
              <w:rPr>
                <w:rFonts w:hAnsi="宋体"/>
                <w:kern w:val="0"/>
                <w:szCs w:val="21"/>
              </w:rPr>
            </w:pPr>
            <w:r>
              <w:rPr>
                <w:rFonts w:hint="eastAsia" w:hAnsi="宋体"/>
                <w:kern w:val="0"/>
                <w:szCs w:val="21"/>
              </w:rPr>
              <w:t>营业执照等证明</w:t>
            </w:r>
          </w:p>
        </w:tc>
        <w:tc>
          <w:tcPr>
            <w:tcW w:w="1559" w:type="dxa"/>
            <w:noWrap/>
            <w:vAlign w:val="center"/>
          </w:tcPr>
          <w:p>
            <w:pPr>
              <w:snapToGrid w:val="0"/>
              <w:spacing w:line="400" w:lineRule="exact"/>
              <w:jc w:val="center"/>
              <w:rPr>
                <w:rFonts w:ascii="宋体" w:hAnsi="宋体" w:cs="微软雅黑"/>
                <w:szCs w:val="21"/>
              </w:rPr>
            </w:pPr>
          </w:p>
        </w:tc>
        <w:tc>
          <w:tcPr>
            <w:tcW w:w="1560" w:type="dxa"/>
            <w:noWrap/>
            <w:vAlign w:val="center"/>
          </w:tcPr>
          <w:p>
            <w:pPr>
              <w:snapToGrid w:val="0"/>
              <w:spacing w:line="400" w:lineRule="exact"/>
              <w:rPr>
                <w:rFonts w:ascii="宋体" w:hAnsi="宋体" w:cs="微软雅黑"/>
                <w:szCs w:val="21"/>
              </w:rPr>
            </w:pPr>
          </w:p>
        </w:tc>
        <w:tc>
          <w:tcPr>
            <w:tcW w:w="2018" w:type="dxa"/>
            <w:noWrap/>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3"/>
            <w:noWrap/>
            <w:vAlign w:val="center"/>
          </w:tcPr>
          <w:p>
            <w:pPr>
              <w:pStyle w:val="9"/>
              <w:kinsoku w:val="0"/>
              <w:overflowPunct w:val="0"/>
              <w:autoSpaceDE w:val="0"/>
              <w:autoSpaceDN w:val="0"/>
              <w:spacing w:line="320" w:lineRule="exact"/>
              <w:rPr>
                <w:rFonts w:hAnsi="宋体"/>
                <w:kern w:val="0"/>
                <w:szCs w:val="21"/>
              </w:rPr>
            </w:pPr>
            <w:r>
              <w:rPr>
                <w:rFonts w:hint="eastAsia" w:ascii="宋体" w:hAnsi="宋体"/>
                <w:bCs/>
                <w:szCs w:val="21"/>
              </w:rPr>
              <w:t>依法纳税凭据复印件</w:t>
            </w:r>
          </w:p>
        </w:tc>
        <w:tc>
          <w:tcPr>
            <w:tcW w:w="1559" w:type="dxa"/>
            <w:noWrap/>
            <w:vAlign w:val="center"/>
          </w:tcPr>
          <w:p>
            <w:pPr>
              <w:snapToGrid w:val="0"/>
              <w:spacing w:line="400" w:lineRule="exact"/>
              <w:jc w:val="center"/>
              <w:rPr>
                <w:rFonts w:ascii="宋体" w:hAnsi="宋体" w:cs="微软雅黑"/>
                <w:szCs w:val="21"/>
              </w:rPr>
            </w:pPr>
          </w:p>
        </w:tc>
        <w:tc>
          <w:tcPr>
            <w:tcW w:w="1560" w:type="dxa"/>
            <w:noWrap/>
            <w:vAlign w:val="center"/>
          </w:tcPr>
          <w:p>
            <w:pPr>
              <w:snapToGrid w:val="0"/>
              <w:spacing w:line="400" w:lineRule="exact"/>
              <w:rPr>
                <w:rFonts w:ascii="宋体" w:hAnsi="宋体" w:cs="微软雅黑"/>
                <w:szCs w:val="21"/>
              </w:rPr>
            </w:pPr>
          </w:p>
        </w:tc>
        <w:tc>
          <w:tcPr>
            <w:tcW w:w="2018" w:type="dxa"/>
            <w:noWrap/>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noWrap/>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noWrap/>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vMerge w:val="restart"/>
            <w:tcBorders>
              <w:left w:val="single" w:color="auto" w:sz="4" w:space="0"/>
              <w:right w:val="single" w:color="auto" w:sz="6" w:space="0"/>
            </w:tcBorders>
            <w:noWrap/>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noWrap/>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noWrap/>
            <w:vAlign w:val="center"/>
          </w:tcPr>
          <w:p>
            <w:pPr>
              <w:snapToGrid w:val="0"/>
              <w:spacing w:line="400" w:lineRule="exact"/>
              <w:jc w:val="center"/>
              <w:rPr>
                <w:rFonts w:ascii="宋体" w:hAnsi="宋体" w:cs="微软雅黑"/>
                <w:szCs w:val="21"/>
              </w:rPr>
            </w:pPr>
          </w:p>
        </w:tc>
        <w:tc>
          <w:tcPr>
            <w:tcW w:w="1560" w:type="dxa"/>
            <w:noWrap/>
            <w:vAlign w:val="center"/>
          </w:tcPr>
          <w:p>
            <w:pPr>
              <w:snapToGrid w:val="0"/>
              <w:spacing w:line="400" w:lineRule="exact"/>
              <w:rPr>
                <w:rFonts w:ascii="宋体" w:hAnsi="宋体" w:cs="微软雅黑"/>
                <w:szCs w:val="21"/>
              </w:rPr>
            </w:pPr>
          </w:p>
        </w:tc>
        <w:tc>
          <w:tcPr>
            <w:tcW w:w="2018" w:type="dxa"/>
            <w:noWrap/>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noWrap/>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noWrap/>
            <w:vAlign w:val="center"/>
          </w:tcPr>
          <w:p>
            <w:pPr>
              <w:snapToGrid w:val="0"/>
              <w:spacing w:line="400" w:lineRule="exact"/>
              <w:rPr>
                <w:rFonts w:ascii="宋体" w:hAnsi="宋体" w:cs="微软雅黑"/>
                <w:szCs w:val="21"/>
              </w:rPr>
            </w:pPr>
          </w:p>
        </w:tc>
        <w:tc>
          <w:tcPr>
            <w:tcW w:w="2268" w:type="dxa"/>
            <w:tcBorders>
              <w:left w:val="single" w:color="auto" w:sz="6" w:space="0"/>
            </w:tcBorders>
            <w:noWrap/>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noWrap/>
            <w:vAlign w:val="center"/>
          </w:tcPr>
          <w:p>
            <w:pPr>
              <w:snapToGrid w:val="0"/>
              <w:spacing w:line="400" w:lineRule="exact"/>
              <w:jc w:val="center"/>
              <w:rPr>
                <w:rFonts w:ascii="宋体" w:hAnsi="宋体" w:cs="微软雅黑"/>
                <w:szCs w:val="21"/>
              </w:rPr>
            </w:pPr>
          </w:p>
        </w:tc>
        <w:tc>
          <w:tcPr>
            <w:tcW w:w="1560" w:type="dxa"/>
            <w:noWrap/>
            <w:vAlign w:val="center"/>
          </w:tcPr>
          <w:p>
            <w:pPr>
              <w:snapToGrid w:val="0"/>
              <w:spacing w:line="400" w:lineRule="exact"/>
              <w:rPr>
                <w:rFonts w:ascii="宋体" w:hAnsi="宋体" w:cs="微软雅黑"/>
                <w:szCs w:val="21"/>
              </w:rPr>
            </w:pPr>
          </w:p>
        </w:tc>
        <w:tc>
          <w:tcPr>
            <w:tcW w:w="2018" w:type="dxa"/>
            <w:noWrap/>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noWrap/>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noWrap/>
            <w:vAlign w:val="center"/>
          </w:tcPr>
          <w:p>
            <w:pPr>
              <w:snapToGrid w:val="0"/>
              <w:spacing w:line="400" w:lineRule="exact"/>
              <w:rPr>
                <w:rFonts w:ascii="宋体" w:hAnsi="宋体" w:cs="微软雅黑"/>
                <w:szCs w:val="21"/>
              </w:rPr>
            </w:pPr>
          </w:p>
        </w:tc>
        <w:tc>
          <w:tcPr>
            <w:tcW w:w="2268" w:type="dxa"/>
            <w:tcBorders>
              <w:left w:val="single" w:color="auto" w:sz="6" w:space="0"/>
            </w:tcBorders>
            <w:noWrap/>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noWrap/>
            <w:vAlign w:val="center"/>
          </w:tcPr>
          <w:p>
            <w:pPr>
              <w:snapToGrid w:val="0"/>
              <w:spacing w:line="400" w:lineRule="exact"/>
              <w:jc w:val="center"/>
              <w:rPr>
                <w:rFonts w:ascii="宋体" w:hAnsi="宋体" w:cs="微软雅黑"/>
                <w:szCs w:val="21"/>
              </w:rPr>
            </w:pPr>
          </w:p>
        </w:tc>
        <w:tc>
          <w:tcPr>
            <w:tcW w:w="1560" w:type="dxa"/>
            <w:noWrap/>
            <w:vAlign w:val="center"/>
          </w:tcPr>
          <w:p>
            <w:pPr>
              <w:snapToGrid w:val="0"/>
              <w:spacing w:line="400" w:lineRule="exact"/>
              <w:rPr>
                <w:rFonts w:ascii="宋体" w:hAnsi="宋体" w:cs="微软雅黑"/>
                <w:szCs w:val="21"/>
              </w:rPr>
            </w:pPr>
          </w:p>
        </w:tc>
        <w:tc>
          <w:tcPr>
            <w:tcW w:w="2018" w:type="dxa"/>
            <w:noWrap/>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noWrap/>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noWrap/>
            <w:vAlign w:val="center"/>
          </w:tcPr>
          <w:p>
            <w:pPr>
              <w:snapToGrid w:val="0"/>
              <w:spacing w:line="400" w:lineRule="exact"/>
              <w:rPr>
                <w:rFonts w:ascii="宋体" w:hAnsi="宋体" w:cs="微软雅黑"/>
                <w:szCs w:val="21"/>
              </w:rPr>
            </w:pPr>
          </w:p>
        </w:tc>
        <w:tc>
          <w:tcPr>
            <w:tcW w:w="2268" w:type="dxa"/>
            <w:tcBorders>
              <w:left w:val="single" w:color="auto" w:sz="6" w:space="0"/>
            </w:tcBorders>
            <w:noWrap/>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noWrap/>
            <w:vAlign w:val="center"/>
          </w:tcPr>
          <w:p>
            <w:pPr>
              <w:snapToGrid w:val="0"/>
              <w:spacing w:line="400" w:lineRule="exact"/>
              <w:jc w:val="center"/>
              <w:rPr>
                <w:rFonts w:ascii="宋体" w:hAnsi="宋体" w:cs="微软雅黑"/>
                <w:szCs w:val="21"/>
              </w:rPr>
            </w:pPr>
          </w:p>
        </w:tc>
        <w:tc>
          <w:tcPr>
            <w:tcW w:w="1560" w:type="dxa"/>
            <w:noWrap/>
            <w:vAlign w:val="center"/>
          </w:tcPr>
          <w:p>
            <w:pPr>
              <w:snapToGrid w:val="0"/>
              <w:spacing w:line="400" w:lineRule="exact"/>
              <w:rPr>
                <w:rFonts w:ascii="宋体" w:hAnsi="宋体" w:cs="微软雅黑"/>
                <w:szCs w:val="21"/>
              </w:rPr>
            </w:pPr>
          </w:p>
        </w:tc>
        <w:tc>
          <w:tcPr>
            <w:tcW w:w="2018" w:type="dxa"/>
            <w:noWrap/>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noWrap/>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noWrap/>
            <w:vAlign w:val="center"/>
          </w:tcPr>
          <w:p>
            <w:pPr>
              <w:snapToGrid w:val="0"/>
              <w:spacing w:line="400" w:lineRule="exact"/>
              <w:rPr>
                <w:rFonts w:ascii="宋体" w:hAnsi="宋体" w:cs="微软雅黑"/>
                <w:szCs w:val="21"/>
              </w:rPr>
            </w:pPr>
          </w:p>
        </w:tc>
        <w:tc>
          <w:tcPr>
            <w:tcW w:w="2268" w:type="dxa"/>
            <w:tcBorders>
              <w:left w:val="single" w:color="auto" w:sz="6" w:space="0"/>
            </w:tcBorders>
            <w:noWrap/>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noWrap/>
            <w:vAlign w:val="center"/>
          </w:tcPr>
          <w:p>
            <w:pPr>
              <w:snapToGrid w:val="0"/>
              <w:spacing w:line="400" w:lineRule="exact"/>
              <w:jc w:val="center"/>
              <w:rPr>
                <w:rFonts w:ascii="宋体" w:hAnsi="宋体" w:cs="微软雅黑"/>
                <w:szCs w:val="21"/>
              </w:rPr>
            </w:pPr>
          </w:p>
        </w:tc>
        <w:tc>
          <w:tcPr>
            <w:tcW w:w="1560" w:type="dxa"/>
            <w:noWrap/>
            <w:vAlign w:val="center"/>
          </w:tcPr>
          <w:p>
            <w:pPr>
              <w:snapToGrid w:val="0"/>
              <w:spacing w:line="400" w:lineRule="exact"/>
              <w:rPr>
                <w:rFonts w:ascii="宋体" w:hAnsi="宋体" w:cs="微软雅黑"/>
                <w:szCs w:val="21"/>
              </w:rPr>
            </w:pPr>
          </w:p>
        </w:tc>
        <w:tc>
          <w:tcPr>
            <w:tcW w:w="2018" w:type="dxa"/>
            <w:noWrap/>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noWrap/>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ign w:val="center"/>
          </w:tcPr>
          <w:p>
            <w:pPr>
              <w:snapToGrid w:val="0"/>
              <w:spacing w:line="400" w:lineRule="exact"/>
              <w:rPr>
                <w:rFonts w:ascii="宋体" w:hAnsi="宋体" w:cs="微软雅黑"/>
                <w:szCs w:val="21"/>
              </w:rPr>
            </w:pPr>
          </w:p>
        </w:tc>
        <w:tc>
          <w:tcPr>
            <w:tcW w:w="2977" w:type="dxa"/>
            <w:gridSpan w:val="2"/>
            <w:tcBorders>
              <w:left w:val="single" w:color="auto" w:sz="4" w:space="0"/>
            </w:tcBorders>
            <w:noWrap/>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noWrap/>
            <w:vAlign w:val="center"/>
          </w:tcPr>
          <w:p>
            <w:pPr>
              <w:snapToGrid w:val="0"/>
              <w:spacing w:line="400" w:lineRule="exact"/>
              <w:jc w:val="center"/>
              <w:rPr>
                <w:rFonts w:ascii="宋体" w:hAnsi="宋体" w:cs="微软雅黑"/>
                <w:szCs w:val="21"/>
              </w:rPr>
            </w:pPr>
          </w:p>
        </w:tc>
        <w:tc>
          <w:tcPr>
            <w:tcW w:w="1560" w:type="dxa"/>
            <w:noWrap/>
            <w:vAlign w:val="center"/>
          </w:tcPr>
          <w:p>
            <w:pPr>
              <w:snapToGrid w:val="0"/>
              <w:spacing w:line="400" w:lineRule="exact"/>
              <w:rPr>
                <w:rFonts w:ascii="宋体" w:hAnsi="宋体" w:cs="微软雅黑"/>
                <w:szCs w:val="21"/>
              </w:rPr>
            </w:pPr>
          </w:p>
        </w:tc>
        <w:tc>
          <w:tcPr>
            <w:tcW w:w="2018" w:type="dxa"/>
            <w:noWrap/>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noWrap/>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ign w:val="center"/>
          </w:tcPr>
          <w:p>
            <w:pPr>
              <w:snapToGrid w:val="0"/>
              <w:spacing w:line="400" w:lineRule="exact"/>
              <w:rPr>
                <w:rFonts w:ascii="宋体" w:hAnsi="宋体" w:cs="微软雅黑"/>
                <w:szCs w:val="21"/>
              </w:rPr>
            </w:pPr>
          </w:p>
        </w:tc>
        <w:tc>
          <w:tcPr>
            <w:tcW w:w="2977" w:type="dxa"/>
            <w:gridSpan w:val="2"/>
            <w:tcBorders>
              <w:left w:val="single" w:color="auto" w:sz="4" w:space="0"/>
            </w:tcBorders>
            <w:noWrap/>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noWrap/>
            <w:vAlign w:val="center"/>
          </w:tcPr>
          <w:p>
            <w:pPr>
              <w:snapToGrid w:val="0"/>
              <w:spacing w:line="400" w:lineRule="exact"/>
              <w:jc w:val="center"/>
              <w:rPr>
                <w:rFonts w:ascii="宋体" w:hAnsi="宋体" w:cs="微软雅黑"/>
                <w:szCs w:val="21"/>
              </w:rPr>
            </w:pPr>
          </w:p>
        </w:tc>
        <w:tc>
          <w:tcPr>
            <w:tcW w:w="1560" w:type="dxa"/>
            <w:noWrap/>
            <w:vAlign w:val="center"/>
          </w:tcPr>
          <w:p>
            <w:pPr>
              <w:snapToGrid w:val="0"/>
              <w:spacing w:line="400" w:lineRule="exact"/>
              <w:rPr>
                <w:rFonts w:ascii="宋体" w:hAnsi="宋体" w:cs="微软雅黑"/>
                <w:szCs w:val="21"/>
              </w:rPr>
            </w:pPr>
          </w:p>
        </w:tc>
        <w:tc>
          <w:tcPr>
            <w:tcW w:w="2018" w:type="dxa"/>
            <w:noWrap/>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noWrap/>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ign w:val="center"/>
          </w:tcPr>
          <w:p>
            <w:pPr>
              <w:snapToGrid w:val="0"/>
              <w:spacing w:line="400" w:lineRule="exact"/>
              <w:rPr>
                <w:rFonts w:ascii="宋体" w:hAnsi="宋体" w:cs="微软雅黑"/>
                <w:szCs w:val="21"/>
              </w:rPr>
            </w:pPr>
          </w:p>
        </w:tc>
        <w:tc>
          <w:tcPr>
            <w:tcW w:w="2977" w:type="dxa"/>
            <w:gridSpan w:val="2"/>
            <w:tcBorders>
              <w:left w:val="single" w:color="auto" w:sz="4" w:space="0"/>
            </w:tcBorders>
            <w:noWrap/>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noWrap/>
            <w:vAlign w:val="center"/>
          </w:tcPr>
          <w:p>
            <w:pPr>
              <w:snapToGrid w:val="0"/>
              <w:spacing w:line="400" w:lineRule="exact"/>
              <w:jc w:val="center"/>
              <w:rPr>
                <w:rFonts w:ascii="宋体" w:hAnsi="宋体" w:cs="微软雅黑"/>
                <w:szCs w:val="21"/>
              </w:rPr>
            </w:pPr>
          </w:p>
        </w:tc>
        <w:tc>
          <w:tcPr>
            <w:tcW w:w="1560" w:type="dxa"/>
            <w:noWrap/>
            <w:vAlign w:val="center"/>
          </w:tcPr>
          <w:p>
            <w:pPr>
              <w:snapToGrid w:val="0"/>
              <w:spacing w:line="400" w:lineRule="exact"/>
              <w:rPr>
                <w:rFonts w:ascii="宋体" w:hAnsi="宋体" w:cs="微软雅黑"/>
                <w:szCs w:val="21"/>
              </w:rPr>
            </w:pPr>
          </w:p>
        </w:tc>
        <w:tc>
          <w:tcPr>
            <w:tcW w:w="2018" w:type="dxa"/>
            <w:noWrap/>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noWrap/>
            <w:vAlign w:val="center"/>
          </w:tcPr>
          <w:p>
            <w:pPr>
              <w:snapToGrid w:val="0"/>
              <w:spacing w:line="400" w:lineRule="exact"/>
              <w:rPr>
                <w:rFonts w:ascii="宋体" w:hAnsi="宋体" w:cs="微软雅黑"/>
                <w:szCs w:val="21"/>
              </w:rPr>
            </w:pPr>
            <w:r>
              <w:rPr>
                <w:rFonts w:hint="eastAsia" w:ascii="宋体" w:hAnsi="宋体"/>
                <w:bCs/>
                <w:szCs w:val="21"/>
              </w:rPr>
              <w:t>依法缴纳社会保险凭据复印件</w:t>
            </w:r>
          </w:p>
        </w:tc>
        <w:tc>
          <w:tcPr>
            <w:tcW w:w="1559" w:type="dxa"/>
            <w:noWrap/>
            <w:vAlign w:val="center"/>
          </w:tcPr>
          <w:p>
            <w:pPr>
              <w:snapToGrid w:val="0"/>
              <w:spacing w:line="400" w:lineRule="exact"/>
              <w:jc w:val="center"/>
              <w:rPr>
                <w:rFonts w:ascii="宋体" w:hAnsi="宋体" w:cs="微软雅黑"/>
                <w:szCs w:val="21"/>
              </w:rPr>
            </w:pPr>
          </w:p>
        </w:tc>
        <w:tc>
          <w:tcPr>
            <w:tcW w:w="1560" w:type="dxa"/>
            <w:noWrap/>
            <w:vAlign w:val="center"/>
          </w:tcPr>
          <w:p>
            <w:pPr>
              <w:snapToGrid w:val="0"/>
              <w:spacing w:line="400" w:lineRule="exact"/>
              <w:rPr>
                <w:rFonts w:ascii="宋体" w:hAnsi="宋体" w:cs="微软雅黑"/>
                <w:szCs w:val="21"/>
              </w:rPr>
            </w:pPr>
          </w:p>
        </w:tc>
        <w:tc>
          <w:tcPr>
            <w:tcW w:w="2018" w:type="dxa"/>
            <w:noWrap/>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noWrap/>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noWrap/>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vMerge w:val="restart"/>
            <w:tcBorders>
              <w:left w:val="single" w:color="auto" w:sz="6" w:space="0"/>
              <w:right w:val="single" w:color="auto" w:sz="6" w:space="0"/>
            </w:tcBorders>
            <w:noWrap/>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noWrap/>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noWrap/>
            <w:vAlign w:val="center"/>
          </w:tcPr>
          <w:p>
            <w:pPr>
              <w:jc w:val="center"/>
              <w:rPr>
                <w:szCs w:val="21"/>
              </w:rPr>
            </w:pPr>
          </w:p>
        </w:tc>
        <w:tc>
          <w:tcPr>
            <w:tcW w:w="1560" w:type="dxa"/>
            <w:noWrap/>
            <w:vAlign w:val="center"/>
          </w:tcPr>
          <w:p>
            <w:pPr>
              <w:snapToGrid w:val="0"/>
              <w:spacing w:line="400" w:lineRule="exact"/>
              <w:rPr>
                <w:rFonts w:ascii="宋体" w:hAnsi="宋体" w:cs="微软雅黑"/>
                <w:szCs w:val="21"/>
              </w:rPr>
            </w:pPr>
          </w:p>
        </w:tc>
        <w:tc>
          <w:tcPr>
            <w:tcW w:w="2018" w:type="dxa"/>
            <w:noWrap/>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noWrap/>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noWrap/>
            <w:vAlign w:val="center"/>
          </w:tcPr>
          <w:p>
            <w:pPr>
              <w:pStyle w:val="9"/>
              <w:kinsoku w:val="0"/>
              <w:overflowPunct w:val="0"/>
              <w:autoSpaceDE w:val="0"/>
              <w:autoSpaceDN w:val="0"/>
              <w:spacing w:line="320" w:lineRule="exact"/>
              <w:rPr>
                <w:rFonts w:hAnsi="宋体" w:cs="微软雅黑"/>
                <w:bCs/>
                <w:kern w:val="0"/>
                <w:szCs w:val="21"/>
              </w:rPr>
            </w:pPr>
          </w:p>
        </w:tc>
        <w:tc>
          <w:tcPr>
            <w:tcW w:w="709" w:type="dxa"/>
            <w:vMerge w:val="continue"/>
            <w:tcBorders>
              <w:left w:val="single" w:color="auto" w:sz="6" w:space="0"/>
              <w:right w:val="single" w:color="auto" w:sz="6" w:space="0"/>
            </w:tcBorders>
            <w:noWrap/>
            <w:vAlign w:val="center"/>
          </w:tcPr>
          <w:p>
            <w:pPr>
              <w:pStyle w:val="9"/>
              <w:kinsoku w:val="0"/>
              <w:overflowPunct w:val="0"/>
              <w:autoSpaceDE w:val="0"/>
              <w:autoSpaceDN w:val="0"/>
              <w:spacing w:line="320" w:lineRule="exact"/>
              <w:rPr>
                <w:rFonts w:hAnsi="宋体" w:cs="微软雅黑"/>
                <w:bCs/>
                <w:kern w:val="0"/>
                <w:szCs w:val="21"/>
              </w:rPr>
            </w:pPr>
          </w:p>
        </w:tc>
        <w:tc>
          <w:tcPr>
            <w:tcW w:w="2268" w:type="dxa"/>
            <w:tcBorders>
              <w:left w:val="single" w:color="auto" w:sz="6" w:space="0"/>
            </w:tcBorders>
            <w:noWrap/>
            <w:vAlign w:val="center"/>
          </w:tcPr>
          <w:p>
            <w:pPr>
              <w:pStyle w:val="9"/>
              <w:kinsoku w:val="0"/>
              <w:overflowPunct w:val="0"/>
              <w:autoSpaceDE w:val="0"/>
              <w:autoSpaceDN w:val="0"/>
              <w:spacing w:line="320" w:lineRule="exact"/>
              <w:rPr>
                <w:rFonts w:hAnsi="宋体" w:cs="微软雅黑"/>
                <w:bCs/>
                <w:kern w:val="0"/>
                <w:szCs w:val="21"/>
              </w:rPr>
            </w:pPr>
            <w:r>
              <w:rPr>
                <w:rFonts w:hint="eastAsia" w:hAnsi="宋体" w:cs="微软雅黑"/>
                <w:bCs/>
                <w:kern w:val="0"/>
                <w:szCs w:val="21"/>
              </w:rPr>
              <w:t>技术人员职称证书</w:t>
            </w:r>
          </w:p>
        </w:tc>
        <w:tc>
          <w:tcPr>
            <w:tcW w:w="1559" w:type="dxa"/>
            <w:noWrap/>
            <w:vAlign w:val="center"/>
          </w:tcPr>
          <w:p>
            <w:pPr>
              <w:pStyle w:val="9"/>
              <w:rPr>
                <w:szCs w:val="21"/>
              </w:rPr>
            </w:pPr>
          </w:p>
        </w:tc>
        <w:tc>
          <w:tcPr>
            <w:tcW w:w="1560" w:type="dxa"/>
            <w:noWrap/>
            <w:vAlign w:val="center"/>
          </w:tcPr>
          <w:p>
            <w:pPr>
              <w:snapToGrid w:val="0"/>
              <w:spacing w:line="400" w:lineRule="exact"/>
              <w:rPr>
                <w:rFonts w:ascii="宋体" w:hAnsi="宋体" w:cs="微软雅黑"/>
                <w:szCs w:val="21"/>
              </w:rPr>
            </w:pPr>
          </w:p>
        </w:tc>
        <w:tc>
          <w:tcPr>
            <w:tcW w:w="2018" w:type="dxa"/>
            <w:noWrap/>
            <w:vAlign w:val="center"/>
          </w:tcPr>
          <w:p>
            <w:pPr>
              <w:pStyle w:val="9"/>
              <w:kinsoku w:val="0"/>
              <w:overflowPunct w:val="0"/>
              <w:autoSpaceDE w:val="0"/>
              <w:autoSpaceDN w:val="0"/>
              <w:spacing w:line="320" w:lineRule="exact"/>
              <w:rPr>
                <w:rFonts w:hAnsi="宋体" w:cs="微软雅黑"/>
                <w:bCs/>
                <w:kern w:val="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noWrap/>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noWrap/>
            <w:vAlign w:val="center"/>
          </w:tcPr>
          <w:p>
            <w:pPr>
              <w:pStyle w:val="9"/>
              <w:kinsoku w:val="0"/>
              <w:overflowPunct w:val="0"/>
              <w:autoSpaceDE w:val="0"/>
              <w:autoSpaceDN w:val="0"/>
              <w:spacing w:line="320" w:lineRule="exact"/>
              <w:rPr>
                <w:rFonts w:hAnsi="宋体" w:cs="微软雅黑"/>
                <w:bCs/>
                <w:kern w:val="0"/>
                <w:szCs w:val="21"/>
              </w:rPr>
            </w:pPr>
          </w:p>
        </w:tc>
        <w:tc>
          <w:tcPr>
            <w:tcW w:w="709" w:type="dxa"/>
            <w:vMerge w:val="continue"/>
            <w:tcBorders>
              <w:left w:val="single" w:color="auto" w:sz="6" w:space="0"/>
              <w:right w:val="single" w:color="auto" w:sz="6" w:space="0"/>
            </w:tcBorders>
            <w:noWrap/>
            <w:vAlign w:val="center"/>
          </w:tcPr>
          <w:p>
            <w:pPr>
              <w:pStyle w:val="9"/>
              <w:kinsoku w:val="0"/>
              <w:overflowPunct w:val="0"/>
              <w:autoSpaceDE w:val="0"/>
              <w:autoSpaceDN w:val="0"/>
              <w:spacing w:line="320" w:lineRule="exact"/>
              <w:rPr>
                <w:rFonts w:hAnsi="宋体" w:cs="微软雅黑"/>
                <w:bCs/>
                <w:kern w:val="0"/>
                <w:szCs w:val="21"/>
              </w:rPr>
            </w:pPr>
          </w:p>
        </w:tc>
        <w:tc>
          <w:tcPr>
            <w:tcW w:w="2268" w:type="dxa"/>
            <w:tcBorders>
              <w:left w:val="single" w:color="auto" w:sz="6" w:space="0"/>
            </w:tcBorders>
            <w:noWrap/>
            <w:vAlign w:val="center"/>
          </w:tcPr>
          <w:p>
            <w:pPr>
              <w:pStyle w:val="9"/>
              <w:kinsoku w:val="0"/>
              <w:overflowPunct w:val="0"/>
              <w:autoSpaceDE w:val="0"/>
              <w:autoSpaceDN w:val="0"/>
              <w:spacing w:line="320" w:lineRule="exact"/>
              <w:rPr>
                <w:rFonts w:hAnsi="宋体" w:cs="微软雅黑"/>
                <w:bCs/>
                <w:kern w:val="0"/>
                <w:szCs w:val="21"/>
              </w:rPr>
            </w:pPr>
            <w:r>
              <w:rPr>
                <w:rFonts w:hint="eastAsia" w:hAnsi="宋体" w:cs="微软雅黑"/>
                <w:bCs/>
                <w:kern w:val="0"/>
                <w:szCs w:val="21"/>
              </w:rPr>
              <w:t>用工合同</w:t>
            </w:r>
          </w:p>
        </w:tc>
        <w:tc>
          <w:tcPr>
            <w:tcW w:w="1559" w:type="dxa"/>
            <w:noWrap/>
            <w:vAlign w:val="center"/>
          </w:tcPr>
          <w:p>
            <w:pPr>
              <w:pStyle w:val="9"/>
              <w:rPr>
                <w:szCs w:val="21"/>
              </w:rPr>
            </w:pPr>
          </w:p>
        </w:tc>
        <w:tc>
          <w:tcPr>
            <w:tcW w:w="1560" w:type="dxa"/>
            <w:noWrap/>
            <w:vAlign w:val="center"/>
          </w:tcPr>
          <w:p>
            <w:pPr>
              <w:snapToGrid w:val="0"/>
              <w:spacing w:line="400" w:lineRule="exact"/>
              <w:rPr>
                <w:rFonts w:ascii="宋体" w:hAnsi="宋体" w:cs="微软雅黑"/>
                <w:szCs w:val="21"/>
              </w:rPr>
            </w:pPr>
          </w:p>
        </w:tc>
        <w:tc>
          <w:tcPr>
            <w:tcW w:w="2018" w:type="dxa"/>
            <w:noWrap/>
            <w:vAlign w:val="center"/>
          </w:tcPr>
          <w:p>
            <w:pPr>
              <w:pStyle w:val="9"/>
              <w:kinsoku w:val="0"/>
              <w:overflowPunct w:val="0"/>
              <w:autoSpaceDE w:val="0"/>
              <w:autoSpaceDN w:val="0"/>
              <w:spacing w:line="320" w:lineRule="exact"/>
              <w:rPr>
                <w:rFonts w:hAnsi="宋体" w:cs="微软雅黑"/>
                <w:bCs/>
                <w:kern w:val="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noWrap/>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noWrap/>
            <w:vAlign w:val="center"/>
          </w:tcPr>
          <w:p>
            <w:pPr>
              <w:pStyle w:val="9"/>
              <w:kinsoku w:val="0"/>
              <w:overflowPunct w:val="0"/>
              <w:autoSpaceDE w:val="0"/>
              <w:autoSpaceDN w:val="0"/>
              <w:spacing w:line="320" w:lineRule="exact"/>
              <w:rPr>
                <w:rFonts w:hAnsi="宋体" w:cs="微软雅黑"/>
                <w:bCs/>
                <w:kern w:val="0"/>
                <w:szCs w:val="21"/>
              </w:rPr>
            </w:pPr>
          </w:p>
        </w:tc>
        <w:tc>
          <w:tcPr>
            <w:tcW w:w="2977" w:type="dxa"/>
            <w:gridSpan w:val="2"/>
            <w:tcBorders>
              <w:left w:val="single" w:color="auto" w:sz="6" w:space="0"/>
            </w:tcBorders>
            <w:noWrap/>
            <w:vAlign w:val="center"/>
          </w:tcPr>
          <w:p>
            <w:pPr>
              <w:pStyle w:val="9"/>
              <w:kinsoku w:val="0"/>
              <w:overflowPunct w:val="0"/>
              <w:autoSpaceDE w:val="0"/>
              <w:autoSpaceDN w:val="0"/>
              <w:spacing w:line="320" w:lineRule="exact"/>
              <w:rPr>
                <w:rFonts w:hAnsi="宋体" w:cs="微软雅黑"/>
                <w:bCs/>
                <w:kern w:val="0"/>
                <w:szCs w:val="21"/>
              </w:rPr>
            </w:pPr>
            <w:r>
              <w:rPr>
                <w:rFonts w:hint="eastAsia" w:ascii="宋体" w:hAnsi="宋体"/>
                <w:bCs/>
                <w:szCs w:val="21"/>
              </w:rPr>
              <w:t>投标人相关承诺函或声明</w:t>
            </w:r>
          </w:p>
        </w:tc>
        <w:tc>
          <w:tcPr>
            <w:tcW w:w="1559" w:type="dxa"/>
            <w:noWrap/>
            <w:vAlign w:val="center"/>
          </w:tcPr>
          <w:p>
            <w:pPr>
              <w:pStyle w:val="9"/>
              <w:rPr>
                <w:szCs w:val="21"/>
              </w:rPr>
            </w:pPr>
          </w:p>
        </w:tc>
        <w:tc>
          <w:tcPr>
            <w:tcW w:w="1560" w:type="dxa"/>
            <w:noWrap/>
            <w:vAlign w:val="center"/>
          </w:tcPr>
          <w:p>
            <w:pPr>
              <w:snapToGrid w:val="0"/>
              <w:spacing w:line="400" w:lineRule="exact"/>
              <w:rPr>
                <w:rFonts w:ascii="宋体" w:hAnsi="宋体" w:cs="微软雅黑"/>
                <w:szCs w:val="21"/>
              </w:rPr>
            </w:pPr>
          </w:p>
        </w:tc>
        <w:tc>
          <w:tcPr>
            <w:tcW w:w="2018" w:type="dxa"/>
            <w:noWrap/>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noWrap/>
            <w:vAlign w:val="center"/>
          </w:tcPr>
          <w:p>
            <w:pPr>
              <w:pStyle w:val="9"/>
              <w:kinsoku w:val="0"/>
              <w:overflowPunct w:val="0"/>
              <w:autoSpaceDE w:val="0"/>
              <w:autoSpaceDN w:val="0"/>
              <w:spacing w:line="320" w:lineRule="exact"/>
              <w:rPr>
                <w:rFonts w:hAnsi="宋体" w:cs="微软雅黑"/>
                <w:bCs/>
                <w:kern w:val="0"/>
                <w:szCs w:val="21"/>
              </w:rPr>
            </w:pPr>
            <w:r>
              <w:rPr>
                <w:rFonts w:hint="eastAsia" w:hAnsi="宋体"/>
                <w:kern w:val="0"/>
                <w:szCs w:val="21"/>
              </w:rPr>
              <w:t>没有重大违法记录的声明</w:t>
            </w:r>
          </w:p>
        </w:tc>
        <w:tc>
          <w:tcPr>
            <w:tcW w:w="1559" w:type="dxa"/>
            <w:noWrap/>
            <w:vAlign w:val="center"/>
          </w:tcPr>
          <w:p>
            <w:pPr>
              <w:jc w:val="center"/>
              <w:rPr>
                <w:szCs w:val="21"/>
              </w:rPr>
            </w:pPr>
          </w:p>
        </w:tc>
        <w:tc>
          <w:tcPr>
            <w:tcW w:w="1560" w:type="dxa"/>
            <w:noWrap/>
            <w:vAlign w:val="center"/>
          </w:tcPr>
          <w:p>
            <w:pPr>
              <w:snapToGrid w:val="0"/>
              <w:spacing w:line="400" w:lineRule="exact"/>
              <w:rPr>
                <w:rFonts w:ascii="宋体" w:hAnsi="宋体" w:cs="微软雅黑"/>
                <w:szCs w:val="21"/>
              </w:rPr>
            </w:pPr>
          </w:p>
        </w:tc>
        <w:tc>
          <w:tcPr>
            <w:tcW w:w="2018" w:type="dxa"/>
            <w:noWrap/>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noWrap/>
            <w:vAlign w:val="center"/>
          </w:tcPr>
          <w:p>
            <w:pPr>
              <w:pStyle w:val="9"/>
              <w:kinsoku w:val="0"/>
              <w:overflowPunct w:val="0"/>
              <w:autoSpaceDE w:val="0"/>
              <w:autoSpaceDN w:val="0"/>
              <w:spacing w:line="320" w:lineRule="exact"/>
              <w:rPr>
                <w:rFonts w:hAnsi="宋体"/>
                <w:kern w:val="0"/>
                <w:szCs w:val="21"/>
              </w:rPr>
            </w:pPr>
            <w:r>
              <w:rPr>
                <w:rFonts w:hint="eastAsia" w:hAnsi="宋体" w:cs="微软雅黑"/>
                <w:bCs/>
                <w:kern w:val="0"/>
                <w:szCs w:val="21"/>
              </w:rPr>
              <w:t>投标人须具备的特殊资质证书</w:t>
            </w:r>
          </w:p>
        </w:tc>
        <w:tc>
          <w:tcPr>
            <w:tcW w:w="1559" w:type="dxa"/>
            <w:noWrap/>
            <w:vAlign w:val="center"/>
          </w:tcPr>
          <w:p>
            <w:pPr>
              <w:jc w:val="center"/>
              <w:rPr>
                <w:szCs w:val="21"/>
              </w:rPr>
            </w:pPr>
          </w:p>
        </w:tc>
        <w:tc>
          <w:tcPr>
            <w:tcW w:w="1560" w:type="dxa"/>
            <w:noWrap/>
            <w:vAlign w:val="center"/>
          </w:tcPr>
          <w:p>
            <w:pPr>
              <w:snapToGrid w:val="0"/>
              <w:spacing w:line="400" w:lineRule="exact"/>
              <w:rPr>
                <w:rFonts w:ascii="宋体" w:hAnsi="宋体" w:cs="微软雅黑"/>
                <w:szCs w:val="21"/>
              </w:rPr>
            </w:pPr>
          </w:p>
        </w:tc>
        <w:tc>
          <w:tcPr>
            <w:tcW w:w="2018" w:type="dxa"/>
            <w:noWrap/>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noWrap/>
            <w:vAlign w:val="center"/>
          </w:tcPr>
          <w:p>
            <w:pPr>
              <w:pStyle w:val="9"/>
              <w:kinsoku w:val="0"/>
              <w:overflowPunct w:val="0"/>
              <w:autoSpaceDE w:val="0"/>
              <w:autoSpaceDN w:val="0"/>
              <w:spacing w:line="320" w:lineRule="exact"/>
              <w:rPr>
                <w:rFonts w:hAnsi="宋体" w:cs="微软雅黑"/>
                <w:bCs/>
                <w:kern w:val="0"/>
                <w:szCs w:val="21"/>
              </w:rPr>
            </w:pPr>
            <w:r>
              <w:rPr>
                <w:rFonts w:hint="eastAsia" w:ascii="宋体" w:hAnsi="宋体" w:cs="宋体"/>
                <w:bCs/>
                <w:szCs w:val="21"/>
                <w:lang w:val="zh-CN"/>
              </w:rPr>
              <w:t>投标承诺函</w:t>
            </w:r>
          </w:p>
        </w:tc>
        <w:tc>
          <w:tcPr>
            <w:tcW w:w="1559" w:type="dxa"/>
            <w:noWrap/>
            <w:vAlign w:val="center"/>
          </w:tcPr>
          <w:p>
            <w:pPr>
              <w:jc w:val="center"/>
              <w:rPr>
                <w:szCs w:val="21"/>
              </w:rPr>
            </w:pPr>
          </w:p>
        </w:tc>
        <w:tc>
          <w:tcPr>
            <w:tcW w:w="1560" w:type="dxa"/>
            <w:noWrap/>
            <w:vAlign w:val="center"/>
          </w:tcPr>
          <w:p>
            <w:pPr>
              <w:snapToGrid w:val="0"/>
              <w:spacing w:line="400" w:lineRule="exact"/>
              <w:rPr>
                <w:rFonts w:ascii="宋体" w:hAnsi="宋体" w:cs="微软雅黑"/>
                <w:szCs w:val="21"/>
              </w:rPr>
            </w:pPr>
          </w:p>
        </w:tc>
        <w:tc>
          <w:tcPr>
            <w:tcW w:w="2018" w:type="dxa"/>
            <w:noWrap/>
            <w:vAlign w:val="center"/>
          </w:tcPr>
          <w:p>
            <w:pPr>
              <w:snapToGrid w:val="0"/>
              <w:spacing w:line="400" w:lineRule="exact"/>
              <w:rPr>
                <w:rFonts w:ascii="宋体" w:hAnsi="宋体" w:cs="微软雅黑"/>
                <w:szCs w:val="21"/>
              </w:rPr>
            </w:pPr>
          </w:p>
        </w:tc>
      </w:tr>
    </w:tbl>
    <w:p>
      <w:pPr>
        <w:pStyle w:val="8"/>
      </w:pPr>
    </w:p>
    <w:tbl>
      <w:tblPr>
        <w:tblStyle w:val="1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1058"/>
        <w:gridCol w:w="2693"/>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pPr>
              <w:adjustRightInd w:val="0"/>
              <w:snapToGrid w:val="0"/>
              <w:spacing w:line="400" w:lineRule="exact"/>
              <w:jc w:val="center"/>
              <w:textAlignment w:val="baseline"/>
              <w:rPr>
                <w:rFonts w:ascii="宋体" w:hAnsi="宋体" w:cs="宋体"/>
                <w:bCs/>
                <w:szCs w:val="21"/>
                <w:lang w:val="zh-CN"/>
              </w:rPr>
            </w:pPr>
            <w:r>
              <w:rPr>
                <w:rFonts w:hint="eastAsia" w:ascii="宋体" w:hAnsi="宋体" w:cs="宋体"/>
                <w:bCs/>
                <w:szCs w:val="21"/>
                <w:lang w:val="zh-CN"/>
              </w:rPr>
              <w:t>14</w:t>
            </w:r>
          </w:p>
        </w:tc>
        <w:tc>
          <w:tcPr>
            <w:tcW w:w="3751" w:type="dxa"/>
            <w:gridSpan w:val="2"/>
            <w:noWrap/>
            <w:vAlign w:val="center"/>
          </w:tcPr>
          <w:p>
            <w:pPr>
              <w:pStyle w:val="9"/>
              <w:kinsoku w:val="0"/>
              <w:overflowPunct w:val="0"/>
              <w:autoSpaceDE w:val="0"/>
              <w:autoSpaceDN w:val="0"/>
              <w:spacing w:line="320" w:lineRule="exact"/>
              <w:rPr>
                <w:rFonts w:ascii="宋体" w:hAnsi="宋体" w:cs="宋体"/>
                <w:bCs/>
                <w:szCs w:val="21"/>
                <w:lang w:val="zh-CN"/>
              </w:rPr>
            </w:pPr>
            <w:r>
              <w:rPr>
                <w:rFonts w:hint="eastAsia" w:ascii="宋体" w:hAnsi="宋体" w:cs="宋体"/>
                <w:bCs/>
                <w:szCs w:val="21"/>
                <w:lang w:val="zh-CN"/>
              </w:rPr>
              <w:t>联合体协议</w:t>
            </w:r>
          </w:p>
        </w:tc>
        <w:tc>
          <w:tcPr>
            <w:tcW w:w="1559" w:type="dxa"/>
            <w:noWrap/>
            <w:vAlign w:val="center"/>
          </w:tcPr>
          <w:p>
            <w:pPr>
              <w:jc w:val="center"/>
              <w:rPr>
                <w:szCs w:val="21"/>
              </w:rPr>
            </w:pPr>
          </w:p>
        </w:tc>
        <w:tc>
          <w:tcPr>
            <w:tcW w:w="1560" w:type="dxa"/>
            <w:noWrap/>
            <w:vAlign w:val="center"/>
          </w:tcPr>
          <w:p>
            <w:pPr>
              <w:snapToGrid w:val="0"/>
              <w:spacing w:line="400" w:lineRule="exact"/>
              <w:rPr>
                <w:rFonts w:ascii="宋体" w:hAnsi="宋体" w:cs="微软雅黑"/>
                <w:szCs w:val="21"/>
              </w:rPr>
            </w:pPr>
          </w:p>
        </w:tc>
        <w:tc>
          <w:tcPr>
            <w:tcW w:w="2018" w:type="dxa"/>
            <w:noWrap/>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pPr>
              <w:adjustRightInd w:val="0"/>
              <w:snapToGrid w:val="0"/>
              <w:spacing w:line="400" w:lineRule="exact"/>
              <w:jc w:val="center"/>
              <w:textAlignment w:val="baseline"/>
              <w:rPr>
                <w:rFonts w:ascii="宋体" w:hAnsi="宋体" w:cs="宋体"/>
                <w:bCs/>
                <w:szCs w:val="21"/>
                <w:lang w:val="zh-CN"/>
              </w:rPr>
            </w:pPr>
            <w:r>
              <w:rPr>
                <w:rFonts w:hint="eastAsia" w:ascii="宋体" w:hAnsi="宋体" w:cs="宋体"/>
                <w:bCs/>
                <w:szCs w:val="21"/>
                <w:lang w:val="zh-CN"/>
              </w:rPr>
              <w:t>15</w:t>
            </w:r>
          </w:p>
        </w:tc>
        <w:tc>
          <w:tcPr>
            <w:tcW w:w="3751" w:type="dxa"/>
            <w:gridSpan w:val="2"/>
            <w:noWrap/>
            <w:vAlign w:val="center"/>
          </w:tcPr>
          <w:p>
            <w:pPr>
              <w:pStyle w:val="9"/>
              <w:kinsoku w:val="0"/>
              <w:overflowPunct w:val="0"/>
              <w:autoSpaceDE w:val="0"/>
              <w:autoSpaceDN w:val="0"/>
              <w:spacing w:line="320" w:lineRule="exact"/>
              <w:rPr>
                <w:rFonts w:ascii="宋体" w:hAnsi="宋体" w:cs="宋体"/>
                <w:bCs/>
                <w:szCs w:val="21"/>
                <w:lang w:val="zh-CN"/>
              </w:rPr>
            </w:pPr>
            <w:r>
              <w:rPr>
                <w:rFonts w:hint="eastAsia" w:ascii="宋体" w:hAnsi="宋体" w:cs="宋体"/>
                <w:bCs/>
                <w:szCs w:val="21"/>
                <w:lang w:val="zh-CN"/>
              </w:rPr>
              <w:t>投标人与参加本项目投标的其他供应商之间，单位负责人不为同一人并且不存在直接控股、管理关系承诺函</w:t>
            </w:r>
          </w:p>
        </w:tc>
        <w:tc>
          <w:tcPr>
            <w:tcW w:w="1559" w:type="dxa"/>
            <w:noWrap/>
            <w:vAlign w:val="center"/>
          </w:tcPr>
          <w:p>
            <w:pPr>
              <w:jc w:val="center"/>
              <w:rPr>
                <w:szCs w:val="21"/>
              </w:rPr>
            </w:pPr>
          </w:p>
        </w:tc>
        <w:tc>
          <w:tcPr>
            <w:tcW w:w="1560" w:type="dxa"/>
            <w:noWrap/>
            <w:vAlign w:val="center"/>
          </w:tcPr>
          <w:p>
            <w:pPr>
              <w:snapToGrid w:val="0"/>
              <w:spacing w:line="400" w:lineRule="exact"/>
              <w:rPr>
                <w:rFonts w:ascii="宋体" w:hAnsi="宋体" w:cs="微软雅黑"/>
                <w:szCs w:val="21"/>
              </w:rPr>
            </w:pPr>
          </w:p>
        </w:tc>
        <w:tc>
          <w:tcPr>
            <w:tcW w:w="2018" w:type="dxa"/>
            <w:noWrap/>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pPr>
              <w:adjustRightInd w:val="0"/>
              <w:snapToGrid w:val="0"/>
              <w:spacing w:line="400" w:lineRule="exact"/>
              <w:jc w:val="center"/>
              <w:textAlignment w:val="baseline"/>
              <w:rPr>
                <w:rFonts w:ascii="宋体" w:hAnsi="宋体" w:cs="宋体"/>
                <w:bCs/>
                <w:szCs w:val="21"/>
                <w:lang w:val="zh-CN"/>
              </w:rPr>
            </w:pPr>
            <w:r>
              <w:rPr>
                <w:rFonts w:hint="eastAsia" w:ascii="宋体" w:hAnsi="宋体" w:cs="宋体"/>
                <w:bCs/>
                <w:szCs w:val="21"/>
                <w:lang w:val="zh-CN"/>
              </w:rPr>
              <w:t>16</w:t>
            </w:r>
          </w:p>
        </w:tc>
        <w:tc>
          <w:tcPr>
            <w:tcW w:w="3751" w:type="dxa"/>
            <w:gridSpan w:val="2"/>
            <w:noWrap/>
            <w:vAlign w:val="center"/>
          </w:tcPr>
          <w:p>
            <w:pPr>
              <w:pStyle w:val="9"/>
              <w:kinsoku w:val="0"/>
              <w:overflowPunct w:val="0"/>
              <w:autoSpaceDE w:val="0"/>
              <w:autoSpaceDN w:val="0"/>
              <w:spacing w:line="320" w:lineRule="exact"/>
              <w:rPr>
                <w:rFonts w:ascii="宋体" w:hAnsi="宋体" w:cs="宋体"/>
                <w:bCs/>
                <w:szCs w:val="21"/>
                <w:lang w:val="zh-CN"/>
              </w:rPr>
            </w:pPr>
            <w:r>
              <w:rPr>
                <w:rFonts w:hint="eastAsia" w:ascii="宋体" w:hAnsi="宋体" w:cs="仿宋_GB2312"/>
                <w:szCs w:val="21"/>
                <w:lang w:val="zh-CN"/>
              </w:rPr>
              <w:t>投标人未为本项目提供整体设计、规范编制或者项目管理、监理、检测等服务承诺函</w:t>
            </w:r>
          </w:p>
        </w:tc>
        <w:tc>
          <w:tcPr>
            <w:tcW w:w="1559" w:type="dxa"/>
            <w:noWrap/>
            <w:vAlign w:val="center"/>
          </w:tcPr>
          <w:p>
            <w:pPr>
              <w:jc w:val="center"/>
              <w:rPr>
                <w:szCs w:val="21"/>
              </w:rPr>
            </w:pPr>
          </w:p>
        </w:tc>
        <w:tc>
          <w:tcPr>
            <w:tcW w:w="1560" w:type="dxa"/>
            <w:noWrap/>
            <w:vAlign w:val="center"/>
          </w:tcPr>
          <w:p>
            <w:pPr>
              <w:snapToGrid w:val="0"/>
              <w:spacing w:line="400" w:lineRule="exact"/>
              <w:rPr>
                <w:rFonts w:ascii="宋体" w:hAnsi="宋体" w:cs="微软雅黑"/>
                <w:szCs w:val="21"/>
              </w:rPr>
            </w:pPr>
          </w:p>
        </w:tc>
        <w:tc>
          <w:tcPr>
            <w:tcW w:w="2018" w:type="dxa"/>
            <w:noWrap/>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2"/>
            <w:noWrap/>
            <w:vAlign w:val="center"/>
          </w:tcPr>
          <w:p>
            <w:pPr>
              <w:pStyle w:val="9"/>
              <w:kinsoku w:val="0"/>
              <w:overflowPunct w:val="0"/>
              <w:autoSpaceDE w:val="0"/>
              <w:autoSpaceDN w:val="0"/>
              <w:spacing w:line="320" w:lineRule="exact"/>
              <w:rPr>
                <w:rFonts w:hAnsi="宋体" w:cs="微软雅黑"/>
                <w:bCs/>
                <w:kern w:val="0"/>
                <w:szCs w:val="21"/>
              </w:rPr>
            </w:pPr>
            <w:r>
              <w:rPr>
                <w:rFonts w:hint="eastAsia" w:hAnsi="宋体" w:cs="微软雅黑"/>
                <w:bCs/>
                <w:kern w:val="0"/>
                <w:szCs w:val="21"/>
              </w:rPr>
              <w:t>技术规格偏离表</w:t>
            </w:r>
          </w:p>
        </w:tc>
        <w:tc>
          <w:tcPr>
            <w:tcW w:w="1559" w:type="dxa"/>
            <w:noWrap/>
            <w:vAlign w:val="center"/>
          </w:tcPr>
          <w:p>
            <w:pPr>
              <w:jc w:val="center"/>
              <w:rPr>
                <w:szCs w:val="21"/>
              </w:rPr>
            </w:pPr>
          </w:p>
        </w:tc>
        <w:tc>
          <w:tcPr>
            <w:tcW w:w="1560" w:type="dxa"/>
            <w:noWrap/>
            <w:vAlign w:val="center"/>
          </w:tcPr>
          <w:p>
            <w:pPr>
              <w:snapToGrid w:val="0"/>
              <w:spacing w:line="400" w:lineRule="exact"/>
              <w:rPr>
                <w:rFonts w:ascii="宋体" w:hAnsi="宋体" w:cs="微软雅黑"/>
                <w:szCs w:val="21"/>
              </w:rPr>
            </w:pPr>
          </w:p>
        </w:tc>
        <w:tc>
          <w:tcPr>
            <w:tcW w:w="2018" w:type="dxa"/>
            <w:noWrap/>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2"/>
            <w:noWrap/>
            <w:vAlign w:val="center"/>
          </w:tcPr>
          <w:p>
            <w:pPr>
              <w:pStyle w:val="9"/>
              <w:kinsoku w:val="0"/>
              <w:overflowPunct w:val="0"/>
              <w:autoSpaceDE w:val="0"/>
              <w:autoSpaceDN w:val="0"/>
              <w:spacing w:line="320" w:lineRule="exact"/>
              <w:rPr>
                <w:rFonts w:hAnsi="宋体" w:cs="微软雅黑"/>
                <w:bCs/>
                <w:kern w:val="0"/>
                <w:szCs w:val="21"/>
              </w:rPr>
            </w:pPr>
            <w:r>
              <w:rPr>
                <w:rFonts w:hint="eastAsia" w:hAnsi="宋体" w:cs="微软雅黑"/>
                <w:bCs/>
                <w:kern w:val="0"/>
                <w:szCs w:val="21"/>
              </w:rPr>
              <w:t>技术方案（实施方案）</w:t>
            </w:r>
          </w:p>
        </w:tc>
        <w:tc>
          <w:tcPr>
            <w:tcW w:w="1559" w:type="dxa"/>
            <w:noWrap/>
            <w:vAlign w:val="center"/>
          </w:tcPr>
          <w:p>
            <w:pPr>
              <w:jc w:val="center"/>
              <w:rPr>
                <w:szCs w:val="21"/>
              </w:rPr>
            </w:pPr>
          </w:p>
        </w:tc>
        <w:tc>
          <w:tcPr>
            <w:tcW w:w="1560" w:type="dxa"/>
            <w:tcBorders>
              <w:top w:val="single" w:color="auto" w:sz="4" w:space="0"/>
            </w:tcBorders>
            <w:noWrap/>
            <w:vAlign w:val="center"/>
          </w:tcPr>
          <w:p>
            <w:pPr>
              <w:snapToGrid w:val="0"/>
              <w:spacing w:line="400" w:lineRule="exact"/>
              <w:rPr>
                <w:rFonts w:ascii="宋体" w:hAnsi="宋体" w:cs="微软雅黑"/>
                <w:szCs w:val="21"/>
              </w:rPr>
            </w:pPr>
          </w:p>
        </w:tc>
        <w:tc>
          <w:tcPr>
            <w:tcW w:w="2018" w:type="dxa"/>
            <w:tcBorders>
              <w:top w:val="single" w:color="auto" w:sz="4" w:space="0"/>
            </w:tcBorders>
            <w:noWrap/>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2"/>
            <w:noWrap/>
            <w:vAlign w:val="center"/>
          </w:tcPr>
          <w:p>
            <w:pPr>
              <w:pStyle w:val="9"/>
              <w:kinsoku w:val="0"/>
              <w:overflowPunct w:val="0"/>
              <w:autoSpaceDE w:val="0"/>
              <w:autoSpaceDN w:val="0"/>
              <w:spacing w:line="320" w:lineRule="exact"/>
              <w:rPr>
                <w:rFonts w:hAnsi="宋体" w:cs="微软雅黑"/>
                <w:bCs/>
                <w:kern w:val="0"/>
                <w:szCs w:val="21"/>
              </w:rPr>
            </w:pPr>
            <w:r>
              <w:rPr>
                <w:rFonts w:hint="eastAsia" w:hAnsi="宋体" w:cs="微软雅黑"/>
                <w:bCs/>
                <w:kern w:val="0"/>
                <w:szCs w:val="21"/>
              </w:rPr>
              <w:t>售后服务方案</w:t>
            </w:r>
          </w:p>
        </w:tc>
        <w:tc>
          <w:tcPr>
            <w:tcW w:w="1559" w:type="dxa"/>
            <w:noWrap/>
            <w:vAlign w:val="center"/>
          </w:tcPr>
          <w:p>
            <w:pPr>
              <w:jc w:val="center"/>
              <w:rPr>
                <w:szCs w:val="21"/>
              </w:rPr>
            </w:pPr>
          </w:p>
        </w:tc>
        <w:tc>
          <w:tcPr>
            <w:tcW w:w="1560" w:type="dxa"/>
            <w:noWrap/>
            <w:vAlign w:val="center"/>
          </w:tcPr>
          <w:p>
            <w:pPr>
              <w:snapToGrid w:val="0"/>
              <w:spacing w:line="400" w:lineRule="exact"/>
              <w:rPr>
                <w:rFonts w:ascii="宋体" w:hAnsi="宋体" w:cs="微软雅黑"/>
                <w:szCs w:val="21"/>
              </w:rPr>
            </w:pPr>
          </w:p>
        </w:tc>
        <w:tc>
          <w:tcPr>
            <w:tcW w:w="2018" w:type="dxa"/>
            <w:noWrap/>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2"/>
            <w:noWrap/>
            <w:vAlign w:val="center"/>
          </w:tcPr>
          <w:p>
            <w:pPr>
              <w:pStyle w:val="9"/>
              <w:kinsoku w:val="0"/>
              <w:overflowPunct w:val="0"/>
              <w:autoSpaceDE w:val="0"/>
              <w:autoSpaceDN w:val="0"/>
              <w:spacing w:line="320" w:lineRule="exact"/>
              <w:rPr>
                <w:rFonts w:hAnsi="宋体" w:cs="微软雅黑"/>
                <w:bCs/>
                <w:kern w:val="0"/>
                <w:szCs w:val="21"/>
              </w:rPr>
            </w:pPr>
            <w:r>
              <w:rPr>
                <w:rFonts w:hint="eastAsia" w:hAnsi="宋体" w:cs="微软雅黑"/>
                <w:bCs/>
                <w:kern w:val="0"/>
                <w:szCs w:val="21"/>
              </w:rPr>
              <w:t>业绩情况表</w:t>
            </w:r>
          </w:p>
        </w:tc>
        <w:tc>
          <w:tcPr>
            <w:tcW w:w="1559" w:type="dxa"/>
            <w:noWrap/>
            <w:vAlign w:val="center"/>
          </w:tcPr>
          <w:p>
            <w:pPr>
              <w:jc w:val="center"/>
              <w:rPr>
                <w:szCs w:val="21"/>
              </w:rPr>
            </w:pPr>
          </w:p>
        </w:tc>
        <w:tc>
          <w:tcPr>
            <w:tcW w:w="1560" w:type="dxa"/>
            <w:noWrap/>
            <w:vAlign w:val="center"/>
          </w:tcPr>
          <w:p>
            <w:pPr>
              <w:snapToGrid w:val="0"/>
              <w:spacing w:line="400" w:lineRule="exact"/>
              <w:rPr>
                <w:rFonts w:ascii="宋体" w:hAnsi="宋体" w:cs="微软雅黑"/>
                <w:szCs w:val="21"/>
              </w:rPr>
            </w:pPr>
          </w:p>
        </w:tc>
        <w:tc>
          <w:tcPr>
            <w:tcW w:w="2018" w:type="dxa"/>
            <w:noWrap/>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2"/>
            <w:noWrap/>
            <w:vAlign w:val="center"/>
          </w:tcPr>
          <w:p>
            <w:pPr>
              <w:pStyle w:val="9"/>
              <w:kinsoku w:val="0"/>
              <w:overflowPunct w:val="0"/>
              <w:autoSpaceDE w:val="0"/>
              <w:autoSpaceDN w:val="0"/>
              <w:spacing w:line="320" w:lineRule="exact"/>
              <w:rPr>
                <w:rFonts w:hAnsi="宋体" w:cs="微软雅黑"/>
                <w:bCs/>
                <w:kern w:val="0"/>
                <w:szCs w:val="21"/>
              </w:rPr>
            </w:pPr>
            <w:r>
              <w:rPr>
                <w:rFonts w:hint="eastAsia" w:hAnsi="宋体" w:cs="微软雅黑"/>
                <w:bCs/>
                <w:kern w:val="0"/>
                <w:szCs w:val="21"/>
              </w:rPr>
              <w:t>中小企业声明函</w:t>
            </w:r>
          </w:p>
        </w:tc>
        <w:tc>
          <w:tcPr>
            <w:tcW w:w="1559" w:type="dxa"/>
            <w:noWrap/>
            <w:vAlign w:val="center"/>
          </w:tcPr>
          <w:p>
            <w:pPr>
              <w:jc w:val="center"/>
              <w:rPr>
                <w:szCs w:val="21"/>
              </w:rPr>
            </w:pPr>
          </w:p>
        </w:tc>
        <w:tc>
          <w:tcPr>
            <w:tcW w:w="1560" w:type="dxa"/>
            <w:noWrap/>
            <w:vAlign w:val="center"/>
          </w:tcPr>
          <w:p>
            <w:pPr>
              <w:snapToGrid w:val="0"/>
              <w:spacing w:line="400" w:lineRule="exact"/>
              <w:rPr>
                <w:rFonts w:ascii="宋体" w:hAnsi="宋体" w:cs="微软雅黑"/>
                <w:szCs w:val="21"/>
              </w:rPr>
            </w:pPr>
          </w:p>
        </w:tc>
        <w:tc>
          <w:tcPr>
            <w:tcW w:w="2018" w:type="dxa"/>
            <w:noWrap/>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2"/>
            <w:noWrap/>
            <w:vAlign w:val="center"/>
          </w:tcPr>
          <w:p>
            <w:pPr>
              <w:pStyle w:val="9"/>
              <w:kinsoku w:val="0"/>
              <w:overflowPunct w:val="0"/>
              <w:autoSpaceDE w:val="0"/>
              <w:autoSpaceDN w:val="0"/>
              <w:spacing w:line="320" w:lineRule="exact"/>
              <w:rPr>
                <w:rFonts w:hAnsi="宋体" w:cs="微软雅黑"/>
                <w:bCs/>
                <w:kern w:val="0"/>
                <w:szCs w:val="21"/>
              </w:rPr>
            </w:pPr>
            <w:r>
              <w:rPr>
                <w:rFonts w:hint="eastAsia" w:ascii="宋体" w:hAnsi="宋体" w:cs="仿宋_GB2312"/>
                <w:szCs w:val="21"/>
                <w:lang w:val="zh-CN"/>
              </w:rPr>
              <w:t>残疾人福利性单位声明函</w:t>
            </w:r>
          </w:p>
        </w:tc>
        <w:tc>
          <w:tcPr>
            <w:tcW w:w="1559" w:type="dxa"/>
            <w:noWrap/>
            <w:vAlign w:val="center"/>
          </w:tcPr>
          <w:p>
            <w:pPr>
              <w:jc w:val="center"/>
              <w:rPr>
                <w:szCs w:val="21"/>
              </w:rPr>
            </w:pPr>
          </w:p>
        </w:tc>
        <w:tc>
          <w:tcPr>
            <w:tcW w:w="1560" w:type="dxa"/>
            <w:noWrap/>
            <w:vAlign w:val="center"/>
          </w:tcPr>
          <w:p>
            <w:pPr>
              <w:snapToGrid w:val="0"/>
              <w:spacing w:line="400" w:lineRule="exact"/>
              <w:rPr>
                <w:rFonts w:ascii="宋体" w:hAnsi="宋体" w:cs="微软雅黑"/>
                <w:szCs w:val="21"/>
              </w:rPr>
            </w:pPr>
          </w:p>
        </w:tc>
        <w:tc>
          <w:tcPr>
            <w:tcW w:w="2018" w:type="dxa"/>
            <w:noWrap/>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2"/>
            <w:noWrap/>
            <w:vAlign w:val="center"/>
          </w:tcPr>
          <w:p>
            <w:pPr>
              <w:pStyle w:val="9"/>
              <w:kinsoku w:val="0"/>
              <w:overflowPunct w:val="0"/>
              <w:autoSpaceDE w:val="0"/>
              <w:autoSpaceDN w:val="0"/>
              <w:spacing w:line="320" w:lineRule="exact"/>
              <w:rPr>
                <w:rFonts w:hAnsi="宋体" w:cs="微软雅黑"/>
                <w:bCs/>
                <w:kern w:val="0"/>
                <w:szCs w:val="21"/>
              </w:rPr>
            </w:pPr>
            <w:r>
              <w:rPr>
                <w:rFonts w:hint="eastAsia" w:hAnsi="宋体" w:cs="微软雅黑"/>
                <w:bCs/>
                <w:kern w:val="0"/>
                <w:szCs w:val="21"/>
              </w:rPr>
              <w:t>监狱企业证明文件</w:t>
            </w:r>
          </w:p>
        </w:tc>
        <w:tc>
          <w:tcPr>
            <w:tcW w:w="1559" w:type="dxa"/>
            <w:noWrap/>
            <w:vAlign w:val="center"/>
          </w:tcPr>
          <w:p>
            <w:pPr>
              <w:jc w:val="center"/>
              <w:rPr>
                <w:szCs w:val="21"/>
              </w:rPr>
            </w:pPr>
          </w:p>
        </w:tc>
        <w:tc>
          <w:tcPr>
            <w:tcW w:w="1560" w:type="dxa"/>
            <w:noWrap/>
            <w:vAlign w:val="center"/>
          </w:tcPr>
          <w:p>
            <w:pPr>
              <w:snapToGrid w:val="0"/>
              <w:spacing w:line="400" w:lineRule="exact"/>
              <w:rPr>
                <w:rFonts w:ascii="宋体" w:hAnsi="宋体" w:cs="微软雅黑"/>
                <w:szCs w:val="21"/>
              </w:rPr>
            </w:pPr>
          </w:p>
        </w:tc>
        <w:tc>
          <w:tcPr>
            <w:tcW w:w="2018" w:type="dxa"/>
            <w:noWrap/>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noWrap/>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1058" w:type="dxa"/>
            <w:tcBorders>
              <w:right w:val="single" w:color="auto" w:sz="4" w:space="0"/>
            </w:tcBorders>
            <w:noWrap/>
            <w:vAlign w:val="center"/>
          </w:tcPr>
          <w:p>
            <w:pPr>
              <w:pStyle w:val="9"/>
              <w:kinsoku w:val="0"/>
              <w:overflowPunct w:val="0"/>
              <w:autoSpaceDE w:val="0"/>
              <w:autoSpaceDN w:val="0"/>
              <w:spacing w:line="320" w:lineRule="exact"/>
              <w:rPr>
                <w:rFonts w:hAnsi="宋体" w:cs="微软雅黑"/>
                <w:bCs/>
                <w:kern w:val="0"/>
                <w:szCs w:val="21"/>
              </w:rPr>
            </w:pPr>
            <w:r>
              <w:rPr>
                <w:rFonts w:hint="eastAsia" w:hAnsi="宋体" w:cs="微软雅黑"/>
                <w:bCs/>
                <w:kern w:val="0"/>
                <w:szCs w:val="21"/>
              </w:rPr>
              <w:t>CCC强制性产品认证</w:t>
            </w:r>
          </w:p>
        </w:tc>
        <w:tc>
          <w:tcPr>
            <w:tcW w:w="2693" w:type="dxa"/>
            <w:tcBorders>
              <w:left w:val="single" w:color="auto" w:sz="4" w:space="0"/>
            </w:tcBorders>
            <w:noWrap/>
            <w:vAlign w:val="center"/>
          </w:tcPr>
          <w:p>
            <w:pPr>
              <w:pStyle w:val="9"/>
              <w:kinsoku w:val="0"/>
              <w:overflowPunct w:val="0"/>
              <w:autoSpaceDE w:val="0"/>
              <w:autoSpaceDN w:val="0"/>
              <w:spacing w:line="320" w:lineRule="exact"/>
              <w:rPr>
                <w:rFonts w:hAnsi="宋体" w:cs="微软雅黑"/>
                <w:bCs/>
                <w:kern w:val="0"/>
                <w:szCs w:val="21"/>
              </w:rPr>
            </w:pPr>
            <w:r>
              <w:rPr>
                <w:rFonts w:hint="eastAsia" w:ascii="宋体" w:hAnsi="宋体" w:cs="宋体"/>
                <w:bCs/>
                <w:szCs w:val="21"/>
                <w:lang w:val="zh-CN"/>
              </w:rPr>
              <w:t>所投产品符合国家强制性要求承诺函</w:t>
            </w:r>
          </w:p>
        </w:tc>
        <w:tc>
          <w:tcPr>
            <w:tcW w:w="1559" w:type="dxa"/>
            <w:noWrap/>
            <w:vAlign w:val="center"/>
          </w:tcPr>
          <w:p>
            <w:pPr>
              <w:pStyle w:val="9"/>
              <w:rPr>
                <w:szCs w:val="21"/>
              </w:rPr>
            </w:pPr>
          </w:p>
        </w:tc>
        <w:tc>
          <w:tcPr>
            <w:tcW w:w="1560" w:type="dxa"/>
            <w:noWrap/>
            <w:vAlign w:val="center"/>
          </w:tcPr>
          <w:p>
            <w:pPr>
              <w:snapToGrid w:val="0"/>
              <w:spacing w:line="400" w:lineRule="exact"/>
              <w:rPr>
                <w:rFonts w:ascii="宋体" w:hAnsi="宋体" w:cs="微软雅黑"/>
                <w:szCs w:val="21"/>
              </w:rPr>
            </w:pPr>
          </w:p>
        </w:tc>
        <w:tc>
          <w:tcPr>
            <w:tcW w:w="2018" w:type="dxa"/>
            <w:noWrap/>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Merge w:val="restart"/>
            <w:noWrap/>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vMerge w:val="restart"/>
            <w:tcBorders>
              <w:right w:val="single" w:color="auto" w:sz="4" w:space="0"/>
            </w:tcBorders>
            <w:noWrap/>
            <w:vAlign w:val="center"/>
          </w:tcPr>
          <w:p>
            <w:pPr>
              <w:pStyle w:val="9"/>
              <w:kinsoku w:val="0"/>
              <w:overflowPunct w:val="0"/>
              <w:autoSpaceDE w:val="0"/>
              <w:autoSpaceDN w:val="0"/>
              <w:spacing w:line="320" w:lineRule="exact"/>
              <w:rPr>
                <w:rFonts w:ascii="宋体" w:hAnsi="宋体" w:cs="宋体"/>
                <w:kern w:val="0"/>
                <w:szCs w:val="21"/>
              </w:rPr>
            </w:pPr>
            <w:r>
              <w:rPr>
                <w:rFonts w:ascii="宋体" w:hAnsi="宋体" w:cs="宋体"/>
                <w:kern w:val="0"/>
                <w:szCs w:val="21"/>
              </w:rPr>
              <w:t>信息安全产品强制性认证</w:t>
            </w:r>
          </w:p>
        </w:tc>
        <w:tc>
          <w:tcPr>
            <w:tcW w:w="2693" w:type="dxa"/>
            <w:tcBorders>
              <w:left w:val="single" w:color="auto" w:sz="4" w:space="0"/>
            </w:tcBorders>
            <w:noWrap/>
            <w:vAlign w:val="center"/>
          </w:tcPr>
          <w:p>
            <w:pPr>
              <w:pStyle w:val="9"/>
              <w:kinsoku w:val="0"/>
              <w:overflowPunct w:val="0"/>
              <w:autoSpaceDE w:val="0"/>
              <w:autoSpaceDN w:val="0"/>
              <w:spacing w:line="320" w:lineRule="exact"/>
              <w:rPr>
                <w:rFonts w:ascii="宋体" w:hAnsi="宋体" w:cs="宋体"/>
                <w:bCs/>
                <w:szCs w:val="21"/>
                <w:lang w:val="zh-CN"/>
              </w:rPr>
            </w:pPr>
            <w:r>
              <w:rPr>
                <w:rFonts w:hint="eastAsia" w:ascii="宋体" w:hAnsi="宋体" w:cs="宋体"/>
                <w:kern w:val="0"/>
                <w:szCs w:val="21"/>
              </w:rPr>
              <w:t>认证机构颁发的认证证书</w:t>
            </w:r>
          </w:p>
        </w:tc>
        <w:tc>
          <w:tcPr>
            <w:tcW w:w="1559" w:type="dxa"/>
            <w:noWrap/>
            <w:vAlign w:val="center"/>
          </w:tcPr>
          <w:p>
            <w:pPr>
              <w:pStyle w:val="9"/>
              <w:rPr>
                <w:szCs w:val="21"/>
              </w:rPr>
            </w:pPr>
          </w:p>
        </w:tc>
        <w:tc>
          <w:tcPr>
            <w:tcW w:w="1560" w:type="dxa"/>
            <w:noWrap/>
            <w:vAlign w:val="center"/>
          </w:tcPr>
          <w:p>
            <w:pPr>
              <w:snapToGrid w:val="0"/>
              <w:spacing w:line="400" w:lineRule="exact"/>
              <w:rPr>
                <w:rFonts w:ascii="宋体" w:hAnsi="宋体" w:cs="微软雅黑"/>
                <w:szCs w:val="21"/>
              </w:rPr>
            </w:pPr>
          </w:p>
        </w:tc>
        <w:tc>
          <w:tcPr>
            <w:tcW w:w="2018" w:type="dxa"/>
            <w:noWrap/>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Merge w:val="continue"/>
            <w:noWrap/>
            <w:vAlign w:val="center"/>
          </w:tcPr>
          <w:p>
            <w:pPr>
              <w:adjustRightInd w:val="0"/>
              <w:snapToGrid w:val="0"/>
              <w:spacing w:line="400" w:lineRule="exact"/>
              <w:jc w:val="center"/>
              <w:textAlignment w:val="baseline"/>
              <w:rPr>
                <w:rFonts w:ascii="宋体" w:hAnsi="宋体" w:cs="微软雅黑"/>
                <w:szCs w:val="21"/>
              </w:rPr>
            </w:pPr>
          </w:p>
        </w:tc>
        <w:tc>
          <w:tcPr>
            <w:tcW w:w="1058" w:type="dxa"/>
            <w:vMerge w:val="continue"/>
            <w:tcBorders>
              <w:right w:val="single" w:color="auto" w:sz="4" w:space="0"/>
            </w:tcBorders>
            <w:noWrap/>
            <w:vAlign w:val="center"/>
          </w:tcPr>
          <w:p>
            <w:pPr>
              <w:pStyle w:val="9"/>
              <w:kinsoku w:val="0"/>
              <w:overflowPunct w:val="0"/>
              <w:autoSpaceDE w:val="0"/>
              <w:autoSpaceDN w:val="0"/>
              <w:spacing w:line="320" w:lineRule="exact"/>
              <w:rPr>
                <w:rFonts w:hAnsi="宋体" w:cs="微软雅黑"/>
                <w:bCs/>
                <w:kern w:val="0"/>
                <w:szCs w:val="21"/>
              </w:rPr>
            </w:pPr>
          </w:p>
        </w:tc>
        <w:tc>
          <w:tcPr>
            <w:tcW w:w="2693" w:type="dxa"/>
            <w:tcBorders>
              <w:left w:val="single" w:color="auto" w:sz="4" w:space="0"/>
            </w:tcBorders>
            <w:noWrap/>
            <w:vAlign w:val="center"/>
          </w:tcPr>
          <w:p>
            <w:pPr>
              <w:pStyle w:val="9"/>
              <w:kinsoku w:val="0"/>
              <w:overflowPunct w:val="0"/>
              <w:autoSpaceDE w:val="0"/>
              <w:autoSpaceDN w:val="0"/>
              <w:spacing w:line="320" w:lineRule="exact"/>
              <w:rPr>
                <w:rFonts w:ascii="宋体" w:hAnsi="宋体" w:cs="宋体"/>
                <w:bCs/>
                <w:szCs w:val="21"/>
                <w:lang w:val="zh-CN"/>
              </w:rPr>
            </w:pPr>
            <w:r>
              <w:rPr>
                <w:rFonts w:hint="eastAsia" w:ascii="宋体" w:hAnsi="宋体" w:cs="宋体"/>
                <w:kern w:val="0"/>
                <w:szCs w:val="21"/>
              </w:rPr>
              <w:t>中国信息安全认证中心官网产品查询结果截图</w:t>
            </w:r>
          </w:p>
        </w:tc>
        <w:tc>
          <w:tcPr>
            <w:tcW w:w="1559" w:type="dxa"/>
            <w:noWrap/>
            <w:vAlign w:val="center"/>
          </w:tcPr>
          <w:p>
            <w:pPr>
              <w:pStyle w:val="9"/>
              <w:rPr>
                <w:szCs w:val="21"/>
              </w:rPr>
            </w:pPr>
          </w:p>
        </w:tc>
        <w:tc>
          <w:tcPr>
            <w:tcW w:w="1560" w:type="dxa"/>
            <w:noWrap/>
            <w:vAlign w:val="center"/>
          </w:tcPr>
          <w:p>
            <w:pPr>
              <w:snapToGrid w:val="0"/>
              <w:spacing w:line="400" w:lineRule="exact"/>
              <w:rPr>
                <w:rFonts w:ascii="宋体" w:hAnsi="宋体" w:cs="微软雅黑"/>
                <w:szCs w:val="21"/>
              </w:rPr>
            </w:pPr>
          </w:p>
        </w:tc>
        <w:tc>
          <w:tcPr>
            <w:tcW w:w="2018" w:type="dxa"/>
            <w:noWrap/>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2"/>
            <w:noWrap/>
            <w:vAlign w:val="center"/>
          </w:tcPr>
          <w:p>
            <w:pPr>
              <w:pStyle w:val="9"/>
              <w:kinsoku w:val="0"/>
              <w:overflowPunct w:val="0"/>
              <w:autoSpaceDE w:val="0"/>
              <w:autoSpaceDN w:val="0"/>
              <w:spacing w:line="320" w:lineRule="exact"/>
              <w:rPr>
                <w:rFonts w:hAnsi="宋体" w:cs="微软雅黑"/>
                <w:bCs/>
                <w:kern w:val="0"/>
                <w:szCs w:val="21"/>
              </w:rPr>
            </w:pPr>
            <w:r>
              <w:rPr>
                <w:rFonts w:hint="eastAsia" w:hAnsi="宋体" w:cs="微软雅黑"/>
                <w:bCs/>
                <w:kern w:val="0"/>
                <w:szCs w:val="21"/>
              </w:rPr>
              <w:t>其它资料</w:t>
            </w:r>
          </w:p>
        </w:tc>
        <w:tc>
          <w:tcPr>
            <w:tcW w:w="1559" w:type="dxa"/>
            <w:noWrap/>
            <w:vAlign w:val="center"/>
          </w:tcPr>
          <w:p>
            <w:pPr>
              <w:jc w:val="center"/>
              <w:rPr>
                <w:szCs w:val="21"/>
              </w:rPr>
            </w:pPr>
          </w:p>
        </w:tc>
        <w:tc>
          <w:tcPr>
            <w:tcW w:w="1560" w:type="dxa"/>
            <w:noWrap/>
            <w:vAlign w:val="center"/>
          </w:tcPr>
          <w:p>
            <w:pPr>
              <w:snapToGrid w:val="0"/>
              <w:spacing w:line="400" w:lineRule="exact"/>
              <w:rPr>
                <w:rFonts w:ascii="宋体" w:hAnsi="宋体" w:cs="微软雅黑"/>
                <w:szCs w:val="21"/>
              </w:rPr>
            </w:pPr>
          </w:p>
        </w:tc>
        <w:tc>
          <w:tcPr>
            <w:tcW w:w="2018" w:type="dxa"/>
            <w:noWrap/>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ind w:left="420" w:leftChars="-1" w:hanging="422" w:hangingChars="176"/>
        <w:contextualSpacing/>
        <w:rPr>
          <w:rFonts w:ascii="楷体" w:hAnsi="楷体" w:eastAsia="楷体"/>
          <w:sz w:val="24"/>
        </w:rPr>
      </w:pPr>
      <w:r>
        <w:rPr>
          <w:rFonts w:hint="eastAsia" w:ascii="楷体" w:hAnsi="楷体" w:eastAsia="楷体"/>
          <w:sz w:val="24"/>
        </w:rPr>
        <w:t>注：①本表序号8请按照本招标文件“第六章资格审查与评标”资格审查表中序号3要求，根据所提供经审计财务报告、基本开户银行资信证明、银行资信证明、政府采购投标担保函情况填写其中一项即可。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ind w:left="424" w:leftChars="202"/>
        <w:contextualSpacing/>
        <w:rPr>
          <w:rFonts w:ascii="楷体" w:hAnsi="楷体" w:eastAsia="楷体"/>
          <w:sz w:val="24"/>
        </w:rPr>
      </w:pPr>
      <w:r>
        <w:rPr>
          <w:rFonts w:hint="eastAsia" w:ascii="楷体" w:hAnsi="楷体" w:eastAsia="楷体"/>
          <w:sz w:val="24"/>
        </w:rPr>
        <w:t>②本表序号10请按照本招标文件“第六章资格审查与评标”资格审查表中序号6要求提供，根据所提供证明材料或承诺函（声明）情况填写其中一项即可。</w:t>
      </w:r>
    </w:p>
    <w:p>
      <w:pPr>
        <w:pStyle w:val="9"/>
        <w:spacing w:line="360" w:lineRule="auto"/>
        <w:jc w:val="center"/>
        <w:rPr>
          <w:rFonts w:ascii="宋体" w:hAnsi="宋体"/>
          <w:b/>
          <w:snapToGrid w:val="0"/>
          <w:kern w:val="0"/>
          <w:sz w:val="28"/>
          <w:szCs w:val="28"/>
        </w:rPr>
      </w:pPr>
    </w:p>
    <w:p>
      <w:pPr>
        <w:pStyle w:val="9"/>
        <w:spacing w:line="360" w:lineRule="auto"/>
        <w:jc w:val="center"/>
        <w:rPr>
          <w:rFonts w:ascii="宋体" w:hAnsi="宋体"/>
          <w:b/>
          <w:snapToGrid w:val="0"/>
          <w:kern w:val="0"/>
          <w:sz w:val="28"/>
          <w:szCs w:val="28"/>
        </w:rPr>
      </w:pPr>
    </w:p>
    <w:p>
      <w:pPr>
        <w:pStyle w:val="9"/>
        <w:spacing w:line="360" w:lineRule="auto"/>
        <w:jc w:val="center"/>
        <w:rPr>
          <w:rFonts w:ascii="宋体" w:hAnsi="宋体"/>
          <w:b/>
          <w:snapToGrid w:val="0"/>
          <w:kern w:val="0"/>
          <w:sz w:val="28"/>
          <w:szCs w:val="28"/>
        </w:rPr>
      </w:pPr>
    </w:p>
    <w:p>
      <w:pPr>
        <w:pStyle w:val="9"/>
        <w:spacing w:line="360" w:lineRule="auto"/>
        <w:jc w:val="center"/>
        <w:rPr>
          <w:rFonts w:ascii="宋体" w:hAnsi="宋体"/>
          <w:b/>
          <w:snapToGrid w:val="0"/>
          <w:kern w:val="0"/>
          <w:sz w:val="28"/>
          <w:szCs w:val="28"/>
        </w:rPr>
      </w:pPr>
    </w:p>
    <w:p>
      <w:pPr>
        <w:pStyle w:val="9"/>
        <w:spacing w:line="360" w:lineRule="auto"/>
        <w:ind w:firstLine="2530" w:firstLineChars="900"/>
        <w:rPr>
          <w:rFonts w:ascii="宋体" w:hAnsi="宋体"/>
          <w:b/>
          <w:snapToGrid w:val="0"/>
          <w:kern w:val="0"/>
          <w:sz w:val="28"/>
          <w:szCs w:val="28"/>
        </w:rPr>
      </w:pPr>
      <w:r>
        <w:rPr>
          <w:rFonts w:hint="eastAsia" w:ascii="宋体" w:hAnsi="宋体"/>
          <w:b/>
          <w:snapToGrid w:val="0"/>
          <w:kern w:val="0"/>
          <w:sz w:val="28"/>
          <w:szCs w:val="28"/>
        </w:rPr>
        <w:t>二、开标一览表</w:t>
      </w:r>
    </w:p>
    <w:p>
      <w:pPr>
        <w:spacing w:before="50" w:afterLines="50" w:line="360" w:lineRule="auto"/>
        <w:contextualSpacing/>
        <w:jc w:val="left"/>
        <w:rPr>
          <w:rFonts w:ascii="宋体" w:hAnsi="宋体"/>
          <w:color w:val="000000"/>
          <w:szCs w:val="21"/>
        </w:rPr>
      </w:pPr>
      <w:r>
        <w:rPr>
          <w:rFonts w:hint="eastAsia" w:ascii="宋体" w:hAnsi="宋体"/>
          <w:color w:val="000000"/>
          <w:szCs w:val="21"/>
        </w:rPr>
        <w:t>项目编号：</w:t>
      </w:r>
    </w:p>
    <w:p>
      <w:pPr>
        <w:spacing w:line="360" w:lineRule="auto"/>
        <w:contextualSpacing/>
        <w:rPr>
          <w:rFonts w:ascii="宋体" w:hAnsi="宋体"/>
          <w:color w:val="000000"/>
          <w:szCs w:val="21"/>
        </w:rPr>
      </w:pPr>
      <w:r>
        <w:rPr>
          <w:rFonts w:hint="eastAsia" w:ascii="宋体" w:hAnsi="宋体"/>
          <w:color w:val="000000"/>
          <w:szCs w:val="21"/>
        </w:rPr>
        <w:t xml:space="preserve">项目名称：                                              </w:t>
      </w:r>
      <w:r>
        <w:rPr>
          <w:rFonts w:hint="eastAsia" w:ascii="宋体" w:hAnsi="宋体" w:cs="Arial"/>
          <w:szCs w:val="21"/>
        </w:rPr>
        <w:t>单位：元（人民币）</w:t>
      </w:r>
    </w:p>
    <w:tbl>
      <w:tblPr>
        <w:tblStyle w:val="15"/>
        <w:tblpPr w:leftFromText="180" w:rightFromText="180" w:vertAnchor="text" w:horzAnchor="page" w:tblpXSpec="center" w:tblpY="503"/>
        <w:tblOverlap w:val="never"/>
        <w:tblW w:w="9530" w:type="dxa"/>
        <w:tblInd w:w="0" w:type="dxa"/>
        <w:tblLayout w:type="fixed"/>
        <w:tblCellMar>
          <w:top w:w="0" w:type="dxa"/>
          <w:left w:w="108" w:type="dxa"/>
          <w:bottom w:w="0" w:type="dxa"/>
          <w:right w:w="108" w:type="dxa"/>
        </w:tblCellMar>
      </w:tblPr>
      <w:tblGrid>
        <w:gridCol w:w="721"/>
        <w:gridCol w:w="2149"/>
        <w:gridCol w:w="1024"/>
        <w:gridCol w:w="1299"/>
        <w:gridCol w:w="2394"/>
        <w:gridCol w:w="1296"/>
        <w:gridCol w:w="647"/>
      </w:tblGrid>
      <w:tr>
        <w:tblPrEx>
          <w:tblCellMar>
            <w:top w:w="0" w:type="dxa"/>
            <w:left w:w="108" w:type="dxa"/>
            <w:bottom w:w="0" w:type="dxa"/>
            <w:right w:w="108" w:type="dxa"/>
          </w:tblCellMar>
        </w:tblPrEx>
        <w:trPr>
          <w:trHeight w:val="851" w:hRule="atLeast"/>
        </w:trPr>
        <w:tc>
          <w:tcPr>
            <w:tcW w:w="721"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标段</w:t>
            </w:r>
          </w:p>
        </w:tc>
        <w:tc>
          <w:tcPr>
            <w:tcW w:w="2149"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项目名称</w:t>
            </w:r>
          </w:p>
        </w:tc>
        <w:tc>
          <w:tcPr>
            <w:tcW w:w="102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数量</w:t>
            </w:r>
          </w:p>
        </w:tc>
        <w:tc>
          <w:tcPr>
            <w:tcW w:w="1299"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pPr>
            <w:r>
              <w:rPr>
                <w:rFonts w:hint="eastAsia" w:ascii="宋体" w:hAnsi="宋体" w:cs="宋体"/>
                <w:b/>
                <w:szCs w:val="21"/>
                <w:lang w:val="zh-CN"/>
              </w:rPr>
              <w:t>单价（元/亩）</w:t>
            </w:r>
          </w:p>
        </w:tc>
        <w:tc>
          <w:tcPr>
            <w:tcW w:w="239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pPr>
            <w:r>
              <w:rPr>
                <w:rFonts w:hint="eastAsia" w:ascii="宋体" w:hAnsi="宋体" w:cs="宋体"/>
                <w:b/>
                <w:szCs w:val="21"/>
                <w:lang w:val="zh-CN"/>
              </w:rPr>
              <w:t>投标总价</w:t>
            </w:r>
          </w:p>
        </w:tc>
        <w:tc>
          <w:tcPr>
            <w:tcW w:w="1296"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交付</w:t>
            </w:r>
          </w:p>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日期</w:t>
            </w:r>
          </w:p>
        </w:tc>
        <w:tc>
          <w:tcPr>
            <w:tcW w:w="647"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备注</w:t>
            </w:r>
          </w:p>
        </w:tc>
      </w:tr>
      <w:tr>
        <w:tblPrEx>
          <w:tblCellMar>
            <w:top w:w="0" w:type="dxa"/>
            <w:left w:w="108" w:type="dxa"/>
            <w:bottom w:w="0" w:type="dxa"/>
            <w:right w:w="108" w:type="dxa"/>
          </w:tblCellMar>
        </w:tblPrEx>
        <w:trPr>
          <w:trHeight w:val="851" w:hRule="atLeast"/>
        </w:trPr>
        <w:tc>
          <w:tcPr>
            <w:tcW w:w="72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ind w:firstLine="240"/>
              <w:rPr>
                <w:rFonts w:ascii="宋体" w:hAnsi="宋体" w:cs="宋体"/>
                <w:szCs w:val="21"/>
              </w:rPr>
            </w:pPr>
          </w:p>
        </w:tc>
        <w:tc>
          <w:tcPr>
            <w:tcW w:w="2149"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ind w:firstLine="240"/>
              <w:rPr>
                <w:rFonts w:ascii="宋体" w:hAnsi="宋体" w:cs="宋体"/>
                <w:szCs w:val="21"/>
              </w:rPr>
            </w:pPr>
          </w:p>
        </w:tc>
        <w:tc>
          <w:tcPr>
            <w:tcW w:w="102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ind w:firstLine="659" w:firstLineChars="314"/>
              <w:jc w:val="left"/>
              <w:rPr>
                <w:rFonts w:ascii="宋体" w:hAnsi="宋体" w:cs="宋体"/>
                <w:szCs w:val="21"/>
                <w:lang w:val="zh-CN"/>
              </w:rPr>
            </w:pPr>
            <w:r>
              <w:rPr>
                <w:rFonts w:hint="eastAsia" w:ascii="宋体" w:hAnsi="宋体" w:cs="宋体"/>
                <w:szCs w:val="21"/>
                <w:lang w:val="zh-CN"/>
              </w:rPr>
              <w:t>亩</w:t>
            </w:r>
          </w:p>
        </w:tc>
        <w:tc>
          <w:tcPr>
            <w:tcW w:w="1299"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pPr>
          </w:p>
        </w:tc>
        <w:tc>
          <w:tcPr>
            <w:tcW w:w="239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rPr>
                <w:rFonts w:ascii="宋体" w:hAnsi="宋体" w:cs="宋体"/>
                <w:szCs w:val="21"/>
                <w:lang w:val="zh-CN"/>
              </w:rPr>
            </w:pPr>
            <w:r>
              <w:rPr>
                <w:rFonts w:hint="eastAsia" w:ascii="宋体" w:hAnsi="宋体" w:cs="宋体"/>
                <w:szCs w:val="21"/>
                <w:lang w:val="zh-CN"/>
              </w:rPr>
              <w:t>大写：　　　　　</w:t>
            </w:r>
          </w:p>
          <w:p>
            <w:pPr>
              <w:autoSpaceDE w:val="0"/>
              <w:autoSpaceDN w:val="0"/>
              <w:adjustRightInd w:val="0"/>
              <w:spacing w:line="480" w:lineRule="exact"/>
            </w:pPr>
            <w:r>
              <w:rPr>
                <w:rFonts w:hint="eastAsia" w:ascii="宋体" w:hAnsi="宋体" w:cs="宋体"/>
                <w:szCs w:val="21"/>
                <w:lang w:val="zh-CN"/>
              </w:rPr>
              <w:t>小写：</w:t>
            </w:r>
          </w:p>
        </w:tc>
        <w:tc>
          <w:tcPr>
            <w:tcW w:w="129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ind w:firstLine="240"/>
              <w:rPr>
                <w:rFonts w:ascii="宋体" w:hAnsi="宋体" w:cs="宋体"/>
                <w:szCs w:val="21"/>
                <w:lang w:val="zh-CN"/>
              </w:rPr>
            </w:pPr>
          </w:p>
        </w:tc>
        <w:tc>
          <w:tcPr>
            <w:tcW w:w="64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ind w:firstLine="240"/>
              <w:rPr>
                <w:rFonts w:ascii="宋体" w:hAnsi="宋体" w:cs="宋体"/>
                <w:szCs w:val="21"/>
                <w:lang w:val="zh-CN"/>
              </w:rPr>
            </w:pPr>
          </w:p>
        </w:tc>
      </w:tr>
    </w:tbl>
    <w:p>
      <w:pPr>
        <w:autoSpaceDE w:val="0"/>
        <w:autoSpaceDN w:val="0"/>
        <w:spacing w:line="360" w:lineRule="auto"/>
        <w:rPr>
          <w:rFonts w:ascii="宋体" w:hAnsi="宋体"/>
          <w:sz w:val="24"/>
        </w:rPr>
      </w:pPr>
    </w:p>
    <w:p>
      <w:pPr>
        <w:autoSpaceDE w:val="0"/>
        <w:autoSpaceDN w:val="0"/>
        <w:spacing w:line="360" w:lineRule="auto"/>
        <w:rPr>
          <w:rFonts w:ascii="宋体" w:hAnsi="宋体"/>
          <w:sz w:val="24"/>
        </w:rPr>
      </w:pPr>
    </w:p>
    <w:p>
      <w:pPr>
        <w:autoSpaceDE w:val="0"/>
        <w:autoSpaceDN w:val="0"/>
        <w:spacing w:line="360" w:lineRule="auto"/>
        <w:rPr>
          <w:rFonts w:ascii="宋体" w:hAnsi="宋体"/>
          <w:sz w:val="24"/>
        </w:rPr>
      </w:pPr>
      <w:r>
        <w:rPr>
          <w:rFonts w:hint="eastAsia" w:ascii="宋体" w:hAnsi="宋体"/>
          <w:sz w:val="24"/>
        </w:rPr>
        <w:t>投标人名称：</w:t>
      </w:r>
      <w:r>
        <w:rPr>
          <w:rFonts w:hint="eastAsia" w:ascii="宋体" w:hAnsi="宋体"/>
          <w:sz w:val="24"/>
          <w:u w:val="single"/>
        </w:rPr>
        <w:t>（全称）</w:t>
      </w:r>
      <w:r>
        <w:rPr>
          <w:rFonts w:hint="eastAsia" w:ascii="宋体" w:hAnsi="宋体"/>
          <w:sz w:val="24"/>
        </w:rPr>
        <w:t>（公章）：</w:t>
      </w:r>
    </w:p>
    <w:p>
      <w:pPr>
        <w:autoSpaceDE w:val="0"/>
        <w:autoSpaceDN w:val="0"/>
        <w:spacing w:line="360" w:lineRule="auto"/>
        <w:rPr>
          <w:rFonts w:ascii="宋体" w:hAnsi="宋体"/>
          <w:sz w:val="24"/>
        </w:rPr>
      </w:pPr>
      <w:r>
        <w:rPr>
          <w:rFonts w:hint="eastAsia" w:ascii="宋体" w:hAnsi="宋体"/>
          <w:sz w:val="24"/>
        </w:rPr>
        <w:t>投标人法定代表人（单位负责人）或授权代表签字：</w:t>
      </w:r>
    </w:p>
    <w:p>
      <w:pPr>
        <w:autoSpaceDE w:val="0"/>
        <w:autoSpaceDN w:val="0"/>
        <w:spacing w:line="360" w:lineRule="auto"/>
        <w:rPr>
          <w:rFonts w:ascii="宋体" w:hAnsi="宋体"/>
          <w:sz w:val="24"/>
        </w:rPr>
      </w:pPr>
      <w:r>
        <w:rPr>
          <w:rFonts w:hint="eastAsia" w:ascii="宋体" w:hAnsi="宋体"/>
          <w:sz w:val="24"/>
        </w:rPr>
        <w:t>日期：  年  月  日</w:t>
      </w:r>
    </w:p>
    <w:p>
      <w:pPr>
        <w:pStyle w:val="14"/>
        <w:ind w:firstLine="340"/>
      </w:pPr>
    </w:p>
    <w:p>
      <w:pPr>
        <w:autoSpaceDE w:val="0"/>
        <w:autoSpaceDN w:val="0"/>
        <w:adjustRightInd w:val="0"/>
        <w:spacing w:line="360" w:lineRule="auto"/>
        <w:rPr>
          <w:rFonts w:ascii="宋体" w:cs="宋体"/>
          <w:lang w:val="zh-CN"/>
        </w:rPr>
      </w:pPr>
    </w:p>
    <w:p>
      <w:pPr>
        <w:autoSpaceDE w:val="0"/>
        <w:autoSpaceDN w:val="0"/>
        <w:adjustRightInd w:val="0"/>
        <w:spacing w:line="360" w:lineRule="auto"/>
        <w:rPr>
          <w:rFonts w:ascii="宋体" w:hAnsi="宋体" w:cs="黑体"/>
          <w:b/>
          <w:bCs/>
          <w:sz w:val="44"/>
          <w:szCs w:val="44"/>
          <w:lang w:val="zh-CN"/>
        </w:rPr>
      </w:pPr>
    </w:p>
    <w:p>
      <w:pPr>
        <w:pStyle w:val="9"/>
        <w:spacing w:line="360" w:lineRule="auto"/>
        <w:jc w:val="center"/>
        <w:rPr>
          <w:rFonts w:ascii="宋体" w:hAnsi="宋体"/>
          <w:b/>
          <w:snapToGrid w:val="0"/>
          <w:kern w:val="0"/>
          <w:sz w:val="28"/>
          <w:szCs w:val="28"/>
        </w:rPr>
      </w:pPr>
    </w:p>
    <w:p>
      <w:pPr>
        <w:pStyle w:val="9"/>
        <w:spacing w:line="360" w:lineRule="auto"/>
        <w:jc w:val="center"/>
        <w:rPr>
          <w:rFonts w:ascii="宋体" w:hAnsi="宋体"/>
          <w:b/>
          <w:snapToGrid w:val="0"/>
          <w:kern w:val="0"/>
          <w:sz w:val="28"/>
          <w:szCs w:val="28"/>
        </w:rPr>
      </w:pPr>
    </w:p>
    <w:p>
      <w:pPr>
        <w:pStyle w:val="9"/>
        <w:spacing w:line="360" w:lineRule="auto"/>
        <w:jc w:val="center"/>
        <w:rPr>
          <w:rFonts w:ascii="宋体" w:hAnsi="宋体"/>
          <w:b/>
          <w:snapToGrid w:val="0"/>
          <w:kern w:val="0"/>
          <w:sz w:val="24"/>
          <w:szCs w:val="24"/>
        </w:rPr>
      </w:pPr>
    </w:p>
    <w:p>
      <w:pPr>
        <w:pStyle w:val="9"/>
        <w:spacing w:line="360" w:lineRule="auto"/>
        <w:jc w:val="center"/>
        <w:rPr>
          <w:rFonts w:ascii="宋体" w:hAnsi="宋体"/>
          <w:b/>
          <w:snapToGrid w:val="0"/>
          <w:kern w:val="0"/>
          <w:sz w:val="24"/>
          <w:szCs w:val="24"/>
        </w:rPr>
      </w:pPr>
    </w:p>
    <w:p>
      <w:pPr>
        <w:pStyle w:val="9"/>
        <w:spacing w:line="360" w:lineRule="auto"/>
        <w:jc w:val="center"/>
        <w:rPr>
          <w:rFonts w:ascii="宋体" w:hAnsi="宋体"/>
          <w:b/>
          <w:snapToGrid w:val="0"/>
          <w:kern w:val="0"/>
          <w:sz w:val="24"/>
          <w:szCs w:val="24"/>
        </w:rPr>
      </w:pPr>
    </w:p>
    <w:p>
      <w:pPr>
        <w:pStyle w:val="9"/>
        <w:spacing w:line="360" w:lineRule="auto"/>
        <w:jc w:val="center"/>
        <w:rPr>
          <w:rFonts w:ascii="宋体" w:hAnsi="宋体"/>
          <w:b/>
          <w:snapToGrid w:val="0"/>
          <w:kern w:val="0"/>
          <w:sz w:val="24"/>
          <w:szCs w:val="24"/>
        </w:rPr>
      </w:pPr>
    </w:p>
    <w:p>
      <w:pPr>
        <w:pStyle w:val="9"/>
        <w:spacing w:line="360" w:lineRule="auto"/>
        <w:jc w:val="center"/>
        <w:rPr>
          <w:rFonts w:ascii="宋体" w:hAnsi="宋体"/>
          <w:b/>
          <w:snapToGrid w:val="0"/>
          <w:kern w:val="0"/>
          <w:sz w:val="24"/>
          <w:szCs w:val="24"/>
        </w:rPr>
      </w:pPr>
    </w:p>
    <w:p>
      <w:pPr>
        <w:rPr>
          <w:rFonts w:ascii="宋体" w:hAnsi="宋体" w:cs="黑体"/>
          <w:b/>
          <w:bCs/>
          <w:sz w:val="32"/>
          <w:szCs w:val="28"/>
          <w:lang w:val="zh-CN"/>
        </w:rPr>
      </w:pPr>
    </w:p>
    <w:p/>
    <w:p>
      <w:pPr>
        <w:rPr>
          <w:lang w:val="zh-CN"/>
        </w:rPr>
      </w:pPr>
    </w:p>
    <w:p/>
    <w:p>
      <w:pPr>
        <w:rPr>
          <w:lang w:val="zh-CN"/>
        </w:rPr>
      </w:pPr>
    </w:p>
    <w:p>
      <w:pPr>
        <w:jc w:val="center"/>
        <w:rPr>
          <w:rFonts w:ascii="宋体" w:hAnsi="宋体" w:cs="黑体"/>
          <w:b/>
          <w:bCs/>
          <w:sz w:val="32"/>
          <w:szCs w:val="28"/>
          <w:lang w:val="zh-CN"/>
        </w:rPr>
      </w:pPr>
    </w:p>
    <w:p>
      <w:pPr>
        <w:jc w:val="center"/>
        <w:rPr>
          <w:rFonts w:ascii="宋体" w:hAnsi="宋体"/>
          <w:b/>
          <w:snapToGrid w:val="0"/>
          <w:kern w:val="0"/>
          <w:sz w:val="22"/>
        </w:rPr>
      </w:pPr>
      <w:r>
        <w:rPr>
          <w:rFonts w:hint="eastAsia" w:ascii="宋体" w:hAnsi="宋体" w:cs="黑体"/>
          <w:b/>
          <w:bCs/>
          <w:sz w:val="32"/>
          <w:szCs w:val="28"/>
          <w:lang w:val="zh-CN"/>
        </w:rPr>
        <w:t>三、资格审查证明材料</w:t>
      </w:r>
    </w:p>
    <w:p>
      <w:pPr>
        <w:pStyle w:val="9"/>
        <w:spacing w:line="360" w:lineRule="auto"/>
        <w:jc w:val="center"/>
        <w:rPr>
          <w:rFonts w:ascii="宋体" w:hAnsi="宋体"/>
          <w:b/>
          <w:snapToGrid w:val="0"/>
          <w:kern w:val="0"/>
          <w:sz w:val="24"/>
          <w:szCs w:val="24"/>
        </w:rPr>
      </w:pPr>
      <w:r>
        <w:rPr>
          <w:rFonts w:hint="eastAsia" w:ascii="宋体" w:hAnsi="宋体"/>
          <w:b/>
          <w:snapToGrid w:val="0"/>
          <w:kern w:val="0"/>
          <w:sz w:val="24"/>
          <w:szCs w:val="24"/>
        </w:rPr>
        <w:t>3.1 投标函</w:t>
      </w:r>
    </w:p>
    <w:p>
      <w:pPr>
        <w:pStyle w:val="9"/>
        <w:spacing w:line="360" w:lineRule="auto"/>
        <w:jc w:val="center"/>
        <w:rPr>
          <w:rFonts w:ascii="宋体" w:hAnsi="宋体"/>
          <w:b/>
          <w:snapToGrid w:val="0"/>
          <w:kern w:val="0"/>
          <w:sz w:val="36"/>
          <w:szCs w:val="28"/>
        </w:rPr>
      </w:pPr>
    </w:p>
    <w:p>
      <w:pPr>
        <w:autoSpaceDE w:val="0"/>
        <w:autoSpaceDN w:val="0"/>
        <w:adjustRightInd w:val="0"/>
        <w:spacing w:line="480" w:lineRule="auto"/>
        <w:rPr>
          <w:rFonts w:ascii="等线" w:hAnsi="等线" w:cs="宋体"/>
          <w:sz w:val="24"/>
          <w:lang w:val="zh-CN"/>
        </w:rPr>
      </w:pPr>
      <w:r>
        <w:rPr>
          <w:sz w:val="24"/>
        </w:rPr>
        <w:t>致：</w:t>
      </w:r>
      <w:r>
        <w:rPr>
          <w:rFonts w:hint="eastAsia" w:ascii="宋体" w:hAnsi="宋体"/>
          <w:b/>
          <w:snapToGrid w:val="0"/>
          <w:kern w:val="0"/>
          <w:szCs w:val="21"/>
        </w:rPr>
        <w:t>（采购人或采购代理机构）</w:t>
      </w:r>
      <w:r>
        <w:rPr>
          <w:sz w:val="24"/>
          <w:u w:val="single"/>
        </w:rPr>
        <w:br w:type="textWrapping"/>
      </w:r>
      <w:r>
        <w:rPr>
          <w:rFonts w:hint="eastAsia" w:ascii="等线" w:hAnsi="等线" w:cs="宋体"/>
          <w:sz w:val="24"/>
          <w:lang w:val="zh-CN"/>
        </w:rPr>
        <w:t>根据贵方</w:t>
      </w:r>
      <w:r>
        <w:rPr>
          <w:rFonts w:hint="eastAsia" w:ascii="等线" w:hAnsi="等线" w:cs="宋体"/>
          <w:sz w:val="24"/>
          <w:u w:val="single"/>
          <w:lang w:val="zh-CN"/>
        </w:rPr>
        <w:t>（项目名称、项目编号）</w:t>
      </w:r>
      <w:r>
        <w:rPr>
          <w:rFonts w:hint="eastAsia" w:ascii="等线" w:hAnsi="等线" w:cs="宋体"/>
          <w:sz w:val="24"/>
          <w:lang w:val="zh-CN"/>
        </w:rPr>
        <w:t>采购的采购公告及投标邀请，</w:t>
      </w:r>
      <w:r>
        <w:rPr>
          <w:rFonts w:hint="eastAsia" w:ascii="等线" w:hAnsi="等线" w:cs="宋体"/>
          <w:sz w:val="24"/>
          <w:u w:val="single"/>
          <w:lang w:val="zh-CN"/>
        </w:rPr>
        <w:t>（姓名和职务）</w:t>
      </w:r>
      <w:r>
        <w:rPr>
          <w:rFonts w:hint="eastAsia" w:ascii="等线" w:hAnsi="等线" w:cs="宋体"/>
          <w:sz w:val="24"/>
          <w:lang w:val="zh-CN"/>
        </w:rPr>
        <w:t>被正式授权并代表供应商</w:t>
      </w:r>
      <w:r>
        <w:rPr>
          <w:rFonts w:hint="eastAsia" w:ascii="等线" w:hAnsi="等线" w:cs="宋体"/>
          <w:sz w:val="24"/>
          <w:u w:val="single"/>
          <w:lang w:val="zh-CN"/>
        </w:rPr>
        <w:t>（供应商名称、地址）</w:t>
      </w:r>
      <w:r>
        <w:rPr>
          <w:rFonts w:hint="eastAsia" w:ascii="等线" w:hAnsi="等线" w:cs="宋体"/>
          <w:sz w:val="24"/>
          <w:lang w:val="zh-CN"/>
        </w:rPr>
        <w:t>提交。</w:t>
      </w:r>
      <w:r>
        <w:rPr>
          <w:rFonts w:hint="eastAsia" w:ascii="等线" w:hAnsi="等线" w:cs="宋体"/>
          <w:sz w:val="24"/>
          <w:lang w:val="zh-CN"/>
        </w:rPr>
        <w:br w:type="textWrapping"/>
      </w:r>
      <w:r>
        <w:rPr>
          <w:rFonts w:hint="eastAsia" w:ascii="等线" w:hAnsi="等线" w:cs="宋体"/>
          <w:sz w:val="24"/>
          <w:lang w:val="zh-CN"/>
        </w:rPr>
        <w:t>我方确认收到贵方提供的</w:t>
      </w:r>
      <w:r>
        <w:rPr>
          <w:rFonts w:hint="eastAsia" w:ascii="等线" w:hAnsi="等线" w:cs="宋体"/>
          <w:sz w:val="24"/>
          <w:u w:val="single"/>
          <w:lang w:val="zh-CN"/>
        </w:rPr>
        <w:t>（项目名称、项目编号）</w:t>
      </w:r>
      <w:r>
        <w:rPr>
          <w:rFonts w:hint="eastAsia" w:ascii="等线" w:hAnsi="等线" w:cs="宋体"/>
          <w:sz w:val="24"/>
          <w:lang w:val="zh-CN"/>
        </w:rPr>
        <w:t>采购文件的全部内容。</w:t>
      </w:r>
      <w:r>
        <w:rPr>
          <w:rFonts w:hint="eastAsia" w:ascii="等线" w:hAnsi="等线" w:cs="宋体"/>
          <w:sz w:val="24"/>
          <w:lang w:val="zh-CN"/>
        </w:rPr>
        <w:br w:type="textWrapping"/>
      </w:r>
      <w:r>
        <w:rPr>
          <w:rFonts w:hint="eastAsia" w:ascii="等线" w:hAnsi="等线" w:cs="宋体"/>
          <w:sz w:val="24"/>
          <w:lang w:val="zh-CN"/>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已完全理解并接受采购文件的各项规定和要求及资金支付规定，对采购文件的合理性、合法性不再有异议。</w:t>
      </w:r>
      <w:r>
        <w:rPr>
          <w:rFonts w:hint="eastAsia" w:ascii="等线" w:hAnsi="等线" w:cs="宋体"/>
          <w:sz w:val="24"/>
          <w:lang w:val="zh-CN"/>
        </w:rPr>
        <w:br w:type="textWrapping"/>
      </w:r>
      <w:r>
        <w:rPr>
          <w:rFonts w:hint="eastAsia" w:ascii="等线" w:hAnsi="等线" w:cs="宋体"/>
          <w:sz w:val="24"/>
          <w:u w:val="single"/>
          <w:lang w:val="zh-CN"/>
        </w:rPr>
        <w:t>（供应商名称）</w:t>
      </w:r>
      <w:r>
        <w:rPr>
          <w:rFonts w:hint="eastAsia" w:ascii="等线" w:hAnsi="等线" w:cs="宋体"/>
          <w:sz w:val="24"/>
          <w:lang w:val="zh-CN"/>
        </w:rPr>
        <w:t>作为供应商正式授权</w:t>
      </w:r>
      <w:r>
        <w:rPr>
          <w:rFonts w:hint="eastAsia" w:ascii="等线" w:hAnsi="等线" w:cs="宋体"/>
          <w:sz w:val="24"/>
          <w:u w:val="single"/>
          <w:lang w:val="zh-CN"/>
        </w:rPr>
        <w:t>(授权代表全名, 职务)</w:t>
      </w:r>
      <w:r>
        <w:rPr>
          <w:rFonts w:hint="eastAsia" w:ascii="等线" w:hAnsi="等线" w:cs="宋体"/>
          <w:sz w:val="24"/>
          <w:lang w:val="zh-CN"/>
        </w:rPr>
        <w:t>代表我方全权处理有关本投标的一切事宜。</w:t>
      </w:r>
      <w:r>
        <w:rPr>
          <w:rFonts w:hint="eastAsia" w:ascii="等线" w:hAnsi="等线" w:cs="宋体"/>
          <w:color w:val="1F497D"/>
          <w:sz w:val="24"/>
          <w:lang w:val="zh-CN"/>
        </w:rPr>
        <w:br w:type="textWrapping"/>
      </w:r>
      <w:r>
        <w:rPr>
          <w:rFonts w:hint="eastAsia" w:ascii="等线" w:hAnsi="等线" w:cs="宋体"/>
          <w:sz w:val="24"/>
          <w:lang w:val="zh-CN"/>
        </w:rPr>
        <w:t>我方已完全明白采购文件的所有条款要求，并申明如下：</w:t>
      </w:r>
      <w:r>
        <w:rPr>
          <w:rFonts w:hint="eastAsia" w:ascii="等线" w:hAnsi="等线" w:cs="宋体"/>
          <w:sz w:val="24"/>
          <w:lang w:val="zh-CN"/>
        </w:rPr>
        <w:br w:type="textWrapping"/>
      </w:r>
      <w:r>
        <w:rPr>
          <w:rFonts w:hint="eastAsia" w:ascii="等线" w:hAnsi="等线" w:cs="宋体"/>
          <w:sz w:val="24"/>
          <w:lang w:val="zh-CN"/>
        </w:rPr>
        <w:t>一、按采购文件提供的全部货物与相关服务的投标单价大写</w:t>
      </w:r>
      <w:r>
        <w:rPr>
          <w:rFonts w:hint="eastAsia" w:ascii="等线" w:hAnsi="等线" w:cs="宋体"/>
          <w:sz w:val="24"/>
          <w:u w:val="single"/>
          <w:lang w:val="zh-CN"/>
        </w:rPr>
        <w:t xml:space="preserve">    </w:t>
      </w:r>
      <w:r>
        <w:rPr>
          <w:rFonts w:hint="eastAsia" w:ascii="等线" w:hAnsi="等线" w:cs="宋体"/>
          <w:sz w:val="24"/>
          <w:lang w:val="zh-CN"/>
        </w:rPr>
        <w:t>，小写</w:t>
      </w:r>
      <w:r>
        <w:rPr>
          <w:rFonts w:hint="eastAsia" w:ascii="等线" w:hAnsi="等线" w:cs="宋体"/>
          <w:sz w:val="24"/>
          <w:u w:val="single"/>
          <w:lang w:val="zh-CN"/>
        </w:rPr>
        <w:t xml:space="preserve">  </w:t>
      </w:r>
      <w:r>
        <w:rPr>
          <w:rFonts w:hint="eastAsia" w:ascii="等线" w:hAnsi="等线" w:cs="宋体"/>
          <w:sz w:val="24"/>
          <w:lang w:val="zh-CN"/>
        </w:rPr>
        <w:t>元/亩，数量</w:t>
      </w:r>
      <w:r>
        <w:rPr>
          <w:rFonts w:hint="eastAsia" w:ascii="等线" w:hAnsi="等线" w:cs="宋体"/>
          <w:sz w:val="24"/>
          <w:u w:val="single"/>
          <w:lang w:val="zh-CN"/>
        </w:rPr>
        <w:t xml:space="preserve">   </w:t>
      </w:r>
      <w:r>
        <w:rPr>
          <w:rFonts w:hint="eastAsia" w:ascii="等线" w:hAnsi="等线" w:cs="宋体"/>
          <w:sz w:val="24"/>
          <w:lang w:val="zh-CN"/>
        </w:rPr>
        <w:t>亩。</w:t>
      </w:r>
      <w:r>
        <w:rPr>
          <w:rFonts w:hint="eastAsia" w:ascii="等线" w:hAnsi="等线" w:cs="宋体"/>
          <w:sz w:val="24"/>
          <w:lang w:val="zh-CN"/>
        </w:rPr>
        <w:br w:type="textWrapping"/>
      </w:r>
      <w:r>
        <w:rPr>
          <w:rFonts w:hint="eastAsia" w:ascii="等线" w:hAnsi="等线" w:cs="宋体"/>
          <w:sz w:val="24"/>
          <w:lang w:val="zh-CN"/>
        </w:rPr>
        <w:t>二、本投标文件的有效期为投标截止时间起</w:t>
      </w:r>
      <w:r>
        <w:rPr>
          <w:rFonts w:hint="eastAsia" w:ascii="等线" w:hAnsi="等线" w:cs="宋体"/>
          <w:sz w:val="24"/>
          <w:u w:val="single"/>
          <w:lang w:val="zh-CN"/>
        </w:rPr>
        <w:t>    </w:t>
      </w:r>
      <w:r>
        <w:rPr>
          <w:rFonts w:hint="eastAsia" w:ascii="等线" w:hAnsi="等线" w:cs="宋体"/>
          <w:sz w:val="24"/>
          <w:lang w:val="zh-CN"/>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r>
        <w:rPr>
          <w:rFonts w:hint="eastAsia" w:ascii="等线" w:hAnsi="等线" w:cs="宋体"/>
          <w:sz w:val="24"/>
          <w:lang w:val="zh-CN"/>
        </w:rPr>
        <w:br w:type="textWrapping"/>
      </w:r>
      <w:r>
        <w:rPr>
          <w:rFonts w:hint="eastAsia" w:ascii="等线" w:hAnsi="等线" w:cs="宋体"/>
          <w:sz w:val="24"/>
          <w:lang w:val="zh-CN"/>
        </w:rPr>
        <w:t>三、我方同意按照贵方可能提出的要求而提供与投标有关的任何其它数据、信息或资料。</w:t>
      </w:r>
      <w:r>
        <w:rPr>
          <w:rFonts w:hint="eastAsia" w:ascii="等线" w:hAnsi="等线" w:cs="宋体"/>
          <w:sz w:val="24"/>
          <w:lang w:val="zh-CN"/>
        </w:rPr>
        <w:br w:type="textWrapping"/>
      </w:r>
      <w:r>
        <w:rPr>
          <w:rFonts w:hint="eastAsia" w:ascii="等线" w:hAnsi="等线" w:cs="宋体"/>
          <w:sz w:val="24"/>
          <w:lang w:val="zh-CN"/>
        </w:rPr>
        <w:t>四、我方明白并同意，在规定的开标日之后，投标有效期之内撤销投标的，将承担相应责任。</w:t>
      </w:r>
    </w:p>
    <w:p>
      <w:pPr>
        <w:autoSpaceDE w:val="0"/>
        <w:autoSpaceDN w:val="0"/>
        <w:adjustRightInd w:val="0"/>
        <w:spacing w:line="480" w:lineRule="auto"/>
        <w:rPr>
          <w:rFonts w:ascii="等线" w:hAnsi="等线" w:cs="宋体"/>
          <w:sz w:val="24"/>
          <w:lang w:val="zh-CN"/>
        </w:rPr>
      </w:pPr>
      <w:r>
        <w:rPr>
          <w:rFonts w:hint="eastAsia" w:ascii="等线" w:hAnsi="等线" w:cs="宋体"/>
          <w:sz w:val="24"/>
          <w:lang w:val="zh-CN"/>
        </w:rPr>
        <w:t>五、我方理解贵方不一定接受最低投标价或任何贵方可能收到的投标。</w:t>
      </w:r>
      <w:r>
        <w:rPr>
          <w:rFonts w:hint="eastAsia" w:ascii="等线" w:hAnsi="等线" w:cs="宋体"/>
          <w:sz w:val="24"/>
          <w:lang w:val="zh-CN"/>
        </w:rPr>
        <w:br w:type="textWrapping"/>
      </w:r>
      <w:r>
        <w:rPr>
          <w:rFonts w:hint="eastAsia" w:ascii="等线" w:hAnsi="等线" w:cs="宋体"/>
          <w:sz w:val="24"/>
          <w:lang w:val="zh-CN"/>
        </w:rPr>
        <w:t>六、我方如果中标，将保证履行采购文件及其澄清、修改文件（如果有）中的全部责任和义务，按质、按量、按期完成《项目需求》及《合同书》中的全部任务。</w:t>
      </w:r>
      <w:r>
        <w:rPr>
          <w:rFonts w:hint="eastAsia" w:ascii="等线" w:hAnsi="等线" w:cs="宋体"/>
          <w:sz w:val="24"/>
          <w:lang w:val="zh-CN"/>
        </w:rPr>
        <w:br w:type="textWrapping"/>
      </w:r>
      <w:r>
        <w:rPr>
          <w:rFonts w:hint="eastAsia" w:ascii="等线" w:hAnsi="等线" w:cs="宋体"/>
          <w:sz w:val="24"/>
          <w:lang w:val="zh-CN"/>
        </w:rPr>
        <w:t>七、我方在此保证所提交的所有文件和全部说明是真实的和正确的,未提供虚假的资格证书及业绩证明材料谋取中标，若存在虚假证书或者业绩证明材料的违规违法行为，承担法律责任，接受财政部门的处罚。</w:t>
      </w:r>
      <w:r>
        <w:rPr>
          <w:rFonts w:hint="eastAsia" w:ascii="等线" w:hAnsi="等线" w:cs="宋体"/>
          <w:sz w:val="24"/>
          <w:lang w:val="zh-CN"/>
        </w:rPr>
        <w:br w:type="textWrapping"/>
      </w:r>
      <w:r>
        <w:rPr>
          <w:rFonts w:hint="eastAsia" w:ascii="等线" w:hAnsi="等线" w:cs="宋体"/>
          <w:sz w:val="24"/>
          <w:lang w:val="zh-CN"/>
        </w:rPr>
        <w:t>八、我方投标报价已包含应向知识产权所有权人支付的所有相关税费，并保证采购人在中国使用我方提供的货物时，如有第三方提出侵犯其知识产权主张的，责任由我方承担。</w:t>
      </w:r>
      <w:r>
        <w:rPr>
          <w:rFonts w:hint="eastAsia" w:ascii="等线" w:hAnsi="等线" w:cs="宋体"/>
          <w:sz w:val="24"/>
          <w:lang w:val="zh-CN"/>
        </w:rPr>
        <w:br w:type="textWrapping"/>
      </w:r>
      <w:r>
        <w:rPr>
          <w:rFonts w:hint="eastAsia" w:ascii="等线" w:hAnsi="等线" w:cs="宋体"/>
          <w:sz w:val="24"/>
          <w:lang w:val="zh-CN"/>
        </w:rPr>
        <w:t>九、我方具备《政府采购法》第二十二条规定的条件；承诺如下：</w:t>
      </w:r>
      <w:r>
        <w:rPr>
          <w:rFonts w:hint="eastAsia" w:ascii="等线" w:hAnsi="等线" w:cs="宋体"/>
          <w:sz w:val="24"/>
          <w:lang w:val="zh-CN"/>
        </w:rPr>
        <w:br w:type="textWrapping"/>
      </w:r>
      <w:r>
        <w:rPr>
          <w:rFonts w:hint="eastAsia" w:ascii="等线" w:hAnsi="等线" w:cs="宋体"/>
          <w:sz w:val="24"/>
          <w:lang w:val="zh-CN"/>
        </w:rPr>
        <w:t>（1）具有独立承担民事责任能力的在中华人民共和国境内注册的法人或其他组织或自然人，有效的营业执照（或事业法人登记证或身份证等相关证明）。</w:t>
      </w:r>
      <w:r>
        <w:rPr>
          <w:rFonts w:hint="eastAsia" w:ascii="等线" w:hAnsi="等线" w:cs="宋体"/>
          <w:sz w:val="24"/>
          <w:lang w:val="zh-CN"/>
        </w:rPr>
        <w:br w:type="textWrapping"/>
      </w:r>
      <w:r>
        <w:rPr>
          <w:rFonts w:hint="eastAsia" w:ascii="等线" w:hAnsi="等线" w:cs="宋体"/>
          <w:sz w:val="24"/>
          <w:lang w:val="zh-CN"/>
        </w:rPr>
        <w:t>（2）我方已依法缴纳了各项税费及社会保险费用，如有需要，可随时向采购人提供近六个月内的相关缴费证明，以便核查。</w:t>
      </w:r>
      <w:r>
        <w:rPr>
          <w:rFonts w:hint="eastAsia" w:ascii="等线" w:hAnsi="等线" w:cs="宋体"/>
          <w:sz w:val="24"/>
          <w:lang w:val="zh-CN"/>
        </w:rPr>
        <w:br w:type="textWrapping"/>
      </w:r>
      <w:r>
        <w:rPr>
          <w:rFonts w:hint="eastAsia" w:ascii="等线" w:hAnsi="等线" w:cs="宋体"/>
          <w:sz w:val="24"/>
          <w:lang w:val="zh-CN"/>
        </w:rPr>
        <w:t>（3）我方已依法建立健全的财务会计制度，如有需要，可随时向采购人提供相关证明材料，以便核查。</w:t>
      </w:r>
      <w:r>
        <w:rPr>
          <w:rFonts w:hint="eastAsia" w:ascii="等线" w:hAnsi="等线" w:cs="宋体"/>
          <w:sz w:val="24"/>
          <w:lang w:val="zh-CN"/>
        </w:rPr>
        <w:br w:type="textWrapping"/>
      </w:r>
      <w:r>
        <w:rPr>
          <w:rFonts w:hint="eastAsia" w:ascii="等线" w:hAnsi="等线" w:cs="宋体"/>
          <w:sz w:val="24"/>
          <w:lang w:val="zh-CN"/>
        </w:rPr>
        <w:t>（4）参加政府采购活动前三年内，在经营活动中没有重大违法记录。</w:t>
      </w:r>
      <w:r>
        <w:rPr>
          <w:rFonts w:hint="eastAsia" w:ascii="等线" w:hAnsi="等线" w:cs="宋体"/>
          <w:sz w:val="24"/>
          <w:lang w:val="zh-CN"/>
        </w:rPr>
        <w:br w:type="textWrapping"/>
      </w:r>
      <w:r>
        <w:rPr>
          <w:rFonts w:hint="eastAsia" w:ascii="等线" w:hAnsi="等线" w:cs="宋体"/>
          <w:sz w:val="24"/>
          <w:lang w:val="zh-CN"/>
        </w:rPr>
        <w:t>（5）符合法律、行政法规规定的其他条件。</w:t>
      </w:r>
      <w:r>
        <w:rPr>
          <w:rFonts w:hint="eastAsia" w:ascii="等线" w:hAnsi="等线" w:cs="宋体"/>
          <w:sz w:val="24"/>
          <w:lang w:val="zh-CN"/>
        </w:rPr>
        <w:br w:type="textWrapping"/>
      </w:r>
      <w:r>
        <w:rPr>
          <w:rFonts w:hint="eastAsia" w:ascii="等线" w:hAnsi="等线" w:cs="宋体"/>
          <w:sz w:val="24"/>
          <w:lang w:val="zh-CN"/>
        </w:rPr>
        <w:t>以上内容如有虚假或与事实不符的，评审委员会可将我方做无效投标处理，我方愿意承担相应的法律责任。</w:t>
      </w:r>
      <w:r>
        <w:rPr>
          <w:rFonts w:hint="eastAsia" w:ascii="等线" w:hAnsi="等线" w:cs="宋体"/>
          <w:sz w:val="24"/>
          <w:lang w:val="zh-CN"/>
        </w:rPr>
        <w:br w:type="textWrapping"/>
      </w:r>
      <w:r>
        <w:rPr>
          <w:rFonts w:hint="eastAsia" w:ascii="等线" w:hAnsi="等线" w:cs="宋体"/>
          <w:sz w:val="24"/>
          <w:lang w:val="zh-CN"/>
        </w:rPr>
        <w:t>十、我方具备履行合同所必需的设备和专业技术能力。</w:t>
      </w:r>
      <w:r>
        <w:rPr>
          <w:rFonts w:hint="eastAsia" w:ascii="等线" w:hAnsi="等线" w:cs="宋体"/>
          <w:sz w:val="24"/>
          <w:lang w:val="zh-CN"/>
        </w:rPr>
        <w:br w:type="textWrapping"/>
      </w:r>
      <w:r>
        <w:rPr>
          <w:rFonts w:hint="eastAsia" w:ascii="等线" w:hAnsi="等线" w:cs="宋体"/>
          <w:sz w:val="24"/>
          <w:lang w:val="zh-CN"/>
        </w:rPr>
        <w:t>十一、我方对在本函及投标文件中所作的所有承诺承担法律责任。</w:t>
      </w:r>
      <w:r>
        <w:rPr>
          <w:rFonts w:hint="eastAsia" w:ascii="等线" w:hAnsi="等线" w:cs="宋体"/>
          <w:sz w:val="24"/>
          <w:lang w:val="zh-CN"/>
        </w:rPr>
        <w:br w:type="textWrapping"/>
      </w:r>
      <w:r>
        <w:rPr>
          <w:rFonts w:hint="eastAsia" w:ascii="等线" w:hAnsi="等线" w:cs="宋体"/>
          <w:sz w:val="24"/>
          <w:lang w:val="zh-CN"/>
        </w:rPr>
        <w:t>所有与本招标有关的一切正式往来请寄：</w:t>
      </w:r>
      <w:r>
        <w:rPr>
          <w:rFonts w:hint="eastAsia" w:ascii="等线" w:hAnsi="等线" w:cs="宋体"/>
          <w:sz w:val="24"/>
          <w:lang w:val="zh-CN"/>
        </w:rPr>
        <w:br w:type="textWrapping"/>
      </w:r>
      <w:r>
        <w:rPr>
          <w:rFonts w:hint="eastAsia" w:ascii="等线" w:hAnsi="等线" w:cs="宋体"/>
          <w:sz w:val="24"/>
          <w:lang w:val="zh-CN"/>
        </w:rPr>
        <w:t>地    址：                                 邮政编码：</w:t>
      </w:r>
    </w:p>
    <w:p>
      <w:pPr>
        <w:autoSpaceDE w:val="0"/>
        <w:autoSpaceDN w:val="0"/>
        <w:adjustRightInd w:val="0"/>
        <w:spacing w:line="480" w:lineRule="auto"/>
        <w:rPr>
          <w:rFonts w:ascii="等线" w:hAnsi="等线" w:cs="宋体"/>
          <w:sz w:val="24"/>
          <w:u w:val="single"/>
        </w:rPr>
      </w:pPr>
      <w:r>
        <w:rPr>
          <w:rFonts w:hint="eastAsia" w:ascii="等线" w:hAnsi="等线" w:cs="宋体"/>
          <w:sz w:val="24"/>
          <w:lang w:val="zh-CN"/>
        </w:rPr>
        <w:t>电    话：                                 传   真：</w:t>
      </w:r>
    </w:p>
    <w:p>
      <w:pPr>
        <w:autoSpaceDE w:val="0"/>
        <w:autoSpaceDN w:val="0"/>
        <w:adjustRightInd w:val="0"/>
        <w:spacing w:line="480" w:lineRule="auto"/>
        <w:rPr>
          <w:rFonts w:ascii="等线" w:hAnsi="等线" w:cs="宋体"/>
          <w:sz w:val="24"/>
          <w:lang w:val="zh-CN"/>
        </w:rPr>
      </w:pPr>
      <w:r>
        <w:rPr>
          <w:rFonts w:hint="eastAsia" w:ascii="宋体" w:hAnsi="宋体"/>
          <w:sz w:val="24"/>
        </w:rPr>
        <w:t>投标人</w:t>
      </w:r>
      <w:r>
        <w:rPr>
          <w:rFonts w:hint="eastAsia" w:ascii="等线" w:hAnsi="等线" w:cs="宋体"/>
          <w:sz w:val="24"/>
          <w:lang w:val="zh-CN"/>
        </w:rPr>
        <w:t>代表姓名：                          职  务：</w:t>
      </w:r>
    </w:p>
    <w:p>
      <w:pPr>
        <w:autoSpaceDE w:val="0"/>
        <w:autoSpaceDN w:val="0"/>
        <w:adjustRightInd w:val="0"/>
        <w:spacing w:line="480" w:lineRule="auto"/>
        <w:rPr>
          <w:rFonts w:ascii="等线" w:hAnsi="等线" w:cs="宋体"/>
          <w:sz w:val="24"/>
          <w:u w:val="single"/>
          <w:lang w:val="zh-CN"/>
        </w:rPr>
      </w:pPr>
      <w:r>
        <w:rPr>
          <w:rFonts w:hint="eastAsia" w:ascii="宋体" w:hAnsi="宋体"/>
          <w:sz w:val="24"/>
        </w:rPr>
        <w:t>投标人</w:t>
      </w:r>
      <w:r>
        <w:rPr>
          <w:rFonts w:hint="eastAsia" w:ascii="等线" w:hAnsi="等线" w:cs="宋体"/>
          <w:sz w:val="24"/>
          <w:lang w:val="zh-CN"/>
        </w:rPr>
        <w:t>法定代表人（或法定代表人授权代表）签字：</w:t>
      </w:r>
    </w:p>
    <w:p>
      <w:pPr>
        <w:autoSpaceDE w:val="0"/>
        <w:autoSpaceDN w:val="0"/>
        <w:adjustRightInd w:val="0"/>
        <w:spacing w:line="480" w:lineRule="auto"/>
        <w:rPr>
          <w:rFonts w:ascii="等线" w:hAnsi="等线" w:cs="宋体"/>
          <w:sz w:val="24"/>
          <w:u w:val="single"/>
          <w:lang w:val="zh-CN"/>
        </w:rPr>
      </w:pPr>
      <w:r>
        <w:rPr>
          <w:rFonts w:hint="eastAsia" w:ascii="宋体" w:hAnsi="宋体"/>
          <w:sz w:val="24"/>
        </w:rPr>
        <w:t>投标人</w:t>
      </w:r>
      <w:r>
        <w:rPr>
          <w:rFonts w:hint="eastAsia" w:ascii="等线" w:hAnsi="等线" w:cs="宋体"/>
          <w:sz w:val="24"/>
          <w:lang w:val="zh-CN"/>
        </w:rPr>
        <w:t>名称（盖章）：</w:t>
      </w:r>
    </w:p>
    <w:p>
      <w:pPr>
        <w:autoSpaceDE w:val="0"/>
        <w:autoSpaceDN w:val="0"/>
        <w:adjustRightInd w:val="0"/>
        <w:spacing w:line="480" w:lineRule="auto"/>
        <w:rPr>
          <w:rFonts w:ascii="等线" w:hAnsi="等线" w:cs="宋体"/>
          <w:sz w:val="24"/>
          <w:u w:val="single"/>
        </w:rPr>
      </w:pPr>
      <w:r>
        <w:rPr>
          <w:rFonts w:hint="eastAsia" w:ascii="等线" w:hAnsi="等线" w:cs="宋体"/>
          <w:sz w:val="24"/>
          <w:lang w:val="zh-CN"/>
        </w:rPr>
        <w:t>日期：</w:t>
      </w:r>
    </w:p>
    <w:p/>
    <w:p>
      <w:pPr>
        <w:pStyle w:val="8"/>
        <w:rPr>
          <w:rFonts w:ascii="宋体" w:hAnsi="宋体"/>
          <w:b/>
          <w:bCs/>
          <w:sz w:val="24"/>
        </w:rPr>
      </w:pPr>
    </w:p>
    <w:p>
      <w:pPr>
        <w:spacing w:line="480" w:lineRule="exact"/>
        <w:jc w:val="center"/>
        <w:rPr>
          <w:rFonts w:ascii="宋体" w:hAnsi="宋体"/>
          <w:b/>
          <w:bCs/>
          <w:sz w:val="24"/>
        </w:rPr>
      </w:pPr>
    </w:p>
    <w:p>
      <w:pPr>
        <w:spacing w:line="480" w:lineRule="exact"/>
        <w:jc w:val="center"/>
        <w:rPr>
          <w:rFonts w:ascii="宋体" w:hAnsi="宋体"/>
          <w:b/>
          <w:bCs/>
          <w:sz w:val="24"/>
        </w:rPr>
      </w:pPr>
    </w:p>
    <w:p>
      <w:pPr>
        <w:spacing w:line="480" w:lineRule="exact"/>
        <w:jc w:val="center"/>
        <w:rPr>
          <w:rFonts w:ascii="宋体" w:hAnsi="宋体"/>
          <w:b/>
          <w:bCs/>
          <w:sz w:val="24"/>
        </w:rPr>
      </w:pPr>
    </w:p>
    <w:p>
      <w:pPr>
        <w:spacing w:line="480" w:lineRule="exact"/>
        <w:jc w:val="center"/>
        <w:rPr>
          <w:rFonts w:ascii="宋体" w:hAnsi="宋体"/>
          <w:b/>
          <w:bCs/>
          <w:sz w:val="24"/>
        </w:rPr>
      </w:pPr>
    </w:p>
    <w:p>
      <w:pPr>
        <w:spacing w:line="480" w:lineRule="exact"/>
        <w:jc w:val="center"/>
        <w:rPr>
          <w:rFonts w:ascii="宋体" w:hAnsi="宋体"/>
          <w:b/>
          <w:bCs/>
          <w:sz w:val="24"/>
        </w:rPr>
      </w:pPr>
    </w:p>
    <w:p>
      <w:pPr>
        <w:spacing w:line="480" w:lineRule="exact"/>
        <w:jc w:val="center"/>
        <w:rPr>
          <w:rFonts w:ascii="宋体" w:hAnsi="宋体"/>
          <w:b/>
          <w:bCs/>
          <w:sz w:val="24"/>
        </w:rPr>
      </w:pPr>
    </w:p>
    <w:p>
      <w:pPr>
        <w:spacing w:line="480" w:lineRule="exact"/>
        <w:jc w:val="center"/>
        <w:rPr>
          <w:rFonts w:ascii="宋体" w:hAnsi="宋体"/>
          <w:b/>
          <w:bCs/>
          <w:sz w:val="24"/>
        </w:rPr>
      </w:pPr>
    </w:p>
    <w:p>
      <w:pPr>
        <w:spacing w:line="480" w:lineRule="exact"/>
        <w:jc w:val="center"/>
        <w:rPr>
          <w:rFonts w:ascii="宋体" w:hAnsi="宋体"/>
          <w:b/>
          <w:bCs/>
          <w:sz w:val="24"/>
        </w:rPr>
      </w:pPr>
    </w:p>
    <w:p>
      <w:pPr>
        <w:spacing w:line="480" w:lineRule="exact"/>
        <w:jc w:val="center"/>
        <w:rPr>
          <w:rFonts w:ascii="宋体" w:hAnsi="宋体"/>
          <w:b/>
          <w:bCs/>
          <w:sz w:val="24"/>
        </w:rPr>
      </w:pPr>
    </w:p>
    <w:p>
      <w:pPr>
        <w:spacing w:line="480" w:lineRule="exact"/>
        <w:jc w:val="center"/>
        <w:rPr>
          <w:rFonts w:ascii="宋体" w:hAnsi="宋体"/>
          <w:b/>
          <w:bCs/>
          <w:sz w:val="24"/>
        </w:rPr>
      </w:pPr>
    </w:p>
    <w:p>
      <w:pPr>
        <w:spacing w:line="480" w:lineRule="exact"/>
        <w:jc w:val="center"/>
        <w:rPr>
          <w:rFonts w:ascii="宋体" w:hAnsi="宋体"/>
          <w:b/>
          <w:bCs/>
          <w:sz w:val="24"/>
        </w:rPr>
      </w:pPr>
    </w:p>
    <w:p>
      <w:pPr>
        <w:spacing w:line="480" w:lineRule="exact"/>
        <w:jc w:val="center"/>
        <w:rPr>
          <w:rFonts w:ascii="宋体" w:hAnsi="宋体"/>
          <w:b/>
          <w:bCs/>
          <w:sz w:val="24"/>
        </w:rPr>
      </w:pPr>
    </w:p>
    <w:p/>
    <w:p/>
    <w:p>
      <w:pPr>
        <w:spacing w:line="480" w:lineRule="exact"/>
        <w:jc w:val="center"/>
        <w:rPr>
          <w:rFonts w:ascii="宋体" w:hAnsi="宋体"/>
          <w:b/>
          <w:bCs/>
          <w:sz w:val="24"/>
        </w:rPr>
      </w:pPr>
    </w:p>
    <w:p>
      <w:pPr>
        <w:spacing w:line="480" w:lineRule="exact"/>
        <w:jc w:val="center"/>
        <w:rPr>
          <w:rFonts w:ascii="宋体" w:hAnsi="宋体"/>
          <w:b/>
          <w:bCs/>
          <w:sz w:val="24"/>
        </w:rPr>
      </w:pPr>
    </w:p>
    <w:p>
      <w:pPr>
        <w:spacing w:line="480" w:lineRule="exact"/>
        <w:jc w:val="center"/>
        <w:rPr>
          <w:rFonts w:ascii="宋体" w:hAnsi="宋体"/>
          <w:b/>
          <w:bCs/>
          <w:sz w:val="24"/>
        </w:rPr>
      </w:pPr>
      <w:r>
        <w:rPr>
          <w:rFonts w:hint="eastAsia" w:ascii="宋体" w:hAnsi="宋体"/>
          <w:b/>
          <w:bCs/>
          <w:sz w:val="24"/>
        </w:rPr>
        <w:t>3.2 法定代表人（单位负责人）</w:t>
      </w:r>
      <w:r>
        <w:rPr>
          <w:rFonts w:ascii="宋体" w:hAnsi="宋体"/>
          <w:b/>
          <w:bCs/>
          <w:sz w:val="24"/>
        </w:rPr>
        <w:t>资</w:t>
      </w:r>
      <w:r>
        <w:rPr>
          <w:rFonts w:hint="eastAsia" w:ascii="宋体" w:hAnsi="宋体"/>
          <w:b/>
          <w:bCs/>
          <w:sz w:val="24"/>
        </w:rPr>
        <w:t>格</w:t>
      </w:r>
      <w:r>
        <w:rPr>
          <w:rFonts w:ascii="宋体" w:hAnsi="宋体"/>
          <w:b/>
          <w:bCs/>
          <w:sz w:val="24"/>
        </w:rPr>
        <w:t>证</w:t>
      </w:r>
      <w:r>
        <w:rPr>
          <w:rFonts w:hint="eastAsia" w:ascii="宋体" w:hAnsi="宋体"/>
          <w:b/>
          <w:bCs/>
          <w:sz w:val="24"/>
        </w:rPr>
        <w:t>明</w:t>
      </w:r>
      <w:r>
        <w:rPr>
          <w:rFonts w:ascii="宋体" w:hAnsi="宋体"/>
          <w:b/>
          <w:bCs/>
          <w:sz w:val="24"/>
        </w:rPr>
        <w:t>书</w:t>
      </w:r>
    </w:p>
    <w:p>
      <w:pPr>
        <w:autoSpaceDE w:val="0"/>
        <w:autoSpaceDN w:val="0"/>
        <w:adjustRightInd w:val="0"/>
        <w:spacing w:line="480" w:lineRule="auto"/>
        <w:ind w:firstLine="616" w:firstLineChars="257"/>
        <w:rPr>
          <w:rFonts w:ascii="宋体" w:hAnsi="宋体"/>
          <w:sz w:val="24"/>
        </w:rPr>
      </w:pPr>
    </w:p>
    <w:p>
      <w:pPr>
        <w:pStyle w:val="23"/>
        <w:spacing w:line="480" w:lineRule="auto"/>
        <w:ind w:firstLine="540" w:firstLineChars="225"/>
        <w:jc w:val="left"/>
        <w:rPr>
          <w:rFonts w:hAnsi="宋体"/>
          <w:szCs w:val="21"/>
        </w:rPr>
      </w:pPr>
      <w:r>
        <w:rPr>
          <w:rFonts w:hAnsi="宋体"/>
          <w:szCs w:val="21"/>
        </w:rPr>
        <w:t>单</w:t>
      </w:r>
      <w:r>
        <w:rPr>
          <w:rFonts w:hint="eastAsia" w:hAnsi="宋体"/>
          <w:szCs w:val="21"/>
        </w:rPr>
        <w:t>位名</w:t>
      </w:r>
      <w:r>
        <w:rPr>
          <w:rFonts w:hAnsi="宋体"/>
          <w:szCs w:val="21"/>
        </w:rPr>
        <w:t>称</w:t>
      </w:r>
      <w:r>
        <w:rPr>
          <w:rFonts w:hint="eastAsia" w:hAnsi="宋体"/>
          <w:szCs w:val="21"/>
        </w:rPr>
        <w:t>：</w:t>
      </w:r>
    </w:p>
    <w:p>
      <w:pPr>
        <w:pStyle w:val="23"/>
        <w:spacing w:line="480" w:lineRule="auto"/>
        <w:ind w:firstLine="540" w:firstLineChars="225"/>
        <w:jc w:val="left"/>
        <w:rPr>
          <w:rFonts w:hAnsi="宋体"/>
          <w:szCs w:val="21"/>
        </w:rPr>
      </w:pPr>
      <w:r>
        <w:rPr>
          <w:rFonts w:hint="eastAsia" w:hAnsi="宋体"/>
          <w:szCs w:val="21"/>
        </w:rPr>
        <w:t>地址：</w:t>
      </w:r>
    </w:p>
    <w:p>
      <w:pPr>
        <w:pStyle w:val="23"/>
        <w:spacing w:line="480" w:lineRule="auto"/>
        <w:ind w:firstLine="540" w:firstLineChars="225"/>
        <w:jc w:val="left"/>
        <w:rPr>
          <w:rFonts w:hAnsi="宋体"/>
          <w:szCs w:val="21"/>
        </w:rPr>
      </w:pPr>
      <w:r>
        <w:rPr>
          <w:rFonts w:hint="eastAsia" w:hAnsi="宋体"/>
          <w:szCs w:val="21"/>
        </w:rPr>
        <w:t>姓名：    性</w:t>
      </w:r>
      <w:r>
        <w:rPr>
          <w:rFonts w:hAnsi="宋体"/>
          <w:szCs w:val="21"/>
        </w:rPr>
        <w:t>别</w:t>
      </w:r>
      <w:r>
        <w:rPr>
          <w:rFonts w:hint="eastAsia" w:hAnsi="宋体"/>
          <w:szCs w:val="21"/>
        </w:rPr>
        <w:t>：   年</w:t>
      </w:r>
      <w:r>
        <w:rPr>
          <w:rFonts w:hAnsi="宋体"/>
          <w:szCs w:val="21"/>
        </w:rPr>
        <w:t>龄</w:t>
      </w:r>
      <w:r>
        <w:rPr>
          <w:rFonts w:hint="eastAsia" w:hAnsi="宋体"/>
          <w:szCs w:val="21"/>
        </w:rPr>
        <w:t xml:space="preserve">：      </w:t>
      </w:r>
      <w:r>
        <w:rPr>
          <w:rFonts w:hAnsi="宋体"/>
          <w:szCs w:val="21"/>
        </w:rPr>
        <w:t>职务</w:t>
      </w:r>
      <w:r>
        <w:rPr>
          <w:rFonts w:hint="eastAsia" w:hAnsi="宋体"/>
          <w:szCs w:val="21"/>
        </w:rPr>
        <w:t>：</w:t>
      </w:r>
    </w:p>
    <w:p>
      <w:pPr>
        <w:pStyle w:val="23"/>
        <w:spacing w:line="480" w:lineRule="auto"/>
        <w:ind w:firstLine="540" w:firstLineChars="225"/>
        <w:jc w:val="left"/>
        <w:rPr>
          <w:rFonts w:hAnsi="宋体"/>
          <w:szCs w:val="21"/>
        </w:rPr>
      </w:pPr>
      <w:r>
        <w:rPr>
          <w:rFonts w:hint="eastAsia" w:hAnsi="宋体"/>
          <w:szCs w:val="21"/>
        </w:rPr>
        <w:t>本人系</w:t>
      </w:r>
      <w:r>
        <w:rPr>
          <w:rFonts w:hint="eastAsia" w:hAnsi="宋体"/>
          <w:i/>
          <w:snapToGrid w:val="0"/>
          <w:szCs w:val="21"/>
          <w:u w:val="single"/>
        </w:rPr>
        <w:t>投</w:t>
      </w:r>
      <w:r>
        <w:rPr>
          <w:rFonts w:hAnsi="宋体"/>
          <w:i/>
          <w:snapToGrid w:val="0"/>
          <w:szCs w:val="21"/>
          <w:u w:val="single"/>
        </w:rPr>
        <w:t>标</w:t>
      </w:r>
      <w:r>
        <w:rPr>
          <w:rFonts w:hint="eastAsia" w:hAnsi="宋体"/>
          <w:i/>
          <w:snapToGrid w:val="0"/>
          <w:szCs w:val="21"/>
          <w:u w:val="single"/>
        </w:rPr>
        <w:t>人名</w:t>
      </w:r>
      <w:r>
        <w:rPr>
          <w:rFonts w:hAnsi="宋体"/>
          <w:i/>
          <w:snapToGrid w:val="0"/>
          <w:szCs w:val="21"/>
          <w:u w:val="single"/>
        </w:rPr>
        <w:t>称</w:t>
      </w:r>
      <w:r>
        <w:rPr>
          <w:rFonts w:hint="eastAsia" w:hAnsi="宋体"/>
          <w:szCs w:val="21"/>
        </w:rPr>
        <w:t>的法定代表人（单位负责人）。就</w:t>
      </w:r>
      <w:r>
        <w:rPr>
          <w:rFonts w:hAnsi="宋体"/>
          <w:szCs w:val="21"/>
        </w:rPr>
        <w:t>参</w:t>
      </w:r>
      <w:r>
        <w:rPr>
          <w:rFonts w:hint="eastAsia" w:hAnsi="宋体"/>
          <w:szCs w:val="21"/>
        </w:rPr>
        <w:t>加贵方招</w:t>
      </w:r>
      <w:r>
        <w:rPr>
          <w:rFonts w:hAnsi="宋体"/>
          <w:szCs w:val="21"/>
        </w:rPr>
        <w:t>标编号为</w:t>
      </w:r>
      <w:r>
        <w:rPr>
          <w:rFonts w:hAnsi="宋体"/>
          <w:i/>
          <w:szCs w:val="21"/>
          <w:u w:val="single"/>
        </w:rPr>
        <w:t>项目编号</w:t>
      </w:r>
      <w:r>
        <w:rPr>
          <w:rFonts w:hint="eastAsia" w:hAnsi="宋体"/>
          <w:szCs w:val="21"/>
        </w:rPr>
        <w:t>的</w:t>
      </w:r>
      <w:r>
        <w:rPr>
          <w:rFonts w:hAnsi="宋体"/>
          <w:i/>
          <w:szCs w:val="21"/>
          <w:u w:val="single"/>
        </w:rPr>
        <w:t>项目</w:t>
      </w:r>
      <w:r>
        <w:rPr>
          <w:rFonts w:hint="eastAsia" w:hAnsi="宋体"/>
          <w:i/>
          <w:szCs w:val="21"/>
          <w:u w:val="single"/>
        </w:rPr>
        <w:t>名</w:t>
      </w:r>
      <w:r>
        <w:rPr>
          <w:rFonts w:hAnsi="宋体"/>
          <w:i/>
          <w:szCs w:val="21"/>
          <w:u w:val="single"/>
        </w:rPr>
        <w:t>称</w:t>
      </w:r>
      <w:r>
        <w:rPr>
          <w:rFonts w:hint="eastAsia" w:hAnsi="宋体"/>
          <w:i/>
          <w:szCs w:val="21"/>
          <w:u w:val="single"/>
        </w:rPr>
        <w:t>、标段</w:t>
      </w:r>
      <w:r>
        <w:rPr>
          <w:rFonts w:hint="eastAsia" w:hAnsi="宋体"/>
          <w:szCs w:val="21"/>
        </w:rPr>
        <w:t>公</w:t>
      </w:r>
      <w:r>
        <w:rPr>
          <w:rFonts w:hAnsi="宋体"/>
          <w:szCs w:val="21"/>
        </w:rPr>
        <w:t>开</w:t>
      </w:r>
      <w:r>
        <w:rPr>
          <w:rFonts w:hint="eastAsia" w:hAnsi="宋体"/>
          <w:szCs w:val="21"/>
        </w:rPr>
        <w:t>招</w:t>
      </w:r>
      <w:r>
        <w:rPr>
          <w:rFonts w:hAnsi="宋体"/>
          <w:szCs w:val="21"/>
        </w:rPr>
        <w:t>标项目</w:t>
      </w:r>
      <w:r>
        <w:rPr>
          <w:rFonts w:hint="eastAsia" w:hAnsi="宋体"/>
          <w:szCs w:val="21"/>
        </w:rPr>
        <w:t>的投</w:t>
      </w:r>
      <w:r>
        <w:rPr>
          <w:rFonts w:hAnsi="宋体"/>
          <w:szCs w:val="21"/>
        </w:rPr>
        <w:t>标</w:t>
      </w:r>
      <w:r>
        <w:rPr>
          <w:rFonts w:hint="eastAsia" w:hAnsi="宋体"/>
          <w:szCs w:val="21"/>
        </w:rPr>
        <w:t>活动，</w:t>
      </w:r>
      <w:r>
        <w:rPr>
          <w:rFonts w:hAnsi="宋体"/>
          <w:szCs w:val="21"/>
        </w:rPr>
        <w:t>签</w:t>
      </w:r>
      <w:r>
        <w:rPr>
          <w:rFonts w:hint="eastAsia" w:hAnsi="宋体"/>
          <w:szCs w:val="21"/>
        </w:rPr>
        <w:t>署上</w:t>
      </w:r>
      <w:r>
        <w:rPr>
          <w:rFonts w:hAnsi="宋体"/>
          <w:szCs w:val="21"/>
        </w:rPr>
        <w:t>述项目</w:t>
      </w:r>
      <w:r>
        <w:rPr>
          <w:rFonts w:hint="eastAsia" w:hAnsi="宋体"/>
          <w:szCs w:val="21"/>
        </w:rPr>
        <w:t>的投</w:t>
      </w:r>
      <w:r>
        <w:rPr>
          <w:rFonts w:hAnsi="宋体"/>
          <w:szCs w:val="21"/>
        </w:rPr>
        <w:t>标</w:t>
      </w:r>
      <w:r>
        <w:rPr>
          <w:rFonts w:hint="eastAsia" w:hAnsi="宋体"/>
          <w:szCs w:val="21"/>
        </w:rPr>
        <w:t>文件及合同的</w:t>
      </w:r>
      <w:r>
        <w:rPr>
          <w:rFonts w:hAnsi="宋体"/>
          <w:szCs w:val="21"/>
        </w:rPr>
        <w:t>执</w:t>
      </w:r>
      <w:r>
        <w:rPr>
          <w:rFonts w:hint="eastAsia" w:hAnsi="宋体"/>
          <w:szCs w:val="21"/>
        </w:rPr>
        <w:t>行、完成、服</w:t>
      </w:r>
      <w:r>
        <w:rPr>
          <w:rFonts w:hAnsi="宋体"/>
          <w:szCs w:val="21"/>
        </w:rPr>
        <w:t>务</w:t>
      </w:r>
      <w:r>
        <w:rPr>
          <w:rFonts w:hint="eastAsia" w:hAnsi="宋体"/>
          <w:szCs w:val="21"/>
        </w:rPr>
        <w:t>和保修，</w:t>
      </w:r>
      <w:r>
        <w:rPr>
          <w:rFonts w:hAnsi="宋体"/>
          <w:szCs w:val="21"/>
        </w:rPr>
        <w:t>签</w:t>
      </w:r>
      <w:r>
        <w:rPr>
          <w:rFonts w:hint="eastAsia" w:hAnsi="宋体"/>
          <w:szCs w:val="21"/>
        </w:rPr>
        <w:t>署合同和</w:t>
      </w:r>
      <w:r>
        <w:rPr>
          <w:rFonts w:hAnsi="宋体"/>
          <w:szCs w:val="21"/>
        </w:rPr>
        <w:t>处</w:t>
      </w:r>
      <w:r>
        <w:rPr>
          <w:rFonts w:hint="eastAsia" w:hAnsi="宋体"/>
          <w:szCs w:val="21"/>
        </w:rPr>
        <w:t>理与之有</w:t>
      </w:r>
      <w:r>
        <w:rPr>
          <w:rFonts w:hAnsi="宋体"/>
          <w:szCs w:val="21"/>
        </w:rPr>
        <w:t>关的</w:t>
      </w:r>
      <w:r>
        <w:rPr>
          <w:rFonts w:hint="eastAsia" w:hAnsi="宋体"/>
          <w:szCs w:val="21"/>
        </w:rPr>
        <w:t>一切事</w:t>
      </w:r>
      <w:r>
        <w:rPr>
          <w:rFonts w:hAnsi="宋体"/>
          <w:szCs w:val="21"/>
        </w:rPr>
        <w:t>务</w:t>
      </w:r>
      <w:r>
        <w:rPr>
          <w:rFonts w:hint="eastAsia" w:hAnsi="宋体"/>
          <w:szCs w:val="21"/>
        </w:rPr>
        <w:t>。</w:t>
      </w:r>
    </w:p>
    <w:p>
      <w:pPr>
        <w:pStyle w:val="23"/>
        <w:spacing w:line="480" w:lineRule="auto"/>
        <w:ind w:firstLine="540" w:firstLineChars="225"/>
        <w:jc w:val="left"/>
        <w:rPr>
          <w:rFonts w:hAnsi="宋体"/>
          <w:szCs w:val="21"/>
        </w:rPr>
      </w:pPr>
      <w:r>
        <w:rPr>
          <w:rFonts w:hint="eastAsia" w:hAnsi="宋体"/>
          <w:szCs w:val="21"/>
        </w:rPr>
        <w:t>特此</w:t>
      </w:r>
      <w:r>
        <w:rPr>
          <w:rFonts w:hAnsi="宋体"/>
          <w:szCs w:val="21"/>
        </w:rPr>
        <w:t>证</w:t>
      </w:r>
      <w:r>
        <w:rPr>
          <w:rFonts w:hint="eastAsia" w:hAnsi="宋体"/>
          <w:szCs w:val="21"/>
        </w:rPr>
        <w:t>明。</w:t>
      </w:r>
    </w:p>
    <w:p>
      <w:pPr>
        <w:pStyle w:val="23"/>
        <w:spacing w:line="480" w:lineRule="auto"/>
        <w:ind w:firstLine="540" w:firstLineChars="225"/>
        <w:jc w:val="left"/>
        <w:rPr>
          <w:rFonts w:hAnsi="宋体"/>
          <w:szCs w:val="21"/>
        </w:rPr>
      </w:pPr>
    </w:p>
    <w:p>
      <w:pPr>
        <w:pStyle w:val="23"/>
        <w:spacing w:line="480" w:lineRule="auto"/>
        <w:ind w:firstLine="540" w:firstLineChars="225"/>
        <w:jc w:val="left"/>
        <w:rPr>
          <w:rFonts w:hAnsi="宋体"/>
          <w:szCs w:val="21"/>
        </w:rPr>
      </w:pPr>
    </w:p>
    <w:p>
      <w:pPr>
        <w:pStyle w:val="23"/>
        <w:spacing w:line="480" w:lineRule="auto"/>
        <w:ind w:left="-538" w:leftChars="-256" w:firstLine="616" w:firstLineChars="257"/>
        <w:jc w:val="left"/>
        <w:rPr>
          <w:rFonts w:hAnsi="宋体"/>
          <w:bCs/>
          <w:szCs w:val="21"/>
        </w:rPr>
      </w:pPr>
      <w:r>
        <w:rPr>
          <w:rFonts w:hint="eastAsia" w:hAnsi="宋体"/>
          <w:bCs/>
          <w:szCs w:val="21"/>
        </w:rPr>
        <w:t>【此</w:t>
      </w:r>
      <w:r>
        <w:rPr>
          <w:rFonts w:hAnsi="宋体"/>
          <w:bCs/>
          <w:szCs w:val="21"/>
        </w:rPr>
        <w:t>处请</w:t>
      </w:r>
      <w:r>
        <w:rPr>
          <w:rFonts w:hint="eastAsia" w:hAnsi="宋体"/>
          <w:bCs/>
          <w:szCs w:val="21"/>
        </w:rPr>
        <w:t>粘</w:t>
      </w:r>
      <w:r>
        <w:rPr>
          <w:rFonts w:hAnsi="宋体"/>
          <w:bCs/>
          <w:szCs w:val="21"/>
        </w:rPr>
        <w:t>贴</w:t>
      </w:r>
      <w:r>
        <w:rPr>
          <w:rFonts w:hint="eastAsia" w:hAnsi="宋体"/>
          <w:bCs/>
          <w:szCs w:val="21"/>
        </w:rPr>
        <w:t>法定代表人（单位负责人）身份</w:t>
      </w:r>
      <w:r>
        <w:rPr>
          <w:rFonts w:hAnsi="宋体"/>
          <w:bCs/>
          <w:szCs w:val="21"/>
        </w:rPr>
        <w:t>证</w:t>
      </w:r>
      <w:r>
        <w:rPr>
          <w:rFonts w:hint="eastAsia" w:hAnsi="宋体"/>
          <w:bCs/>
          <w:szCs w:val="21"/>
        </w:rPr>
        <w:t>原件扫描件或图片，需清晰反映身份证有效期限】</w:t>
      </w:r>
    </w:p>
    <w:p>
      <w:pPr>
        <w:pStyle w:val="23"/>
        <w:spacing w:line="480" w:lineRule="auto"/>
        <w:ind w:left="-538" w:leftChars="-256" w:firstLine="616" w:firstLineChars="257"/>
        <w:jc w:val="center"/>
        <w:rPr>
          <w:rFonts w:hAnsi="宋体"/>
          <w:bCs/>
          <w:szCs w:val="21"/>
        </w:rPr>
      </w:pPr>
    </w:p>
    <w:p>
      <w:pPr>
        <w:spacing w:line="480" w:lineRule="auto"/>
        <w:ind w:firstLine="4500" w:firstLineChars="1875"/>
        <w:rPr>
          <w:rFonts w:ascii="宋体" w:hAnsi="宋体" w:cs="Arial"/>
          <w:sz w:val="24"/>
          <w:szCs w:val="21"/>
          <w:u w:val="single"/>
        </w:rPr>
      </w:pPr>
      <w:r>
        <w:rPr>
          <w:rFonts w:hint="eastAsia" w:ascii="宋体" w:hAnsi="宋体" w:cs="Arial"/>
          <w:sz w:val="24"/>
          <w:szCs w:val="21"/>
        </w:rPr>
        <w:t>投标人名称（并加盖公章）：</w:t>
      </w:r>
    </w:p>
    <w:p>
      <w:pPr>
        <w:pStyle w:val="24"/>
        <w:spacing w:before="60" w:line="480" w:lineRule="auto"/>
        <w:ind w:firstLine="4500" w:firstLineChars="1875"/>
        <w:rPr>
          <w:rFonts w:ascii="宋体" w:hAnsi="宋体" w:cs="Arial"/>
          <w:szCs w:val="21"/>
        </w:rPr>
      </w:pPr>
      <w:r>
        <w:rPr>
          <w:rFonts w:hint="eastAsia" w:ascii="宋体" w:hAnsi="宋体" w:cs="Arial"/>
          <w:szCs w:val="21"/>
        </w:rPr>
        <w:t>签署日期：  年  月  日</w:t>
      </w:r>
    </w:p>
    <w:p>
      <w:pPr>
        <w:pStyle w:val="25"/>
        <w:spacing w:line="480" w:lineRule="auto"/>
        <w:rPr>
          <w:rFonts w:ascii="宋体" w:hAnsi="宋体" w:cs="Arial"/>
          <w:szCs w:val="21"/>
        </w:rPr>
      </w:pPr>
    </w:p>
    <w:p>
      <w:pPr>
        <w:rPr>
          <w:sz w:val="24"/>
          <w:szCs w:val="21"/>
        </w:rPr>
      </w:pPr>
    </w:p>
    <w:p>
      <w:pPr>
        <w:spacing w:line="320" w:lineRule="exact"/>
        <w:ind w:firstLine="480" w:firstLineChars="200"/>
        <w:rPr>
          <w:rFonts w:ascii="宋体" w:hAnsi="宋体"/>
          <w:b/>
          <w:bCs/>
          <w:sz w:val="44"/>
          <w:szCs w:val="36"/>
        </w:rPr>
      </w:pPr>
      <w:r>
        <w:rPr>
          <w:rFonts w:hint="eastAsia" w:ascii="宋体" w:hAnsi="宋体"/>
          <w:bCs/>
          <w:kern w:val="12"/>
          <w:sz w:val="24"/>
          <w:szCs w:val="21"/>
        </w:rPr>
        <w:t>说明：法定代表人（单位负责人）</w:t>
      </w:r>
      <w:r>
        <w:rPr>
          <w:rFonts w:ascii="宋体" w:hAnsi="宋体"/>
          <w:bCs/>
          <w:kern w:val="12"/>
          <w:sz w:val="24"/>
          <w:szCs w:val="21"/>
        </w:rPr>
        <w:t>参</w:t>
      </w:r>
      <w:r>
        <w:rPr>
          <w:rFonts w:hint="eastAsia" w:ascii="宋体" w:hAnsi="宋体"/>
          <w:bCs/>
          <w:kern w:val="12"/>
          <w:sz w:val="24"/>
          <w:szCs w:val="21"/>
        </w:rPr>
        <w:t>加本招</w:t>
      </w:r>
      <w:r>
        <w:rPr>
          <w:rFonts w:ascii="宋体" w:hAnsi="宋体"/>
          <w:bCs/>
          <w:kern w:val="12"/>
          <w:sz w:val="24"/>
          <w:szCs w:val="21"/>
        </w:rPr>
        <w:t>标项目</w:t>
      </w:r>
      <w:r>
        <w:rPr>
          <w:rFonts w:hint="eastAsia" w:ascii="宋体" w:hAnsi="宋体"/>
          <w:bCs/>
          <w:kern w:val="12"/>
          <w:sz w:val="24"/>
          <w:szCs w:val="21"/>
        </w:rPr>
        <w:t>投</w:t>
      </w:r>
      <w:r>
        <w:rPr>
          <w:rFonts w:ascii="宋体" w:hAnsi="宋体"/>
          <w:bCs/>
          <w:kern w:val="12"/>
          <w:sz w:val="24"/>
          <w:szCs w:val="21"/>
        </w:rPr>
        <w:t>标</w:t>
      </w:r>
      <w:r>
        <w:rPr>
          <w:rFonts w:hint="eastAsia" w:ascii="宋体" w:hAnsi="宋体"/>
          <w:bCs/>
          <w:kern w:val="12"/>
          <w:sz w:val="24"/>
          <w:szCs w:val="21"/>
        </w:rPr>
        <w:t>的，</w:t>
      </w:r>
      <w:r>
        <w:rPr>
          <w:rFonts w:ascii="宋体" w:hAnsi="宋体"/>
          <w:bCs/>
          <w:kern w:val="12"/>
          <w:sz w:val="24"/>
          <w:szCs w:val="21"/>
        </w:rPr>
        <w:t>仅须</w:t>
      </w:r>
      <w:r>
        <w:rPr>
          <w:rFonts w:hint="eastAsia" w:ascii="宋体" w:hAnsi="宋体"/>
          <w:bCs/>
          <w:kern w:val="12"/>
          <w:sz w:val="24"/>
          <w:szCs w:val="21"/>
        </w:rPr>
        <w:t>出具此</w:t>
      </w:r>
      <w:r>
        <w:rPr>
          <w:rFonts w:ascii="宋体" w:hAnsi="宋体"/>
          <w:bCs/>
          <w:kern w:val="12"/>
          <w:sz w:val="24"/>
          <w:szCs w:val="21"/>
        </w:rPr>
        <w:t>证</w:t>
      </w:r>
      <w:r>
        <w:rPr>
          <w:rFonts w:hint="eastAsia" w:ascii="宋体" w:hAnsi="宋体"/>
          <w:bCs/>
          <w:kern w:val="12"/>
          <w:sz w:val="24"/>
          <w:szCs w:val="21"/>
        </w:rPr>
        <w:t>明</w:t>
      </w:r>
      <w:r>
        <w:rPr>
          <w:rFonts w:ascii="宋体" w:hAnsi="宋体"/>
          <w:bCs/>
          <w:kern w:val="12"/>
          <w:sz w:val="24"/>
          <w:szCs w:val="21"/>
        </w:rPr>
        <w:t>书</w:t>
      </w:r>
      <w:r>
        <w:rPr>
          <w:rFonts w:hint="eastAsia" w:ascii="宋体" w:hAnsi="宋体"/>
          <w:bCs/>
          <w:kern w:val="12"/>
          <w:sz w:val="24"/>
          <w:szCs w:val="21"/>
        </w:rPr>
        <w:t>。</w:t>
      </w:r>
    </w:p>
    <w:p>
      <w:pPr>
        <w:jc w:val="center"/>
        <w:rPr>
          <w:rFonts w:ascii="方正小标宋简体" w:hAnsi="方正小标宋简体" w:eastAsia="方正小标宋简体" w:cs="方正小标宋简体"/>
          <w:sz w:val="40"/>
          <w:szCs w:val="32"/>
        </w:rPr>
      </w:pPr>
    </w:p>
    <w:p/>
    <w:p/>
    <w:p>
      <w:pPr>
        <w:tabs>
          <w:tab w:val="left" w:pos="1615"/>
          <w:tab w:val="center" w:pos="4422"/>
        </w:tabs>
        <w:spacing w:line="480" w:lineRule="exact"/>
        <w:rPr>
          <w:rFonts w:ascii="宋体" w:hAnsi="宋体"/>
          <w:b/>
          <w:bCs/>
          <w:sz w:val="24"/>
        </w:rPr>
      </w:pPr>
    </w:p>
    <w:p>
      <w:pPr>
        <w:tabs>
          <w:tab w:val="left" w:pos="1615"/>
          <w:tab w:val="center" w:pos="4422"/>
        </w:tabs>
        <w:spacing w:line="480" w:lineRule="exact"/>
        <w:rPr>
          <w:rFonts w:ascii="宋体" w:hAnsi="宋体"/>
          <w:b/>
          <w:bCs/>
          <w:sz w:val="24"/>
        </w:rPr>
      </w:pPr>
    </w:p>
    <w:p>
      <w:pPr>
        <w:tabs>
          <w:tab w:val="left" w:pos="1615"/>
          <w:tab w:val="center" w:pos="4422"/>
        </w:tabs>
        <w:spacing w:line="480" w:lineRule="exact"/>
        <w:jc w:val="center"/>
        <w:rPr>
          <w:rFonts w:ascii="宋体" w:hAnsi="宋体"/>
          <w:b/>
          <w:bCs/>
          <w:sz w:val="24"/>
        </w:rPr>
      </w:pPr>
      <w:r>
        <w:rPr>
          <w:rFonts w:hint="eastAsia" w:ascii="宋体" w:hAnsi="宋体"/>
          <w:b/>
          <w:bCs/>
          <w:sz w:val="24"/>
        </w:rPr>
        <w:t>3.3 法定代表人（单位负责人）授权书</w:t>
      </w:r>
    </w:p>
    <w:p>
      <w:pPr>
        <w:spacing w:line="480" w:lineRule="exact"/>
        <w:jc w:val="center"/>
        <w:rPr>
          <w:rFonts w:ascii="宋体" w:hAnsi="宋体"/>
          <w:b/>
          <w:bCs/>
          <w:sz w:val="44"/>
          <w:szCs w:val="36"/>
        </w:rPr>
      </w:pP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本人</w:t>
      </w:r>
      <w:r>
        <w:rPr>
          <w:rFonts w:hint="eastAsia" w:ascii="宋体" w:hAnsi="宋体" w:cs="Arial"/>
          <w:szCs w:val="21"/>
          <w:u w:val="single"/>
        </w:rPr>
        <w:t>　</w:t>
      </w:r>
      <w:r>
        <w:rPr>
          <w:rFonts w:hint="eastAsia" w:ascii="宋体" w:hAnsi="宋体"/>
          <w:i/>
          <w:snapToGrid w:val="0"/>
          <w:szCs w:val="21"/>
          <w:u w:val="single"/>
        </w:rPr>
        <w:t>法人姓名</w:t>
      </w:r>
      <w:r>
        <w:rPr>
          <w:rFonts w:hint="eastAsia" w:ascii="宋体" w:hAnsi="宋体" w:cs="Arial"/>
          <w:szCs w:val="21"/>
        </w:rPr>
        <w:t>系</w:t>
      </w:r>
      <w:r>
        <w:rPr>
          <w:rFonts w:hint="eastAsia" w:ascii="宋体" w:hAnsi="宋体" w:cs="Arial"/>
          <w:szCs w:val="21"/>
          <w:u w:val="single"/>
        </w:rPr>
        <w:t>　</w:t>
      </w:r>
      <w:r>
        <w:rPr>
          <w:rFonts w:hint="eastAsia" w:ascii="宋体" w:hAnsi="宋体"/>
          <w:i/>
          <w:snapToGrid w:val="0"/>
          <w:szCs w:val="21"/>
          <w:u w:val="single"/>
        </w:rPr>
        <w:t>供应商名称</w:t>
      </w:r>
      <w:r>
        <w:rPr>
          <w:rFonts w:hint="eastAsia" w:ascii="宋体" w:hAnsi="宋体" w:cs="Arial"/>
          <w:szCs w:val="21"/>
        </w:rPr>
        <w:t>的法定代表人（单位负责人），现委托</w:t>
      </w:r>
      <w:r>
        <w:rPr>
          <w:rFonts w:hint="eastAsia" w:ascii="宋体" w:hAnsi="宋体" w:cs="Arial"/>
          <w:szCs w:val="21"/>
          <w:u w:val="single"/>
        </w:rPr>
        <w:t>　</w:t>
      </w:r>
      <w:r>
        <w:rPr>
          <w:rFonts w:hint="eastAsia" w:ascii="宋体" w:hAnsi="宋体"/>
          <w:i/>
          <w:snapToGrid w:val="0"/>
          <w:szCs w:val="21"/>
          <w:u w:val="single"/>
        </w:rPr>
        <w:t>姓名，职务</w:t>
      </w:r>
      <w:r>
        <w:rPr>
          <w:rFonts w:hint="eastAsia" w:ascii="宋体" w:hAnsi="宋体" w:cs="Arial"/>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我方对被授权人的签名事项负全部责任。</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在贵方收到我方撤销授权的书面通知以前，本授权书一直有效。被授权人在授权书有效期内签署的所有文件不因授权的撤销而失效。除我方书面撤销授权外，本授权书自投标截止之日起直至我方的投标文件有效期结束前始终有效。</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被授权人无转委托权，特此委托。</w:t>
      </w:r>
    </w:p>
    <w:p>
      <w:pPr>
        <w:spacing w:line="480" w:lineRule="auto"/>
        <w:ind w:firstLine="420" w:firstLineChars="200"/>
        <w:rPr>
          <w:rFonts w:ascii="宋体" w:hAnsi="宋体"/>
          <w:szCs w:val="21"/>
        </w:rPr>
      </w:pPr>
      <w:r>
        <w:rPr>
          <w:rFonts w:hint="eastAsia" w:ascii="宋体" w:hAnsi="宋体"/>
          <w:szCs w:val="21"/>
        </w:rPr>
        <w:t>投标人名称：</w:t>
      </w:r>
      <w:r>
        <w:rPr>
          <w:rFonts w:hint="eastAsia" w:ascii="宋体" w:hAnsi="宋体"/>
          <w:szCs w:val="21"/>
          <w:u w:val="single"/>
        </w:rPr>
        <w:t>（全称）</w:t>
      </w:r>
      <w:r>
        <w:rPr>
          <w:rFonts w:hint="eastAsia" w:ascii="宋体" w:hAnsi="宋体"/>
          <w:szCs w:val="21"/>
        </w:rPr>
        <w:t>（盖单位公章）</w:t>
      </w:r>
    </w:p>
    <w:p>
      <w:pPr>
        <w:spacing w:line="480" w:lineRule="auto"/>
        <w:ind w:firstLine="420" w:firstLineChars="200"/>
        <w:rPr>
          <w:rFonts w:ascii="宋体" w:hAnsi="宋体" w:cs="Arial"/>
          <w:szCs w:val="21"/>
        </w:rPr>
      </w:pPr>
      <w:r>
        <w:rPr>
          <w:rFonts w:hint="eastAsia" w:ascii="宋体" w:hAnsi="宋体" w:cs="Arial"/>
          <w:szCs w:val="21"/>
        </w:rPr>
        <w:t>法定代表人（单位负责人）：（签字或加盖名章）</w:t>
      </w:r>
    </w:p>
    <w:p>
      <w:pPr>
        <w:spacing w:line="480" w:lineRule="auto"/>
        <w:ind w:firstLine="420" w:firstLineChars="200"/>
        <w:rPr>
          <w:rFonts w:ascii="宋体" w:hAnsi="宋体"/>
          <w:szCs w:val="21"/>
        </w:rPr>
      </w:pPr>
      <w:r>
        <w:rPr>
          <w:rFonts w:hint="eastAsia" w:ascii="宋体" w:hAnsi="宋体" w:cs="Arial"/>
          <w:szCs w:val="21"/>
        </w:rPr>
        <w:t>法定代表人（单位负责人）</w:t>
      </w:r>
      <w:r>
        <w:rPr>
          <w:rFonts w:hint="eastAsia" w:ascii="宋体" w:hAnsi="宋体"/>
          <w:szCs w:val="21"/>
        </w:rPr>
        <w:t>授权代表：（签字或加盖名章）</w:t>
      </w:r>
    </w:p>
    <w:tbl>
      <w:tblPr>
        <w:tblStyle w:val="15"/>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szCs w:val="21"/>
              </w:rPr>
            </w:pPr>
            <w:r>
              <w:rPr>
                <w:rFonts w:hint="eastAsia" w:ascii="宋体" w:hAnsi="宋体"/>
                <w:szCs w:val="21"/>
              </w:rPr>
              <w:t>法定代表人（单位负责人）身份证（正面）</w:t>
            </w:r>
          </w:p>
        </w:tc>
        <w:tc>
          <w:tcPr>
            <w:tcW w:w="4485" w:type="dxa"/>
            <w:gridSpan w:val="2"/>
            <w:vAlign w:val="center"/>
          </w:tcPr>
          <w:p>
            <w:pPr>
              <w:jc w:val="center"/>
              <w:rPr>
                <w:rFonts w:ascii="宋体" w:hAnsi="宋体"/>
                <w:szCs w:val="21"/>
              </w:rPr>
            </w:pPr>
            <w:r>
              <w:rPr>
                <w:rFonts w:hint="eastAsia" w:ascii="宋体" w:hAnsi="宋体"/>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szCs w:val="21"/>
              </w:rPr>
            </w:pPr>
            <w:r>
              <w:rPr>
                <w:rFonts w:hint="eastAsia" w:ascii="宋体" w:hAnsi="宋体"/>
                <w:szCs w:val="21"/>
              </w:rPr>
              <w:t>法定代表人（单位负责人）授权代表身份证</w:t>
            </w:r>
          </w:p>
          <w:p>
            <w:pPr>
              <w:jc w:val="center"/>
              <w:rPr>
                <w:rFonts w:ascii="宋体" w:hAnsi="宋体"/>
                <w:szCs w:val="21"/>
              </w:rPr>
            </w:pPr>
            <w:r>
              <w:rPr>
                <w:rFonts w:hint="eastAsia" w:ascii="宋体" w:hAnsi="宋体"/>
                <w:szCs w:val="21"/>
              </w:rPr>
              <w:t>（正面）</w:t>
            </w:r>
          </w:p>
        </w:tc>
        <w:tc>
          <w:tcPr>
            <w:tcW w:w="4492" w:type="dxa"/>
            <w:gridSpan w:val="2"/>
            <w:vAlign w:val="center"/>
          </w:tcPr>
          <w:p>
            <w:pPr>
              <w:jc w:val="center"/>
              <w:rPr>
                <w:rFonts w:ascii="宋体" w:hAnsi="宋体"/>
                <w:szCs w:val="21"/>
              </w:rPr>
            </w:pPr>
            <w:r>
              <w:rPr>
                <w:rFonts w:hint="eastAsia" w:ascii="宋体" w:hAnsi="宋体"/>
                <w:szCs w:val="21"/>
              </w:rPr>
              <w:t>法定代表人（单位负责人）授权代表身份证</w:t>
            </w:r>
          </w:p>
          <w:p>
            <w:pPr>
              <w:jc w:val="center"/>
              <w:rPr>
                <w:rFonts w:ascii="宋体" w:hAnsi="宋体"/>
                <w:szCs w:val="21"/>
              </w:rPr>
            </w:pPr>
            <w:r>
              <w:rPr>
                <w:rFonts w:hint="eastAsia" w:ascii="宋体" w:hAnsi="宋体"/>
                <w:szCs w:val="21"/>
              </w:rPr>
              <w:t>（反面）</w:t>
            </w:r>
          </w:p>
        </w:tc>
      </w:tr>
    </w:tbl>
    <w:p>
      <w:pPr>
        <w:spacing w:line="320" w:lineRule="exact"/>
        <w:ind w:left="2" w:firstLine="357" w:firstLineChars="149"/>
        <w:rPr>
          <w:rFonts w:ascii="宋体" w:hAnsi="宋体" w:cs="Courier New"/>
          <w:sz w:val="24"/>
        </w:rPr>
      </w:pPr>
    </w:p>
    <w:p>
      <w:pPr>
        <w:widowControl/>
        <w:spacing w:before="100" w:beforeAutospacing="1" w:after="100" w:afterAutospacing="1" w:line="360" w:lineRule="auto"/>
        <w:jc w:val="center"/>
        <w:rPr>
          <w:rFonts w:ascii="宋体" w:hAnsi="宋体"/>
          <w:b/>
          <w:bCs/>
          <w:sz w:val="24"/>
        </w:rPr>
      </w:pPr>
      <w:r>
        <w:rPr>
          <w:rFonts w:ascii="宋体" w:hAnsi="宋体"/>
          <w:b/>
          <w:bCs/>
          <w:color w:val="000000"/>
          <w:sz w:val="24"/>
        </w:rPr>
        <w:br w:type="page"/>
      </w:r>
      <w:r>
        <w:rPr>
          <w:rFonts w:hint="eastAsia" w:ascii="宋体" w:hAnsi="宋体"/>
          <w:b/>
          <w:bCs/>
          <w:color w:val="000000"/>
          <w:sz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ascii="宋体" w:hAnsi="宋体" w:cs="宋体"/>
          <w:szCs w:val="21"/>
          <w:lang w:val="zh-CN"/>
        </w:rPr>
      </w:pPr>
      <w:r>
        <w:rPr>
          <w:rFonts w:hint="eastAsia" w:ascii="宋体" w:hAnsi="宋体" w:cs="宋体"/>
          <w:szCs w:val="21"/>
          <w:lang w:val="zh-CN"/>
        </w:rPr>
        <w:t>本公司参加本次政府采购活动前三年内，在经营活</w:t>
      </w:r>
    </w:p>
    <w:p>
      <w:pPr>
        <w:spacing w:beforeLines="50" w:afterLines="50" w:line="360" w:lineRule="auto"/>
        <w:ind w:firstLine="420" w:firstLineChars="200"/>
        <w:rPr>
          <w:rFonts w:ascii="宋体" w:hAnsi="宋体" w:cs="宋体"/>
          <w:szCs w:val="21"/>
          <w:lang w:val="zh-CN"/>
        </w:rPr>
      </w:pPr>
      <w:r>
        <w:rPr>
          <w:rFonts w:hint="eastAsia" w:ascii="宋体" w:hAnsi="宋体" w:cs="宋体"/>
          <w:szCs w:val="21"/>
          <w:lang w:val="zh-CN"/>
        </w:rPr>
        <w:t>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ascii="宋体" w:hAnsi="宋体" w:cs="宋体"/>
          <w:szCs w:val="21"/>
          <w:lang w:val="zh-CN"/>
        </w:rPr>
      </w:pPr>
      <w:r>
        <w:rPr>
          <w:rFonts w:hint="eastAsia" w:ascii="宋体" w:hAnsi="宋体" w:cs="宋体"/>
          <w:szCs w:val="21"/>
          <w:lang w:val="zh-CN"/>
        </w:rPr>
        <w:t>特此声明。</w:t>
      </w:r>
    </w:p>
    <w:p>
      <w:pPr>
        <w:spacing w:beforeLines="50" w:afterLines="50" w:line="360" w:lineRule="auto"/>
        <w:ind w:firstLine="420" w:firstLineChars="200"/>
        <w:rPr>
          <w:rFonts w:ascii="宋体" w:hAnsi="宋体" w:cs="宋体"/>
          <w:szCs w:val="21"/>
          <w:lang w:val="zh-CN"/>
        </w:rPr>
      </w:pPr>
      <w:r>
        <w:rPr>
          <w:rFonts w:hint="eastAsia" w:ascii="宋体" w:hAnsi="宋体" w:cs="宋体"/>
          <w:szCs w:val="21"/>
          <w:lang w:val="zh-CN"/>
        </w:rPr>
        <w:t>本公司对上述声明的真实性负责。如有虚假，将依法承担相应责任。</w:t>
      </w:r>
    </w:p>
    <w:p>
      <w:pPr>
        <w:spacing w:beforeLines="50" w:afterLines="50" w:line="360" w:lineRule="auto"/>
        <w:ind w:firstLine="495" w:firstLineChars="236"/>
        <w:rPr>
          <w:rFonts w:ascii="宋体" w:hAnsi="宋体" w:cs="宋体"/>
          <w:szCs w:val="21"/>
          <w:lang w:val="zh-CN"/>
        </w:rPr>
      </w:pPr>
    </w:p>
    <w:p>
      <w:pPr>
        <w:spacing w:beforeLines="50" w:afterLines="50" w:line="360" w:lineRule="auto"/>
        <w:ind w:right="420" w:firstLine="4800" w:firstLineChars="2286"/>
        <w:rPr>
          <w:rFonts w:ascii="宋体" w:hAnsi="宋体" w:cs="宋体"/>
          <w:szCs w:val="21"/>
          <w:lang w:val="zh-CN"/>
        </w:rPr>
      </w:pPr>
      <w:r>
        <w:rPr>
          <w:rFonts w:hint="eastAsia" w:ascii="宋体" w:hAnsi="宋体" w:cs="宋体"/>
          <w:szCs w:val="21"/>
          <w:lang w:val="zh-CN"/>
        </w:rPr>
        <w:t>供应商名称（盖章）：</w:t>
      </w:r>
    </w:p>
    <w:p>
      <w:pPr>
        <w:pStyle w:val="8"/>
        <w:rPr>
          <w:rFonts w:ascii="宋体" w:hAnsi="宋体"/>
          <w:b/>
          <w:bCs/>
          <w:lang w:val="zh-CN"/>
        </w:rPr>
      </w:pPr>
      <w:r>
        <w:rPr>
          <w:rFonts w:hint="eastAsia" w:ascii="宋体" w:hAnsi="宋体" w:cs="宋体"/>
          <w:b/>
          <w:bCs/>
          <w:szCs w:val="21"/>
        </w:rPr>
        <w:t>供应商法定代表人（单位负责人）或法定代表人（单位负责人）授权代表签字或盖章：</w:t>
      </w:r>
    </w:p>
    <w:p>
      <w:pPr>
        <w:spacing w:beforeLines="50" w:afterLines="50" w:line="360" w:lineRule="auto"/>
        <w:ind w:right="420" w:firstLine="4800" w:firstLineChars="2286"/>
        <w:rPr>
          <w:rFonts w:ascii="宋体" w:hAnsi="宋体" w:cs="宋体"/>
          <w:szCs w:val="21"/>
          <w:lang w:val="zh-CN"/>
        </w:rPr>
      </w:pPr>
      <w:r>
        <w:rPr>
          <w:rFonts w:hint="eastAsia" w:ascii="宋体" w:hAnsi="宋体" w:cs="宋体"/>
          <w:szCs w:val="21"/>
          <w:lang w:val="zh-CN"/>
        </w:rPr>
        <w:t>日期：</w:t>
      </w:r>
      <w:r>
        <w:rPr>
          <w:rFonts w:hint="eastAsia" w:ascii="宋体" w:hAnsi="宋体" w:cs="宋体"/>
          <w:szCs w:val="21"/>
        </w:rPr>
        <w:t>年月日</w:t>
      </w:r>
    </w:p>
    <w:p>
      <w:pPr>
        <w:spacing w:beforeLines="50" w:afterLines="50" w:line="360" w:lineRule="auto"/>
        <w:ind w:right="420" w:firstLine="5486" w:firstLineChars="2286"/>
        <w:rPr>
          <w:rFonts w:ascii="宋体" w:hAnsi="宋体" w:cs="宋体"/>
          <w:sz w:val="24"/>
          <w:lang w:val="zh-CN"/>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
    <w:p/>
    <w:p>
      <w:pPr>
        <w:widowControl/>
        <w:spacing w:before="100" w:beforeAutospacing="1" w:after="100" w:afterAutospacing="1" w:line="360" w:lineRule="auto"/>
        <w:jc w:val="center"/>
        <w:rPr>
          <w:rFonts w:ascii="宋体" w:hAnsi="宋体"/>
          <w:b/>
          <w:bCs/>
          <w:color w:val="000000"/>
          <w:sz w:val="24"/>
        </w:rPr>
      </w:pPr>
      <w:r>
        <w:rPr>
          <w:rFonts w:hint="eastAsia" w:ascii="宋体" w:hAnsi="宋体"/>
          <w:b/>
          <w:bCs/>
          <w:color w:val="000000"/>
          <w:sz w:val="24"/>
        </w:rPr>
        <w:t>3.5供应商自觉抵制政府采购领域商业贿赂行为承诺书</w:t>
      </w:r>
    </w:p>
    <w:p>
      <w:pPr>
        <w:spacing w:afterLines="50" w:line="320" w:lineRule="exact"/>
        <w:rPr>
          <w:rFonts w:ascii="宋体" w:hAnsi="宋体"/>
          <w:color w:val="000000"/>
          <w:sz w:val="24"/>
        </w:rPr>
      </w:pPr>
    </w:p>
    <w:p>
      <w:pPr>
        <w:spacing w:afterLines="50" w:line="320" w:lineRule="exact"/>
        <w:rPr>
          <w:rFonts w:ascii="宋体" w:hAnsi="宋体"/>
          <w:b/>
          <w:bCs/>
          <w:color w:val="000000"/>
          <w:sz w:val="24"/>
        </w:rPr>
      </w:pPr>
      <w:r>
        <w:rPr>
          <w:rFonts w:hint="eastAsia" w:ascii="宋体" w:hAnsi="宋体"/>
          <w:b/>
          <w:color w:val="000000"/>
          <w:sz w:val="24"/>
        </w:rPr>
        <w:t>致：：</w:t>
      </w:r>
    </w:p>
    <w:p>
      <w:pPr>
        <w:spacing w:line="440" w:lineRule="exact"/>
        <w:ind w:firstLine="635"/>
        <w:rPr>
          <w:rFonts w:ascii="宋体" w:hAnsi="宋体"/>
          <w:color w:val="000000"/>
          <w:sz w:val="24"/>
        </w:rPr>
      </w:pPr>
      <w:r>
        <w:rPr>
          <w:rFonts w:hint="eastAsia" w:ascii="宋体" w:hAnsi="宋体"/>
          <w:color w:val="000000"/>
          <w:sz w:val="24"/>
        </w:rPr>
        <w:t>为进一步规范政府采购行为，营造公平竞争的政府采购市场环境，维护政府采购制度良好声誉，在参与采购机构组织的政府采购活动中，我方庄重承诺：</w:t>
      </w:r>
    </w:p>
    <w:p>
      <w:pPr>
        <w:spacing w:line="440" w:lineRule="exact"/>
        <w:ind w:firstLine="635"/>
        <w:rPr>
          <w:rFonts w:ascii="宋体" w:hAnsi="宋体"/>
          <w:color w:val="000000"/>
          <w:sz w:val="24"/>
        </w:rPr>
      </w:pPr>
      <w:r>
        <w:rPr>
          <w:rFonts w:hint="eastAsia" w:ascii="宋体" w:hAnsi="宋体"/>
          <w:color w:val="000000"/>
          <w:sz w:val="24"/>
        </w:rPr>
        <w:t>一、依法参与政府采购活动，遵纪守法，诚信经营，公平竞争。</w:t>
      </w:r>
    </w:p>
    <w:p>
      <w:pPr>
        <w:spacing w:line="440" w:lineRule="exact"/>
        <w:ind w:firstLine="635"/>
        <w:rPr>
          <w:rFonts w:ascii="宋体" w:hAnsi="宋体"/>
          <w:color w:val="000000"/>
          <w:sz w:val="24"/>
        </w:rPr>
      </w:pPr>
      <w:r>
        <w:rPr>
          <w:rFonts w:hint="eastAsia" w:ascii="宋体" w:hAnsi="宋体"/>
          <w:color w:val="000000"/>
          <w:sz w:val="24"/>
        </w:rPr>
        <w:t>二、不向采购单位、采购机构和政府采购评审专家提供任何形式的商业贿赂；对索取或接受商业贿赂的单位和个人，及时向财政部门和纪检监察机关举报。</w:t>
      </w:r>
    </w:p>
    <w:p>
      <w:pPr>
        <w:spacing w:line="440" w:lineRule="exact"/>
        <w:ind w:firstLine="635"/>
        <w:rPr>
          <w:rFonts w:ascii="宋体" w:hAnsi="宋体"/>
          <w:color w:val="000000"/>
          <w:sz w:val="24"/>
        </w:rPr>
      </w:pPr>
      <w:r>
        <w:rPr>
          <w:rFonts w:hint="eastAsia" w:ascii="宋体" w:hAnsi="宋体"/>
          <w:color w:val="000000"/>
          <w:sz w:val="24"/>
        </w:rPr>
        <w:t>三、不以提供虚假资质文件等形式参与政府采购活动，不以虚假材料谋取成交。</w:t>
      </w:r>
    </w:p>
    <w:p>
      <w:pPr>
        <w:spacing w:line="440" w:lineRule="exact"/>
        <w:ind w:firstLine="635"/>
        <w:rPr>
          <w:rFonts w:ascii="宋体" w:hAnsi="宋体"/>
          <w:color w:val="000000"/>
          <w:sz w:val="24"/>
        </w:rPr>
      </w:pPr>
      <w:r>
        <w:rPr>
          <w:rFonts w:hint="eastAsia" w:ascii="宋体" w:hAnsi="宋体"/>
          <w:color w:val="000000"/>
          <w:sz w:val="24"/>
        </w:rPr>
        <w:t>四、不采取不正当手段诋毁、排挤其他供应商，与其他参与政府采购活动供应商保持良性的竞争关系。</w:t>
      </w:r>
    </w:p>
    <w:p>
      <w:pPr>
        <w:spacing w:line="440" w:lineRule="exact"/>
        <w:ind w:firstLine="635"/>
        <w:rPr>
          <w:rFonts w:ascii="宋体" w:hAnsi="宋体"/>
          <w:color w:val="000000"/>
          <w:sz w:val="24"/>
        </w:rPr>
      </w:pPr>
      <w:r>
        <w:rPr>
          <w:rFonts w:hint="eastAsia" w:ascii="宋体" w:hAnsi="宋体"/>
          <w:color w:val="000000"/>
          <w:sz w:val="24"/>
        </w:rPr>
        <w:t>五、不与采购单位、集中采购机构和政府采购评审专家恶意串通，自觉维护政府采购公平竞争的市场秩序。</w:t>
      </w:r>
    </w:p>
    <w:p>
      <w:pPr>
        <w:spacing w:line="440" w:lineRule="exact"/>
        <w:ind w:firstLine="635"/>
        <w:rPr>
          <w:rFonts w:ascii="宋体" w:hAnsi="宋体"/>
          <w:color w:val="000000"/>
          <w:sz w:val="24"/>
        </w:rPr>
      </w:pPr>
      <w:r>
        <w:rPr>
          <w:rFonts w:hint="eastAsia" w:ascii="宋体" w:hAnsi="宋体"/>
          <w:color w:val="000000"/>
          <w:sz w:val="24"/>
        </w:rPr>
        <w:t>六、不与其他供应商串通采取围标、陪标等商业欺诈手段谋取成交，积极维护国家利益、社会公共利益和采购单位的合法权益。</w:t>
      </w:r>
    </w:p>
    <w:p>
      <w:pPr>
        <w:spacing w:line="440" w:lineRule="exact"/>
        <w:ind w:firstLine="635"/>
        <w:rPr>
          <w:rFonts w:ascii="宋体" w:hAnsi="宋体"/>
          <w:color w:val="000000"/>
          <w:sz w:val="24"/>
        </w:rPr>
      </w:pPr>
      <w:r>
        <w:rPr>
          <w:rFonts w:hint="eastAsia" w:ascii="宋体" w:hAnsi="宋体"/>
          <w:color w:val="000000"/>
          <w:sz w:val="24"/>
        </w:rPr>
        <w:t>七、严格履行政府采购合同约定义务，不在政府采购合同执行过程中采取降低质量或标准、减少数量、拖延交付时间等方式损害采购单位的利益，并自觉承担违约责任。</w:t>
      </w:r>
    </w:p>
    <w:p>
      <w:pPr>
        <w:spacing w:line="440" w:lineRule="exact"/>
        <w:ind w:firstLine="635"/>
        <w:rPr>
          <w:rFonts w:ascii="宋体" w:hAnsi="宋体"/>
          <w:color w:val="000000"/>
          <w:sz w:val="24"/>
        </w:rPr>
      </w:pPr>
      <w:r>
        <w:rPr>
          <w:rFonts w:hint="eastAsia" w:ascii="宋体" w:hAnsi="宋体"/>
          <w:color w:val="000000"/>
          <w:sz w:val="24"/>
        </w:rPr>
        <w:t>八、自觉接受并积极配合财政部门和纪检监察机关依法实施的监督检查，如实反映情况，及时提供有关证明材料。</w:t>
      </w:r>
    </w:p>
    <w:p>
      <w:pPr>
        <w:spacing w:afterLines="50" w:line="320" w:lineRule="exact"/>
        <w:rPr>
          <w:rFonts w:ascii="宋体" w:hAnsi="宋体"/>
          <w:color w:val="000000"/>
          <w:sz w:val="24"/>
        </w:rPr>
      </w:pPr>
    </w:p>
    <w:p>
      <w:pPr>
        <w:spacing w:afterLines="50" w:line="320" w:lineRule="exact"/>
        <w:rPr>
          <w:rFonts w:ascii="宋体" w:hAnsi="宋体" w:cs="Arial"/>
          <w:color w:val="000000"/>
          <w:sz w:val="24"/>
          <w:u w:val="single"/>
        </w:rPr>
      </w:pPr>
      <w:r>
        <w:rPr>
          <w:rFonts w:hint="eastAsia" w:ascii="宋体" w:hAnsi="宋体" w:cs="Arial"/>
          <w:color w:val="000000"/>
          <w:sz w:val="24"/>
        </w:rPr>
        <w:t>供应商名称（并加盖公章）：</w:t>
      </w:r>
    </w:p>
    <w:p>
      <w:pPr>
        <w:pStyle w:val="6"/>
        <w:spacing w:before="60" w:afterLines="50" w:line="320" w:lineRule="exact"/>
        <w:ind w:firstLine="480"/>
        <w:rPr>
          <w:rFonts w:ascii="宋体" w:hAnsi="宋体" w:cs="宋体"/>
          <w:szCs w:val="21"/>
          <w:u w:val="single"/>
        </w:rPr>
      </w:pPr>
      <w:r>
        <w:rPr>
          <w:rFonts w:hint="eastAsia" w:ascii="宋体" w:hAnsi="宋体" w:cs="宋体"/>
          <w:szCs w:val="21"/>
        </w:rPr>
        <w:t>供应商法定代表人（单位负责人）或法定代表人（单位负责人）授权代表签字或盖章：</w:t>
      </w:r>
    </w:p>
    <w:p>
      <w:pPr>
        <w:pStyle w:val="6"/>
        <w:spacing w:before="60" w:afterLines="50" w:line="320" w:lineRule="exact"/>
        <w:ind w:firstLine="480"/>
        <w:rPr>
          <w:rFonts w:ascii="宋体" w:hAnsi="宋体" w:cs="Arial"/>
          <w:color w:val="000000"/>
          <w:szCs w:val="24"/>
        </w:rPr>
      </w:pPr>
      <w:r>
        <w:rPr>
          <w:rFonts w:hint="eastAsia" w:ascii="宋体" w:hAnsi="宋体" w:cs="Arial"/>
          <w:color w:val="000000"/>
          <w:szCs w:val="24"/>
        </w:rPr>
        <w:t>签署日期：年月日</w:t>
      </w:r>
    </w:p>
    <w:p>
      <w:pPr>
        <w:spacing w:beforeLines="50" w:afterLines="50" w:line="360" w:lineRule="auto"/>
        <w:ind w:right="420" w:firstLine="5486" w:firstLineChars="2286"/>
        <w:rPr>
          <w:rFonts w:ascii="宋体" w:hAnsi="宋体" w:cs="宋体"/>
          <w:sz w:val="24"/>
          <w:lang w:val="zh-CN"/>
        </w:rPr>
      </w:pPr>
    </w:p>
    <w:p>
      <w:pPr>
        <w:spacing w:beforeLines="50" w:afterLines="50" w:line="360" w:lineRule="auto"/>
        <w:ind w:right="420" w:firstLine="5486" w:firstLineChars="2286"/>
        <w:rPr>
          <w:rFonts w:ascii="宋体" w:hAnsi="宋体" w:cs="宋体"/>
          <w:sz w:val="24"/>
          <w:lang w:val="zh-CN"/>
        </w:rPr>
      </w:pPr>
    </w:p>
    <w:p>
      <w:pPr>
        <w:autoSpaceDE w:val="0"/>
        <w:autoSpaceDN w:val="0"/>
        <w:adjustRightInd w:val="0"/>
        <w:spacing w:line="360" w:lineRule="auto"/>
        <w:jc w:val="center"/>
        <w:outlineLvl w:val="0"/>
        <w:rPr>
          <w:rFonts w:ascii="宋体" w:hAnsi="宋体"/>
          <w:b/>
          <w:bCs/>
          <w:color w:val="000000"/>
          <w:sz w:val="24"/>
        </w:rPr>
      </w:pPr>
    </w:p>
    <w:p>
      <w:pPr>
        <w:spacing w:beforeLines="50" w:afterLines="50" w:line="360" w:lineRule="auto"/>
        <w:ind w:firstLine="482" w:firstLineChars="200"/>
        <w:jc w:val="center"/>
        <w:rPr>
          <w:rFonts w:ascii="宋体" w:hAnsi="宋体"/>
          <w:b/>
          <w:bCs/>
          <w:color w:val="000000"/>
          <w:sz w:val="24"/>
        </w:rPr>
      </w:pPr>
      <w:r>
        <w:rPr>
          <w:rFonts w:hint="eastAsia" w:ascii="宋体" w:hAnsi="宋体"/>
          <w:b/>
          <w:bCs/>
          <w:color w:val="000000"/>
          <w:sz w:val="24"/>
        </w:rPr>
        <w:t>3.6 投标承诺函</w:t>
      </w:r>
    </w:p>
    <w:p>
      <w:pPr>
        <w:spacing w:beforeLines="50" w:afterLines="50" w:line="360" w:lineRule="auto"/>
        <w:ind w:firstLine="480" w:firstLineChars="200"/>
        <w:rPr>
          <w:rFonts w:ascii="等线" w:hAnsi="等线" w:cs="宋体"/>
          <w:sz w:val="24"/>
        </w:rPr>
      </w:pPr>
      <w:r>
        <w:rPr>
          <w:rFonts w:hint="eastAsia" w:ascii="等线" w:hAnsi="等线" w:cs="宋体"/>
          <w:sz w:val="24"/>
          <w:lang w:val="zh-CN"/>
        </w:rPr>
        <w:t>本企业郑重承诺：</w:t>
      </w:r>
    </w:p>
    <w:p>
      <w:pPr>
        <w:spacing w:beforeLines="50" w:afterLines="50" w:line="360" w:lineRule="auto"/>
        <w:ind w:firstLine="480" w:firstLineChars="200"/>
        <w:rPr>
          <w:rFonts w:ascii="等线" w:hAnsi="等线" w:cs="宋体"/>
          <w:sz w:val="24"/>
        </w:rPr>
      </w:pPr>
      <w:r>
        <w:rPr>
          <w:rFonts w:hint="eastAsia" w:ascii="等线" w:hAnsi="等线" w:cs="宋体"/>
          <w:sz w:val="24"/>
          <w:lang w:val="zh-CN"/>
        </w:rPr>
        <w:t>一、将遵循公开、公平、公正和诚实信用的原则参加</w:t>
      </w:r>
      <w:r>
        <w:rPr>
          <w:rFonts w:hint="eastAsia" w:ascii="等线" w:hAnsi="等线" w:cs="宋体"/>
          <w:sz w:val="24"/>
          <w:u w:val="single"/>
        </w:rPr>
        <w:t>(</w:t>
      </w:r>
      <w:r>
        <w:rPr>
          <w:rFonts w:hint="eastAsia" w:ascii="等线" w:hAnsi="等线" w:cs="宋体"/>
          <w:sz w:val="24"/>
          <w:u w:val="single"/>
          <w:lang w:val="zh-CN"/>
        </w:rPr>
        <w:t>具体政府采购项目名称）</w:t>
      </w:r>
      <w:r>
        <w:rPr>
          <w:rFonts w:hint="eastAsia" w:ascii="等线" w:hAnsi="等线" w:cs="宋体"/>
          <w:sz w:val="24"/>
          <w:lang w:val="zh-CN"/>
        </w:rPr>
        <w:t>的投标</w:t>
      </w:r>
      <w:r>
        <w:rPr>
          <w:rFonts w:hint="eastAsia" w:ascii="等线" w:hAnsi="等线" w:cs="宋体"/>
          <w:sz w:val="24"/>
        </w:rPr>
        <w:t>；</w:t>
      </w:r>
    </w:p>
    <w:p>
      <w:pPr>
        <w:spacing w:beforeLines="50" w:afterLines="50" w:line="360" w:lineRule="auto"/>
        <w:ind w:firstLine="480" w:firstLineChars="200"/>
        <w:rPr>
          <w:rFonts w:ascii="等线" w:hAnsi="等线" w:cs="宋体"/>
          <w:sz w:val="24"/>
        </w:rPr>
      </w:pPr>
      <w:r>
        <w:rPr>
          <w:rFonts w:hint="eastAsia" w:ascii="等线" w:hAnsi="等线" w:cs="宋体"/>
          <w:sz w:val="24"/>
          <w:lang w:val="zh-CN"/>
        </w:rPr>
        <w:t>二、本次投标所提供的一切材料都是真实、有效、合法的</w:t>
      </w:r>
      <w:r>
        <w:rPr>
          <w:rFonts w:hint="eastAsia" w:ascii="等线" w:hAnsi="等线" w:cs="宋体"/>
          <w:sz w:val="24"/>
        </w:rPr>
        <w:t>；</w:t>
      </w:r>
    </w:p>
    <w:p>
      <w:pPr>
        <w:spacing w:beforeLines="50" w:afterLines="50" w:line="360" w:lineRule="auto"/>
        <w:ind w:firstLine="480" w:firstLineChars="200"/>
        <w:rPr>
          <w:rFonts w:ascii="等线" w:hAnsi="等线" w:cs="宋体"/>
          <w:sz w:val="24"/>
        </w:rPr>
      </w:pPr>
      <w:r>
        <w:rPr>
          <w:rFonts w:hint="eastAsia" w:ascii="等线" w:hAnsi="等线" w:cs="宋体"/>
          <w:sz w:val="24"/>
          <w:lang w:val="zh-CN"/>
        </w:rPr>
        <w:t>三、不与其他投标人相互串通投标报价，不排挤其他投标人的公平竞争，不损害采购人或其他投标人的合法权益</w:t>
      </w:r>
      <w:r>
        <w:rPr>
          <w:rFonts w:hint="eastAsia" w:ascii="等线" w:hAnsi="等线" w:cs="宋体"/>
          <w:sz w:val="24"/>
        </w:rPr>
        <w:t>；</w:t>
      </w:r>
    </w:p>
    <w:p>
      <w:pPr>
        <w:spacing w:beforeLines="50" w:afterLines="50" w:line="360" w:lineRule="auto"/>
        <w:ind w:firstLine="480" w:firstLineChars="200"/>
        <w:rPr>
          <w:rFonts w:ascii="等线" w:hAnsi="等线" w:cs="宋体"/>
          <w:sz w:val="24"/>
        </w:rPr>
      </w:pPr>
      <w:r>
        <w:rPr>
          <w:rFonts w:hint="eastAsia" w:ascii="等线" w:hAnsi="等线" w:cs="宋体"/>
          <w:sz w:val="24"/>
          <w:lang w:val="zh-CN"/>
        </w:rPr>
        <w:t>四、不与采购人或集中采购机构串通投标，不损害国家利益、社会公共利益或者他人的合法权益</w:t>
      </w:r>
      <w:r>
        <w:rPr>
          <w:rFonts w:hint="eastAsia" w:ascii="等线" w:hAnsi="等线" w:cs="宋体"/>
          <w:sz w:val="24"/>
        </w:rPr>
        <w:t>；</w:t>
      </w:r>
    </w:p>
    <w:p>
      <w:pPr>
        <w:spacing w:beforeLines="50" w:afterLines="50" w:line="360" w:lineRule="auto"/>
        <w:ind w:firstLine="480" w:firstLineChars="200"/>
        <w:rPr>
          <w:rFonts w:ascii="宋体" w:hAnsi="宋体" w:cs="宋体"/>
          <w:b/>
          <w:bCs/>
          <w:sz w:val="24"/>
        </w:rPr>
      </w:pPr>
      <w:r>
        <w:rPr>
          <w:rFonts w:hint="eastAsia" w:ascii="等线" w:hAnsi="等线" w:cs="宋体"/>
          <w:sz w:val="24"/>
          <w:lang w:val="zh-CN"/>
        </w:rPr>
        <w:t>五、不向采购人或者</w:t>
      </w:r>
      <w:r>
        <w:fldChar w:fldCharType="begin"/>
      </w:r>
      <w:r>
        <w:instrText xml:space="preserve"> HYPERLINK "http://www.cbi360.net/hyjd/1zt102.html" \t "https://www.cbi360.net/hyjd/20170619/_blank" </w:instrText>
      </w:r>
      <w:r>
        <w:fldChar w:fldCharType="separate"/>
      </w:r>
      <w:r>
        <w:rPr>
          <w:rStyle w:val="18"/>
          <w:rFonts w:hint="eastAsia" w:ascii="宋体" w:hAnsi="宋体" w:cs="宋体"/>
          <w:b/>
          <w:bCs/>
          <w:sz w:val="24"/>
          <w:szCs w:val="24"/>
        </w:rPr>
        <w:t>评标</w:t>
      </w:r>
      <w:r>
        <w:rPr>
          <w:rStyle w:val="18"/>
          <w:rFonts w:hint="eastAsia" w:ascii="宋体" w:hAnsi="宋体" w:cs="宋体"/>
          <w:b/>
          <w:bCs/>
          <w:sz w:val="24"/>
          <w:szCs w:val="24"/>
        </w:rPr>
        <w:fldChar w:fldCharType="end"/>
      </w:r>
      <w:r>
        <w:rPr>
          <w:rFonts w:hint="eastAsia" w:ascii="宋体" w:hAnsi="宋体" w:cs="宋体"/>
          <w:sz w:val="24"/>
          <w:lang w:val="zh-CN"/>
        </w:rPr>
        <w:t>委员会成员行贿以牟取</w:t>
      </w:r>
      <w:r>
        <w:fldChar w:fldCharType="begin"/>
      </w:r>
      <w:r>
        <w:instrText xml:space="preserve"> HYPERLINK "http://hhb.cbi360.net/TenderBangSoso.aspx" \t "https://www.cbi360.net/hyjd/20170619/_blank" </w:instrText>
      </w:r>
      <w:r>
        <w:fldChar w:fldCharType="separate"/>
      </w:r>
      <w:r>
        <w:rPr>
          <w:rStyle w:val="18"/>
          <w:rFonts w:hint="eastAsia" w:ascii="宋体" w:hAnsi="宋体" w:cs="宋体"/>
          <w:b/>
          <w:bCs/>
          <w:sz w:val="24"/>
          <w:szCs w:val="24"/>
        </w:rPr>
        <w:t>中标</w:t>
      </w:r>
      <w:r>
        <w:rPr>
          <w:rStyle w:val="18"/>
          <w:rFonts w:hint="eastAsia" w:ascii="宋体" w:hAnsi="宋体" w:cs="宋体"/>
          <w:b/>
          <w:bCs/>
          <w:sz w:val="24"/>
          <w:szCs w:val="24"/>
        </w:rPr>
        <w:fldChar w:fldCharType="end"/>
      </w:r>
      <w:r>
        <w:rPr>
          <w:rFonts w:hint="eastAsia" w:ascii="宋体" w:hAnsi="宋体" w:cs="宋体"/>
          <w:sz w:val="24"/>
        </w:rPr>
        <w:t>；</w:t>
      </w:r>
    </w:p>
    <w:p>
      <w:pPr>
        <w:spacing w:beforeLines="50" w:afterLines="50" w:line="360" w:lineRule="auto"/>
        <w:ind w:firstLine="480" w:firstLineChars="200"/>
        <w:rPr>
          <w:rFonts w:ascii="宋体" w:hAnsi="宋体" w:cs="宋体"/>
          <w:sz w:val="24"/>
        </w:rPr>
      </w:pPr>
      <w:r>
        <w:rPr>
          <w:rFonts w:hint="eastAsia" w:ascii="宋体" w:hAnsi="宋体" w:cs="宋体"/>
          <w:sz w:val="24"/>
          <w:lang w:val="zh-CN"/>
        </w:rPr>
        <w:t>六、不以他人名义投标或者以其他方式弄虚作假，骗取中标</w:t>
      </w:r>
      <w:r>
        <w:rPr>
          <w:rFonts w:hint="eastAsia" w:ascii="宋体" w:hAnsi="宋体" w:cs="宋体"/>
          <w:sz w:val="24"/>
        </w:rPr>
        <w:t>；</w:t>
      </w:r>
    </w:p>
    <w:p>
      <w:pPr>
        <w:spacing w:beforeLines="50" w:afterLines="50" w:line="360" w:lineRule="auto"/>
        <w:ind w:firstLine="480" w:firstLineChars="200"/>
        <w:rPr>
          <w:rFonts w:ascii="宋体" w:hAnsi="宋体" w:cs="宋体"/>
          <w:sz w:val="24"/>
        </w:rPr>
      </w:pPr>
      <w:r>
        <w:rPr>
          <w:rFonts w:hint="eastAsia" w:ascii="宋体" w:hAnsi="宋体" w:cs="宋体"/>
          <w:sz w:val="24"/>
          <w:lang w:val="zh-CN"/>
        </w:rPr>
        <w:t>七、不扰乱长葛市政府采购市场秩序</w:t>
      </w:r>
      <w:r>
        <w:rPr>
          <w:rFonts w:hint="eastAsia" w:ascii="宋体" w:hAnsi="宋体" w:cs="宋体"/>
          <w:sz w:val="24"/>
        </w:rPr>
        <w:t>；</w:t>
      </w:r>
    </w:p>
    <w:p>
      <w:pPr>
        <w:spacing w:beforeLines="50" w:afterLines="50" w:line="360" w:lineRule="auto"/>
        <w:ind w:firstLine="480" w:firstLineChars="200"/>
        <w:rPr>
          <w:rFonts w:ascii="宋体" w:hAnsi="宋体" w:cs="宋体"/>
          <w:sz w:val="24"/>
        </w:rPr>
      </w:pPr>
      <w:r>
        <w:rPr>
          <w:rFonts w:hint="eastAsia" w:ascii="宋体" w:hAnsi="宋体" w:cs="宋体"/>
          <w:sz w:val="24"/>
          <w:lang w:val="zh-CN"/>
        </w:rPr>
        <w:t>八、不在</w:t>
      </w:r>
      <w:r>
        <w:fldChar w:fldCharType="begin"/>
      </w:r>
      <w:r>
        <w:instrText xml:space="preserve"> HYPERLINK "http://www.cbi360.net/hyjd/1zt99.html" \t "https://www.cbi360.net/hyjd/20170619/_blank" </w:instrText>
      </w:r>
      <w:r>
        <w:fldChar w:fldCharType="separate"/>
      </w:r>
      <w:r>
        <w:rPr>
          <w:rStyle w:val="18"/>
          <w:rFonts w:hint="eastAsia" w:ascii="宋体" w:hAnsi="宋体" w:cs="宋体"/>
          <w:b/>
          <w:bCs/>
          <w:sz w:val="24"/>
          <w:szCs w:val="24"/>
        </w:rPr>
        <w:t>开标</w:t>
      </w:r>
      <w:r>
        <w:rPr>
          <w:rStyle w:val="18"/>
          <w:rFonts w:hint="eastAsia" w:ascii="宋体" w:hAnsi="宋体" w:cs="宋体"/>
          <w:b/>
          <w:bCs/>
          <w:sz w:val="24"/>
          <w:szCs w:val="24"/>
        </w:rPr>
        <w:fldChar w:fldCharType="end"/>
      </w:r>
      <w:r>
        <w:rPr>
          <w:rFonts w:hint="eastAsia" w:ascii="宋体" w:hAnsi="宋体" w:cs="宋体"/>
          <w:sz w:val="24"/>
          <w:lang w:val="zh-CN"/>
        </w:rPr>
        <w:t>后进行虚假恶意投诉</w:t>
      </w:r>
      <w:r>
        <w:rPr>
          <w:rFonts w:hint="eastAsia" w:ascii="宋体" w:hAnsi="宋体" w:cs="宋体"/>
          <w:sz w:val="24"/>
        </w:rPr>
        <w:t>；</w:t>
      </w:r>
    </w:p>
    <w:p>
      <w:pPr>
        <w:spacing w:beforeLines="50" w:afterLines="50" w:line="360" w:lineRule="auto"/>
        <w:ind w:firstLine="480" w:firstLineChars="200"/>
        <w:rPr>
          <w:rFonts w:ascii="等线" w:hAnsi="等线" w:cs="宋体"/>
          <w:sz w:val="24"/>
        </w:rPr>
      </w:pPr>
      <w:r>
        <w:rPr>
          <w:rFonts w:hint="eastAsia" w:ascii="宋体" w:hAnsi="宋体" w:cs="宋体"/>
          <w:sz w:val="24"/>
          <w:lang w:val="zh-CN"/>
        </w:rPr>
        <w:t>九、中标后不得将</w:t>
      </w:r>
      <w:r>
        <w:fldChar w:fldCharType="begin"/>
      </w:r>
      <w:r>
        <w:instrText xml:space="preserve"> HYPERLINK "http://www.cbi360.net/hyjd/1zt49.html" \t "https://www.cbi360.net/hyjd/20170619/_blank" </w:instrText>
      </w:r>
      <w:r>
        <w:fldChar w:fldCharType="separate"/>
      </w:r>
      <w:r>
        <w:rPr>
          <w:rStyle w:val="18"/>
          <w:rFonts w:hint="eastAsia" w:ascii="宋体" w:hAnsi="宋体" w:cs="宋体"/>
          <w:b/>
          <w:bCs/>
          <w:sz w:val="24"/>
          <w:szCs w:val="24"/>
        </w:rPr>
        <w:t>招标文件</w:t>
      </w:r>
      <w:r>
        <w:rPr>
          <w:rStyle w:val="18"/>
          <w:rFonts w:hint="eastAsia" w:ascii="宋体" w:hAnsi="宋体" w:cs="宋体"/>
          <w:b/>
          <w:bCs/>
          <w:sz w:val="24"/>
          <w:szCs w:val="24"/>
        </w:rPr>
        <w:fldChar w:fldCharType="end"/>
      </w:r>
      <w:r>
        <w:rPr>
          <w:rFonts w:hint="eastAsia" w:ascii="宋体" w:hAnsi="宋体" w:cs="宋体"/>
          <w:sz w:val="24"/>
          <w:lang w:val="zh-CN"/>
        </w:rPr>
        <w:t>规定不</w:t>
      </w:r>
      <w:r>
        <w:rPr>
          <w:rFonts w:hint="eastAsia" w:ascii="等线" w:hAnsi="等线" w:cs="宋体"/>
          <w:sz w:val="24"/>
          <w:lang w:val="zh-CN"/>
        </w:rPr>
        <w:t>予转包、分包的项目转包、分包于他人。</w:t>
      </w:r>
    </w:p>
    <w:p>
      <w:pPr>
        <w:spacing w:beforeLines="50" w:afterLines="50" w:line="360" w:lineRule="auto"/>
        <w:ind w:firstLine="480" w:firstLineChars="200"/>
        <w:rPr>
          <w:rFonts w:ascii="等线" w:hAnsi="等线" w:cs="宋体"/>
          <w:sz w:val="24"/>
        </w:rPr>
      </w:pPr>
      <w:r>
        <w:rPr>
          <w:rFonts w:hint="eastAsia" w:ascii="等线" w:hAnsi="等线" w:cs="宋体"/>
          <w:sz w:val="24"/>
          <w:lang w:val="zh-CN"/>
        </w:rPr>
        <w:t>本公司若有违反本承诺内容的行为，愿意承担法律责任，包括：愿意接受相关行政主管部门作出的处罚，愿意接受长葛市政府采购监督管理办公室作出的罚没履约担保或者现金处罚、限制交易和停止交易等市场准入与清出的处理。</w:t>
      </w:r>
    </w:p>
    <w:p>
      <w:pPr>
        <w:spacing w:beforeLines="50" w:afterLines="50" w:line="360" w:lineRule="auto"/>
        <w:ind w:firstLine="420" w:firstLineChars="200"/>
        <w:rPr>
          <w:rFonts w:ascii="等线" w:hAnsi="等线" w:cs="宋体"/>
          <w:szCs w:val="21"/>
        </w:rPr>
      </w:pPr>
    </w:p>
    <w:p>
      <w:pPr>
        <w:spacing w:beforeLines="50" w:afterLines="50" w:line="360" w:lineRule="auto"/>
        <w:ind w:right="960" w:firstLine="480" w:firstLineChars="200"/>
        <w:jc w:val="center"/>
        <w:rPr>
          <w:rFonts w:ascii="等线" w:hAnsi="等线" w:cs="宋体"/>
          <w:sz w:val="24"/>
        </w:rPr>
      </w:pPr>
      <w:r>
        <w:rPr>
          <w:rFonts w:hint="eastAsia" w:ascii="等线" w:hAnsi="等线" w:cs="宋体"/>
          <w:sz w:val="24"/>
          <w:lang w:val="zh-CN"/>
        </w:rPr>
        <w:t>法定代表人或者被委托人（签字</w:t>
      </w:r>
      <w:r>
        <w:rPr>
          <w:rFonts w:hint="eastAsia" w:ascii="等线" w:hAnsi="等线" w:cs="宋体"/>
          <w:sz w:val="24"/>
        </w:rPr>
        <w:t>)</w:t>
      </w:r>
      <w:r>
        <w:rPr>
          <w:rFonts w:hint="eastAsia" w:ascii="等线" w:hAnsi="等线" w:cs="宋体"/>
          <w:sz w:val="24"/>
          <w:lang w:val="zh-CN"/>
        </w:rPr>
        <w:t>：</w:t>
      </w:r>
    </w:p>
    <w:p>
      <w:pPr>
        <w:spacing w:beforeLines="50" w:afterLines="50" w:line="360" w:lineRule="auto"/>
        <w:ind w:right="960" w:firstLine="4560" w:firstLineChars="1900"/>
        <w:rPr>
          <w:rFonts w:ascii="等线" w:hAnsi="等线" w:cs="宋体"/>
          <w:sz w:val="24"/>
        </w:rPr>
      </w:pPr>
      <w:r>
        <w:rPr>
          <w:rFonts w:hint="eastAsia" w:ascii="等线" w:hAnsi="等线" w:cs="宋体"/>
          <w:sz w:val="24"/>
          <w:lang w:val="zh-CN"/>
        </w:rPr>
        <w:t>供应商商名称</w:t>
      </w:r>
      <w:r>
        <w:rPr>
          <w:rFonts w:hint="eastAsia" w:ascii="等线" w:hAnsi="等线" w:cs="宋体"/>
          <w:sz w:val="24"/>
        </w:rPr>
        <w:t>(</w:t>
      </w:r>
      <w:r>
        <w:rPr>
          <w:rFonts w:hint="eastAsia" w:ascii="等线" w:hAnsi="等线" w:cs="宋体"/>
          <w:sz w:val="24"/>
          <w:lang w:val="zh-CN"/>
        </w:rPr>
        <w:t>盖章</w:t>
      </w:r>
      <w:r>
        <w:rPr>
          <w:rFonts w:hint="eastAsia" w:ascii="等线" w:hAnsi="等线" w:cs="宋体"/>
          <w:sz w:val="24"/>
        </w:rPr>
        <w:t>)</w:t>
      </w:r>
      <w:r>
        <w:rPr>
          <w:rFonts w:hint="eastAsia" w:ascii="等线" w:hAnsi="等线" w:cs="宋体"/>
          <w:sz w:val="24"/>
          <w:lang w:val="zh-CN"/>
        </w:rPr>
        <w:t>：</w:t>
      </w:r>
    </w:p>
    <w:p>
      <w:pPr>
        <w:spacing w:beforeLines="50" w:afterLines="50" w:line="360" w:lineRule="auto"/>
        <w:ind w:right="960" w:firstLine="5040" w:firstLineChars="2100"/>
        <w:rPr>
          <w:rFonts w:ascii="等线" w:hAnsi="等线" w:cs="宋体"/>
          <w:sz w:val="24"/>
        </w:rPr>
      </w:pPr>
      <w:r>
        <w:rPr>
          <w:rFonts w:hint="eastAsia" w:ascii="等线" w:hAnsi="等线" w:cs="宋体"/>
          <w:sz w:val="24"/>
          <w:lang w:val="zh-CN"/>
        </w:rPr>
        <w:t>年月日</w:t>
      </w:r>
    </w:p>
    <w:p>
      <w:pPr>
        <w:autoSpaceDE w:val="0"/>
        <w:autoSpaceDN w:val="0"/>
        <w:adjustRightInd w:val="0"/>
        <w:spacing w:line="360" w:lineRule="auto"/>
        <w:jc w:val="center"/>
        <w:rPr>
          <w:rFonts w:ascii="等线" w:hAnsi="等线" w:cs="宋体"/>
          <w:sz w:val="24"/>
          <w:lang w:val="zh-CN"/>
        </w:rPr>
      </w:pPr>
    </w:p>
    <w:p>
      <w:pPr>
        <w:autoSpaceDE w:val="0"/>
        <w:autoSpaceDN w:val="0"/>
        <w:adjustRightInd w:val="0"/>
        <w:spacing w:line="360" w:lineRule="auto"/>
        <w:jc w:val="center"/>
        <w:outlineLvl w:val="0"/>
        <w:rPr>
          <w:rFonts w:ascii="宋体" w:cs="宋体"/>
          <w:szCs w:val="21"/>
          <w:lang w:val="zh-CN"/>
        </w:rPr>
      </w:pPr>
    </w:p>
    <w:p>
      <w:pPr>
        <w:autoSpaceDE w:val="0"/>
        <w:autoSpaceDN w:val="0"/>
        <w:adjustRightInd w:val="0"/>
        <w:spacing w:line="360" w:lineRule="auto"/>
        <w:jc w:val="center"/>
        <w:rPr>
          <w:rFonts w:ascii="宋体" w:hAnsi="宋体" w:cs="宋体"/>
          <w:sz w:val="24"/>
          <w:lang w:val="zh-CN"/>
        </w:rPr>
      </w:pPr>
    </w:p>
    <w:p>
      <w:pPr>
        <w:autoSpaceDE w:val="0"/>
        <w:autoSpaceDN w:val="0"/>
        <w:adjustRightInd w:val="0"/>
        <w:spacing w:line="360" w:lineRule="auto"/>
        <w:ind w:firstLine="3132" w:firstLineChars="1300"/>
        <w:outlineLvl w:val="0"/>
        <w:rPr>
          <w:rFonts w:ascii="宋体" w:hAnsi="宋体"/>
          <w:b/>
          <w:bCs/>
          <w:color w:val="000000"/>
          <w:sz w:val="24"/>
        </w:rPr>
      </w:pPr>
    </w:p>
    <w:p>
      <w:pPr>
        <w:autoSpaceDE w:val="0"/>
        <w:autoSpaceDN w:val="0"/>
        <w:adjustRightInd w:val="0"/>
        <w:spacing w:line="360" w:lineRule="auto"/>
        <w:ind w:firstLine="3132" w:firstLineChars="1300"/>
        <w:outlineLvl w:val="0"/>
        <w:rPr>
          <w:rFonts w:ascii="宋体" w:hAnsi="宋体"/>
          <w:b/>
          <w:bCs/>
          <w:color w:val="000000"/>
          <w:sz w:val="24"/>
        </w:rPr>
      </w:pPr>
    </w:p>
    <w:p>
      <w:pPr>
        <w:autoSpaceDE w:val="0"/>
        <w:autoSpaceDN w:val="0"/>
        <w:adjustRightInd w:val="0"/>
        <w:spacing w:line="360" w:lineRule="auto"/>
        <w:ind w:firstLine="3132" w:firstLineChars="1300"/>
        <w:outlineLvl w:val="0"/>
        <w:rPr>
          <w:rFonts w:ascii="宋体" w:hAnsi="宋体"/>
          <w:b/>
          <w:bCs/>
          <w:color w:val="000000"/>
          <w:sz w:val="24"/>
        </w:rPr>
      </w:pPr>
      <w:r>
        <w:rPr>
          <w:rFonts w:hint="eastAsia" w:ascii="宋体" w:hAnsi="宋体"/>
          <w:b/>
          <w:bCs/>
          <w:color w:val="000000"/>
          <w:sz w:val="24"/>
        </w:rPr>
        <w:t>3.7  其他资格证书或材料</w:t>
      </w: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四、符合性审查证明材料</w:t>
      </w: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snapToGrid w:val="0"/>
        <w:spacing w:line="360" w:lineRule="auto"/>
        <w:jc w:val="center"/>
        <w:rPr>
          <w:rFonts w:hAnsi="宋体"/>
          <w:b/>
          <w:snapToGrid w:val="0"/>
          <w:kern w:val="0"/>
          <w:sz w:val="36"/>
          <w:szCs w:val="36"/>
        </w:rPr>
      </w:pPr>
    </w:p>
    <w:p/>
    <w:p/>
    <w:p>
      <w:pPr>
        <w:autoSpaceDE w:val="0"/>
        <w:autoSpaceDN w:val="0"/>
        <w:adjustRightInd w:val="0"/>
        <w:spacing w:line="360" w:lineRule="auto"/>
        <w:jc w:val="center"/>
        <w:outlineLvl w:val="0"/>
        <w:rPr>
          <w:rFonts w:ascii="宋体" w:hAnsi="宋体"/>
          <w:b/>
          <w:bCs/>
          <w:sz w:val="24"/>
        </w:rPr>
      </w:pPr>
      <w:r>
        <w:rPr>
          <w:rFonts w:ascii="宋体" w:hAnsi="宋体"/>
          <w:b/>
          <w:bCs/>
          <w:sz w:val="24"/>
        </w:rPr>
        <w:br w:type="page"/>
      </w:r>
      <w:r>
        <w:rPr>
          <w:rFonts w:hint="eastAsia" w:ascii="宋体" w:hAnsi="宋体"/>
          <w:b/>
          <w:bCs/>
          <w:sz w:val="24"/>
        </w:rPr>
        <w:t>4.1分项报价表（货物类项目）</w:t>
      </w:r>
    </w:p>
    <w:p>
      <w:pPr>
        <w:spacing w:before="50" w:afterLines="50" w:line="360" w:lineRule="auto"/>
        <w:contextualSpacing/>
        <w:jc w:val="left"/>
        <w:rPr>
          <w:rFonts w:ascii="宋体" w:hAnsi="宋体"/>
          <w:szCs w:val="21"/>
        </w:rPr>
      </w:pPr>
      <w:r>
        <w:rPr>
          <w:rFonts w:hint="eastAsia" w:ascii="宋体" w:hAnsi="宋体"/>
          <w:szCs w:val="21"/>
        </w:rPr>
        <w:t>项目编号：</w:t>
      </w:r>
    </w:p>
    <w:p>
      <w:pPr>
        <w:autoSpaceDE w:val="0"/>
        <w:autoSpaceDN w:val="0"/>
        <w:adjustRightInd w:val="0"/>
        <w:spacing w:line="360" w:lineRule="auto"/>
        <w:outlineLvl w:val="0"/>
        <w:rPr>
          <w:rFonts w:hAnsi="宋体"/>
          <w:b/>
          <w:snapToGrid w:val="0"/>
          <w:kern w:val="0"/>
          <w:szCs w:val="21"/>
        </w:rPr>
      </w:pPr>
      <w:r>
        <w:rPr>
          <w:rFonts w:hint="eastAsia" w:ascii="宋体" w:hAnsi="宋体"/>
          <w:szCs w:val="21"/>
        </w:rPr>
        <w:t>项目名称：</w:t>
      </w:r>
    </w:p>
    <w:tbl>
      <w:tblPr>
        <w:tblStyle w:val="15"/>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80" w:lineRule="exact"/>
              <w:jc w:val="center"/>
              <w:rPr>
                <w:rFonts w:ascii="宋体" w:hAnsi="宋体" w:cs="宋体"/>
                <w:b/>
                <w:szCs w:val="21"/>
                <w:lang w:val="zh-CN"/>
              </w:rPr>
            </w:pPr>
            <w:r>
              <w:rPr>
                <w:rFonts w:hint="eastAsia" w:ascii="宋体" w:hAnsi="宋体" w:cs="宋体"/>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firstLine="120"/>
              <w:rPr>
                <w:rFonts w:ascii="宋体" w:hAnsi="宋体" w:cs="宋体"/>
                <w:b/>
                <w:szCs w:val="21"/>
                <w:lang w:val="zh-CN"/>
              </w:rPr>
            </w:pPr>
            <w:r>
              <w:rPr>
                <w:rFonts w:hint="eastAsia" w:ascii="宋体" w:hAnsi="宋体" w:cs="宋体"/>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技术</w:t>
            </w:r>
          </w:p>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firstLine="120"/>
              <w:rPr>
                <w:rFonts w:ascii="宋体" w:hAnsi="宋体" w:cs="宋体"/>
                <w:b/>
                <w:szCs w:val="21"/>
                <w:lang w:val="zh-CN"/>
              </w:rPr>
            </w:pPr>
            <w:r>
              <w:rPr>
                <w:rFonts w:hint="eastAsia" w:ascii="宋体" w:hAnsi="宋体" w:cs="宋体"/>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left="120" w:hanging="120"/>
              <w:jc w:val="center"/>
              <w:rPr>
                <w:rFonts w:ascii="宋体" w:hAnsi="宋体" w:cs="宋体"/>
                <w:b/>
                <w:szCs w:val="21"/>
                <w:lang w:val="zh-CN"/>
              </w:rPr>
            </w:pPr>
            <w:r>
              <w:rPr>
                <w:rFonts w:hint="eastAsia" w:ascii="宋体" w:hAnsi="宋体" w:cs="宋体"/>
                <w:b/>
                <w:szCs w:val="21"/>
                <w:lang w:val="zh-CN"/>
              </w:rPr>
              <w:t>产地及</w:t>
            </w:r>
          </w:p>
          <w:p>
            <w:pPr>
              <w:autoSpaceDE w:val="0"/>
              <w:autoSpaceDN w:val="0"/>
              <w:adjustRightInd w:val="0"/>
              <w:spacing w:line="360" w:lineRule="auto"/>
              <w:ind w:left="120" w:hanging="120"/>
              <w:jc w:val="center"/>
              <w:rPr>
                <w:rFonts w:ascii="宋体" w:hAnsi="宋体" w:cs="宋体"/>
                <w:b/>
                <w:szCs w:val="21"/>
                <w:lang w:val="zh-CN"/>
              </w:rPr>
            </w:pPr>
            <w:r>
              <w:rPr>
                <w:rFonts w:hint="eastAsia" w:ascii="宋体" w:hAnsi="宋体" w:cs="宋体"/>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Cs w:val="21"/>
              </w:rPr>
            </w:pPr>
            <w:r>
              <w:rPr>
                <w:rFonts w:hint="eastAsia" w:ascii="宋体" w:hAnsi="宋体"/>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Cs w:val="21"/>
              </w:rPr>
            </w:pPr>
            <w:r>
              <w:rPr>
                <w:rFonts w:hint="eastAsia" w:ascii="宋体" w:hAnsi="宋体"/>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r>
              <w:rPr>
                <w:rFonts w:hint="eastAsia" w:ascii="宋体" w:hAnsi="宋体" w:cs="宋体"/>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ascii="宋体" w:hAnsi="宋体" w:cs="宋体"/>
                <w:szCs w:val="21"/>
                <w:lang w:val="zh-CN"/>
              </w:rPr>
            </w:pPr>
            <w:r>
              <w:rPr>
                <w:rFonts w:hint="eastAsia" w:ascii="宋体" w:hAnsi="宋体" w:cs="宋体"/>
                <w:szCs w:val="21"/>
                <w:lang w:val="zh-CN"/>
              </w:rPr>
              <w:t>大写：　　　　　　小写：</w:t>
            </w: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供应商法定代表人（单位负责人）或授权代表签字：</w:t>
      </w:r>
    </w:p>
    <w:p>
      <w:pPr>
        <w:autoSpaceDE w:val="0"/>
        <w:autoSpaceDN w:val="0"/>
        <w:adjustRightInd w:val="0"/>
        <w:spacing w:line="480" w:lineRule="auto"/>
        <w:rPr>
          <w:rFonts w:ascii="宋体" w:hAnsi="宋体" w:cs="宋体"/>
          <w:sz w:val="24"/>
          <w:lang w:val="zh-CN"/>
        </w:rPr>
      </w:pPr>
    </w:p>
    <w:p>
      <w:pPr>
        <w:spacing w:line="300" w:lineRule="exact"/>
        <w:rPr>
          <w:rFonts w:ascii="宋体" w:hAnsi="宋体"/>
          <w:sz w:val="24"/>
        </w:rPr>
      </w:pPr>
    </w:p>
    <w:p>
      <w:pPr>
        <w:autoSpaceDE w:val="0"/>
        <w:autoSpaceDN w:val="0"/>
        <w:adjustRightInd w:val="0"/>
        <w:spacing w:line="360" w:lineRule="auto"/>
        <w:jc w:val="center"/>
        <w:outlineLvl w:val="0"/>
        <w:rPr>
          <w:rFonts w:ascii="宋体" w:hAnsi="宋体"/>
          <w:b/>
          <w:bCs/>
          <w:sz w:val="24"/>
        </w:rPr>
      </w:pPr>
      <w:r>
        <w:rPr>
          <w:rFonts w:hint="eastAsia" w:ascii="宋体" w:hAnsi="宋体"/>
          <w:b/>
          <w:bCs/>
          <w:sz w:val="24"/>
        </w:rPr>
        <w:t>4.2 技术规格偏离表（货物类项目）</w:t>
      </w:r>
    </w:p>
    <w:p>
      <w:pPr>
        <w:spacing w:before="50" w:afterLines="50" w:line="360" w:lineRule="auto"/>
        <w:contextualSpacing/>
        <w:jc w:val="left"/>
        <w:rPr>
          <w:rFonts w:ascii="宋体" w:hAnsi="宋体"/>
          <w:szCs w:val="21"/>
        </w:rPr>
      </w:pPr>
      <w:r>
        <w:rPr>
          <w:rFonts w:hint="eastAsia" w:ascii="宋体" w:hAnsi="宋体"/>
          <w:szCs w:val="21"/>
        </w:rPr>
        <w:t>项目编号：</w:t>
      </w:r>
    </w:p>
    <w:p>
      <w:pPr>
        <w:autoSpaceDE w:val="0"/>
        <w:autoSpaceDN w:val="0"/>
        <w:adjustRightInd w:val="0"/>
        <w:spacing w:line="360" w:lineRule="auto"/>
        <w:outlineLvl w:val="0"/>
        <w:rPr>
          <w:rFonts w:hAnsi="宋体"/>
          <w:b/>
          <w:snapToGrid w:val="0"/>
          <w:kern w:val="0"/>
          <w:szCs w:val="21"/>
        </w:rPr>
      </w:pPr>
      <w:r>
        <w:rPr>
          <w:rFonts w:hint="eastAsia" w:ascii="宋体" w:hAnsi="宋体"/>
          <w:szCs w:val="21"/>
        </w:rPr>
        <w:t>项目名称：</w:t>
      </w:r>
    </w:p>
    <w:tbl>
      <w:tblPr>
        <w:tblStyle w:val="15"/>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采购文件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cs="宋体"/>
                <w:b/>
                <w:bCs/>
                <w:szCs w:val="21"/>
              </w:rPr>
            </w:pPr>
            <w:r>
              <w:rPr>
                <w:rFonts w:hint="eastAsia" w:ascii="宋体" w:hAnsi="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szCs w:val="21"/>
              </w:rPr>
            </w:pPr>
            <w:r>
              <w:rPr>
                <w:rFonts w:hint="eastAsia" w:ascii="宋体" w:hAnsi="宋体"/>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szCs w:val="21"/>
              </w:rPr>
            </w:pPr>
            <w:r>
              <w:rPr>
                <w:rFonts w:hint="eastAsia" w:ascii="宋体" w:hAnsi="宋体"/>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供应商法定代表人（单位负责人）或授权代表签字：</w:t>
      </w:r>
    </w:p>
    <w:p>
      <w:pPr>
        <w:autoSpaceDE w:val="0"/>
        <w:autoSpaceDN w:val="0"/>
        <w:adjustRightInd w:val="0"/>
        <w:spacing w:line="360" w:lineRule="auto"/>
        <w:jc w:val="center"/>
        <w:outlineLvl w:val="0"/>
        <w:rPr>
          <w:rFonts w:ascii="宋体" w:hAnsi="宋体"/>
          <w:b/>
          <w:bCs/>
          <w:color w:val="000000"/>
          <w:sz w:val="24"/>
        </w:rPr>
      </w:pPr>
    </w:p>
    <w:p/>
    <w:p/>
    <w:p/>
    <w:p>
      <w:pPr>
        <w:autoSpaceDE w:val="0"/>
        <w:autoSpaceDN w:val="0"/>
        <w:adjustRightInd w:val="0"/>
        <w:spacing w:line="360" w:lineRule="auto"/>
        <w:jc w:val="center"/>
        <w:outlineLvl w:val="0"/>
        <w:rPr>
          <w:rFonts w:ascii="宋体" w:hAnsi="宋体"/>
          <w:b/>
          <w:bCs/>
          <w:sz w:val="24"/>
        </w:rPr>
      </w:pPr>
      <w:r>
        <w:rPr>
          <w:rFonts w:hint="eastAsia" w:ascii="宋体" w:hAnsi="宋体"/>
          <w:b/>
          <w:bCs/>
          <w:sz w:val="24"/>
        </w:rPr>
        <w:t>4.3 技术方案（实施方案）</w:t>
      </w:r>
    </w:p>
    <w:p>
      <w:pPr>
        <w:snapToGrid w:val="0"/>
        <w:spacing w:line="360" w:lineRule="auto"/>
        <w:jc w:val="center"/>
        <w:rPr>
          <w:rFonts w:hAnsi="宋体"/>
          <w:b/>
          <w:snapToGrid w:val="0"/>
          <w:kern w:val="0"/>
          <w:sz w:val="36"/>
          <w:szCs w:val="36"/>
        </w:rPr>
      </w:pPr>
    </w:p>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（供应商根据采购文件要求自行编制）</w:t>
      </w:r>
    </w:p>
    <w:p>
      <w:pPr>
        <w:snapToGrid w:val="0"/>
        <w:spacing w:line="360" w:lineRule="auto"/>
        <w:jc w:val="center"/>
        <w:rPr>
          <w:rFonts w:hAnsi="宋体"/>
          <w:b/>
          <w:snapToGrid w:val="0"/>
          <w:kern w:val="0"/>
          <w:sz w:val="36"/>
          <w:szCs w:val="36"/>
        </w:rPr>
      </w:pPr>
    </w:p>
    <w:p>
      <w:pPr>
        <w:snapToGrid w:val="0"/>
        <w:spacing w:line="360" w:lineRule="auto"/>
        <w:rPr>
          <w:rFonts w:hAnsi="宋体"/>
          <w:b/>
          <w:snapToGrid w:val="0"/>
          <w:kern w:val="0"/>
          <w:sz w:val="36"/>
          <w:szCs w:val="36"/>
        </w:rPr>
      </w:pPr>
    </w:p>
    <w:p>
      <w:pPr>
        <w:snapToGrid w:val="0"/>
        <w:spacing w:line="360" w:lineRule="auto"/>
        <w:jc w:val="center"/>
        <w:rPr>
          <w:rFonts w:hAnsi="宋体"/>
          <w:b/>
          <w:snapToGrid w:val="0"/>
          <w:kern w:val="0"/>
          <w:sz w:val="36"/>
          <w:szCs w:val="36"/>
        </w:rPr>
      </w:pPr>
    </w:p>
    <w:p>
      <w:pPr>
        <w:autoSpaceDE w:val="0"/>
        <w:autoSpaceDN w:val="0"/>
        <w:adjustRightInd w:val="0"/>
        <w:spacing w:line="360" w:lineRule="auto"/>
        <w:jc w:val="center"/>
        <w:outlineLvl w:val="0"/>
        <w:rPr>
          <w:rFonts w:ascii="宋体" w:hAnsi="宋体"/>
          <w:b/>
          <w:bCs/>
          <w:sz w:val="24"/>
        </w:rPr>
      </w:pPr>
      <w:r>
        <w:rPr>
          <w:rFonts w:hint="eastAsia" w:ascii="宋体" w:hAnsi="宋体"/>
          <w:b/>
          <w:bCs/>
          <w:sz w:val="24"/>
        </w:rPr>
        <w:t>4.4 业绩情况表</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宋体" w:hAnsi="宋体"/>
          <w:szCs w:val="21"/>
        </w:rPr>
      </w:pPr>
      <w:r>
        <w:rPr>
          <w:rFonts w:hint="eastAsia" w:ascii="宋体" w:hAnsi="宋体"/>
          <w:szCs w:val="21"/>
        </w:rPr>
        <w:t>项目编号：</w:t>
      </w:r>
    </w:p>
    <w:p>
      <w:pPr>
        <w:snapToGrid w:val="0"/>
        <w:spacing w:line="360" w:lineRule="auto"/>
        <w:rPr>
          <w:rFonts w:hAnsi="宋体"/>
          <w:b/>
          <w:snapToGrid w:val="0"/>
          <w:kern w:val="0"/>
          <w:szCs w:val="21"/>
        </w:rPr>
      </w:pPr>
      <w:r>
        <w:rPr>
          <w:rFonts w:hint="eastAsia" w:ascii="宋体" w:hAnsi="宋体"/>
          <w:szCs w:val="21"/>
        </w:rPr>
        <w:t>项目名称：</w:t>
      </w:r>
    </w:p>
    <w:tbl>
      <w:tblPr>
        <w:tblStyle w:val="1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供应商法定代表人（单位负责人）或授权代表签字：</w:t>
      </w:r>
    </w:p>
    <w:p>
      <w:pPr>
        <w:autoSpaceDE w:val="0"/>
        <w:autoSpaceDN w:val="0"/>
        <w:adjustRightInd w:val="0"/>
        <w:spacing w:line="480" w:lineRule="auto"/>
        <w:rPr>
          <w:rFonts w:ascii="宋体" w:hAnsi="宋体" w:cs="宋体"/>
          <w:sz w:val="24"/>
          <w:lang w:val="zh-CN"/>
        </w:rPr>
      </w:pPr>
    </w:p>
    <w:p>
      <w:pPr>
        <w:autoSpaceDE w:val="0"/>
        <w:autoSpaceDN w:val="0"/>
        <w:adjustRightInd w:val="0"/>
        <w:spacing w:line="360" w:lineRule="auto"/>
        <w:jc w:val="center"/>
        <w:outlineLvl w:val="0"/>
        <w:rPr>
          <w:rFonts w:ascii="宋体" w:hAnsi="宋体"/>
          <w:b/>
          <w:bCs/>
          <w:sz w:val="24"/>
        </w:rPr>
      </w:pPr>
      <w:r>
        <w:rPr>
          <w:rFonts w:ascii="宋体" w:hAnsi="宋体"/>
          <w:b/>
          <w:bCs/>
          <w:sz w:val="24"/>
        </w:rPr>
        <w:br w:type="page"/>
      </w:r>
      <w:r>
        <w:rPr>
          <w:rFonts w:hint="eastAsia" w:ascii="宋体" w:hAnsi="宋体"/>
          <w:b/>
          <w:bCs/>
          <w:sz w:val="24"/>
        </w:rPr>
        <w:t>4.5服务方案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（供应商根据采购文件要求自行编制）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24"/>
        </w:rPr>
      </w:pPr>
      <w:r>
        <w:rPr>
          <w:rFonts w:hint="eastAsia" w:ascii="宋体" w:hAnsi="宋体"/>
          <w:b/>
          <w:bCs/>
          <w:sz w:val="24"/>
        </w:rPr>
        <w:t>4.6“节能产品政府采购品目清单”强制节能产品情况</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宋体" w:hAnsi="宋体"/>
          <w:szCs w:val="21"/>
        </w:rPr>
      </w:pPr>
      <w:r>
        <w:rPr>
          <w:rFonts w:hint="eastAsia" w:ascii="宋体" w:hAnsi="宋体"/>
          <w:szCs w:val="21"/>
        </w:rPr>
        <w:t>项目编号：</w:t>
      </w:r>
    </w:p>
    <w:p>
      <w:pPr>
        <w:tabs>
          <w:tab w:val="left" w:pos="1800"/>
          <w:tab w:val="left" w:pos="5580"/>
        </w:tabs>
        <w:spacing w:line="360" w:lineRule="auto"/>
        <w:rPr>
          <w:rFonts w:ascii="宋体" w:hAnsi="宋体"/>
          <w:szCs w:val="21"/>
        </w:rPr>
      </w:pPr>
      <w:r>
        <w:rPr>
          <w:rFonts w:hint="eastAsia" w:ascii="宋体" w:hAnsi="宋体"/>
          <w:szCs w:val="21"/>
        </w:rPr>
        <w:t>项目名称：</w:t>
      </w:r>
    </w:p>
    <w:p>
      <w:pPr>
        <w:tabs>
          <w:tab w:val="left" w:pos="1800"/>
          <w:tab w:val="left" w:pos="5580"/>
        </w:tabs>
        <w:spacing w:line="360" w:lineRule="auto"/>
        <w:rPr>
          <w:rFonts w:ascii="宋体" w:hAnsi="宋体"/>
          <w:szCs w:val="21"/>
        </w:rPr>
      </w:pPr>
    </w:p>
    <w:tbl>
      <w:tblPr>
        <w:tblStyle w:val="15"/>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2F2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2F2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2F2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2F2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2F2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2F2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2F2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投标人法定代表人（单位负责人）或授权代表签字：</w:t>
      </w:r>
    </w:p>
    <w:p>
      <w:pPr>
        <w:snapToGrid w:val="0"/>
        <w:spacing w:line="500" w:lineRule="exact"/>
        <w:rPr>
          <w:rFonts w:ascii="宋体" w:hAnsi="宋体" w:cs="宋体"/>
          <w:szCs w:val="21"/>
          <w:lang w:val="zh-CN"/>
        </w:rPr>
      </w:pPr>
    </w:p>
    <w:p>
      <w:pPr>
        <w:rPr>
          <w:rFonts w:ascii="宋体" w:hAnsi="宋体" w:cs="宋体"/>
          <w:szCs w:val="21"/>
          <w:lang w:val="zh-CN"/>
        </w:rPr>
      </w:pPr>
      <w:r>
        <w:rPr>
          <w:rFonts w:hint="eastAsia" w:ascii="宋体" w:hAnsi="宋体" w:cs="宋体"/>
          <w:szCs w:val="21"/>
          <w:lang w:val="zh-CN"/>
        </w:rPr>
        <w:t>说明：所投产品节能认证证书须附后。</w:t>
      </w: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
      <w:pPr>
        <w:autoSpaceDE w:val="0"/>
        <w:autoSpaceDN w:val="0"/>
        <w:adjustRightInd w:val="0"/>
        <w:spacing w:line="360" w:lineRule="auto"/>
        <w:jc w:val="center"/>
        <w:outlineLvl w:val="0"/>
        <w:rPr>
          <w:rFonts w:ascii="宋体" w:hAnsi="宋体"/>
          <w:b/>
          <w:bCs/>
          <w:sz w:val="24"/>
        </w:rPr>
      </w:pPr>
      <w:r>
        <w:rPr>
          <w:rFonts w:hint="eastAsia" w:ascii="宋体" w:hAnsi="宋体"/>
          <w:b/>
          <w:bCs/>
          <w:sz w:val="24"/>
        </w:rPr>
        <w:t>4.7 “节能产品政府采购品目清单”优先采购产品情况</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宋体" w:hAnsi="宋体"/>
          <w:szCs w:val="21"/>
        </w:rPr>
      </w:pPr>
      <w:r>
        <w:rPr>
          <w:rFonts w:hint="eastAsia" w:ascii="宋体" w:hAnsi="宋体"/>
          <w:szCs w:val="21"/>
        </w:rPr>
        <w:t>项目编号：</w:t>
      </w:r>
    </w:p>
    <w:p>
      <w:pPr>
        <w:tabs>
          <w:tab w:val="left" w:pos="1800"/>
          <w:tab w:val="left" w:pos="5580"/>
        </w:tabs>
        <w:spacing w:line="360" w:lineRule="auto"/>
        <w:rPr>
          <w:rFonts w:ascii="宋体" w:hAnsi="宋体"/>
          <w:szCs w:val="21"/>
        </w:rPr>
      </w:pPr>
      <w:r>
        <w:rPr>
          <w:rFonts w:hint="eastAsia" w:ascii="宋体" w:hAnsi="宋体"/>
          <w:szCs w:val="21"/>
        </w:rPr>
        <w:t>项目名称：</w:t>
      </w:r>
    </w:p>
    <w:p>
      <w:pPr>
        <w:tabs>
          <w:tab w:val="left" w:pos="1800"/>
          <w:tab w:val="left" w:pos="5580"/>
        </w:tabs>
        <w:spacing w:line="360" w:lineRule="auto"/>
        <w:rPr>
          <w:rFonts w:ascii="宋体" w:hAnsi="宋体"/>
          <w:szCs w:val="21"/>
        </w:rPr>
      </w:pPr>
    </w:p>
    <w:tbl>
      <w:tblPr>
        <w:tblStyle w:val="15"/>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2F2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2F2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2F2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2F2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2F2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2F2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2F2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投标人法定代表人（单位负责人）或授权代表签字：</w:t>
      </w:r>
    </w:p>
    <w:p>
      <w:pPr>
        <w:snapToGrid w:val="0"/>
        <w:spacing w:line="500" w:lineRule="exact"/>
        <w:rPr>
          <w:rFonts w:ascii="宋体" w:hAnsi="宋体" w:cs="宋体"/>
          <w:szCs w:val="21"/>
          <w:lang w:val="zh-CN"/>
        </w:rPr>
      </w:pPr>
    </w:p>
    <w:p>
      <w:pPr>
        <w:spacing w:line="360" w:lineRule="auto"/>
        <w:rPr>
          <w:rFonts w:ascii="宋体" w:hAnsi="宋体"/>
          <w:b/>
          <w:bCs/>
          <w:sz w:val="36"/>
          <w:szCs w:val="36"/>
        </w:rPr>
      </w:pPr>
      <w:r>
        <w:rPr>
          <w:rFonts w:hint="eastAsia" w:ascii="宋体" w:hAnsi="宋体" w:cs="宋体"/>
          <w:szCs w:val="21"/>
          <w:lang w:val="zh-CN"/>
        </w:rPr>
        <w:t>说明：所投产品节能认证证书须附后。</w:t>
      </w:r>
    </w:p>
    <w:p>
      <w:pPr>
        <w:spacing w:line="360" w:lineRule="auto"/>
        <w:jc w:val="center"/>
        <w:rPr>
          <w:rFonts w:ascii="宋体" w:hAnsi="宋体" w:cs="宋体"/>
          <w:szCs w:val="21"/>
          <w:lang w:val="zh-CN"/>
        </w:rPr>
      </w:pPr>
    </w:p>
    <w:p>
      <w:pPr>
        <w:spacing w:line="360" w:lineRule="auto"/>
        <w:jc w:val="center"/>
        <w:rPr>
          <w:rFonts w:ascii="宋体" w:hAnsi="宋体" w:cs="宋体"/>
          <w:szCs w:val="21"/>
          <w:lang w:val="zh-CN"/>
        </w:rPr>
      </w:pPr>
    </w:p>
    <w:p>
      <w:pPr>
        <w:spacing w:line="360" w:lineRule="auto"/>
        <w:jc w:val="center"/>
        <w:rPr>
          <w:rFonts w:ascii="宋体" w:hAnsi="宋体" w:cs="宋体"/>
          <w:szCs w:val="21"/>
          <w:lang w:val="zh-CN"/>
        </w:rPr>
      </w:pPr>
    </w:p>
    <w:p>
      <w:pPr>
        <w:spacing w:line="360" w:lineRule="auto"/>
        <w:jc w:val="center"/>
        <w:rPr>
          <w:rFonts w:ascii="宋体" w:hAnsi="宋体" w:cs="宋体"/>
          <w:szCs w:val="21"/>
          <w:lang w:val="zh-CN"/>
        </w:rPr>
      </w:pPr>
    </w:p>
    <w:p>
      <w:pPr>
        <w:spacing w:line="360" w:lineRule="auto"/>
        <w:jc w:val="center"/>
        <w:rPr>
          <w:rFonts w:ascii="宋体" w:hAnsi="宋体" w:cs="宋体"/>
          <w:szCs w:val="21"/>
          <w:lang w:val="zh-CN"/>
        </w:rPr>
      </w:pPr>
    </w:p>
    <w:p>
      <w:pPr>
        <w:spacing w:line="360" w:lineRule="auto"/>
        <w:jc w:val="center"/>
        <w:rPr>
          <w:rFonts w:ascii="宋体" w:hAnsi="宋体" w:cs="宋体"/>
          <w:szCs w:val="21"/>
          <w:lang w:val="zh-CN"/>
        </w:rPr>
      </w:pPr>
    </w:p>
    <w:p>
      <w:pPr>
        <w:spacing w:line="360" w:lineRule="auto"/>
        <w:jc w:val="center"/>
        <w:rPr>
          <w:rFonts w:ascii="宋体" w:hAnsi="宋体" w:cs="宋体"/>
          <w:szCs w:val="21"/>
          <w:lang w:val="zh-CN"/>
        </w:rPr>
      </w:pPr>
    </w:p>
    <w:p>
      <w:pPr>
        <w:spacing w:line="360" w:lineRule="auto"/>
        <w:jc w:val="center"/>
        <w:rPr>
          <w:rFonts w:ascii="宋体" w:hAnsi="宋体" w:cs="宋体"/>
          <w:szCs w:val="21"/>
          <w:lang w:val="zh-CN"/>
        </w:rPr>
      </w:pPr>
    </w:p>
    <w:p>
      <w:pPr>
        <w:spacing w:line="360" w:lineRule="auto"/>
        <w:jc w:val="center"/>
        <w:rPr>
          <w:rFonts w:ascii="宋体" w:hAnsi="宋体" w:cs="宋体"/>
          <w:szCs w:val="21"/>
          <w:lang w:val="zh-CN"/>
        </w:rPr>
      </w:pPr>
    </w:p>
    <w:p>
      <w:pPr>
        <w:spacing w:line="360" w:lineRule="auto"/>
        <w:jc w:val="center"/>
        <w:rPr>
          <w:rFonts w:ascii="宋体" w:hAnsi="宋体" w:cs="宋体"/>
          <w:szCs w:val="21"/>
          <w:lang w:val="zh-CN"/>
        </w:rPr>
      </w:pPr>
    </w:p>
    <w:p>
      <w:pPr>
        <w:autoSpaceDE w:val="0"/>
        <w:autoSpaceDN w:val="0"/>
        <w:adjustRightInd w:val="0"/>
        <w:spacing w:line="360" w:lineRule="auto"/>
        <w:jc w:val="center"/>
        <w:outlineLvl w:val="0"/>
        <w:rPr>
          <w:rFonts w:ascii="宋体" w:hAnsi="宋体"/>
          <w:b/>
          <w:bCs/>
          <w:sz w:val="24"/>
        </w:rPr>
      </w:pPr>
    </w:p>
    <w:p/>
    <w:p/>
    <w:p/>
    <w:p/>
    <w:p>
      <w:pPr>
        <w:autoSpaceDE w:val="0"/>
        <w:autoSpaceDN w:val="0"/>
        <w:adjustRightInd w:val="0"/>
        <w:spacing w:line="360" w:lineRule="auto"/>
        <w:jc w:val="center"/>
        <w:outlineLvl w:val="0"/>
        <w:rPr>
          <w:rFonts w:ascii="宋体" w:hAnsi="宋体"/>
          <w:b/>
          <w:bCs/>
          <w:sz w:val="24"/>
        </w:rPr>
      </w:pPr>
      <w:r>
        <w:rPr>
          <w:rFonts w:hint="eastAsia" w:ascii="宋体" w:hAnsi="宋体"/>
          <w:b/>
          <w:bCs/>
          <w:sz w:val="24"/>
        </w:rPr>
        <w:t>4.8 “环境标志产品政府采购品目清单”优先采购产品情况</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宋体" w:hAnsi="宋体"/>
          <w:szCs w:val="21"/>
        </w:rPr>
      </w:pPr>
      <w:r>
        <w:rPr>
          <w:rFonts w:hint="eastAsia" w:ascii="宋体" w:hAnsi="宋体"/>
          <w:szCs w:val="21"/>
        </w:rPr>
        <w:t>项目编号：</w:t>
      </w:r>
    </w:p>
    <w:p>
      <w:pPr>
        <w:tabs>
          <w:tab w:val="left" w:pos="1800"/>
          <w:tab w:val="left" w:pos="5580"/>
        </w:tabs>
        <w:spacing w:line="360" w:lineRule="auto"/>
        <w:rPr>
          <w:rFonts w:ascii="宋体" w:hAnsi="宋体"/>
          <w:szCs w:val="21"/>
        </w:rPr>
      </w:pPr>
      <w:r>
        <w:rPr>
          <w:rFonts w:hint="eastAsia" w:ascii="宋体" w:hAnsi="宋体"/>
          <w:szCs w:val="21"/>
        </w:rPr>
        <w:t>项目名称：</w:t>
      </w:r>
    </w:p>
    <w:p>
      <w:pPr>
        <w:tabs>
          <w:tab w:val="left" w:pos="1800"/>
          <w:tab w:val="left" w:pos="5580"/>
        </w:tabs>
        <w:spacing w:line="360" w:lineRule="auto"/>
        <w:rPr>
          <w:rFonts w:ascii="宋体" w:hAnsi="宋体"/>
          <w:szCs w:val="21"/>
        </w:rPr>
      </w:pPr>
    </w:p>
    <w:tbl>
      <w:tblPr>
        <w:tblStyle w:val="15"/>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2F2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2F2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2F2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2F2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2F2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2F2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2F2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投标人法定代表人（单位负责人）或授权代表签字：</w:t>
      </w:r>
    </w:p>
    <w:p>
      <w:pPr>
        <w:snapToGrid w:val="0"/>
        <w:spacing w:line="500" w:lineRule="exact"/>
        <w:rPr>
          <w:rFonts w:ascii="宋体" w:hAnsi="宋体" w:cs="宋体"/>
          <w:szCs w:val="21"/>
          <w:lang w:val="zh-CN"/>
        </w:rPr>
      </w:pPr>
    </w:p>
    <w:p>
      <w:pPr>
        <w:ind w:left="630" w:hanging="630" w:hangingChars="300"/>
        <w:rPr>
          <w:rFonts w:ascii="宋体" w:hAnsi="宋体" w:cs="宋体"/>
          <w:szCs w:val="21"/>
          <w:lang w:val="zh-CN"/>
        </w:rPr>
      </w:pPr>
      <w:r>
        <w:rPr>
          <w:rFonts w:hint="eastAsia" w:ascii="宋体" w:hAnsi="宋体" w:cs="宋体"/>
          <w:szCs w:val="21"/>
          <w:lang w:val="zh-CN"/>
        </w:rPr>
        <w:t>说明：所投产品节能认证证书须附后。</w:t>
      </w: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r>
        <w:rPr>
          <w:rFonts w:ascii="宋体" w:hAnsi="宋体"/>
          <w:b/>
          <w:bCs/>
          <w:sz w:val="24"/>
        </w:rPr>
        <w:br w:type="page"/>
      </w:r>
      <w:r>
        <w:rPr>
          <w:rFonts w:hint="eastAsia" w:ascii="宋体" w:hAnsi="宋体"/>
          <w:b/>
          <w:bCs/>
          <w:sz w:val="24"/>
        </w:rPr>
        <w:t>4.9 中小企业声明函</w:t>
      </w:r>
    </w:p>
    <w:p>
      <w:pPr>
        <w:spacing w:line="360" w:lineRule="auto"/>
        <w:jc w:val="center"/>
        <w:rPr>
          <w:rFonts w:ascii="宋体" w:hAnsi="宋体"/>
          <w:b/>
          <w:bCs/>
          <w:szCs w:val="21"/>
        </w:rPr>
      </w:pP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Cs w:val="21"/>
        </w:rPr>
        <w:br w:type="textWrapping"/>
      </w:r>
      <w:r>
        <w:rPr>
          <w:rFonts w:hint="eastAsia" w:ascii="宋体" w:hAnsi="宋体" w:cs="Arial"/>
          <w:kern w:val="0"/>
          <w:szCs w:val="21"/>
        </w:rPr>
        <w:t>　　根据《工业和信息化部、国家统计局、国家发展和改革委员会、财政部关于印发中小企业划型标准规定的通知》（工信部联企业[2011]300号）规定的划分标准，</w:t>
      </w:r>
      <w:r>
        <w:rPr>
          <w:rFonts w:hint="eastAsia"/>
          <w:szCs w:val="21"/>
        </w:rPr>
        <w:t>按照《国家统计局关于印发统计上大中小微型企业划分办法的通知》（国统字</w:t>
      </w:r>
      <w:r>
        <w:rPr>
          <w:szCs w:val="21"/>
        </w:rPr>
        <w:t>[2011] 75</w:t>
      </w:r>
      <w:r>
        <w:rPr>
          <w:rFonts w:hint="eastAsia"/>
          <w:szCs w:val="21"/>
        </w:rPr>
        <w:t>号）规定，本公司所属行业为</w:t>
      </w:r>
      <w:r>
        <w:rPr>
          <w:szCs w:val="21"/>
        </w:rPr>
        <w:t>______</w:t>
      </w:r>
      <w:r>
        <w:rPr>
          <w:rFonts w:hint="eastAsia"/>
          <w:szCs w:val="21"/>
        </w:rPr>
        <w:t>，截至上一财年末，公司资产总额</w:t>
      </w:r>
      <w:r>
        <w:rPr>
          <w:szCs w:val="21"/>
        </w:rPr>
        <w:t>______</w:t>
      </w:r>
      <w:r>
        <w:rPr>
          <w:rFonts w:hint="eastAsia"/>
          <w:szCs w:val="21"/>
        </w:rPr>
        <w:t>万元，营业收入</w:t>
      </w:r>
      <w:r>
        <w:rPr>
          <w:szCs w:val="21"/>
        </w:rPr>
        <w:t>______</w:t>
      </w:r>
      <w:r>
        <w:rPr>
          <w:rFonts w:hint="eastAsia"/>
          <w:szCs w:val="21"/>
        </w:rPr>
        <w:t>万元，从业人员</w:t>
      </w:r>
      <w:r>
        <w:rPr>
          <w:szCs w:val="21"/>
        </w:rPr>
        <w:t>______</w:t>
      </w:r>
      <w:r>
        <w:rPr>
          <w:rFonts w:hint="eastAsia"/>
          <w:szCs w:val="21"/>
        </w:rPr>
        <w:t>人，</w:t>
      </w:r>
      <w:r>
        <w:rPr>
          <w:rFonts w:hint="eastAsia" w:ascii="宋体" w:hAnsi="宋体" w:cs="Arial"/>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kern w:val="0"/>
          <w:szCs w:val="21"/>
        </w:rPr>
      </w:pPr>
    </w:p>
    <w:p>
      <w:pPr>
        <w:widowControl/>
        <w:spacing w:before="100" w:beforeAutospacing="1" w:after="100" w:afterAutospacing="1" w:line="360" w:lineRule="auto"/>
        <w:ind w:left="3885" w:leftChars="1850"/>
        <w:jc w:val="left"/>
        <w:rPr>
          <w:rFonts w:ascii="宋体" w:hAnsi="宋体" w:cs="Arial"/>
          <w:kern w:val="0"/>
          <w:szCs w:val="21"/>
        </w:rPr>
      </w:pPr>
    </w:p>
    <w:p>
      <w:pPr>
        <w:widowControl/>
        <w:spacing w:before="100" w:beforeAutospacing="1" w:after="100" w:afterAutospacing="1" w:line="360" w:lineRule="auto"/>
        <w:ind w:left="3885" w:leftChars="1850"/>
        <w:jc w:val="left"/>
        <w:rPr>
          <w:rFonts w:ascii="宋体" w:hAnsi="宋体" w:cs="Arial"/>
          <w:kern w:val="0"/>
          <w:szCs w:val="21"/>
        </w:rPr>
      </w:pPr>
      <w:r>
        <w:rPr>
          <w:rFonts w:hint="eastAsia" w:ascii="宋体" w:hAnsi="宋体" w:cs="Arial"/>
          <w:kern w:val="0"/>
          <w:szCs w:val="21"/>
        </w:rPr>
        <w:t>企业名称（盖章）：　　　　　　　　　</w:t>
      </w:r>
      <w:r>
        <w:rPr>
          <w:rFonts w:hint="eastAsia" w:ascii="宋体" w:hAnsi="宋体" w:cs="Arial"/>
          <w:kern w:val="0"/>
          <w:szCs w:val="21"/>
        </w:rPr>
        <w:br w:type="textWrapping"/>
      </w:r>
      <w:r>
        <w:rPr>
          <w:rFonts w:hint="eastAsia" w:ascii="宋体" w:hAnsi="宋体" w:cs="Arial"/>
          <w:kern w:val="0"/>
          <w:szCs w:val="21"/>
        </w:rPr>
        <w:t>日　期：</w:t>
      </w:r>
      <w:r>
        <w:rPr>
          <w:rFonts w:hint="eastAsia" w:ascii="宋体" w:hAnsi="宋体" w:cs="宋体"/>
          <w:szCs w:val="21"/>
        </w:rPr>
        <w:t>年月日</w:t>
      </w:r>
    </w:p>
    <w:p>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3、小型和微型企业不包括民办非企业。</w:t>
      </w: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r>
        <w:rPr>
          <w:rFonts w:ascii="宋体" w:hAnsi="宋体"/>
          <w:b/>
          <w:bCs/>
          <w:sz w:val="24"/>
        </w:rPr>
        <w:br w:type="page"/>
      </w:r>
      <w:r>
        <w:rPr>
          <w:rFonts w:hint="eastAsia" w:ascii="宋体" w:hAnsi="宋体"/>
          <w:b/>
          <w:bCs/>
          <w:sz w:val="24"/>
        </w:rPr>
        <w:t>4.10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民政部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单位名称（盖章）：</w:t>
      </w:r>
    </w:p>
    <w:p>
      <w:pPr>
        <w:spacing w:line="360" w:lineRule="auto"/>
        <w:rPr>
          <w:rFonts w:ascii="宋体" w:hAnsi="宋体"/>
          <w:szCs w:val="21"/>
        </w:rPr>
      </w:pPr>
      <w:r>
        <w:rPr>
          <w:rFonts w:hint="eastAsia" w:ascii="宋体" w:hAnsi="宋体"/>
          <w:szCs w:val="21"/>
        </w:rPr>
        <w:t>日期：</w:t>
      </w:r>
      <w:r>
        <w:rPr>
          <w:rFonts w:hint="eastAsia" w:ascii="宋体" w:hAnsi="宋体" w:cs="宋体"/>
          <w:szCs w:val="21"/>
        </w:rPr>
        <w:t>年月日</w:t>
      </w:r>
    </w:p>
    <w:p/>
    <w:p/>
    <w:p/>
    <w:p/>
    <w:p/>
    <w:p/>
    <w:p/>
    <w:p/>
    <w:p>
      <w:pPr>
        <w:autoSpaceDE w:val="0"/>
        <w:autoSpaceDN w:val="0"/>
        <w:adjustRightInd w:val="0"/>
        <w:spacing w:line="360" w:lineRule="auto"/>
        <w:jc w:val="center"/>
        <w:outlineLvl w:val="0"/>
        <w:rPr>
          <w:rFonts w:ascii="宋体" w:hAnsi="宋体"/>
          <w:b/>
          <w:bCs/>
          <w:sz w:val="24"/>
        </w:rPr>
      </w:pPr>
      <w:r>
        <w:rPr>
          <w:rFonts w:hint="eastAsia" w:ascii="宋体" w:hAnsi="宋体"/>
          <w:b/>
          <w:bCs/>
          <w:sz w:val="24"/>
        </w:rPr>
        <w:t>4.11 所投产品符合国家强制性要求承诺函</w:t>
      </w:r>
    </w:p>
    <w:p>
      <w:pPr>
        <w:autoSpaceDE w:val="0"/>
        <w:autoSpaceDN w:val="0"/>
        <w:adjustRightInd w:val="0"/>
        <w:spacing w:line="360" w:lineRule="auto"/>
        <w:jc w:val="center"/>
        <w:outlineLvl w:val="0"/>
        <w:rPr>
          <w:rFonts w:ascii="宋体" w:hAnsi="宋体"/>
          <w:b/>
          <w:bCs/>
          <w:sz w:val="28"/>
          <w:szCs w:val="28"/>
        </w:rPr>
      </w:pPr>
    </w:p>
    <w:p>
      <w:pPr>
        <w:spacing w:line="360" w:lineRule="auto"/>
        <w:jc w:val="center"/>
        <w:rPr>
          <w:rFonts w:ascii="宋体" w:hAnsi="宋体" w:cs="Arial"/>
          <w:kern w:val="0"/>
          <w:szCs w:val="21"/>
        </w:rPr>
      </w:pPr>
      <w:r>
        <w:rPr>
          <w:rFonts w:hint="eastAsia" w:ascii="宋体" w:hAnsi="宋体" w:cs="Arial"/>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p>
    <w:p/>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五、</w:t>
      </w:r>
      <w:r>
        <w:rPr>
          <w:rFonts w:ascii="宋体" w:hAnsi="宋体" w:cs="黑体"/>
          <w:b/>
          <w:bCs/>
          <w:sz w:val="28"/>
          <w:szCs w:val="28"/>
          <w:lang w:val="zh-CN"/>
        </w:rPr>
        <w:t>其他资料（若有）</w:t>
      </w:r>
    </w:p>
    <w:p/>
    <w:p/>
    <w:p/>
    <w:p>
      <w:pPr>
        <w:spacing w:line="360" w:lineRule="auto"/>
        <w:jc w:val="center"/>
        <w:rPr>
          <w:rFonts w:ascii="宋体" w:hAnsi="宋体"/>
          <w:b/>
          <w:bCs/>
          <w:sz w:val="28"/>
          <w:szCs w:val="28"/>
        </w:rPr>
      </w:pPr>
      <w:r>
        <w:rPr>
          <w:rFonts w:ascii="宋体" w:hAnsi="宋体"/>
          <w:b/>
          <w:bCs/>
          <w:sz w:val="28"/>
          <w:szCs w:val="28"/>
        </w:rPr>
        <w:t>除</w:t>
      </w:r>
      <w:r>
        <w:rPr>
          <w:rFonts w:hint="eastAsia" w:ascii="宋体" w:hAnsi="宋体"/>
          <w:b/>
          <w:bCs/>
          <w:sz w:val="28"/>
          <w:szCs w:val="28"/>
        </w:rPr>
        <w:t>采购</w:t>
      </w:r>
      <w:r>
        <w:rPr>
          <w:rFonts w:ascii="宋体" w:hAnsi="宋体"/>
          <w:b/>
          <w:bCs/>
          <w:sz w:val="28"/>
          <w:szCs w:val="28"/>
        </w:rPr>
        <w:t>文件另有规定外，</w:t>
      </w:r>
      <w:r>
        <w:rPr>
          <w:rFonts w:hint="eastAsia" w:ascii="宋体" w:hAnsi="宋体"/>
          <w:b/>
          <w:bCs/>
          <w:sz w:val="28"/>
          <w:szCs w:val="28"/>
        </w:rPr>
        <w:t>供应商</w:t>
      </w:r>
      <w:r>
        <w:rPr>
          <w:rFonts w:ascii="宋体" w:hAnsi="宋体"/>
          <w:b/>
          <w:bCs/>
          <w:sz w:val="28"/>
          <w:szCs w:val="28"/>
        </w:rPr>
        <w:t>认为需要提交的其他证明材料或资料加盖</w:t>
      </w:r>
      <w:r>
        <w:rPr>
          <w:rFonts w:hint="eastAsia" w:ascii="宋体" w:hAnsi="宋体"/>
          <w:b/>
          <w:bCs/>
          <w:sz w:val="28"/>
          <w:szCs w:val="28"/>
        </w:rPr>
        <w:t>供应商</w:t>
      </w:r>
      <w:r>
        <w:rPr>
          <w:rFonts w:ascii="宋体" w:hAnsi="宋体"/>
          <w:b/>
          <w:bCs/>
          <w:sz w:val="28"/>
          <w:szCs w:val="28"/>
        </w:rPr>
        <w:t>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Pr>
        <w:autoSpaceDE w:val="0"/>
        <w:autoSpaceDN w:val="0"/>
        <w:adjustRightInd w:val="0"/>
        <w:spacing w:line="360" w:lineRule="auto"/>
        <w:jc w:val="center"/>
        <w:outlineLvl w:val="0"/>
      </w:pPr>
    </w:p>
    <w:p/>
    <w:p/>
    <w:p>
      <w:pPr>
        <w:autoSpaceDE w:val="0"/>
        <w:autoSpaceDN w:val="0"/>
        <w:adjustRightInd w:val="0"/>
        <w:spacing w:line="360" w:lineRule="auto"/>
        <w:jc w:val="center"/>
        <w:outlineLvl w:val="0"/>
      </w:pPr>
    </w:p>
    <w:p>
      <w:pPr>
        <w:widowControl/>
        <w:spacing w:before="100" w:beforeAutospacing="1" w:after="100" w:afterAutospacing="1" w:line="360" w:lineRule="auto"/>
        <w:jc w:val="center"/>
      </w:pP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方正小标宋简体">
    <w:altName w:val="黑体"/>
    <w:panose1 w:val="00000000000000000000"/>
    <w:charset w:val="86"/>
    <w:family w:val="script"/>
    <w:pitch w:val="default"/>
    <w:sig w:usb0="00000000" w:usb1="00000000" w:usb2="00000000" w:usb3="00000000" w:csb0="00040000" w:csb1="00000000"/>
  </w:font>
  <w:font w:name="Segoe UI Emoji">
    <w:panose1 w:val="020B0502040204020203"/>
    <w:charset w:val="00"/>
    <w:family w:val="swiss"/>
    <w:pitch w:val="default"/>
    <w:sig w:usb0="00000001" w:usb1="02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Lucida Sans Unicode">
    <w:panose1 w:val="020B0602030504020204"/>
    <w:charset w:val="00"/>
    <w:family w:val="swiss"/>
    <w:pitch w:val="default"/>
    <w:sig w:usb0="80001AFF" w:usb1="0000396B" w:usb2="00000000" w:usb3="00000000" w:csb0="200000BF" w:csb1="D7F7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8549705"/>
    </w:sdtPr>
    <w:sdtContent>
      <w:p>
        <w:pPr>
          <w:pStyle w:val="11"/>
          <w:jc w:val="center"/>
        </w:pPr>
        <w:r>
          <w:fldChar w:fldCharType="begin"/>
        </w:r>
        <w:r>
          <w:instrText xml:space="preserve">PAGE   \* MERGEFORMAT</w:instrText>
        </w:r>
        <w:r>
          <w:fldChar w:fldCharType="separate"/>
        </w:r>
        <w:r>
          <w:rPr>
            <w:lang w:val="zh-CN"/>
          </w:rPr>
          <w:t>40</w:t>
        </w:r>
        <w:r>
          <w:rPr>
            <w:lang w:val="zh-CN"/>
          </w:rPr>
          <w:fldChar w:fldCharType="end"/>
        </w:r>
      </w:p>
    </w:sdtContent>
  </w:sdt>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B0604C"/>
    <w:multiLevelType w:val="singleLevel"/>
    <w:tmpl w:val="B2B0604C"/>
    <w:lvl w:ilvl="0" w:tentative="0">
      <w:start w:val="8"/>
      <w:numFmt w:val="decimal"/>
      <w:suff w:val="nothing"/>
      <w:lvlText w:val="%1、"/>
      <w:lvlJc w:val="left"/>
    </w:lvl>
  </w:abstractNum>
  <w:abstractNum w:abstractNumId="1">
    <w:nsid w:val="00000003"/>
    <w:multiLevelType w:val="multilevel"/>
    <w:tmpl w:val="00000003"/>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4"/>
    <w:multiLevelType w:val="multilevel"/>
    <w:tmpl w:val="00000004"/>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
    <w:nsid w:val="00000005"/>
    <w:multiLevelType w:val="multilevel"/>
    <w:tmpl w:val="00000005"/>
    <w:lvl w:ilvl="0" w:tentative="0">
      <w:start w:val="27"/>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6"/>
    <w:multiLevelType w:val="multilevel"/>
    <w:tmpl w:val="00000006"/>
    <w:lvl w:ilvl="0" w:tentative="0">
      <w:start w:val="7"/>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00000008"/>
    <w:multiLevelType w:val="singleLevel"/>
    <w:tmpl w:val="00000008"/>
    <w:lvl w:ilvl="0" w:tentative="0">
      <w:start w:val="3"/>
      <w:numFmt w:val="decimal"/>
      <w:suff w:val="nothing"/>
      <w:lvlText w:val="%1、"/>
      <w:lvlJc w:val="left"/>
      <w:pPr>
        <w:ind w:left="0" w:firstLine="0"/>
      </w:pPr>
    </w:lvl>
  </w:abstractNum>
  <w:abstractNum w:abstractNumId="6">
    <w:nsid w:val="00000009"/>
    <w:multiLevelType w:val="multilevel"/>
    <w:tmpl w:val="00000009"/>
    <w:lvl w:ilvl="0" w:tentative="0">
      <w:start w:val="3"/>
      <w:numFmt w:val="decimal"/>
      <w:lvlText w:val="（%1）"/>
      <w:lvlJc w:val="left"/>
      <w:pPr>
        <w:ind w:left="1684" w:hanging="720"/>
      </w:pPr>
      <w:rPr>
        <w:rFonts w:hint="default"/>
      </w:rPr>
    </w:lvl>
    <w:lvl w:ilvl="1" w:tentative="0">
      <w:start w:val="1"/>
      <w:numFmt w:val="lowerLetter"/>
      <w:lvlText w:val="%2)"/>
      <w:lvlJc w:val="left"/>
      <w:pPr>
        <w:ind w:left="1804" w:hanging="420"/>
      </w:pPr>
    </w:lvl>
    <w:lvl w:ilvl="2" w:tentative="0">
      <w:start w:val="31"/>
      <w:numFmt w:val="decimal"/>
      <w:lvlText w:val="%3"/>
      <w:lvlJc w:val="left"/>
      <w:pPr>
        <w:ind w:left="2164" w:hanging="360"/>
      </w:pPr>
      <w:rPr>
        <w:rFonts w:hint="default"/>
      </w:r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
    <w:nsid w:val="0000000A"/>
    <w:multiLevelType w:val="multilevel"/>
    <w:tmpl w:val="0000000A"/>
    <w:lvl w:ilvl="0" w:tentative="0">
      <w:start w:val="6"/>
      <w:numFmt w:val="japaneseCounting"/>
      <w:lvlText w:val="%1、"/>
      <w:lvlJc w:val="left"/>
      <w:pPr>
        <w:ind w:left="1202" w:hanging="72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8">
    <w:nsid w:val="0FD46054"/>
    <w:multiLevelType w:val="multilevel"/>
    <w:tmpl w:val="0FD46054"/>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9">
    <w:nsid w:val="38569809"/>
    <w:multiLevelType w:val="singleLevel"/>
    <w:tmpl w:val="38569809"/>
    <w:lvl w:ilvl="0" w:tentative="0">
      <w:start w:val="1"/>
      <w:numFmt w:val="chineseCounting"/>
      <w:suff w:val="nothing"/>
      <w:lvlText w:val="%1、"/>
      <w:lvlJc w:val="left"/>
      <w:rPr>
        <w:rFonts w:hint="eastAsia"/>
      </w:rPr>
    </w:lvl>
  </w:abstractNum>
  <w:abstractNum w:abstractNumId="10">
    <w:nsid w:val="3C0EDEA5"/>
    <w:multiLevelType w:val="singleLevel"/>
    <w:tmpl w:val="3C0EDEA5"/>
    <w:lvl w:ilvl="0" w:tentative="0">
      <w:start w:val="2"/>
      <w:numFmt w:val="chineseCounting"/>
      <w:suff w:val="space"/>
      <w:lvlText w:val="第%1章"/>
      <w:lvlJc w:val="left"/>
      <w:rPr>
        <w:rFonts w:hint="eastAsia"/>
      </w:rPr>
    </w:lvl>
  </w:abstractNum>
  <w:abstractNum w:abstractNumId="11">
    <w:nsid w:val="59F817E8"/>
    <w:multiLevelType w:val="singleLevel"/>
    <w:tmpl w:val="59F817E8"/>
    <w:lvl w:ilvl="0" w:tentative="0">
      <w:start w:val="1"/>
      <w:numFmt w:val="chineseCounting"/>
      <w:pStyle w:val="22"/>
      <w:suff w:val="nothing"/>
      <w:lvlText w:val="%1、"/>
      <w:lvlJc w:val="left"/>
      <w:rPr>
        <w:rFonts w:cs="Times New Roman"/>
      </w:rPr>
    </w:lvl>
  </w:abstractNum>
  <w:num w:numId="1">
    <w:abstractNumId w:val="11"/>
  </w:num>
  <w:num w:numId="2">
    <w:abstractNumId w:val="10"/>
  </w:num>
  <w:num w:numId="3">
    <w:abstractNumId w:val="9"/>
  </w:num>
  <w:num w:numId="4">
    <w:abstractNumId w:val="2"/>
  </w:num>
  <w:num w:numId="5">
    <w:abstractNumId w:val="1"/>
  </w:num>
  <w:num w:numId="6">
    <w:abstractNumId w:val="6"/>
  </w:num>
  <w:num w:numId="7">
    <w:abstractNumId w:val="3"/>
  </w:num>
  <w:num w:numId="8">
    <w:abstractNumId w:val="4"/>
  </w:num>
  <w:num w:numId="9">
    <w:abstractNumId w:val="7"/>
  </w:num>
  <w:num w:numId="10">
    <w:abstractNumId w:val="5"/>
    <w:lvlOverride w:ilvl="0">
      <w:startOverride w:val="3"/>
    </w:lvlOverride>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40F60E6D"/>
    <w:rsid w:val="00010CB1"/>
    <w:rsid w:val="00015FD6"/>
    <w:rsid w:val="000216E3"/>
    <w:rsid w:val="00021ED9"/>
    <w:rsid w:val="000605D1"/>
    <w:rsid w:val="00065BD3"/>
    <w:rsid w:val="000938A0"/>
    <w:rsid w:val="000A4ED6"/>
    <w:rsid w:val="000A6E73"/>
    <w:rsid w:val="000B3DC7"/>
    <w:rsid w:val="000C03EE"/>
    <w:rsid w:val="000C32D8"/>
    <w:rsid w:val="000C4244"/>
    <w:rsid w:val="000E16C0"/>
    <w:rsid w:val="000E214B"/>
    <w:rsid w:val="000E3F23"/>
    <w:rsid w:val="00131B9D"/>
    <w:rsid w:val="0013324A"/>
    <w:rsid w:val="001439E6"/>
    <w:rsid w:val="00157ABA"/>
    <w:rsid w:val="00165047"/>
    <w:rsid w:val="0016753C"/>
    <w:rsid w:val="00177480"/>
    <w:rsid w:val="00187606"/>
    <w:rsid w:val="001A6917"/>
    <w:rsid w:val="001A7159"/>
    <w:rsid w:val="001A76FC"/>
    <w:rsid w:val="001E37EC"/>
    <w:rsid w:val="00212572"/>
    <w:rsid w:val="00216C09"/>
    <w:rsid w:val="00222BF3"/>
    <w:rsid w:val="002335B1"/>
    <w:rsid w:val="00264C69"/>
    <w:rsid w:val="00266021"/>
    <w:rsid w:val="00286795"/>
    <w:rsid w:val="002C1CEF"/>
    <w:rsid w:val="002F6B76"/>
    <w:rsid w:val="00313CA0"/>
    <w:rsid w:val="00314671"/>
    <w:rsid w:val="003173AC"/>
    <w:rsid w:val="00320227"/>
    <w:rsid w:val="003819B1"/>
    <w:rsid w:val="00382F62"/>
    <w:rsid w:val="003B2EE3"/>
    <w:rsid w:val="003D2532"/>
    <w:rsid w:val="004231A6"/>
    <w:rsid w:val="004444DC"/>
    <w:rsid w:val="0046320E"/>
    <w:rsid w:val="00463B38"/>
    <w:rsid w:val="004851DA"/>
    <w:rsid w:val="004A437B"/>
    <w:rsid w:val="004B4345"/>
    <w:rsid w:val="004B64CF"/>
    <w:rsid w:val="004C100B"/>
    <w:rsid w:val="004E01D0"/>
    <w:rsid w:val="00554172"/>
    <w:rsid w:val="005542AC"/>
    <w:rsid w:val="00571376"/>
    <w:rsid w:val="0058177B"/>
    <w:rsid w:val="005A112D"/>
    <w:rsid w:val="005A1DC0"/>
    <w:rsid w:val="005D1BFA"/>
    <w:rsid w:val="005E1811"/>
    <w:rsid w:val="005E64CE"/>
    <w:rsid w:val="00654452"/>
    <w:rsid w:val="00752772"/>
    <w:rsid w:val="0075657C"/>
    <w:rsid w:val="007801BA"/>
    <w:rsid w:val="007809B9"/>
    <w:rsid w:val="00787549"/>
    <w:rsid w:val="007A0455"/>
    <w:rsid w:val="007A688B"/>
    <w:rsid w:val="007C7A13"/>
    <w:rsid w:val="007D77F0"/>
    <w:rsid w:val="007F3D1A"/>
    <w:rsid w:val="0080517E"/>
    <w:rsid w:val="0082038E"/>
    <w:rsid w:val="008261BE"/>
    <w:rsid w:val="008469B3"/>
    <w:rsid w:val="0084712E"/>
    <w:rsid w:val="00865C20"/>
    <w:rsid w:val="008855CA"/>
    <w:rsid w:val="00897FAE"/>
    <w:rsid w:val="008B5CC3"/>
    <w:rsid w:val="00903ECF"/>
    <w:rsid w:val="009437D3"/>
    <w:rsid w:val="00977BEE"/>
    <w:rsid w:val="009B3DB3"/>
    <w:rsid w:val="009C564A"/>
    <w:rsid w:val="009D0CE2"/>
    <w:rsid w:val="00A0631A"/>
    <w:rsid w:val="00A16427"/>
    <w:rsid w:val="00A63D93"/>
    <w:rsid w:val="00A904DC"/>
    <w:rsid w:val="00A95486"/>
    <w:rsid w:val="00A969D1"/>
    <w:rsid w:val="00AA5437"/>
    <w:rsid w:val="00AB6FF5"/>
    <w:rsid w:val="00AD2C57"/>
    <w:rsid w:val="00AD5D11"/>
    <w:rsid w:val="00AE1F90"/>
    <w:rsid w:val="00B138AF"/>
    <w:rsid w:val="00B22889"/>
    <w:rsid w:val="00B5407A"/>
    <w:rsid w:val="00B673DA"/>
    <w:rsid w:val="00B8531F"/>
    <w:rsid w:val="00BB3EAA"/>
    <w:rsid w:val="00BD47FE"/>
    <w:rsid w:val="00C150E8"/>
    <w:rsid w:val="00C33B7A"/>
    <w:rsid w:val="00C45341"/>
    <w:rsid w:val="00C836B1"/>
    <w:rsid w:val="00CA10D6"/>
    <w:rsid w:val="00CA2FCE"/>
    <w:rsid w:val="00CC2F79"/>
    <w:rsid w:val="00CC412D"/>
    <w:rsid w:val="00CC5D1E"/>
    <w:rsid w:val="00CD7627"/>
    <w:rsid w:val="00D153EA"/>
    <w:rsid w:val="00D31E86"/>
    <w:rsid w:val="00D81BE4"/>
    <w:rsid w:val="00D821FB"/>
    <w:rsid w:val="00D937D4"/>
    <w:rsid w:val="00DC0FD6"/>
    <w:rsid w:val="00DC1BCC"/>
    <w:rsid w:val="00DE2E8B"/>
    <w:rsid w:val="00E0268E"/>
    <w:rsid w:val="00E05F9C"/>
    <w:rsid w:val="00E14CE1"/>
    <w:rsid w:val="00E24FAF"/>
    <w:rsid w:val="00E34EC4"/>
    <w:rsid w:val="00E3549A"/>
    <w:rsid w:val="00E402D4"/>
    <w:rsid w:val="00E40B0F"/>
    <w:rsid w:val="00E46117"/>
    <w:rsid w:val="00E815AD"/>
    <w:rsid w:val="00E81A88"/>
    <w:rsid w:val="00E82744"/>
    <w:rsid w:val="00E96016"/>
    <w:rsid w:val="00EA6119"/>
    <w:rsid w:val="00EB2CB6"/>
    <w:rsid w:val="00EB5DF3"/>
    <w:rsid w:val="00EB682D"/>
    <w:rsid w:val="00EC5A06"/>
    <w:rsid w:val="00EC6B26"/>
    <w:rsid w:val="00ED59AA"/>
    <w:rsid w:val="00EE5750"/>
    <w:rsid w:val="00EF4E9D"/>
    <w:rsid w:val="00F07D7D"/>
    <w:rsid w:val="00F17F87"/>
    <w:rsid w:val="00F27E06"/>
    <w:rsid w:val="00F373DA"/>
    <w:rsid w:val="00F40453"/>
    <w:rsid w:val="00F52AE0"/>
    <w:rsid w:val="00F55499"/>
    <w:rsid w:val="00F57381"/>
    <w:rsid w:val="00F95542"/>
    <w:rsid w:val="00FA6B74"/>
    <w:rsid w:val="00FB0624"/>
    <w:rsid w:val="00FC4119"/>
    <w:rsid w:val="00FE260E"/>
    <w:rsid w:val="032875C2"/>
    <w:rsid w:val="0A7E3EAE"/>
    <w:rsid w:val="1CE9485C"/>
    <w:rsid w:val="1D707A73"/>
    <w:rsid w:val="248245B2"/>
    <w:rsid w:val="297A2FA6"/>
    <w:rsid w:val="38F07560"/>
    <w:rsid w:val="3A5177A2"/>
    <w:rsid w:val="40DC383F"/>
    <w:rsid w:val="40F60E6D"/>
    <w:rsid w:val="449A2D07"/>
    <w:rsid w:val="46D922BD"/>
    <w:rsid w:val="4E252706"/>
    <w:rsid w:val="60FE3AA8"/>
    <w:rsid w:val="62AD7BDE"/>
    <w:rsid w:val="65685996"/>
    <w:rsid w:val="6C333412"/>
    <w:rsid w:val="6C6365F3"/>
    <w:rsid w:val="7B99090A"/>
    <w:rsid w:val="7D8F39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line="576" w:lineRule="auto"/>
      <w:outlineLvl w:val="0"/>
    </w:pPr>
    <w:rPr>
      <w:b/>
      <w:bCs/>
      <w:kern w:val="44"/>
      <w:sz w:val="44"/>
      <w:szCs w:val="44"/>
    </w:rPr>
  </w:style>
  <w:style w:type="paragraph" w:styleId="4">
    <w:name w:val="heading 2"/>
    <w:basedOn w:val="1"/>
    <w:next w:val="5"/>
    <w:link w:val="21"/>
    <w:qFormat/>
    <w:uiPriority w:val="0"/>
    <w:pPr>
      <w:keepNext/>
      <w:keepLines/>
      <w:spacing w:before="260" w:after="260" w:line="415" w:lineRule="auto"/>
      <w:outlineLvl w:val="1"/>
    </w:pPr>
    <w:rPr>
      <w:rFonts w:ascii="Arial" w:hAnsi="Arial" w:eastAsia="黑体"/>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customStyle="1" w:styleId="5">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styleId="6">
    <w:name w:val="Normal Indent"/>
    <w:basedOn w:val="1"/>
    <w:link w:val="32"/>
    <w:qFormat/>
    <w:uiPriority w:val="0"/>
    <w:pPr>
      <w:adjustRightInd w:val="0"/>
      <w:spacing w:line="360" w:lineRule="atLeast"/>
      <w:ind w:firstLine="420" w:firstLineChars="200"/>
      <w:jc w:val="left"/>
      <w:textAlignment w:val="baseline"/>
    </w:pPr>
    <w:rPr>
      <w:kern w:val="0"/>
      <w:sz w:val="24"/>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w:basedOn w:val="1"/>
    <w:unhideWhenUsed/>
    <w:qFormat/>
    <w:uiPriority w:val="99"/>
    <w:pPr>
      <w:spacing w:after="120"/>
    </w:pPr>
  </w:style>
  <w:style w:type="paragraph" w:styleId="9">
    <w:name w:val="Plain Text"/>
    <w:basedOn w:val="1"/>
    <w:link w:val="30"/>
    <w:qFormat/>
    <w:uiPriority w:val="0"/>
    <w:rPr>
      <w:rFonts w:ascii="Courier New" w:hAnsi="Courier New"/>
      <w:szCs w:val="20"/>
    </w:rPr>
  </w:style>
  <w:style w:type="paragraph" w:styleId="10">
    <w:name w:val="Balloon Text"/>
    <w:basedOn w:val="1"/>
    <w:link w:val="33"/>
    <w:qFormat/>
    <w:uiPriority w:val="0"/>
    <w:rPr>
      <w:sz w:val="18"/>
      <w:szCs w:val="18"/>
    </w:rPr>
  </w:style>
  <w:style w:type="paragraph" w:styleId="11">
    <w:name w:val="footer"/>
    <w:basedOn w:val="1"/>
    <w:link w:val="28"/>
    <w:qFormat/>
    <w:uiPriority w:val="99"/>
    <w:pPr>
      <w:tabs>
        <w:tab w:val="center" w:pos="4153"/>
        <w:tab w:val="right" w:pos="8306"/>
      </w:tabs>
      <w:snapToGrid w:val="0"/>
      <w:jc w:val="left"/>
    </w:pPr>
    <w:rPr>
      <w:kern w:val="0"/>
      <w:sz w:val="18"/>
    </w:rPr>
  </w:style>
  <w:style w:type="paragraph" w:styleId="12">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spacing w:before="100" w:beforeAutospacing="1" w:after="100" w:afterAutospacing="1"/>
      <w:jc w:val="left"/>
    </w:pPr>
    <w:rPr>
      <w:kern w:val="0"/>
      <w:sz w:val="24"/>
    </w:rPr>
  </w:style>
  <w:style w:type="paragraph" w:styleId="14">
    <w:name w:val="Body Text First Indent"/>
    <w:basedOn w:val="8"/>
    <w:qFormat/>
    <w:uiPriority w:val="0"/>
    <w:pPr>
      <w:ind w:firstLine="420" w:firstLineChars="100"/>
    </w:pPr>
    <w:rPr>
      <w:rFonts w:ascii="宋体"/>
      <w:kern w:val="0"/>
      <w:sz w:val="34"/>
      <w:szCs w:val="20"/>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Hyperlink"/>
    <w:qFormat/>
    <w:uiPriority w:val="99"/>
    <w:rPr>
      <w:rFonts w:ascii="Times New Roman" w:hAnsi="Times New Roman"/>
      <w:color w:val="0000FF"/>
      <w:sz w:val="21"/>
      <w:szCs w:val="20"/>
      <w:u w:val="single"/>
    </w:rPr>
  </w:style>
  <w:style w:type="paragraph" w:customStyle="1" w:styleId="19">
    <w:name w:val="列出段落1"/>
    <w:basedOn w:val="1"/>
    <w:qFormat/>
    <w:uiPriority w:val="0"/>
    <w:pPr>
      <w:ind w:firstLine="420" w:firstLineChars="200"/>
    </w:pPr>
    <w:rPr>
      <w:szCs w:val="20"/>
    </w:rPr>
  </w:style>
  <w:style w:type="paragraph" w:styleId="20">
    <w:name w:val="List Paragraph"/>
    <w:basedOn w:val="1"/>
    <w:qFormat/>
    <w:uiPriority w:val="0"/>
    <w:pPr>
      <w:ind w:firstLine="420" w:firstLineChars="200"/>
    </w:pPr>
  </w:style>
  <w:style w:type="character" w:customStyle="1" w:styleId="21">
    <w:name w:val="标题 2 Char"/>
    <w:basedOn w:val="17"/>
    <w:link w:val="4"/>
    <w:qFormat/>
    <w:uiPriority w:val="0"/>
    <w:rPr>
      <w:rFonts w:ascii="Arial" w:hAnsi="Arial" w:eastAsia="黑体"/>
      <w:b/>
      <w:bCs/>
      <w:sz w:val="32"/>
      <w:szCs w:val="32"/>
    </w:rPr>
  </w:style>
  <w:style w:type="paragraph" w:customStyle="1" w:styleId="22">
    <w:name w:val="样式 样式 样式 样式 标题 2 + 宋体 五号 非加粗 黑色 + 段前: 6 磅 段后: 0 磅 行距: 单倍行距 + 段前:..."/>
    <w:basedOn w:val="1"/>
    <w:qFormat/>
    <w:uiPriority w:val="0"/>
    <w:pPr>
      <w:keepNext/>
      <w:keepLines/>
      <w:numPr>
        <w:ilvl w:val="0"/>
        <w:numId w:val="1"/>
      </w:numPr>
      <w:adjustRightInd w:val="0"/>
      <w:spacing w:before="240"/>
      <w:jc w:val="left"/>
      <w:textAlignment w:val="baseline"/>
      <w:outlineLvl w:val="1"/>
    </w:pPr>
    <w:rPr>
      <w:rFonts w:ascii="宋体" w:hAnsi="宋体" w:cs="宋体"/>
      <w:b/>
      <w:bCs/>
      <w:color w:val="000000"/>
      <w:kern w:val="0"/>
      <w:sz w:val="24"/>
      <w:szCs w:val="20"/>
    </w:rPr>
  </w:style>
  <w:style w:type="paragraph" w:customStyle="1" w:styleId="23">
    <w:name w:val="正文文本缩进1"/>
    <w:basedOn w:val="1"/>
    <w:qFormat/>
    <w:uiPriority w:val="0"/>
    <w:pPr>
      <w:spacing w:line="360" w:lineRule="auto"/>
      <w:ind w:firstLine="480" w:firstLineChars="200"/>
    </w:pPr>
    <w:rPr>
      <w:rFonts w:ascii="宋体"/>
      <w:kern w:val="0"/>
      <w:sz w:val="24"/>
    </w:rPr>
  </w:style>
  <w:style w:type="paragraph" w:customStyle="1" w:styleId="24">
    <w:name w:val="正文缩进1"/>
    <w:basedOn w:val="1"/>
    <w:qFormat/>
    <w:uiPriority w:val="0"/>
    <w:pPr>
      <w:adjustRightInd w:val="0"/>
      <w:spacing w:line="360" w:lineRule="atLeast"/>
      <w:ind w:firstLine="420" w:firstLineChars="200"/>
      <w:jc w:val="left"/>
      <w:textAlignment w:val="baseline"/>
    </w:pPr>
    <w:rPr>
      <w:kern w:val="0"/>
      <w:sz w:val="24"/>
      <w:szCs w:val="20"/>
    </w:rPr>
  </w:style>
  <w:style w:type="paragraph" w:customStyle="1" w:styleId="25">
    <w:name w:val="日期1"/>
    <w:basedOn w:val="1"/>
    <w:next w:val="1"/>
    <w:qFormat/>
    <w:uiPriority w:val="0"/>
    <w:rPr>
      <w:kern w:val="0"/>
      <w:sz w:val="24"/>
    </w:rPr>
  </w:style>
  <w:style w:type="character" w:customStyle="1" w:styleId="26">
    <w:name w:val="16"/>
    <w:basedOn w:val="17"/>
    <w:qFormat/>
    <w:uiPriority w:val="0"/>
    <w:rPr>
      <w:rFonts w:hint="default" w:ascii="Calibri" w:hAnsi="Calibri" w:cs="Calibri"/>
    </w:rPr>
  </w:style>
  <w:style w:type="character" w:customStyle="1" w:styleId="27">
    <w:name w:val="页眉 Char"/>
    <w:basedOn w:val="17"/>
    <w:link w:val="12"/>
    <w:qFormat/>
    <w:uiPriority w:val="0"/>
    <w:rPr>
      <w:kern w:val="2"/>
      <w:sz w:val="18"/>
      <w:szCs w:val="18"/>
    </w:rPr>
  </w:style>
  <w:style w:type="character" w:customStyle="1" w:styleId="28">
    <w:name w:val="页脚 Char"/>
    <w:link w:val="11"/>
    <w:qFormat/>
    <w:uiPriority w:val="99"/>
    <w:rPr>
      <w:sz w:val="18"/>
      <w:szCs w:val="24"/>
    </w:rPr>
  </w:style>
  <w:style w:type="character" w:customStyle="1" w:styleId="29">
    <w:name w:val="NormalCharacter"/>
    <w:qFormat/>
    <w:uiPriority w:val="0"/>
  </w:style>
  <w:style w:type="character" w:customStyle="1" w:styleId="30">
    <w:name w:val="纯文本 Char"/>
    <w:link w:val="9"/>
    <w:qFormat/>
    <w:uiPriority w:val="0"/>
    <w:rPr>
      <w:rFonts w:ascii="Courier New" w:hAnsi="Courier New"/>
      <w:kern w:val="2"/>
      <w:sz w:val="21"/>
    </w:rPr>
  </w:style>
  <w:style w:type="paragraph" w:customStyle="1" w:styleId="31">
    <w:name w:val="无间隔1"/>
    <w:qFormat/>
    <w:uiPriority w:val="0"/>
    <w:pPr>
      <w:widowControl w:val="0"/>
      <w:jc w:val="both"/>
    </w:pPr>
    <w:rPr>
      <w:rFonts w:ascii="Calibri" w:hAnsi="Calibri" w:eastAsia="宋体" w:cs="Times New Roman"/>
      <w:kern w:val="2"/>
      <w:sz w:val="21"/>
      <w:szCs w:val="24"/>
      <w:lang w:val="en-US" w:eastAsia="zh-CN" w:bidi="ar-SA"/>
    </w:rPr>
  </w:style>
  <w:style w:type="character" w:customStyle="1" w:styleId="32">
    <w:name w:val="正文缩进 Char"/>
    <w:link w:val="6"/>
    <w:qFormat/>
    <w:uiPriority w:val="0"/>
    <w:rPr>
      <w:sz w:val="24"/>
    </w:rPr>
  </w:style>
  <w:style w:type="character" w:customStyle="1" w:styleId="33">
    <w:name w:val="批注框文本 Char"/>
    <w:basedOn w:val="17"/>
    <w:link w:val="10"/>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752A48-1476-44B2-A2DA-A6047E6DEB1F}">
  <ds:schemaRefs/>
</ds:datastoreItem>
</file>

<file path=docProps/app.xml><?xml version="1.0" encoding="utf-8"?>
<Properties xmlns="http://schemas.openxmlformats.org/officeDocument/2006/extended-properties" xmlns:vt="http://schemas.openxmlformats.org/officeDocument/2006/docPropsVTypes">
  <Template>Normal</Template>
  <Pages>68</Pages>
  <Words>32993</Words>
  <Characters>5233</Characters>
  <Lines>43</Lines>
  <Paragraphs>76</Paragraphs>
  <TotalTime>592</TotalTime>
  <ScaleCrop>false</ScaleCrop>
  <LinksUpToDate>false</LinksUpToDate>
  <CharactersWithSpaces>38150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2020-07-23T12:56:00Z</dcterms:created>
  <dc:creator>Administrator</dc:creator>
  <cp:lastModifiedBy>淡然</cp:lastModifiedBy>
  <cp:lastPrinted>2020-09-04T05:27:00Z</cp:lastPrinted>
  <dcterms:modified xsi:type="dcterms:W3CDTF">2021-06-23T08:02:10Z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D7D68589559B429597125B98FFE1CB28</vt:lpwstr>
  </property>
</Properties>
</file>