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0F" w:rsidRPr="004D480F" w:rsidRDefault="004D480F" w:rsidP="004D480F">
      <w:pPr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D480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长葛市2021年农村饮水安全维修养护基金项目（不见面开标）</w:t>
      </w:r>
    </w:p>
    <w:p w:rsidR="004D480F" w:rsidRPr="004D480F" w:rsidRDefault="004D480F" w:rsidP="004D480F">
      <w:pPr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D480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竞争性谈判公告</w:t>
      </w:r>
    </w:p>
    <w:p w:rsidR="004D480F" w:rsidRDefault="004D480F" w:rsidP="004D480F">
      <w:pPr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长葛市公共资源交易中心受长葛市水利局的委托，就长葛市2021年农村饮水安全维修养护基金项目（不见面开标）进行竞争性谈判，欢迎合格的供应商前来竞标。</w:t>
      </w:r>
    </w:p>
    <w:p w:rsidR="004D480F" w:rsidRDefault="004D480F" w:rsidP="004D480F">
      <w:pPr>
        <w:spacing w:line="500" w:lineRule="exact"/>
        <w:ind w:firstLineChars="225" w:firstLine="54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一、项目基本情况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1.1项目名称：长葛市2021年农村饮水安全维修养护基金项目（不见面开标）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1.2项目编号：长招采竞字【2021】025号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1.3项目需求：主要内容为14处饮水安全工程水泵、压力罐、沉砂罐、消毒柜、PE160管材购置，详细参数要求见谈判文件第二章采购内容及相关要求。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1.4采购预算：123.8万元。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1.5交付日期：合同签订后30日历天内。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1.6交付地点：采购人指定地点。 </w:t>
      </w:r>
    </w:p>
    <w:p w:rsidR="004D480F" w:rsidRDefault="004D480F" w:rsidP="004D480F">
      <w:pPr>
        <w:spacing w:line="500" w:lineRule="exact"/>
        <w:ind w:firstLineChars="225" w:firstLine="54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二、需要落实的政府采购政策</w:t>
      </w:r>
    </w:p>
    <w:p w:rsidR="004D480F" w:rsidRDefault="004D480F" w:rsidP="004D480F">
      <w:pPr>
        <w:spacing w:line="50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本项目落实节能环保、中小微型企业扶持、支持监狱企业发展、残疾人福利性单位扶持等相关政府采购政策。</w:t>
      </w:r>
    </w:p>
    <w:p w:rsidR="004D480F" w:rsidRDefault="004D480F" w:rsidP="004D480F">
      <w:pPr>
        <w:spacing w:line="500" w:lineRule="exact"/>
        <w:ind w:firstLineChars="225" w:firstLine="54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三、供应商资格条件</w:t>
      </w:r>
    </w:p>
    <w:p w:rsidR="004D480F" w:rsidRDefault="004D480F" w:rsidP="004D480F">
      <w:pPr>
        <w:spacing w:line="500" w:lineRule="exact"/>
        <w:ind w:firstLineChars="250" w:firstLine="6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3.1符合《政府采购法》第二十二条之规定。</w:t>
      </w:r>
    </w:p>
    <w:p w:rsidR="004D480F" w:rsidRDefault="004D480F" w:rsidP="004D480F">
      <w:pPr>
        <w:spacing w:line="500" w:lineRule="exact"/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3.2未被列入“信用中国”网站(www.creditchina.gov.cn)失信被执行人、重大税收违法案件当事人名单；“中国政府采购网” (www.ccgp.gov.cn)政府采购严重违法失信行为记录名单的供应商；“中国社会组织公共服务平台”网站（www.chinanpo.gov.cn）严重违法失信名单的社会组织。（联合体形式响应的，联合体成员存在不良信用记录，视同联合体存在不良信用记录）。</w:t>
      </w:r>
    </w:p>
    <w:p w:rsidR="004D480F" w:rsidRDefault="004D480F" w:rsidP="004D480F">
      <w:pPr>
        <w:spacing w:line="500" w:lineRule="exact"/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3.3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 w:rsidR="004D480F" w:rsidRDefault="004D480F" w:rsidP="004D480F">
      <w:pPr>
        <w:spacing w:line="500" w:lineRule="exact"/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3.4 本项目不接受联合体投标。</w:t>
      </w:r>
    </w:p>
    <w:p w:rsidR="004D480F" w:rsidRDefault="004D480F" w:rsidP="004D480F">
      <w:pPr>
        <w:spacing w:line="500" w:lineRule="exact"/>
        <w:ind w:firstLineChars="225" w:firstLine="54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四、谈判文件的获取</w:t>
      </w:r>
    </w:p>
    <w:p w:rsidR="004D480F" w:rsidRDefault="004D480F" w:rsidP="004D480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 w:rsidR="004D480F" w:rsidRDefault="004D480F" w:rsidP="004D480F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2、在投标截止时间前均可登录《全国公共资源交易平台（河南省·许昌市）》“投标人/供应商登录”入口（http://ggzy.xuchang.gov.cn:8088/ggzy/）自行下载谈判文件（详见“常见问题解答-交易系统操作手册”）。</w:t>
      </w:r>
    </w:p>
    <w:p w:rsidR="004D480F" w:rsidRDefault="004D480F" w:rsidP="004D480F">
      <w:pPr>
        <w:widowControl/>
        <w:spacing w:line="5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五、响应文件提交截止时间及谈判响应截止时间、谈判时间</w:t>
      </w:r>
    </w:p>
    <w:p w:rsidR="004D480F" w:rsidRDefault="004D480F" w:rsidP="004D480F">
      <w:pPr>
        <w:spacing w:line="360" w:lineRule="auto"/>
        <w:ind w:leftChars="228" w:left="479"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（一）响应文件提交截止时间及谈判响应截止时间、谈判时间：</w:t>
      </w:r>
      <w:bookmarkStart w:id="0" w:name="_Hlk61259307"/>
      <w:r>
        <w:rPr>
          <w:rFonts w:ascii="宋体" w:eastAsia="宋体" w:hAnsi="宋体" w:cs="宋体" w:hint="eastAsia"/>
          <w:sz w:val="24"/>
          <w:shd w:val="clear" w:color="auto" w:fill="FFFFFF"/>
        </w:rPr>
        <w:t>2021年7月27日10时00分</w:t>
      </w:r>
      <w:bookmarkEnd w:id="0"/>
      <w:r>
        <w:rPr>
          <w:rFonts w:ascii="宋体" w:eastAsia="宋体" w:hAnsi="宋体" w:cs="宋体" w:hint="eastAsia"/>
          <w:sz w:val="24"/>
          <w:shd w:val="clear" w:color="auto" w:fill="FFFFFF"/>
        </w:rPr>
        <w:t>（北京时间）。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（二）响应文件开启时间：同响应文件提交截止时间。</w:t>
      </w:r>
    </w:p>
    <w:p w:rsidR="004D480F" w:rsidRDefault="004D480F" w:rsidP="004D480F">
      <w:pPr>
        <w:widowControl/>
        <w:spacing w:line="5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六、谈判响应文件开启</w:t>
      </w:r>
    </w:p>
    <w:p w:rsidR="004D480F" w:rsidRDefault="004D480F" w:rsidP="004D480F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（一）谈判响应文件开启地点：</w:t>
      </w:r>
      <w:bookmarkStart w:id="1" w:name="_Hlk61259320"/>
      <w:r>
        <w:rPr>
          <w:rFonts w:ascii="宋体" w:eastAsia="宋体" w:hAnsi="宋体" w:cs="宋体" w:hint="eastAsia"/>
          <w:kern w:val="0"/>
          <w:sz w:val="24"/>
          <w:szCs w:val="24"/>
        </w:rPr>
        <w:t>长葛市公共资源交易中心开标四室（长葛市葛天大道东段商务区6#楼5楼507室）</w:t>
      </w:r>
      <w:bookmarkEnd w:id="1"/>
      <w:r>
        <w:rPr>
          <w:rFonts w:ascii="宋体" w:eastAsia="宋体" w:hAnsi="宋体" w:cs="宋体" w:hint="eastAsia"/>
          <w:kern w:val="0"/>
          <w:sz w:val="24"/>
          <w:szCs w:val="24"/>
        </w:rPr>
        <w:t>。（本项目采用远程不见面谈判，供应商无须到达现场）。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 本项目为全流程电子化交易项目，供应商须提交电子响应文件。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1、加密电子响应文件（.file格式）须在响应文件提交截止时间（谈判响应截止时间）前通过《全国公共资源交易平台(河南省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▪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许昌市)》公共资源交易系统成功上传。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 w:rsidR="004D480F" w:rsidRDefault="004D480F" w:rsidP="004D480F">
      <w:pPr>
        <w:widowControl/>
        <w:spacing w:line="5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七、发布公告的媒介</w:t>
      </w:r>
    </w:p>
    <w:p w:rsidR="004D480F" w:rsidRDefault="004D480F" w:rsidP="004D480F">
      <w:pPr>
        <w:widowControl/>
        <w:spacing w:line="5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本次采购公告同时在《河南省政府采购网》、《全国公共资源交易平台（河南省·许昌市）》、《长葛市人民政府门户网站》发布。</w:t>
      </w:r>
    </w:p>
    <w:p w:rsidR="004D480F" w:rsidRDefault="004D480F" w:rsidP="004D480F">
      <w:pPr>
        <w:spacing w:line="460" w:lineRule="exact"/>
        <w:ind w:firstLineChars="225" w:firstLine="54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八、公告期限：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自本公告发布之日起3个工作日。</w:t>
      </w:r>
    </w:p>
    <w:p w:rsidR="004D480F" w:rsidRDefault="004D480F" w:rsidP="004D480F">
      <w:pPr>
        <w:spacing w:line="460" w:lineRule="exact"/>
        <w:ind w:firstLineChars="225" w:firstLine="54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九、采购代理机构及采购人信息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采购单位：长葛市水利局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联系人：李先生 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联系电话：13782358028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地址：长葛市葛天大道2号楼 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集中采购机构：长葛市公共资源交易中心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项目联系人：政府采购一部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项目联系电话：0374—6189379</w:t>
      </w:r>
    </w:p>
    <w:p w:rsidR="004D480F" w:rsidRDefault="004D480F" w:rsidP="004D480F">
      <w:pPr>
        <w:spacing w:line="46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地址：长葛市葛天大道东段商务区6#楼4楼</w:t>
      </w:r>
    </w:p>
    <w:p w:rsidR="004D480F" w:rsidRDefault="004D480F" w:rsidP="004D480F">
      <w:pPr>
        <w:spacing w:line="460" w:lineRule="exact"/>
        <w:ind w:firstLineChars="225" w:firstLine="54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十、特别提示：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 w:rsidR="004D480F" w:rsidRDefault="004D480F" w:rsidP="004D480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温馨提示：</w:t>
      </w:r>
    </w:p>
    <w:p w:rsidR="004D480F" w:rsidRDefault="004D480F" w:rsidP="004D480F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本项目为全流程电子化交易项目，请认真阅读谈判文件，并注意以下事项。</w:t>
      </w:r>
    </w:p>
    <w:p w:rsidR="004D480F" w:rsidRDefault="004D480F" w:rsidP="004D480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1.供应商应按谈判文件规定编制、提交、解密电子响应文件。</w:t>
      </w:r>
    </w:p>
    <w:p w:rsidR="004D480F" w:rsidRDefault="004D480F" w:rsidP="004D480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2.电子文件下载、制作、提交期间和远程不见面谈判（电子响应文件的解密）环节，供应商须使用同一个CA数字证书（证书须在有效期内并可正常使用）。</w:t>
      </w:r>
    </w:p>
    <w:p w:rsidR="004D480F" w:rsidRDefault="004D480F" w:rsidP="004D480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3.电子响应文件的制作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3.1 供应商登录《全国公共资源交易平台(河南省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▪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许昌市)》公共资源交易系统（http://ggzy.xuchang.gov.cn:8088/ggzy/）下载“许昌投标文件制作系统SEARUN 最新版本”，按谈判文件要求制作电子响应文件。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电子响应文件的制作，参考《全国公共资源交易平台(河南省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▪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许昌市)》公共资源交易系统——组件下载——交易系统操作手册（投标人、供应商）。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3.2 供应商须将谈判文件要求的资质、业绩、荣誉及相关人员证明材料等资料原件扫描件（或图片）制作到所提交的电子响应文件中。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一个标段对应生成一个文件夹（xxxx项目xx标段）,其中后缀名为“.file”的文件用于电子投标使用。</w:t>
      </w:r>
    </w:p>
    <w:p w:rsidR="004D480F" w:rsidRDefault="004D480F" w:rsidP="004D480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4.加密电子响应文件的提交</w:t>
      </w:r>
    </w:p>
    <w:p w:rsidR="004D480F" w:rsidRDefault="004D480F" w:rsidP="004D480F">
      <w:pPr>
        <w:tabs>
          <w:tab w:val="left" w:pos="7095"/>
        </w:tabs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4.1加密电子响应文件应按规定在谈判响应截止时间（谈判时间）之前成功提交至《全国公共资源交易平台(河南省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▪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许昌市)》公共资源交易系统（http://ggzy.xuchang.gov.cn:8088/ggzy/）。</w:t>
      </w:r>
    </w:p>
    <w:p w:rsidR="004D480F" w:rsidRDefault="004D480F" w:rsidP="004D480F">
      <w:pPr>
        <w:tabs>
          <w:tab w:val="left" w:pos="7095"/>
        </w:tabs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供应商应充分考虑并预留技术处理和上传数据所需时间。</w:t>
      </w:r>
    </w:p>
    <w:p w:rsidR="004D480F" w:rsidRDefault="004D480F" w:rsidP="004D480F">
      <w:pPr>
        <w:tabs>
          <w:tab w:val="left" w:pos="7095"/>
        </w:tabs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4.2 供应商对同一项目多个标段进行响应的，加密电子响应文件应按标段分别提交。</w:t>
      </w:r>
    </w:p>
    <w:p w:rsidR="004D480F" w:rsidRDefault="004D480F" w:rsidP="004D480F">
      <w:pPr>
        <w:tabs>
          <w:tab w:val="left" w:pos="7095"/>
        </w:tabs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4.3 加密电子响应文件成功提交后，《全国公共资源交易平台(河南省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▪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许昌市)》公共资源交易系统（http://ggzy.xuchang.gov.cn:8088/ggzy/）生成“谈判响应文件提交回执单”。</w:t>
      </w:r>
    </w:p>
    <w:p w:rsidR="004D480F" w:rsidRDefault="004D480F" w:rsidP="004D480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5.远程不见面谈判（电子响应文件的解密）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5.1供应商应熟悉《许昌市不见面操作手册》，并提前设置不见面开标浏览器（设置流程详见《许昌市不见面操作手册》）。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5.2 《许昌市不见面操作手册》下载路径：全国公共资源交易平台（河南省·许昌市）—“资料下载”栏目。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5.3谈判响应截止时间前供应商应登录本项目不见面开标大厅，按照谈判文件规定的时间准时参加线上响应文件开启。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5.4供应商对线上响应文件开启过程和开标记录如有疑义，可在本项目不见面开标大厅“文字互动”对话框或“新增质疑”处在线提出询问。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5.5根据采购代理机构在“文字互动”对话框的通知，供应商选择功能栏“解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密环节”按钮进行电子响应文件解密（供应商解密应自采购代理机构点击“开标”按钮后120分钟内完成）。供应商未在规定时间内解密或因供应商原因解密失败的，其响应文件将被拒绝。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5.6项目远程不见面响应文件开启活动结束时，供应商应在《开标记录表》上进行电子签章。供应商未签章的，视同认可线上响应文件开启结果。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6.评审依据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6.1全流程电子化交易（不见面谈判）项目，谈判小组以成功上传、解密的电子响应文件为依据评审。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6.2 评审期间，供应商应保持通讯手机畅通，并根据谈判小组要求在规定时间内提供：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（1）最后报价（加盖公章或者由法定代表人或其授权的代表签字）；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提交方式：供应商须使用CA数字证书登录《全国公共资源交易平台(河南省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▪</w:t>
      </w:r>
      <w:r>
        <w:rPr>
          <w:rFonts w:ascii="宋体" w:eastAsia="宋体" w:hAnsi="宋体" w:cs="宋体" w:hint="eastAsia"/>
          <w:kern w:val="0"/>
          <w:sz w:val="24"/>
          <w:szCs w:val="24"/>
        </w:rPr>
        <w:t>许昌市)》公共资源交易系统（http://ggzy.xuchang.gov.cn:8088/ggzy/）进行最后报价，最后报价应包括：①总报价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注：</w:t>
      </w:r>
      <w:r>
        <w:rPr>
          <w:rFonts w:ascii="宋体" w:eastAsia="宋体" w:hAnsi="宋体" w:cs="宋体" w:hint="eastAsia"/>
          <w:kern w:val="0"/>
          <w:sz w:val="24"/>
          <w:szCs w:val="24"/>
        </w:rPr>
        <w:t>①谈判小组要求供应商提交最后报价时，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在谈判小组规定时间内，供应商未提交最后报价则以其初次提交响应文件报价为最后报价。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 w:rsidR="004D480F" w:rsidRDefault="004D480F" w:rsidP="004D480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6.3有多轮报价的，各投标人应提前准备好分项报价，为多轮报价做好准备，在谈判小组发起报价通知后，在规定时间内提交有效报价。</w:t>
      </w:r>
    </w:p>
    <w:p w:rsidR="00FA10A6" w:rsidRPr="004D480F" w:rsidRDefault="00FA10A6"/>
    <w:sectPr w:rsidR="00FA10A6" w:rsidRPr="004D480F" w:rsidSect="00FA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6C" w:rsidRDefault="006E5E6C" w:rsidP="0060328B">
      <w:r>
        <w:separator/>
      </w:r>
    </w:p>
  </w:endnote>
  <w:endnote w:type="continuationSeparator" w:id="1">
    <w:p w:rsidR="006E5E6C" w:rsidRDefault="006E5E6C" w:rsidP="0060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6C" w:rsidRDefault="006E5E6C" w:rsidP="0060328B">
      <w:r>
        <w:separator/>
      </w:r>
    </w:p>
  </w:footnote>
  <w:footnote w:type="continuationSeparator" w:id="1">
    <w:p w:rsidR="006E5E6C" w:rsidRDefault="006E5E6C" w:rsidP="00603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80F"/>
    <w:rsid w:val="004D480F"/>
    <w:rsid w:val="0060328B"/>
    <w:rsid w:val="006E5E6C"/>
    <w:rsid w:val="00AF4E1F"/>
    <w:rsid w:val="00E91C8D"/>
    <w:rsid w:val="00FA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0F"/>
    <w:pPr>
      <w:widowControl w:val="0"/>
      <w:jc w:val="both"/>
    </w:pPr>
    <w:rPr>
      <w:rFonts w:ascii="Calibri" w:eastAsia="等线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28B"/>
    <w:rPr>
      <w:rFonts w:ascii="Calibri" w:eastAsia="等线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28B"/>
    <w:rPr>
      <w:rFonts w:ascii="Calibri" w:eastAsia="等线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553</Words>
  <Characters>3156</Characters>
  <Application>Microsoft Office Word</Application>
  <DocSecurity>0</DocSecurity>
  <Lines>26</Lines>
  <Paragraphs>7</Paragraphs>
  <ScaleCrop>false</ScaleCrop>
  <Company>微软中国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2021-07-19T03:06:00Z</dcterms:created>
  <dcterms:modified xsi:type="dcterms:W3CDTF">2021-07-20T08:46:00Z</dcterms:modified>
</cp:coreProperties>
</file>