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黑体" w:hAnsi="黑体" w:eastAsia="黑体" w:cs="黑体"/>
          <w:b/>
          <w:bCs/>
          <w:color w:val="000000"/>
          <w:sz w:val="36"/>
          <w:szCs w:val="36"/>
        </w:rPr>
      </w:pPr>
      <w:r>
        <w:rPr>
          <w:rFonts w:hint="eastAsia" w:ascii="黑体" w:hAnsi="黑体" w:eastAsia="黑体" w:cs="黑体"/>
          <w:b/>
          <w:bCs/>
          <w:color w:val="000000"/>
          <w:sz w:val="36"/>
          <w:szCs w:val="36"/>
        </w:rPr>
        <w:t>禹州市市场监督管理局食品安全抽检项目</w:t>
      </w:r>
    </w:p>
    <w:p>
      <w:pPr>
        <w:jc w:val="center"/>
        <w:rPr>
          <w:rFonts w:ascii="黑体" w:hAnsi="黑体" w:eastAsia="黑体" w:cs="黑体"/>
          <w:b/>
          <w:bCs/>
          <w:color w:val="000000"/>
          <w:sz w:val="32"/>
          <w:szCs w:val="32"/>
        </w:rPr>
      </w:pPr>
      <w:r>
        <w:rPr>
          <w:rFonts w:hint="eastAsia" w:ascii="黑体" w:hAnsi="黑体" w:eastAsia="黑体" w:cs="黑体"/>
          <w:b/>
          <w:bCs/>
          <w:color w:val="000000"/>
          <w:sz w:val="36"/>
          <w:szCs w:val="36"/>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themeColor="text1"/>
          <w:sz w:val="36"/>
          <w:szCs w:val="36"/>
        </w:rPr>
      </w:pPr>
      <w:r>
        <w:rPr>
          <w:rFonts w:hint="eastAsia" w:asciiTheme="majorEastAsia" w:hAnsiTheme="majorEastAsia" w:eastAsiaTheme="majorEastAsia" w:cstheme="majorEastAsia"/>
          <w:b/>
          <w:bCs/>
          <w:color w:val="000000" w:themeColor="text1"/>
          <w:sz w:val="36"/>
          <w:szCs w:val="36"/>
        </w:rPr>
        <w:t xml:space="preserve">      采购编号：YZCG-DLG2021048</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采购单位：禹州市市场监督管理局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代理机构：河南昊之伟建设工程管理有限公司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二〇二一年七月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
    <w:p>
      <w:pPr>
        <w:rPr>
          <w:rFonts w:cs="宋体" w:asciiTheme="majorEastAsia" w:hAnsiTheme="majorEastAsia" w:eastAsia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河南昊之伟建设工程管理有限公司受禹州市市场监督管理局的委托，就“禹州市市场监督管理局食品安全抽检项目（不见面开标）”进行公开招标，欢迎合格的投标人前来投标。</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一、项目基本情况</w:t>
      </w:r>
    </w:p>
    <w:p>
      <w:pPr>
        <w:widowControl/>
        <w:shd w:val="clear" w:color="auto" w:fill="FFFFFF"/>
        <w:spacing w:line="480" w:lineRule="auto"/>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1、采购编号：YZCG-DLG2021048</w:t>
      </w:r>
    </w:p>
    <w:p>
      <w:pPr>
        <w:widowControl/>
        <w:shd w:val="clear" w:color="auto" w:fill="FFFFFF"/>
        <w:spacing w:line="480" w:lineRule="auto"/>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2、项目名称：禹州市市场监督管理局食品安全抽检项目（不见面开标）</w:t>
      </w:r>
    </w:p>
    <w:p>
      <w:pPr>
        <w:spacing w:line="480" w:lineRule="auto"/>
      </w:pPr>
      <w:r>
        <w:rPr>
          <w:rFonts w:hint="eastAsia" w:cs="仿宋_GB2312" w:asciiTheme="minorEastAsia" w:hAnsiTheme="minorEastAsia"/>
          <w:color w:val="000000"/>
          <w:szCs w:val="21"/>
          <w:shd w:val="clear" w:color="auto" w:fill="FFFFFF"/>
        </w:rPr>
        <w:t xml:space="preserve">    3、采购方式：公开招标</w:t>
      </w:r>
    </w:p>
    <w:p>
      <w:pPr>
        <w:spacing w:line="480" w:lineRule="auto"/>
        <w:rPr>
          <w:shd w:val="clear" w:color="auto" w:fill="FFFFFF"/>
        </w:rPr>
      </w:pPr>
      <w:r>
        <w:rPr>
          <w:rFonts w:hint="eastAsia"/>
          <w:shd w:val="clear" w:color="auto" w:fill="FFFFFF"/>
        </w:rPr>
        <w:t xml:space="preserve">    4、项目主要内容、数量、要求：食品安全监督抽检（详见招标文件）</w:t>
      </w:r>
    </w:p>
    <w:p>
      <w:pPr>
        <w:spacing w:line="480" w:lineRule="auto"/>
        <w:rPr>
          <w:shd w:val="clear" w:color="auto" w:fill="FFFFFF"/>
        </w:rPr>
      </w:pPr>
      <w:r>
        <w:rPr>
          <w:rFonts w:hint="eastAsia"/>
          <w:shd w:val="clear" w:color="auto" w:fill="FFFFFF"/>
        </w:rPr>
        <w:t xml:space="preserve"> 5、采购预算：一标段：532596元；二标段：532596元；三标段：532596元； 四标段：532596元； 五标段：572596元</w:t>
      </w:r>
    </w:p>
    <w:p>
      <w:pPr>
        <w:pStyle w:val="34"/>
        <w:spacing w:line="480" w:lineRule="auto"/>
        <w:ind w:left="-283" w:leftChars="-135"/>
        <w:rPr>
          <w:shd w:val="clear" w:color="auto" w:fill="FFFFFF"/>
        </w:rPr>
      </w:pPr>
      <w:r>
        <w:rPr>
          <w:rFonts w:hint="eastAsia"/>
          <w:shd w:val="clear" w:color="auto" w:fill="FFFFFF"/>
        </w:rPr>
        <w:t>6、最高限价：一标段：532596元；二标段：532596元；三标段：532596元； 四标段：532596元； 五标段：572596元</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三、供应商资格要求</w:t>
      </w:r>
    </w:p>
    <w:p>
      <w:pPr>
        <w:widowControl/>
        <w:numPr>
          <w:ilvl w:val="0"/>
          <w:numId w:val="5"/>
        </w:numPr>
        <w:shd w:val="clear" w:color="auto" w:fill="FFFFFF"/>
        <w:spacing w:line="480" w:lineRule="auto"/>
        <w:ind w:firstLine="420" w:firstLineChars="200"/>
        <w:jc w:val="left"/>
        <w:rPr>
          <w:rFonts w:asciiTheme="majorEastAsia" w:hAnsiTheme="majorEastAsia" w:eastAsiaTheme="majorEastAsia" w:cstheme="majorEastAsia"/>
          <w:color w:val="252525" w:themeColor="text1" w:themeTint="D9"/>
          <w:szCs w:val="21"/>
        </w:rPr>
      </w:pPr>
      <w:r>
        <w:rPr>
          <w:rFonts w:hint="eastAsia" w:asciiTheme="majorEastAsia" w:hAnsiTheme="majorEastAsia" w:eastAsiaTheme="majorEastAsia" w:cstheme="majorEastAsia"/>
          <w:color w:val="252525" w:themeColor="text1" w:themeTint="D9"/>
          <w:szCs w:val="21"/>
        </w:rPr>
        <w:t>符合《政府采购法》第二十二条之规定；</w:t>
      </w:r>
    </w:p>
    <w:p>
      <w:pPr>
        <w:pStyle w:val="34"/>
        <w:spacing w:line="480" w:lineRule="auto"/>
        <w:rPr>
          <w:rFonts w:asciiTheme="majorEastAsia" w:hAnsiTheme="majorEastAsia" w:eastAsiaTheme="majorEastAsia" w:cstheme="majorEastAsia"/>
          <w:color w:val="252525" w:themeColor="text1" w:themeTint="D9"/>
          <w:szCs w:val="21"/>
        </w:rPr>
      </w:pPr>
      <w:r>
        <w:rPr>
          <w:rFonts w:hint="eastAsia" w:asciiTheme="majorEastAsia" w:hAnsiTheme="majorEastAsia" w:eastAsiaTheme="majorEastAsia" w:cstheme="majorEastAsia"/>
          <w:color w:val="252525" w:themeColor="text1" w:themeTint="D9"/>
          <w:szCs w:val="21"/>
        </w:rPr>
        <w:t>2、投标人须具备《检验检测机构资质认定证书》或《食品检验机构资质认定证书》；</w:t>
      </w:r>
    </w:p>
    <w:p>
      <w:pPr>
        <w:pStyle w:val="34"/>
        <w:spacing w:line="480" w:lineRule="auto"/>
        <w:rPr>
          <w:rFonts w:asciiTheme="majorEastAsia" w:hAnsiTheme="majorEastAsia" w:eastAsiaTheme="majorEastAsia" w:cstheme="majorEastAsia"/>
          <w:color w:val="252525" w:themeColor="text1" w:themeTint="D9"/>
          <w:szCs w:val="21"/>
        </w:rPr>
      </w:pPr>
      <w:r>
        <w:rPr>
          <w:rFonts w:hint="eastAsia" w:asciiTheme="majorEastAsia" w:hAnsiTheme="majorEastAsia" w:eastAsiaTheme="majorEastAsia" w:cstheme="majorEastAsia"/>
          <w:color w:val="252525" w:themeColor="text1" w:themeTint="D9"/>
          <w:szCs w:val="21"/>
        </w:rPr>
        <w:t>3、每家供应商可以选投多个标段，但按照段顺序只能中标一个标段；</w:t>
      </w:r>
    </w:p>
    <w:p>
      <w:pPr>
        <w:spacing w:line="480" w:lineRule="auto"/>
        <w:ind w:firstLine="420" w:firstLineChars="200"/>
        <w:rPr>
          <w:rFonts w:asciiTheme="majorEastAsia" w:hAnsiTheme="majorEastAsia" w:eastAsiaTheme="majorEastAsia" w:cstheme="majorEastAsia"/>
          <w:color w:val="252525" w:themeColor="text1" w:themeTint="D9"/>
          <w:szCs w:val="21"/>
        </w:rPr>
      </w:pPr>
      <w:r>
        <w:rPr>
          <w:rFonts w:hint="eastAsia" w:asciiTheme="majorEastAsia" w:hAnsiTheme="majorEastAsia" w:eastAsiaTheme="majorEastAsia" w:cstheme="majorEastAsia"/>
          <w:color w:val="252525" w:themeColor="text1" w:themeTint="D9"/>
          <w:szCs w:val="21"/>
        </w:rPr>
        <w:t>4、本项目不接受联合体投标。</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四、获取招标文件的方式</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http://ggzy.xuchang.gov.cn:8088/ggzy/eps/public/RegistAllJcxx.html）</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进行免费注册登记（详见“常见问题解答-诚信库网上注册相关资料下载”）；</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自行下载招标文件（详见“常见问题解答-交易系统操作手册”）。</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五、投标文件提交截止时间及开标时间</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1、投标文件提交截止时间及开标时间：2021年8月 12日8：</w:t>
      </w:r>
      <w:r>
        <w:rPr>
          <w:rFonts w:hint="eastAsia" w:cs="仿宋" w:asciiTheme="majorEastAsia" w:hAnsiTheme="majorEastAsia" w:eastAsiaTheme="majorEastAsia"/>
          <w:szCs w:val="21"/>
          <w:lang w:val="en-US" w:eastAsia="zh-CN"/>
        </w:rPr>
        <w:t>0</w:t>
      </w:r>
      <w:r>
        <w:rPr>
          <w:rFonts w:hint="eastAsia" w:cs="仿宋" w:asciiTheme="majorEastAsia" w:hAnsiTheme="majorEastAsia" w:eastAsiaTheme="majorEastAsia"/>
          <w:szCs w:val="21"/>
        </w:rPr>
        <w:t>0分 （北京时间），逾期送达或不符合规定的响应文件恕不接受。</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2、投标文件开启时间：同投标文件提交截止时间。</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六、投标响应文件开启</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（一）投标文件开启地点：禹州市公共资源交易中心九楼开标</w:t>
      </w:r>
      <w:r>
        <w:rPr>
          <w:rFonts w:hint="eastAsia" w:cs="仿宋" w:asciiTheme="majorEastAsia" w:hAnsiTheme="majorEastAsia" w:eastAsiaTheme="majorEastAsia"/>
          <w:sz w:val="21"/>
          <w:szCs w:val="21"/>
          <w:lang w:eastAsia="zh-CN"/>
        </w:rPr>
        <w:t>一</w:t>
      </w:r>
      <w:r>
        <w:rPr>
          <w:rFonts w:hint="eastAsia" w:cs="仿宋" w:asciiTheme="majorEastAsia" w:hAnsiTheme="majorEastAsia" w:eastAsiaTheme="majorEastAsia"/>
          <w:sz w:val="21"/>
          <w:szCs w:val="21"/>
        </w:rPr>
        <w:t>室。（本项目采用远程不见面开标，供应商无须到达现场）。</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（二）本项目为全流程电子化交易项目，供应商须提交电子投标文件。</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1、加密电子投标文件（.file格式）须在投标文件提交截止时间（投标截止时间）前通过《全国公共资源交易平台(河南省▪许昌市)》公共资源交易系统成功上传。</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2、投标截止时间前，供应商</w:t>
      </w:r>
      <w:r>
        <w:rPr>
          <w:rFonts w:hint="eastAsia" w:cs="仿宋" w:asciiTheme="majorEastAsia" w:hAnsiTheme="majorEastAsia" w:eastAsiaTheme="majorEastAsia"/>
          <w:color w:val="000000"/>
          <w:sz w:val="21"/>
          <w:szCs w:val="21"/>
          <w:shd w:val="clear" w:color="auto" w:fill="FFFFFF"/>
        </w:rPr>
        <w:t>应登录不见面开标大厅，</w:t>
      </w:r>
      <w:r>
        <w:rPr>
          <w:rFonts w:hint="eastAsia" w:cs="仿宋" w:asciiTheme="majorEastAsia" w:hAnsiTheme="majorEastAsia" w:eastAsiaTheme="major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3、不见面开标大厅登录：供应商</w:t>
      </w:r>
      <w:r>
        <w:rPr>
          <w:rFonts w:hint="eastAsia" w:cs="仿宋" w:asciiTheme="majorEastAsia" w:hAnsiTheme="majorEastAsia" w:eastAsiaTheme="majorEastAsia"/>
          <w:color w:val="000000"/>
          <w:sz w:val="21"/>
          <w:szCs w:val="21"/>
          <w:shd w:val="clear" w:color="auto" w:fill="FFFFFF"/>
        </w:rPr>
        <w:t>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Style w:val="33"/>
          <w:rFonts w:hint="eastAsia" w:cs="仿宋" w:asciiTheme="majorEastAsia" w:hAnsiTheme="majorEastAsia" w:eastAsiaTheme="majorEastAsia"/>
          <w:sz w:val="21"/>
          <w:szCs w:val="21"/>
          <w:shd w:val="clear" w:color="auto" w:fill="FFFFFF"/>
        </w:rPr>
        <w:t>（http://ggzy.xuchang.gov.cn:8088/ggzy/）</w:t>
      </w:r>
      <w:r>
        <w:rPr>
          <w:rStyle w:val="33"/>
          <w:rFonts w:hint="eastAsia" w:cs="仿宋" w:asciiTheme="majorEastAsia" w:hAnsiTheme="majorEastAsia" w:eastAsiaTheme="majorEastAsia"/>
          <w:sz w:val="21"/>
          <w:szCs w:val="21"/>
          <w:shd w:val="clear" w:color="auto" w:fill="FFFFFF"/>
        </w:rPr>
        <w:fldChar w:fldCharType="end"/>
      </w:r>
      <w:r>
        <w:rPr>
          <w:rFonts w:hint="eastAsia" w:cs="仿宋" w:asciiTheme="majorEastAsia" w:hAnsiTheme="majorEastAsia" w:eastAsiaTheme="maj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七、本次招标公告同时在《中国政府采购网》、《河南省政府采购网》、《全国公共资源交易平台（河南省·许昌市）》发布等。</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代理机构：河南昊之伟建设工程管理有限公司</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地址：郑东新区博学路277号正商学府广场B座13层</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联系人：马女士         联系电话：15638797579</w:t>
      </w:r>
    </w:p>
    <w:p>
      <w:pPr>
        <w:widowControl/>
        <w:shd w:val="clear" w:color="auto" w:fill="FFFFFF"/>
        <w:spacing w:line="440" w:lineRule="exact"/>
        <w:ind w:left="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采购单位：禹州市市场监督管理局</w:t>
      </w:r>
    </w:p>
    <w:p>
      <w:pPr>
        <w:widowControl/>
        <w:shd w:val="clear" w:color="auto" w:fill="FFFFFF"/>
        <w:spacing w:line="440" w:lineRule="exact"/>
        <w:ind w:left="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地址：禹州市行政南路70号</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联系人：王先生     联系电话：</w:t>
      </w:r>
      <w:r>
        <w:rPr>
          <w:rFonts w:ascii="宋体" w:hAnsi="宋体" w:eastAsia="宋体" w:cs="宋体"/>
          <w:szCs w:val="21"/>
        </w:rPr>
        <w:t>0374-8359976</w:t>
      </w:r>
    </w:p>
    <w:p>
      <w:pPr>
        <w:spacing w:line="440" w:lineRule="exact"/>
        <w:ind w:firstLine="420" w:firstLineChars="200"/>
        <w:rPr>
          <w:rFonts w:ascii="宋体" w:hAnsi="宋体" w:eastAsia="宋体" w:cs="宋体"/>
          <w:szCs w:val="21"/>
        </w:rPr>
      </w:pPr>
      <w:r>
        <w:rPr>
          <w:rFonts w:hint="eastAsia" w:ascii="宋体" w:hAnsi="宋体" w:eastAsia="宋体" w:cs="宋体"/>
          <w:szCs w:val="21"/>
        </w:rPr>
        <w:t>行政监督部门：禹州市政府采购监督管理办公室</w:t>
      </w:r>
    </w:p>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C0C0C" w:themeColor="text1" w:themeTint="F2"/>
          <w:szCs w:val="21"/>
        </w:rPr>
      </w:pPr>
      <w:r>
        <w:rPr>
          <w:rFonts w:hint="eastAsia" w:asciiTheme="minorEastAsia" w:hAnsiTheme="minorEastAsia"/>
          <w:b/>
          <w:color w:val="0C0C0C" w:themeColor="text1" w:themeTint="F2"/>
          <w:szCs w:val="21"/>
        </w:rPr>
        <w:t>1.</w:t>
      </w:r>
      <w:r>
        <w:rPr>
          <w:rFonts w:hint="eastAsia" w:hAnsi="宋体"/>
          <w:b/>
          <w:color w:val="0C0C0C" w:themeColor="text1" w:themeTint="F2"/>
          <w:szCs w:val="21"/>
        </w:rPr>
        <w:t>投标人应按招标文件规定编制、提交、解密电子投标文件。</w:t>
      </w:r>
    </w:p>
    <w:p>
      <w:pPr>
        <w:tabs>
          <w:tab w:val="left" w:pos="7095"/>
        </w:tabs>
        <w:spacing w:line="360" w:lineRule="auto"/>
        <w:ind w:firstLine="422" w:firstLineChars="200"/>
        <w:contextualSpacing/>
        <w:rPr>
          <w:rFonts w:hAnsi="宋体"/>
          <w:b/>
          <w:color w:val="0C0C0C" w:themeColor="text1" w:themeTint="F2"/>
          <w:szCs w:val="21"/>
        </w:rPr>
      </w:pPr>
      <w:r>
        <w:rPr>
          <w:rFonts w:hint="eastAsia" w:asciiTheme="minorEastAsia" w:hAnsiTheme="minorEastAsia"/>
          <w:b/>
          <w:color w:val="0C0C0C" w:themeColor="text1" w:themeTint="F2"/>
          <w:szCs w:val="21"/>
        </w:rPr>
        <w:t>2</w:t>
      </w:r>
      <w:r>
        <w:rPr>
          <w:rFonts w:asciiTheme="minorEastAsia" w:hAnsiTheme="minorEastAsia"/>
          <w:b/>
          <w:color w:val="0C0C0C" w:themeColor="text1" w:themeTint="F2"/>
          <w:szCs w:val="21"/>
        </w:rPr>
        <w:t>.</w:t>
      </w:r>
      <w:r>
        <w:rPr>
          <w:rFonts w:hint="eastAsia" w:hAnsi="宋体"/>
          <w:b/>
          <w:color w:val="0C0C0C" w:themeColor="text1" w:themeTint="F2"/>
          <w:szCs w:val="21"/>
        </w:rPr>
        <w:t>电子文件下载、制作、提交期间和远程不见面开标（</w:t>
      </w:r>
      <w:r>
        <w:rPr>
          <w:rFonts w:hint="eastAsia" w:hAnsi="宋体"/>
          <w:color w:val="0C0C0C" w:themeColor="text1" w:themeTint="F2"/>
          <w:szCs w:val="21"/>
        </w:rPr>
        <w:t>电子投标文件的解密</w:t>
      </w:r>
      <w:r>
        <w:rPr>
          <w:rFonts w:hint="eastAsia" w:hAnsi="宋体"/>
          <w:b/>
          <w:color w:val="0C0C0C" w:themeColor="text1" w:themeTint="F2"/>
          <w:szCs w:val="21"/>
        </w:rPr>
        <w:t>）环节，投标人须使用同一个</w:t>
      </w:r>
      <w:r>
        <w:rPr>
          <w:rFonts w:hAnsi="宋体"/>
          <w:b/>
          <w:color w:val="0C0C0C" w:themeColor="text1" w:themeTint="F2"/>
          <w:szCs w:val="21"/>
        </w:rPr>
        <w:t>CA数字证书</w:t>
      </w:r>
      <w:r>
        <w:rPr>
          <w:rFonts w:hint="eastAsia" w:hAnsi="宋体"/>
          <w:b/>
          <w:color w:val="0C0C0C" w:themeColor="text1" w:themeTint="F2"/>
          <w:szCs w:val="21"/>
        </w:rPr>
        <w:t>（证书须在有效期内并可正常使用）</w:t>
      </w:r>
      <w:r>
        <w:rPr>
          <w:rFonts w:hAnsi="宋体"/>
          <w:b/>
          <w:color w:val="0C0C0C" w:themeColor="text1" w:themeTint="F2"/>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3"/>
          <w:szCs w:val="21"/>
        </w:rPr>
        <w:t>http://221.14.6.70:8088/ggzy/</w:t>
      </w:r>
      <w:r>
        <w:rPr>
          <w:rStyle w:val="33"/>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C0C0C" w:themeColor="text1" w:themeTint="F2"/>
          <w:szCs w:val="21"/>
        </w:rPr>
      </w:pPr>
      <w:r>
        <w:rPr>
          <w:rFonts w:hint="eastAsia" w:hAnsi="宋体"/>
          <w:color w:val="0C0C0C" w:themeColor="text1" w:themeTint="F2"/>
          <w:szCs w:val="21"/>
        </w:rPr>
        <w:t>一个标段对应生成一个文件夹（xxxx项目xx标段）,其中后缀名为“</w:t>
      </w:r>
      <w:r>
        <w:rPr>
          <w:rFonts w:hAnsi="宋体"/>
          <w:color w:val="0C0C0C" w:themeColor="text1" w:themeTint="F2"/>
          <w:szCs w:val="21"/>
        </w:rPr>
        <w:t>.file</w:t>
      </w:r>
      <w:r>
        <w:rPr>
          <w:rFonts w:hint="eastAsia" w:hAnsi="宋体"/>
          <w:color w:val="0C0C0C" w:themeColor="text1" w:themeTint="F2"/>
          <w:szCs w:val="21"/>
        </w:rPr>
        <w:t>”的文件用于电子投标使用。</w:t>
      </w:r>
    </w:p>
    <w:p>
      <w:pPr>
        <w:tabs>
          <w:tab w:val="left" w:pos="7095"/>
        </w:tabs>
        <w:spacing w:line="360" w:lineRule="auto"/>
        <w:ind w:firstLine="422" w:firstLineChars="200"/>
        <w:contextualSpacing/>
        <w:rPr>
          <w:rFonts w:hAnsi="宋体"/>
          <w:b/>
          <w:color w:val="0C0C0C" w:themeColor="text1" w:themeTint="F2"/>
          <w:szCs w:val="21"/>
        </w:rPr>
      </w:pPr>
      <w:r>
        <w:rPr>
          <w:rFonts w:asciiTheme="minorEastAsia" w:hAnsiTheme="minorEastAsia"/>
          <w:b/>
          <w:color w:val="0C0C0C" w:themeColor="text1" w:themeTint="F2"/>
          <w:szCs w:val="21"/>
        </w:rPr>
        <w:t>4</w:t>
      </w:r>
      <w:r>
        <w:rPr>
          <w:rFonts w:hint="eastAsia" w:asciiTheme="minorEastAsia" w:hAnsiTheme="minorEastAsia"/>
          <w:b/>
          <w:color w:val="0C0C0C" w:themeColor="text1" w:themeTint="F2"/>
          <w:szCs w:val="21"/>
        </w:rPr>
        <w:t>.加密</w:t>
      </w:r>
      <w:r>
        <w:rPr>
          <w:rFonts w:hint="eastAsia" w:hAnsi="宋体"/>
          <w:b/>
          <w:color w:val="0C0C0C" w:themeColor="text1" w:themeTint="F2"/>
          <w:szCs w:val="21"/>
        </w:rPr>
        <w:t>电子投标文件的提交</w:t>
      </w:r>
    </w:p>
    <w:p>
      <w:pPr>
        <w:tabs>
          <w:tab w:val="left" w:pos="7095"/>
        </w:tabs>
        <w:spacing w:line="360" w:lineRule="auto"/>
        <w:contextualSpacing/>
        <w:rPr>
          <w:rFonts w:hAnsi="宋体"/>
          <w:color w:val="0C0C0C" w:themeColor="text1" w:themeTint="F2"/>
          <w:szCs w:val="21"/>
        </w:rPr>
      </w:pPr>
      <w:r>
        <w:rPr>
          <w:rFonts w:asciiTheme="minorEastAsia" w:hAnsiTheme="minorEastAsia"/>
          <w:color w:val="0C0C0C" w:themeColor="text1" w:themeTint="F2"/>
          <w:szCs w:val="21"/>
        </w:rPr>
        <w:t>4</w:t>
      </w:r>
      <w:r>
        <w:rPr>
          <w:rFonts w:hint="eastAsia" w:asciiTheme="minorEastAsia" w:hAnsiTheme="minorEastAsia"/>
          <w:color w:val="0C0C0C" w:themeColor="text1" w:themeTint="F2"/>
          <w:szCs w:val="21"/>
        </w:rPr>
        <w:t>.1加密</w:t>
      </w:r>
      <w:r>
        <w:rPr>
          <w:rFonts w:hint="eastAsia" w:hAnsi="宋体"/>
          <w:color w:val="0C0C0C" w:themeColor="text1" w:themeTint="F2"/>
          <w:szCs w:val="21"/>
        </w:rPr>
        <w:t>电子投标文件应按规定在投标截止时间（开标时间）之前成功提交至《全国公共资源交易平台(河南省</w:t>
      </w:r>
      <w:r>
        <w:rPr>
          <w:rFonts w:hint="eastAsia" w:ascii="MS Mincho" w:hAnsi="MS Mincho" w:eastAsia="MS Mincho" w:cs="MS Mincho"/>
          <w:color w:val="0C0C0C" w:themeColor="text1" w:themeTint="F2"/>
          <w:szCs w:val="21"/>
        </w:rPr>
        <w:t>▪</w:t>
      </w:r>
      <w:r>
        <w:rPr>
          <w:rFonts w:hint="eastAsia" w:ascii="宋体" w:hAnsi="宋体" w:eastAsia="宋体" w:cs="宋体"/>
          <w:color w:val="0C0C0C" w:themeColor="text1" w:themeTint="F2"/>
          <w:szCs w:val="21"/>
        </w:rPr>
        <w:t>许昌市</w:t>
      </w:r>
      <w:r>
        <w:rPr>
          <w:rFonts w:hint="eastAsia" w:hAnsi="宋体"/>
          <w:color w:val="0C0C0C" w:themeColor="text1" w:themeTint="F2"/>
          <w:szCs w:val="21"/>
        </w:rPr>
        <w:t>)》公共资源交易系统（</w:t>
      </w:r>
      <w:r>
        <w:fldChar w:fldCharType="begin"/>
      </w:r>
      <w:r>
        <w:instrText xml:space="preserve"> HYPERLINK "http://221.14.6.70:8088/ggzy/" </w:instrText>
      </w:r>
      <w:r>
        <w:fldChar w:fldCharType="separate"/>
      </w:r>
      <w:r>
        <w:rPr>
          <w:rStyle w:val="33"/>
          <w:color w:val="0C0C0C" w:themeColor="text1" w:themeTint="F2"/>
          <w:szCs w:val="21"/>
        </w:rPr>
        <w:t>http://221.14.6.70:8088/ggzy/</w:t>
      </w:r>
      <w:r>
        <w:rPr>
          <w:rStyle w:val="33"/>
          <w:color w:val="0C0C0C" w:themeColor="text1" w:themeTint="F2"/>
          <w:szCs w:val="21"/>
        </w:rPr>
        <w:fldChar w:fldCharType="end"/>
      </w:r>
      <w:r>
        <w:rPr>
          <w:rFonts w:hint="eastAsia" w:hAnsi="宋体"/>
          <w:color w:val="0C0C0C" w:themeColor="text1" w:themeTint="F2"/>
          <w:szCs w:val="21"/>
        </w:rPr>
        <w:t>）。</w:t>
      </w:r>
    </w:p>
    <w:p>
      <w:pPr>
        <w:tabs>
          <w:tab w:val="left" w:pos="7095"/>
        </w:tabs>
        <w:spacing w:line="360" w:lineRule="auto"/>
        <w:ind w:firstLine="420" w:firstLineChars="200"/>
        <w:contextualSpacing/>
        <w:rPr>
          <w:rFonts w:hAnsi="宋体"/>
          <w:color w:val="0C0C0C" w:themeColor="text1" w:themeTint="F2"/>
          <w:szCs w:val="21"/>
        </w:rPr>
      </w:pPr>
      <w:r>
        <w:rPr>
          <w:rFonts w:hint="eastAsia" w:hAnsi="宋体"/>
          <w:color w:val="0C0C0C" w:themeColor="text1" w:themeTint="F2"/>
          <w:szCs w:val="21"/>
        </w:rPr>
        <w:t>投标人应充分考虑并预留技术处理和上传数据所需时间。</w:t>
      </w:r>
    </w:p>
    <w:p>
      <w:pPr>
        <w:tabs>
          <w:tab w:val="left" w:pos="7095"/>
        </w:tabs>
        <w:spacing w:line="360" w:lineRule="auto"/>
        <w:ind w:firstLine="420" w:firstLineChars="200"/>
        <w:contextualSpacing/>
        <w:rPr>
          <w:rFonts w:hAnsi="宋体"/>
          <w:color w:val="0C0C0C" w:themeColor="text1" w:themeTint="F2"/>
          <w:szCs w:val="21"/>
        </w:rPr>
      </w:pPr>
      <w:r>
        <w:rPr>
          <w:rFonts w:asciiTheme="minorEastAsia" w:hAnsiTheme="minorEastAsia"/>
          <w:color w:val="0C0C0C" w:themeColor="text1" w:themeTint="F2"/>
          <w:szCs w:val="21"/>
        </w:rPr>
        <w:t>4.</w:t>
      </w:r>
      <w:r>
        <w:rPr>
          <w:rFonts w:hint="eastAsia" w:asciiTheme="minorEastAsia" w:hAnsiTheme="minorEastAsia"/>
          <w:color w:val="0C0C0C" w:themeColor="text1" w:themeTint="F2"/>
          <w:szCs w:val="21"/>
        </w:rPr>
        <w:t xml:space="preserve">2 </w:t>
      </w:r>
      <w:r>
        <w:rPr>
          <w:rFonts w:hint="eastAsia" w:hAnsi="宋体"/>
          <w:color w:val="0C0C0C" w:themeColor="text1" w:themeTint="F2"/>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C0C0C" w:themeColor="text1" w:themeTint="F2"/>
          <w:szCs w:val="21"/>
        </w:rPr>
      </w:pPr>
      <w:r>
        <w:rPr>
          <w:rFonts w:asciiTheme="minorEastAsia" w:hAnsiTheme="minorEastAsia"/>
          <w:color w:val="0C0C0C" w:themeColor="text1" w:themeTint="F2"/>
          <w:szCs w:val="21"/>
        </w:rPr>
        <w:t>4</w:t>
      </w:r>
      <w:r>
        <w:rPr>
          <w:rFonts w:hint="eastAsia" w:asciiTheme="minorEastAsia" w:hAnsiTheme="minorEastAsia"/>
          <w:color w:val="0C0C0C" w:themeColor="text1" w:themeTint="F2"/>
          <w:szCs w:val="21"/>
        </w:rPr>
        <w:t>.</w:t>
      </w:r>
      <w:r>
        <w:rPr>
          <w:rFonts w:asciiTheme="minorEastAsia" w:hAnsiTheme="minorEastAsia"/>
          <w:color w:val="0C0C0C" w:themeColor="text1" w:themeTint="F2"/>
          <w:szCs w:val="21"/>
        </w:rPr>
        <w:t>3</w:t>
      </w:r>
      <w:r>
        <w:rPr>
          <w:rFonts w:hint="eastAsia" w:asciiTheme="minorEastAsia" w:hAnsiTheme="minorEastAsia"/>
          <w:color w:val="0C0C0C" w:themeColor="text1" w:themeTint="F2"/>
          <w:szCs w:val="21"/>
        </w:rPr>
        <w:t xml:space="preserve"> 加密</w:t>
      </w:r>
      <w:r>
        <w:rPr>
          <w:rFonts w:hint="eastAsia" w:hAnsi="宋体"/>
          <w:color w:val="0C0C0C" w:themeColor="text1" w:themeTint="F2"/>
          <w:szCs w:val="21"/>
        </w:rPr>
        <w:t>电子投标文件成功提交后，《全国公共资源交易平台(河南省</w:t>
      </w:r>
      <w:r>
        <w:rPr>
          <w:rFonts w:hint="eastAsia" w:ascii="MS Mincho" w:hAnsi="MS Mincho" w:eastAsia="MS Mincho" w:cs="MS Mincho"/>
          <w:color w:val="0C0C0C" w:themeColor="text1" w:themeTint="F2"/>
          <w:szCs w:val="21"/>
        </w:rPr>
        <w:t>▪</w:t>
      </w:r>
      <w:r>
        <w:rPr>
          <w:rFonts w:hint="eastAsia" w:ascii="宋体" w:hAnsi="宋体" w:eastAsia="宋体" w:cs="宋体"/>
          <w:color w:val="0C0C0C" w:themeColor="text1" w:themeTint="F2"/>
          <w:szCs w:val="21"/>
        </w:rPr>
        <w:t>许昌市</w:t>
      </w:r>
      <w:r>
        <w:rPr>
          <w:rFonts w:hint="eastAsia" w:hAnsi="宋体"/>
          <w:color w:val="0C0C0C" w:themeColor="text1" w:themeTint="F2"/>
          <w:szCs w:val="21"/>
        </w:rPr>
        <w:t>)》公共资源交易系统（</w:t>
      </w:r>
      <w:r>
        <w:fldChar w:fldCharType="begin"/>
      </w:r>
      <w:r>
        <w:instrText xml:space="preserve"> HYPERLINK "http://221.14.6.70:8088/ggzy/" </w:instrText>
      </w:r>
      <w:r>
        <w:fldChar w:fldCharType="separate"/>
      </w:r>
      <w:r>
        <w:rPr>
          <w:rStyle w:val="33"/>
          <w:color w:val="0C0C0C" w:themeColor="text1" w:themeTint="F2"/>
          <w:szCs w:val="21"/>
        </w:rPr>
        <w:t>http://221.14.6.70:8088/ggzy/</w:t>
      </w:r>
      <w:r>
        <w:rPr>
          <w:rStyle w:val="33"/>
          <w:color w:val="0C0C0C" w:themeColor="text1" w:themeTint="F2"/>
          <w:szCs w:val="21"/>
        </w:rPr>
        <w:fldChar w:fldCharType="end"/>
      </w:r>
      <w:r>
        <w:rPr>
          <w:rFonts w:hint="eastAsia" w:hAnsi="宋体"/>
          <w:color w:val="0C0C0C" w:themeColor="text1" w:themeTint="F2"/>
          <w:szCs w:val="21"/>
        </w:rPr>
        <w:t>）</w:t>
      </w:r>
      <w:r>
        <w:rPr>
          <w:rFonts w:hint="eastAsia" w:cs="仿宋_GB2312" w:asciiTheme="minorEastAsia" w:hAnsiTheme="minorEastAsia"/>
          <w:color w:val="0C0C0C" w:themeColor="text1" w:themeTint="F2"/>
          <w:szCs w:val="21"/>
        </w:rPr>
        <w:t>生成“投标文件提交回执单”。</w:t>
      </w:r>
    </w:p>
    <w:p>
      <w:pPr>
        <w:tabs>
          <w:tab w:val="left" w:pos="7095"/>
        </w:tabs>
        <w:spacing w:line="360" w:lineRule="auto"/>
        <w:ind w:firstLine="422" w:firstLineChars="200"/>
        <w:contextualSpacing/>
        <w:rPr>
          <w:rFonts w:hAnsi="宋体"/>
          <w:b/>
          <w:color w:val="0C0C0C" w:themeColor="text1" w:themeTint="F2"/>
          <w:szCs w:val="21"/>
        </w:rPr>
      </w:pPr>
      <w:r>
        <w:rPr>
          <w:rFonts w:hint="eastAsia" w:asciiTheme="minorEastAsia" w:hAnsiTheme="minorEastAsia"/>
          <w:b/>
          <w:color w:val="0C0C0C" w:themeColor="text1" w:themeTint="F2"/>
          <w:szCs w:val="21"/>
        </w:rPr>
        <w:t>5.远程不见面开标（</w:t>
      </w:r>
      <w:r>
        <w:rPr>
          <w:rFonts w:hint="eastAsia" w:hAnsi="宋体"/>
          <w:b/>
          <w:color w:val="0C0C0C" w:themeColor="text1" w:themeTint="F2"/>
          <w:szCs w:val="21"/>
        </w:rPr>
        <w:t>电子投标文件的解密</w:t>
      </w:r>
      <w:r>
        <w:rPr>
          <w:rFonts w:hint="eastAsia" w:asciiTheme="minorEastAsia" w:hAnsiTheme="minorEastAsia"/>
          <w:b/>
          <w:color w:val="0C0C0C" w:themeColor="text1" w:themeTint="F2"/>
          <w:szCs w:val="21"/>
        </w:rPr>
        <w:t>）</w:t>
      </w:r>
    </w:p>
    <w:p>
      <w:pPr>
        <w:tabs>
          <w:tab w:val="left" w:pos="7095"/>
        </w:tabs>
        <w:spacing w:line="360" w:lineRule="auto"/>
        <w:ind w:firstLine="420"/>
        <w:contextualSpacing/>
        <w:rPr>
          <w:rFonts w:hAnsi="宋体"/>
          <w:color w:val="0C0C0C" w:themeColor="text1" w:themeTint="F2"/>
          <w:szCs w:val="21"/>
        </w:rPr>
      </w:pPr>
      <w:r>
        <w:rPr>
          <w:rFonts w:hint="eastAsia" w:asciiTheme="minorEastAsia" w:hAnsiTheme="minorEastAsia"/>
          <w:color w:val="0C0C0C" w:themeColor="text1" w:themeTint="F2"/>
          <w:szCs w:val="21"/>
        </w:rPr>
        <w:t>5</w:t>
      </w:r>
      <w:r>
        <w:rPr>
          <w:rFonts w:asciiTheme="minorEastAsia" w:hAnsiTheme="minorEastAsia"/>
          <w:color w:val="0C0C0C" w:themeColor="text1" w:themeTint="F2"/>
          <w:szCs w:val="21"/>
        </w:rPr>
        <w:t>.</w:t>
      </w:r>
      <w:r>
        <w:rPr>
          <w:rFonts w:hint="eastAsia" w:asciiTheme="minorEastAsia" w:hAnsiTheme="minorEastAsia"/>
          <w:color w:val="0C0C0C" w:themeColor="text1" w:themeTint="F2"/>
          <w:szCs w:val="21"/>
        </w:rPr>
        <w:t xml:space="preserve">1 </w:t>
      </w:r>
      <w:r>
        <w:rPr>
          <w:rFonts w:hint="eastAsia" w:hAnsi="宋体"/>
          <w:color w:val="0C0C0C" w:themeColor="text1" w:themeTint="F2"/>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C0C0C" w:themeColor="text1" w:themeTint="F2"/>
          <w:szCs w:val="21"/>
        </w:rPr>
      </w:pPr>
      <w:r>
        <w:rPr>
          <w:rFonts w:hint="eastAsia" w:asciiTheme="minorEastAsia" w:hAnsiTheme="minorEastAsia"/>
          <w:color w:val="0C0C0C" w:themeColor="text1" w:themeTint="F2"/>
          <w:szCs w:val="21"/>
        </w:rPr>
        <w:t xml:space="preserve">5.2 </w:t>
      </w:r>
      <w:r>
        <w:rPr>
          <w:rFonts w:hint="eastAsia" w:hAnsi="宋体"/>
          <w:color w:val="0C0C0C" w:themeColor="text1" w:themeTint="F2"/>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C0C0C" w:themeColor="text1" w:themeTint="F2"/>
          <w:szCs w:val="21"/>
        </w:rPr>
      </w:pPr>
      <w:r>
        <w:rPr>
          <w:rFonts w:hint="eastAsia" w:asciiTheme="minorEastAsia" w:hAnsiTheme="minorEastAsia"/>
          <w:color w:val="0C0C0C" w:themeColor="text1" w:themeTint="F2"/>
          <w:szCs w:val="21"/>
        </w:rPr>
        <w:t>5.</w:t>
      </w:r>
      <w:r>
        <w:rPr>
          <w:rFonts w:asciiTheme="minorEastAsia" w:hAnsiTheme="minorEastAsia"/>
          <w:color w:val="0C0C0C" w:themeColor="text1" w:themeTint="F2"/>
          <w:szCs w:val="21"/>
        </w:rPr>
        <w:t>3</w:t>
      </w:r>
      <w:r>
        <w:rPr>
          <w:rFonts w:hint="eastAsia" w:cs="仿宋_GB2312" w:asciiTheme="minorEastAsia" w:hAnsiTheme="minorEastAsia"/>
          <w:color w:val="0C0C0C" w:themeColor="text1" w:themeTint="F2"/>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C0C0C" w:themeColor="text1" w:themeTint="F2"/>
          <w:szCs w:val="21"/>
        </w:rPr>
      </w:pPr>
      <w:r>
        <w:rPr>
          <w:rFonts w:hint="eastAsia" w:asciiTheme="minorEastAsia" w:hAnsiTheme="minorEastAsia"/>
          <w:color w:val="0C0C0C" w:themeColor="text1" w:themeTint="F2"/>
          <w:szCs w:val="21"/>
        </w:rPr>
        <w:t>5.4</w:t>
      </w:r>
      <w:r>
        <w:rPr>
          <w:rFonts w:hint="eastAsia" w:hAnsi="宋体"/>
          <w:color w:val="0C0C0C" w:themeColor="text1" w:themeTint="F2"/>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C0C0C" w:themeColor="text1" w:themeTint="F2"/>
          <w:szCs w:val="21"/>
        </w:rPr>
      </w:pPr>
      <w:r>
        <w:rPr>
          <w:rFonts w:hint="eastAsia" w:asciiTheme="minorEastAsia" w:hAnsiTheme="minorEastAsia"/>
          <w:color w:val="0C0C0C" w:themeColor="text1" w:themeTint="F2"/>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color w:val="0C0C0C" w:themeColor="text1" w:themeTint="F2"/>
          <w:kern w:val="0"/>
          <w:szCs w:val="21"/>
        </w:rPr>
        <w:t>因投标人原因解密失败的，其投标将被拒绝。</w:t>
      </w:r>
    </w:p>
    <w:p>
      <w:pPr>
        <w:tabs>
          <w:tab w:val="left" w:pos="7095"/>
        </w:tabs>
        <w:spacing w:line="360" w:lineRule="auto"/>
        <w:ind w:firstLine="420" w:firstLineChars="200"/>
        <w:contextualSpacing/>
        <w:rPr>
          <w:rFonts w:hAnsi="宋体"/>
          <w:color w:val="0C0C0C" w:themeColor="text1" w:themeTint="F2"/>
          <w:szCs w:val="21"/>
        </w:rPr>
      </w:pPr>
      <w:r>
        <w:rPr>
          <w:rFonts w:hint="eastAsia" w:asciiTheme="minorEastAsia" w:hAnsiTheme="minorEastAsia"/>
          <w:color w:val="0C0C0C" w:themeColor="text1" w:themeTint="F2"/>
          <w:szCs w:val="21"/>
        </w:rPr>
        <w:t>5.6项目远程</w:t>
      </w:r>
      <w:r>
        <w:rPr>
          <w:rFonts w:hint="eastAsia" w:hAnsi="宋体"/>
          <w:color w:val="0C0C0C" w:themeColor="text1" w:themeTint="F2"/>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C0C0C" w:themeColor="text1" w:themeTint="F2"/>
          <w:szCs w:val="21"/>
        </w:rPr>
      </w:pPr>
      <w:r>
        <w:rPr>
          <w:rFonts w:hint="eastAsia" w:asciiTheme="minorEastAsia" w:hAnsiTheme="minorEastAsia"/>
          <w:b/>
          <w:color w:val="0C0C0C" w:themeColor="text1" w:themeTint="F2"/>
          <w:szCs w:val="21"/>
        </w:rPr>
        <w:t>6.</w:t>
      </w:r>
      <w:r>
        <w:rPr>
          <w:rFonts w:hint="eastAsia" w:hAnsi="宋体"/>
          <w:b/>
          <w:color w:val="0C0C0C" w:themeColor="text1" w:themeTint="F2"/>
          <w:szCs w:val="21"/>
        </w:rPr>
        <w:t>评标依据</w:t>
      </w:r>
    </w:p>
    <w:p>
      <w:pPr>
        <w:tabs>
          <w:tab w:val="left" w:pos="7095"/>
        </w:tabs>
        <w:spacing w:line="360" w:lineRule="auto"/>
        <w:ind w:firstLine="420" w:firstLineChars="200"/>
        <w:contextualSpacing/>
        <w:rPr>
          <w:rFonts w:hAnsi="宋体"/>
          <w:color w:val="0C0C0C" w:themeColor="text1" w:themeTint="F2"/>
          <w:szCs w:val="21"/>
        </w:rPr>
      </w:pPr>
      <w:r>
        <w:rPr>
          <w:rFonts w:hint="eastAsia" w:asciiTheme="minorEastAsia" w:hAnsiTheme="minorEastAsia"/>
          <w:color w:val="0C0C0C" w:themeColor="text1" w:themeTint="F2"/>
          <w:szCs w:val="21"/>
        </w:rPr>
        <w:t>6.1</w:t>
      </w:r>
      <w:r>
        <w:rPr>
          <w:rFonts w:hint="eastAsia" w:hAnsi="宋体"/>
          <w:color w:val="0C0C0C" w:themeColor="text1" w:themeTint="F2"/>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0C0C0C" w:themeColor="text1" w:themeTint="F2"/>
          <w:szCs w:val="21"/>
        </w:rPr>
      </w:pPr>
      <w:r>
        <w:rPr>
          <w:rFonts w:hint="eastAsia" w:asciiTheme="minorEastAsia" w:hAnsiTheme="minorEastAsia"/>
          <w:color w:val="0C0C0C" w:themeColor="text1" w:themeTint="F2"/>
          <w:szCs w:val="21"/>
        </w:rPr>
        <w:t>6.2 评标期间，投标人应保持通讯手机畅通。</w:t>
      </w:r>
      <w:r>
        <w:rPr>
          <w:rFonts w:hint="eastAsia" w:cs="宋体" w:asciiTheme="minorEastAsia" w:hAnsiTheme="minorEastAsia"/>
          <w:color w:val="0C0C0C" w:themeColor="text1" w:themeTint="F2"/>
          <w:kern w:val="0"/>
          <w:szCs w:val="21"/>
        </w:rPr>
        <w:t>评标委员会</w:t>
      </w:r>
      <w:r>
        <w:rPr>
          <w:rFonts w:hint="eastAsia" w:asciiTheme="minorEastAsia" w:hAnsiTheme="minorEastAsia"/>
          <w:color w:val="0C0C0C" w:themeColor="text1" w:themeTint="F2"/>
          <w:szCs w:val="21"/>
        </w:rPr>
        <w:t>如</w:t>
      </w:r>
      <w:r>
        <w:rPr>
          <w:rFonts w:hint="eastAsia" w:cs="宋体" w:asciiTheme="minorEastAsia" w:hAnsiTheme="minorEastAsia"/>
          <w:color w:val="0C0C0C" w:themeColor="text1" w:themeTint="F2"/>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0C0C0C" w:themeColor="text1" w:themeTint="F2"/>
        </w:rPr>
      </w:pPr>
      <w:r>
        <w:rPr>
          <w:rFonts w:hint="eastAsia" w:cs="宋体" w:asciiTheme="minorEastAsia" w:hAnsiTheme="minorEastAsia"/>
          <w:color w:val="0C0C0C" w:themeColor="text1" w:themeTint="F2"/>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C0C0C" w:themeColor="text1" w:themeTint="F2"/>
          <w:szCs w:val="21"/>
        </w:rPr>
      </w:pPr>
    </w:p>
    <w:p>
      <w:pPr>
        <w:widowControl/>
        <w:jc w:val="left"/>
        <w:rPr>
          <w:rFonts w:cs="宋体" w:asciiTheme="majorEastAsia" w:hAnsiTheme="majorEastAsia" w:eastAsiaTheme="majorEastAsia"/>
          <w:b/>
          <w:color w:val="0C0C0C" w:themeColor="text1" w:themeTint="F2"/>
          <w:kern w:val="0"/>
          <w:sz w:val="32"/>
          <w:szCs w:val="32"/>
        </w:rPr>
      </w:pPr>
      <w:r>
        <w:rPr>
          <w:rFonts w:cs="宋体" w:asciiTheme="majorEastAsia" w:hAnsiTheme="majorEastAsia" w:eastAsiaTheme="majorEastAsia"/>
          <w:b/>
          <w:color w:val="0C0C0C" w:themeColor="text1" w:themeTint="F2"/>
          <w:kern w:val="0"/>
          <w:sz w:val="32"/>
          <w:szCs w:val="32"/>
        </w:rPr>
        <w:br w:type="page"/>
      </w:r>
    </w:p>
    <w:p>
      <w:pPr>
        <w:numPr>
          <w:ilvl w:val="0"/>
          <w:numId w:val="6"/>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shd w:val="clear" w:color="auto" w:fill="FFFFFF"/>
        <w:spacing w:line="560" w:lineRule="exact"/>
        <w:ind w:firstLine="600"/>
        <w:jc w:val="left"/>
        <w:rPr>
          <w:rFonts w:ascii="新宋体" w:hAnsi="新宋体" w:eastAsia="新宋体" w:cs="新宋体"/>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rPr>
        <w:t>一、本项目需实现的功能或者目标：按标段选取5家供应商抽样检测机构承担</w:t>
      </w:r>
      <w:r>
        <w:rPr>
          <w:rFonts w:hint="eastAsia" w:ascii="新宋体" w:hAnsi="新宋体" w:eastAsia="新宋体" w:cs="新宋体"/>
          <w:color w:val="000000"/>
          <w:sz w:val="24"/>
          <w:szCs w:val="24"/>
          <w:shd w:val="clear" w:color="auto" w:fill="FFFFFF"/>
        </w:rPr>
        <w:t>2021</w:t>
      </w:r>
      <w:r>
        <w:rPr>
          <w:rFonts w:hint="eastAsia" w:cs="黑体" w:asciiTheme="minorEastAsia" w:hAnsiTheme="minorEastAsia"/>
          <w:b/>
          <w:bCs/>
          <w:color w:val="000000"/>
          <w:sz w:val="24"/>
          <w:szCs w:val="24"/>
          <w:shd w:val="clear" w:color="auto" w:fill="FFFFFF"/>
        </w:rPr>
        <w:t>至2022</w:t>
      </w:r>
      <w:r>
        <w:rPr>
          <w:rFonts w:hint="eastAsia" w:ascii="新宋体" w:hAnsi="新宋体" w:eastAsia="新宋体" w:cs="新宋体"/>
          <w:color w:val="000000"/>
          <w:sz w:val="24"/>
          <w:szCs w:val="24"/>
          <w:shd w:val="clear" w:color="auto" w:fill="FFFFFF"/>
        </w:rPr>
        <w:t>年度禹州市市场监督管理局食品检验检测任务及食品安全突发事件应急检验任务。</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二、采购内容：</w:t>
      </w:r>
    </w:p>
    <w:p>
      <w:pPr>
        <w:tabs>
          <w:tab w:val="left" w:pos="360"/>
          <w:tab w:val="left" w:pos="5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承担粮食加工品、食用油、油脂及其制品、调味品、肉制品、乳制品、饮料、方便食品、饼干、罐头、冷冻饮品、速冻食品、薯类和膨化食品、糖果制品、茶叶及相关制品、酒类、蔬菜制品、水果制品、炒货食品及坚果制品、蛋制品、食糖、水产制品、淀粉及淀粉制品、糕点、豆制品、蜂产品、保健食品、特殊膳食食品、餐饮食品、食用农产品29大类产品的抽样检验任务及</w:t>
      </w:r>
      <w:r>
        <w:rPr>
          <w:rFonts w:hint="eastAsia" w:asciiTheme="minorEastAsia" w:hAnsiTheme="minorEastAsia" w:cstheme="minorEastAsia"/>
          <w:snapToGrid w:val="0"/>
          <w:color w:val="000000"/>
          <w:sz w:val="24"/>
          <w:szCs w:val="24"/>
        </w:rPr>
        <w:t>食品安全突发事件应急检验任务</w:t>
      </w:r>
      <w:r>
        <w:rPr>
          <w:rFonts w:hint="eastAsia" w:asciiTheme="minorEastAsia" w:hAnsiTheme="minorEastAsia" w:cstheme="minorEastAsia"/>
          <w:sz w:val="24"/>
          <w:szCs w:val="24"/>
        </w:rPr>
        <w:t>。</w:t>
      </w:r>
    </w:p>
    <w:p>
      <w:pPr>
        <w:tabs>
          <w:tab w:val="left" w:pos="360"/>
          <w:tab w:val="left" w:pos="5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2、抽检范围覆盖禹州市下辖所有行政区域，抽样对象涵盖食品生产加工、流通及餐饮服务等环节的食品生产经营单位。</w:t>
      </w:r>
    </w:p>
    <w:p>
      <w:pPr>
        <w:tabs>
          <w:tab w:val="left" w:pos="360"/>
          <w:tab w:val="left" w:pos="5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3、抽样要求。按照《食品安全抽样检验管理办法》、《食品安全监督抽检和风险监测工作规范》、《国家食品安全监督抽检实施细则（20</w:t>
      </w:r>
      <w:r>
        <w:rPr>
          <w:rFonts w:asciiTheme="minorEastAsia" w:hAnsiTheme="minorEastAsia" w:cstheme="minorEastAsia"/>
          <w:sz w:val="24"/>
          <w:szCs w:val="24"/>
        </w:rPr>
        <w:t>2</w:t>
      </w:r>
      <w:r>
        <w:rPr>
          <w:rFonts w:hint="eastAsia" w:asciiTheme="minorEastAsia" w:hAnsiTheme="minorEastAsia" w:cstheme="minorEastAsia"/>
          <w:sz w:val="24"/>
          <w:szCs w:val="24"/>
        </w:rPr>
        <w:t>1年版）》执行抽检监测工作程序，履行法定手续。相关样品采集执法文书按照《市场监管总局办公厅关于印发食品安全监督抽检和风险监测工作规范的通知》中文书制定。</w:t>
      </w:r>
    </w:p>
    <w:p>
      <w:pPr>
        <w:tabs>
          <w:tab w:val="left" w:pos="360"/>
          <w:tab w:val="left" w:pos="5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检测要求。具备满足速冻及冷饮类储运条件的设备，能够保证微生物待检测样品在4小时以内进入实验室。具备专业的检测队伍及科学的实验室体系管理制度，能够在抽样后的20个工作日内出具检验报告，并按照规定时限分析、上报检测结果。</w:t>
      </w:r>
    </w:p>
    <w:p>
      <w:pPr>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5、大宗食品检验检测机构协议供货检测品种、项目见下表：</w:t>
      </w:r>
    </w:p>
    <w:p>
      <w:pPr>
        <w:rPr>
          <w:rFonts w:ascii="宋体" w:hAnsi="宋体" w:cs="宋体"/>
          <w:b/>
          <w:bCs/>
          <w:color w:val="000000"/>
          <w:sz w:val="24"/>
        </w:rPr>
      </w:pPr>
    </w:p>
    <w:p/>
    <w:p>
      <w:pPr>
        <w:rPr>
          <w:rStyle w:val="43"/>
        </w:rPr>
      </w:pPr>
    </w:p>
    <w:p>
      <w:pPr>
        <w:spacing w:line="360" w:lineRule="auto"/>
        <w:ind w:firstLine="420" w:firstLineChars="200"/>
        <w:rPr>
          <w:rFonts w:asciiTheme="minorEastAsia" w:hAnsiTheme="minorEastAsia" w:cstheme="minorEastAsia"/>
          <w:bCs/>
          <w:color w:val="FF0000"/>
        </w:rPr>
      </w:pPr>
    </w:p>
    <w:p>
      <w:pPr>
        <w:spacing w:line="360" w:lineRule="auto"/>
        <w:ind w:firstLine="420" w:firstLineChars="200"/>
        <w:rPr>
          <w:rFonts w:asciiTheme="minorEastAsia" w:hAnsiTheme="minorEastAsia" w:cstheme="minorEastAsia"/>
          <w:bCs/>
          <w:color w:val="FF0000"/>
        </w:rPr>
      </w:pPr>
    </w:p>
    <w:p/>
    <w:p/>
    <w:p/>
    <w:p/>
    <w:p/>
    <w:p/>
    <w:p>
      <w:pPr>
        <w:jc w:val="center"/>
        <w:textAlignment w:val="center"/>
        <w:rPr>
          <w:rFonts w:asciiTheme="minorEastAsia" w:hAnsiTheme="minorEastAsia" w:cstheme="minorEastAsia"/>
          <w:b/>
          <w:bCs/>
          <w:color w:val="000000"/>
          <w:sz w:val="24"/>
          <w:szCs w:val="24"/>
        </w:rPr>
        <w:sectPr>
          <w:footerReference r:id="rId3" w:type="default"/>
          <w:pgSz w:w="11906" w:h="16838"/>
          <w:pgMar w:top="2098" w:right="707" w:bottom="1928" w:left="1134" w:header="851" w:footer="992" w:gutter="0"/>
          <w:cols w:space="425" w:num="1"/>
          <w:docGrid w:type="lines" w:linePitch="312" w:charSpace="0"/>
        </w:sectPr>
      </w:pPr>
    </w:p>
    <w:tbl>
      <w:tblPr>
        <w:tblStyle w:val="28"/>
        <w:tblW w:w="138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6"/>
        <w:gridCol w:w="567"/>
        <w:gridCol w:w="525"/>
        <w:gridCol w:w="600"/>
        <w:gridCol w:w="1215"/>
        <w:gridCol w:w="351"/>
        <w:gridCol w:w="4253"/>
        <w:gridCol w:w="910"/>
        <w:gridCol w:w="840"/>
        <w:gridCol w:w="915"/>
        <w:gridCol w:w="1035"/>
        <w:gridCol w:w="141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3867" w:type="dxa"/>
            <w:gridSpan w:val="13"/>
          </w:tcPr>
          <w:p>
            <w:pPr>
              <w:jc w:val="center"/>
              <w:textAlignment w:val="center"/>
              <w:rPr>
                <w:rFonts w:ascii="宋体" w:hAnsi="宋体" w:eastAsia="宋体" w:cs="宋体"/>
                <w:b/>
                <w:color w:val="000000"/>
                <w:sz w:val="20"/>
                <w:szCs w:val="20"/>
              </w:rPr>
            </w:pPr>
            <w:r>
              <w:rPr>
                <w:rFonts w:hint="eastAsia" w:asciiTheme="minorEastAsia" w:hAnsiTheme="minorEastAsia" w:cstheme="minorEastAsia"/>
                <w:b/>
                <w:bCs/>
                <w:color w:val="000000"/>
                <w:sz w:val="24"/>
                <w:szCs w:val="24"/>
              </w:rPr>
              <w:t>2021年食品安全抽检品种、项目表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86"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Style w:val="68"/>
                <w:rFonts w:hint="default"/>
              </w:rPr>
              <w:t>序号</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食品大类</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食品亚类</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食品品种</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食品细类</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Style w:val="68"/>
                <w:rFonts w:hint="default"/>
              </w:rPr>
              <w:t>风险等级</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b/>
                <w:color w:val="FF0000"/>
                <w:sz w:val="20"/>
                <w:szCs w:val="20"/>
              </w:rPr>
            </w:pPr>
            <w:r>
              <w:rPr>
                <w:rFonts w:hint="eastAsia" w:ascii="宋体" w:hAnsi="宋体" w:eastAsia="宋体" w:cs="宋体"/>
                <w:b/>
                <w:color w:val="0C0C0C" w:themeColor="text1" w:themeTint="F2"/>
                <w:sz w:val="20"/>
                <w:szCs w:val="20"/>
              </w:rPr>
              <w:t>抽检项目</w:t>
            </w:r>
          </w:p>
        </w:tc>
        <w:tc>
          <w:tcPr>
            <w:tcW w:w="910" w:type="dxa"/>
            <w:tcMar>
              <w:top w:w="15" w:type="dxa"/>
              <w:left w:w="15" w:type="dxa"/>
              <w:right w:w="15" w:type="dxa"/>
            </w:tcMar>
          </w:tcPr>
          <w:p>
            <w:pPr>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一标段</w:t>
            </w:r>
          </w:p>
          <w:p>
            <w:pPr>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（批次）</w:t>
            </w:r>
          </w:p>
          <w:p>
            <w:pPr>
              <w:pStyle w:val="2"/>
              <w:ind w:left="2250" w:hanging="1200"/>
            </w:pPr>
            <w:r>
              <w:rPr>
                <w:rFonts w:hint="eastAsia"/>
              </w:rPr>
              <w:t>（）</w:t>
            </w:r>
          </w:p>
        </w:tc>
        <w:tc>
          <w:tcPr>
            <w:tcW w:w="840" w:type="dxa"/>
            <w:tcMar>
              <w:top w:w="15" w:type="dxa"/>
              <w:left w:w="15" w:type="dxa"/>
              <w:right w:w="15" w:type="dxa"/>
            </w:tcMar>
          </w:tcPr>
          <w:p>
            <w:pPr>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二标段</w:t>
            </w:r>
          </w:p>
          <w:p>
            <w:pPr>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（批次）</w:t>
            </w:r>
          </w:p>
          <w:p>
            <w:pPr>
              <w:jc w:val="center"/>
              <w:textAlignment w:val="center"/>
              <w:rPr>
                <w:rFonts w:ascii="宋体" w:hAnsi="宋体" w:eastAsia="宋体" w:cs="宋体"/>
                <w:b/>
                <w:color w:val="000000"/>
                <w:sz w:val="20"/>
                <w:szCs w:val="20"/>
              </w:rPr>
            </w:pPr>
          </w:p>
        </w:tc>
        <w:tc>
          <w:tcPr>
            <w:tcW w:w="915" w:type="dxa"/>
            <w:tcMar>
              <w:top w:w="15" w:type="dxa"/>
              <w:left w:w="15" w:type="dxa"/>
              <w:right w:w="15" w:type="dxa"/>
            </w:tcMar>
          </w:tcPr>
          <w:p>
            <w:pPr>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三标段</w:t>
            </w:r>
          </w:p>
          <w:p>
            <w:pPr>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（批次）</w:t>
            </w:r>
          </w:p>
          <w:p>
            <w:pPr>
              <w:jc w:val="center"/>
              <w:textAlignment w:val="center"/>
              <w:rPr>
                <w:rFonts w:ascii="宋体" w:hAnsi="宋体" w:eastAsia="宋体" w:cs="宋体"/>
                <w:b/>
                <w:color w:val="000000"/>
                <w:sz w:val="20"/>
                <w:szCs w:val="20"/>
              </w:rPr>
            </w:pPr>
          </w:p>
        </w:tc>
        <w:tc>
          <w:tcPr>
            <w:tcW w:w="1035" w:type="dxa"/>
            <w:tcMar>
              <w:top w:w="15" w:type="dxa"/>
              <w:left w:w="15" w:type="dxa"/>
              <w:right w:w="15" w:type="dxa"/>
            </w:tcMar>
          </w:tcPr>
          <w:p>
            <w:pPr>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四标段</w:t>
            </w:r>
          </w:p>
          <w:p>
            <w:pPr>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（批次）</w:t>
            </w:r>
          </w:p>
          <w:p>
            <w:pPr>
              <w:jc w:val="center"/>
              <w:textAlignment w:val="center"/>
              <w:rPr>
                <w:rFonts w:ascii="宋体" w:hAnsi="宋体" w:eastAsia="宋体" w:cs="宋体"/>
                <w:b/>
                <w:color w:val="000000"/>
                <w:sz w:val="20"/>
                <w:szCs w:val="20"/>
              </w:rPr>
            </w:pPr>
          </w:p>
        </w:tc>
        <w:tc>
          <w:tcPr>
            <w:tcW w:w="1410" w:type="dxa"/>
            <w:tcMar>
              <w:top w:w="15" w:type="dxa"/>
              <w:left w:w="15" w:type="dxa"/>
              <w:right w:w="15" w:type="dxa"/>
            </w:tcMar>
          </w:tcPr>
          <w:p>
            <w:pPr>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五标段</w:t>
            </w:r>
          </w:p>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（批次含应急）</w:t>
            </w:r>
          </w:p>
          <w:p>
            <w:pPr>
              <w:jc w:val="center"/>
              <w:textAlignment w:val="center"/>
              <w:rPr>
                <w:rFonts w:ascii="宋体" w:hAnsi="宋体" w:eastAsia="宋体" w:cs="宋体"/>
                <w:b/>
                <w:color w:val="000000"/>
                <w:sz w:val="20"/>
                <w:szCs w:val="20"/>
              </w:rPr>
            </w:pPr>
          </w:p>
        </w:tc>
        <w:tc>
          <w:tcPr>
            <w:tcW w:w="960" w:type="dxa"/>
            <w:shd w:val="clear" w:color="auto" w:fill="auto"/>
            <w:tcMar>
              <w:top w:w="15" w:type="dxa"/>
              <w:left w:w="15" w:type="dxa"/>
              <w:right w:w="15" w:type="dxa"/>
            </w:tcMar>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单批次总</w:t>
            </w:r>
            <w:r>
              <w:rPr>
                <w:rFonts w:hint="eastAsia" w:ascii="宋体" w:hAnsi="宋体" w:eastAsia="宋体" w:cs="宋体"/>
                <w:b/>
                <w:color w:val="000000"/>
                <w:sz w:val="20"/>
                <w:szCs w:val="20"/>
              </w:rPr>
              <w:br w:type="textWrapping"/>
            </w:r>
            <w:r>
              <w:rPr>
                <w:rFonts w:hint="eastAsia" w:ascii="宋体" w:hAnsi="宋体" w:eastAsia="宋体" w:cs="宋体"/>
                <w:b/>
                <w:color w:val="000000"/>
                <w:sz w:val="20"/>
                <w:szCs w:val="20"/>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6" w:hRule="atLeast"/>
        </w:trPr>
        <w:tc>
          <w:tcPr>
            <w:tcW w:w="286"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粮食加工品</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小麦粉</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小麦粉</w:t>
            </w:r>
          </w:p>
        </w:tc>
        <w:tc>
          <w:tcPr>
            <w:tcW w:w="1215" w:type="dxa"/>
            <w:shd w:val="clear" w:color="auto" w:fill="auto"/>
            <w:tcMar>
              <w:top w:w="15" w:type="dxa"/>
              <w:left w:w="15" w:type="dxa"/>
              <w:right w:w="15" w:type="dxa"/>
            </w:tcMar>
            <w:vAlign w:val="center"/>
          </w:tcPr>
          <w:p>
            <w:pPr>
              <w:jc w:val="center"/>
              <w:textAlignment w:val="center"/>
              <w:rPr>
                <w:rFonts w:cs="宋体" w:asciiTheme="minorEastAsia" w:hAnsiTheme="minorEastAsia"/>
                <w:color w:val="000000"/>
                <w:sz w:val="20"/>
                <w:szCs w:val="20"/>
              </w:rPr>
            </w:pPr>
            <w:r>
              <w:rPr>
                <w:rStyle w:val="69"/>
                <w:rFonts w:asciiTheme="minorEastAsia" w:hAnsiTheme="minorEastAsia"/>
              </w:rPr>
              <w:t>通用小麦粉</w:t>
            </w:r>
            <w:r>
              <w:rPr>
                <w:rStyle w:val="70"/>
                <w:rFonts w:asciiTheme="minorEastAsia" w:hAnsiTheme="minorEastAsia"/>
              </w:rPr>
              <w:br w:type="textWrapping"/>
            </w:r>
            <w:r>
              <w:rPr>
                <w:rStyle w:val="69"/>
                <w:rFonts w:asciiTheme="minorEastAsia" w:hAnsiTheme="minorEastAsia"/>
              </w:rPr>
              <w:t>、专用小麦粉</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w:t>
            </w:r>
            <w:r>
              <w:rPr>
                <w:rStyle w:val="69"/>
                <w:rFonts w:asciiTheme="minorEastAsia" w:hAnsiTheme="minorEastAsia"/>
              </w:rPr>
              <w:t>苯并</w:t>
            </w:r>
            <w:r>
              <w:rPr>
                <w:rStyle w:val="70"/>
                <w:rFonts w:asciiTheme="minorEastAsia" w:hAnsiTheme="minorEastAsia"/>
              </w:rPr>
              <w:t>[a]</w:t>
            </w:r>
            <w:r>
              <w:rPr>
                <w:rStyle w:val="69"/>
                <w:rFonts w:asciiTheme="minorEastAsia" w:hAnsiTheme="minorEastAsia"/>
              </w:rPr>
              <w:t>芘</w:t>
            </w:r>
            <w:r>
              <w:rPr>
                <w:rStyle w:val="69"/>
                <w:rFonts w:hint="eastAsia" w:asciiTheme="minorEastAsia" w:hAnsiTheme="minorEastAsia"/>
              </w:rPr>
              <w:t>、</w:t>
            </w:r>
            <w:r>
              <w:rPr>
                <w:rFonts w:hint="eastAsia" w:ascii="宋体" w:hAnsi="宋体" w:eastAsia="宋体" w:cs="宋体"/>
                <w:color w:val="000000"/>
                <w:sz w:val="20"/>
                <w:szCs w:val="20"/>
              </w:rPr>
              <w:t>玉米赤霉烯酮、脱氧雪腐镰刀菌烯醇、赭曲霉毒素A、黄曲霉毒素B1、过氧化苯甲酰</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大米</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大米</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大米</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Fonts w:hint="eastAsia" w:ascii="宋体" w:hAnsi="宋体" w:eastAsia="宋体" w:cs="宋体"/>
                <w:color w:val="000000"/>
                <w:sz w:val="20"/>
                <w:szCs w:val="20"/>
              </w:rPr>
              <w:t>铅（以Pb计）、镉（以Cd计）、黄曲霉毒素B1</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挂面</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挂面</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普通挂面、手工面</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铅（以Pb计）、脱氢乙酸及其钠盐（以脱氢乙酸计）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其他粮食加工品</w:t>
            </w:r>
          </w:p>
        </w:tc>
        <w:tc>
          <w:tcPr>
            <w:tcW w:w="600" w:type="dxa"/>
            <w:shd w:val="clear" w:color="auto" w:fill="auto"/>
            <w:tcMar>
              <w:top w:w="15" w:type="dxa"/>
              <w:left w:w="15" w:type="dxa"/>
              <w:right w:w="15" w:type="dxa"/>
            </w:tcMar>
            <w:vAlign w:val="center"/>
          </w:tcPr>
          <w:p>
            <w:pPr>
              <w:jc w:val="center"/>
              <w:textAlignment w:val="center"/>
              <w:rPr>
                <w:rFonts w:cs="宋体" w:asciiTheme="minorEastAsia" w:hAnsiTheme="minorEastAsia"/>
                <w:color w:val="000000"/>
                <w:sz w:val="20"/>
                <w:szCs w:val="20"/>
              </w:rPr>
            </w:pPr>
            <w:r>
              <w:rPr>
                <w:rStyle w:val="69"/>
                <w:rFonts w:asciiTheme="minorEastAsia" w:hAnsiTheme="minorEastAsia"/>
              </w:rPr>
              <w:t>谷物加工</w:t>
            </w:r>
            <w:r>
              <w:rPr>
                <w:rStyle w:val="70"/>
                <w:rFonts w:asciiTheme="minorEastAsia" w:hAnsiTheme="minorEastAsia"/>
              </w:rPr>
              <w:br w:type="textWrapping"/>
            </w:r>
            <w:r>
              <w:rPr>
                <w:rStyle w:val="69"/>
                <w:rFonts w:asciiTheme="minorEastAsia" w:hAnsiTheme="minorEastAsia"/>
              </w:rPr>
              <w:t>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谷物加工品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铅（以Pb计）、镉（以Cd计）、黄曲霉毒素B1</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谷物碾磨加工品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sz w:val="20"/>
                <w:szCs w:val="20"/>
              </w:rPr>
              <w:t>其他谷物碾磨加工品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sz w:val="20"/>
                <w:szCs w:val="20"/>
              </w:rPr>
              <w:t>铅（以Pb计）、铬（以Cr计）、赭曲霉毒素A</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谷物粉类制成品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生湿面制品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铅（以Pb计）、苯甲酸及其钠盐（以苯甲酸计）、山梨酸及其钾盐（以山梨酸计）、脱氢乙酸及其钠盐（以脱氢乙酸计）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米粉制品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苯甲酸及其钠盐（以苯甲酸计）、山梨酸及其钾盐（以山梨酸计）、脱氢乙酸及其钠盐（以脱氢乙酸计）、二氧化硫残留量、菌落总数、大肠菌群</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2</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食用油、油脂及其制品</w:t>
            </w:r>
          </w:p>
        </w:tc>
        <w:tc>
          <w:tcPr>
            <w:tcW w:w="525" w:type="dxa"/>
            <w:vMerge w:val="restart"/>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71"/>
                <w:rFonts w:hint="default" w:asciiTheme="majorEastAsia" w:hAnsiTheme="majorEastAsia" w:eastAsiaTheme="majorEastAsia"/>
              </w:rPr>
              <w:t>食用植物油（含煎炸用油</w:t>
            </w:r>
            <w:r>
              <w:rPr>
                <w:rStyle w:val="71"/>
                <w:rFonts w:hint="default" w:asciiTheme="majorEastAsia" w:hAnsiTheme="majorEastAsia" w:eastAsiaTheme="majorEastAsia"/>
                <w:color w:val="FF0000"/>
              </w:rPr>
              <w:t>）</w:t>
            </w:r>
          </w:p>
        </w:tc>
        <w:tc>
          <w:tcPr>
            <w:tcW w:w="60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9"/>
                <w:rFonts w:asciiTheme="majorEastAsia" w:hAnsiTheme="majorEastAsia" w:eastAsiaTheme="majorEastAsia"/>
              </w:rPr>
              <w:t>食用植物油</w:t>
            </w:r>
            <w:r>
              <w:rPr>
                <w:rStyle w:val="70"/>
                <w:rFonts w:asciiTheme="majorEastAsia" w:hAnsiTheme="majorEastAsia" w:eastAsiaTheme="majorEastAsia"/>
              </w:rPr>
              <w:t>(</w:t>
            </w:r>
            <w:r>
              <w:rPr>
                <w:rStyle w:val="69"/>
                <w:rFonts w:asciiTheme="majorEastAsia" w:hAnsiTheme="majorEastAsia" w:eastAsiaTheme="majorEastAsia"/>
              </w:rPr>
              <w:t>半精炼</w:t>
            </w:r>
            <w:r>
              <w:rPr>
                <w:rStyle w:val="70"/>
                <w:rFonts w:asciiTheme="majorEastAsia" w:hAnsiTheme="majorEastAsia" w:eastAsiaTheme="majorEastAsia"/>
              </w:rPr>
              <w:br w:type="textWrapping"/>
            </w:r>
            <w:r>
              <w:rPr>
                <w:rStyle w:val="69"/>
                <w:rFonts w:asciiTheme="majorEastAsia" w:hAnsiTheme="majorEastAsia" w:eastAsiaTheme="majorEastAsia"/>
              </w:rPr>
              <w:t>、全精炼</w:t>
            </w:r>
            <w:r>
              <w:rPr>
                <w:rStyle w:val="70"/>
                <w:rFonts w:asciiTheme="majorEastAsia" w:hAnsiTheme="majorEastAsia" w:eastAsiaTheme="majorEastAsia"/>
              </w:rPr>
              <w:t>)</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食用植物油</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9"/>
                <w:rFonts w:asciiTheme="majorEastAsia" w:hAnsiTheme="majorEastAsia" w:eastAsiaTheme="majorEastAsia"/>
              </w:rPr>
              <w:t>酸值</w:t>
            </w:r>
            <w:r>
              <w:rPr>
                <w:rStyle w:val="70"/>
                <w:rFonts w:asciiTheme="majorEastAsia" w:hAnsiTheme="majorEastAsia" w:eastAsiaTheme="majorEastAsia"/>
              </w:rPr>
              <w:t>/</w:t>
            </w:r>
            <w:r>
              <w:rPr>
                <w:rStyle w:val="69"/>
                <w:rFonts w:asciiTheme="majorEastAsia" w:hAnsiTheme="majorEastAsia" w:eastAsiaTheme="majorEastAsia"/>
              </w:rPr>
              <w:t>酸价</w:t>
            </w:r>
            <w:r>
              <w:rPr>
                <w:rStyle w:val="69"/>
                <w:rFonts w:hint="eastAsia" w:asciiTheme="majorEastAsia" w:hAnsiTheme="majorEastAsia" w:eastAsiaTheme="majorEastAsia"/>
              </w:rPr>
              <w:t>、</w:t>
            </w:r>
            <w:r>
              <w:rPr>
                <w:rFonts w:hint="eastAsia" w:ascii="宋体" w:hAnsi="宋体" w:eastAsia="宋体" w:cs="宋体"/>
                <w:color w:val="000000"/>
                <w:sz w:val="20"/>
                <w:szCs w:val="20"/>
              </w:rPr>
              <w:t>过氧化值、铅（以Pb计）、黄曲霉毒素B1、</w:t>
            </w:r>
            <w:r>
              <w:rPr>
                <w:rStyle w:val="69"/>
                <w:rFonts w:asciiTheme="majorEastAsia" w:hAnsiTheme="majorEastAsia" w:eastAsiaTheme="majorEastAsia"/>
              </w:rPr>
              <w:t>苯并</w:t>
            </w:r>
            <w:r>
              <w:rPr>
                <w:rStyle w:val="70"/>
                <w:rFonts w:asciiTheme="majorEastAsia" w:hAnsiTheme="majorEastAsia" w:eastAsiaTheme="majorEastAsia"/>
              </w:rPr>
              <w:t>[a]</w:t>
            </w:r>
            <w:r>
              <w:rPr>
                <w:rStyle w:val="69"/>
                <w:rFonts w:asciiTheme="majorEastAsia" w:hAnsiTheme="majorEastAsia" w:eastAsiaTheme="majorEastAsia"/>
              </w:rPr>
              <w:t>芘</w:t>
            </w:r>
            <w:r>
              <w:rPr>
                <w:rStyle w:val="69"/>
                <w:rFonts w:hint="eastAsia" w:asciiTheme="majorEastAsia" w:hAnsiTheme="majorEastAsia" w:eastAsiaTheme="majorEastAsia"/>
              </w:rPr>
              <w:t>、</w:t>
            </w:r>
            <w:r>
              <w:rPr>
                <w:rFonts w:hint="eastAsia" w:ascii="宋体" w:hAnsi="宋体" w:eastAsia="宋体" w:cs="宋体"/>
                <w:color w:val="000000"/>
                <w:sz w:val="20"/>
                <w:szCs w:val="20"/>
              </w:rPr>
              <w:t>溶剂残留量、特丁基对苯二酚（TBHQ）、乙基麦芽酚</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煎炸过程用油</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煎炸过程用油</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酸价、极性组分</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3</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调味品</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酱油</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酱油</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酱油</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食醋</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食醋</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食醋</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酱类</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酱类</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酱类</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氨基酸态氮、黄曲霉毒素B1、苯甲酸及其钠盐（以苯甲酸计）、山梨酸及其钾盐（以山梨酸计）、</w:t>
            </w: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脱氢乙酸及其钠盐（以脱氢乙酸计）、防腐剂混合使用时各自用量占其最大使用量的比例之和、糖精钠（以糖精计）、大肠菌群</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调味料酒</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调味料酒</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调味料酒</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氨基酸态氮（以氮计）、苯甲酸及其钠盐（以苯甲酸计）、山梨酸及其钾盐（以山梨酸计）、脱氢乙酸及其钠盐（以脱氢乙酸计）、糖精钠（以糖精计）、甜蜜素（以环己基氨基磺酸计）、三氯蔗糖</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香辛料类</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香辛料类</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香辛料调味油</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酸价/酸值、过氧化值、铅（以Pb计）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9"/>
                <w:rFonts w:asciiTheme="majorEastAsia" w:hAnsiTheme="majorEastAsia" w:eastAsiaTheme="majorEastAsia"/>
              </w:rPr>
              <w:t>辣椒、花椒</w:t>
            </w:r>
            <w:r>
              <w:rPr>
                <w:rStyle w:val="70"/>
                <w:rFonts w:asciiTheme="majorEastAsia" w:hAnsiTheme="majorEastAsia" w:eastAsiaTheme="majorEastAsia"/>
              </w:rPr>
              <w:br w:type="textWrapping"/>
            </w:r>
            <w:r>
              <w:rPr>
                <w:rStyle w:val="69"/>
                <w:rFonts w:asciiTheme="majorEastAsia" w:hAnsiTheme="majorEastAsia" w:eastAsiaTheme="majorEastAsia"/>
              </w:rPr>
              <w:t>、辣椒粉、</w:t>
            </w:r>
            <w:r>
              <w:rPr>
                <w:rStyle w:val="70"/>
                <w:rFonts w:asciiTheme="majorEastAsia" w:hAnsiTheme="majorEastAsia" w:eastAsiaTheme="majorEastAsia"/>
              </w:rPr>
              <w:br w:type="textWrapping"/>
            </w:r>
            <w:r>
              <w:rPr>
                <w:rStyle w:val="69"/>
                <w:rFonts w:asciiTheme="majorEastAsia" w:hAnsiTheme="majorEastAsia" w:eastAsiaTheme="majorEastAsia"/>
              </w:rPr>
              <w:t>花椒粉</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铅（以Pb计）、罗丹明B、苏丹红I、苏丹红II、苏丹红III、苏丹红IV</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调味料</w:t>
            </w:r>
          </w:p>
        </w:tc>
        <w:tc>
          <w:tcPr>
            <w:tcW w:w="600" w:type="dxa"/>
            <w:vMerge w:val="restart"/>
            <w:shd w:val="clear" w:color="auto" w:fill="auto"/>
            <w:tcMar>
              <w:top w:w="15" w:type="dxa"/>
              <w:left w:w="15" w:type="dxa"/>
              <w:right w:w="15" w:type="dxa"/>
            </w:tcMar>
            <w:vAlign w:val="center"/>
          </w:tcPr>
          <w:p>
            <w:pPr>
              <w:jc w:val="center"/>
              <w:textAlignment w:val="center"/>
            </w:pPr>
            <w:r>
              <w:rPr>
                <w:rFonts w:hint="eastAsia"/>
              </w:rPr>
              <w:t>固体复合调味料</w:t>
            </w:r>
          </w:p>
          <w:p>
            <w:pPr>
              <w:pStyle w:val="2"/>
              <w:ind w:left="2250" w:hanging="1200"/>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鸡粉、鸡精调味料</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谷氨酸钠、呈味核苷酸二钠、糖精钠（以糖精计）、甜蜜素（以环己基氨基磺酸计）、菌落总数、大肠菌群</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其他固体调味料</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总砷（以As计）、苏丹红I、苏丹红II、苏丹红III、苏丹红IV、苯甲酸及其钠盐（以苯甲酸计）、山梨酸及其钾盐（以山梨酸计）、脱氢乙酸及其钠盐（以脱氢乙酸计）、防腐剂混合使用时各自用量占其最大使用量的比例之和、糖精钠（以糖精计）、甜蜜素（以环己基氨基磺酸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坚果与籽类的泥（酱）</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酸价/酸值、过氧化值、铅（以Pb计）、黄曲霉毒素B1、沙门氏菌</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辣椒酱</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苯甲酸及其钠盐（以苯甲酸计）、山梨酸及其钾盐（以山梨酸计）、脱氢乙酸及其钠盐（以脱氢乙酸计）、防腐剂混合使用时各自用量占其最大使用量的比例之和、甜蜜素（以环己基氨基磺酸计）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火锅底料、麻辣烫底料</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铅（以Pb计）、苯甲酸及其钠盐（以苯甲酸计）、山梨酸及其钾盐（以山梨酸计）、脱氢乙酸及其钠盐（以脱氢乙酸计）、防腐剂混合使用时各自用量占其最大使用量的比例之和</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其他半固体调味料</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罗丹明B、苯甲酸及其钠盐（以苯甲酸计）、山梨酸及其钾盐（以山梨酸计）、脱氢乙酸及其钠盐（以脱氢乙酸计）、防腐剂混合使用时各自用量占其最大使用量的比例之和、甜蜜素（以环己基氨基磺酸计）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液体复合调味料</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液体复合调味料</w:t>
            </w:r>
          </w:p>
        </w:tc>
        <w:tc>
          <w:tcPr>
            <w:tcW w:w="1215"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9"/>
                <w:rFonts w:asciiTheme="majorEastAsia" w:hAnsiTheme="majorEastAsia" w:eastAsiaTheme="majorEastAsia"/>
              </w:rPr>
              <w:t>蚝油、虾油</w:t>
            </w:r>
            <w:r>
              <w:rPr>
                <w:rStyle w:val="70"/>
                <w:rFonts w:asciiTheme="majorEastAsia" w:hAnsiTheme="majorEastAsia" w:eastAsiaTheme="majorEastAsia"/>
              </w:rPr>
              <w:br w:type="textWrapping"/>
            </w:r>
            <w:r>
              <w:rPr>
                <w:rStyle w:val="69"/>
                <w:rFonts w:asciiTheme="majorEastAsia" w:hAnsiTheme="majorEastAsia" w:eastAsiaTheme="majorEastAsia"/>
              </w:rPr>
              <w:t>、鱼露</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氨基酸态氮、苯甲酸及其钠盐（以苯甲酸计）、山梨酸及其钾盐（以山梨酸计）、脱氢乙酸及其钠盐（以脱氢乙酸计）、防腐剂混合使用时各自用量占其最大使用量的比例之和、菌落总数、大肠菌群</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其他液体调味料</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酸（以乙酸计）、苯甲酸及其钠盐（以苯甲酸计）、山梨酸及其钾盐（以山梨酸计）、脱氢乙酸及其钠盐（以脱氢乙酸计）、防腐剂混合使用时各自用量占其最大使用量的比例之和、糖精钠（以糖精计）、甜蜜素（以环己基氨基磺酸计）、菌落总数、大肠菌群</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4</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肉制品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熟肉制品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FF0000"/>
                <w:sz w:val="20"/>
                <w:szCs w:val="20"/>
              </w:rPr>
            </w:pPr>
            <w:r>
              <w:rPr>
                <w:rFonts w:hint="eastAsia" w:ascii="宋体" w:hAnsi="宋体" w:eastAsia="宋体" w:cs="宋体"/>
                <w:color w:val="000000"/>
                <w:sz w:val="20"/>
                <w:szCs w:val="20"/>
              </w:rPr>
              <w:t>酱卤肉制品</w:t>
            </w:r>
          </w:p>
        </w:tc>
        <w:tc>
          <w:tcPr>
            <w:tcW w:w="1215" w:type="dxa"/>
            <w:shd w:val="clear" w:color="auto" w:fill="auto"/>
            <w:tcMar>
              <w:top w:w="15" w:type="dxa"/>
              <w:left w:w="15" w:type="dxa"/>
              <w:right w:w="15" w:type="dxa"/>
            </w:tcMar>
            <w:vAlign w:val="center"/>
          </w:tcPr>
          <w:p>
            <w:pPr>
              <w:jc w:val="center"/>
              <w:textAlignment w:val="center"/>
              <w:rPr>
                <w:rFonts w:cs="宋体" w:asciiTheme="minorEastAsia" w:hAnsiTheme="minorEastAsia"/>
                <w:color w:val="FF0000"/>
                <w:sz w:val="20"/>
                <w:szCs w:val="20"/>
              </w:rPr>
            </w:pPr>
            <w:r>
              <w:rPr>
                <w:rFonts w:hint="eastAsia" w:ascii="宋体" w:hAnsi="宋体" w:eastAsia="宋体" w:cs="宋体"/>
                <w:color w:val="000000"/>
                <w:sz w:val="20"/>
                <w:szCs w:val="20"/>
              </w:rPr>
              <w:t>酱卤肉制品</w:t>
            </w:r>
          </w:p>
        </w:tc>
        <w:tc>
          <w:tcPr>
            <w:tcW w:w="351" w:type="dxa"/>
            <w:shd w:val="clear" w:color="auto" w:fill="auto"/>
            <w:tcMar>
              <w:top w:w="15" w:type="dxa"/>
              <w:left w:w="15" w:type="dxa"/>
              <w:right w:w="15" w:type="dxa"/>
            </w:tcMar>
            <w:vAlign w:val="center"/>
          </w:tcPr>
          <w:p>
            <w:pPr>
              <w:jc w:val="center"/>
              <w:textAlignment w:val="center"/>
              <w:rPr>
                <w:rFonts w:cs="宋体" w:asciiTheme="minorEastAsia" w:hAnsiTheme="minorEastAsia"/>
                <w:color w:val="FF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铅（以Pb计）、镉（以Cd计）、</w:t>
            </w: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铬（以Cr计）、总砷（以As计）、氯霉素、酸性橙II、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熏煮香肠火腿制品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熏煮香肠火腿制品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亚硝酸盐（以亚硝酸钠计）、苯甲酸及其钠盐（以苯甲酸计）、山梨酸及其钾盐（以山梨酸计）、脱氢乙酸及其钠盐（以脱氢乙酸计）、防腐剂混合使用时各自用量占其最大使用量的比例之和、胭脂红、菌落总数、大肠菌群</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5</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乳制品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乳制品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液体乳</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灭菌乳</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蛋白质、非脂乳固体、酸度、脂肪、三聚氰胺、商业无菌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巴氏杀菌乳</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蛋白质、酸度、三聚氰胺、菌落总数、</w:t>
            </w: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大肠菌群、金黄色葡萄球菌、沙门氏菌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调制乳</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蛋白质、三聚氰胺、商业无菌、菌落总数、大肠菌群</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发酵乳</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脂肪、蛋白质、酸度、三聚氰胺、大肠菌群、酵母、霉菌、金黄色葡萄球菌、沙门氏菌、乳酸菌数</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乳粉</w:t>
            </w:r>
          </w:p>
        </w:tc>
        <w:tc>
          <w:tcPr>
            <w:tcW w:w="1215"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9"/>
                <w:rFonts w:asciiTheme="majorEastAsia" w:hAnsiTheme="majorEastAsia" w:eastAsiaTheme="majorEastAsia"/>
              </w:rPr>
              <w:t>全脂乳粉、脱脂乳粉、部分脱脂乳粉、调制乳粉</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蛋白质、三聚氰胺、菌落总数、大肠菌群</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6</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饮料</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饮料</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装饮用水</w:t>
            </w:r>
          </w:p>
        </w:tc>
        <w:tc>
          <w:tcPr>
            <w:tcW w:w="1215" w:type="dxa"/>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FF0000"/>
                <w:sz w:val="20"/>
                <w:szCs w:val="20"/>
              </w:rPr>
            </w:pPr>
            <w:r>
              <w:rPr>
                <w:rFonts w:hint="eastAsia" w:asciiTheme="minorEastAsia" w:hAnsiTheme="minorEastAsia" w:cstheme="minorEastAsia"/>
                <w:color w:val="000000"/>
                <w:sz w:val="20"/>
                <w:szCs w:val="20"/>
              </w:rPr>
              <w:t>饮用纯净水</w:t>
            </w:r>
          </w:p>
        </w:tc>
        <w:tc>
          <w:tcPr>
            <w:tcW w:w="351" w:type="dxa"/>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FF0000"/>
                <w:sz w:val="20"/>
                <w:szCs w:val="20"/>
              </w:rPr>
            </w:pPr>
            <w:r>
              <w:rPr>
                <w:rFonts w:hint="eastAsia" w:asciiTheme="minorEastAsia" w:hAnsiTheme="minorEastAsia" w:cstheme="minorEastAsia"/>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电导率、耗氧量（以O2计）、亚硝酸盐（以NO2-计）、余氯（游离氯）、三氯甲烷、溴酸盐、大肠菌群、铜绿假单胞菌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4</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4</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4</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4</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其他饮用水</w:t>
            </w:r>
          </w:p>
        </w:tc>
        <w:tc>
          <w:tcPr>
            <w:tcW w:w="351" w:type="dxa"/>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耗氧量（以O2计）、亚硝酸盐（以NO2-计）、</w:t>
            </w:r>
            <w:r>
              <w:rPr>
                <w:rFonts w:hint="eastAsia" w:ascii="宋体" w:hAnsi="宋体" w:eastAsia="宋体" w:cs="宋体"/>
                <w:color w:val="000000"/>
                <w:sz w:val="20"/>
                <w:szCs w:val="20"/>
              </w:rPr>
              <w:t>余氯（游离氯）、溴酸盐、大肠菌群、铜绿假单胞菌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果、蔬汁饮料</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果、蔬汁饮料</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展青霉素、苯甲酸及其钠盐（以苯甲酸计）、山梨酸及其钾盐（以山梨酸计）、脱氢乙酸及其钠盐（以脱氢乙酸计）、防腐剂混合使用时各自用量占其最大使用量的比例之和、糖精钠（以糖精计）、安赛蜜、甜蜜素（以环己基氨基磺酸计）、合成着色剂（苋菜红、胭脂红、柠檬黄、日落黄、亮蓝）、菌落总数、大肠菌群、霉菌、酵母、霉菌和酵母</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蛋白饮料</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蛋白饮料</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蛋白质、三聚氰胺、脱氢乙酸及其钠盐（以脱氢乙酸计）、菌落总数、大肠菌群、金黄色葡萄球菌、沙门氏菌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4</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ascii="宋体" w:hAnsi="宋体" w:eastAsia="宋体" w:cs="宋体"/>
                <w:color w:val="000000"/>
                <w:sz w:val="20"/>
                <w:szCs w:val="20"/>
              </w:rPr>
              <w:t>碳酸饮料 (汽水)</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ascii="宋体" w:hAnsi="宋体" w:eastAsia="宋体" w:cs="宋体"/>
                <w:color w:val="000000"/>
                <w:sz w:val="20"/>
                <w:szCs w:val="20"/>
              </w:rPr>
              <w:t>碳酸饮料 (汽水)</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二氧化碳气容量、苯甲酸及其钠盐（以苯甲酸计</w:t>
            </w: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）、山梨酸及其钾盐（以山梨酸计）、防腐剂混合使用时各自用量占其最大使用量的比例之和、甜蜜素（以环己基氨基磺酸计）、菌落总数、霉菌、酵母</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4</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茶饮料</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茶饮料</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茶多酚、咖啡因、</w:t>
            </w: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甜蜜素（以环己基氨基磺酸计）、菌落总数</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固体饮料</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固体饮料</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铅（以Pb计）、赭曲霉毒素A、苯甲酸及其钠盐（以苯甲酸计）、山梨酸及其钾盐（以山梨酸计）、防腐剂混合使用时各自用量占其最大使用量的比例之和、糖精钠（以糖精计）、合成着色剂（苋菜红、胭脂红、柠檬黄、日落黄、亮蓝）、菌落总数、大肠菌群、霉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FF0000"/>
                <w:sz w:val="20"/>
                <w:szCs w:val="20"/>
              </w:rPr>
            </w:pPr>
            <w:r>
              <w:rPr>
                <w:rFonts w:ascii="Times New Roman" w:hAnsi="Times New Roman" w:eastAsia="宋体" w:cs="Times New Roman"/>
                <w:color w:val="FF0000"/>
                <w:sz w:val="20"/>
                <w:szCs w:val="20"/>
              </w:rPr>
              <w:t>7</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252525" w:themeColor="text1" w:themeTint="D9"/>
                <w:sz w:val="20"/>
                <w:szCs w:val="20"/>
              </w:rPr>
            </w:pPr>
            <w:r>
              <w:rPr>
                <w:rFonts w:hint="eastAsia" w:ascii="宋体" w:hAnsi="宋体" w:eastAsia="宋体" w:cs="宋体"/>
                <w:color w:val="252525" w:themeColor="text1" w:themeTint="D9"/>
                <w:sz w:val="20"/>
                <w:szCs w:val="20"/>
              </w:rPr>
              <w:t>方便食品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方便食品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方便面</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油炸面、非油炸面、方便米粉（米线）和方便粉丝</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水分、酸价（以脂肪计）、过氧化值（以脂肪计）、菌落总数、大肠菌群</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textAlignment w:val="center"/>
              <w:rPr>
                <w:rFonts w:ascii="Times New Roman" w:hAnsi="Times New Roman" w:eastAsia="宋体" w:cs="Times New Roman"/>
                <w:color w:val="FF0000"/>
                <w:sz w:val="20"/>
                <w:szCs w:val="20"/>
              </w:rPr>
            </w:pPr>
          </w:p>
        </w:tc>
        <w:tc>
          <w:tcPr>
            <w:tcW w:w="567" w:type="dxa"/>
            <w:vMerge w:val="continue"/>
            <w:shd w:val="clear" w:color="auto" w:fill="auto"/>
            <w:tcMar>
              <w:top w:w="15" w:type="dxa"/>
              <w:left w:w="15" w:type="dxa"/>
              <w:right w:w="15" w:type="dxa"/>
            </w:tcMar>
            <w:vAlign w:val="center"/>
          </w:tcPr>
          <w:p>
            <w:pPr>
              <w:jc w:val="center"/>
              <w:textAlignment w:val="center"/>
              <w:rPr>
                <w:rFonts w:ascii="宋体" w:hAnsi="宋体" w:eastAsia="宋体" w:cs="宋体"/>
                <w:color w:val="FF0000"/>
                <w:sz w:val="20"/>
                <w:szCs w:val="20"/>
              </w:rPr>
            </w:pPr>
          </w:p>
        </w:tc>
        <w:tc>
          <w:tcPr>
            <w:tcW w:w="525" w:type="dxa"/>
            <w:vMerge w:val="continue"/>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252525" w:themeColor="text1" w:themeTint="D9"/>
                <w:sz w:val="20"/>
                <w:szCs w:val="20"/>
              </w:rPr>
            </w:pPr>
            <w:r>
              <w:rPr>
                <w:rFonts w:hint="eastAsia" w:ascii="宋体" w:hAnsi="宋体" w:eastAsia="宋体" w:cs="宋体"/>
                <w:color w:val="252525" w:themeColor="text1" w:themeTint="D9"/>
                <w:sz w:val="20"/>
                <w:szCs w:val="20"/>
              </w:rPr>
              <w:t>调味面制品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252525" w:themeColor="text1" w:themeTint="D9"/>
                <w:sz w:val="20"/>
                <w:szCs w:val="20"/>
              </w:rPr>
            </w:pPr>
            <w:r>
              <w:rPr>
                <w:rFonts w:hint="eastAsia" w:ascii="宋体" w:hAnsi="宋体" w:eastAsia="宋体" w:cs="宋体"/>
                <w:color w:val="252525" w:themeColor="text1" w:themeTint="D9"/>
                <w:sz w:val="20"/>
                <w:szCs w:val="20"/>
              </w:rPr>
              <w:t>调味面制品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252525" w:themeColor="text1" w:themeTint="D9"/>
                <w:sz w:val="20"/>
                <w:szCs w:val="20"/>
              </w:rPr>
            </w:pPr>
            <w:r>
              <w:rPr>
                <w:rFonts w:hint="eastAsia" w:ascii="宋体" w:hAnsi="宋体" w:eastAsia="宋体" w:cs="宋体"/>
                <w:color w:val="252525" w:themeColor="text1" w:themeTint="D9"/>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FF0000"/>
                <w:sz w:val="20"/>
                <w:szCs w:val="20"/>
              </w:rPr>
            </w:pPr>
            <w:r>
              <w:rPr>
                <w:rFonts w:hint="eastAsia" w:ascii="宋体" w:hAnsi="宋体" w:eastAsia="宋体" w:cs="宋体"/>
                <w:color w:val="000000"/>
                <w:sz w:val="20"/>
                <w:szCs w:val="20"/>
              </w:rPr>
              <w:t>酸价（以脂肪计）、过氧化值（以脂肪计）、苯甲酸及其钠盐（以苯甲酸计）、山梨酸及其钾盐（以山梨酸计）、脱氢乙酸及其钠盐（以脱氢乙酸计）、糖精钠（以糖精计）、菌落总数、大肠菌群、霉菌、沙门氏菌、金黄色葡萄球菌</w:t>
            </w:r>
          </w:p>
        </w:tc>
        <w:tc>
          <w:tcPr>
            <w:tcW w:w="910" w:type="dxa"/>
            <w:tcMar>
              <w:top w:w="15" w:type="dxa"/>
              <w:left w:w="15" w:type="dxa"/>
              <w:right w:w="15" w:type="dxa"/>
            </w:tcMar>
            <w:vAlign w:val="center"/>
          </w:tcPr>
          <w:p>
            <w:pPr>
              <w:jc w:val="center"/>
              <w:rPr>
                <w:rFonts w:ascii="Times New Roman" w:hAnsi="Times New Roman" w:cs="Times New Roman"/>
                <w:color w:val="585858" w:themeColor="text1" w:themeTint="A6"/>
                <w:sz w:val="20"/>
                <w:szCs w:val="20"/>
              </w:rPr>
            </w:pPr>
            <w:r>
              <w:rPr>
                <w:rFonts w:hint="eastAsia" w:ascii="Times New Roman" w:hAnsi="Times New Roman" w:cs="Times New Roman"/>
                <w:color w:val="585858" w:themeColor="text1" w:themeTint="A6"/>
                <w:sz w:val="20"/>
                <w:szCs w:val="20"/>
              </w:rPr>
              <w:t>2</w:t>
            </w:r>
          </w:p>
        </w:tc>
        <w:tc>
          <w:tcPr>
            <w:tcW w:w="840" w:type="dxa"/>
            <w:tcMar>
              <w:top w:w="15" w:type="dxa"/>
              <w:left w:w="15" w:type="dxa"/>
              <w:right w:w="15" w:type="dxa"/>
            </w:tcMar>
            <w:vAlign w:val="center"/>
          </w:tcPr>
          <w:p>
            <w:pPr>
              <w:jc w:val="center"/>
              <w:rPr>
                <w:rFonts w:ascii="Times New Roman" w:hAnsi="Times New Roman" w:cs="Times New Roman"/>
                <w:color w:val="585858" w:themeColor="text1" w:themeTint="A6"/>
                <w:sz w:val="20"/>
                <w:szCs w:val="20"/>
              </w:rPr>
            </w:pPr>
            <w:r>
              <w:rPr>
                <w:rFonts w:hint="eastAsia" w:ascii="Times New Roman" w:hAnsi="Times New Roman" w:cs="Times New Roman"/>
                <w:color w:val="585858" w:themeColor="text1" w:themeTint="A6"/>
                <w:sz w:val="20"/>
                <w:szCs w:val="20"/>
              </w:rPr>
              <w:t>2</w:t>
            </w:r>
          </w:p>
        </w:tc>
        <w:tc>
          <w:tcPr>
            <w:tcW w:w="915" w:type="dxa"/>
            <w:tcMar>
              <w:top w:w="15" w:type="dxa"/>
              <w:left w:w="15" w:type="dxa"/>
              <w:right w:w="15" w:type="dxa"/>
            </w:tcMar>
            <w:vAlign w:val="center"/>
          </w:tcPr>
          <w:p>
            <w:pPr>
              <w:jc w:val="center"/>
              <w:rPr>
                <w:rFonts w:ascii="Times New Roman" w:hAnsi="Times New Roman" w:cs="Times New Roman"/>
                <w:color w:val="585858" w:themeColor="text1" w:themeTint="A6"/>
                <w:sz w:val="20"/>
                <w:szCs w:val="20"/>
              </w:rPr>
            </w:pPr>
            <w:r>
              <w:rPr>
                <w:rFonts w:hint="eastAsia" w:ascii="Times New Roman" w:hAnsi="Times New Roman" w:cs="Times New Roman"/>
                <w:color w:val="585858" w:themeColor="text1" w:themeTint="A6"/>
                <w:sz w:val="20"/>
                <w:szCs w:val="20"/>
              </w:rPr>
              <w:t>2</w:t>
            </w:r>
          </w:p>
        </w:tc>
        <w:tc>
          <w:tcPr>
            <w:tcW w:w="1035" w:type="dxa"/>
            <w:tcMar>
              <w:top w:w="15" w:type="dxa"/>
              <w:left w:w="15" w:type="dxa"/>
              <w:right w:w="15" w:type="dxa"/>
            </w:tcMar>
            <w:vAlign w:val="center"/>
          </w:tcPr>
          <w:p>
            <w:pPr>
              <w:jc w:val="center"/>
              <w:rPr>
                <w:rFonts w:ascii="Times New Roman" w:hAnsi="Times New Roman" w:cs="Times New Roman"/>
                <w:color w:val="585858" w:themeColor="text1" w:themeTint="A6"/>
                <w:sz w:val="20"/>
                <w:szCs w:val="20"/>
              </w:rPr>
            </w:pPr>
            <w:r>
              <w:rPr>
                <w:rFonts w:hint="eastAsia" w:ascii="Times New Roman" w:hAnsi="Times New Roman" w:cs="Times New Roman"/>
                <w:color w:val="585858" w:themeColor="text1" w:themeTint="A6"/>
                <w:sz w:val="20"/>
                <w:szCs w:val="20"/>
              </w:rPr>
              <w:t>2</w:t>
            </w:r>
          </w:p>
        </w:tc>
        <w:tc>
          <w:tcPr>
            <w:tcW w:w="1410" w:type="dxa"/>
            <w:tcMar>
              <w:top w:w="15" w:type="dxa"/>
              <w:left w:w="15" w:type="dxa"/>
              <w:right w:w="15" w:type="dxa"/>
            </w:tcMar>
            <w:vAlign w:val="center"/>
          </w:tcPr>
          <w:p>
            <w:pPr>
              <w:jc w:val="center"/>
              <w:rPr>
                <w:rFonts w:ascii="Times New Roman" w:hAnsi="Times New Roman" w:cs="Times New Roman"/>
                <w:color w:val="585858" w:themeColor="text1" w:themeTint="A6"/>
                <w:sz w:val="20"/>
                <w:szCs w:val="20"/>
              </w:rPr>
            </w:pPr>
            <w:r>
              <w:rPr>
                <w:rFonts w:hint="eastAsia" w:ascii="Times New Roman" w:hAnsi="Times New Roman" w:cs="Times New Roman"/>
                <w:color w:val="585858" w:themeColor="text1" w:themeTint="A6"/>
                <w:sz w:val="20"/>
                <w:szCs w:val="20"/>
              </w:rPr>
              <w:t>2</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其他类别方便食品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冲调类方便食品、主食类方便食品和其他方便食品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过氧化值（以脂肪计）、铅（以Pb计）、黄曲霉毒素B1、苯甲酸及其钠盐（以苯甲酸计）、山梨酸及其钾盐（以山梨酸计）、糖精钠（以糖精计）、菌落总数、大肠菌群、霉菌、沙门氏菌、金黄色葡萄球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8</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饼干</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饼干</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饼干</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饼干</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过氧化值（以脂肪计）、苯甲酸及其钠盐（以苯甲酸计）、山梨酸及其钾盐（以山梨酸计）、铝的残留量（干样品，以Al计）、脱氢乙酸及其钠盐（以脱氢乙酸计）、甜蜜素（以环己基氨基磺酸计）、菌落总数、大肠菌群、霉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9</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罐头</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罐头</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畜禽水产罐头</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畜禽肉类罐头</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铅（以Pb计）、镉（以Cd计）、苯甲酸及其钠盐（以苯甲酸计）、山梨酸及其钾盐（以山梨酸计）、糖精钠（以糖精计）、商业无菌</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果蔬罐头</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水果类罐头</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成着色剂（柠檬黄、日落黄、苋菜红、胭脂红、赤藓红、诱惑红、亮蓝）、苯甲酸及其钠盐（以苯甲酸计）、山梨酸及其钾盐（以山梨酸计）、糖精钠（以糖精计）、甜蜜素（以环己基氨基磺酸计）、阿斯巴甜、商业无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蔬菜类罐头</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脱氢乙酸及其钠盐（以脱氢乙酸计）、苯甲酸及其钠盐（以苯甲酸计）、山梨酸及其钾盐（以山梨酸计）、糖精钠（以糖精计）、乙二胺四乙酸二钠、商业无菌</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10</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冷冻饮品</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冷冻饮品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冷冻饮品</w:t>
            </w:r>
          </w:p>
        </w:tc>
        <w:tc>
          <w:tcPr>
            <w:tcW w:w="1215" w:type="dxa"/>
            <w:shd w:val="clear" w:color="auto" w:fill="auto"/>
            <w:tcMar>
              <w:top w:w="15" w:type="dxa"/>
              <w:left w:w="15" w:type="dxa"/>
              <w:right w:w="15" w:type="dxa"/>
            </w:tcMar>
            <w:vAlign w:val="center"/>
          </w:tcPr>
          <w:p>
            <w:pPr>
              <w:jc w:val="center"/>
              <w:textAlignment w:val="center"/>
              <w:rPr>
                <w:rFonts w:cs="宋体" w:asciiTheme="minorEastAsia" w:hAnsiTheme="minorEastAsia"/>
                <w:color w:val="000000"/>
                <w:sz w:val="20"/>
                <w:szCs w:val="20"/>
              </w:rPr>
            </w:pPr>
            <w:r>
              <w:rPr>
                <w:rStyle w:val="69"/>
                <w:rFonts w:asciiTheme="minorEastAsia" w:hAnsiTheme="minorEastAsia"/>
              </w:rPr>
              <w:t>冰淇淋、雪糕、雪泥、冰棍、食用冰、甜味冰</w:t>
            </w:r>
            <w:r>
              <w:rPr>
                <w:rStyle w:val="70"/>
                <w:rFonts w:asciiTheme="minorEastAsia" w:hAnsiTheme="minorEastAsia"/>
              </w:rPr>
              <w:br w:type="textWrapping"/>
            </w:r>
            <w:r>
              <w:rPr>
                <w:rStyle w:val="69"/>
                <w:rFonts w:asciiTheme="minorEastAsia" w:hAnsiTheme="minorEastAsia"/>
              </w:rPr>
              <w:t>、其他类</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蛋白质、甜蜜素（以环己基氨基磺酸计）、</w:t>
            </w: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阿力甜、菌落总数、大肠菌群、糖精钠（以糖精计）、脂肪</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7</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7</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7</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7</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7</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11</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速冻食品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速冻面米食品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速冻面米食品</w:t>
            </w:r>
          </w:p>
        </w:tc>
        <w:tc>
          <w:tcPr>
            <w:tcW w:w="1215" w:type="dxa"/>
            <w:shd w:val="clear" w:color="auto" w:fill="auto"/>
            <w:tcMar>
              <w:top w:w="15" w:type="dxa"/>
              <w:left w:w="15" w:type="dxa"/>
              <w:right w:w="15" w:type="dxa"/>
            </w:tcMar>
            <w:vAlign w:val="center"/>
          </w:tcPr>
          <w:p>
            <w:pPr>
              <w:jc w:val="center"/>
              <w:textAlignment w:val="center"/>
              <w:rPr>
                <w:rFonts w:cs="宋体" w:asciiTheme="minorEastAsia" w:hAnsiTheme="minorEastAsia"/>
                <w:color w:val="000000"/>
                <w:sz w:val="20"/>
                <w:szCs w:val="20"/>
              </w:rPr>
            </w:pPr>
            <w:r>
              <w:rPr>
                <w:rStyle w:val="69"/>
                <w:rFonts w:asciiTheme="minorEastAsia" w:hAnsiTheme="minorEastAsia"/>
              </w:rPr>
              <w:t>水饺、元宵</w:t>
            </w:r>
            <w:r>
              <w:rPr>
                <w:rStyle w:val="70"/>
                <w:rFonts w:asciiTheme="minorEastAsia" w:hAnsiTheme="minorEastAsia"/>
              </w:rPr>
              <w:br w:type="textWrapping"/>
            </w:r>
            <w:r>
              <w:rPr>
                <w:rStyle w:val="69"/>
                <w:rFonts w:asciiTheme="minorEastAsia" w:hAnsiTheme="minorEastAsia"/>
              </w:rPr>
              <w:t>、馄饨等生</w:t>
            </w:r>
            <w:r>
              <w:rPr>
                <w:rStyle w:val="70"/>
                <w:rFonts w:asciiTheme="minorEastAsia" w:hAnsiTheme="minorEastAsia"/>
              </w:rPr>
              <w:br w:type="textWrapping"/>
            </w:r>
            <w:r>
              <w:rPr>
                <w:rStyle w:val="69"/>
                <w:rFonts w:asciiTheme="minorEastAsia" w:hAnsiTheme="minorEastAsia"/>
              </w:rPr>
              <w:t>制品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过氧化值（以脂肪计）、铅（以Pb计）、糖精钠（以糖精计）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子、馒头等熟制品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过氧化值（以脂肪计）、糖精钠（以糖精计）、菌落总数、大肠菌群</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速冻其他食品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速冻肉制品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速冻调理肉制品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过氧化值（以脂肪计）、铅（以Pb计）、铬（以Cr计）、氯霉素、胭脂红</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12</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薯类和膨化食品</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薯类和膨化食品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膨化食品</w:t>
            </w:r>
          </w:p>
        </w:tc>
        <w:tc>
          <w:tcPr>
            <w:tcW w:w="1215" w:type="dxa"/>
            <w:shd w:val="clear" w:color="auto" w:fill="auto"/>
            <w:tcMar>
              <w:top w:w="15" w:type="dxa"/>
              <w:left w:w="15" w:type="dxa"/>
              <w:right w:w="15" w:type="dxa"/>
            </w:tcMar>
            <w:vAlign w:val="center"/>
          </w:tcPr>
          <w:p>
            <w:pPr>
              <w:jc w:val="center"/>
              <w:textAlignment w:val="center"/>
              <w:rPr>
                <w:rFonts w:cs="宋体" w:asciiTheme="minorEastAsia" w:hAnsiTheme="minorEastAsia"/>
                <w:color w:val="000000"/>
                <w:sz w:val="20"/>
                <w:szCs w:val="20"/>
              </w:rPr>
            </w:pPr>
            <w:r>
              <w:rPr>
                <w:rStyle w:val="69"/>
                <w:rFonts w:asciiTheme="minorEastAsia" w:hAnsiTheme="minorEastAsia"/>
              </w:rPr>
              <w:t>含油型膨化食品和非含油型膨化食</w:t>
            </w:r>
            <w:r>
              <w:rPr>
                <w:rStyle w:val="70"/>
                <w:rFonts w:asciiTheme="minorEastAsia" w:hAnsiTheme="minorEastAsia"/>
              </w:rPr>
              <w:br w:type="textWrapping"/>
            </w:r>
            <w:r>
              <w:rPr>
                <w:rStyle w:val="69"/>
                <w:rFonts w:asciiTheme="minorEastAsia" w:hAnsiTheme="minorEastAsia"/>
              </w:rPr>
              <w:t>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水分、酸价（以脂肪计）、过氧化值（以脂肪计）、黄曲霉毒素B1、糖精钠（以糖精计）、苯甲酸及其钠盐（以苯甲酸计）、山梨酸及其钾盐（以山梨酸计）、菌落总数、大肠菌群</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13</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糖果制品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Style w:val="71"/>
                <w:rFonts w:hint="default"/>
              </w:rPr>
              <w:t>糖果制品</w:t>
            </w:r>
            <w:r>
              <w:rPr>
                <w:rStyle w:val="67"/>
                <w:rFonts w:hint="default"/>
              </w:rPr>
              <w:t xml:space="preserve"> (</w:t>
            </w:r>
            <w:r>
              <w:rPr>
                <w:rStyle w:val="71"/>
                <w:rFonts w:hint="default"/>
              </w:rPr>
              <w:t>含巧克力及制品</w:t>
            </w:r>
            <w:r>
              <w:rPr>
                <w:rStyle w:val="67"/>
                <w:rFonts w:hint="default"/>
              </w:rPr>
              <w:t>)</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w:t>
            </w:r>
            <w:r>
              <w:rPr>
                <w:rFonts w:ascii="宋体" w:hAnsi="宋体" w:eastAsia="宋体" w:cs="宋体"/>
                <w:color w:val="000000"/>
                <w:sz w:val="20"/>
                <w:szCs w:val="20"/>
              </w:rPr>
              <w:t>、</w:t>
            </w:r>
            <w:r>
              <w:rPr>
                <w:rFonts w:hint="eastAsia" w:ascii="宋体" w:hAnsi="宋体" w:eastAsia="宋体" w:cs="宋体"/>
                <w:color w:val="000000"/>
                <w:sz w:val="20"/>
                <w:szCs w:val="20"/>
              </w:rPr>
              <w:t>糖精钠（以糖精计）</w:t>
            </w:r>
            <w:r>
              <w:rPr>
                <w:rFonts w:ascii="宋体" w:hAnsi="宋体" w:eastAsia="宋体" w:cs="宋体"/>
                <w:color w:val="000000"/>
                <w:sz w:val="20"/>
                <w:szCs w:val="20"/>
              </w:rPr>
              <w:t>、</w:t>
            </w:r>
            <w:r>
              <w:rPr>
                <w:rFonts w:hint="eastAsia" w:ascii="宋体" w:hAnsi="宋体" w:eastAsia="宋体" w:cs="宋体"/>
                <w:color w:val="000000"/>
                <w:sz w:val="20"/>
                <w:szCs w:val="20"/>
              </w:rPr>
              <w:t>合成着色剂（柠檬黄、苋菜红、胭脂红、日落黄）</w:t>
            </w:r>
            <w:r>
              <w:rPr>
                <w:rFonts w:ascii="宋体" w:hAnsi="宋体" w:eastAsia="宋体" w:cs="宋体"/>
                <w:color w:val="000000"/>
                <w:sz w:val="20"/>
                <w:szCs w:val="20"/>
              </w:rPr>
              <w:t>、</w:t>
            </w:r>
            <w:r>
              <w:rPr>
                <w:rFonts w:hint="eastAsia" w:ascii="宋体" w:hAnsi="宋体" w:eastAsia="宋体" w:cs="宋体"/>
                <w:color w:val="000000"/>
                <w:sz w:val="20"/>
                <w:szCs w:val="20"/>
              </w:rPr>
              <w:t>相同色泽着色剂混合使用时各自用量占其最大使用量的比例之和</w:t>
            </w:r>
            <w:r>
              <w:rPr>
                <w:rFonts w:ascii="宋体" w:hAnsi="宋体" w:eastAsia="宋体" w:cs="宋体"/>
                <w:color w:val="000000"/>
                <w:sz w:val="20"/>
                <w:szCs w:val="20"/>
              </w:rPr>
              <w:t>、</w:t>
            </w:r>
            <w:r>
              <w:rPr>
                <w:rFonts w:hint="eastAsia" w:ascii="宋体" w:hAnsi="宋体" w:eastAsia="宋体" w:cs="宋体"/>
                <w:color w:val="000000"/>
                <w:sz w:val="20"/>
                <w:szCs w:val="20"/>
              </w:rPr>
              <w:t>菌落总数</w:t>
            </w:r>
            <w:r>
              <w:rPr>
                <w:rFonts w:ascii="宋体" w:hAnsi="宋体" w:eastAsia="宋体" w:cs="宋体"/>
                <w:color w:val="000000"/>
                <w:sz w:val="20"/>
                <w:szCs w:val="20"/>
              </w:rPr>
              <w:t>、</w:t>
            </w:r>
            <w:r>
              <w:rPr>
                <w:rFonts w:hint="eastAsia" w:ascii="宋体" w:hAnsi="宋体" w:eastAsia="宋体" w:cs="宋体"/>
                <w:color w:val="000000"/>
                <w:sz w:val="20"/>
                <w:szCs w:val="20"/>
              </w:rPr>
              <w:t>大肠菌群</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5</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果冻</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果冻</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山梨酸及其钾盐（以山梨酸计）</w:t>
            </w:r>
            <w:r>
              <w:rPr>
                <w:rFonts w:ascii="宋体" w:hAnsi="宋体" w:eastAsia="宋体" w:cs="宋体"/>
                <w:color w:val="000000"/>
                <w:sz w:val="20"/>
                <w:szCs w:val="20"/>
              </w:rPr>
              <w:t>、</w:t>
            </w:r>
            <w:r>
              <w:rPr>
                <w:rFonts w:hint="eastAsia" w:ascii="宋体" w:hAnsi="宋体" w:eastAsia="宋体" w:cs="宋体"/>
                <w:color w:val="000000"/>
                <w:sz w:val="20"/>
                <w:szCs w:val="20"/>
              </w:rPr>
              <w:t>苯甲酸及其钠盐（以苯甲酸计）</w:t>
            </w:r>
            <w:r>
              <w:rPr>
                <w:rFonts w:ascii="宋体" w:hAnsi="宋体" w:eastAsia="宋体" w:cs="宋体"/>
                <w:color w:val="000000"/>
                <w:sz w:val="20"/>
                <w:szCs w:val="20"/>
              </w:rPr>
              <w:t>、</w:t>
            </w:r>
            <w:r>
              <w:rPr>
                <w:rFonts w:hint="eastAsia" w:ascii="宋体" w:hAnsi="宋体" w:eastAsia="宋体" w:cs="宋体"/>
                <w:color w:val="000000"/>
                <w:sz w:val="20"/>
                <w:szCs w:val="20"/>
              </w:rPr>
              <w:t>糖精钠（以糖精计）、甜蜜素（以环己基氨基磺酸计）、菌落总数</w:t>
            </w:r>
            <w:r>
              <w:rPr>
                <w:rFonts w:ascii="宋体" w:hAnsi="宋体" w:eastAsia="宋体" w:cs="宋体"/>
                <w:color w:val="000000"/>
                <w:sz w:val="20"/>
                <w:szCs w:val="20"/>
              </w:rPr>
              <w:t>、</w:t>
            </w:r>
            <w:r>
              <w:rPr>
                <w:rFonts w:hint="eastAsia" w:ascii="宋体" w:hAnsi="宋体" w:eastAsia="宋体" w:cs="宋体"/>
                <w:color w:val="000000"/>
                <w:sz w:val="20"/>
                <w:szCs w:val="20"/>
              </w:rPr>
              <w:t>大肠菌群</w:t>
            </w:r>
            <w:r>
              <w:rPr>
                <w:rFonts w:ascii="宋体" w:hAnsi="宋体" w:eastAsia="宋体" w:cs="宋体"/>
                <w:color w:val="000000"/>
                <w:sz w:val="20"/>
                <w:szCs w:val="20"/>
              </w:rPr>
              <w:t>、</w:t>
            </w:r>
            <w:r>
              <w:rPr>
                <w:rFonts w:hint="eastAsia" w:ascii="宋体" w:hAnsi="宋体" w:eastAsia="宋体" w:cs="宋体"/>
                <w:color w:val="000000"/>
                <w:sz w:val="20"/>
                <w:szCs w:val="20"/>
              </w:rPr>
              <w:t>霉菌</w:t>
            </w:r>
            <w:r>
              <w:rPr>
                <w:rFonts w:ascii="宋体" w:hAnsi="宋体" w:eastAsia="宋体" w:cs="宋体"/>
                <w:color w:val="000000"/>
                <w:sz w:val="20"/>
                <w:szCs w:val="20"/>
              </w:rPr>
              <w:t>、</w:t>
            </w:r>
            <w:r>
              <w:rPr>
                <w:rFonts w:hint="eastAsia" w:ascii="宋体" w:hAnsi="宋体" w:eastAsia="宋体" w:cs="宋体"/>
                <w:color w:val="000000"/>
                <w:sz w:val="20"/>
                <w:szCs w:val="20"/>
              </w:rPr>
              <w:t>酵母</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14</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茶叶及相关制品</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ascii="宋体" w:hAnsi="宋体" w:eastAsia="宋体" w:cs="宋体"/>
                <w:color w:val="000000"/>
                <w:sz w:val="20"/>
                <w:szCs w:val="20"/>
              </w:rPr>
              <w:t>含</w:t>
            </w:r>
            <w:r>
              <w:rPr>
                <w:rFonts w:hint="eastAsia" w:ascii="宋体" w:hAnsi="宋体" w:eastAsia="宋体" w:cs="宋体"/>
                <w:color w:val="000000"/>
                <w:sz w:val="20"/>
                <w:szCs w:val="20"/>
              </w:rPr>
              <w:t>茶</w:t>
            </w:r>
            <w:r>
              <w:rPr>
                <w:rFonts w:ascii="宋体" w:hAnsi="宋体" w:eastAsia="宋体" w:cs="宋体"/>
                <w:color w:val="000000"/>
                <w:sz w:val="20"/>
                <w:szCs w:val="20"/>
              </w:rPr>
              <w:t>制品和代用茶</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ascii="宋体" w:hAnsi="宋体" w:eastAsia="宋体" w:cs="宋体"/>
                <w:color w:val="000000"/>
                <w:sz w:val="20"/>
                <w:szCs w:val="20"/>
              </w:rPr>
              <w:t>代用茶</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代用茶</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铅（以Pb计）、哒螨灵、啶虫脒、氯氰菊酯和高效氯氰菊酯、</w:t>
            </w:r>
            <w:r>
              <w:rPr>
                <w:rFonts w:ascii="宋体" w:hAnsi="宋体" w:eastAsia="宋体" w:cs="宋体"/>
                <w:color w:val="000000"/>
                <w:sz w:val="20"/>
                <w:szCs w:val="20"/>
              </w:rPr>
              <w:t>唑</w:t>
            </w:r>
            <w:r>
              <w:rPr>
                <w:rFonts w:hint="eastAsia" w:ascii="宋体" w:hAnsi="宋体" w:eastAsia="宋体" w:cs="宋体"/>
                <w:color w:val="000000"/>
                <w:sz w:val="20"/>
                <w:szCs w:val="20"/>
              </w:rPr>
              <w:t>螨酯、蚍虫林、井冈霉素</w:t>
            </w:r>
          </w:p>
        </w:tc>
        <w:tc>
          <w:tcPr>
            <w:tcW w:w="910" w:type="dxa"/>
            <w:tcMar>
              <w:top w:w="15" w:type="dxa"/>
              <w:left w:w="15" w:type="dxa"/>
              <w:right w:w="15" w:type="dxa"/>
            </w:tcMar>
            <w:vAlign w:val="center"/>
          </w:tcPr>
          <w:p>
            <w:pPr>
              <w:ind w:firstLine="200" w:firstLineChars="10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p>
          <w:p>
            <w:pPr>
              <w:ind w:firstLine="200" w:firstLineChars="10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p>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p>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p>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15</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酒类</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蒸馏酒</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白酒</w:t>
            </w:r>
          </w:p>
        </w:tc>
        <w:tc>
          <w:tcPr>
            <w:tcW w:w="1215"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9"/>
                <w:rFonts w:asciiTheme="majorEastAsia" w:hAnsiTheme="majorEastAsia" w:eastAsiaTheme="majorEastAsia"/>
              </w:rPr>
              <w:t>白酒、白酒</w:t>
            </w:r>
            <w:r>
              <w:rPr>
                <w:rStyle w:val="70"/>
                <w:rFonts w:asciiTheme="majorEastAsia" w:hAnsiTheme="majorEastAsia" w:eastAsiaTheme="majorEastAsia"/>
              </w:rPr>
              <w:br w:type="textWrapping"/>
            </w:r>
            <w:r>
              <w:rPr>
                <w:rStyle w:val="69"/>
                <w:rFonts w:asciiTheme="majorEastAsia" w:hAnsiTheme="majorEastAsia" w:eastAsiaTheme="majorEastAsia"/>
              </w:rPr>
              <w:t>（液态）、白酒（原酒）</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酒精度、铅（以Pb计）、甲醇、氰化物（以HCN计）、糖精钠（以糖精计）、甜蜜素（以环己基氨基磺酸计）、三氯蔗糖</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发酵酒</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啤酒</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啤酒</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酒精度、甲醛、警示语标注</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葡萄酒</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葡萄酒</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酒精度、甲醇、苯甲酸及其钠盐（以苯甲酸计）、山梨酸及其钾盐（以山梨酸计）、糖精钠（以糖精计）、二氧化硫残留量、甜蜜素（以环己基氨基磺酸计）、三氯蔗糖</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rPr>
              <w:t>3</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16</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蔬菜制品</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蔬菜制品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酱腌菜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酱腌菜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苯甲酸及其钠盐（以苯甲酸计）、山梨酸及其钾盐（以山梨酸计）、脱氢乙酸及其钠盐（以脱氢乙酸计）、糖精钠（以糖精计）、三氯蔗糖、甜蜜素（以环己基氨基磺酸计）、纽甜、阿斯巴甜、大肠菌群、防腐剂混合使用时各自用量占其最大使用量比例之和</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17</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水果制品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水果制品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蜜饯</w:t>
            </w:r>
          </w:p>
        </w:tc>
        <w:tc>
          <w:tcPr>
            <w:tcW w:w="1215" w:type="dxa"/>
            <w:shd w:val="clear" w:color="auto" w:fill="auto"/>
            <w:tcMar>
              <w:top w:w="15" w:type="dxa"/>
              <w:left w:w="15" w:type="dxa"/>
              <w:right w:w="15" w:type="dxa"/>
            </w:tcMar>
            <w:vAlign w:val="center"/>
          </w:tcPr>
          <w:p>
            <w:pPr>
              <w:jc w:val="center"/>
              <w:textAlignment w:val="center"/>
              <w:rPr>
                <w:rFonts w:cs="宋体" w:asciiTheme="minorEastAsia" w:hAnsiTheme="minorEastAsia"/>
                <w:color w:val="000000"/>
                <w:sz w:val="20"/>
                <w:szCs w:val="20"/>
              </w:rPr>
            </w:pPr>
            <w:r>
              <w:rPr>
                <w:rStyle w:val="69"/>
                <w:rFonts w:asciiTheme="minorEastAsia" w:hAnsiTheme="minorEastAsia"/>
              </w:rPr>
              <w:t>蜜饯类、凉果类、果脯类、话化类</w:t>
            </w:r>
            <w:r>
              <w:rPr>
                <w:rStyle w:val="70"/>
                <w:rFonts w:asciiTheme="minorEastAsia" w:hAnsiTheme="minorEastAsia"/>
              </w:rPr>
              <w:br w:type="textWrapping"/>
            </w:r>
            <w:r>
              <w:rPr>
                <w:rStyle w:val="69"/>
                <w:rFonts w:asciiTheme="minorEastAsia" w:hAnsiTheme="minorEastAsia"/>
              </w:rPr>
              <w:t>、果糕类</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铅（以Pb计）、苯甲酸及其钠盐（以苯甲酸计）、山梨酸及其钾盐（以山梨酸计）、脱氢乙酸及其钠盐（以脱氢乙酸计）、防腐剂混合使用时各自用量占其最大使用量的比例之和、</w:t>
            </w: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果酱</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果酱</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脱氢乙酸及其钠盐（以脱氢乙酸计）、甜蜜素（以环己基氨基磺酸计）、菌落总数、大肠菌群、霉菌、商业无菌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18</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炒货食品及坚果制品</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炒货食品及坚果制品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炒货食品及坚果制品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开心果、杏仁、扁桃仁、松仁、瓜子</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酸价（以脂肪计）、过氧化值（以脂肪计）、铅（以Pb计）、黄曲霉毒素B1、糖精钠（以糖精计）、甜蜜素（以环己基氨基磺酸计）、大肠菌群、霉菌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ascii="Times New Roman" w:hAnsi="Times New Roman" w:eastAsia="宋体" w:cs="Times New Roman"/>
                <w:color w:val="000000"/>
                <w:sz w:val="20"/>
                <w:szCs w:val="20"/>
              </w:rPr>
              <w:t>19</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蛋制品</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蛋制品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再制蛋</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再制蛋</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铅（以Pb计）、苯甲酸及其钠盐（以苯甲酸计）、山梨酸及其钾盐（以山梨酸计）、菌落总数、大肠菌群、沙门氏菌、商业无菌</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食糖</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食糖</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食糖</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白砂糖、精幼砂糖</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蔗糖分、还原糖分、色值、二氧化硫残留量、螨</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绵白糖</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总糖分、还原糖分、色值、二氧化硫残留量、螨</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shd w:val="clear" w:color="auto" w:fill="auto"/>
            <w:tcMar>
              <w:top w:w="15" w:type="dxa"/>
              <w:left w:w="15" w:type="dxa"/>
              <w:right w:w="15" w:type="dxa"/>
            </w:tcMar>
            <w:vAlign w:val="center"/>
          </w:tcPr>
          <w:p>
            <w:pPr>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r>
              <w:rPr>
                <w:rFonts w:hint="eastAsia" w:ascii="Times New Roman" w:hAnsi="Times New Roman" w:eastAsia="宋体" w:cs="Times New Roman"/>
                <w:color w:val="000000"/>
                <w:sz w:val="20"/>
                <w:szCs w:val="20"/>
              </w:rPr>
              <w:t>1</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水产制品</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水产制品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干制水产品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藻类干制品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铅（以Pb计）、菌落总数、大肠菌群</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shd w:val="clear" w:color="auto" w:fill="auto"/>
            <w:tcMar>
              <w:top w:w="15" w:type="dxa"/>
              <w:left w:w="15" w:type="dxa"/>
              <w:right w:w="15" w:type="dxa"/>
            </w:tcMar>
            <w:vAlign w:val="center"/>
          </w:tcPr>
          <w:p>
            <w:pPr>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r>
              <w:rPr>
                <w:rFonts w:hint="eastAsia" w:ascii="Times New Roman" w:hAnsi="Times New Roman" w:eastAsia="宋体" w:cs="Times New Roman"/>
                <w:color w:val="000000"/>
                <w:sz w:val="20"/>
                <w:szCs w:val="20"/>
              </w:rPr>
              <w:t>2</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淀粉及淀粉制品</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淀粉及淀粉制品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淀粉制品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252525" w:themeColor="text1" w:themeTint="D9"/>
                <w:sz w:val="20"/>
                <w:szCs w:val="20"/>
              </w:rPr>
            </w:pPr>
            <w:r>
              <w:rPr>
                <w:rFonts w:hint="eastAsia" w:ascii="宋体" w:hAnsi="宋体" w:eastAsia="宋体" w:cs="宋体"/>
                <w:color w:val="252525" w:themeColor="text1" w:themeTint="D9"/>
                <w:sz w:val="20"/>
                <w:szCs w:val="20"/>
              </w:rPr>
              <w:t>粉丝粉条和其他淀粉制品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252525" w:themeColor="text1" w:themeTint="D9"/>
                <w:sz w:val="20"/>
                <w:szCs w:val="20"/>
              </w:rPr>
            </w:pPr>
            <w:r>
              <w:rPr>
                <w:rFonts w:hint="eastAsia" w:ascii="宋体" w:hAnsi="宋体" w:eastAsia="宋体" w:cs="宋体"/>
                <w:color w:val="252525" w:themeColor="text1" w:themeTint="D9"/>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252525" w:themeColor="text1" w:themeTint="D9"/>
                <w:sz w:val="20"/>
                <w:szCs w:val="20"/>
              </w:rPr>
            </w:pPr>
            <w:r>
              <w:rPr>
                <w:rFonts w:hint="eastAsia" w:ascii="宋体" w:hAnsi="宋体" w:eastAsia="宋体" w:cs="宋体"/>
                <w:color w:val="252525" w:themeColor="text1" w:themeTint="D9"/>
                <w:sz w:val="20"/>
                <w:szCs w:val="20"/>
              </w:rPr>
              <w:t>铅（以Pb计）、苯甲酸及其钠盐（以苯甲酸计）、山梨酸及其钾盐（以山梨酸计）、脱氢乙酸及其钠盐（以脱氢乙酸计）、</w:t>
            </w:r>
          </w:p>
          <w:p>
            <w:pPr>
              <w:jc w:val="center"/>
              <w:textAlignment w:val="center"/>
              <w:rPr>
                <w:rFonts w:ascii="宋体" w:hAnsi="宋体" w:eastAsia="宋体" w:cs="宋体"/>
                <w:color w:val="252525" w:themeColor="text1" w:themeTint="D9"/>
                <w:sz w:val="20"/>
                <w:szCs w:val="20"/>
              </w:rPr>
            </w:pPr>
            <w:r>
              <w:rPr>
                <w:rFonts w:hint="eastAsia" w:ascii="宋体" w:hAnsi="宋体" w:eastAsia="宋体" w:cs="宋体"/>
                <w:color w:val="252525" w:themeColor="text1" w:themeTint="D9"/>
                <w:sz w:val="20"/>
                <w:szCs w:val="20"/>
              </w:rPr>
              <w:t>铝的残留量（干样品，以Al计）、二氧化硫残留量</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12</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12</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12</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12</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10</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r>
              <w:rPr>
                <w:rFonts w:hint="eastAsia" w:ascii="Times New Roman" w:hAnsi="Times New Roman" w:eastAsia="宋体" w:cs="Times New Roman"/>
                <w:color w:val="000000"/>
                <w:sz w:val="20"/>
                <w:szCs w:val="20"/>
              </w:rPr>
              <w:t>3</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糕点</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糕点</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糕点</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糕点</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15</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15</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15</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15</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15</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8"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月饼</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月饼</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月饼</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酸价（以脂肪计）、过氧化值（以脂肪计）、糖精钠（以糖精计）、苯甲酸及其钠盐（以苯甲酸计）、山梨酸及其钾盐（以山梨酸计）、铝的残留量（干样品，以Al计）、丙酸及其钠盐、钙盐（以丙酸计）</w:t>
            </w: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脱氢乙酸及其钠盐（以脱氢乙酸计）、纳他霉素、防腐剂混合使用时各自用量占其最大使用量的比例之和、菌落总数、大肠菌群、金黄色葡萄球菌、沙门氏菌、霉菌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12</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12</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12</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12</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12</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r>
              <w:rPr>
                <w:rFonts w:hint="eastAsia" w:ascii="Times New Roman" w:hAnsi="Times New Roman" w:eastAsia="宋体" w:cs="Times New Roman"/>
                <w:color w:val="000000"/>
                <w:sz w:val="20"/>
                <w:szCs w:val="20"/>
              </w:rPr>
              <w:t>4</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豆制品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豆制品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发酵性豆制品</w:t>
            </w:r>
          </w:p>
        </w:tc>
        <w:tc>
          <w:tcPr>
            <w:tcW w:w="1215" w:type="dxa"/>
            <w:shd w:val="clear" w:color="auto" w:fill="auto"/>
            <w:tcMar>
              <w:top w:w="15" w:type="dxa"/>
              <w:left w:w="15" w:type="dxa"/>
              <w:right w:w="15" w:type="dxa"/>
            </w:tcMar>
            <w:vAlign w:val="center"/>
          </w:tcPr>
          <w:p>
            <w:pPr>
              <w:jc w:val="center"/>
              <w:textAlignment w:val="center"/>
              <w:rPr>
                <w:rFonts w:cs="宋体" w:asciiTheme="minorEastAsia" w:hAnsiTheme="minorEastAsia"/>
                <w:color w:val="000000"/>
                <w:sz w:val="20"/>
                <w:szCs w:val="20"/>
              </w:rPr>
            </w:pPr>
            <w:r>
              <w:rPr>
                <w:rStyle w:val="69"/>
                <w:rFonts w:asciiTheme="minorEastAsia" w:hAnsiTheme="minorEastAsia"/>
              </w:rPr>
              <w:t>腐乳、豆豉</w:t>
            </w:r>
            <w:r>
              <w:rPr>
                <w:rStyle w:val="70"/>
                <w:rFonts w:asciiTheme="minorEastAsia" w:hAnsiTheme="minorEastAsia"/>
              </w:rPr>
              <w:br w:type="textWrapping"/>
            </w:r>
            <w:r>
              <w:rPr>
                <w:rStyle w:val="69"/>
                <w:rFonts w:asciiTheme="minorEastAsia" w:hAnsiTheme="minorEastAsia"/>
              </w:rPr>
              <w:t>、纳豆等</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山梨酸及其钾盐（以山梨酸计）、脱氢乙酸及其钠盐（以脱氢乙酸计）、丙酸及其钠盐、钙盐（以丙酸计）、防腐剂混合使用时各自用量占其最大使用量的比例之和、糖精钠（以糖精计）、甜蜜素（以环己基氨基磺酸计）、铝的残留量（干样品，以Al计）、大肠菌群、金黄色葡萄球菌</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非发酵性豆制品</w:t>
            </w:r>
          </w:p>
        </w:tc>
        <w:tc>
          <w:tcPr>
            <w:tcW w:w="1215"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9"/>
                <w:rFonts w:asciiTheme="majorEastAsia" w:hAnsiTheme="majorEastAsia" w:eastAsiaTheme="majorEastAsia"/>
              </w:rPr>
              <w:t>豆干、豆腐</w:t>
            </w:r>
            <w:r>
              <w:rPr>
                <w:rStyle w:val="70"/>
                <w:rFonts w:asciiTheme="majorEastAsia" w:hAnsiTheme="majorEastAsia" w:eastAsiaTheme="majorEastAsia"/>
              </w:rPr>
              <w:br w:type="textWrapping"/>
            </w:r>
            <w:r>
              <w:rPr>
                <w:rStyle w:val="69"/>
                <w:rFonts w:asciiTheme="majorEastAsia" w:hAnsiTheme="majorEastAsia" w:eastAsiaTheme="majorEastAsia"/>
              </w:rPr>
              <w:t>、豆皮等</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腐竹、油皮</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铅（以Pb计）、苯甲酸及其钠盐（以苯甲酸计）、山梨酸及其钾盐（以山梨酸计）、脱氢乙酸及其钠盐（以脱氢乙酸计）、铝的残留量（干样品，以Al计）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shd w:val="clear" w:color="auto" w:fill="auto"/>
            <w:tcMar>
              <w:top w:w="15" w:type="dxa"/>
              <w:left w:w="15" w:type="dxa"/>
              <w:right w:w="15" w:type="dxa"/>
            </w:tcMar>
            <w:vAlign w:val="center"/>
          </w:tcPr>
          <w:p>
            <w:pPr>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r>
              <w:rPr>
                <w:rFonts w:hint="eastAsia" w:ascii="Times New Roman" w:hAnsi="Times New Roman" w:eastAsia="宋体" w:cs="Times New Roman"/>
                <w:color w:val="000000"/>
                <w:sz w:val="20"/>
                <w:szCs w:val="20"/>
              </w:rPr>
              <w:t>5</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蜂产品</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蜂产品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蜂蜜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蜂蜜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果糖和葡萄糖、蔗糖、氯霉素、呋喃妥因代谢物、呋喃西林代谢物、呋喃唑酮代谢物、洛硝达唑、甲硝唑、地美硝唑、山梨酸及其钾盐（以山梨酸计）、菌落总数、霉菌计数、嗜渗酵母计数</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3</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shd w:val="clear" w:color="auto" w:fill="auto"/>
            <w:tcMar>
              <w:top w:w="15" w:type="dxa"/>
              <w:left w:w="15" w:type="dxa"/>
              <w:right w:w="15" w:type="dxa"/>
            </w:tcMar>
            <w:vAlign w:val="center"/>
          </w:tcPr>
          <w:p>
            <w:pPr>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r>
              <w:rPr>
                <w:rFonts w:hint="eastAsia" w:ascii="Times New Roman" w:hAnsi="Times New Roman" w:eastAsia="宋体" w:cs="Times New Roman"/>
                <w:color w:val="000000"/>
                <w:sz w:val="20"/>
                <w:szCs w:val="20"/>
              </w:rPr>
              <w:t>6</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保健食品</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保健食品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保健食品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保健食品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功效/标志性成分、水分、可溶性固形物、酸价、过氧化值、崩解时限、铅（以Pb计）、总砷（As）、总汞（HG）,胶囊壳中的铬、西布曲明、</w:t>
            </w:r>
            <w:r>
              <w:rPr>
                <w:rStyle w:val="70"/>
                <w:rFonts w:asciiTheme="majorEastAsia" w:hAnsiTheme="majorEastAsia" w:eastAsiaTheme="majorEastAsia"/>
              </w:rPr>
              <w:t>N-</w:t>
            </w:r>
            <w:r>
              <w:rPr>
                <w:rStyle w:val="69"/>
                <w:rFonts w:asciiTheme="majorEastAsia" w:hAnsiTheme="majorEastAsia" w:eastAsiaTheme="majorEastAsia"/>
              </w:rPr>
              <w:t>单去甲基西布曲明</w:t>
            </w:r>
            <w:r>
              <w:rPr>
                <w:rStyle w:val="69"/>
                <w:rFonts w:hint="eastAsia" w:asciiTheme="majorEastAsia" w:hAnsiTheme="majorEastAsia" w:eastAsiaTheme="majorEastAsia"/>
              </w:rPr>
              <w:t>、</w:t>
            </w:r>
            <w:r>
              <w:rPr>
                <w:rStyle w:val="70"/>
                <w:rFonts w:asciiTheme="majorEastAsia" w:hAnsiTheme="majorEastAsia" w:eastAsiaTheme="majorEastAsia"/>
              </w:rPr>
              <w:t>N</w:t>
            </w:r>
            <w:r>
              <w:rPr>
                <w:rStyle w:val="69"/>
                <w:rFonts w:asciiTheme="majorEastAsia" w:hAnsiTheme="majorEastAsia" w:eastAsiaTheme="majorEastAsia"/>
              </w:rPr>
              <w:t>，</w:t>
            </w:r>
            <w:r>
              <w:rPr>
                <w:rStyle w:val="70"/>
                <w:rFonts w:asciiTheme="majorEastAsia" w:hAnsiTheme="majorEastAsia" w:eastAsiaTheme="majorEastAsia"/>
              </w:rPr>
              <w:t>N-</w:t>
            </w:r>
            <w:r>
              <w:rPr>
                <w:rStyle w:val="69"/>
                <w:rFonts w:asciiTheme="majorEastAsia" w:hAnsiTheme="majorEastAsia" w:eastAsiaTheme="majorEastAsia"/>
              </w:rPr>
              <w:t>双去甲基西布曲明</w:t>
            </w:r>
            <w:r>
              <w:rPr>
                <w:rStyle w:val="69"/>
                <w:rFonts w:hint="eastAsia" w:asciiTheme="majorEastAsia" w:hAnsiTheme="majorEastAsia" w:eastAsiaTheme="majorEastAsia"/>
              </w:rPr>
              <w:t>、</w:t>
            </w:r>
            <w:r>
              <w:rPr>
                <w:rFonts w:hint="eastAsia" w:ascii="宋体" w:hAnsi="宋体" w:eastAsia="宋体" w:cs="宋体"/>
                <w:color w:val="000000"/>
                <w:sz w:val="20"/>
                <w:szCs w:val="20"/>
              </w:rPr>
              <w:t>麻黄碱、芬氟拉明、酚酞、甲苯磺丁脲、格列本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阿替洛尔、盐酸可乐定、氢氯噻嗪、卡托普利、哌唑嗪、利血平、硝苯地平、氨氯地平、尼群地平、尼莫地平、尼索地平、非洛地平、菌落总数、大肠菌群、霉菌和酵母、金黄色葡萄球菌、沙门氏菌</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shd w:val="clear" w:color="auto" w:fill="auto"/>
            <w:tcMar>
              <w:top w:w="15" w:type="dxa"/>
              <w:left w:w="15" w:type="dxa"/>
              <w:right w:w="15" w:type="dxa"/>
            </w:tcMar>
            <w:vAlign w:val="center"/>
          </w:tcPr>
          <w:p>
            <w:pPr>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r>
              <w:rPr>
                <w:rFonts w:hint="eastAsia" w:ascii="Times New Roman" w:hAnsi="Times New Roman" w:eastAsia="宋体" w:cs="Times New Roman"/>
                <w:color w:val="000000"/>
                <w:sz w:val="20"/>
                <w:szCs w:val="20"/>
              </w:rPr>
              <w:t>7</w:t>
            </w:r>
          </w:p>
        </w:tc>
        <w:tc>
          <w:tcPr>
            <w:tcW w:w="567"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特殊膳食食品</w:t>
            </w: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婴幼儿辅助食品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婴幼儿谷类辅助食品</w:t>
            </w:r>
          </w:p>
        </w:tc>
        <w:tc>
          <w:tcPr>
            <w:tcW w:w="1215" w:type="dxa"/>
            <w:shd w:val="clear" w:color="auto" w:fill="auto"/>
            <w:tcMar>
              <w:top w:w="15" w:type="dxa"/>
              <w:left w:w="15" w:type="dxa"/>
              <w:right w:w="15" w:type="dxa"/>
            </w:tcMar>
            <w:vAlign w:val="center"/>
          </w:tcPr>
          <w:p>
            <w:pPr>
              <w:jc w:val="center"/>
              <w:textAlignment w:val="center"/>
              <w:rPr>
                <w:rFonts w:cs="宋体" w:asciiTheme="minorEastAsia" w:hAnsiTheme="minorEastAsia"/>
                <w:color w:val="000000"/>
                <w:sz w:val="20"/>
                <w:szCs w:val="20"/>
              </w:rPr>
            </w:pPr>
            <w:r>
              <w:rPr>
                <w:rStyle w:val="69"/>
                <w:rFonts w:asciiTheme="minorEastAsia" w:hAnsiTheme="minorEastAsia"/>
              </w:rPr>
              <w:t>婴幼儿谷物辅助食品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能量、蛋白质、脂肪、亚油酸、月桂酸占总脂肪的比值、肉豆蔻酸占总脂肪的比值、维生素A、维生素D、维生素B1、钙、铁、锌、钠、维生素E、</w:t>
            </w:r>
            <w:r>
              <w:rPr>
                <w:rStyle w:val="69"/>
                <w:rFonts w:asciiTheme="majorEastAsia" w:hAnsiTheme="majorEastAsia" w:eastAsiaTheme="majorEastAsia"/>
              </w:rPr>
              <w:t>维生素</w:t>
            </w:r>
            <w:r>
              <w:rPr>
                <w:rStyle w:val="70"/>
                <w:rFonts w:asciiTheme="majorEastAsia" w:hAnsiTheme="majorEastAsia" w:eastAsiaTheme="majorEastAsia"/>
              </w:rPr>
              <w:t>B2</w:t>
            </w:r>
            <w:r>
              <w:rPr>
                <w:rStyle w:val="70"/>
                <w:rFonts w:hint="eastAsia" w:asciiTheme="majorEastAsia" w:hAnsiTheme="majorEastAsia" w:eastAsiaTheme="majorEastAsia"/>
              </w:rPr>
              <w:t>、</w:t>
            </w:r>
            <w:r>
              <w:rPr>
                <w:rStyle w:val="69"/>
                <w:rFonts w:asciiTheme="majorEastAsia" w:hAnsiTheme="majorEastAsia" w:eastAsiaTheme="majorEastAsia"/>
              </w:rPr>
              <w:t>维生素</w:t>
            </w:r>
            <w:r>
              <w:rPr>
                <w:rStyle w:val="70"/>
                <w:rFonts w:asciiTheme="majorEastAsia" w:hAnsiTheme="majorEastAsia" w:eastAsiaTheme="majorEastAsia"/>
              </w:rPr>
              <w:t>B6</w:t>
            </w:r>
            <w:r>
              <w:rPr>
                <w:rStyle w:val="70"/>
                <w:rFonts w:hint="eastAsia" w:asciiTheme="majorEastAsia" w:hAnsiTheme="majorEastAsia" w:eastAsiaTheme="majorEastAsia"/>
              </w:rPr>
              <w:t>、</w:t>
            </w:r>
            <w:r>
              <w:rPr>
                <w:rStyle w:val="69"/>
                <w:rFonts w:asciiTheme="majorEastAsia" w:hAnsiTheme="majorEastAsia" w:eastAsiaTheme="majorEastAsia"/>
              </w:rPr>
              <w:t>维生素</w:t>
            </w:r>
            <w:r>
              <w:rPr>
                <w:rStyle w:val="70"/>
                <w:rFonts w:asciiTheme="majorEastAsia" w:hAnsiTheme="majorEastAsia" w:eastAsiaTheme="majorEastAsia"/>
              </w:rPr>
              <w:t>B12</w:t>
            </w:r>
            <w:r>
              <w:rPr>
                <w:rStyle w:val="70"/>
                <w:rFonts w:hint="eastAsia" w:asciiTheme="majorEastAsia" w:hAnsiTheme="majorEastAsia" w:eastAsiaTheme="majorEastAsia"/>
              </w:rPr>
              <w:t>、</w:t>
            </w:r>
            <w:r>
              <w:rPr>
                <w:rFonts w:hint="eastAsia" w:ascii="宋体" w:hAnsi="宋体" w:eastAsia="宋体" w:cs="宋体"/>
                <w:color w:val="000000"/>
                <w:sz w:val="20"/>
                <w:szCs w:val="20"/>
              </w:rPr>
              <w:t>烟酸、叶酸、泛酸、维生素C、生物素、磷、碘、钾、水分、不溶性膳食纤维、脲酶活性定性测定、铅（以Pb计）、无机砷（以As计）、锡（以Sn计）、镉（以Cd计）、黄曲霉毒素B1、硝酸盐（以NaNO3计）、亚硝酸盐（以NaNO2计）、菌落总数、大肠菌群、沙门氏菌、二十二碳六烯酸、花生四烯酸</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Times New Roman" w:hAnsi="Times New Roman" w:cs="Times New Roman"/>
                <w:color w:val="000000"/>
                <w:sz w:val="20"/>
                <w:szCs w:val="20"/>
              </w:rPr>
            </w:pPr>
            <w:r>
              <w:rPr>
                <w:rFonts w:hint="eastAsia" w:ascii="Times New Roman" w:hAnsi="Times New Roman" w:eastAsia="宋体" w:cs="Times New Roman"/>
                <w:color w:val="000000"/>
                <w:sz w:val="20"/>
                <w:szCs w:val="20"/>
              </w:rPr>
              <w:t>28</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餐饮食品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Style w:val="71"/>
                <w:rFonts w:hint="default"/>
              </w:rPr>
              <w:t>米面及其制品</w:t>
            </w:r>
            <w:r>
              <w:rPr>
                <w:rStyle w:val="67"/>
                <w:rFonts w:hint="default"/>
              </w:rPr>
              <w:t>(</w:t>
            </w:r>
            <w:r>
              <w:rPr>
                <w:rStyle w:val="71"/>
                <w:rFonts w:hint="default"/>
              </w:rPr>
              <w:t>自制</w:t>
            </w:r>
            <w:r>
              <w:rPr>
                <w:rStyle w:val="67"/>
                <w:rFonts w:hint="default"/>
              </w:rPr>
              <w:t>)</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Style w:val="71"/>
                <w:rFonts w:hint="default"/>
              </w:rPr>
              <w:t>小麦粉制品</w:t>
            </w:r>
            <w:r>
              <w:rPr>
                <w:rStyle w:val="67"/>
                <w:rFonts w:hint="default"/>
              </w:rPr>
              <w:t>(</w:t>
            </w:r>
            <w:r>
              <w:rPr>
                <w:rStyle w:val="71"/>
                <w:rFonts w:hint="default"/>
              </w:rPr>
              <w:t>自制</w:t>
            </w:r>
            <w:r>
              <w:rPr>
                <w:rStyle w:val="67"/>
                <w:rFonts w:hint="default"/>
              </w:rPr>
              <w:t>)</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b/>
                <w:color w:val="000000"/>
                <w:sz w:val="20"/>
                <w:szCs w:val="20"/>
              </w:rPr>
            </w:pPr>
            <w:r>
              <w:rPr>
                <w:rStyle w:val="71"/>
                <w:rFonts w:hint="default"/>
              </w:rPr>
              <w:t>发酵面制品</w:t>
            </w:r>
            <w:r>
              <w:rPr>
                <w:rStyle w:val="67"/>
                <w:rFonts w:hint="default"/>
              </w:rPr>
              <w:t xml:space="preserve"> (</w:t>
            </w:r>
            <w:r>
              <w:rPr>
                <w:rStyle w:val="71"/>
                <w:rFonts w:hint="default"/>
              </w:rPr>
              <w:t>自制</w:t>
            </w:r>
            <w:r>
              <w:rPr>
                <w:rStyle w:val="67"/>
                <w:rFonts w:hint="default"/>
              </w:rPr>
              <w:t>)</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苯甲酸及其钠盐（以苯甲酸计）、山梨酸及其钾盐（以山梨酸计）、糖精钠（以糖精计）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油炸面制品 (自制)</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铝的残留量（干样品，以Al计）</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11</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11</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11</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11</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10</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b/>
                <w:color w:val="000000"/>
                <w:sz w:val="20"/>
                <w:szCs w:val="20"/>
              </w:rPr>
            </w:pPr>
            <w:r>
              <w:rPr>
                <w:rStyle w:val="71"/>
                <w:rFonts w:hint="default" w:asciiTheme="majorEastAsia" w:hAnsiTheme="majorEastAsia" w:eastAsiaTheme="majorEastAsia"/>
              </w:rPr>
              <w:t>肉制品</w:t>
            </w:r>
            <w:r>
              <w:rPr>
                <w:rStyle w:val="67"/>
                <w:rFonts w:hint="default" w:asciiTheme="majorEastAsia" w:hAnsiTheme="majorEastAsia" w:eastAsiaTheme="majorEastAsia"/>
              </w:rPr>
              <w:t xml:space="preserve"> (</w:t>
            </w:r>
            <w:r>
              <w:rPr>
                <w:rStyle w:val="71"/>
                <w:rFonts w:hint="default" w:asciiTheme="majorEastAsia" w:hAnsiTheme="majorEastAsia" w:eastAsiaTheme="majorEastAsia"/>
              </w:rPr>
              <w:t>自制</w:t>
            </w:r>
            <w:r>
              <w:rPr>
                <w:rStyle w:val="67"/>
                <w:rFonts w:hint="default" w:asciiTheme="majorEastAsia" w:hAnsiTheme="majorEastAsia" w:eastAsiaTheme="majorEastAsia"/>
              </w:rPr>
              <w:t>)</w:t>
            </w:r>
          </w:p>
        </w:tc>
        <w:tc>
          <w:tcPr>
            <w:tcW w:w="60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b/>
                <w:color w:val="000000"/>
                <w:sz w:val="20"/>
                <w:szCs w:val="20"/>
              </w:rPr>
            </w:pPr>
            <w:r>
              <w:rPr>
                <w:rStyle w:val="71"/>
                <w:rFonts w:hint="default" w:asciiTheme="majorEastAsia" w:hAnsiTheme="majorEastAsia" w:eastAsiaTheme="majorEastAsia"/>
              </w:rPr>
              <w:t>熟肉制品</w:t>
            </w:r>
            <w:r>
              <w:rPr>
                <w:rStyle w:val="67"/>
                <w:rFonts w:hint="default" w:asciiTheme="majorEastAsia" w:hAnsiTheme="majorEastAsia" w:eastAsiaTheme="majorEastAsia"/>
              </w:rPr>
              <w:t xml:space="preserve"> (</w:t>
            </w:r>
            <w:r>
              <w:rPr>
                <w:rStyle w:val="71"/>
                <w:rFonts w:hint="default" w:asciiTheme="majorEastAsia" w:hAnsiTheme="majorEastAsia" w:eastAsiaTheme="majorEastAsia"/>
              </w:rPr>
              <w:t>自制</w:t>
            </w:r>
            <w:r>
              <w:rPr>
                <w:rStyle w:val="67"/>
                <w:rFonts w:hint="default" w:asciiTheme="majorEastAsia" w:hAnsiTheme="majorEastAsia" w:eastAsiaTheme="majorEastAsia"/>
              </w:rPr>
              <w:t>)</w:t>
            </w:r>
          </w:p>
        </w:tc>
        <w:tc>
          <w:tcPr>
            <w:tcW w:w="1215"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Fonts w:hint="eastAsia" w:ascii="宋体" w:hAnsi="宋体" w:eastAsia="宋体" w:cs="宋体"/>
                <w:color w:val="000000"/>
                <w:sz w:val="20"/>
                <w:szCs w:val="20"/>
              </w:rPr>
              <w:t>肉冻、皮冻 (自制)</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铬（以Cr计）</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71"/>
                <w:rFonts w:hint="default" w:asciiTheme="majorEastAsia" w:hAnsiTheme="majorEastAsia" w:eastAsiaTheme="majorEastAsia"/>
              </w:rPr>
              <w:t>复合调味料</w:t>
            </w:r>
            <w:r>
              <w:rPr>
                <w:rStyle w:val="67"/>
                <w:rFonts w:hint="default" w:asciiTheme="majorEastAsia" w:hAnsiTheme="majorEastAsia" w:eastAsiaTheme="majorEastAsia"/>
              </w:rPr>
              <w:t>(</w:t>
            </w:r>
            <w:r>
              <w:rPr>
                <w:rStyle w:val="71"/>
                <w:rFonts w:hint="default" w:asciiTheme="majorEastAsia" w:hAnsiTheme="majorEastAsia" w:eastAsiaTheme="majorEastAsia"/>
              </w:rPr>
              <w:t>自制</w:t>
            </w:r>
            <w:r>
              <w:rPr>
                <w:rStyle w:val="67"/>
                <w:rFonts w:hint="default" w:asciiTheme="majorEastAsia" w:hAnsiTheme="majorEastAsia" w:eastAsiaTheme="majorEastAsia"/>
              </w:rPr>
              <w:t>)</w:t>
            </w:r>
          </w:p>
        </w:tc>
        <w:tc>
          <w:tcPr>
            <w:tcW w:w="600"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9"/>
                <w:rFonts w:asciiTheme="majorEastAsia" w:hAnsiTheme="majorEastAsia" w:eastAsiaTheme="majorEastAsia"/>
              </w:rPr>
              <w:t>半固态调味料</w:t>
            </w:r>
            <w:r>
              <w:rPr>
                <w:rStyle w:val="70"/>
                <w:rFonts w:asciiTheme="majorEastAsia" w:hAnsiTheme="majorEastAsia" w:eastAsiaTheme="majorEastAsia"/>
              </w:rPr>
              <w:t>(</w:t>
            </w:r>
            <w:r>
              <w:rPr>
                <w:rStyle w:val="69"/>
                <w:rFonts w:asciiTheme="majorEastAsia" w:hAnsiTheme="majorEastAsia" w:eastAsiaTheme="majorEastAsia"/>
              </w:rPr>
              <w:t>自</w:t>
            </w:r>
            <w:r>
              <w:rPr>
                <w:rStyle w:val="70"/>
                <w:rFonts w:asciiTheme="majorEastAsia" w:hAnsiTheme="majorEastAsia" w:eastAsiaTheme="majorEastAsia"/>
              </w:rPr>
              <w:br w:type="textWrapping"/>
            </w:r>
            <w:r>
              <w:rPr>
                <w:rStyle w:val="69"/>
                <w:rFonts w:asciiTheme="majorEastAsia" w:hAnsiTheme="majorEastAsia" w:eastAsiaTheme="majorEastAsia"/>
              </w:rPr>
              <w:t>制</w:t>
            </w:r>
            <w:r>
              <w:rPr>
                <w:rStyle w:val="70"/>
                <w:rFonts w:asciiTheme="majorEastAsia" w:hAnsiTheme="majorEastAsia" w:eastAsiaTheme="majorEastAsia"/>
              </w:rPr>
              <w:t>)</w:t>
            </w:r>
          </w:p>
        </w:tc>
        <w:tc>
          <w:tcPr>
            <w:tcW w:w="1215"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Style w:val="69"/>
                <w:rFonts w:asciiTheme="majorEastAsia" w:hAnsiTheme="majorEastAsia" w:eastAsiaTheme="majorEastAsia"/>
              </w:rPr>
              <w:t>火锅调味料</w:t>
            </w:r>
            <w:r>
              <w:rPr>
                <w:rStyle w:val="70"/>
                <w:rFonts w:asciiTheme="majorEastAsia" w:hAnsiTheme="majorEastAsia" w:eastAsiaTheme="majorEastAsia"/>
              </w:rPr>
              <w:t xml:space="preserve"> (</w:t>
            </w:r>
            <w:r>
              <w:rPr>
                <w:rStyle w:val="69"/>
                <w:rFonts w:asciiTheme="majorEastAsia" w:hAnsiTheme="majorEastAsia" w:eastAsiaTheme="majorEastAsia"/>
              </w:rPr>
              <w:t>底料、蘸</w:t>
            </w:r>
            <w:r>
              <w:rPr>
                <w:rStyle w:val="70"/>
                <w:rFonts w:asciiTheme="majorEastAsia" w:hAnsiTheme="majorEastAsia" w:eastAsiaTheme="majorEastAsia"/>
              </w:rPr>
              <w:br w:type="textWrapping"/>
            </w:r>
            <w:r>
              <w:rPr>
                <w:rStyle w:val="69"/>
                <w:rFonts w:asciiTheme="majorEastAsia" w:hAnsiTheme="majorEastAsia" w:eastAsiaTheme="majorEastAsia"/>
              </w:rPr>
              <w:t>料</w:t>
            </w:r>
            <w:r>
              <w:rPr>
                <w:rStyle w:val="70"/>
                <w:rFonts w:asciiTheme="majorEastAsia" w:hAnsiTheme="majorEastAsia" w:eastAsiaTheme="majorEastAsia"/>
              </w:rPr>
              <w:t>)(</w:t>
            </w:r>
            <w:r>
              <w:rPr>
                <w:rStyle w:val="69"/>
                <w:rFonts w:asciiTheme="majorEastAsia" w:hAnsiTheme="majorEastAsia" w:eastAsiaTheme="majorEastAsia"/>
              </w:rPr>
              <w:t>自制</w:t>
            </w:r>
            <w:r>
              <w:rPr>
                <w:rStyle w:val="70"/>
                <w:rFonts w:asciiTheme="majorEastAsia" w:hAnsiTheme="majorEastAsia" w:eastAsiaTheme="majorEastAsia"/>
              </w:rPr>
              <w:t>)</w:t>
            </w:r>
          </w:p>
        </w:tc>
        <w:tc>
          <w:tcPr>
            <w:tcW w:w="351" w:type="dxa"/>
            <w:shd w:val="clear" w:color="auto" w:fill="auto"/>
            <w:tcMar>
              <w:top w:w="15" w:type="dxa"/>
              <w:left w:w="15" w:type="dxa"/>
              <w:right w:w="15" w:type="dxa"/>
            </w:tcMar>
            <w:vAlign w:val="center"/>
          </w:tcPr>
          <w:p>
            <w:pPr>
              <w:jc w:val="center"/>
              <w:textAlignment w:val="center"/>
              <w:rPr>
                <w:rFonts w:cs="宋体" w:asciiTheme="majorEastAsia" w:hAnsiTheme="majorEastAsia" w:eastAsiaTheme="majorEastAsia"/>
                <w:color w:val="000000"/>
                <w:sz w:val="20"/>
                <w:szCs w:val="20"/>
              </w:rPr>
            </w:pPr>
            <w:r>
              <w:rPr>
                <w:rFonts w:hint="eastAsia" w:cs="宋体" w:asciiTheme="majorEastAsia" w:hAnsiTheme="majorEastAsia" w:eastAsiaTheme="majorEastAsia"/>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罂粟碱、吗啡、可待因、那可丁</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8</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8</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8</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8</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餐饮具</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复用餐饮具</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复用餐饮具（餐馆自行消毒）</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阴离子合成洗涤剂（以十二烷基苯磺酸钠计）、大肠菌群</w:t>
            </w:r>
          </w:p>
        </w:tc>
        <w:tc>
          <w:tcPr>
            <w:tcW w:w="9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18</w:t>
            </w:r>
          </w:p>
        </w:tc>
        <w:tc>
          <w:tcPr>
            <w:tcW w:w="84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18</w:t>
            </w:r>
          </w:p>
        </w:tc>
        <w:tc>
          <w:tcPr>
            <w:tcW w:w="91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18</w:t>
            </w:r>
          </w:p>
        </w:tc>
        <w:tc>
          <w:tcPr>
            <w:tcW w:w="1035"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18</w:t>
            </w:r>
          </w:p>
        </w:tc>
        <w:tc>
          <w:tcPr>
            <w:tcW w:w="1410" w:type="dxa"/>
            <w:tcMar>
              <w:top w:w="15" w:type="dxa"/>
              <w:left w:w="15" w:type="dxa"/>
              <w:right w:w="15" w:type="dxa"/>
            </w:tcMar>
            <w:vAlign w:val="center"/>
          </w:tcPr>
          <w:p>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18</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252525" w:themeColor="text1" w:themeTint="D9"/>
                <w:sz w:val="20"/>
                <w:szCs w:val="20"/>
              </w:rPr>
            </w:pPr>
            <w:r>
              <w:rPr>
                <w:rFonts w:hint="eastAsia" w:ascii="宋体" w:hAnsi="宋体" w:eastAsia="宋体" w:cs="宋体"/>
                <w:color w:val="252525" w:themeColor="text1" w:themeTint="D9"/>
                <w:sz w:val="20"/>
                <w:szCs w:val="20"/>
              </w:rPr>
              <w:t>其他餐饮食品</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252525" w:themeColor="text1" w:themeTint="D9"/>
                <w:sz w:val="20"/>
                <w:szCs w:val="20"/>
              </w:rPr>
            </w:pPr>
            <w:r>
              <w:rPr>
                <w:rFonts w:hint="eastAsia" w:ascii="宋体" w:hAnsi="宋体" w:eastAsia="宋体" w:cs="宋体"/>
                <w:color w:val="252525" w:themeColor="text1" w:themeTint="D9"/>
                <w:sz w:val="20"/>
                <w:szCs w:val="20"/>
              </w:rPr>
              <w:t>其他餐饮食品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252525" w:themeColor="text1" w:themeTint="D9"/>
                <w:sz w:val="20"/>
                <w:szCs w:val="20"/>
              </w:rPr>
            </w:pPr>
            <w:r>
              <w:rPr>
                <w:rFonts w:hint="eastAsia" w:ascii="宋体" w:hAnsi="宋体" w:eastAsia="宋体" w:cs="宋体"/>
                <w:color w:val="252525" w:themeColor="text1" w:themeTint="D9"/>
                <w:sz w:val="20"/>
                <w:szCs w:val="20"/>
              </w:rPr>
              <w:t>其他餐饮食品</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252525" w:themeColor="text1" w:themeTint="D9"/>
                <w:sz w:val="20"/>
                <w:szCs w:val="20"/>
              </w:rPr>
            </w:pPr>
            <w:r>
              <w:rPr>
                <w:rFonts w:hint="eastAsia" w:ascii="宋体" w:hAnsi="宋体" w:eastAsia="宋体" w:cs="宋体"/>
                <w:color w:val="252525" w:themeColor="text1" w:themeTint="D9"/>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252525" w:themeColor="text1" w:themeTint="D9"/>
                <w:sz w:val="20"/>
                <w:szCs w:val="20"/>
              </w:rPr>
            </w:pPr>
            <w:r>
              <w:rPr>
                <w:rFonts w:hint="eastAsia" w:ascii="宋体" w:hAnsi="宋体" w:eastAsia="宋体" w:cs="宋体"/>
                <w:color w:val="252525" w:themeColor="text1" w:themeTint="D9"/>
                <w:sz w:val="20"/>
                <w:szCs w:val="20"/>
              </w:rPr>
              <w:t>以实际情况而定</w:t>
            </w:r>
          </w:p>
        </w:tc>
        <w:tc>
          <w:tcPr>
            <w:tcW w:w="910" w:type="dxa"/>
            <w:tcMar>
              <w:top w:w="15" w:type="dxa"/>
              <w:left w:w="15" w:type="dxa"/>
              <w:right w:w="15" w:type="dxa"/>
            </w:tcMar>
            <w:vAlign w:val="center"/>
          </w:tcPr>
          <w:p>
            <w:pPr>
              <w:jc w:val="center"/>
              <w:rPr>
                <w:rFonts w:ascii="Times New Roman" w:hAnsi="Times New Roman" w:cs="Times New Roman"/>
                <w:color w:val="252525" w:themeColor="text1" w:themeTint="D9"/>
                <w:sz w:val="20"/>
                <w:szCs w:val="20"/>
              </w:rPr>
            </w:pPr>
            <w:r>
              <w:rPr>
                <w:rFonts w:hint="eastAsia" w:ascii="Times New Roman" w:hAnsi="Times New Roman" w:cs="Times New Roman"/>
                <w:color w:val="252525" w:themeColor="text1" w:themeTint="D9"/>
                <w:sz w:val="20"/>
                <w:szCs w:val="20"/>
              </w:rPr>
              <w:t>0</w:t>
            </w:r>
          </w:p>
        </w:tc>
        <w:tc>
          <w:tcPr>
            <w:tcW w:w="840" w:type="dxa"/>
            <w:tcMar>
              <w:top w:w="15" w:type="dxa"/>
              <w:left w:w="15" w:type="dxa"/>
              <w:right w:w="15" w:type="dxa"/>
            </w:tcMar>
            <w:vAlign w:val="center"/>
          </w:tcPr>
          <w:p>
            <w:pPr>
              <w:jc w:val="center"/>
              <w:rPr>
                <w:rFonts w:ascii="Times New Roman" w:hAnsi="Times New Roman" w:cs="Times New Roman"/>
                <w:color w:val="252525" w:themeColor="text1" w:themeTint="D9"/>
                <w:sz w:val="20"/>
                <w:szCs w:val="20"/>
              </w:rPr>
            </w:pPr>
            <w:r>
              <w:rPr>
                <w:rFonts w:hint="eastAsia" w:ascii="Times New Roman" w:hAnsi="Times New Roman" w:cs="Times New Roman"/>
                <w:color w:val="252525" w:themeColor="text1" w:themeTint="D9"/>
                <w:sz w:val="20"/>
                <w:szCs w:val="20"/>
              </w:rPr>
              <w:t>0</w:t>
            </w:r>
          </w:p>
        </w:tc>
        <w:tc>
          <w:tcPr>
            <w:tcW w:w="915" w:type="dxa"/>
            <w:tcMar>
              <w:top w:w="15" w:type="dxa"/>
              <w:left w:w="15" w:type="dxa"/>
              <w:right w:w="15" w:type="dxa"/>
            </w:tcMar>
            <w:vAlign w:val="center"/>
          </w:tcPr>
          <w:p>
            <w:pPr>
              <w:jc w:val="center"/>
              <w:rPr>
                <w:rFonts w:ascii="Times New Roman" w:hAnsi="Times New Roman" w:cs="Times New Roman"/>
                <w:color w:val="252525" w:themeColor="text1" w:themeTint="D9"/>
                <w:sz w:val="20"/>
                <w:szCs w:val="20"/>
              </w:rPr>
            </w:pPr>
            <w:r>
              <w:rPr>
                <w:rFonts w:hint="eastAsia" w:ascii="Times New Roman" w:hAnsi="Times New Roman" w:cs="Times New Roman"/>
                <w:color w:val="252525" w:themeColor="text1" w:themeTint="D9"/>
                <w:sz w:val="20"/>
                <w:szCs w:val="20"/>
              </w:rPr>
              <w:t>0</w:t>
            </w:r>
          </w:p>
        </w:tc>
        <w:tc>
          <w:tcPr>
            <w:tcW w:w="1035" w:type="dxa"/>
            <w:tcMar>
              <w:top w:w="15" w:type="dxa"/>
              <w:left w:w="15" w:type="dxa"/>
              <w:right w:w="15" w:type="dxa"/>
            </w:tcMar>
            <w:vAlign w:val="center"/>
          </w:tcPr>
          <w:p>
            <w:pPr>
              <w:jc w:val="center"/>
              <w:rPr>
                <w:rFonts w:ascii="Times New Roman" w:hAnsi="Times New Roman" w:cs="Times New Roman"/>
                <w:color w:val="252525" w:themeColor="text1" w:themeTint="D9"/>
                <w:sz w:val="20"/>
                <w:szCs w:val="20"/>
              </w:rPr>
            </w:pPr>
            <w:r>
              <w:rPr>
                <w:rFonts w:hint="eastAsia" w:ascii="Times New Roman" w:hAnsi="Times New Roman" w:cs="Times New Roman"/>
                <w:color w:val="252525" w:themeColor="text1" w:themeTint="D9"/>
                <w:sz w:val="20"/>
                <w:szCs w:val="20"/>
              </w:rPr>
              <w:t>0</w:t>
            </w:r>
          </w:p>
        </w:tc>
        <w:tc>
          <w:tcPr>
            <w:tcW w:w="1410" w:type="dxa"/>
            <w:tcMar>
              <w:top w:w="15" w:type="dxa"/>
              <w:left w:w="15" w:type="dxa"/>
              <w:right w:w="15" w:type="dxa"/>
            </w:tcMar>
            <w:vAlign w:val="center"/>
          </w:tcPr>
          <w:p>
            <w:pPr>
              <w:jc w:val="center"/>
              <w:rPr>
                <w:rFonts w:ascii="Times New Roman" w:hAnsi="Times New Roman" w:cs="Times New Roman"/>
                <w:color w:val="252525" w:themeColor="text1" w:themeTint="D9"/>
                <w:sz w:val="20"/>
                <w:szCs w:val="20"/>
              </w:rPr>
            </w:pPr>
            <w:r>
              <w:rPr>
                <w:rFonts w:hint="eastAsia" w:ascii="Times New Roman" w:hAnsi="Times New Roman" w:cs="Times New Roman"/>
                <w:color w:val="252525" w:themeColor="text1" w:themeTint="D9"/>
                <w:sz w:val="20"/>
                <w:szCs w:val="20"/>
              </w:rPr>
              <w:t>10</w:t>
            </w:r>
          </w:p>
        </w:tc>
        <w:tc>
          <w:tcPr>
            <w:tcW w:w="960" w:type="dxa"/>
            <w:shd w:val="clear" w:color="auto" w:fill="auto"/>
            <w:tcMar>
              <w:top w:w="15" w:type="dxa"/>
              <w:left w:w="15" w:type="dxa"/>
              <w:right w:w="15" w:type="dxa"/>
            </w:tcMar>
            <w:vAlign w:val="center"/>
          </w:tcPr>
          <w:p>
            <w:pPr>
              <w:jc w:val="center"/>
              <w:rPr>
                <w:rFonts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29</w:t>
            </w:r>
          </w:p>
        </w:tc>
        <w:tc>
          <w:tcPr>
            <w:tcW w:w="567"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食用农产品</w:t>
            </w: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畜禽肉及副产品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畜肉</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猪肉</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恩诺沙星、替米考星、呋喃唑酮代谢物、呋喃西林代谢物、呋喃妥因代谢物、磺胺类（总量）、甲氧苄啶、氯霉素、氟苯尼考、五氯酚酸钠（以五氯酚计）、多西环素、土霉素、克伦特罗、莱克多巴胺、沙丁胺醇、地塞米松、利巴韦林、甲硝唑、喹乙醇、氯丙嗪、土霉素/金霉素/四环素（组合含量）</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牛肉</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恩诺沙星、呋喃唑酮代谢物、呋喃西林代谢物、磺胺类（总量）、甲氧苄啶、氯霉素、氟苯尼考、五氯酚酸钠（以五氯酚计）、多西环素、土霉素、四环素、克伦特罗、莱克多巴胺、沙丁胺醇、地塞米松、林可霉素、土霉素/金霉素/四环素（组合含量）</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羊肉</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铅（以Pb计）、恩诺沙星、呋喃唑酮代谢物、磺胺类（总量）、氟苯尼考、五氯酚酸钠（以五氯酚计）、金霉素、克伦特罗、莱克多巴胺、沙丁胺醇、林可霉素、土霉素/金霉素/四环素（组合含量）</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禽肉</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鸡肉</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恩诺沙星、沙拉沙星、替米考星、呋喃唑酮代谢物、呋喃西林代谢物、呋喃它酮代谢物、磺胺类（总量）、甲氧苄啶、氯霉素、氟苯尼考、五氯酚酸钠（以五氯酚计）、多西环素、土霉素、四环素、甲硝唑、金刚烷胺、尼卡巴嗪、土霉素/金霉素/四环素（组合含量）</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蔬菜</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豆芽</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豆芽</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cs="宋体" w:eastAsiaTheme="majorEastAsia"/>
                <w:color w:val="000000"/>
                <w:sz w:val="20"/>
                <w:szCs w:val="20"/>
              </w:rPr>
            </w:pPr>
            <w:r>
              <w:rPr>
                <w:rFonts w:hint="eastAsia" w:ascii="宋体" w:hAnsi="宋体" w:eastAsia="宋体" w:cs="宋体"/>
                <w:color w:val="000000"/>
                <w:sz w:val="20"/>
                <w:szCs w:val="20"/>
              </w:rPr>
              <w:t>铅（以Pb计）、</w:t>
            </w:r>
            <w:r>
              <w:rPr>
                <w:rFonts w:cs="Times New Roman" w:asciiTheme="majorEastAsia" w:hAnsiTheme="majorEastAsia" w:eastAsiaTheme="majorEastAsia"/>
                <w:color w:val="000000"/>
                <w:sz w:val="20"/>
                <w:szCs w:val="20"/>
              </w:rPr>
              <w:t>4-氯苯氧乙酸钠（以4-氯苯氧乙酸计）</w:t>
            </w:r>
            <w:r>
              <w:rPr>
                <w:rFonts w:hint="eastAsia" w:cs="Times New Roman" w:asciiTheme="majorEastAsia" w:hAnsiTheme="majorEastAsia" w:eastAsiaTheme="majorEastAsia"/>
                <w:color w:val="000000"/>
                <w:sz w:val="20"/>
                <w:szCs w:val="20"/>
              </w:rPr>
              <w:t>、</w:t>
            </w:r>
            <w:r>
              <w:rPr>
                <w:rStyle w:val="72"/>
                <w:rFonts w:asciiTheme="majorEastAsia" w:hAnsiTheme="majorEastAsia" w:eastAsiaTheme="majorEastAsia"/>
              </w:rPr>
              <w:t>6-</w:t>
            </w:r>
            <w:r>
              <w:rPr>
                <w:rStyle w:val="73"/>
                <w:rFonts w:asciiTheme="majorEastAsia" w:hAnsiTheme="majorEastAsia" w:eastAsiaTheme="majorEastAsia"/>
              </w:rPr>
              <w:t>苄基腺嘌呤（</w:t>
            </w:r>
            <w:r>
              <w:rPr>
                <w:rStyle w:val="72"/>
                <w:rFonts w:asciiTheme="majorEastAsia" w:hAnsiTheme="majorEastAsia" w:eastAsiaTheme="majorEastAsia"/>
              </w:rPr>
              <w:t>6-BA</w:t>
            </w:r>
            <w:r>
              <w:rPr>
                <w:rStyle w:val="73"/>
                <w:rFonts w:asciiTheme="majorEastAsia" w:hAnsiTheme="majorEastAsia" w:eastAsiaTheme="majorEastAsia"/>
              </w:rPr>
              <w:t>）</w:t>
            </w:r>
            <w:r>
              <w:rPr>
                <w:rStyle w:val="73"/>
                <w:rFonts w:hint="eastAsia" w:asciiTheme="majorEastAsia" w:hAnsiTheme="majorEastAsia" w:eastAsiaTheme="majorEastAsia"/>
              </w:rPr>
              <w:t>、亚硫酸盐（以SO2计）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鲜食用菌</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鲜食用菌</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镉（以Cd计）、氯氟氰菊酯和高效氯氟氰菊酯、氯氰菊酯和高效氯氰菊酯、甲氨基阿维菌素苯甲酸盐、灭蝇胺</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鳞茎类蔬菜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韭菜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镉（以Cd计）、阿维菌素、敌敌畏、啶虫脒、毒死蜱、多菌灵、二甲戊灵、氟虫腈、腐霉利、甲胺磷、甲拌磷、甲基异柳磷、克百威、氯氟氰菊酯和高效氯氟氰菊酯、氯氰菊酯和高效氯氰菊酯、灭线磷、水胺硫磷、</w:t>
            </w:r>
            <w:r>
              <w:rPr>
                <w:rFonts w:ascii="宋体" w:hAnsi="宋体" w:eastAsia="宋体" w:cs="宋体"/>
                <w:color w:val="000000"/>
                <w:sz w:val="20"/>
                <w:szCs w:val="20"/>
              </w:rPr>
              <w:t>肟</w:t>
            </w:r>
            <w:r>
              <w:rPr>
                <w:rFonts w:hint="eastAsia" w:ascii="宋体" w:hAnsi="宋体" w:eastAsia="宋体" w:cs="宋体"/>
                <w:color w:val="000000"/>
                <w:sz w:val="20"/>
                <w:szCs w:val="20"/>
              </w:rPr>
              <w:t>菌酯、辛硫磷、氧乐果、乙酰甲胺磷</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芸薹属类蔬菜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结球甘蓝</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甲胺磷、甲基异柳磷、涕灭威、氧乐果、乙酰甲胺磷</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菜薹</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阿维菌素、啶虫脒、氟虫腈、甲氨基阿维菌素苯甲酸盐、甲胺磷、甲拌磷、甲基异柳磷、克百威、联苯菊酯、氯氰菊酯和高效氯氰菊酯、氧乐果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叶菜类蔬菜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菠菜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镉（以Cd计）、铬（以Cr计）阿维菌素、敌敌畏、毒死蜱、氟虫腈、甲氨基阿维菌素苯甲酸盐、甲拌磷、甲基异柳磷、甲氰菊酯、克百威、氯氟氰菊酯和高效氯氟氰菊酯、氯氰菊酯和高效氯氰菊酯、灭幼脲、噻虫嗪、霜霉威和霜霉威盐酸盐、水胺硫磷、涕灭威、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芹菜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C0C0C" w:themeColor="text1" w:themeTint="F2"/>
                <w:sz w:val="20"/>
                <w:szCs w:val="20"/>
              </w:rPr>
              <w:t>铅（以Pb计）、镉（以Cd计）、阿菌维素、百菌清、敌敌畏、啶虫脒、</w:t>
            </w:r>
            <w:r>
              <w:rPr>
                <w:rFonts w:hint="eastAsia" w:ascii="宋体" w:hAnsi="宋体" w:eastAsia="宋体" w:cs="宋体"/>
                <w:color w:val="000000"/>
                <w:sz w:val="20"/>
                <w:szCs w:val="20"/>
              </w:rPr>
              <w:t>毒死蜱、二甲戊灵、氟虫腈、甲拌磷、甲基异柳磷、甲萘威、克百威、氯氟氰菊酯和高效氯氟氰菊酯、氯氰菊酯和高效氯氰菊酯、马拉硫磷、灭蝇胺、噻虫胺、噻虫嗪、水胺硫磷、辛硫磷、烯酰吗啉、氧乐果、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普通白菜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C0C0C" w:themeColor="text1" w:themeTint="F2"/>
                <w:sz w:val="20"/>
                <w:szCs w:val="20"/>
              </w:rPr>
              <w:t>铅（以Pb计）、镉（以Cd计）、阿维菌素、百菌清、蚍虫林、虫螨</w:t>
            </w:r>
            <w:r>
              <w:rPr>
                <w:rFonts w:hint="eastAsia" w:ascii="宋体" w:hAnsi="宋体" w:eastAsia="宋体" w:cs="宋体"/>
                <w:color w:val="000000"/>
                <w:sz w:val="20"/>
                <w:szCs w:val="20"/>
              </w:rPr>
              <w:t>腈、敌敌畏、啶虫脒、毒死蜱、氟虫腈、甲氨基阿维菌素苯甲酸盐、甲胺磷、甲拌磷、甲基异柳磷、甲氰菊酯、克百威、氯氟氰菊酯和高效氯氟氰菊酯、氯氰菊酯和高效氯氰菊酯、噻虫嗪、水胺硫磷、辛硫磷、溴氰菊酯、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叶菜类蔬菜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油麦菜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阿维菌素、啶虫脒、氟虫腈、甲拌磷、甲基异柳磷、克百威、氯氟氰菊酯和高效氯氟氰菊酯、氯唑磷、灭多威、噻虫嗪、水胺硫磷、氧乐果、乙酰甲胺磷</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大白菜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镉（以Cd计）、阿维菌素、蚍虫林、吡唑醚菌酯、啶虫脒、毒死蜱、氟虫腈、甲氨基阿维菌素苯甲酸盐、甲胺磷、甲拌磷、克百威、噻虫嗪、水胺硫磷、涕灭威、氧乐果、唑虫酰胺</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茄果类蔬菜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茄子</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镉（以Cd计）、氟虫腈、甲氨基阿维菌素苯甲酸盐、甲胺磷、甲拌磷、甲氰菊酯、克百威、氯唑磷、噻虫嗪、霜霉威和霜霉威盐酸盐、水胺硫磷、氧乐果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辣椒</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镉（以Cd计）、百菌清、蚍虫林、吡唑醚菌酯、丙溴磷、啶虫脒、多菌灵、氟虫腈、甲氨基阿维菌素苯甲酸盐、</w:t>
            </w:r>
            <w:r>
              <w:rPr>
                <w:rFonts w:hint="eastAsia" w:ascii="宋体" w:hAnsi="宋体" w:eastAsia="宋体" w:cs="宋体"/>
                <w:color w:val="000000" w:themeColor="text1"/>
                <w:sz w:val="20"/>
                <w:szCs w:val="20"/>
              </w:rPr>
              <w:t>甲胺磷、</w:t>
            </w:r>
            <w:r>
              <w:rPr>
                <w:rFonts w:hint="eastAsia" w:ascii="宋体" w:hAnsi="宋体" w:eastAsia="宋体" w:cs="宋体"/>
                <w:color w:val="000000"/>
                <w:sz w:val="20"/>
                <w:szCs w:val="20"/>
              </w:rPr>
              <w:t>甲拌磷、甲基异柳磷、克百威、氯氟氰菊酯和高效氯氟氰菊酯、氯氰菊酯和高效氯氰菊酯、咪鲜胺和咪鲜胺锰盐、噻虫胺、杀扑磷、水胺硫磷、氧乐果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番茄</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敌敌畏、毒死蜱、甲氨基阿维菌素苯甲酸盐、甲胺磷、克百威、氯氟氰菊酯和高效氯氟氰菊酯、氯氰菊酯和高效氯氰菊酯、烯酰吗啉、辛硫磷、溴氰菊酯、氧乐果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甜椒</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阿维菌素、蚍虫林、啶虫脒、甲氨基阿维菌素苯甲酸盐、甲基异柳磷、水胺硫磷、氧乐果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瓜类蔬菜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黄瓜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阿维菌素、哒螨灵、敌敌畏、毒死蜱、多菌灵、氟虫腈、腐霉利、甲氨基阿维菌素苯甲酸盐、克百威、噻虫嗪、氧乐果、乙螨唑、异丙威</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豆类蔬菜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豇豆</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阿维菌素、倍硫磷、啶虫脒、氟虫腈、甲氨基阿维菌素苯甲酸盐、甲胺磷、甲拌磷、甲基异柳磷、克百威、氯氟氰菊酯和高效氯氟氰菊酯、氯氰菊酯和高效氯氰菊酯、氯唑磷、灭多威、灭蝇胺、噻虫胺、噻虫嗪、水胺硫磷、氧乐果、乙酰甲胺磷</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菜豆</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蚍虫林、多菌灵、氟虫腈、甲胺磷、克百威、氯氟氰菊酯和高效氯氟氰菊酯、灭蝇胺、水胺硫磷、涕灭威、溴氰菊酯、氧乐果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根茎类和薯芋类蔬菜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山药</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铅（以Pb计）、百菌清、克百威、氯氟氰菊酯和高效氯氟氰菊酯、涕灭威</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铅（以Pb计）、镉（以Cd计）、吡虫啉、甲胺磷、甲拌磷、克百威、氯氟氰菊酯和高效氯氟氰菊酯、氯氰菊酯和高效氯氰菊酯、噻虫胺、噻虫嗪、氧乐果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水生类蔬菜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莲藕</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铅（以Pb计）、镉（以Cd计）、铬（以Cr计）、总汞（以计）、总砷（以As计）、吡虫啉、吡蚜酮、丙环唑、敌百虫、啶虫脒、多菌灵、克百威、嘧菌酯、氧乐果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水产品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淡水产品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淡水鱼</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挥发性盐基氮、孔雀石绿、氯霉素、氟苯尼考、呋喃唑酮代谢物、呋喃西林代谢物、恩诺沙星、磺胺类（总量）、甲氧苄啶、地西泮、五氯酚酸钠（以五氯酚计）、氯氰菊酯、溴氰菊酯</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淡水虾</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镉（以Cd计）、孔雀石绿、氯霉素、呋喃唑酮代谢物、呋喃妥因代谢物、恩诺沙星、土霉素/金霉素/四环素（组合含量）、五氯酚酸钠（以五氯酚计）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海水产品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海水鱼</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挥发性盐基氮、组胺、镉（以Cd计）、孔雀石绿、氯霉素、呋喃唑酮代谢物、呋喃西林代谢物、恩诺沙星、土霉素/金霉素/四环素（组合含量）、磺胺类（总量）、甲氧苄啶、甲硝唑、五氯酚酸钠（以五氯酚计）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海水虾</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挥发性盐基氮、镉（以Cd计）、孔雀石绿、氯霉素、呋喃唑酮代谢物、呋喃妥因代谢物、恩诺沙星、土霉素/金霉素/四环素（组合含量）、五氯酚酸钠（以五氯酚计）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贝类</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贝类</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镉（以Cd计）、孔雀石绿、氯霉素、氟苯尼考、呋喃唑酮代谢物、呋喃西林代谢物、恩诺沙星</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水果类</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仁果类水果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苹果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敌敌畏、啶虫脒、毒死蜱、甲拌磷、克百威、三唑醇、氧乐果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梨</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吡虫啉、敌敌畏、毒死蜱、多菌灵、克百威、氟氯氰菊酯和高效氟氯氰菊酯、氧乐果、水胺硫磷</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核果类水果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枣</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多菌灵、氟虫腈、氰戊菊酯和S-氰戊菊酯、氧乐果、糖精钠（以糖精计）</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桃</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苯醚甲环唑、敌敌畏、多菌灵、氟硅唑、甲胺磷、克百威、氧乐果、溴氰菊酯</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柑橘类水果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柑、橘</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苯醚甲环唑、丙溴磷、克百威、联苯菊酯、氯唑磷、三唑磷、杀虫脒、水胺硫磷、氧乐果、氯氟氰菊酯和高效氯氟氰菊酯、甲拌磷</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柚</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水胺硫磷、氟虫腈、联苯菊酯</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柠檬</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多菌灵、克百威、联苯菊酯、水胺硫磷、乙螨唑</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橙</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丙溴磷、多菌灵、克百威、联苯菊酯、三唑磷、杀虫脒、杀扑磷、水胺硫磷、氧乐果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浆果和其他小型水果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葡萄</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苯醚甲环唑、己唑醇、甲胺磷、克百威、氯氰菊酯和高效氯氰菊酯、嘧霉胺、氰戊菊酯和S-氰戊菊酯、霜霉威和霜霉威盐酸盐、辛硫磷、氧乐果、氯氟氰菊酯和高效氯氟氰菊酯、烯酰吗啉、氟虫腈</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猕猴桃</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敌敌畏、多菌灵、氯吡脲、氧乐果、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热带和亚热带水果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香蕉</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苯醚甲环唑、吡唑醚菌酯、多菌灵、氟虫腈、甲拌磷、腈苯唑、蚍虫林、噻虫胺、噻虫嗪</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芒果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苯醚甲环唑、多菌灵、嘧菌酯、戊唑醇、氧乐果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火龙果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氟虫腈、甲胺磷、甲拌磷、克百威、氧乐果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瓜果类水果</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西瓜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甲胺磷、克百威、噻虫嗪、氧乐果</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甜瓜类</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较高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甲基异柳磷、克百威、烯酰吗啉、氧乐果、乙酰甲胺磷</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鲜蛋</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鲜蛋</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鸡蛋</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氯霉素、氟苯尼考、甲砜霉素、恩诺沙星、沙拉沙星、金刚烷胺、金刚乙胺、甲硝唑、地美硝唑、磺胺类（总量）、呋喃唑酮代谢物、氟虫腈</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其他禽蛋</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氯霉素、氟苯尼考、甲砜霉素、呋喃唑酮代谢物、金刚烷胺、金刚乙胺、磺胺类（总量）、氟虫腈</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豆类</w:t>
            </w:r>
          </w:p>
        </w:tc>
        <w:tc>
          <w:tcPr>
            <w:tcW w:w="600"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豆类</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豆类</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铅（以Pb计）、铬（以Cr计）、赭曲霉毒素A、吡虫啉、</w:t>
            </w:r>
            <w:r>
              <w:rPr>
                <w:rFonts w:ascii="Times New Roman" w:hAnsi="Times New Roman" w:eastAsia="宋体" w:cs="Times New Roman"/>
                <w:color w:val="000000"/>
                <w:sz w:val="20"/>
                <w:szCs w:val="20"/>
              </w:rPr>
              <w:t>2,4-滴和2,4-滴钠盐</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生干坚果与籽类食品</w:t>
            </w:r>
          </w:p>
        </w:tc>
        <w:tc>
          <w:tcPr>
            <w:tcW w:w="600" w:type="dxa"/>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生干坚果与籽类食品</w:t>
            </w: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生干坚果</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酸价（以脂肪计）、过氧化值（以脂肪计）、铅（以Pb计）、螺螨酯</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86"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67"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25"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0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215"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生干籽类</w:t>
            </w:r>
          </w:p>
        </w:tc>
        <w:tc>
          <w:tcPr>
            <w:tcW w:w="351"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w:t>
            </w:r>
          </w:p>
        </w:tc>
        <w:tc>
          <w:tcPr>
            <w:tcW w:w="4253" w:type="dxa"/>
            <w:shd w:val="clear" w:color="auto" w:fill="auto"/>
            <w:tcMar>
              <w:top w:w="15" w:type="dxa"/>
              <w:left w:w="15" w:type="dxa"/>
              <w:right w:w="15" w:type="dxa"/>
            </w:tcMar>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酸价（以脂肪计）、过氧化值（以脂肪计）镉（以Cd计）、黄曲霉毒素B1、克百威、溴氰菊酯</w:t>
            </w:r>
          </w:p>
        </w:tc>
        <w:tc>
          <w:tcPr>
            <w:tcW w:w="9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84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1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35"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410" w:type="dxa"/>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960" w:type="dxa"/>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3867" w:type="dxa"/>
            <w:gridSpan w:val="13"/>
            <w:shd w:val="clear" w:color="auto" w:fill="auto"/>
            <w:tcMar>
              <w:top w:w="15" w:type="dxa"/>
              <w:left w:w="15" w:type="dxa"/>
              <w:right w:w="15" w:type="dxa"/>
            </w:tcMar>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xml:space="preserve">投标总报价：  </w:t>
            </w:r>
            <w:r>
              <w:rPr>
                <w:rFonts w:ascii="宋体" w:hAnsi="宋体" w:eastAsia="宋体" w:cs="宋体"/>
                <w:color w:val="000000"/>
                <w:sz w:val="28"/>
                <w:szCs w:val="28"/>
              </w:rPr>
              <w:t xml:space="preserve">         元</w:t>
            </w:r>
          </w:p>
        </w:tc>
      </w:tr>
    </w:tbl>
    <w:p>
      <w:pPr>
        <w:spacing w:line="360" w:lineRule="auto"/>
        <w:ind w:firstLine="420" w:firstLineChars="200"/>
        <w:rPr>
          <w:rFonts w:asciiTheme="minorEastAsia" w:hAnsiTheme="minorEastAsia" w:cstheme="minorEastAsia"/>
          <w:bCs/>
          <w:color w:val="FF0000"/>
        </w:rPr>
        <w:sectPr>
          <w:pgSz w:w="16838" w:h="11906" w:orient="landscape"/>
          <w:pgMar w:top="1134" w:right="2098" w:bottom="851" w:left="1928" w:header="851" w:footer="992" w:gutter="0"/>
          <w:cols w:space="425" w:num="1"/>
          <w:docGrid w:type="linesAndChars" w:linePitch="312" w:charSpace="0"/>
        </w:sectPr>
      </w:pPr>
      <w:r>
        <w:rPr>
          <w:rFonts w:hint="eastAsia" w:asciiTheme="minorEastAsia" w:hAnsiTheme="minorEastAsia" w:cstheme="minorEastAsia"/>
          <w:bCs/>
          <w:color w:val="FF0000"/>
        </w:rPr>
        <w:t>·</w:t>
      </w:r>
    </w:p>
    <w:p>
      <w:pPr>
        <w:rPr>
          <w:b/>
          <w:color w:val="FF0000"/>
        </w:rPr>
      </w:pPr>
      <w:r>
        <w:rPr>
          <w:rFonts w:hint="eastAsia"/>
          <w:b/>
          <w:color w:val="FF0000"/>
        </w:rPr>
        <w:t>说明：1、所有食品品种的检验项目、检测方法必须按照《国家食品安全监督抽检实施细则》（2021</w:t>
      </w:r>
      <w:r>
        <w:rPr>
          <w:rFonts w:hint="eastAsia"/>
          <w:b/>
          <w:i/>
          <w:color w:val="FF0000"/>
        </w:rPr>
        <w:t>年</w:t>
      </w:r>
      <w:r>
        <w:rPr>
          <w:rFonts w:hint="eastAsia"/>
          <w:b/>
          <w:color w:val="FF0000"/>
        </w:rPr>
        <w:t>版）上明确的</w:t>
      </w:r>
      <w:r>
        <w:rPr>
          <w:rFonts w:hint="eastAsia"/>
          <w:b/>
          <w:i/>
          <w:color w:val="FF0000"/>
        </w:rPr>
        <w:t>所有检验项目、检测方法</w:t>
      </w:r>
      <w:r>
        <w:rPr>
          <w:rFonts w:hint="eastAsia"/>
          <w:b/>
          <w:color w:val="FF0000"/>
        </w:rPr>
        <w:t>进行</w:t>
      </w:r>
      <w:r>
        <w:rPr>
          <w:rFonts w:hint="eastAsia"/>
          <w:b/>
          <w:i/>
          <w:color w:val="FF0000"/>
        </w:rPr>
        <w:t>全项目</w:t>
      </w:r>
      <w:r>
        <w:rPr>
          <w:rFonts w:hint="eastAsia"/>
          <w:b/>
          <w:color w:val="FF0000"/>
        </w:rPr>
        <w:t>检测。</w:t>
      </w:r>
    </w:p>
    <w:p>
      <w:pPr>
        <w:ind w:firstLine="632" w:firstLineChars="300"/>
        <w:rPr>
          <w:b/>
          <w:i/>
          <w:color w:val="FF0000"/>
          <w:sz w:val="24"/>
          <w:szCs w:val="24"/>
        </w:rPr>
      </w:pPr>
      <w:r>
        <w:rPr>
          <w:rFonts w:hint="eastAsia"/>
          <w:b/>
          <w:color w:val="FF0000"/>
        </w:rPr>
        <w:t>2、</w:t>
      </w:r>
      <w:r>
        <w:rPr>
          <w:rFonts w:hint="eastAsia" w:asciiTheme="minorEastAsia" w:hAnsiTheme="minorEastAsia" w:cstheme="minorEastAsia"/>
          <w:b/>
          <w:bCs/>
          <w:i/>
          <w:color w:val="FF0000"/>
          <w:sz w:val="24"/>
          <w:szCs w:val="24"/>
        </w:rPr>
        <w:t>检测资质必须按照</w:t>
      </w:r>
      <w:r>
        <w:rPr>
          <w:rFonts w:hint="eastAsia"/>
          <w:b/>
          <w:i/>
          <w:color w:val="FF0000"/>
          <w:sz w:val="24"/>
          <w:szCs w:val="24"/>
        </w:rPr>
        <w:t>《国家食品安全监督抽检实施细则》（2021年版）要求食品品种的检验项目、检测方法进行全覆盖，</w:t>
      </w:r>
      <w:r>
        <w:rPr>
          <w:rFonts w:hint="eastAsia" w:asciiTheme="minorEastAsia" w:hAnsiTheme="minorEastAsia" w:cstheme="minorEastAsia"/>
          <w:b/>
          <w:bCs/>
          <w:i/>
          <w:color w:val="FF0000"/>
          <w:sz w:val="24"/>
          <w:szCs w:val="24"/>
        </w:rPr>
        <w:t>若该表中某食品细类中某些检测项目没有检测资质，一经查实，按废标处理。</w:t>
      </w:r>
    </w:p>
    <w:p>
      <w:pPr>
        <w:rPr>
          <w:rFonts w:asciiTheme="minorEastAsia" w:hAnsiTheme="minorEastAsia" w:cstheme="minorEastAsia"/>
          <w:bCs/>
          <w:lang w:val="zh-CN"/>
        </w:rPr>
      </w:pPr>
      <w:r>
        <w:rPr>
          <w:rFonts w:hint="eastAsia" w:cs="宋体" w:asciiTheme="minorEastAsia" w:hAnsiTheme="minorEastAsia"/>
          <w:b/>
          <w:color w:val="000000"/>
          <w:kern w:val="0"/>
          <w:sz w:val="24"/>
          <w:szCs w:val="24"/>
          <w:lang w:val="zh-CN"/>
        </w:rPr>
        <w:t>采购标的执行标准：</w:t>
      </w:r>
      <w:r>
        <w:rPr>
          <w:rFonts w:hint="eastAsia" w:cs="宋体" w:asciiTheme="minorEastAsia" w:hAnsiTheme="minorEastAsia"/>
          <w:bCs/>
          <w:color w:val="000000"/>
          <w:kern w:val="0"/>
          <w:sz w:val="24"/>
          <w:szCs w:val="24"/>
          <w:lang w:val="zh-CN"/>
        </w:rPr>
        <w:t>需</w:t>
      </w:r>
      <w:r>
        <w:rPr>
          <w:rFonts w:hint="eastAsia" w:asciiTheme="minorEastAsia" w:hAnsiTheme="minorEastAsia" w:cstheme="minorEastAsia"/>
          <w:bCs/>
          <w:lang w:val="zh-CN"/>
        </w:rPr>
        <w:t>执行的国家相关标准、行业标准、地方标准或者其他标准、规范。</w:t>
      </w:r>
    </w:p>
    <w:p>
      <w:pPr>
        <w:numPr>
          <w:ilvl w:val="0"/>
          <w:numId w:val="7"/>
        </w:numPr>
        <w:spacing w:line="360" w:lineRule="auto"/>
        <w:ind w:firstLine="482" w:firstLineChars="200"/>
        <w:contextualSpacing/>
        <w:rPr>
          <w:rFonts w:cs="宋体" w:asciiTheme="minorEastAsia" w:hAnsiTheme="minorEastAsia"/>
          <w:bCs/>
          <w:color w:val="000000"/>
          <w:kern w:val="0"/>
          <w:sz w:val="24"/>
          <w:szCs w:val="24"/>
          <w:lang w:val="zh-CN"/>
        </w:rPr>
      </w:pPr>
      <w:r>
        <w:rPr>
          <w:rFonts w:hint="eastAsia" w:cs="宋体" w:asciiTheme="minorEastAsia" w:hAnsiTheme="minorEastAsia"/>
          <w:b/>
          <w:color w:val="000000"/>
          <w:kern w:val="0"/>
          <w:sz w:val="24"/>
          <w:szCs w:val="24"/>
          <w:lang w:val="zh-CN"/>
        </w:rPr>
        <w:t>服务标准、期限、效率等要求：</w:t>
      </w:r>
    </w:p>
    <w:p>
      <w:pPr>
        <w:spacing w:line="360" w:lineRule="auto"/>
        <w:ind w:firstLine="420" w:firstLineChars="200"/>
        <w:contextualSpacing/>
        <w:rPr>
          <w:rFonts w:asciiTheme="minorEastAsia" w:hAnsiTheme="minorEastAsia" w:cstheme="minorEastAsia"/>
          <w:bCs/>
          <w:color w:val="FF0000"/>
        </w:rPr>
      </w:pPr>
      <w:r>
        <w:rPr>
          <w:rFonts w:hint="eastAsia" w:asciiTheme="minorEastAsia" w:hAnsiTheme="minorEastAsia" w:cstheme="minorEastAsia"/>
          <w:bCs/>
          <w:lang w:val="zh-CN"/>
        </w:rPr>
        <w:t>服务标准：严格按照“食品安全抽检管理办法”及相关标准执行，</w:t>
      </w:r>
      <w:r>
        <w:rPr>
          <w:rFonts w:hint="eastAsia" w:asciiTheme="minorEastAsia" w:hAnsiTheme="minorEastAsia" w:cstheme="minorEastAsia"/>
          <w:bCs/>
          <w:color w:val="FF0000"/>
          <w:lang w:val="zh-CN"/>
        </w:rPr>
        <w:t>服务期限截止到2022年1月31日，2021年度食品食品抽样检测工作完成。</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五、采购标的的其他技术、服务等要求：</w:t>
      </w:r>
    </w:p>
    <w:p>
      <w:pPr>
        <w:wordWrap w:val="0"/>
        <w:topLinePunct/>
        <w:autoSpaceDE w:val="0"/>
        <w:autoSpaceDN w:val="0"/>
        <w:adjustRightInd w:val="0"/>
        <w:spacing w:line="360" w:lineRule="auto"/>
        <w:ind w:firstLine="482"/>
        <w:rPr>
          <w:rFonts w:ascii="新宋体" w:hAnsi="新宋体" w:eastAsia="新宋体" w:cs="新宋体"/>
          <w:sz w:val="24"/>
          <w:szCs w:val="24"/>
          <w:lang w:val="zh-CN"/>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、投标人应就本项目完整投标，</w:t>
      </w:r>
      <w:r>
        <w:rPr>
          <w:rFonts w:hint="eastAsia" w:ascii="新宋体" w:hAnsi="新宋体" w:eastAsia="新宋体" w:cs="新宋体"/>
          <w:b/>
          <w:sz w:val="24"/>
          <w:szCs w:val="24"/>
          <w:lang w:val="zh-CN"/>
        </w:rPr>
        <w:t>否则为无效投标。</w:t>
      </w:r>
    </w:p>
    <w:p>
      <w:pPr>
        <w:wordWrap w:val="0"/>
        <w:topLinePunct/>
        <w:snapToGrid w:val="0"/>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zh-CN"/>
        </w:rPr>
        <w:t>2、投标文件中须有详细的实施（技术）方案，否则为无效投标。</w:t>
      </w:r>
    </w:p>
    <w:p>
      <w:pPr>
        <w:widowControl/>
        <w:shd w:val="clear" w:color="auto" w:fill="FFFFFF"/>
        <w:spacing w:line="560" w:lineRule="exact"/>
        <w:ind w:firstLine="600"/>
        <w:jc w:val="left"/>
        <w:rPr>
          <w:rFonts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widowControl/>
        <w:shd w:val="clear" w:color="auto" w:fill="FFFFFF"/>
        <w:spacing w:line="560" w:lineRule="exact"/>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560" w:lineRule="exact"/>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rPr>
        <w:t>1、按照国家相关标准、行业标准、地方标准或其他标准、规范验收；</w:t>
      </w:r>
    </w:p>
    <w:p>
      <w:pPr>
        <w:widowControl/>
        <w:shd w:val="clear" w:color="auto" w:fill="FFFFFF"/>
        <w:spacing w:line="560" w:lineRule="exact"/>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rPr>
        <w:t>2、按照招标文件要求、投标文件响应和承诺验收；</w:t>
      </w:r>
    </w:p>
    <w:p>
      <w:pPr>
        <w:widowControl/>
        <w:shd w:val="clear" w:color="auto" w:fill="FFFFFF"/>
        <w:spacing w:line="360" w:lineRule="auto"/>
        <w:ind w:firstLine="482" w:firstLineChars="200"/>
        <w:contextualSpacing/>
        <w:jc w:val="left"/>
        <w:rPr>
          <w:rFonts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八、资金支付</w:t>
      </w:r>
    </w:p>
    <w:p>
      <w:pPr>
        <w:widowControl/>
        <w:shd w:val="clear" w:color="auto" w:fill="FFFFFF"/>
        <w:spacing w:line="560" w:lineRule="exact"/>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rPr>
        <w:t>（一）支付方式：</w:t>
      </w:r>
      <w:r>
        <w:rPr>
          <w:rFonts w:hint="eastAsia" w:ascii="新宋体" w:hAnsi="新宋体" w:eastAsia="新宋体" w:cs="新宋体"/>
          <w:sz w:val="24"/>
          <w:szCs w:val="24"/>
        </w:rPr>
        <w:t>按照合同约定。</w:t>
      </w:r>
    </w:p>
    <w:p>
      <w:pPr>
        <w:widowControl/>
        <w:shd w:val="clear" w:color="auto" w:fill="FFFFFF"/>
        <w:spacing w:line="560" w:lineRule="exact"/>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rPr>
        <w:t>（二）支付时间及条件：以合同为准。</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8"/>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项目名称：禹州市市场监督管理局食品安全抽检项目（不见面开标）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采购编号：YZCG-DLG2021048</w:t>
            </w:r>
          </w:p>
          <w:p>
            <w:pPr>
              <w:adjustRightInd w:val="0"/>
              <w:snapToGrid w:val="0"/>
              <w:spacing w:line="360" w:lineRule="auto"/>
              <w:rPr>
                <w:rFonts w:cs="仿宋_GB2312" w:asciiTheme="minorEastAsia" w:hAnsiTheme="minorEastAsia"/>
                <w:color w:val="FF0000"/>
                <w:szCs w:val="21"/>
              </w:rPr>
            </w:pPr>
            <w:r>
              <w:rPr>
                <w:rFonts w:hint="eastAsia" w:cs="仿宋_GB2312" w:asciiTheme="minorEastAsia" w:hAnsiTheme="minorEastAsia"/>
                <w:szCs w:val="21"/>
              </w:rPr>
              <w:t>交付（服务、完工）时间：</w:t>
            </w:r>
            <w:bookmarkStart w:id="11" w:name="_GoBack"/>
            <w:bookmarkEnd w:id="11"/>
            <w:r>
              <w:rPr>
                <w:rFonts w:hint="eastAsia" w:cs="仿宋_GB2312" w:asciiTheme="minorEastAsia" w:hAnsiTheme="minorEastAsia"/>
                <w:szCs w:val="21"/>
              </w:rPr>
              <w:t>2022年1月31日</w:t>
            </w:r>
            <w:r>
              <w:rPr>
                <w:rFonts w:hint="eastAsia" w:cs="仿宋_GB2312" w:asciiTheme="minorEastAsia" w:hAnsiTheme="minorEastAsia"/>
                <w:szCs w:val="21"/>
                <w:lang w:eastAsia="zh-CN"/>
              </w:rPr>
              <w:t>，</w:t>
            </w:r>
            <w:r>
              <w:rPr>
                <w:rFonts w:hint="eastAsia" w:cs="仿宋_GB2312" w:asciiTheme="minorEastAsia" w:hAnsiTheme="minorEastAsia"/>
                <w:szCs w:val="21"/>
                <w:lang w:val="zh-CN"/>
              </w:rPr>
              <w:t>2021年度食品食品抽样检测工作完成。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5"/>
              <w:widowControl/>
              <w:shd w:val="clear" w:color="auto"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采购单位：禹州市市场监督管理局</w:t>
            </w:r>
          </w:p>
          <w:p>
            <w:pPr>
              <w:pStyle w:val="25"/>
              <w:widowControl/>
              <w:shd w:val="clear" w:color="auto"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地址：禹州市行政南路70号</w:t>
            </w:r>
          </w:p>
          <w:p>
            <w:pPr>
              <w:pStyle w:val="25"/>
              <w:widowControl/>
              <w:shd w:val="clear" w:color="auto" w:fill="FFFFFF"/>
              <w:spacing w:line="360" w:lineRule="auto"/>
              <w:contextualSpacing/>
              <w:jc w:val="left"/>
              <w:rPr>
                <w:rFonts w:cs="仿宋_GB2312" w:asciiTheme="minorEastAsia" w:hAnsiTheme="minorEastAsia"/>
                <w:szCs w:val="21"/>
              </w:rPr>
            </w:pPr>
            <w:r>
              <w:rPr>
                <w:rFonts w:hint="eastAsia" w:cs="仿宋_GB2312" w:asciiTheme="minorEastAsia" w:hAnsiTheme="minorEastAsia" w:eastAsiaTheme="minorEastAsia"/>
                <w:sz w:val="21"/>
                <w:szCs w:val="21"/>
              </w:rPr>
              <w:t>联系人：王先生     联系电话：</w:t>
            </w:r>
            <w:r>
              <w:rPr>
                <w:rFonts w:cs="仿宋_GB2312" w:asciiTheme="minorEastAsia" w:hAnsiTheme="minorEastAsia" w:eastAsiaTheme="minorEastAsia"/>
                <w:sz w:val="21"/>
                <w:szCs w:val="21"/>
              </w:rPr>
              <w:t>0374-8359976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名称：河南昊之伟建设工程管理有限公司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地址：郑东新区博学路277号正商学府广场B座13层</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联系人：马女士    联系电话：15638797579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6、投标人须具备《检验检测机构资质认定证书》或《食品检验机构资质认定证书》。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2021年 8 月12 日 8时</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分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禹州市公共资源交易中心开标一室（地址：禹州市行政服务中心楼九楼）（本项目采用远程不见面开标，供应商无须到达现场）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招标文件费用</w:t>
            </w:r>
          </w:p>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缴纳方式</w:t>
            </w:r>
          </w:p>
        </w:tc>
        <w:tc>
          <w:tcPr>
            <w:tcW w:w="6943" w:type="dxa"/>
            <w:tcBorders>
              <w:top w:val="single" w:color="auto" w:sz="4" w:space="0"/>
            </w:tcBorders>
            <w:vAlign w:val="center"/>
          </w:tcPr>
          <w:p>
            <w:pPr>
              <w:pStyle w:val="12"/>
            </w:pPr>
            <w:r>
              <w:rPr>
                <w:rFonts w:hint="eastAsia"/>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电子投标文件：成功上传至《全国公共资源交易平台（河南省·许昌市）》公共资源交易系统加密电子投标文件1份（文件格式为： XXX公司XXX项目编号.file）。</w:t>
            </w:r>
          </w:p>
          <w:p>
            <w:pPr>
              <w:autoSpaceDE w:val="0"/>
              <w:autoSpaceDN w:val="0"/>
              <w:adjustRightInd w:val="0"/>
              <w:spacing w:line="360" w:lineRule="auto"/>
              <w:rPr>
                <w:rFonts w:ascii="新宋体" w:hAnsi="新宋体" w:eastAsia="新宋体"/>
                <w:szCs w:val="21"/>
              </w:rPr>
            </w:pPr>
            <w:r>
              <w:rPr>
                <w:rFonts w:hint="eastAsia" w:cs="仿宋_GB2312" w:asciiTheme="minorEastAsia" w:hAnsiTheme="minorEastAsia"/>
                <w:szCs w:val="21"/>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中小企业有关政策</w:t>
            </w:r>
          </w:p>
        </w:tc>
        <w:tc>
          <w:tcPr>
            <w:tcW w:w="6943" w:type="dxa"/>
            <w:vAlign w:val="center"/>
          </w:tcPr>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cs="宋体" w:asciiTheme="minorEastAsia" w:hAnsiTheme="minorEastAsia"/>
                <w:bCs/>
                <w:szCs w:val="21"/>
                <w:lang w:val="zh-CN"/>
              </w:rPr>
              <w:t>否则不得享受相关中小企业扶持政策。</w:t>
            </w:r>
          </w:p>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2、本次</w:t>
            </w:r>
            <w:r>
              <w:rPr>
                <w:rFonts w:cs="宋体" w:asciiTheme="minorEastAsia" w:hAnsiTheme="minorEastAsia"/>
                <w:bCs/>
                <w:szCs w:val="21"/>
                <w:lang w:val="zh-CN"/>
              </w:rPr>
              <w:t>采购标的对应的中小企业划分标准所属行业</w:t>
            </w:r>
            <w:r>
              <w:rPr>
                <w:rFonts w:hint="eastAsia" w:cs="宋体" w:asciiTheme="minorEastAsia" w:hAnsiTheme="minorEastAsia"/>
                <w:bCs/>
                <w:szCs w:val="21"/>
                <w:lang w:val="zh-CN"/>
              </w:rPr>
              <w:t>：</w:t>
            </w:r>
          </w:p>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4、</w:t>
            </w:r>
            <w:r>
              <w:rPr>
                <w:rFonts w:cs="宋体" w:asciiTheme="minorEastAsia" w:hAnsiTheme="minorEastAsia"/>
                <w:bCs/>
                <w:szCs w:val="21"/>
                <w:lang w:val="zh-CN"/>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5、</w:t>
            </w:r>
            <w:r>
              <w:rPr>
                <w:rFonts w:cs="宋体" w:asciiTheme="minorEastAsia" w:hAnsiTheme="minorEastAsia"/>
                <w:bCs/>
                <w:szCs w:val="21"/>
                <w:lang w:val="zh-CN"/>
              </w:rPr>
              <w:t>接受大中型企业与小微企业组成联合体或者允许大中型企业向一家或者多家小微企业分的采购项目，对于联合协议或者分意向协议约定小微企业的合同份额占到合同总金额 30%以上的，采购人、采购代理机构应当对联合体或者大中型企业的报价给予2%（</w:t>
            </w:r>
            <w:r>
              <w:rPr>
                <w:rFonts w:hint="eastAsia" w:cs="宋体" w:asciiTheme="minorEastAsia" w:hAnsiTheme="minorEastAsia"/>
                <w:bCs/>
                <w:szCs w:val="21"/>
                <w:lang w:val="zh-CN"/>
              </w:rPr>
              <w:t>2</w:t>
            </w:r>
            <w:r>
              <w:rPr>
                <w:rFonts w:cs="宋体" w:asciiTheme="minorEastAsia" w:hAnsiTheme="minorEastAsia"/>
                <w:bCs/>
                <w:szCs w:val="21"/>
                <w:lang w:val="zh-CN"/>
              </w:rPr>
              <w:t>—</w:t>
            </w:r>
            <w:r>
              <w:rPr>
                <w:rFonts w:hint="eastAsia" w:cs="宋体" w:asciiTheme="minorEastAsia" w:hAnsiTheme="minorEastAsia"/>
                <w:bCs/>
                <w:szCs w:val="21"/>
                <w:lang w:val="zh-CN"/>
              </w:rPr>
              <w:t>3</w:t>
            </w:r>
            <w:r>
              <w:rPr>
                <w:rFonts w:cs="宋体" w:asciiTheme="minorEastAsia" w:hAnsiTheme="minorEastAsia"/>
                <w:bCs/>
                <w:szCs w:val="21"/>
                <w:lang w:val="zh-CN"/>
              </w:rPr>
              <w:t>%）的扣除，用扣除后的价格参加评审。组成联合体或者接受分的小微企业与联合体内其他企业、分企业之间存在直接控股、管理关系的，不享受价格扣除优惠政策。</w:t>
            </w:r>
          </w:p>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新宋体" w:hAnsi="新宋体" w:eastAsia="新宋体"/>
                <w:b/>
                <w:szCs w:val="21"/>
              </w:rPr>
            </w:pPr>
            <w:r>
              <w:rPr>
                <w:rFonts w:hint="eastAsia" w:cs="宋体" w:asciiTheme="minorEastAsia" w:hAnsiTheme="minorEastAsia"/>
                <w:bCs/>
                <w:szCs w:val="21"/>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节能环保要求</w:t>
            </w:r>
          </w:p>
        </w:tc>
        <w:tc>
          <w:tcPr>
            <w:tcW w:w="6943" w:type="dxa"/>
            <w:vAlign w:val="center"/>
          </w:tcPr>
          <w:p>
            <w:pPr>
              <w:autoSpaceDE w:val="0"/>
              <w:autoSpaceDN w:val="0"/>
              <w:adjustRightInd w:val="0"/>
              <w:spacing w:line="360" w:lineRule="auto"/>
              <w:contextualSpacing/>
              <w:rPr>
                <w:rFonts w:ascii="ˎ̥" w:hAnsi="ˎ̥"/>
                <w:color w:val="FF0000"/>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信息安全要求</w:t>
            </w:r>
          </w:p>
        </w:tc>
        <w:tc>
          <w:tcPr>
            <w:tcW w:w="6943" w:type="dxa"/>
            <w:vAlign w:val="center"/>
          </w:tcPr>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color w:val="000000"/>
                <w:kern w:val="0"/>
                <w:szCs w:val="21"/>
                <w:lang w:val="zh-CN"/>
              </w:rPr>
              <w:t>由中标人按相关文件支付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向河南昊之伟建设工程管理有限公司发</w:t>
            </w:r>
            <w:r>
              <w:rPr>
                <w:rFonts w:hint="eastAsia" w:cs="宋体" w:asciiTheme="minorEastAsia" w:hAnsiTheme="minorEastAsia"/>
                <w:bCs/>
                <w:szCs w:val="21"/>
                <w:lang w:val="zh-CN"/>
              </w:rPr>
              <w:t>送投标报价及分项报价一览表（含主要中标标的的名称、规格型号、数量、单价、服务要求等）电子文档，并同时电话告知交易见证</w:t>
            </w:r>
            <w:r>
              <w:rPr>
                <w:rFonts w:hint="eastAsia" w:cs="宋体" w:asciiTheme="minorEastAsia" w:hAnsiTheme="minorEastAsia"/>
                <w:bCs/>
                <w:szCs w:val="21"/>
              </w:rPr>
              <w:t>部</w:t>
            </w:r>
            <w:r>
              <w:rPr>
                <w:rFonts w:hint="eastAsia" w:cs="宋体" w:asciiTheme="minorEastAsia" w:hAnsiTheme="minorEastAsia"/>
                <w:bCs/>
                <w:szCs w:val="21"/>
                <w:lang w:val="zh-CN"/>
              </w:rPr>
              <w:t>。联系电话：15638797579；邮箱：</w:t>
            </w:r>
            <w:r>
              <w:rPr>
                <w:rFonts w:hint="eastAsia" w:cs="宋体" w:asciiTheme="minorEastAsia" w:hAnsiTheme="minorEastAsia"/>
                <w:color w:val="333333"/>
                <w:szCs w:val="21"/>
              </w:rPr>
              <w:t>hnhzwgl@126.com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szCs w:val="21"/>
                <w:lang w:val="zh-CN"/>
              </w:rPr>
            </w:pPr>
            <w:r>
              <w:rPr>
                <w:rFonts w:hAnsi="宋体" w:cs="宋体"/>
                <w:szCs w:val="21"/>
                <w:lang w:val="zh-CN"/>
              </w:rPr>
              <w:fldChar w:fldCharType="begin"/>
            </w:r>
            <w:r>
              <w:rPr>
                <w:rFonts w:hint="eastAsia" w:hAnsi="宋体" w:cs="宋体"/>
                <w:szCs w:val="21"/>
                <w:lang w:val="zh-CN"/>
              </w:rPr>
              <w:instrText xml:space="preserve">eq \o\ac(□,√)</w:instrText>
            </w:r>
            <w:r>
              <w:rPr>
                <w:rFonts w:hAnsi="宋体" w:cs="宋体"/>
                <w:szCs w:val="21"/>
                <w:lang w:val="zh-CN"/>
              </w:rPr>
              <w:fldChar w:fldCharType="end"/>
            </w:r>
            <w:r>
              <w:rPr>
                <w:rFonts w:hint="eastAsia" w:hAnsi="宋体" w:cs="宋体"/>
                <w:szCs w:val="21"/>
                <w:lang w:val="zh-CN"/>
              </w:rPr>
              <w:t>是。投标人投标时须成功上传、解密电子投标文件。投标人资质、业绩、荣誉及相关人员证明材料等资料原件不再提交（本招标文件第六章另有要求提供原件的除外）。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评审专家应严格按照要求查看“硬件特征码”相关信息并进行评审，在评审报告中显示“不同投标人电子投标文件制作硬件特征码”是否雷同的分析及判定结果。</w:t>
            </w:r>
          </w:p>
          <w:p>
            <w:pPr>
              <w:rPr>
                <w:rFonts w:ascii="ˎ̥" w:hAnsi="ˎ̥"/>
              </w:rPr>
            </w:pPr>
            <w:r>
              <w:rPr>
                <w:rFonts w:hint="eastAsia" w:ascii="ˎ̥" w:hAnsi="ˎ̥"/>
              </w:rPr>
              <w:t>项目编号以本项目招标文件中的项目编号为准。</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rPr>
          <w:kern w:val="0"/>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5"/>
        <w:numPr>
          <w:ilvl w:val="1"/>
          <w:numId w:val="8"/>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3F3F3F" w:themeColor="text1" w:themeTint="BF"/>
          <w:kern w:val="0"/>
          <w:szCs w:val="21"/>
        </w:rPr>
        <w:t>★</w:t>
      </w:r>
      <w:r>
        <w:rPr>
          <w:rFonts w:hint="eastAsia" w:cs="宋体" w:asciiTheme="minorEastAsia" w:hAnsiTheme="minorEastAsia"/>
          <w:kern w:val="0"/>
          <w:szCs w:val="21"/>
        </w:rPr>
        <w:t>”的条款均系实质性要求条款。</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5"/>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5"/>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3"/>
          <w:rFonts w:cs="宋体" w:asciiTheme="minorEastAsia" w:hAnsiTheme="minorEastAsia"/>
          <w:kern w:val="0"/>
          <w:szCs w:val="21"/>
        </w:rPr>
        <w:t>www.chinanpo.gov.cn</w:t>
      </w:r>
      <w:r>
        <w:rPr>
          <w:rStyle w:val="33"/>
          <w:rFonts w:cs="宋体" w:asciiTheme="minorEastAsia" w:hAnsiTheme="minorEastAsia"/>
          <w:kern w:val="0"/>
          <w:szCs w:val="21"/>
        </w:rPr>
        <w:fldChar w:fldCharType="end"/>
      </w:r>
      <w:r>
        <w:rPr>
          <w:rFonts w:hint="eastAsia" w:cs="宋体" w:asciiTheme="minorEastAsia" w:hAnsiTheme="minorEastAsia"/>
          <w:kern w:val="0"/>
          <w:szCs w:val="21"/>
        </w:rPr>
        <w:t>）；</w:t>
      </w:r>
    </w:p>
    <w:p>
      <w:pPr>
        <w:pStyle w:val="45"/>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5"/>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5"/>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5"/>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5"/>
        <w:numPr>
          <w:ilvl w:val="1"/>
          <w:numId w:val="8"/>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5"/>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5"/>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5"/>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5"/>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5"/>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详见投标人须知前附表</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5"/>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5"/>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5"/>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5"/>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5"/>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括人工（含工资、社会统筹保险金、加班工资、工作餐、相关福利、关于人员聘用的费用等）、设备、国家规定检测、外发、材料（含辅材）、管理、税费及利润等。</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本项目所涉及的运输、施工、安装、集成、调试、验收、备品和工具等费用均含在投标报价中。</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5"/>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5"/>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投标人根据招标文件的规定和采购项目的实际情况，拟在中标后将中标项目的非主体、非关键性工作分的，应当在投标文件中载明分承担主体，分承担主体应当具备相应资质条件且不得再次分。</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5"/>
        <w:numPr>
          <w:ilvl w:val="0"/>
          <w:numId w:val="15"/>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文件应参照招标文件第八部分（投标文件有关格式）的内容要求、编排顺序和格式要求，投标人应按照以上要求将投标文件以A4幅面编上唯一的连贯页码，并在投标文件封面上注明：所投项目名称、项目编号、投标人名称、日期等字样。</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5"/>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5"/>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5"/>
        <w:numPr>
          <w:ilvl w:val="1"/>
          <w:numId w:val="8"/>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5"/>
        <w:numPr>
          <w:ilvl w:val="0"/>
          <w:numId w:val="15"/>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投标人必须在“投标邀请”和“投标人须知前附表”中规定的投标截止时间前，将</w:t>
      </w:r>
      <w:r>
        <w:rPr>
          <w:rFonts w:hint="eastAsia" w:cs="仿宋_GB2312" w:asciiTheme="minorEastAsia" w:hAnsiTheme="minorEastAsia"/>
          <w:color w:val="3F3F3F" w:themeColor="text1" w:themeTint="BF"/>
          <w:szCs w:val="21"/>
        </w:rPr>
        <w:t>加密电子投标文件</w:t>
      </w:r>
      <w:r>
        <w:rPr>
          <w:rFonts w:hint="eastAsia" w:cs="宋体" w:asciiTheme="minorEastAsia" w:hAnsiTheme="minorEastAsia"/>
          <w:color w:val="3F3F3F" w:themeColor="text1" w:themeTint="BF"/>
          <w:szCs w:val="21"/>
        </w:rPr>
        <w:t>（</w:t>
      </w:r>
      <w:r>
        <w:rPr>
          <w:rFonts w:asciiTheme="minorEastAsia" w:hAnsiTheme="minorEastAsia"/>
          <w:color w:val="3F3F3F" w:themeColor="text1" w:themeTint="BF"/>
          <w:szCs w:val="21"/>
        </w:rPr>
        <w:t>.file</w:t>
      </w:r>
      <w:r>
        <w:rPr>
          <w:rFonts w:hint="eastAsia" w:cs="宋体" w:asciiTheme="minorEastAsia" w:hAnsiTheme="minorEastAsia"/>
          <w:color w:val="3F3F3F" w:themeColor="text1" w:themeTint="BF"/>
          <w:szCs w:val="21"/>
        </w:rPr>
        <w:t>格式）</w:t>
      </w:r>
      <w:r>
        <w:rPr>
          <w:rFonts w:hint="eastAsia" w:cs="仿宋_GB2312" w:asciiTheme="minorEastAsia" w:hAnsiTheme="minorEastAsia"/>
          <w:color w:val="3F3F3F" w:themeColor="text1" w:themeTint="BF"/>
          <w:szCs w:val="21"/>
        </w:rPr>
        <w:t>通过《全国公共资源交易平台(河南省</w:t>
      </w:r>
      <w:r>
        <w:rPr>
          <w:rFonts w:hint="eastAsia" w:ascii="MS Mincho" w:hAnsi="MS Mincho" w:eastAsia="MS Mincho" w:cs="MS Mincho"/>
          <w:color w:val="3F3F3F" w:themeColor="text1" w:themeTint="BF"/>
          <w:szCs w:val="21"/>
        </w:rPr>
        <w:t>▪</w:t>
      </w:r>
      <w:r>
        <w:rPr>
          <w:rFonts w:hint="eastAsia" w:ascii="宋体" w:hAnsi="宋体" w:cs="宋体"/>
          <w:color w:val="3F3F3F" w:themeColor="text1" w:themeTint="BF"/>
          <w:szCs w:val="21"/>
        </w:rPr>
        <w:t>许昌市</w:t>
      </w:r>
      <w:r>
        <w:rPr>
          <w:rFonts w:hint="eastAsia" w:cs="仿宋_GB2312" w:asciiTheme="minorEastAsia" w:hAnsiTheme="minorEastAsia"/>
          <w:color w:val="3F3F3F" w:themeColor="text1" w:themeTint="BF"/>
          <w:szCs w:val="21"/>
        </w:rPr>
        <w:t>)》公共资源交易系统成功上传。</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5"/>
        <w:numPr>
          <w:ilvl w:val="0"/>
          <w:numId w:val="16"/>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投标人应当在投标截止时间前完成电子投标文件的提交，可以补充、修改或撤回。投标截止时间前未完成电子投标文件提交的，视为撤回投标文件。</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5"/>
        <w:numPr>
          <w:ilvl w:val="0"/>
          <w:numId w:val="8"/>
        </w:numPr>
        <w:autoSpaceDE w:val="0"/>
        <w:autoSpaceDN w:val="0"/>
        <w:spacing w:line="360" w:lineRule="auto"/>
        <w:ind w:firstLineChars="0"/>
        <w:contextualSpacing/>
        <w:rPr>
          <w:rFonts w:cs="宋体" w:asciiTheme="minorEastAsia" w:hAnsiTheme="minorEastAsia"/>
          <w:b/>
          <w:color w:val="3F3F3F" w:themeColor="text1" w:themeTint="BF"/>
          <w:kern w:val="0"/>
          <w:szCs w:val="21"/>
        </w:rPr>
      </w:pPr>
      <w:r>
        <w:rPr>
          <w:rFonts w:hint="eastAsia" w:cs="宋体" w:asciiTheme="minorEastAsia" w:hAnsiTheme="minorEastAsia"/>
          <w:b/>
          <w:color w:val="3F3F3F" w:themeColor="text1" w:themeTint="BF"/>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5"/>
        <w:numPr>
          <w:ilvl w:val="0"/>
          <w:numId w:val="17"/>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kern w:val="0"/>
          <w:szCs w:val="21"/>
        </w:rPr>
        <w:t>招标人将按招标文件规定的时间</w:t>
      </w:r>
      <w:r>
        <w:rPr>
          <w:rFonts w:hint="eastAsia" w:cs="宋体" w:asciiTheme="minorEastAsia" w:hAnsiTheme="minorEastAsia"/>
          <w:color w:val="3F3F3F" w:themeColor="text1" w:themeTint="BF"/>
          <w:kern w:val="0"/>
          <w:szCs w:val="21"/>
        </w:rPr>
        <w:t>和地点组织远程不见面开标。开标由代理机构主持，投标人无须到现场。评标委员会成员不得参加开标活动。</w:t>
      </w:r>
    </w:p>
    <w:p>
      <w:pPr>
        <w:pStyle w:val="45"/>
        <w:numPr>
          <w:ilvl w:val="1"/>
          <w:numId w:val="8"/>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招标人应当对开标、评标现场活动进行全程录音录像。录音录像应当清晰可辨，音像资料作为采购文件一并存档。</w:t>
      </w:r>
    </w:p>
    <w:p>
      <w:pPr>
        <w:pStyle w:val="45"/>
        <w:numPr>
          <w:ilvl w:val="1"/>
          <w:numId w:val="8"/>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3F3F3F" w:themeColor="text1" w:themeTint="BF"/>
          <w:szCs w:val="21"/>
        </w:rPr>
        <w:t>投标人选择功能栏“开标记录”按钮可查看</w:t>
      </w:r>
      <w:r>
        <w:rPr>
          <w:rFonts w:hint="eastAsia" w:cs="宋体" w:asciiTheme="minorEastAsia" w:hAnsiTheme="minorEastAsia"/>
          <w:color w:val="3F3F3F" w:themeColor="text1" w:themeTint="BF"/>
          <w:kern w:val="0"/>
          <w:szCs w:val="21"/>
        </w:rPr>
        <w:t>投标人名称、投标价格、修改和撤回投标的通知（如有的话）和招标文件规定的需要宣布的其他内容。</w:t>
      </w:r>
    </w:p>
    <w:p>
      <w:pPr>
        <w:pStyle w:val="45"/>
        <w:numPr>
          <w:ilvl w:val="1"/>
          <w:numId w:val="18"/>
        </w:numPr>
        <w:autoSpaceDE w:val="0"/>
        <w:autoSpaceDN w:val="0"/>
        <w:spacing w:line="360" w:lineRule="auto"/>
        <w:ind w:left="1418" w:hanging="1418"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标段进行两次解密。</w:t>
      </w:r>
    </w:p>
    <w:p>
      <w:pPr>
        <w:pStyle w:val="45"/>
        <w:numPr>
          <w:ilvl w:val="1"/>
          <w:numId w:val="19"/>
        </w:numPr>
        <w:autoSpaceDE w:val="0"/>
        <w:autoSpaceDN w:val="0"/>
        <w:spacing w:line="360" w:lineRule="auto"/>
        <w:ind w:left="1843" w:hanging="1843"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23.3.1.2         代理机构解密：代理机构</w:t>
      </w:r>
      <w:r>
        <w:rPr>
          <w:rFonts w:cs="宋体" w:asciiTheme="minorEastAsia" w:hAnsiTheme="minorEastAsia"/>
          <w:color w:val="3F3F3F" w:themeColor="text1" w:themeTint="BF"/>
          <w:kern w:val="0"/>
          <w:szCs w:val="21"/>
        </w:rPr>
        <w:t>按</w:t>
      </w:r>
      <w:r>
        <w:rPr>
          <w:rFonts w:hint="eastAsia" w:cs="宋体" w:asciiTheme="minorEastAsia" w:hAnsiTheme="minorEastAsia"/>
          <w:color w:val="3F3F3F" w:themeColor="text1" w:themeTint="BF"/>
          <w:kern w:val="0"/>
          <w:szCs w:val="21"/>
        </w:rPr>
        <w:t>电子</w:t>
      </w:r>
      <w:r>
        <w:rPr>
          <w:rFonts w:cs="宋体" w:asciiTheme="minorEastAsia" w:hAnsiTheme="minorEastAsia"/>
          <w:color w:val="3F3F3F" w:themeColor="text1" w:themeTint="BF"/>
          <w:kern w:val="0"/>
          <w:szCs w:val="21"/>
        </w:rPr>
        <w:t>投标</w:t>
      </w:r>
      <w:r>
        <w:rPr>
          <w:rFonts w:hint="eastAsia" w:cs="宋体" w:asciiTheme="minorEastAsia" w:hAnsiTheme="minorEastAsia"/>
          <w:color w:val="3F3F3F" w:themeColor="text1" w:themeTint="BF"/>
          <w:kern w:val="0"/>
          <w:szCs w:val="21"/>
        </w:rPr>
        <w:t>文件到达交易系统</w:t>
      </w:r>
      <w:r>
        <w:rPr>
          <w:rFonts w:cs="宋体" w:asciiTheme="minorEastAsia" w:hAnsiTheme="minorEastAsia"/>
          <w:color w:val="3F3F3F" w:themeColor="text1" w:themeTint="BF"/>
          <w:kern w:val="0"/>
          <w:szCs w:val="21"/>
        </w:rPr>
        <w:t>的先后顺序</w:t>
      </w:r>
      <w:r>
        <w:rPr>
          <w:rFonts w:hint="eastAsia" w:cs="宋体" w:asciiTheme="minorEastAsia" w:hAnsiTheme="minorEastAsia"/>
          <w:color w:val="3F3F3F" w:themeColor="text1" w:themeTint="BF"/>
          <w:kern w:val="0"/>
          <w:szCs w:val="21"/>
        </w:rPr>
        <w:t>，使用本单位CA数字证书进行再次解密。</w:t>
      </w:r>
    </w:p>
    <w:p>
      <w:pPr>
        <w:pStyle w:val="45"/>
        <w:numPr>
          <w:ilvl w:val="1"/>
          <w:numId w:val="20"/>
        </w:numPr>
        <w:autoSpaceDE w:val="0"/>
        <w:autoSpaceDN w:val="0"/>
        <w:spacing w:line="360" w:lineRule="auto"/>
        <w:ind w:left="1843" w:hanging="1843"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因投标人原因电子投标文件解密失败的，其投标将被拒绝。</w:t>
      </w:r>
    </w:p>
    <w:p>
      <w:pPr>
        <w:pStyle w:val="45"/>
        <w:numPr>
          <w:ilvl w:val="1"/>
          <w:numId w:val="18"/>
        </w:numPr>
        <w:autoSpaceDE w:val="0"/>
        <w:autoSpaceDN w:val="0"/>
        <w:spacing w:line="360" w:lineRule="auto"/>
        <w:ind w:left="1418" w:hanging="1418"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投标人不足3家的，不得开标。</w:t>
      </w:r>
    </w:p>
    <w:p>
      <w:pPr>
        <w:pStyle w:val="45"/>
        <w:numPr>
          <w:ilvl w:val="1"/>
          <w:numId w:val="21"/>
        </w:numPr>
        <w:autoSpaceDE w:val="0"/>
        <w:autoSpaceDN w:val="0"/>
        <w:spacing w:line="360" w:lineRule="auto"/>
        <w:ind w:left="1418" w:hanging="1418"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开标过程由采购代理机构负责记录，</w:t>
      </w:r>
      <w:r>
        <w:rPr>
          <w:rFonts w:hint="eastAsia" w:hAnsi="宋体"/>
          <w:color w:val="3F3F3F" w:themeColor="text1" w:themeTint="BF"/>
          <w:szCs w:val="21"/>
        </w:rPr>
        <w:t>《开标记录表》经投标人进行电子签章、</w:t>
      </w:r>
      <w:r>
        <w:rPr>
          <w:rFonts w:hint="eastAsia" w:cs="宋体" w:asciiTheme="minorEastAsia" w:hAnsiTheme="minorEastAsia"/>
          <w:color w:val="3F3F3F" w:themeColor="text1" w:themeTint="BF"/>
          <w:kern w:val="0"/>
          <w:szCs w:val="21"/>
        </w:rPr>
        <w:t>由参加开标相关工作人员签字确认后随采购文件一并存档。</w:t>
      </w:r>
      <w:r>
        <w:rPr>
          <w:rFonts w:hint="eastAsia" w:hAnsi="宋体"/>
          <w:color w:val="3F3F3F" w:themeColor="text1" w:themeTint="BF"/>
          <w:szCs w:val="21"/>
        </w:rPr>
        <w:t>投标人未电子签章的，视同认可开标结果。</w:t>
      </w:r>
    </w:p>
    <w:p>
      <w:pPr>
        <w:pStyle w:val="45"/>
        <w:numPr>
          <w:ilvl w:val="1"/>
          <w:numId w:val="21"/>
        </w:numPr>
        <w:autoSpaceDE w:val="0"/>
        <w:autoSpaceDN w:val="0"/>
        <w:spacing w:line="360" w:lineRule="auto"/>
        <w:ind w:left="1418" w:hanging="1418"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5"/>
        <w:numPr>
          <w:ilvl w:val="1"/>
          <w:numId w:val="21"/>
        </w:numPr>
        <w:autoSpaceDE w:val="0"/>
        <w:autoSpaceDN w:val="0"/>
        <w:spacing w:line="360" w:lineRule="auto"/>
        <w:ind w:left="1418" w:hanging="1418"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项目远程不见面开标活动结束时，投标人应在《开标记录表》上进行电子签章。投标人未签章的，视同认可开标结果。</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5"/>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5"/>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5"/>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5"/>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5"/>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5"/>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5"/>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5"/>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5"/>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5"/>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5"/>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5"/>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5"/>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5"/>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5"/>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5"/>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5"/>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5"/>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5"/>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5"/>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5"/>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5"/>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5"/>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5"/>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5"/>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5"/>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5"/>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5"/>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5"/>
        <w:numPr>
          <w:ilvl w:val="0"/>
          <w:numId w:val="4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5"/>
        <w:numPr>
          <w:ilvl w:val="0"/>
          <w:numId w:val="4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5"/>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5"/>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5"/>
        <w:numPr>
          <w:ilvl w:val="1"/>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5"/>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5"/>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5"/>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5"/>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5"/>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5"/>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5"/>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5"/>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5"/>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5"/>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5"/>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中标人在接到中标通知时，须向代理机构发送投标报价及分项报价一览表（含主要中标标的的名称、规格型号、数量、单价、服务要求等）电子文档，并同时通知代理机构联系人。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45"/>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45"/>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5"/>
        <w:numPr>
          <w:ilvl w:val="1"/>
          <w:numId w:val="59"/>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5"/>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5"/>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9"/>
        </w:numPr>
        <w:autoSpaceDE w:val="0"/>
        <w:autoSpaceDN w:val="0"/>
        <w:spacing w:line="360" w:lineRule="auto"/>
        <w:ind w:left="964" w:firstLineChars="0"/>
        <w:contextualSpacing/>
        <w:rPr>
          <w:rFonts w:cs="宋体" w:asciiTheme="minorEastAsia" w:hAnsiTheme="minorEastAsia"/>
          <w:kern w:val="0"/>
          <w:szCs w:val="21"/>
        </w:rPr>
      </w:pPr>
      <w:r>
        <w:rPr>
          <w:rFonts w:hint="eastAsia" w:cs="宋体" w:asciiTheme="minorEastAsia" w:hAnsiTheme="minorEastAsia"/>
          <w:b/>
          <w:kern w:val="0"/>
          <w:szCs w:val="21"/>
        </w:rPr>
        <w:t>签订合同</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45"/>
        <w:autoSpaceDE w:val="0"/>
        <w:autoSpaceDN w:val="0"/>
        <w:spacing w:line="360" w:lineRule="auto"/>
        <w:ind w:left="420" w:firstLine="0" w:firstLineChars="0"/>
        <w:contextualSpacing/>
        <w:rPr>
          <w:rFonts w:cs="宋体" w:asciiTheme="minorEastAsia" w:hAnsiTheme="minorEastAsia"/>
          <w:color w:val="FF99FF"/>
          <w:kern w:val="0"/>
          <w:szCs w:val="21"/>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inorEastAsia" w:hAnsiTheme="minorEastAsia"/>
          <w:b/>
          <w:kern w:val="0"/>
          <w:szCs w:val="21"/>
        </w:rPr>
        <w:t>41.政府采购合同融资</w:t>
      </w:r>
    </w:p>
    <w:p>
      <w:pPr>
        <w:pStyle w:val="45"/>
        <w:numPr>
          <w:ilvl w:val="1"/>
          <w:numId w:val="61"/>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
      <w:pPr>
        <w:autoSpaceDE w:val="0"/>
        <w:autoSpaceDN w:val="0"/>
        <w:spacing w:line="360" w:lineRule="auto"/>
        <w:ind w:left="964" w:firstLine="1446" w:firstLineChars="45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840" w:firstLineChars="4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购货物和服务招标投标管理办法》等规定，本项目落实节约能源、保护环境、促进中小企业发</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展、支持监狱企业发展、促进残疾人就业等政府采购政策。</w:t>
      </w:r>
    </w:p>
    <w:p>
      <w:pPr>
        <w:spacing w:line="360" w:lineRule="auto"/>
        <w:ind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一、节能能源、保护环境</w:t>
      </w:r>
    </w:p>
    <w:p>
      <w:pPr>
        <w:spacing w:line="360" w:lineRule="auto"/>
        <w:ind w:firstLine="945" w:firstLineChars="45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按照《财政部、发展改革委、生态环境部、市场监管总局关于调整优化节能产品、环境标志</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产品政府采购执行机制的通知》（财库［2019]9号）和财政部、生态环境部《关于印发环境标</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志产品政府采购品目清单的通知》（财库［2019]18号）以及财政部、发展改革委《关于印发节能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产品政府采购品目清单的通知》（财库［2019]19号），采购属于政府强制采购产品类别的，该产</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品必须具有国家确定的认证机构出具的、处于有效期之内的节能产品或环境标志产品认证证书；</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采购属于政府优先采购产品类别的，该产品具有国家确定的认证机构出具的、处于有效期之内的</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节能产品或环境标志产品认证证书，应当优先采购。</w:t>
      </w:r>
    </w:p>
    <w:p>
      <w:pPr>
        <w:spacing w:line="360" w:lineRule="auto"/>
        <w:ind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二、促进中小企业发展（不含民办非企业）</w:t>
      </w:r>
    </w:p>
    <w:p>
      <w:pPr>
        <w:spacing w:line="360" w:lineRule="auto"/>
        <w:ind w:firstLine="840" w:firstLineChars="400"/>
        <w:contextualSpacing/>
        <w:rPr>
          <w:rFonts w:cs="仿宋_GB2312" w:asciiTheme="minorEastAsia" w:hAnsiTheme="minorEastAsia"/>
          <w:szCs w:val="21"/>
          <w:lang w:val="zh-CN"/>
        </w:rPr>
      </w:pPr>
      <w:r>
        <w:rPr>
          <w:rFonts w:hint="eastAsia" w:cs="仿宋_GB2312" w:asciiTheme="minorEastAsia" w:hAnsiTheme="minorEastAsia"/>
          <w:szCs w:val="21"/>
          <w:lang w:val="zh-CN"/>
        </w:rPr>
        <w:t>1、本项目为非专门面向中小企业采购的项目，根据财政部、工业和信息化部《政府采购促</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进中小企业发展管理办法》（财库［2020]46号）规定，对符合该办法规定的小型和微型企业报价</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给予6%-10%的扣除，用扣除后的价格参与评审。</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2、在货物采购项目中，供应商提供的货物既有中小企业制造货物，也有大型企业制造货物</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的，不享受《政府采购促进中小企业发展管理办法》（财库［2020]46号）规定的中小企业扶持政</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策。</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3、以联合体形式参加政府采购活动，联合体各方均为中小企业的，联合体视同中小企业。</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其中，联合体各方均为小微企业的，联合体视同小微企业。</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4、接受大中型企业与小微企业组成联合体或者允许大中型企业向一家或者多家小微企业分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的采购项目，对于联合协议或者分意向协议约定小微企业的合同份额占到合同总金额30%以</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上的，对联合体或者大中型企业的报价给予2-3%的扣除，用扣除后的价格参加评审。组成联合</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体或者接受分的小微企业与联合体内其他企业、分企业之间存在直接控股、管理关系的，不</w:t>
      </w:r>
    </w:p>
    <w:p>
      <w:pPr>
        <w:pStyle w:val="27"/>
        <w:ind w:firstLine="723"/>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lang w:val="zh-CN"/>
        </w:rPr>
        <w:t>享受价格扣除优惠政策。</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5、按照本次采购标的所属行业的划型标准，符合条件的中小企业应按照招标文件格式要求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提供《中小企业声明函》，否则不得享受相关中小企业扶持政策。</w:t>
      </w:r>
    </w:p>
    <w:p>
      <w:pPr>
        <w:spacing w:line="360" w:lineRule="auto"/>
        <w:ind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三、支持监狱企业发展</w:t>
      </w:r>
    </w:p>
    <w:p>
      <w:pPr>
        <w:spacing w:line="360" w:lineRule="auto"/>
        <w:ind w:firstLine="840" w:firstLineChars="4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4]68号）规定，在政府采购活动中，监狱企业视同小型、微型企业，享受评审中价格扣除的政府</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采购政策，用扣除后的价格参与评审。监狱企业应当提供由省级以上监狱管理局、戒毒管理局</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（含新疆生产建设兵团）出具的属于监狱企业的证明文件。</w:t>
      </w:r>
    </w:p>
    <w:p>
      <w:pPr>
        <w:spacing w:line="360" w:lineRule="auto"/>
        <w:ind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四、促进残疾人就业</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1、按照财政部、民政部、中国残疾人联合会和残疾人发布的《三部门联合发布关于促进残</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疾人就业政府采购政策的通知》（财库［2017]141号）规定，在政府采购活动中，残疾人福利性</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单位视同小型、微型企业，享受评审中价格扣除的政府采购政策。对残疾人福利性单位提供本单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位制造的货物、承担的工程或者服务，或者提供其他残疾人福利性单位制造的货物（不括使用</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非残疾人福利性单位注册商标的货物）用扣除后的价格参与评审。残疾人福利性单位属于小型、</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微型企业的，不重复享受政策。</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2、符合条件的残疾人福利性单位在参加政府采购活动时，应当提供《三部门联合发布关</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促进残疾人就业政府采购政策的通知》规定的《残疾人福利性单位声明函》，并对声明的真实性</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负责。任何单位或者个人在政府采购活动中均不得要求残疾人福利性单位提供其他证明声明函内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容的材料。</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3、中标人为残疾人福利性单位的，招标人应当随中标结果同时公告其《残疾人福利性单位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27"/>
        <w:ind w:firstLine="723"/>
        <w:rPr>
          <w:rFonts w:cs="宋体" w:asciiTheme="majorEastAsia" w:hAnsiTheme="majorEastAsia" w:eastAsiaTheme="majorEastAsia"/>
          <w:b/>
          <w:kern w:val="0"/>
          <w:sz w:val="36"/>
          <w:szCs w:val="36"/>
        </w:rPr>
      </w:pPr>
    </w:p>
    <w:p>
      <w:pPr>
        <w:pStyle w:val="27"/>
        <w:ind w:firstLine="723"/>
        <w:rPr>
          <w:rFonts w:cs="宋体" w:asciiTheme="majorEastAsia" w:hAnsiTheme="majorEastAsia" w:eastAsiaTheme="majorEastAsia"/>
          <w:b/>
          <w:kern w:val="0"/>
          <w:sz w:val="36"/>
          <w:szCs w:val="36"/>
        </w:rPr>
      </w:pPr>
    </w:p>
    <w:p>
      <w:pPr>
        <w:pStyle w:val="27"/>
        <w:ind w:firstLine="723"/>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7"/>
        <w:spacing w:line="360" w:lineRule="auto"/>
        <w:contextualSpacing/>
        <w:rPr>
          <w:rFonts w:cs="仿宋_GB2312" w:asciiTheme="minorEastAsia" w:hAnsiTheme="minorEastAsia"/>
          <w:lang w:val="zh-CN"/>
        </w:rPr>
      </w:pP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3F3F3F" w:themeColor="text1" w:themeTint="BF"/>
                <w:szCs w:val="21"/>
              </w:rPr>
              <w:t>2019年度或2020年度经审计的财务报告，</w:t>
            </w:r>
            <w:r>
              <w:rPr>
                <w:rFonts w:hint="eastAsia" w:asciiTheme="minorEastAsia" w:hAnsiTheme="minorEastAsia"/>
                <w:bCs/>
                <w:szCs w:val="21"/>
              </w:rPr>
              <w:t>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3"/>
                <w:rFonts w:hint="eastAsia" w:asciiTheme="minorEastAsia" w:hAnsiTheme="minorEastAsia"/>
                <w:bCs/>
                <w:szCs w:val="21"/>
              </w:rPr>
              <w:t>www.creditchina.gov.cn</w:t>
            </w:r>
            <w:r>
              <w:rPr>
                <w:rStyle w:val="33"/>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color w:val="000000"/>
                <w:szCs w:val="21"/>
                <w:shd w:val="clear" w:color="auto" w:fill="FFFFFF"/>
              </w:rPr>
              <w:t>投标人须具备《检验检测机构资质认定证书》或《食品检验机构资质认定证书》。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cs="仿宋_GB2312" w:asciiTheme="minorEastAsia" w:hAnsiTheme="minorEastAsia"/>
                <w:szCs w:val="21"/>
                <w:lang w:val="zh-CN"/>
              </w:rPr>
            </w:pPr>
            <w:r>
              <w:rPr>
                <w:rFonts w:hint="eastAsia" w:ascii="楷体" w:hAnsi="楷体" w:eastAsia="楷体" w:cs="仿宋_GB2312"/>
                <w:b/>
                <w:sz w:val="24"/>
                <w:szCs w:val="24"/>
                <w:lang w:val="zh-CN"/>
              </w:rPr>
              <w:t>注</w:t>
            </w:r>
            <w:r>
              <w:rPr>
                <w:rFonts w:hint="eastAsia" w:cs="仿宋_GB2312" w:asciiTheme="minorEastAsia" w:hAnsiTheme="minorEastAsia"/>
                <w:szCs w:val="21"/>
                <w:lang w:val="zh-CN"/>
              </w:rPr>
              <w:t>：</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Theme="minorEastAsia" w:hAnsiTheme="minorEastAsia"/>
                <w:b/>
                <w:szCs w:val="21"/>
              </w:rPr>
            </w:pPr>
            <w:r>
              <w:rPr>
                <w:rFonts w:hint="eastAsia" w:cs="仿宋_GB2312" w:asciiTheme="minorEastAsia" w:hAnsiTheme="minorEastAsia"/>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firstLine="482" w:firstLineChars="200"/>
        <w:contextualSpacing/>
        <w:rPr>
          <w:rFonts w:cs="仿宋_GB2312" w:asciiTheme="minorEastAsia" w:hAnsiTheme="minorEastAsia" w:eastAsiaTheme="minorEastAsia"/>
          <w:b/>
          <w:szCs w:val="24"/>
          <w:lang w:val="zh-CN"/>
        </w:rPr>
      </w:pPr>
    </w:p>
    <w:p>
      <w:pPr>
        <w:pStyle w:val="17"/>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7"/>
        <w:spacing w:line="360" w:lineRule="auto"/>
        <w:ind w:firstLine="630"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1)如果本项目非专门面向中小企业采购，对符合《政府采购促进中小企业发展管理办法》</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（财库［2020]46号规定的小微企业报价给予6%的扣除，用扣除后的价格参与评审。以联合体形</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式参加政府采购活动，联合体各方均为中小企业的，联合体视同中小企业。其中，联合体各方均</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为小微企业的，联合体视同小企业。接受大中型企业与小企业组成联合体或者允许大中型企</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业向一家或者多家小微企业分的采购项目，对于联合协议或者分意向协议约定小微企业的合</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同份额占到合同总金额30%以上的，对联合体或者大中型企业的报价给予2%的扣除，用扣除后</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的价格参加评审。组成联合体或者接受分的小微企业与联合体内其他企业、分企业之间存在</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直接控股、管理关系的，不享受价格扣除优惠政策。按照本次采购标的所属行业的划型标准，符</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合条件的中小企业应按照招标文件格式要求提供《中小企业声明函》，否则不得享受相关中小企</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业扶持政策。</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小型和微型企业不含民办非企业单位。</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2)对监狱企业价格给予6%的扣除，用扣除后的价格参与评审。监企业应当提供由省级以</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上监狱管理局、戒毒管理局（含新疆生产建设兵团）出具的属于监狱企业的证明文件。</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人福利性单位制造的货物（不括使用非残疾人福利性单位注册商标的货物）价格给予6%的的</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扣除，用扣除后的价格参与评审。符合条件的残疾人福利性单位在参加政府采购活动时，应当提</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供《三部门联合发布关于促进残疾人就业政府采购政策的通知》规定的《残疾人福利性单位声明</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函》，并对声明的真实性负责。残疾人福利性单位属于小型、微型企业的，不重复享受政策。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（2)关于相同品牌产品（服务类项目不适用本条款规定）</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采用最低评标价法的，提供相同品牌产品的不同投标人参加同一合同项下投标的，以其中</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通过资格审查、符合性审查且报价最低的参加评标；报价相同的，由采购人或者采购人委托评标</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委员会采取随机抽取方式确定一个参加评标的投标人，其他投标无效。</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采用综合评分法的，提供相同品牌产品（非单一产品采购项目，多家投标人提供的核心产</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品品牌相同）且通过资格审查、符合性审查的不同投标人参加同一合同项下投标的，按一家投标</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人计算，评审后得分最高的同品牌投标人作为中标候选人推荐；评审得分相同的，由采购人或者</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采购人委托评标委员会采取随机抽取方式确定一个投标人获得中标人推荐资格，其他同品牌投标</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人不作为中标候选人。</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rPr>
        <w:t>(3)</w:t>
      </w:r>
      <w:r>
        <w:rPr>
          <w:rFonts w:hint="eastAsia" w:cs="仿宋_GB2312" w:asciiTheme="minorEastAsia" w:hAnsiTheme="minorEastAsia" w:eastAsiaTheme="minorEastAsia"/>
          <w:b/>
          <w:sz w:val="21"/>
          <w:szCs w:val="21"/>
          <w:lang w:val="zh-CN"/>
        </w:rPr>
        <w:t>强制采购节能产品和优先采购节能产品、优先采购环保产品</w:t>
      </w:r>
    </w:p>
    <w:p>
      <w:pPr>
        <w:pStyle w:val="17"/>
        <w:spacing w:line="360" w:lineRule="auto"/>
        <w:ind w:firstLine="840" w:firstLineChars="4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1)对《节能产品政府采购品目清单》所列的政府强制采购节能产品，投标人投标文件中应</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提供具有国家确定的认证机构出具的、处于有效期之内的节能产品或环境标志产品认证证书，否</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则将承担其投标被视为非实质性响应投标的风险。</w:t>
      </w:r>
    </w:p>
    <w:p>
      <w:pPr>
        <w:pStyle w:val="17"/>
        <w:spacing w:line="360" w:lineRule="auto"/>
        <w:ind w:firstLine="945" w:firstLineChars="45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投标人所投其他产品若属于《节能产品政府采购品目清单》优先采购产品，投标文件中应</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提供具有国家确定的认证机构出具的、处于有效期之内的节能产品认证证书，评标委员会根据本</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项目评标标准予以判定并赋分。</w:t>
      </w:r>
    </w:p>
    <w:p>
      <w:pPr>
        <w:pStyle w:val="17"/>
        <w:spacing w:line="360" w:lineRule="auto"/>
        <w:ind w:firstLine="840" w:firstLineChars="4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2)投标人所投产品若属于《环境标志产品政府采购品目清单》内产品，投标文件中应提供</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具有国家确定的认证机构出具的、处于有效期之内的环境标志产品认证证书，评标委员会根据本</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项目评标标准予以判定并赋分。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pStyle w:val="17"/>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1)投标人所投产品如被列入《信息安全产品强制性认证目录》，应提供由中国信息安全认</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证中心按国家标准认证颁发的有效认证证书。</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（5)投标无效情形</w:t>
      </w:r>
    </w:p>
    <w:p>
      <w:pPr>
        <w:pStyle w:val="17"/>
        <w:spacing w:line="360" w:lineRule="auto"/>
        <w:ind w:firstLine="735" w:firstLineChars="35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1)投标人应当遵循公平竞争的原则，不得恶意串通，不得妨碍其他投标人的竞争行为，不</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得损害采购人或者其他投标人的合法权益。在评标过程中发现投标人有上述情形的，评标委员会</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应当认定其投标无效。</w:t>
      </w:r>
    </w:p>
    <w:p>
      <w:pPr>
        <w:pStyle w:val="17"/>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2)符合性审查资料未按招标文件要求签署、盖章的；</w:t>
      </w:r>
    </w:p>
    <w:p>
      <w:pPr>
        <w:pStyle w:val="17"/>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3)有下列情形之一的，视为投标人串通投标，其投标无效：</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a. 不同投标人的投标文件由同一单位或者个人编制；</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b. 不同投标人委托同一单位或者个人办理投标事宜；</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c. 不同投标人的投标文件载明的项目管理成员或者联系人员为同一人；</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d. 不同投标人的投标文件异常一致或者投标报价呈规律性差异；</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e. 不同投标人的投标文件相互混装；</w:t>
      </w:r>
    </w:p>
    <w:p>
      <w:pPr>
        <w:pStyle w:val="17"/>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4)评标委员会认为投标人的报价明显低于其他通过符合性审查投标人的报价，有可能影响</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产品质量或者不能诚信履约的，应当要求其在评标现场合理的时间内提供书面说明，必要时提交</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相关证明材料；投标人不能证明其报价合理性的，评标委员会应当将其作为无效投标处理。</w:t>
      </w:r>
    </w:p>
    <w:p>
      <w:pPr>
        <w:pStyle w:val="17"/>
        <w:numPr>
          <w:ilvl w:val="0"/>
          <w:numId w:val="62"/>
        </w:numPr>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法律、法规和招标文件规定的其他无效情形。</w:t>
      </w:r>
    </w:p>
    <w:p>
      <w:pPr>
        <w:pStyle w:val="17"/>
        <w:spacing w:line="360" w:lineRule="auto"/>
        <w:contextualSpacing/>
        <w:rPr>
          <w:rFonts w:cs="仿宋_GB2312" w:asciiTheme="minorEastAsia" w:hAnsiTheme="minorEastAsia" w:eastAsiaTheme="minorEastAsia"/>
          <w:sz w:val="21"/>
          <w:szCs w:val="21"/>
          <w:lang w:val="zh-CN"/>
        </w:rPr>
      </w:pPr>
    </w:p>
    <w:p>
      <w:pPr>
        <w:pStyle w:val="17"/>
        <w:spacing w:line="360" w:lineRule="auto"/>
        <w:contextualSpacing/>
        <w:rPr>
          <w:rFonts w:cs="仿宋_GB2312" w:asciiTheme="minorEastAsia" w:hAnsiTheme="minorEastAsia" w:eastAsiaTheme="minorEastAsia"/>
          <w:sz w:val="21"/>
          <w:szCs w:val="21"/>
          <w:lang w:val="zh-CN"/>
        </w:rPr>
      </w:pPr>
    </w:p>
    <w:p>
      <w:pPr>
        <w:pStyle w:val="17"/>
        <w:spacing w:line="360" w:lineRule="auto"/>
        <w:contextualSpacing/>
        <w:rPr>
          <w:rFonts w:cs="仿宋_GB2312" w:asciiTheme="minorEastAsia" w:hAnsiTheme="minorEastAsia" w:eastAsiaTheme="minorEastAsia"/>
          <w:sz w:val="21"/>
          <w:szCs w:val="21"/>
          <w:lang w:val="zh-CN"/>
        </w:rPr>
      </w:pPr>
    </w:p>
    <w:p>
      <w:pPr>
        <w:pStyle w:val="17"/>
        <w:spacing w:line="360" w:lineRule="auto"/>
        <w:contextualSpacing/>
        <w:rPr>
          <w:rFonts w:cs="仿宋_GB2312" w:asciiTheme="minorEastAsia" w:hAnsiTheme="minorEastAsia" w:eastAsiaTheme="minorEastAsia"/>
          <w:sz w:val="21"/>
          <w:szCs w:val="21"/>
          <w:lang w:val="zh-CN"/>
        </w:rPr>
      </w:pPr>
    </w:p>
    <w:p>
      <w:pPr>
        <w:pStyle w:val="17"/>
        <w:spacing w:line="360" w:lineRule="auto"/>
        <w:contextualSpacing/>
        <w:rPr>
          <w:rFonts w:cs="仿宋_GB2312" w:asciiTheme="minorEastAsia" w:hAnsiTheme="minorEastAsia" w:eastAsiaTheme="minorEastAsia"/>
          <w:sz w:val="21"/>
          <w:szCs w:val="21"/>
          <w:lang w:val="zh-CN"/>
        </w:rPr>
      </w:pPr>
    </w:p>
    <w:p>
      <w:pPr>
        <w:pStyle w:val="17"/>
        <w:spacing w:line="360" w:lineRule="auto"/>
        <w:contextualSpacing/>
        <w:rPr>
          <w:rFonts w:cs="仿宋_GB2312" w:asciiTheme="minorEastAsia" w:hAnsiTheme="minorEastAsia" w:eastAsiaTheme="minorEastAsia"/>
          <w:sz w:val="21"/>
          <w:szCs w:val="21"/>
          <w:lang w:val="zh-CN"/>
        </w:rPr>
      </w:pPr>
    </w:p>
    <w:p>
      <w:pPr>
        <w:pStyle w:val="17"/>
        <w:spacing w:line="360" w:lineRule="auto"/>
        <w:contextualSpacing/>
        <w:rPr>
          <w:rFonts w:cs="仿宋_GB2312" w:asciiTheme="minorEastAsia" w:hAnsiTheme="minorEastAsia" w:eastAsiaTheme="minorEastAsia"/>
          <w:sz w:val="21"/>
          <w:szCs w:val="21"/>
          <w:lang w:val="zh-CN"/>
        </w:rPr>
      </w:pPr>
    </w:p>
    <w:p>
      <w:pPr>
        <w:pStyle w:val="17"/>
        <w:spacing w:line="360" w:lineRule="auto"/>
        <w:contextualSpacing/>
        <w:rPr>
          <w:rFonts w:cs="仿宋_GB2312" w:asciiTheme="minorEastAsia" w:hAnsiTheme="minorEastAsia" w:eastAsiaTheme="minorEastAsia"/>
          <w:sz w:val="21"/>
          <w:szCs w:val="21"/>
          <w:lang w:val="zh-CN"/>
        </w:rPr>
      </w:pP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1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contextualSpacing/>
              <w:rPr>
                <w:rFonts w:cs="仿宋_GB2312" w:asciiTheme="minorEastAsia" w:hAnsiTheme="minorEastAsia"/>
                <w:szCs w:val="21"/>
                <w:lang w:val="zh-CN"/>
              </w:rPr>
            </w:pPr>
            <w:r>
              <w:rPr>
                <w:rFonts w:cs="仿宋_GB2312" w:asciiTheme="minorEastAsia" w:hAnsiTheme="minorEastAsia"/>
                <w:szCs w:val="21"/>
                <w:lang w:val="zh-CN"/>
              </w:rPr>
              <w:t> </w:t>
            </w:r>
            <w:r>
              <w:rPr>
                <w:rFonts w:hint="eastAsia" w:cs="仿宋_GB2312" w:asciiTheme="minorEastAsia" w:hAnsiTheme="minorEastAsia"/>
                <w:szCs w:val="21"/>
                <w:lang w:val="zh-CN"/>
              </w:rPr>
              <w:t>分值构成</w:t>
            </w:r>
          </w:p>
          <w:p>
            <w:pPr>
              <w:spacing w:line="360" w:lineRule="auto"/>
              <w:ind w:firstLine="210" w:firstLineChars="100"/>
              <w:contextualSpacing/>
              <w:rPr>
                <w:rFonts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5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价格分值：  </w:t>
            </w:r>
            <w:r>
              <w:rPr>
                <w:rFonts w:cs="仿宋_GB2312" w:asciiTheme="minorEastAsia" w:hAnsiTheme="minorEastAsia"/>
                <w:szCs w:val="21"/>
                <w:lang w:val="zh-CN"/>
              </w:rPr>
              <w:t>10</w:t>
            </w:r>
            <w:r>
              <w:rPr>
                <w:rFonts w:hint="eastAsia" w:cs="仿宋_GB2312" w:asciiTheme="minorEastAsia" w:hAnsiTheme="minorEastAsia"/>
                <w:szCs w:val="21"/>
                <w:lang w:val="zh-CN"/>
              </w:rPr>
              <w:t> 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商务部分：  </w:t>
            </w:r>
            <w:r>
              <w:rPr>
                <w:rFonts w:cs="仿宋_GB2312" w:asciiTheme="minorEastAsia" w:hAnsiTheme="minorEastAsia"/>
                <w:szCs w:val="21"/>
                <w:lang w:val="zh-CN"/>
              </w:rPr>
              <w:t>4</w:t>
            </w:r>
            <w:r>
              <w:rPr>
                <w:rFonts w:hint="eastAsia" w:cs="仿宋_GB2312" w:asciiTheme="minorEastAsia" w:hAnsiTheme="minorEastAsia"/>
                <w:szCs w:val="21"/>
                <w:lang w:val="zh-CN"/>
              </w:rPr>
              <w:t>5 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技术部分：  </w:t>
            </w:r>
            <w:r>
              <w:rPr>
                <w:rFonts w:cs="仿宋_GB2312" w:asciiTheme="minorEastAsia" w:hAnsiTheme="minorEastAsia"/>
                <w:szCs w:val="21"/>
                <w:lang w:val="zh-CN"/>
              </w:rPr>
              <w:t>4</w:t>
            </w:r>
            <w:r>
              <w:rPr>
                <w:rFonts w:hint="eastAsia" w:cs="仿宋_GB2312" w:asciiTheme="minorEastAsia" w:hAnsiTheme="minorEastAsia"/>
                <w:szCs w:val="21"/>
                <w:lang w:val="zh-CN"/>
              </w:rPr>
              <w:t>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一、价格部分（满分</w:t>
            </w:r>
            <w:r>
              <w:rPr>
                <w:rFonts w:ascii="宋体" w:hAnsi="宋体" w:eastAsia="仿宋" w:cs="宋体"/>
                <w:bCs/>
                <w:color w:val="000000"/>
                <w:kern w:val="0"/>
                <w:sz w:val="24"/>
                <w:szCs w:val="24"/>
              </w:rPr>
              <w:t>1</w:t>
            </w:r>
            <w:r>
              <w:rPr>
                <w:rFonts w:hint="eastAsia" w:ascii="宋体" w:hAnsi="宋体" w:eastAsia="仿宋" w:cs="宋体"/>
                <w:bCs/>
                <w:color w:val="000000"/>
                <w:kern w:val="0"/>
                <w:sz w:val="24"/>
                <w:szCs w:val="24"/>
              </w:rPr>
              <w:t>0</w:t>
            </w:r>
            <w:r>
              <w:rPr>
                <w:rFonts w:hint="eastAsia" w:ascii="仿宋" w:hAnsi="仿宋" w:eastAsia="仿宋" w:cs="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评分因素</w:t>
            </w:r>
          </w:p>
        </w:tc>
        <w:tc>
          <w:tcPr>
            <w:tcW w:w="66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评分标准</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投标报价</w:t>
            </w:r>
          </w:p>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评分标准</w:t>
            </w:r>
          </w:p>
        </w:tc>
        <w:tc>
          <w:tcPr>
            <w:tcW w:w="66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480" w:firstLineChars="200"/>
              <w:jc w:val="left"/>
              <w:rPr>
                <w:rFonts w:ascii="仿宋" w:hAnsi="仿宋" w:eastAsia="仿宋" w:cs="宋体"/>
                <w:color w:val="0C0C0C" w:themeColor="text1" w:themeTint="F2"/>
                <w:kern w:val="0"/>
                <w:sz w:val="24"/>
                <w:szCs w:val="24"/>
              </w:rPr>
            </w:pPr>
            <w:r>
              <w:rPr>
                <w:rFonts w:hint="eastAsia" w:ascii="仿宋" w:hAnsi="仿宋" w:eastAsia="仿宋" w:cs="宋体"/>
                <w:color w:val="000000"/>
                <w:kern w:val="0"/>
                <w:sz w:val="24"/>
                <w:szCs w:val="24"/>
              </w:rPr>
              <w:t>评标基准价：满足招标文件要求的有效投标报价中，最低的投标总报价为评标基准</w:t>
            </w:r>
            <w:r>
              <w:rPr>
                <w:rFonts w:hint="eastAsia" w:ascii="仿宋" w:hAnsi="仿宋" w:eastAsia="仿宋" w:cs="宋体"/>
                <w:color w:val="0C0C0C" w:themeColor="text1" w:themeTint="F2"/>
                <w:kern w:val="0"/>
                <w:sz w:val="24"/>
                <w:szCs w:val="24"/>
              </w:rPr>
              <w:t>价（</w:t>
            </w:r>
            <w:r>
              <w:rPr>
                <w:rFonts w:hint="eastAsia" w:ascii="仿宋" w:hAnsi="仿宋" w:eastAsia="仿宋" w:cs="宋体"/>
                <w:b/>
                <w:bCs/>
                <w:color w:val="0C0C0C" w:themeColor="text1" w:themeTint="F2"/>
                <w:kern w:val="0"/>
                <w:sz w:val="24"/>
                <w:szCs w:val="24"/>
              </w:rPr>
              <w:t>有效投标报价以开标一览表中投标总报价为准</w:t>
            </w:r>
            <w:r>
              <w:rPr>
                <w:rFonts w:hint="eastAsia" w:ascii="仿宋" w:hAnsi="仿宋" w:eastAsia="仿宋" w:cs="宋体"/>
                <w:color w:val="0C0C0C" w:themeColor="text1" w:themeTint="F2"/>
                <w:kern w:val="0"/>
                <w:sz w:val="24"/>
                <w:szCs w:val="24"/>
              </w:rPr>
              <w:t>）。</w:t>
            </w:r>
          </w:p>
          <w:p>
            <w:pPr>
              <w:widowControl/>
              <w:spacing w:line="330" w:lineRule="atLeast"/>
              <w:ind w:firstLine="480" w:firstLineChars="200"/>
              <w:jc w:val="left"/>
              <w:rPr>
                <w:rFonts w:ascii="仿宋" w:hAnsi="仿宋" w:eastAsia="仿宋" w:cs="宋体"/>
                <w:color w:val="0C0C0C" w:themeColor="text1" w:themeTint="F2"/>
                <w:kern w:val="0"/>
                <w:sz w:val="24"/>
                <w:szCs w:val="24"/>
              </w:rPr>
            </w:pPr>
            <w:r>
              <w:rPr>
                <w:rFonts w:hint="eastAsia" w:ascii="仿宋" w:hAnsi="仿宋" w:eastAsia="仿宋" w:cs="宋体"/>
                <w:color w:val="0C0C0C" w:themeColor="text1" w:themeTint="F2"/>
                <w:kern w:val="0"/>
                <w:sz w:val="24"/>
                <w:szCs w:val="24"/>
              </w:rPr>
              <w:t>投标报价得分=（评标基准价/投标报价）×</w:t>
            </w:r>
            <w:r>
              <w:rPr>
                <w:rFonts w:ascii="仿宋" w:hAnsi="仿宋" w:eastAsia="仿宋" w:cs="宋体"/>
                <w:color w:val="0C0C0C" w:themeColor="text1" w:themeTint="F2"/>
                <w:kern w:val="0"/>
                <w:sz w:val="24"/>
                <w:szCs w:val="24"/>
              </w:rPr>
              <w:t>10</w:t>
            </w:r>
          </w:p>
          <w:p>
            <w:pPr>
              <w:spacing w:line="520" w:lineRule="exact"/>
              <w:ind w:firstLine="480" w:firstLineChars="200"/>
              <w:rPr>
                <w:rFonts w:ascii="仿宋" w:hAnsi="仿宋" w:eastAsia="仿宋" w:cs="宋体"/>
                <w:color w:val="0C0C0C" w:themeColor="text1" w:themeTint="F2"/>
                <w:sz w:val="24"/>
                <w:szCs w:val="24"/>
              </w:rPr>
            </w:pPr>
            <w:r>
              <w:rPr>
                <w:rFonts w:hint="eastAsia" w:ascii="仿宋" w:hAnsi="仿宋" w:eastAsia="仿宋" w:cs="宋体"/>
                <w:color w:val="0C0C0C" w:themeColor="text1" w:themeTint="F2"/>
                <w:sz w:val="24"/>
                <w:szCs w:val="24"/>
              </w:rPr>
              <w:t>注</w:t>
            </w:r>
            <w:r>
              <w:rPr>
                <w:rFonts w:hint="eastAsia" w:ascii="仿宋" w:hAnsi="仿宋" w:eastAsia="仿宋" w:cs="宋体"/>
                <w:b/>
                <w:color w:val="0C0C0C" w:themeColor="text1" w:themeTint="F2"/>
                <w:sz w:val="24"/>
                <w:szCs w:val="24"/>
              </w:rPr>
              <w:t>：计算结果保留小数点后两位，第三位“四舍五入”</w:t>
            </w:r>
          </w:p>
          <w:p>
            <w:pPr>
              <w:spacing w:line="520" w:lineRule="exact"/>
              <w:ind w:firstLine="482" w:firstLineChars="200"/>
              <w:rPr>
                <w:rFonts w:ascii="仿宋" w:hAnsi="仿宋" w:eastAsia="仿宋" w:cs="宋体"/>
                <w:b/>
                <w:sz w:val="24"/>
                <w:szCs w:val="24"/>
              </w:rPr>
            </w:pPr>
            <w:r>
              <w:rPr>
                <w:rFonts w:hint="eastAsia" w:ascii="仿宋" w:hAnsi="仿宋" w:eastAsia="仿宋" w:cs="宋体"/>
                <w:b/>
                <w:color w:val="0C0C0C" w:themeColor="text1" w:themeTint="F2"/>
                <w:sz w:val="24"/>
                <w:szCs w:val="24"/>
              </w:rPr>
              <w:t>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二、商务部分（满分</w:t>
            </w:r>
            <w:r>
              <w:rPr>
                <w:rFonts w:ascii="宋体" w:hAnsi="宋体" w:eastAsia="仿宋" w:cs="宋体"/>
                <w:bCs/>
                <w:color w:val="000000"/>
                <w:kern w:val="0"/>
                <w:sz w:val="24"/>
                <w:szCs w:val="24"/>
              </w:rPr>
              <w:t>4</w:t>
            </w:r>
            <w:r>
              <w:rPr>
                <w:rFonts w:hint="eastAsia" w:ascii="宋体" w:hAnsi="宋体" w:eastAsia="仿宋" w:cs="宋体"/>
                <w:bCs/>
                <w:color w:val="000000"/>
                <w:kern w:val="0"/>
                <w:sz w:val="24"/>
                <w:szCs w:val="24"/>
              </w:rPr>
              <w:t>5</w:t>
            </w:r>
            <w:r>
              <w:rPr>
                <w:rFonts w:hint="eastAsia" w:ascii="仿宋" w:hAnsi="仿宋" w:eastAsia="仿宋" w:cs="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评分因素</w:t>
            </w:r>
          </w:p>
        </w:tc>
        <w:tc>
          <w:tcPr>
            <w:tcW w:w="66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评分标准</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公司实力及资质</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(1)取得农产品质量安全检测机构</w:t>
            </w:r>
            <w:r>
              <w:rPr>
                <w:rFonts w:ascii="仿宋" w:hAnsi="仿宋" w:eastAsia="仿宋" w:cs="宋体"/>
                <w:color w:val="000000" w:themeColor="text1"/>
                <w:sz w:val="24"/>
                <w:szCs w:val="24"/>
              </w:rPr>
              <w:t>CATL资质证书得</w:t>
            </w:r>
            <w:r>
              <w:rPr>
                <w:rFonts w:hint="eastAsia" w:ascii="仿宋" w:hAnsi="仿宋" w:eastAsia="仿宋" w:cs="宋体"/>
                <w:color w:val="000000" w:themeColor="text1"/>
                <w:sz w:val="24"/>
                <w:szCs w:val="24"/>
              </w:rPr>
              <w:t>5</w:t>
            </w:r>
            <w:r>
              <w:rPr>
                <w:rFonts w:ascii="仿宋" w:hAnsi="仿宋" w:eastAsia="仿宋" w:cs="宋体"/>
                <w:color w:val="000000" w:themeColor="text1"/>
                <w:sz w:val="24"/>
                <w:szCs w:val="24"/>
              </w:rPr>
              <w:t>分</w:t>
            </w:r>
            <w:r>
              <w:rPr>
                <w:rFonts w:hint="eastAsia" w:ascii="仿宋" w:hAnsi="仿宋" w:eastAsia="仿宋" w:cs="宋体"/>
                <w:color w:val="000000" w:themeColor="text1"/>
                <w:sz w:val="24"/>
                <w:szCs w:val="24"/>
              </w:rPr>
              <w:t>；</w:t>
            </w:r>
          </w:p>
          <w:p>
            <w:pPr>
              <w:spacing w:line="360" w:lineRule="auto"/>
              <w:ind w:firstLine="480"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(2)具有质量管理体系认证、环境管理体系认证、职业健康安全管理体系认证且在有效期内的得5分，缺项不得分。</w:t>
            </w:r>
          </w:p>
          <w:p>
            <w:pPr>
              <w:pStyle w:val="14"/>
              <w:spacing w:line="360" w:lineRule="auto"/>
              <w:ind w:left="0" w:leftChars="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(3)投标人信用等级评为AAA级信用等级且在有效期内得5分；</w:t>
            </w:r>
          </w:p>
          <w:p>
            <w:pPr>
              <w:spacing w:line="520" w:lineRule="exact"/>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(4)投标人提供2018年以来获得实验室能力验证或比对试验情况：提供省级及以上能力验证或比对试验并取得合格以上成绩证明材料的，每提供一份得1分，最高得5分。</w:t>
            </w:r>
          </w:p>
          <w:p>
            <w:pPr>
              <w:spacing w:line="360" w:lineRule="auto"/>
              <w:contextualSpacing/>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以上证明材料需提供原件扫描件。</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20</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snapToGrid w:val="0"/>
                <w:kern w:val="0"/>
                <w:sz w:val="24"/>
                <w:szCs w:val="24"/>
              </w:rPr>
              <w:t>业绩情况</w:t>
            </w:r>
          </w:p>
        </w:tc>
        <w:tc>
          <w:tcPr>
            <w:tcW w:w="6616"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80" w:firstLineChars="200"/>
              <w:rPr>
                <w:rFonts w:ascii="仿宋" w:hAnsi="仿宋" w:eastAsia="仿宋"/>
                <w:snapToGrid w:val="0"/>
                <w:kern w:val="0"/>
                <w:sz w:val="24"/>
                <w:szCs w:val="24"/>
              </w:rPr>
            </w:pPr>
            <w:r>
              <w:rPr>
                <w:rFonts w:hint="eastAsia" w:ascii="仿宋" w:hAnsi="仿宋" w:eastAsia="仿宋"/>
                <w:snapToGrid w:val="0"/>
                <w:kern w:val="0"/>
                <w:sz w:val="24"/>
                <w:szCs w:val="24"/>
                <w:lang w:val="zh-CN"/>
              </w:rPr>
              <w:t>2018年1月1日以来承担食品安全抽检项目业绩：</w:t>
            </w:r>
            <w:r>
              <w:rPr>
                <w:rFonts w:hint="eastAsia" w:ascii="仿宋" w:hAnsi="仿宋" w:eastAsia="仿宋"/>
                <w:snapToGrid w:val="0"/>
                <w:kern w:val="0"/>
                <w:sz w:val="24"/>
                <w:szCs w:val="24"/>
              </w:rPr>
              <w:t>承担过市、县（区)级及以上食品安全监管部门</w:t>
            </w:r>
            <w:r>
              <w:rPr>
                <w:rFonts w:hint="eastAsia" w:ascii="仿宋" w:hAnsi="仿宋" w:eastAsia="仿宋"/>
                <w:snapToGrid w:val="0"/>
                <w:kern w:val="0"/>
                <w:sz w:val="24"/>
                <w:szCs w:val="24"/>
                <w:lang w:val="zh-CN"/>
              </w:rPr>
              <w:t>组织的食品安全抽检监测项目，每项</w:t>
            </w:r>
            <w:r>
              <w:rPr>
                <w:rFonts w:hint="eastAsia" w:ascii="仿宋" w:hAnsi="仿宋" w:eastAsia="仿宋"/>
                <w:snapToGrid w:val="0"/>
                <w:kern w:val="0"/>
                <w:sz w:val="24"/>
                <w:szCs w:val="24"/>
              </w:rPr>
              <w:t>2</w:t>
            </w:r>
            <w:r>
              <w:rPr>
                <w:rFonts w:hint="eastAsia" w:ascii="仿宋" w:hAnsi="仿宋" w:eastAsia="仿宋"/>
                <w:snapToGrid w:val="0"/>
                <w:kern w:val="0"/>
                <w:sz w:val="24"/>
                <w:szCs w:val="24"/>
                <w:lang w:val="zh-CN"/>
              </w:rPr>
              <w:t>分，满分</w:t>
            </w:r>
            <w:r>
              <w:rPr>
                <w:rFonts w:hint="eastAsia" w:ascii="仿宋" w:hAnsi="仿宋" w:eastAsia="仿宋"/>
                <w:snapToGrid w:val="0"/>
                <w:kern w:val="0"/>
                <w:sz w:val="24"/>
                <w:szCs w:val="24"/>
              </w:rPr>
              <w:t>1</w:t>
            </w:r>
            <w:r>
              <w:rPr>
                <w:rFonts w:hint="eastAsia" w:ascii="仿宋" w:hAnsi="仿宋" w:eastAsia="仿宋"/>
                <w:snapToGrid w:val="0"/>
                <w:kern w:val="0"/>
                <w:sz w:val="24"/>
                <w:szCs w:val="24"/>
                <w:lang w:val="zh-CN"/>
              </w:rPr>
              <w:t>0分。</w:t>
            </w:r>
            <w:r>
              <w:rPr>
                <w:rFonts w:hint="eastAsia" w:ascii="仿宋" w:hAnsi="仿宋" w:eastAsia="仿宋"/>
                <w:snapToGrid w:val="0"/>
                <w:kern w:val="0"/>
                <w:sz w:val="24"/>
                <w:szCs w:val="24"/>
              </w:rPr>
              <w:t>（</w:t>
            </w:r>
            <w:r>
              <w:rPr>
                <w:rFonts w:hint="eastAsia" w:ascii="仿宋" w:hAnsi="仿宋" w:eastAsia="仿宋"/>
                <w:b/>
                <w:snapToGrid w:val="0"/>
                <w:kern w:val="0"/>
                <w:sz w:val="24"/>
                <w:szCs w:val="24"/>
              </w:rPr>
              <w:t>提供相关合同和中标通知书扫描件为准</w:t>
            </w:r>
            <w:r>
              <w:rPr>
                <w:rFonts w:hint="eastAsia" w:ascii="仿宋" w:hAnsi="仿宋" w:eastAsia="仿宋"/>
                <w:snapToGrid w:val="0"/>
                <w:kern w:val="0"/>
                <w:sz w:val="24"/>
                <w:szCs w:val="24"/>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0</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snapToGrid w:val="0"/>
                <w:kern w:val="0"/>
                <w:sz w:val="24"/>
                <w:szCs w:val="24"/>
              </w:rPr>
              <w:t>单位场地</w:t>
            </w:r>
          </w:p>
        </w:tc>
        <w:tc>
          <w:tcPr>
            <w:tcW w:w="6616"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80" w:firstLineChars="200"/>
              <w:rPr>
                <w:rFonts w:ascii="仿宋" w:hAnsi="仿宋" w:eastAsia="仿宋"/>
                <w:snapToGrid w:val="0"/>
                <w:kern w:val="0"/>
                <w:sz w:val="24"/>
                <w:szCs w:val="24"/>
              </w:rPr>
            </w:pPr>
            <w:r>
              <w:rPr>
                <w:rFonts w:hint="eastAsia" w:ascii="仿宋" w:hAnsi="仿宋" w:eastAsia="仿宋"/>
                <w:snapToGrid w:val="0"/>
                <w:kern w:val="0"/>
                <w:sz w:val="24"/>
                <w:szCs w:val="24"/>
              </w:rPr>
              <w:t>(1)投标单位具有独立实验室，投标单位设立办公及实验室面积1500平方米以上的得5分，每超过面积500平米加1分，最高</w:t>
            </w:r>
            <w:r>
              <w:rPr>
                <w:rFonts w:ascii="仿宋" w:hAnsi="仿宋" w:eastAsia="仿宋"/>
                <w:snapToGrid w:val="0"/>
                <w:kern w:val="0"/>
                <w:sz w:val="24"/>
                <w:szCs w:val="24"/>
              </w:rPr>
              <w:t>7</w:t>
            </w:r>
            <w:r>
              <w:rPr>
                <w:rFonts w:hint="eastAsia" w:ascii="仿宋" w:hAnsi="仿宋" w:eastAsia="仿宋"/>
                <w:snapToGrid w:val="0"/>
                <w:kern w:val="0"/>
                <w:sz w:val="24"/>
                <w:szCs w:val="24"/>
              </w:rPr>
              <w:t>分；该项以房屋租赁合同或产权证明为准。（0-</w:t>
            </w:r>
            <w:r>
              <w:rPr>
                <w:rFonts w:ascii="仿宋" w:hAnsi="仿宋" w:eastAsia="仿宋"/>
                <w:snapToGrid w:val="0"/>
                <w:kern w:val="0"/>
                <w:sz w:val="24"/>
                <w:szCs w:val="24"/>
              </w:rPr>
              <w:t>7</w:t>
            </w:r>
            <w:r>
              <w:rPr>
                <w:rFonts w:hint="eastAsia" w:ascii="仿宋" w:hAnsi="仿宋" w:eastAsia="仿宋"/>
                <w:snapToGrid w:val="0"/>
                <w:kern w:val="0"/>
                <w:sz w:val="24"/>
                <w:szCs w:val="24"/>
              </w:rPr>
              <w:t>分）</w:t>
            </w:r>
          </w:p>
          <w:p>
            <w:pPr>
              <w:spacing w:line="520" w:lineRule="exact"/>
              <w:ind w:firstLine="480" w:firstLineChars="200"/>
              <w:rPr>
                <w:rFonts w:ascii="仿宋" w:hAnsi="仿宋" w:eastAsia="仿宋"/>
                <w:snapToGrid w:val="0"/>
                <w:kern w:val="0"/>
                <w:sz w:val="24"/>
                <w:szCs w:val="24"/>
              </w:rPr>
            </w:pPr>
            <w:r>
              <w:rPr>
                <w:rFonts w:hint="eastAsia" w:ascii="仿宋" w:hAnsi="仿宋" w:eastAsia="仿宋"/>
                <w:snapToGrid w:val="0"/>
                <w:kern w:val="0"/>
                <w:sz w:val="24"/>
                <w:szCs w:val="24"/>
              </w:rPr>
              <w:t>(2)投标单位具有格局合理的微生物检验区和理化检验区得3分。（0-3分）</w:t>
            </w:r>
          </w:p>
          <w:p>
            <w:pPr>
              <w:spacing w:line="520" w:lineRule="exact"/>
              <w:ind w:firstLine="480" w:firstLineChars="200"/>
              <w:rPr>
                <w:rFonts w:ascii="仿宋" w:hAnsi="仿宋" w:eastAsia="仿宋"/>
                <w:snapToGrid w:val="0"/>
                <w:kern w:val="0"/>
                <w:sz w:val="24"/>
                <w:szCs w:val="24"/>
              </w:rPr>
            </w:pPr>
            <w:r>
              <w:rPr>
                <w:rFonts w:hint="eastAsia" w:ascii="仿宋" w:hAnsi="仿宋" w:eastAsia="仿宋"/>
                <w:snapToGrid w:val="0"/>
                <w:kern w:val="0"/>
                <w:sz w:val="24"/>
                <w:szCs w:val="24"/>
              </w:rPr>
              <w:t>【上述部分须提供详细地址、场地所有权证明或租赁使用合同、工作场地照片，场地布局平面图等证明材料】</w:t>
            </w:r>
          </w:p>
          <w:p>
            <w:pPr>
              <w:spacing w:line="520" w:lineRule="exact"/>
              <w:ind w:firstLine="480" w:firstLineChars="200"/>
              <w:rPr>
                <w:rFonts w:ascii="宋体" w:hAnsi="宋体" w:eastAsia="仿宋" w:cs="宋体"/>
                <w:color w:val="000000"/>
                <w:kern w:val="0"/>
                <w:sz w:val="24"/>
                <w:szCs w:val="24"/>
              </w:rPr>
            </w:pPr>
            <w:r>
              <w:rPr>
                <w:rFonts w:hint="eastAsia" w:ascii="仿宋" w:hAnsi="仿宋" w:eastAsia="仿宋"/>
                <w:snapToGrid w:val="0"/>
                <w:kern w:val="0"/>
                <w:sz w:val="24"/>
                <w:szCs w:val="24"/>
              </w:rPr>
              <w:t>(</w:t>
            </w:r>
            <w:r>
              <w:rPr>
                <w:rFonts w:ascii="仿宋" w:hAnsi="仿宋" w:eastAsia="仿宋"/>
                <w:snapToGrid w:val="0"/>
                <w:kern w:val="0"/>
                <w:sz w:val="24"/>
                <w:szCs w:val="24"/>
              </w:rPr>
              <w:t>3</w:t>
            </w:r>
            <w:r>
              <w:rPr>
                <w:rFonts w:hint="eastAsia" w:ascii="仿宋" w:hAnsi="仿宋" w:eastAsia="仿宋"/>
                <w:snapToGrid w:val="0"/>
                <w:kern w:val="0"/>
                <w:sz w:val="24"/>
                <w:szCs w:val="24"/>
              </w:rPr>
              <w:t>)投标单位具有足够的样品存储，冷库体积在100m</w:t>
            </w:r>
            <w:r>
              <w:rPr>
                <w:rFonts w:ascii="Calibri" w:hAnsi="Calibri" w:eastAsia="仿宋" w:cs="Calibri"/>
                <w:snapToGrid w:val="0"/>
                <w:kern w:val="0"/>
                <w:sz w:val="24"/>
                <w:szCs w:val="24"/>
              </w:rPr>
              <w:t>³</w:t>
            </w:r>
            <w:r>
              <w:rPr>
                <w:rFonts w:hint="eastAsia" w:ascii="仿宋" w:hAnsi="仿宋" w:eastAsia="仿宋"/>
                <w:snapToGrid w:val="0"/>
                <w:kern w:val="0"/>
                <w:sz w:val="24"/>
                <w:szCs w:val="24"/>
              </w:rPr>
              <w:t>以上得5分，100-80m</w:t>
            </w:r>
            <w:r>
              <w:rPr>
                <w:rFonts w:ascii="Calibri" w:hAnsi="Calibri" w:eastAsia="仿宋" w:cs="Calibri"/>
                <w:snapToGrid w:val="0"/>
                <w:kern w:val="0"/>
                <w:sz w:val="24"/>
                <w:szCs w:val="24"/>
              </w:rPr>
              <w:t>³</w:t>
            </w:r>
            <w:r>
              <w:rPr>
                <w:rFonts w:hint="eastAsia" w:ascii="仿宋" w:hAnsi="仿宋" w:eastAsia="仿宋"/>
                <w:snapToGrid w:val="0"/>
                <w:kern w:val="0"/>
                <w:sz w:val="24"/>
                <w:szCs w:val="24"/>
              </w:rPr>
              <w:t>得3分，80m</w:t>
            </w:r>
            <w:r>
              <w:rPr>
                <w:rFonts w:ascii="Calibri" w:hAnsi="Calibri" w:eastAsia="仿宋" w:cs="Calibri"/>
                <w:snapToGrid w:val="0"/>
                <w:kern w:val="0"/>
                <w:sz w:val="24"/>
                <w:szCs w:val="24"/>
              </w:rPr>
              <w:t>³</w:t>
            </w:r>
            <w:r>
              <w:rPr>
                <w:rFonts w:hint="eastAsia" w:ascii="仿宋" w:hAnsi="仿宋" w:eastAsia="仿宋"/>
                <w:snapToGrid w:val="0"/>
                <w:kern w:val="0"/>
                <w:sz w:val="24"/>
                <w:szCs w:val="24"/>
              </w:rPr>
              <w:t>以下得1分。（</w:t>
            </w:r>
            <w:r>
              <w:rPr>
                <w:rFonts w:hint="eastAsia" w:ascii="仿宋" w:hAnsi="仿宋" w:eastAsia="仿宋"/>
                <w:b/>
                <w:snapToGrid w:val="0"/>
                <w:kern w:val="0"/>
                <w:sz w:val="24"/>
                <w:szCs w:val="24"/>
              </w:rPr>
              <w:t>冷库以施工合同，发票为准</w:t>
            </w:r>
            <w:r>
              <w:rPr>
                <w:rFonts w:hint="eastAsia" w:ascii="仿宋" w:hAnsi="仿宋" w:eastAsia="仿宋"/>
                <w:snapToGrid w:val="0"/>
                <w:kern w:val="0"/>
                <w:sz w:val="24"/>
                <w:szCs w:val="24"/>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仿宋" w:cs="宋体"/>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5</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三、技术部分（满分</w:t>
            </w:r>
            <w:r>
              <w:rPr>
                <w:rFonts w:ascii="仿宋" w:hAnsi="仿宋" w:eastAsia="仿宋" w:cs="宋体"/>
                <w:bCs/>
                <w:color w:val="000000"/>
                <w:kern w:val="0"/>
                <w:sz w:val="24"/>
                <w:szCs w:val="24"/>
              </w:rPr>
              <w:t>4</w:t>
            </w:r>
            <w:r>
              <w:rPr>
                <w:rFonts w:hint="eastAsia" w:ascii="仿宋" w:hAnsi="仿宋" w:eastAsia="仿宋" w:cs="宋体"/>
                <w:bCs/>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评分因素</w:t>
            </w:r>
          </w:p>
        </w:tc>
        <w:tc>
          <w:tcPr>
            <w:tcW w:w="66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评分标准</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sz w:val="24"/>
                <w:szCs w:val="24"/>
              </w:rPr>
            </w:pPr>
            <w:r>
              <w:rPr>
                <w:rFonts w:hint="eastAsia" w:ascii="仿宋" w:hAnsi="仿宋" w:eastAsia="仿宋" w:cs="宋体"/>
                <w:sz w:val="24"/>
                <w:szCs w:val="24"/>
              </w:rPr>
              <w:t>人员及抽样车辆配备情况（1</w:t>
            </w:r>
            <w:r>
              <w:rPr>
                <w:rFonts w:ascii="仿宋" w:hAnsi="仿宋" w:eastAsia="仿宋" w:cs="宋体"/>
                <w:sz w:val="24"/>
                <w:szCs w:val="24"/>
              </w:rPr>
              <w:t>5</w:t>
            </w:r>
            <w:r>
              <w:rPr>
                <w:rFonts w:hint="eastAsia" w:ascii="仿宋" w:hAnsi="仿宋" w:eastAsia="仿宋" w:cs="宋体"/>
                <w:sz w:val="24"/>
                <w:szCs w:val="24"/>
              </w:rPr>
              <w:t>分）</w:t>
            </w:r>
          </w:p>
          <w:p>
            <w:pPr>
              <w:widowControl/>
              <w:spacing w:line="330" w:lineRule="atLeast"/>
              <w:jc w:val="center"/>
              <w:rPr>
                <w:rFonts w:ascii="仿宋" w:hAnsi="仿宋" w:eastAsia="仿宋" w:cs="宋体"/>
                <w:color w:val="000000"/>
                <w:kern w:val="0"/>
                <w:sz w:val="24"/>
                <w:szCs w:val="24"/>
              </w:rPr>
            </w:pPr>
          </w:p>
        </w:tc>
        <w:tc>
          <w:tcPr>
            <w:tcW w:w="66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(1)具有满足食品安全检测的专业检测队伍和专业的食品安全采样队伍，检测人员中每提供一名高级职称者得1分，本项最多</w:t>
            </w:r>
            <w:r>
              <w:rPr>
                <w:rFonts w:ascii="仿宋" w:hAnsi="仿宋" w:eastAsia="仿宋"/>
                <w:sz w:val="24"/>
                <w:szCs w:val="24"/>
              </w:rPr>
              <w:t>4</w:t>
            </w:r>
            <w:r>
              <w:rPr>
                <w:rFonts w:hint="eastAsia" w:ascii="仿宋" w:hAnsi="仿宋" w:eastAsia="仿宋"/>
                <w:sz w:val="24"/>
                <w:szCs w:val="24"/>
              </w:rPr>
              <w:t>分；检测人员中每提供一名中级职称者得0.5分，本项最多3分；（投标文件中附以上人员的职称证扫描件，在本单位缴纳的最近6个月的社保证明扫描件；退休返聘人员需提供返聘协议或劳动合同扫描件，否则不得分。）</w:t>
            </w:r>
          </w:p>
          <w:p>
            <w:pPr>
              <w:spacing w:line="520" w:lineRule="exact"/>
              <w:ind w:firstLine="360" w:firstLineChars="150"/>
              <w:rPr>
                <w:rFonts w:ascii="仿宋" w:hAnsi="仿宋" w:eastAsia="仿宋"/>
                <w:color w:val="FF0000"/>
                <w:sz w:val="24"/>
                <w:szCs w:val="24"/>
              </w:rPr>
            </w:pPr>
            <w:r>
              <w:rPr>
                <w:rFonts w:hint="eastAsia" w:ascii="仿宋" w:hAnsi="仿宋" w:eastAsia="仿宋"/>
                <w:sz w:val="24"/>
                <w:szCs w:val="24"/>
              </w:rPr>
              <w:t>(2)抽样车辆必须为投标人自有车辆，每辆得0.5分最多得</w:t>
            </w:r>
            <w:r>
              <w:rPr>
                <w:rFonts w:ascii="仿宋" w:hAnsi="仿宋" w:eastAsia="仿宋"/>
                <w:sz w:val="24"/>
                <w:szCs w:val="24"/>
              </w:rPr>
              <w:t>3</w:t>
            </w:r>
            <w:r>
              <w:rPr>
                <w:rFonts w:hint="eastAsia" w:ascii="仿宋" w:hAnsi="仿宋" w:eastAsia="仿宋"/>
                <w:sz w:val="24"/>
                <w:szCs w:val="24"/>
              </w:rPr>
              <w:t>分；自有冷藏车辆，每辆得1分，最多得1分。此项满分</w:t>
            </w:r>
            <w:r>
              <w:rPr>
                <w:rFonts w:ascii="仿宋" w:hAnsi="仿宋" w:eastAsia="仿宋"/>
                <w:sz w:val="24"/>
                <w:szCs w:val="24"/>
              </w:rPr>
              <w:t>4</w:t>
            </w:r>
            <w:r>
              <w:rPr>
                <w:rFonts w:hint="eastAsia" w:ascii="仿宋" w:hAnsi="仿宋" w:eastAsia="仿宋"/>
                <w:sz w:val="24"/>
                <w:szCs w:val="24"/>
              </w:rPr>
              <w:t>分。（投标文件中附投标人自有车辆行驶证及购车发票，否则不得分）</w:t>
            </w:r>
          </w:p>
          <w:p>
            <w:pPr>
              <w:spacing w:line="520" w:lineRule="exact"/>
              <w:ind w:firstLine="360" w:firstLineChars="150"/>
              <w:rPr>
                <w:rFonts w:ascii="仿宋" w:hAnsi="仿宋" w:eastAsia="仿宋"/>
                <w:snapToGrid w:val="0"/>
                <w:kern w:val="0"/>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w:t>
            </w:r>
            <w:r>
              <w:rPr>
                <w:rFonts w:hint="eastAsia" w:ascii="仿宋" w:hAnsi="仿宋" w:eastAsia="仿宋"/>
                <w:snapToGrid w:val="0"/>
                <w:kern w:val="0"/>
                <w:sz w:val="24"/>
                <w:szCs w:val="24"/>
              </w:rPr>
              <w:t>拥有与承担任务相适应的抽样设备五套及以上（至少应括平板电脑或智能手机等移动类抽样终端设备和打印机）者得4分，少一套扣</w:t>
            </w:r>
            <w:r>
              <w:rPr>
                <w:rFonts w:ascii="仿宋" w:hAnsi="仿宋" w:eastAsia="仿宋"/>
                <w:snapToGrid w:val="0"/>
                <w:kern w:val="0"/>
                <w:sz w:val="24"/>
                <w:szCs w:val="24"/>
              </w:rPr>
              <w:t>1</w:t>
            </w:r>
            <w:r>
              <w:rPr>
                <w:rFonts w:hint="eastAsia" w:ascii="仿宋" w:hAnsi="仿宋" w:eastAsia="仿宋"/>
                <w:snapToGrid w:val="0"/>
                <w:kern w:val="0"/>
                <w:sz w:val="24"/>
                <w:szCs w:val="24"/>
              </w:rPr>
              <w:t>分，扣完为止。（评标时提供发票扫描件）（0-4分）。</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5</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24"/>
                <w:szCs w:val="24"/>
              </w:rPr>
            </w:pPr>
            <w:r>
              <w:rPr>
                <w:rFonts w:hint="eastAsia" w:ascii="仿宋" w:hAnsi="仿宋" w:eastAsia="仿宋"/>
                <w:sz w:val="24"/>
                <w:szCs w:val="24"/>
              </w:rPr>
              <w:t>管理制度及实施</w:t>
            </w:r>
            <w:r>
              <w:rPr>
                <w:rFonts w:ascii="仿宋" w:hAnsi="仿宋" w:eastAsia="仿宋"/>
                <w:sz w:val="24"/>
                <w:szCs w:val="24"/>
              </w:rPr>
              <w:t>方案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80" w:firstLineChars="200"/>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w:t>
            </w:r>
            <w:r>
              <w:rPr>
                <w:rFonts w:ascii="仿宋" w:hAnsi="仿宋" w:eastAsia="仿宋" w:cs="宋体"/>
                <w:sz w:val="24"/>
                <w:szCs w:val="24"/>
              </w:rPr>
              <w:t>有完善的食品安全检测制度、责任追究制度、检验档案管理制度等管理制度。（评标委员会综合对比后在0-</w:t>
            </w:r>
            <w:r>
              <w:rPr>
                <w:rFonts w:hint="eastAsia" w:ascii="仿宋" w:hAnsi="仿宋" w:eastAsia="仿宋" w:cs="宋体"/>
                <w:sz w:val="24"/>
                <w:szCs w:val="24"/>
              </w:rPr>
              <w:t>3</w:t>
            </w:r>
            <w:r>
              <w:rPr>
                <w:rFonts w:ascii="仿宋" w:hAnsi="仿宋" w:eastAsia="仿宋" w:cs="宋体"/>
                <w:sz w:val="24"/>
                <w:szCs w:val="24"/>
              </w:rPr>
              <w:t>分之间排序打分）</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w:t>
            </w:r>
            <w:r>
              <w:rPr>
                <w:rFonts w:ascii="仿宋" w:hAnsi="仿宋" w:eastAsia="仿宋" w:cs="宋体"/>
                <w:sz w:val="24"/>
                <w:szCs w:val="24"/>
              </w:rPr>
              <w:t>投标人明确技术服务工作方法和管理制度，方法中明确成立专门项目组、实施细则、结果专报机制、客户回访、档案管理机制及应急处置机制等（评标委员会综合对比后在0-</w:t>
            </w:r>
            <w:r>
              <w:rPr>
                <w:rFonts w:hint="eastAsia" w:ascii="仿宋" w:hAnsi="仿宋" w:eastAsia="仿宋" w:cs="宋体"/>
                <w:sz w:val="24"/>
                <w:szCs w:val="24"/>
              </w:rPr>
              <w:t>5</w:t>
            </w:r>
            <w:r>
              <w:rPr>
                <w:rFonts w:ascii="仿宋" w:hAnsi="仿宋" w:eastAsia="仿宋" w:cs="宋体"/>
                <w:sz w:val="24"/>
                <w:szCs w:val="24"/>
              </w:rPr>
              <w:t>分之间</w:t>
            </w:r>
            <w:r>
              <w:rPr>
                <w:rFonts w:hint="eastAsia" w:ascii="仿宋" w:hAnsi="仿宋" w:eastAsia="仿宋" w:cs="宋体"/>
                <w:sz w:val="24"/>
                <w:szCs w:val="24"/>
              </w:rPr>
              <w:t>排序</w:t>
            </w:r>
            <w:r>
              <w:rPr>
                <w:rFonts w:ascii="仿宋" w:hAnsi="仿宋" w:eastAsia="仿宋" w:cs="宋体"/>
                <w:sz w:val="24"/>
                <w:szCs w:val="24"/>
              </w:rPr>
              <w:t>打分）；</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w:t>
            </w:r>
            <w:r>
              <w:rPr>
                <w:rFonts w:ascii="仿宋" w:hAnsi="仿宋" w:eastAsia="仿宋" w:cs="宋体"/>
                <w:sz w:val="24"/>
                <w:szCs w:val="24"/>
              </w:rPr>
              <w:t>投标人明确技术服务工作流程，流程设置合理，分工明确，每个工作流程有细致说明及相关责任人员等（评标委员会综合对比后在0-</w:t>
            </w:r>
            <w:r>
              <w:rPr>
                <w:rFonts w:hint="eastAsia" w:ascii="仿宋" w:hAnsi="仿宋" w:eastAsia="仿宋" w:cs="宋体"/>
                <w:sz w:val="24"/>
                <w:szCs w:val="24"/>
              </w:rPr>
              <w:t>5</w:t>
            </w:r>
            <w:r>
              <w:rPr>
                <w:rFonts w:ascii="仿宋" w:hAnsi="仿宋" w:eastAsia="仿宋" w:cs="宋体"/>
                <w:sz w:val="24"/>
                <w:szCs w:val="24"/>
              </w:rPr>
              <w:t>分之间</w:t>
            </w:r>
            <w:r>
              <w:rPr>
                <w:rFonts w:hint="eastAsia" w:ascii="仿宋" w:hAnsi="仿宋" w:eastAsia="仿宋" w:cs="宋体"/>
                <w:sz w:val="24"/>
                <w:szCs w:val="24"/>
              </w:rPr>
              <w:t>排序</w:t>
            </w:r>
            <w:r>
              <w:rPr>
                <w:rFonts w:ascii="仿宋" w:hAnsi="仿宋" w:eastAsia="仿宋" w:cs="宋体"/>
                <w:sz w:val="24"/>
                <w:szCs w:val="24"/>
              </w:rPr>
              <w:t>打分）；</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4</w:t>
            </w:r>
            <w:r>
              <w:rPr>
                <w:rFonts w:hint="eastAsia" w:ascii="仿宋" w:hAnsi="仿宋" w:eastAsia="仿宋" w:cs="宋体"/>
                <w:sz w:val="24"/>
                <w:szCs w:val="24"/>
              </w:rPr>
              <w:t>)</w:t>
            </w:r>
            <w:r>
              <w:rPr>
                <w:rFonts w:ascii="仿宋" w:hAnsi="仿宋" w:eastAsia="仿宋" w:cs="宋体"/>
                <w:sz w:val="24"/>
                <w:szCs w:val="24"/>
              </w:rPr>
              <w:t>投标人明确技术服务工作要点，括抽样工作要点、检测工作要点等内容，明确工作难点，符合实际等（评标委员会综合对比后在0-3分之间</w:t>
            </w:r>
            <w:r>
              <w:rPr>
                <w:rFonts w:hint="eastAsia" w:ascii="仿宋" w:hAnsi="仿宋" w:eastAsia="仿宋" w:cs="宋体"/>
                <w:sz w:val="24"/>
                <w:szCs w:val="24"/>
              </w:rPr>
              <w:t>排序</w:t>
            </w:r>
            <w:r>
              <w:rPr>
                <w:rFonts w:ascii="仿宋" w:hAnsi="仿宋" w:eastAsia="仿宋" w:cs="宋体"/>
                <w:sz w:val="24"/>
                <w:szCs w:val="24"/>
              </w:rPr>
              <w:t>打分）；</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5</w:t>
            </w:r>
            <w:r>
              <w:rPr>
                <w:rFonts w:hint="eastAsia" w:ascii="仿宋" w:hAnsi="仿宋" w:eastAsia="仿宋" w:cs="宋体"/>
                <w:sz w:val="24"/>
                <w:szCs w:val="24"/>
              </w:rPr>
              <w:t>)</w:t>
            </w:r>
            <w:r>
              <w:rPr>
                <w:rFonts w:ascii="仿宋" w:hAnsi="仿宋" w:eastAsia="仿宋" w:cs="宋体"/>
                <w:sz w:val="24"/>
                <w:szCs w:val="24"/>
              </w:rPr>
              <w:t>具有完善的食品抽样检验质量控制方案及措施。（评标委员会综合对比后在0-</w:t>
            </w:r>
            <w:r>
              <w:rPr>
                <w:rFonts w:hint="eastAsia" w:ascii="仿宋" w:hAnsi="仿宋" w:eastAsia="仿宋" w:cs="宋体"/>
                <w:sz w:val="24"/>
                <w:szCs w:val="24"/>
              </w:rPr>
              <w:t>3</w:t>
            </w:r>
            <w:r>
              <w:rPr>
                <w:rFonts w:ascii="仿宋" w:hAnsi="仿宋" w:eastAsia="仿宋" w:cs="宋体"/>
                <w:sz w:val="24"/>
                <w:szCs w:val="24"/>
              </w:rPr>
              <w:t>分之间排序打分）；</w:t>
            </w:r>
          </w:p>
          <w:p>
            <w:pPr>
              <w:widowControl/>
              <w:spacing w:line="360" w:lineRule="auto"/>
              <w:ind w:firstLine="480" w:firstLineChars="200"/>
              <w:jc w:val="left"/>
              <w:rPr>
                <w:rFonts w:ascii="仿宋" w:hAnsi="仿宋" w:eastAsia="仿宋" w:cs="Times New Roman"/>
                <w:sz w:val="24"/>
                <w:szCs w:val="24"/>
                <w:lang w:val="zh-CN"/>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)应急管理：</w:t>
            </w:r>
            <w:r>
              <w:rPr>
                <w:rFonts w:hint="eastAsia" w:ascii="仿宋" w:hAnsi="仿宋" w:eastAsia="仿宋" w:cs="Times New Roman"/>
                <w:sz w:val="24"/>
                <w:szCs w:val="24"/>
              </w:rPr>
              <w:t>投标人须确保发生食品安全突发事件需应急检验时，采样人员2小时内到达事件发生地，采集样品2小时内送达食品检测实验室。投标文件中提供相应的应急预案措施及详细方案。</w:t>
            </w:r>
            <w:r>
              <w:rPr>
                <w:rFonts w:hint="eastAsia" w:ascii="仿宋" w:hAnsi="仿宋" w:eastAsia="仿宋" w:cs="Times New Roman"/>
                <w:sz w:val="24"/>
                <w:szCs w:val="24"/>
                <w:lang w:val="zh-CN"/>
              </w:rPr>
              <w:t>（评标委员会综合对比后在0-</w:t>
            </w:r>
            <w:r>
              <w:rPr>
                <w:rFonts w:hint="eastAsia" w:ascii="仿宋" w:hAnsi="仿宋" w:eastAsia="仿宋" w:cs="Times New Roman"/>
                <w:sz w:val="24"/>
                <w:szCs w:val="24"/>
              </w:rPr>
              <w:t>3</w:t>
            </w:r>
            <w:r>
              <w:rPr>
                <w:rFonts w:hint="eastAsia" w:ascii="仿宋" w:hAnsi="仿宋" w:eastAsia="仿宋" w:cs="Times New Roman"/>
                <w:sz w:val="24"/>
                <w:szCs w:val="24"/>
                <w:lang w:val="zh-CN"/>
              </w:rPr>
              <w:t>分之间酌情打分。）</w:t>
            </w:r>
          </w:p>
          <w:p>
            <w:pPr>
              <w:widowControl/>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7</w:t>
            </w:r>
            <w:r>
              <w:rPr>
                <w:rFonts w:hint="eastAsia" w:ascii="仿宋" w:hAnsi="仿宋" w:eastAsia="仿宋" w:cs="宋体"/>
                <w:sz w:val="24"/>
                <w:szCs w:val="24"/>
              </w:rPr>
              <w:t>)根据投标人</w:t>
            </w:r>
            <w:r>
              <w:rPr>
                <w:rFonts w:ascii="仿宋" w:hAnsi="仿宋" w:eastAsia="仿宋" w:cs="宋体"/>
                <w:sz w:val="24"/>
                <w:szCs w:val="24"/>
              </w:rPr>
              <w:t>整体实力、检测质量、职业道德、创新能力</w:t>
            </w:r>
            <w:r>
              <w:rPr>
                <w:rFonts w:hint="eastAsia" w:ascii="仿宋" w:hAnsi="仿宋" w:eastAsia="仿宋" w:cs="宋体"/>
                <w:sz w:val="24"/>
                <w:szCs w:val="24"/>
              </w:rPr>
              <w:t>等方面</w:t>
            </w:r>
            <w:r>
              <w:rPr>
                <w:rFonts w:ascii="仿宋" w:hAnsi="仿宋" w:eastAsia="仿宋" w:cs="宋体"/>
                <w:sz w:val="24"/>
                <w:szCs w:val="24"/>
              </w:rPr>
              <w:t>评标委员会综合对比后在0-</w:t>
            </w:r>
            <w:r>
              <w:rPr>
                <w:rFonts w:hint="eastAsia" w:ascii="仿宋" w:hAnsi="仿宋" w:eastAsia="仿宋" w:cs="宋体"/>
                <w:sz w:val="24"/>
                <w:szCs w:val="24"/>
              </w:rPr>
              <w:t>3</w:t>
            </w:r>
            <w:r>
              <w:rPr>
                <w:rFonts w:ascii="仿宋" w:hAnsi="仿宋" w:eastAsia="仿宋" w:cs="宋体"/>
                <w:sz w:val="24"/>
                <w:szCs w:val="24"/>
              </w:rPr>
              <w:t>分之间排序打分</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5</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z w:val="24"/>
                <w:szCs w:val="24"/>
              </w:rPr>
            </w:pPr>
            <w:r>
              <w:rPr>
                <w:rFonts w:hint="eastAsia" w:ascii="仿宋" w:hAnsi="仿宋" w:eastAsia="仿宋"/>
                <w:sz w:val="24"/>
                <w:szCs w:val="24"/>
              </w:rPr>
              <w:t>服务承诺</w:t>
            </w:r>
          </w:p>
        </w:tc>
        <w:tc>
          <w:tcPr>
            <w:tcW w:w="6616"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与采购单位提供咨询、食品安全风险评估、合理化建议及对本次项目重视程度等全方位服务，评标委员会根据各投标单位承诺的服务项目内容，综合评定打分。（评标委员会综合对比后在0-3分之间排序打分）</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投标人承诺与采购人及相关单位建立定期或不定期的沟通服务及方案的得</w:t>
            </w:r>
            <w:r>
              <w:rPr>
                <w:rFonts w:hint="eastAsia" w:ascii="仿宋" w:hAnsi="仿宋" w:eastAsia="仿宋" w:cs="宋体"/>
                <w:sz w:val="24"/>
                <w:szCs w:val="24"/>
              </w:rPr>
              <w:t>0-</w:t>
            </w:r>
            <w:r>
              <w:rPr>
                <w:rFonts w:ascii="仿宋" w:hAnsi="仿宋" w:eastAsia="仿宋" w:cs="宋体"/>
                <w:sz w:val="24"/>
                <w:szCs w:val="24"/>
              </w:rPr>
              <w:t>2分，没有不得分。</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24"/>
                <w:szCs w:val="24"/>
              </w:rPr>
            </w:pPr>
            <w:r>
              <w:rPr>
                <w:rFonts w:ascii="仿宋" w:hAnsi="仿宋" w:eastAsia="仿宋" w:cs="仿宋"/>
                <w:color w:val="000000"/>
                <w:kern w:val="0"/>
                <w:sz w:val="24"/>
                <w:szCs w:val="24"/>
              </w:rPr>
              <w:t>5</w:t>
            </w:r>
            <w:r>
              <w:rPr>
                <w:rFonts w:hint="eastAsia" w:ascii="仿宋" w:hAnsi="仿宋" w:eastAsia="仿宋" w:cs="宋体"/>
                <w:color w:val="000000"/>
                <w:kern w:val="0"/>
                <w:sz w:val="24"/>
                <w:szCs w:val="24"/>
              </w:rPr>
              <w:t>分</w:t>
            </w:r>
          </w:p>
        </w:tc>
      </w:tr>
    </w:tbl>
    <w:p>
      <w:pPr>
        <w:spacing w:line="360" w:lineRule="auto"/>
        <w:ind w:firstLine="482" w:firstLineChars="200"/>
        <w:rPr>
          <w:rFonts w:ascii="新宋体" w:hAnsi="新宋体" w:eastAsia="新宋体" w:cs="新宋体"/>
          <w:b/>
          <w:sz w:val="24"/>
          <w:szCs w:val="24"/>
          <w:lang w:val="zh-CN"/>
        </w:rPr>
      </w:pPr>
    </w:p>
    <w:p>
      <w:pPr>
        <w:spacing w:line="360" w:lineRule="auto"/>
        <w:ind w:firstLine="482" w:firstLineChars="200"/>
        <w:rPr>
          <w:rFonts w:ascii="新宋体" w:hAnsi="新宋体" w:eastAsia="新宋体" w:cs="新宋体"/>
          <w:b/>
          <w:sz w:val="24"/>
          <w:szCs w:val="24"/>
          <w:lang w:val="zh-CN"/>
        </w:rPr>
      </w:pPr>
      <w:r>
        <w:rPr>
          <w:rFonts w:hint="eastAsia" w:ascii="新宋体" w:hAnsi="新宋体" w:eastAsia="新宋体" w:cs="新宋体"/>
          <w:b/>
          <w:sz w:val="24"/>
          <w:szCs w:val="24"/>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非联合体投标人</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对小型和微型企业产品的价格扣除6%</w:t>
            </w:r>
          </w:p>
        </w:tc>
        <w:tc>
          <w:tcPr>
            <w:tcW w:w="2835" w:type="dxa"/>
            <w:vMerge w:val="restart"/>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评标价格＝小型和微型企业报价×（1-6%）</w:t>
            </w:r>
          </w:p>
          <w:p>
            <w:pPr>
              <w:jc w:val="center"/>
              <w:rPr>
                <w:rFonts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对小型和微型企业产品的价格扣除6%</w:t>
            </w:r>
          </w:p>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（不再享受序号3的价格折扣）</w:t>
            </w:r>
          </w:p>
        </w:tc>
        <w:tc>
          <w:tcPr>
            <w:tcW w:w="2835" w:type="dxa"/>
            <w:vMerge w:val="continue"/>
            <w:shd w:val="clear" w:color="auto" w:fill="auto"/>
          </w:tcPr>
          <w:p>
            <w:pPr>
              <w:rPr>
                <w:rFonts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接受大中型企业与小微企业组成联合体或者允许大中型企业型一家或者多家小微企业分的采购项目，对于联合体协议或者分意向协议约定小微企业的合同份额占到合同金额30%以上</w:t>
            </w:r>
          </w:p>
        </w:tc>
        <w:tc>
          <w:tcPr>
            <w:tcW w:w="2552" w:type="dxa"/>
            <w:vAlign w:val="center"/>
          </w:tcPr>
          <w:p>
            <w:pPr>
              <w:jc w:val="center"/>
              <w:rPr>
                <w:rFonts w:ascii="新宋体" w:hAnsi="新宋体" w:eastAsia="新宋体" w:cs="新宋体"/>
                <w:b/>
                <w:sz w:val="24"/>
                <w:szCs w:val="24"/>
                <w:lang w:val="en-GB"/>
              </w:rPr>
            </w:pPr>
            <w:r>
              <w:rPr>
                <w:rFonts w:hint="eastAsia" w:ascii="新宋体" w:hAnsi="新宋体" w:eastAsia="新宋体" w:cs="新宋体"/>
                <w:color w:val="000000"/>
                <w:sz w:val="24"/>
                <w:szCs w:val="24"/>
                <w:lang w:val="en-GB"/>
              </w:rPr>
              <w:t>对联合体或者大众型企业的报价扣除</w:t>
            </w:r>
            <w:r>
              <w:rPr>
                <w:rFonts w:hint="eastAsia" w:ascii="新宋体" w:hAnsi="新宋体" w:eastAsia="新宋体" w:cs="新宋体"/>
                <w:sz w:val="24"/>
                <w:szCs w:val="24"/>
                <w:u w:val="single"/>
              </w:rPr>
              <w:t xml:space="preserve">2 </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b、在货物采购项目中，货物由中小企业制造，即货物由中小企业生产且使用该中小企业商号</w:t>
      </w:r>
    </w:p>
    <w:p>
      <w:pPr>
        <w:spacing w:line="360" w:lineRule="auto"/>
        <w:ind w:firstLine="420" w:firstLineChars="200"/>
        <w:rPr>
          <w:rFonts w:ascii="宋体" w:hAnsi="宋体"/>
          <w:bCs/>
          <w:szCs w:val="21"/>
          <w:lang w:val="en-GB"/>
        </w:rPr>
      </w:pPr>
      <w:r>
        <w:rPr>
          <w:rFonts w:hint="eastAsia" w:ascii="宋体" w:hAnsi="宋体"/>
          <w:bCs/>
          <w:szCs w:val="21"/>
          <w:lang w:val="en-GB"/>
        </w:rPr>
        <w:t>或者注册商标。在货物采购项目中，供应商提供的货物既有中小企业制造货物，也有大型企业制</w:t>
      </w:r>
    </w:p>
    <w:p>
      <w:pPr>
        <w:spacing w:line="360" w:lineRule="auto"/>
        <w:ind w:firstLine="420" w:firstLineChars="200"/>
        <w:rPr>
          <w:rFonts w:ascii="宋体" w:hAnsi="宋体"/>
          <w:bCs/>
          <w:szCs w:val="21"/>
          <w:lang w:val="en-GB"/>
        </w:rPr>
      </w:pPr>
      <w:r>
        <w:rPr>
          <w:rFonts w:hint="eastAsia" w:ascii="宋体" w:hAnsi="宋体"/>
          <w:bCs/>
          <w:szCs w:val="21"/>
          <w:lang w:val="en-GB"/>
        </w:rPr>
        <w:t>造货物的，不享受中小企业扶持政策。在工程采购项目中，工程由中小企业承建，即工程施工单</w:t>
      </w:r>
    </w:p>
    <w:p>
      <w:pPr>
        <w:spacing w:line="360" w:lineRule="auto"/>
        <w:ind w:firstLine="420" w:firstLineChars="200"/>
        <w:rPr>
          <w:rFonts w:ascii="宋体" w:hAnsi="宋体"/>
          <w:bCs/>
          <w:szCs w:val="21"/>
          <w:lang w:val="en-GB"/>
        </w:rPr>
      </w:pPr>
      <w:r>
        <w:rPr>
          <w:rFonts w:hint="eastAsia" w:ascii="宋体" w:hAnsi="宋体"/>
          <w:bCs/>
          <w:szCs w:val="21"/>
          <w:lang w:val="en-GB"/>
        </w:rPr>
        <w:t>位为中小企业；在服务采购项目中，服务由中小企业承接，即提供服务的人员为中小企业依照《中</w:t>
      </w:r>
    </w:p>
    <w:p>
      <w:pPr>
        <w:spacing w:line="360" w:lineRule="auto"/>
        <w:ind w:firstLine="420" w:firstLineChars="200"/>
        <w:rPr>
          <w:rFonts w:ascii="宋体" w:hAnsi="宋体"/>
          <w:bCs/>
          <w:szCs w:val="21"/>
          <w:lang w:val="en-GB"/>
        </w:rPr>
      </w:pPr>
      <w:r>
        <w:rPr>
          <w:rFonts w:hint="eastAsia" w:ascii="宋体" w:hAnsi="宋体"/>
          <w:bCs/>
          <w:szCs w:val="21"/>
          <w:lang w:val="en-GB"/>
        </w:rPr>
        <w:t>华人民共和国劳动合同法》订立劳动合同的从业人员。</w:t>
      </w:r>
      <w:r>
        <w:rPr>
          <w:rFonts w:hint="eastAsia" w:ascii="宋体" w:hAnsi="宋体"/>
          <w:bCs/>
          <w:szCs w:val="21"/>
          <w:lang w:val="en-GB"/>
        </w:rPr>
        <w:cr/>
      </w:r>
      <w:r>
        <w:rPr>
          <w:rFonts w:hint="eastAsia" w:ascii="宋体" w:hAnsi="宋体"/>
          <w:bCs/>
          <w:szCs w:val="21"/>
          <w:lang w:val="en-GB"/>
        </w:rPr>
        <w:t xml:space="preserve">   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、小型和微型企业不括民办非企业单位。</w:t>
      </w:r>
    </w:p>
    <w:p>
      <w:pPr>
        <w:pStyle w:val="17"/>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w:t>
      </w:r>
      <w:r>
        <w:rPr>
          <w:rFonts w:hint="eastAsia" w:ascii="宋体" w:hAnsi="宋体" w:cs="宋体"/>
          <w:b/>
          <w:bCs/>
          <w:szCs w:val="21"/>
        </w:rPr>
        <w:t>以及根据采购人委托直接确定中标人。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
      <w:pPr>
        <w:pStyle w:val="34"/>
        <w:ind w:firstLine="0" w:firstLineChars="0"/>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7"/>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5"/>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ind w:firstLine="2249" w:firstLineChars="700"/>
        <w:contextualSpacing/>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74185203"/>
      <w:bookmarkStart w:id="5" w:name="_Toc184023138"/>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17"/>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3"/>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3"/>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3"/>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tcBorders>
              <w:bottom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7"/>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tcBorders>
              <w:top w:val="single" w:color="auto" w:sz="4" w:space="0"/>
              <w:bottom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7"/>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3"/>
            <w:tcBorders>
              <w:top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7"/>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rPr>
          <w:rFonts w:asciiTheme="majorEastAsia" w:hAnsiTheme="majorEastAsia" w:eastAsiaTheme="majorEastAsia"/>
          <w:b/>
          <w:snapToGrid w:val="0"/>
          <w:kern w:val="0"/>
          <w:sz w:val="28"/>
          <w:szCs w:val="28"/>
        </w:rPr>
      </w:pPr>
    </w:p>
    <w:p>
      <w:pPr>
        <w:pStyle w:val="17"/>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p>
    <w:tbl>
      <w:tblPr>
        <w:tblStyle w:val="28"/>
        <w:tblW w:w="7459" w:type="dxa"/>
        <w:jc w:val="center"/>
        <w:tblLayout w:type="fixed"/>
        <w:tblCellMar>
          <w:top w:w="0" w:type="dxa"/>
          <w:left w:w="108" w:type="dxa"/>
          <w:bottom w:w="0" w:type="dxa"/>
          <w:right w:w="108" w:type="dxa"/>
        </w:tblCellMar>
      </w:tblPr>
      <w:tblGrid>
        <w:gridCol w:w="777"/>
        <w:gridCol w:w="1269"/>
        <w:gridCol w:w="1445"/>
        <w:gridCol w:w="2196"/>
        <w:gridCol w:w="1772"/>
      </w:tblGrid>
      <w:tr>
        <w:tblPrEx>
          <w:tblCellMar>
            <w:top w:w="0" w:type="dxa"/>
            <w:left w:w="108" w:type="dxa"/>
            <w:bottom w:w="0" w:type="dxa"/>
            <w:right w:w="108" w:type="dxa"/>
          </w:tblCellMar>
        </w:tblPrEx>
        <w:trPr>
          <w:trHeight w:val="851"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26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44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7"/>
              <w:spacing w:line="360" w:lineRule="auto"/>
              <w:ind w:firstLine="632" w:firstLineChars="300"/>
              <w:jc w:val="left"/>
              <w:rPr>
                <w:rStyle w:val="67"/>
                <w:rFonts w:hint="default"/>
              </w:rPr>
            </w:pPr>
          </w:p>
          <w:p>
            <w:pPr>
              <w:pStyle w:val="17"/>
              <w:spacing w:line="360" w:lineRule="auto"/>
              <w:jc w:val="left"/>
              <w:rPr>
                <w:rStyle w:val="67"/>
                <w:rFonts w:hint="default"/>
              </w:rPr>
            </w:pPr>
            <w:r>
              <w:rPr>
                <w:rStyle w:val="67"/>
                <w:rFonts w:hint="default"/>
              </w:rPr>
              <w:t>投标报价</w:t>
            </w:r>
          </w:p>
          <w:p>
            <w:pPr>
              <w:autoSpaceDE w:val="0"/>
              <w:autoSpaceDN w:val="0"/>
              <w:adjustRightInd w:val="0"/>
              <w:spacing w:line="480" w:lineRule="exact"/>
              <w:jc w:val="center"/>
              <w:rPr>
                <w:rFonts w:cs="宋体" w:asciiTheme="minorEastAsia" w:hAnsiTheme="minorEastAsia"/>
                <w:b/>
                <w:sz w:val="24"/>
                <w:szCs w:val="24"/>
                <w:lang w:val="zh-CN"/>
              </w:rPr>
            </w:pPr>
          </w:p>
        </w:tc>
        <w:tc>
          <w:tcPr>
            <w:tcW w:w="219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lang w:val="zh-CN"/>
              </w:rPr>
              <w:t>交付日期</w:t>
            </w:r>
          </w:p>
        </w:tc>
        <w:tc>
          <w:tcPr>
            <w:tcW w:w="177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100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 xml:space="preserve">大写：   </w:t>
            </w:r>
          </w:p>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小写;</w:t>
            </w:r>
          </w:p>
        </w:tc>
        <w:tc>
          <w:tcPr>
            <w:tcW w:w="2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7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91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Style w:val="67"/>
                <w:rFonts w:hint="default"/>
              </w:rPr>
            </w:pPr>
          </w:p>
        </w:tc>
        <w:tc>
          <w:tcPr>
            <w:tcW w:w="2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7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spacing w:line="360" w:lineRule="auto"/>
        <w:contextualSpacing/>
        <w:rPr>
          <w:rFonts w:asciiTheme="minorEastAsia" w:hAnsiTheme="minorEastAsia"/>
          <w:color w:val="000000"/>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7"/>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adjustRightInd w:val="0"/>
        <w:spacing w:line="360" w:lineRule="auto"/>
        <w:ind w:firstLine="420" w:firstLineChars="200"/>
        <w:contextualSpacing/>
        <w:rPr>
          <w:rFonts w:hint="eastAsia" w:ascii="宋体" w:hAnsi="宋体"/>
          <w:szCs w:val="21"/>
        </w:rPr>
      </w:pPr>
      <w:r>
        <w:rPr>
          <w:rFonts w:hint="eastAsia" w:ascii="宋体" w:hAnsi="宋体"/>
          <w:szCs w:val="21"/>
        </w:rPr>
        <w:t>我方在参与投标前已详细研究了《招标文件》的所有内容，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单位行使任何法律上的抗辩权。</w:t>
      </w:r>
    </w:p>
    <w:p>
      <w:pPr>
        <w:adjustRightInd w:val="0"/>
        <w:spacing w:line="360" w:lineRule="auto"/>
        <w:ind w:firstLine="420" w:firstLineChars="200"/>
        <w:contextualSpacing/>
        <w:rPr>
          <w:rFonts w:hint="eastAsia" w:ascii="宋体" w:hAnsi="宋体"/>
          <w:szCs w:val="21"/>
        </w:rPr>
      </w:pPr>
      <w:r>
        <w:rPr>
          <w:rFonts w:hint="eastAsia" w:ascii="宋体" w:hAnsi="宋体"/>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hint="eastAsia"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color w:val="000000"/>
          <w:szCs w:val="21"/>
          <w:u w:val="single"/>
        </w:rPr>
        <w:t>项目编号</w:t>
      </w:r>
      <w:r>
        <w:rPr>
          <w:rFonts w:hint="eastAsia" w:asciiTheme="minorEastAsia" w:hAnsiTheme="minorEastAsia"/>
          <w:color w:val="000000"/>
          <w:szCs w:val="21"/>
        </w:rPr>
        <w:t>的</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252525" w:themeColor="text1" w:themeTint="D9"/>
          <w:szCs w:val="21"/>
        </w:rPr>
      </w:pPr>
      <w:r>
        <w:rPr>
          <w:rFonts w:hint="eastAsia" w:asciiTheme="minorEastAsia" w:hAnsiTheme="minorEastAsia"/>
          <w:color w:val="252525" w:themeColor="text1" w:themeTint="D9"/>
          <w:szCs w:val="21"/>
        </w:rPr>
        <w:t>法定代表人（单位负责人）授权代表联系电话（手机）：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致：</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rPr>
          <w:lang w:val="zh-CN"/>
        </w:rPr>
      </w:pPr>
    </w:p>
    <w:p>
      <w:pPr>
        <w:rPr>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ind w:firstLine="3132" w:firstLineChars="1300"/>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spacing w:line="480" w:lineRule="exact"/>
        <w:jc w:val="center"/>
        <w:rPr>
          <w:rFonts w:ascii="宋体" w:hAnsi="宋体"/>
          <w:b/>
          <w:bCs/>
          <w:color w:val="000000"/>
          <w:sz w:val="24"/>
          <w:szCs w:val="24"/>
        </w:rPr>
      </w:pPr>
      <w:r>
        <w:rPr>
          <w:rFonts w:hint="eastAsia" w:ascii="宋体" w:hAnsi="宋体"/>
          <w:b/>
          <w:bCs/>
          <w:color w:val="000000"/>
          <w:sz w:val="24"/>
          <w:szCs w:val="24"/>
        </w:rPr>
        <w:t>4.1投标分项报价表</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widowControl/>
        <w:jc w:val="left"/>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r>
        <w:rPr>
          <w:rFonts w:hint="eastAsia" w:ascii="宋体" w:hAnsi="宋体"/>
          <w:b/>
          <w:bCs/>
          <w:color w:val="000000"/>
          <w:sz w:val="24"/>
          <w:szCs w:val="24"/>
        </w:rPr>
        <w:t>4.6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7"/>
        <w:spacing w:line="360" w:lineRule="auto"/>
        <w:contextualSpacing/>
        <w:jc w:val="center"/>
        <w:rPr>
          <w:rFonts w:cs="宋体" w:asciiTheme="majorEastAsia" w:hAnsiTheme="majorEastAsia" w:eastAsiaTheme="majorEastAsia"/>
          <w:b/>
          <w:kern w:val="0"/>
          <w:sz w:val="36"/>
          <w:szCs w:val="36"/>
        </w:rPr>
      </w:pPr>
    </w:p>
    <w:sectPr>
      <w:pgSz w:w="11906" w:h="16838"/>
      <w:pgMar w:top="2098" w:right="849" w:bottom="192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89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9F9E867D"/>
    <w:multiLevelType w:val="singleLevel"/>
    <w:tmpl w:val="9F9E867D"/>
    <w:lvl w:ilvl="0" w:tentative="0">
      <w:start w:val="3"/>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87A587"/>
    <w:multiLevelType w:val="singleLevel"/>
    <w:tmpl w:val="1E87A587"/>
    <w:lvl w:ilvl="0" w:tentative="0">
      <w:start w:val="5"/>
      <w:numFmt w:val="decimal"/>
      <w:lvlText w:val="%1)"/>
      <w:lvlJc w:val="left"/>
      <w:pPr>
        <w:tabs>
          <w:tab w:val="left" w:pos="312"/>
        </w:tabs>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9F817C2"/>
    <w:multiLevelType w:val="singleLevel"/>
    <w:tmpl w:val="59F817C2"/>
    <w:lvl w:ilvl="0" w:tentative="0">
      <w:start w:val="2"/>
      <w:numFmt w:val="chineseCounting"/>
      <w:suff w:val="space"/>
      <w:lvlText w:val="第%1章"/>
      <w:lvlJc w:val="left"/>
    </w:lvl>
  </w:abstractNum>
  <w:abstractNum w:abstractNumId="38">
    <w:nsid w:val="59F817E8"/>
    <w:multiLevelType w:val="singleLevel"/>
    <w:tmpl w:val="59F817E8"/>
    <w:lvl w:ilvl="0" w:tentative="0">
      <w:start w:val="1"/>
      <w:numFmt w:val="chineseCounting"/>
      <w:pStyle w:val="56"/>
      <w:suff w:val="nothing"/>
      <w:lvlText w:val="%1、"/>
      <w:lvlJc w:val="left"/>
    </w:lvl>
  </w:abstractNum>
  <w:abstractNum w:abstractNumId="39">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54E26F6"/>
    <w:multiLevelType w:val="singleLevel"/>
    <w:tmpl w:val="654E26F6"/>
    <w:lvl w:ilvl="0" w:tentative="0">
      <w:start w:val="1"/>
      <w:numFmt w:val="decimal"/>
      <w:suff w:val="nothing"/>
      <w:lvlText w:val="%1、"/>
      <w:lvlJc w:val="left"/>
    </w:lvl>
  </w:abstractNum>
  <w:abstractNum w:abstractNumId="48">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9">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0">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38"/>
  </w:num>
  <w:num w:numId="4">
    <w:abstractNumId w:val="0"/>
  </w:num>
  <w:num w:numId="5">
    <w:abstractNumId w:val="47"/>
  </w:num>
  <w:num w:numId="6">
    <w:abstractNumId w:val="37"/>
  </w:num>
  <w:num w:numId="7">
    <w:abstractNumId w:val="1"/>
  </w:num>
  <w:num w:numId="8">
    <w:abstractNumId w:val="25"/>
  </w:num>
  <w:num w:numId="9">
    <w:abstractNumId w:val="50"/>
  </w:num>
  <w:num w:numId="10">
    <w:abstractNumId w:val="29"/>
  </w:num>
  <w:num w:numId="11">
    <w:abstractNumId w:val="31"/>
  </w:num>
  <w:num w:numId="12">
    <w:abstractNumId w:val="46"/>
  </w:num>
  <w:num w:numId="13">
    <w:abstractNumId w:val="16"/>
  </w:num>
  <w:num w:numId="14">
    <w:abstractNumId w:val="18"/>
  </w:num>
  <w:num w:numId="15">
    <w:abstractNumId w:val="61"/>
  </w:num>
  <w:num w:numId="16">
    <w:abstractNumId w:val="43"/>
  </w:num>
  <w:num w:numId="17">
    <w:abstractNumId w:val="58"/>
  </w:num>
  <w:num w:numId="18">
    <w:abstractNumId w:val="9"/>
  </w:num>
  <w:num w:numId="19">
    <w:abstractNumId w:val="11"/>
  </w:num>
  <w:num w:numId="20">
    <w:abstractNumId w:val="41"/>
  </w:num>
  <w:num w:numId="21">
    <w:abstractNumId w:val="27"/>
  </w:num>
  <w:num w:numId="22">
    <w:abstractNumId w:val="39"/>
  </w:num>
  <w:num w:numId="23">
    <w:abstractNumId w:val="49"/>
  </w:num>
  <w:num w:numId="24">
    <w:abstractNumId w:val="32"/>
  </w:num>
  <w:num w:numId="25">
    <w:abstractNumId w:val="28"/>
  </w:num>
  <w:num w:numId="26">
    <w:abstractNumId w:val="6"/>
  </w:num>
  <w:num w:numId="27">
    <w:abstractNumId w:val="22"/>
  </w:num>
  <w:num w:numId="28">
    <w:abstractNumId w:val="20"/>
  </w:num>
  <w:num w:numId="29">
    <w:abstractNumId w:val="57"/>
  </w:num>
  <w:num w:numId="30">
    <w:abstractNumId w:val="51"/>
  </w:num>
  <w:num w:numId="31">
    <w:abstractNumId w:val="45"/>
  </w:num>
  <w:num w:numId="32">
    <w:abstractNumId w:val="53"/>
  </w:num>
  <w:num w:numId="33">
    <w:abstractNumId w:val="36"/>
  </w:num>
  <w:num w:numId="34">
    <w:abstractNumId w:val="12"/>
  </w:num>
  <w:num w:numId="35">
    <w:abstractNumId w:val="24"/>
  </w:num>
  <w:num w:numId="36">
    <w:abstractNumId w:val="56"/>
  </w:num>
  <w:num w:numId="37">
    <w:abstractNumId w:val="23"/>
  </w:num>
  <w:num w:numId="38">
    <w:abstractNumId w:val="26"/>
  </w:num>
  <w:num w:numId="39">
    <w:abstractNumId w:val="7"/>
  </w:num>
  <w:num w:numId="40">
    <w:abstractNumId w:val="17"/>
  </w:num>
  <w:num w:numId="41">
    <w:abstractNumId w:val="44"/>
  </w:num>
  <w:num w:numId="42">
    <w:abstractNumId w:val="34"/>
  </w:num>
  <w:num w:numId="43">
    <w:abstractNumId w:val="60"/>
  </w:num>
  <w:num w:numId="44">
    <w:abstractNumId w:val="62"/>
  </w:num>
  <w:num w:numId="45">
    <w:abstractNumId w:val="19"/>
  </w:num>
  <w:num w:numId="46">
    <w:abstractNumId w:val="13"/>
  </w:num>
  <w:num w:numId="47">
    <w:abstractNumId w:val="35"/>
  </w:num>
  <w:num w:numId="48">
    <w:abstractNumId w:val="54"/>
  </w:num>
  <w:num w:numId="49">
    <w:abstractNumId w:val="52"/>
  </w:num>
  <w:num w:numId="50">
    <w:abstractNumId w:val="42"/>
  </w:num>
  <w:num w:numId="51">
    <w:abstractNumId w:val="5"/>
  </w:num>
  <w:num w:numId="52">
    <w:abstractNumId w:val="55"/>
  </w:num>
  <w:num w:numId="53">
    <w:abstractNumId w:val="15"/>
  </w:num>
  <w:num w:numId="54">
    <w:abstractNumId w:val="4"/>
  </w:num>
  <w:num w:numId="55">
    <w:abstractNumId w:val="40"/>
  </w:num>
  <w:num w:numId="56">
    <w:abstractNumId w:val="14"/>
  </w:num>
  <w:num w:numId="57">
    <w:abstractNumId w:val="8"/>
  </w:num>
  <w:num w:numId="58">
    <w:abstractNumId w:val="48"/>
  </w:num>
  <w:num w:numId="59">
    <w:abstractNumId w:val="33"/>
  </w:num>
  <w:num w:numId="60">
    <w:abstractNumId w:val="30"/>
  </w:num>
  <w:num w:numId="61">
    <w:abstractNumId w:val="59"/>
  </w:num>
  <w:num w:numId="62">
    <w:abstractNumId w:val="21"/>
  </w:num>
  <w:num w:numId="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03A8D"/>
    <w:rsid w:val="0001093E"/>
    <w:rsid w:val="00010B05"/>
    <w:rsid w:val="000117E8"/>
    <w:rsid w:val="0001201D"/>
    <w:rsid w:val="00026D3A"/>
    <w:rsid w:val="00027B1C"/>
    <w:rsid w:val="00033285"/>
    <w:rsid w:val="0003502D"/>
    <w:rsid w:val="00035DB4"/>
    <w:rsid w:val="000362D3"/>
    <w:rsid w:val="00036AB0"/>
    <w:rsid w:val="00037395"/>
    <w:rsid w:val="00040D0A"/>
    <w:rsid w:val="000456D3"/>
    <w:rsid w:val="00052A3A"/>
    <w:rsid w:val="00053B87"/>
    <w:rsid w:val="00054148"/>
    <w:rsid w:val="000617AD"/>
    <w:rsid w:val="00062D93"/>
    <w:rsid w:val="0008047C"/>
    <w:rsid w:val="000813AD"/>
    <w:rsid w:val="00084158"/>
    <w:rsid w:val="0008501E"/>
    <w:rsid w:val="00093699"/>
    <w:rsid w:val="00093B6E"/>
    <w:rsid w:val="000A0ACB"/>
    <w:rsid w:val="000A1C15"/>
    <w:rsid w:val="000A200D"/>
    <w:rsid w:val="000A40AB"/>
    <w:rsid w:val="000A51EF"/>
    <w:rsid w:val="000A7111"/>
    <w:rsid w:val="000B59E2"/>
    <w:rsid w:val="000C3395"/>
    <w:rsid w:val="000D0F74"/>
    <w:rsid w:val="000D1301"/>
    <w:rsid w:val="000D347D"/>
    <w:rsid w:val="000D7F32"/>
    <w:rsid w:val="000E3653"/>
    <w:rsid w:val="000E550F"/>
    <w:rsid w:val="000E6758"/>
    <w:rsid w:val="000F4624"/>
    <w:rsid w:val="000F6293"/>
    <w:rsid w:val="00101B1E"/>
    <w:rsid w:val="00102F9A"/>
    <w:rsid w:val="001031CD"/>
    <w:rsid w:val="00106C30"/>
    <w:rsid w:val="00106ED5"/>
    <w:rsid w:val="00111DAD"/>
    <w:rsid w:val="00112086"/>
    <w:rsid w:val="00113E3C"/>
    <w:rsid w:val="00122589"/>
    <w:rsid w:val="00126E3B"/>
    <w:rsid w:val="0014065E"/>
    <w:rsid w:val="00142D8D"/>
    <w:rsid w:val="001462B5"/>
    <w:rsid w:val="00163A9E"/>
    <w:rsid w:val="00183C0B"/>
    <w:rsid w:val="00185466"/>
    <w:rsid w:val="00191BD1"/>
    <w:rsid w:val="0019745E"/>
    <w:rsid w:val="001A14BB"/>
    <w:rsid w:val="001A2287"/>
    <w:rsid w:val="001A2488"/>
    <w:rsid w:val="001A331E"/>
    <w:rsid w:val="001A39CF"/>
    <w:rsid w:val="001B7160"/>
    <w:rsid w:val="001C1E79"/>
    <w:rsid w:val="001C201E"/>
    <w:rsid w:val="001C3A66"/>
    <w:rsid w:val="001C726F"/>
    <w:rsid w:val="001D21EE"/>
    <w:rsid w:val="001D35E1"/>
    <w:rsid w:val="001D566E"/>
    <w:rsid w:val="001D59AE"/>
    <w:rsid w:val="001D60B5"/>
    <w:rsid w:val="001E1A28"/>
    <w:rsid w:val="001F04A2"/>
    <w:rsid w:val="001F4799"/>
    <w:rsid w:val="0020056F"/>
    <w:rsid w:val="002020EC"/>
    <w:rsid w:val="0020235F"/>
    <w:rsid w:val="002035C3"/>
    <w:rsid w:val="00206BF6"/>
    <w:rsid w:val="00211D48"/>
    <w:rsid w:val="00217EB9"/>
    <w:rsid w:val="0022386D"/>
    <w:rsid w:val="002302A9"/>
    <w:rsid w:val="00240975"/>
    <w:rsid w:val="0024156C"/>
    <w:rsid w:val="00241DCF"/>
    <w:rsid w:val="00245070"/>
    <w:rsid w:val="002474B6"/>
    <w:rsid w:val="00251097"/>
    <w:rsid w:val="00254000"/>
    <w:rsid w:val="00256693"/>
    <w:rsid w:val="00261A02"/>
    <w:rsid w:val="002638B0"/>
    <w:rsid w:val="002646EF"/>
    <w:rsid w:val="002648E2"/>
    <w:rsid w:val="002649BD"/>
    <w:rsid w:val="002677A4"/>
    <w:rsid w:val="00270098"/>
    <w:rsid w:val="00270351"/>
    <w:rsid w:val="0027624F"/>
    <w:rsid w:val="00277389"/>
    <w:rsid w:val="00281430"/>
    <w:rsid w:val="00282F58"/>
    <w:rsid w:val="002938A6"/>
    <w:rsid w:val="002947DE"/>
    <w:rsid w:val="002A0AA9"/>
    <w:rsid w:val="002A24B7"/>
    <w:rsid w:val="002A2A03"/>
    <w:rsid w:val="002A59DD"/>
    <w:rsid w:val="002A737C"/>
    <w:rsid w:val="002A7854"/>
    <w:rsid w:val="002B5112"/>
    <w:rsid w:val="002B5CC6"/>
    <w:rsid w:val="002B6419"/>
    <w:rsid w:val="002D0ACD"/>
    <w:rsid w:val="002D16C8"/>
    <w:rsid w:val="002E0E5A"/>
    <w:rsid w:val="002E1201"/>
    <w:rsid w:val="002E146A"/>
    <w:rsid w:val="002E1953"/>
    <w:rsid w:val="002E19A2"/>
    <w:rsid w:val="002E5834"/>
    <w:rsid w:val="002E6D6C"/>
    <w:rsid w:val="002F0ADE"/>
    <w:rsid w:val="003026E2"/>
    <w:rsid w:val="003067F1"/>
    <w:rsid w:val="00313AE3"/>
    <w:rsid w:val="00315042"/>
    <w:rsid w:val="00315B95"/>
    <w:rsid w:val="003168F2"/>
    <w:rsid w:val="003209FF"/>
    <w:rsid w:val="00322CFC"/>
    <w:rsid w:val="00326E53"/>
    <w:rsid w:val="00333D5C"/>
    <w:rsid w:val="003375BE"/>
    <w:rsid w:val="00337A1D"/>
    <w:rsid w:val="00340CF2"/>
    <w:rsid w:val="0034249D"/>
    <w:rsid w:val="003428C1"/>
    <w:rsid w:val="003439EC"/>
    <w:rsid w:val="00343C83"/>
    <w:rsid w:val="00343DC6"/>
    <w:rsid w:val="0034597A"/>
    <w:rsid w:val="00345C1E"/>
    <w:rsid w:val="00352120"/>
    <w:rsid w:val="0036163D"/>
    <w:rsid w:val="00361671"/>
    <w:rsid w:val="0036236B"/>
    <w:rsid w:val="003663F1"/>
    <w:rsid w:val="00372CE4"/>
    <w:rsid w:val="003754B0"/>
    <w:rsid w:val="00375AC6"/>
    <w:rsid w:val="00376670"/>
    <w:rsid w:val="00383C0F"/>
    <w:rsid w:val="00384C0E"/>
    <w:rsid w:val="003858A7"/>
    <w:rsid w:val="00391E9F"/>
    <w:rsid w:val="00392712"/>
    <w:rsid w:val="00392BF5"/>
    <w:rsid w:val="0039364A"/>
    <w:rsid w:val="003A0289"/>
    <w:rsid w:val="003A2E76"/>
    <w:rsid w:val="003A37D2"/>
    <w:rsid w:val="003A4187"/>
    <w:rsid w:val="003A5C2D"/>
    <w:rsid w:val="003A7351"/>
    <w:rsid w:val="003B07EA"/>
    <w:rsid w:val="003B6632"/>
    <w:rsid w:val="003C0104"/>
    <w:rsid w:val="003C432B"/>
    <w:rsid w:val="003C446C"/>
    <w:rsid w:val="003D21A2"/>
    <w:rsid w:val="003E0C08"/>
    <w:rsid w:val="003E306C"/>
    <w:rsid w:val="003E6670"/>
    <w:rsid w:val="003E68CB"/>
    <w:rsid w:val="003E6C3B"/>
    <w:rsid w:val="003F632A"/>
    <w:rsid w:val="0040687E"/>
    <w:rsid w:val="00420AE3"/>
    <w:rsid w:val="00425C40"/>
    <w:rsid w:val="004267EB"/>
    <w:rsid w:val="00427B9A"/>
    <w:rsid w:val="004320F0"/>
    <w:rsid w:val="00432F6C"/>
    <w:rsid w:val="00433675"/>
    <w:rsid w:val="0043406E"/>
    <w:rsid w:val="00436F30"/>
    <w:rsid w:val="0044446D"/>
    <w:rsid w:val="00444950"/>
    <w:rsid w:val="0044764E"/>
    <w:rsid w:val="004476DC"/>
    <w:rsid w:val="00455C01"/>
    <w:rsid w:val="0046431C"/>
    <w:rsid w:val="00464B8D"/>
    <w:rsid w:val="004670F0"/>
    <w:rsid w:val="00473635"/>
    <w:rsid w:val="00480323"/>
    <w:rsid w:val="00481D4E"/>
    <w:rsid w:val="0048389C"/>
    <w:rsid w:val="0048402A"/>
    <w:rsid w:val="00484B5C"/>
    <w:rsid w:val="0049371C"/>
    <w:rsid w:val="004A02A9"/>
    <w:rsid w:val="004A1869"/>
    <w:rsid w:val="004A5DCD"/>
    <w:rsid w:val="004A6056"/>
    <w:rsid w:val="004A6C18"/>
    <w:rsid w:val="004A79BD"/>
    <w:rsid w:val="004B0847"/>
    <w:rsid w:val="004B63AC"/>
    <w:rsid w:val="004C4834"/>
    <w:rsid w:val="004C48B3"/>
    <w:rsid w:val="004C50BA"/>
    <w:rsid w:val="004D6447"/>
    <w:rsid w:val="004D6945"/>
    <w:rsid w:val="004E0C5A"/>
    <w:rsid w:val="004E0CA3"/>
    <w:rsid w:val="004E23BE"/>
    <w:rsid w:val="004E592E"/>
    <w:rsid w:val="004E70FD"/>
    <w:rsid w:val="004E792C"/>
    <w:rsid w:val="004F24CE"/>
    <w:rsid w:val="004F2AC3"/>
    <w:rsid w:val="004F5D76"/>
    <w:rsid w:val="004F6C11"/>
    <w:rsid w:val="004F7618"/>
    <w:rsid w:val="005018F1"/>
    <w:rsid w:val="00502570"/>
    <w:rsid w:val="00503564"/>
    <w:rsid w:val="00504B08"/>
    <w:rsid w:val="005157DB"/>
    <w:rsid w:val="0051780A"/>
    <w:rsid w:val="005246C5"/>
    <w:rsid w:val="005254B5"/>
    <w:rsid w:val="0053242C"/>
    <w:rsid w:val="005336BC"/>
    <w:rsid w:val="0054080C"/>
    <w:rsid w:val="00541A67"/>
    <w:rsid w:val="00546B95"/>
    <w:rsid w:val="0054783F"/>
    <w:rsid w:val="00547E10"/>
    <w:rsid w:val="00552323"/>
    <w:rsid w:val="00553670"/>
    <w:rsid w:val="00556964"/>
    <w:rsid w:val="00556BB5"/>
    <w:rsid w:val="005616AE"/>
    <w:rsid w:val="00563C67"/>
    <w:rsid w:val="00582FFE"/>
    <w:rsid w:val="00583E58"/>
    <w:rsid w:val="005860D8"/>
    <w:rsid w:val="005900E9"/>
    <w:rsid w:val="005965CF"/>
    <w:rsid w:val="005B0B70"/>
    <w:rsid w:val="005B3264"/>
    <w:rsid w:val="005B3C17"/>
    <w:rsid w:val="005B52D4"/>
    <w:rsid w:val="005B61CB"/>
    <w:rsid w:val="005C20FE"/>
    <w:rsid w:val="005C4F0F"/>
    <w:rsid w:val="005C6472"/>
    <w:rsid w:val="005D3FE2"/>
    <w:rsid w:val="005E1EEC"/>
    <w:rsid w:val="005E2F2F"/>
    <w:rsid w:val="005E3FAA"/>
    <w:rsid w:val="005E60FE"/>
    <w:rsid w:val="005E6285"/>
    <w:rsid w:val="005E781B"/>
    <w:rsid w:val="005F3E34"/>
    <w:rsid w:val="005F4263"/>
    <w:rsid w:val="005F6BFD"/>
    <w:rsid w:val="005F7144"/>
    <w:rsid w:val="0060420A"/>
    <w:rsid w:val="006067A2"/>
    <w:rsid w:val="00607A1F"/>
    <w:rsid w:val="0061174C"/>
    <w:rsid w:val="0061264C"/>
    <w:rsid w:val="0061324C"/>
    <w:rsid w:val="006135A6"/>
    <w:rsid w:val="00620A5F"/>
    <w:rsid w:val="006253A7"/>
    <w:rsid w:val="006279FD"/>
    <w:rsid w:val="00627C18"/>
    <w:rsid w:val="00631934"/>
    <w:rsid w:val="00635345"/>
    <w:rsid w:val="00636AAD"/>
    <w:rsid w:val="00637A40"/>
    <w:rsid w:val="006415E8"/>
    <w:rsid w:val="00642F6B"/>
    <w:rsid w:val="006439CE"/>
    <w:rsid w:val="00643B31"/>
    <w:rsid w:val="00645E6B"/>
    <w:rsid w:val="00653850"/>
    <w:rsid w:val="00664179"/>
    <w:rsid w:val="00664BC6"/>
    <w:rsid w:val="006653C8"/>
    <w:rsid w:val="0066558C"/>
    <w:rsid w:val="00670954"/>
    <w:rsid w:val="00670C91"/>
    <w:rsid w:val="00672C02"/>
    <w:rsid w:val="00674A35"/>
    <w:rsid w:val="00677345"/>
    <w:rsid w:val="0068518E"/>
    <w:rsid w:val="00685863"/>
    <w:rsid w:val="00687264"/>
    <w:rsid w:val="00690B8E"/>
    <w:rsid w:val="00691436"/>
    <w:rsid w:val="00692D91"/>
    <w:rsid w:val="00695DCB"/>
    <w:rsid w:val="00696E8A"/>
    <w:rsid w:val="006A3C57"/>
    <w:rsid w:val="006A5E16"/>
    <w:rsid w:val="006B4FF5"/>
    <w:rsid w:val="006D291A"/>
    <w:rsid w:val="006E1E91"/>
    <w:rsid w:val="006E219A"/>
    <w:rsid w:val="006E67C2"/>
    <w:rsid w:val="006F4A7B"/>
    <w:rsid w:val="00701C4A"/>
    <w:rsid w:val="00702AED"/>
    <w:rsid w:val="00704489"/>
    <w:rsid w:val="007051FD"/>
    <w:rsid w:val="00710043"/>
    <w:rsid w:val="00713183"/>
    <w:rsid w:val="00713846"/>
    <w:rsid w:val="00713F05"/>
    <w:rsid w:val="00722B16"/>
    <w:rsid w:val="00727E24"/>
    <w:rsid w:val="00730378"/>
    <w:rsid w:val="007353FD"/>
    <w:rsid w:val="0074134F"/>
    <w:rsid w:val="00743A93"/>
    <w:rsid w:val="00743FD6"/>
    <w:rsid w:val="007441AF"/>
    <w:rsid w:val="0074469F"/>
    <w:rsid w:val="007501C0"/>
    <w:rsid w:val="00753A0C"/>
    <w:rsid w:val="00760005"/>
    <w:rsid w:val="00760CBE"/>
    <w:rsid w:val="00761CCF"/>
    <w:rsid w:val="0077030F"/>
    <w:rsid w:val="00771117"/>
    <w:rsid w:val="00774D22"/>
    <w:rsid w:val="00774E59"/>
    <w:rsid w:val="00776300"/>
    <w:rsid w:val="007767CC"/>
    <w:rsid w:val="00780670"/>
    <w:rsid w:val="0079234D"/>
    <w:rsid w:val="00793D5F"/>
    <w:rsid w:val="007953C5"/>
    <w:rsid w:val="0079599A"/>
    <w:rsid w:val="00795CC9"/>
    <w:rsid w:val="00797241"/>
    <w:rsid w:val="007A1725"/>
    <w:rsid w:val="007A1F5B"/>
    <w:rsid w:val="007B0AC0"/>
    <w:rsid w:val="007B1714"/>
    <w:rsid w:val="007B50C9"/>
    <w:rsid w:val="007B6C10"/>
    <w:rsid w:val="007C0A19"/>
    <w:rsid w:val="007C0E40"/>
    <w:rsid w:val="007C0EAB"/>
    <w:rsid w:val="007C1243"/>
    <w:rsid w:val="007C2B8D"/>
    <w:rsid w:val="007C3019"/>
    <w:rsid w:val="007C5F39"/>
    <w:rsid w:val="007C6247"/>
    <w:rsid w:val="007C6C16"/>
    <w:rsid w:val="007D2E34"/>
    <w:rsid w:val="007D330A"/>
    <w:rsid w:val="007D3ED3"/>
    <w:rsid w:val="007E0773"/>
    <w:rsid w:val="007E55EC"/>
    <w:rsid w:val="007E5F3F"/>
    <w:rsid w:val="007E6384"/>
    <w:rsid w:val="007F4970"/>
    <w:rsid w:val="007F64BE"/>
    <w:rsid w:val="00800F49"/>
    <w:rsid w:val="00804146"/>
    <w:rsid w:val="00805439"/>
    <w:rsid w:val="00805FF3"/>
    <w:rsid w:val="00816D77"/>
    <w:rsid w:val="008175D0"/>
    <w:rsid w:val="00821065"/>
    <w:rsid w:val="00823A9F"/>
    <w:rsid w:val="008256C4"/>
    <w:rsid w:val="00825B9B"/>
    <w:rsid w:val="0083105C"/>
    <w:rsid w:val="00831E22"/>
    <w:rsid w:val="00835254"/>
    <w:rsid w:val="00843CA7"/>
    <w:rsid w:val="00843FAE"/>
    <w:rsid w:val="0084465F"/>
    <w:rsid w:val="008452B3"/>
    <w:rsid w:val="0084581D"/>
    <w:rsid w:val="00845EFA"/>
    <w:rsid w:val="00846CF0"/>
    <w:rsid w:val="00846FA4"/>
    <w:rsid w:val="00851EEB"/>
    <w:rsid w:val="00853677"/>
    <w:rsid w:val="00853846"/>
    <w:rsid w:val="0085462F"/>
    <w:rsid w:val="0085530D"/>
    <w:rsid w:val="00863EEA"/>
    <w:rsid w:val="0087110B"/>
    <w:rsid w:val="00873C7A"/>
    <w:rsid w:val="0087459B"/>
    <w:rsid w:val="00874A1D"/>
    <w:rsid w:val="00875E42"/>
    <w:rsid w:val="00881858"/>
    <w:rsid w:val="00884FDF"/>
    <w:rsid w:val="00891A97"/>
    <w:rsid w:val="008925C6"/>
    <w:rsid w:val="00893DCF"/>
    <w:rsid w:val="00897F2A"/>
    <w:rsid w:val="008A2A01"/>
    <w:rsid w:val="008A39DF"/>
    <w:rsid w:val="008A54AB"/>
    <w:rsid w:val="008B308C"/>
    <w:rsid w:val="008B33AC"/>
    <w:rsid w:val="008B5BCD"/>
    <w:rsid w:val="008C137D"/>
    <w:rsid w:val="008C16B9"/>
    <w:rsid w:val="008D2731"/>
    <w:rsid w:val="008E0D17"/>
    <w:rsid w:val="008E2018"/>
    <w:rsid w:val="008F3472"/>
    <w:rsid w:val="008F3B7F"/>
    <w:rsid w:val="009019F6"/>
    <w:rsid w:val="00902F27"/>
    <w:rsid w:val="00904A3E"/>
    <w:rsid w:val="00910849"/>
    <w:rsid w:val="00913EEE"/>
    <w:rsid w:val="00915F4D"/>
    <w:rsid w:val="00930CB4"/>
    <w:rsid w:val="00931569"/>
    <w:rsid w:val="00932A8B"/>
    <w:rsid w:val="00933214"/>
    <w:rsid w:val="00937421"/>
    <w:rsid w:val="00944BF0"/>
    <w:rsid w:val="00951B20"/>
    <w:rsid w:val="00957CFA"/>
    <w:rsid w:val="00957E4A"/>
    <w:rsid w:val="009606B7"/>
    <w:rsid w:val="009617D0"/>
    <w:rsid w:val="009638D6"/>
    <w:rsid w:val="00966249"/>
    <w:rsid w:val="00967604"/>
    <w:rsid w:val="00973103"/>
    <w:rsid w:val="00977A5F"/>
    <w:rsid w:val="00981F8B"/>
    <w:rsid w:val="009830EE"/>
    <w:rsid w:val="00990ABF"/>
    <w:rsid w:val="00993CE8"/>
    <w:rsid w:val="009A4D1F"/>
    <w:rsid w:val="009B288B"/>
    <w:rsid w:val="009B41A7"/>
    <w:rsid w:val="009B522B"/>
    <w:rsid w:val="009B544F"/>
    <w:rsid w:val="009B6A15"/>
    <w:rsid w:val="009C0FDA"/>
    <w:rsid w:val="009C12AB"/>
    <w:rsid w:val="009C5D63"/>
    <w:rsid w:val="009D15E3"/>
    <w:rsid w:val="009D1AF8"/>
    <w:rsid w:val="009D31DE"/>
    <w:rsid w:val="009D4E1C"/>
    <w:rsid w:val="009D5F6B"/>
    <w:rsid w:val="009D6564"/>
    <w:rsid w:val="009E40F5"/>
    <w:rsid w:val="009E508A"/>
    <w:rsid w:val="009E7463"/>
    <w:rsid w:val="009F22F0"/>
    <w:rsid w:val="009F739E"/>
    <w:rsid w:val="00A024FB"/>
    <w:rsid w:val="00A0771D"/>
    <w:rsid w:val="00A358D8"/>
    <w:rsid w:val="00A43B57"/>
    <w:rsid w:val="00A53447"/>
    <w:rsid w:val="00A557C2"/>
    <w:rsid w:val="00A55F0F"/>
    <w:rsid w:val="00A60223"/>
    <w:rsid w:val="00A63B7A"/>
    <w:rsid w:val="00A6401D"/>
    <w:rsid w:val="00A72C6A"/>
    <w:rsid w:val="00A74796"/>
    <w:rsid w:val="00A74BB4"/>
    <w:rsid w:val="00A75B4A"/>
    <w:rsid w:val="00A77843"/>
    <w:rsid w:val="00A809F7"/>
    <w:rsid w:val="00A81917"/>
    <w:rsid w:val="00A87C83"/>
    <w:rsid w:val="00A905E6"/>
    <w:rsid w:val="00AA0F31"/>
    <w:rsid w:val="00AA22E4"/>
    <w:rsid w:val="00AA5C32"/>
    <w:rsid w:val="00AB1118"/>
    <w:rsid w:val="00AB420B"/>
    <w:rsid w:val="00AB6C39"/>
    <w:rsid w:val="00AC2998"/>
    <w:rsid w:val="00AC70CB"/>
    <w:rsid w:val="00AC77A1"/>
    <w:rsid w:val="00AD0AAF"/>
    <w:rsid w:val="00AD257D"/>
    <w:rsid w:val="00AD2A95"/>
    <w:rsid w:val="00AF0FD6"/>
    <w:rsid w:val="00AF64D1"/>
    <w:rsid w:val="00B03982"/>
    <w:rsid w:val="00B102AE"/>
    <w:rsid w:val="00B10A01"/>
    <w:rsid w:val="00B14F3F"/>
    <w:rsid w:val="00B164EA"/>
    <w:rsid w:val="00B22497"/>
    <w:rsid w:val="00B26144"/>
    <w:rsid w:val="00B36205"/>
    <w:rsid w:val="00B63605"/>
    <w:rsid w:val="00B6697E"/>
    <w:rsid w:val="00B729CA"/>
    <w:rsid w:val="00B74150"/>
    <w:rsid w:val="00B824FA"/>
    <w:rsid w:val="00B927EB"/>
    <w:rsid w:val="00B956BD"/>
    <w:rsid w:val="00B96403"/>
    <w:rsid w:val="00BA3FEA"/>
    <w:rsid w:val="00BA4E24"/>
    <w:rsid w:val="00BA5CDF"/>
    <w:rsid w:val="00BA6143"/>
    <w:rsid w:val="00BB059A"/>
    <w:rsid w:val="00BB0F5C"/>
    <w:rsid w:val="00BB38B1"/>
    <w:rsid w:val="00BB439F"/>
    <w:rsid w:val="00BB5DE6"/>
    <w:rsid w:val="00BB6B3D"/>
    <w:rsid w:val="00BC10EF"/>
    <w:rsid w:val="00BC5022"/>
    <w:rsid w:val="00BC77AE"/>
    <w:rsid w:val="00BD17F8"/>
    <w:rsid w:val="00BD2B31"/>
    <w:rsid w:val="00BE7E22"/>
    <w:rsid w:val="00C00010"/>
    <w:rsid w:val="00C00091"/>
    <w:rsid w:val="00C01D89"/>
    <w:rsid w:val="00C03601"/>
    <w:rsid w:val="00C1630B"/>
    <w:rsid w:val="00C21892"/>
    <w:rsid w:val="00C221F8"/>
    <w:rsid w:val="00C312B8"/>
    <w:rsid w:val="00C31C86"/>
    <w:rsid w:val="00C3277F"/>
    <w:rsid w:val="00C33C19"/>
    <w:rsid w:val="00C34F23"/>
    <w:rsid w:val="00C4315A"/>
    <w:rsid w:val="00C47E9F"/>
    <w:rsid w:val="00C5058C"/>
    <w:rsid w:val="00C51B18"/>
    <w:rsid w:val="00C55715"/>
    <w:rsid w:val="00C56D14"/>
    <w:rsid w:val="00C6726B"/>
    <w:rsid w:val="00C71315"/>
    <w:rsid w:val="00C73B62"/>
    <w:rsid w:val="00C747C6"/>
    <w:rsid w:val="00C7743B"/>
    <w:rsid w:val="00C77C9B"/>
    <w:rsid w:val="00C82F62"/>
    <w:rsid w:val="00C851B9"/>
    <w:rsid w:val="00C85718"/>
    <w:rsid w:val="00C909D3"/>
    <w:rsid w:val="00C935E3"/>
    <w:rsid w:val="00C941AF"/>
    <w:rsid w:val="00C962A7"/>
    <w:rsid w:val="00CA1A50"/>
    <w:rsid w:val="00CA2FE1"/>
    <w:rsid w:val="00CA399B"/>
    <w:rsid w:val="00CA43C0"/>
    <w:rsid w:val="00CB493E"/>
    <w:rsid w:val="00CB5B5B"/>
    <w:rsid w:val="00CB650C"/>
    <w:rsid w:val="00CC1567"/>
    <w:rsid w:val="00CC2142"/>
    <w:rsid w:val="00CC25D7"/>
    <w:rsid w:val="00CC3DB2"/>
    <w:rsid w:val="00CD0235"/>
    <w:rsid w:val="00CD0C97"/>
    <w:rsid w:val="00CD4C7E"/>
    <w:rsid w:val="00CE11AF"/>
    <w:rsid w:val="00CE1521"/>
    <w:rsid w:val="00CE2C90"/>
    <w:rsid w:val="00CF3C09"/>
    <w:rsid w:val="00D002DB"/>
    <w:rsid w:val="00D0183C"/>
    <w:rsid w:val="00D1257C"/>
    <w:rsid w:val="00D14228"/>
    <w:rsid w:val="00D150DE"/>
    <w:rsid w:val="00D15F10"/>
    <w:rsid w:val="00D1649A"/>
    <w:rsid w:val="00D1774B"/>
    <w:rsid w:val="00D200C8"/>
    <w:rsid w:val="00D20175"/>
    <w:rsid w:val="00D20270"/>
    <w:rsid w:val="00D21DDE"/>
    <w:rsid w:val="00D23B78"/>
    <w:rsid w:val="00D25686"/>
    <w:rsid w:val="00D34E5A"/>
    <w:rsid w:val="00D3724A"/>
    <w:rsid w:val="00D51A06"/>
    <w:rsid w:val="00D52DB1"/>
    <w:rsid w:val="00D5536F"/>
    <w:rsid w:val="00D55F50"/>
    <w:rsid w:val="00D62F9D"/>
    <w:rsid w:val="00D653B3"/>
    <w:rsid w:val="00D65DF0"/>
    <w:rsid w:val="00D70436"/>
    <w:rsid w:val="00D81DDE"/>
    <w:rsid w:val="00D95B6B"/>
    <w:rsid w:val="00D96BE1"/>
    <w:rsid w:val="00DA56DB"/>
    <w:rsid w:val="00DA6D80"/>
    <w:rsid w:val="00DA7ACF"/>
    <w:rsid w:val="00DB1985"/>
    <w:rsid w:val="00DB27AE"/>
    <w:rsid w:val="00DC6483"/>
    <w:rsid w:val="00DC64FF"/>
    <w:rsid w:val="00DD5D5B"/>
    <w:rsid w:val="00DD5D73"/>
    <w:rsid w:val="00DE22FD"/>
    <w:rsid w:val="00DE3623"/>
    <w:rsid w:val="00DE6866"/>
    <w:rsid w:val="00DE7350"/>
    <w:rsid w:val="00DF1D7C"/>
    <w:rsid w:val="00DF2D93"/>
    <w:rsid w:val="00DF39FD"/>
    <w:rsid w:val="00DF69E2"/>
    <w:rsid w:val="00DF70CB"/>
    <w:rsid w:val="00E04EDA"/>
    <w:rsid w:val="00E16B31"/>
    <w:rsid w:val="00E2434C"/>
    <w:rsid w:val="00E26481"/>
    <w:rsid w:val="00E2772A"/>
    <w:rsid w:val="00E30115"/>
    <w:rsid w:val="00E3128A"/>
    <w:rsid w:val="00E36535"/>
    <w:rsid w:val="00E36D68"/>
    <w:rsid w:val="00E41A6C"/>
    <w:rsid w:val="00E4427E"/>
    <w:rsid w:val="00E47BED"/>
    <w:rsid w:val="00E547EF"/>
    <w:rsid w:val="00E64FE4"/>
    <w:rsid w:val="00E66A9F"/>
    <w:rsid w:val="00E70D2F"/>
    <w:rsid w:val="00E73667"/>
    <w:rsid w:val="00E75A41"/>
    <w:rsid w:val="00E80F44"/>
    <w:rsid w:val="00E8359E"/>
    <w:rsid w:val="00E84FBB"/>
    <w:rsid w:val="00E90F35"/>
    <w:rsid w:val="00E9108C"/>
    <w:rsid w:val="00EA0DBE"/>
    <w:rsid w:val="00EA2054"/>
    <w:rsid w:val="00EA280E"/>
    <w:rsid w:val="00EA46E6"/>
    <w:rsid w:val="00EA6C76"/>
    <w:rsid w:val="00EB1FF6"/>
    <w:rsid w:val="00EB636D"/>
    <w:rsid w:val="00EC3DAA"/>
    <w:rsid w:val="00EC67B7"/>
    <w:rsid w:val="00EC6BD7"/>
    <w:rsid w:val="00ED2DA8"/>
    <w:rsid w:val="00EE7096"/>
    <w:rsid w:val="00EF6AB8"/>
    <w:rsid w:val="00EF7B73"/>
    <w:rsid w:val="00F00A91"/>
    <w:rsid w:val="00F02CA5"/>
    <w:rsid w:val="00F0302A"/>
    <w:rsid w:val="00F03F00"/>
    <w:rsid w:val="00F13F75"/>
    <w:rsid w:val="00F15347"/>
    <w:rsid w:val="00F15BD5"/>
    <w:rsid w:val="00F16F55"/>
    <w:rsid w:val="00F1770B"/>
    <w:rsid w:val="00F239FF"/>
    <w:rsid w:val="00F2459F"/>
    <w:rsid w:val="00F255D7"/>
    <w:rsid w:val="00F308C4"/>
    <w:rsid w:val="00F32E54"/>
    <w:rsid w:val="00F37BF6"/>
    <w:rsid w:val="00F4043C"/>
    <w:rsid w:val="00F4178A"/>
    <w:rsid w:val="00F47EB8"/>
    <w:rsid w:val="00F52C54"/>
    <w:rsid w:val="00F54EFE"/>
    <w:rsid w:val="00F55287"/>
    <w:rsid w:val="00F55D64"/>
    <w:rsid w:val="00F61503"/>
    <w:rsid w:val="00F63E36"/>
    <w:rsid w:val="00F7353C"/>
    <w:rsid w:val="00F9004E"/>
    <w:rsid w:val="00F900A6"/>
    <w:rsid w:val="00F92C9D"/>
    <w:rsid w:val="00F934D9"/>
    <w:rsid w:val="00F94FEB"/>
    <w:rsid w:val="00F963A6"/>
    <w:rsid w:val="00FA0A74"/>
    <w:rsid w:val="00FA69C2"/>
    <w:rsid w:val="00FB1462"/>
    <w:rsid w:val="00FB1E65"/>
    <w:rsid w:val="00FB4366"/>
    <w:rsid w:val="00FB4F83"/>
    <w:rsid w:val="00FB5517"/>
    <w:rsid w:val="00FB77B6"/>
    <w:rsid w:val="00FC2484"/>
    <w:rsid w:val="00FC54C8"/>
    <w:rsid w:val="00FC56C3"/>
    <w:rsid w:val="00FD2039"/>
    <w:rsid w:val="00FD631A"/>
    <w:rsid w:val="00FE4DDF"/>
    <w:rsid w:val="00FE553E"/>
    <w:rsid w:val="00FF057E"/>
    <w:rsid w:val="00FF407A"/>
    <w:rsid w:val="00FF4117"/>
    <w:rsid w:val="0217507B"/>
    <w:rsid w:val="02840747"/>
    <w:rsid w:val="03714CE0"/>
    <w:rsid w:val="042410EA"/>
    <w:rsid w:val="04B536B0"/>
    <w:rsid w:val="04CC142C"/>
    <w:rsid w:val="05503ADA"/>
    <w:rsid w:val="05DE2256"/>
    <w:rsid w:val="08277878"/>
    <w:rsid w:val="091F5496"/>
    <w:rsid w:val="095630A4"/>
    <w:rsid w:val="096B55F2"/>
    <w:rsid w:val="0ABA3A82"/>
    <w:rsid w:val="0ABE0732"/>
    <w:rsid w:val="0B3C757E"/>
    <w:rsid w:val="0C0C43B3"/>
    <w:rsid w:val="0C84298E"/>
    <w:rsid w:val="0CA1510D"/>
    <w:rsid w:val="0CD5291F"/>
    <w:rsid w:val="0DC25C33"/>
    <w:rsid w:val="0E384B26"/>
    <w:rsid w:val="100560FD"/>
    <w:rsid w:val="10846EDA"/>
    <w:rsid w:val="118A46D2"/>
    <w:rsid w:val="12C932AF"/>
    <w:rsid w:val="1302129E"/>
    <w:rsid w:val="133F0B5A"/>
    <w:rsid w:val="13CD6C7C"/>
    <w:rsid w:val="147966D2"/>
    <w:rsid w:val="148C3ED8"/>
    <w:rsid w:val="154779AD"/>
    <w:rsid w:val="156F0174"/>
    <w:rsid w:val="157A68EA"/>
    <w:rsid w:val="16851E7E"/>
    <w:rsid w:val="16C03FC2"/>
    <w:rsid w:val="173228DB"/>
    <w:rsid w:val="19703EDA"/>
    <w:rsid w:val="1B704A88"/>
    <w:rsid w:val="1C304AD0"/>
    <w:rsid w:val="1CED7F7A"/>
    <w:rsid w:val="1E7772D5"/>
    <w:rsid w:val="1F54026A"/>
    <w:rsid w:val="20EA65E8"/>
    <w:rsid w:val="220E1CF4"/>
    <w:rsid w:val="231E1ABE"/>
    <w:rsid w:val="24FB07CE"/>
    <w:rsid w:val="26766A30"/>
    <w:rsid w:val="289D332C"/>
    <w:rsid w:val="2B737B55"/>
    <w:rsid w:val="2BB27A8A"/>
    <w:rsid w:val="2D112CE7"/>
    <w:rsid w:val="32200CA0"/>
    <w:rsid w:val="332E21C0"/>
    <w:rsid w:val="33AD0BC9"/>
    <w:rsid w:val="344F3478"/>
    <w:rsid w:val="349C31E8"/>
    <w:rsid w:val="34A0145B"/>
    <w:rsid w:val="36575D46"/>
    <w:rsid w:val="36717B1E"/>
    <w:rsid w:val="384D766E"/>
    <w:rsid w:val="388F0711"/>
    <w:rsid w:val="393B0401"/>
    <w:rsid w:val="3B964A58"/>
    <w:rsid w:val="3C4B0E70"/>
    <w:rsid w:val="3CC1702F"/>
    <w:rsid w:val="3CCB7109"/>
    <w:rsid w:val="3EE862BF"/>
    <w:rsid w:val="3EF047A7"/>
    <w:rsid w:val="3EF860D1"/>
    <w:rsid w:val="3F3C1D8F"/>
    <w:rsid w:val="41FA550B"/>
    <w:rsid w:val="42291D32"/>
    <w:rsid w:val="430D46E4"/>
    <w:rsid w:val="44733299"/>
    <w:rsid w:val="463C6DB3"/>
    <w:rsid w:val="468E689E"/>
    <w:rsid w:val="47D4161F"/>
    <w:rsid w:val="484057AE"/>
    <w:rsid w:val="496D648B"/>
    <w:rsid w:val="4ABD02BE"/>
    <w:rsid w:val="4B9D3CA0"/>
    <w:rsid w:val="4BDC2ADD"/>
    <w:rsid w:val="4CDE0A06"/>
    <w:rsid w:val="4D5B5A05"/>
    <w:rsid w:val="4DF90843"/>
    <w:rsid w:val="4E872575"/>
    <w:rsid w:val="4F465C1F"/>
    <w:rsid w:val="4F6849B5"/>
    <w:rsid w:val="4F9766FF"/>
    <w:rsid w:val="501D7499"/>
    <w:rsid w:val="50F77D91"/>
    <w:rsid w:val="51807F02"/>
    <w:rsid w:val="524B6E69"/>
    <w:rsid w:val="526A781D"/>
    <w:rsid w:val="526D4588"/>
    <w:rsid w:val="52E430BF"/>
    <w:rsid w:val="53586618"/>
    <w:rsid w:val="55931354"/>
    <w:rsid w:val="55C70092"/>
    <w:rsid w:val="56015981"/>
    <w:rsid w:val="56525EC4"/>
    <w:rsid w:val="57372FF6"/>
    <w:rsid w:val="576B28B1"/>
    <w:rsid w:val="58A129C4"/>
    <w:rsid w:val="5931755C"/>
    <w:rsid w:val="5BBA4647"/>
    <w:rsid w:val="5C085522"/>
    <w:rsid w:val="5CF906EF"/>
    <w:rsid w:val="5D6C65B5"/>
    <w:rsid w:val="5DA62BBC"/>
    <w:rsid w:val="5DB24A9F"/>
    <w:rsid w:val="5DD753F9"/>
    <w:rsid w:val="5FEC7A38"/>
    <w:rsid w:val="61953278"/>
    <w:rsid w:val="63257B45"/>
    <w:rsid w:val="63AF0298"/>
    <w:rsid w:val="63E626F6"/>
    <w:rsid w:val="64C046D0"/>
    <w:rsid w:val="6542412F"/>
    <w:rsid w:val="65FE437E"/>
    <w:rsid w:val="66C02337"/>
    <w:rsid w:val="67D444FF"/>
    <w:rsid w:val="68DB481C"/>
    <w:rsid w:val="696977E0"/>
    <w:rsid w:val="6A582D7A"/>
    <w:rsid w:val="6ACE1BDF"/>
    <w:rsid w:val="6B2310E4"/>
    <w:rsid w:val="6CE315E8"/>
    <w:rsid w:val="6D842A93"/>
    <w:rsid w:val="6D9269EF"/>
    <w:rsid w:val="6E9C7C11"/>
    <w:rsid w:val="703B362B"/>
    <w:rsid w:val="72805C49"/>
    <w:rsid w:val="72D55C8A"/>
    <w:rsid w:val="735206BD"/>
    <w:rsid w:val="7389141F"/>
    <w:rsid w:val="753A57F2"/>
    <w:rsid w:val="776050DE"/>
    <w:rsid w:val="77772537"/>
    <w:rsid w:val="782C63CB"/>
    <w:rsid w:val="7A960213"/>
    <w:rsid w:val="7ABB1F4B"/>
    <w:rsid w:val="7AF9052E"/>
    <w:rsid w:val="7B6405B1"/>
    <w:rsid w:val="7B9A749B"/>
    <w:rsid w:val="7C0461C8"/>
    <w:rsid w:val="7C6464E3"/>
    <w:rsid w:val="7D134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link w:val="7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74"/>
    <w:semiHidden/>
    <w:unhideWhenUsed/>
    <w:qFormat/>
    <w:uiPriority w:val="99"/>
    <w:rPr>
      <w:rFonts w:ascii="宋体" w:eastAsia="宋体"/>
      <w:sz w:val="18"/>
      <w:szCs w:val="18"/>
    </w:rPr>
  </w:style>
  <w:style w:type="paragraph" w:styleId="10">
    <w:name w:val="annotation text"/>
    <w:basedOn w:val="1"/>
    <w:link w:val="75"/>
    <w:unhideWhenUsed/>
    <w:qFormat/>
    <w:uiPriority w:val="99"/>
    <w:pPr>
      <w:jc w:val="left"/>
    </w:pPr>
  </w:style>
  <w:style w:type="paragraph" w:styleId="11">
    <w:name w:val="Body Text 3"/>
    <w:basedOn w:val="1"/>
    <w:link w:val="53"/>
    <w:qFormat/>
    <w:uiPriority w:val="0"/>
    <w:rPr>
      <w:rFonts w:ascii="Times New Roman" w:hAnsi="Times New Roman" w:eastAsia="宋体" w:cs="Times New Roman"/>
      <w:color w:val="FF0000"/>
      <w:sz w:val="24"/>
      <w:szCs w:val="24"/>
    </w:rPr>
  </w:style>
  <w:style w:type="paragraph" w:styleId="12">
    <w:name w:val="Body Text"/>
    <w:basedOn w:val="1"/>
    <w:link w:val="57"/>
    <w:semiHidden/>
    <w:unhideWhenUsed/>
    <w:qFormat/>
    <w:uiPriority w:val="99"/>
    <w:pPr>
      <w:spacing w:after="120"/>
    </w:pPr>
  </w:style>
  <w:style w:type="paragraph" w:styleId="13">
    <w:name w:val="Body Text Indent"/>
    <w:basedOn w:val="1"/>
    <w:link w:val="62"/>
    <w:qFormat/>
    <w:uiPriority w:val="0"/>
    <w:pPr>
      <w:adjustRightInd w:val="0"/>
      <w:spacing w:after="120" w:line="360" w:lineRule="atLeast"/>
      <w:ind w:left="420" w:leftChars="200"/>
      <w:jc w:val="left"/>
      <w:textAlignment w:val="baseline"/>
    </w:pPr>
    <w:rPr>
      <w:sz w:val="24"/>
    </w:rPr>
  </w:style>
  <w:style w:type="paragraph" w:styleId="14">
    <w:name w:val="List 2"/>
    <w:basedOn w:val="1"/>
    <w:qFormat/>
    <w:uiPriority w:val="0"/>
    <w:pPr>
      <w:ind w:left="100" w:leftChars="200" w:hanging="200" w:hangingChars="200"/>
      <w:contextualSpacing/>
    </w:pPr>
    <w:rPr>
      <w:rFonts w:ascii="Times New Roman" w:hAnsi="Times New Roman" w:eastAsia="宋体" w:cs="Times New Roman"/>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39"/>
    <w:qFormat/>
    <w:uiPriority w:val="0"/>
    <w:rPr>
      <w:rFonts w:eastAsia="宋体"/>
      <w:sz w:val="24"/>
    </w:rPr>
  </w:style>
  <w:style w:type="paragraph" w:styleId="18">
    <w:name w:val="Date"/>
    <w:basedOn w:val="1"/>
    <w:next w:val="1"/>
    <w:link w:val="40"/>
    <w:unhideWhenUsed/>
    <w:qFormat/>
    <w:uiPriority w:val="99"/>
    <w:pPr>
      <w:ind w:left="100" w:leftChars="2500"/>
    </w:pPr>
  </w:style>
  <w:style w:type="paragraph" w:styleId="19">
    <w:name w:val="Balloon Text"/>
    <w:basedOn w:val="1"/>
    <w:link w:val="64"/>
    <w:semiHidden/>
    <w:unhideWhenUsed/>
    <w:qFormat/>
    <w:uiPriority w:val="99"/>
    <w:rPr>
      <w:sz w:val="18"/>
      <w:szCs w:val="18"/>
    </w:rPr>
  </w:style>
  <w:style w:type="paragraph" w:styleId="20">
    <w:name w:val="footer"/>
    <w:basedOn w:val="1"/>
    <w:link w:val="41"/>
    <w:unhideWhenUsed/>
    <w:qFormat/>
    <w:uiPriority w:val="0"/>
    <w:pPr>
      <w:tabs>
        <w:tab w:val="center" w:pos="4153"/>
        <w:tab w:val="right" w:pos="8306"/>
      </w:tabs>
      <w:snapToGrid w:val="0"/>
      <w:jc w:val="left"/>
    </w:pPr>
    <w:rPr>
      <w:sz w:val="18"/>
      <w:szCs w:val="18"/>
    </w:rPr>
  </w:style>
  <w:style w:type="paragraph" w:styleId="21">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footnote text"/>
    <w:link w:val="77"/>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4">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2"/>
    <w:link w:val="58"/>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3"/>
    <w:link w:val="78"/>
    <w:semiHidden/>
    <w:unhideWhenUsed/>
    <w:qFormat/>
    <w:uiPriority w:val="99"/>
    <w:pPr>
      <w:adjustRightInd/>
      <w:spacing w:line="240" w:lineRule="auto"/>
      <w:ind w:firstLine="420" w:firstLineChars="200"/>
      <w:jc w:val="both"/>
      <w:textAlignment w:val="auto"/>
    </w:pPr>
    <w:rPr>
      <w:sz w:val="21"/>
    </w:rPr>
  </w:style>
  <w:style w:type="table" w:styleId="29">
    <w:name w:val="Table Grid"/>
    <w:basedOn w:val="2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800080" w:themeColor="followedHyperlink"/>
      <w:u w:val="single"/>
    </w:rPr>
  </w:style>
  <w:style w:type="character" w:styleId="33">
    <w:name w:val="Hyperlink"/>
    <w:basedOn w:val="30"/>
    <w:unhideWhenUsed/>
    <w:qFormat/>
    <w:uiPriority w:val="0"/>
    <w:rPr>
      <w:color w:val="0000FF"/>
      <w:u w:val="single"/>
    </w:rPr>
  </w:style>
  <w:style w:type="paragraph" w:customStyle="1" w:styleId="34">
    <w:name w:val="列出段落1"/>
    <w:basedOn w:val="1"/>
    <w:qFormat/>
    <w:uiPriority w:val="34"/>
    <w:pPr>
      <w:ind w:firstLine="420" w:firstLineChars="200"/>
    </w:pPr>
  </w:style>
  <w:style w:type="character" w:customStyle="1" w:styleId="35">
    <w:name w:val="标题 1 Char"/>
    <w:basedOn w:val="30"/>
    <w:link w:val="3"/>
    <w:qFormat/>
    <w:uiPriority w:val="0"/>
    <w:rPr>
      <w:rFonts w:ascii="Calibri" w:hAnsi="Calibri"/>
      <w:b/>
      <w:bCs/>
      <w:kern w:val="44"/>
      <w:sz w:val="44"/>
      <w:szCs w:val="44"/>
    </w:rPr>
  </w:style>
  <w:style w:type="character" w:customStyle="1" w:styleId="36">
    <w:name w:val="标题 2 Char"/>
    <w:basedOn w:val="30"/>
    <w:link w:val="4"/>
    <w:qFormat/>
    <w:uiPriority w:val="0"/>
    <w:rPr>
      <w:rFonts w:ascii="Arial" w:hAnsi="Arial" w:eastAsia="黑体"/>
      <w:b/>
      <w:bCs/>
      <w:sz w:val="32"/>
      <w:szCs w:val="32"/>
    </w:rPr>
  </w:style>
  <w:style w:type="character" w:customStyle="1" w:styleId="37">
    <w:name w:val="标题 3 Char"/>
    <w:basedOn w:val="30"/>
    <w:link w:val="5"/>
    <w:qFormat/>
    <w:uiPriority w:val="0"/>
    <w:rPr>
      <w:rFonts w:ascii="宋体" w:hAnsi="宋体" w:eastAsia="宋体" w:cs="Times New Roman"/>
      <w:b/>
      <w:color w:val="000000"/>
      <w:kern w:val="0"/>
      <w:sz w:val="24"/>
      <w:szCs w:val="20"/>
      <w:lang w:val="en-GB"/>
    </w:rPr>
  </w:style>
  <w:style w:type="character" w:customStyle="1" w:styleId="38">
    <w:name w:val="标题 4 Char"/>
    <w:basedOn w:val="30"/>
    <w:link w:val="6"/>
    <w:qFormat/>
    <w:uiPriority w:val="0"/>
    <w:rPr>
      <w:rFonts w:ascii="Arial" w:hAnsi="Arial" w:eastAsia="黑体"/>
      <w:b/>
      <w:bCs/>
      <w:sz w:val="28"/>
      <w:szCs w:val="28"/>
    </w:rPr>
  </w:style>
  <w:style w:type="character" w:customStyle="1" w:styleId="39">
    <w:name w:val="纯文本 Char"/>
    <w:basedOn w:val="30"/>
    <w:link w:val="17"/>
    <w:qFormat/>
    <w:uiPriority w:val="0"/>
    <w:rPr>
      <w:rFonts w:eastAsia="宋体"/>
      <w:sz w:val="24"/>
    </w:rPr>
  </w:style>
  <w:style w:type="character" w:customStyle="1" w:styleId="40">
    <w:name w:val="日期 Char"/>
    <w:basedOn w:val="30"/>
    <w:link w:val="18"/>
    <w:qFormat/>
    <w:uiPriority w:val="99"/>
  </w:style>
  <w:style w:type="character" w:customStyle="1" w:styleId="41">
    <w:name w:val="页脚 Char"/>
    <w:basedOn w:val="30"/>
    <w:link w:val="20"/>
    <w:qFormat/>
    <w:uiPriority w:val="0"/>
    <w:rPr>
      <w:sz w:val="18"/>
      <w:szCs w:val="18"/>
    </w:rPr>
  </w:style>
  <w:style w:type="character" w:customStyle="1" w:styleId="42">
    <w:name w:val="页眉 Char"/>
    <w:basedOn w:val="30"/>
    <w:link w:val="21"/>
    <w:qFormat/>
    <w:uiPriority w:val="0"/>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30"/>
    <w:link w:val="11"/>
    <w:qFormat/>
    <w:uiPriority w:val="0"/>
    <w:rPr>
      <w:rFonts w:ascii="Times New Roman" w:hAnsi="Times New Roman" w:eastAsia="宋体" w:cs="Times New Roman"/>
      <w:color w:val="FF0000"/>
      <w:sz w:val="24"/>
      <w:szCs w:val="24"/>
    </w:rPr>
  </w:style>
  <w:style w:type="character" w:customStyle="1" w:styleId="54">
    <w:name w:val="edittexttarea"/>
    <w:basedOn w:val="30"/>
    <w:qFormat/>
    <w:uiPriority w:val="0"/>
  </w:style>
  <w:style w:type="paragraph" w:customStyle="1" w:styleId="5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30"/>
    <w:link w:val="12"/>
    <w:semiHidden/>
    <w:qFormat/>
    <w:uiPriority w:val="99"/>
  </w:style>
  <w:style w:type="character" w:customStyle="1" w:styleId="58">
    <w:name w:val="正文首行缩进 Char"/>
    <w:basedOn w:val="57"/>
    <w:link w:val="26"/>
    <w:qFormat/>
    <w:uiPriority w:val="0"/>
    <w:rPr>
      <w:rFonts w:ascii="宋体" w:hAnsi="Times New Roman" w:eastAsia="宋体" w:cs="Times New Roman"/>
      <w:kern w:val="0"/>
      <w:sz w:val="34"/>
      <w:szCs w:val="20"/>
    </w:rPr>
  </w:style>
  <w:style w:type="character" w:customStyle="1" w:styleId="59">
    <w:name w:val="HTML 预设格式 Char"/>
    <w:basedOn w:val="30"/>
    <w:semiHidden/>
    <w:qFormat/>
    <w:uiPriority w:val="99"/>
    <w:rPr>
      <w:rFonts w:ascii="宋体" w:hAnsi="宋体" w:eastAsia="宋体" w:cs="宋体"/>
      <w:kern w:val="0"/>
      <w:sz w:val="24"/>
      <w:szCs w:val="24"/>
    </w:rPr>
  </w:style>
  <w:style w:type="character" w:customStyle="1" w:styleId="60">
    <w:name w:val="HTML 预设格式 Char1"/>
    <w:basedOn w:val="30"/>
    <w:link w:val="24"/>
    <w:semiHidden/>
    <w:qFormat/>
    <w:uiPriority w:val="99"/>
    <w:rPr>
      <w:rFonts w:ascii="Courier New" w:hAnsi="Courier New" w:cs="Courier New"/>
      <w:sz w:val="20"/>
      <w:szCs w:val="20"/>
    </w:rPr>
  </w:style>
  <w:style w:type="character" w:customStyle="1" w:styleId="61">
    <w:name w:val="正文文本缩进 Char"/>
    <w:qFormat/>
    <w:uiPriority w:val="0"/>
    <w:rPr>
      <w:sz w:val="24"/>
    </w:rPr>
  </w:style>
  <w:style w:type="character" w:customStyle="1" w:styleId="62">
    <w:name w:val="正文文本缩进 Char1"/>
    <w:basedOn w:val="30"/>
    <w:link w:val="13"/>
    <w:qFormat/>
    <w:uiPriority w:val="0"/>
  </w:style>
  <w:style w:type="character" w:customStyle="1" w:styleId="63">
    <w:name w:val="批注框文本 Char"/>
    <w:basedOn w:val="30"/>
    <w:semiHidden/>
    <w:qFormat/>
    <w:uiPriority w:val="99"/>
    <w:rPr>
      <w:sz w:val="18"/>
      <w:szCs w:val="18"/>
    </w:rPr>
  </w:style>
  <w:style w:type="character" w:customStyle="1" w:styleId="64">
    <w:name w:val="批注框文本 Char1"/>
    <w:basedOn w:val="30"/>
    <w:link w:val="19"/>
    <w:semiHidden/>
    <w:qFormat/>
    <w:uiPriority w:val="99"/>
    <w:rPr>
      <w:sz w:val="18"/>
      <w:szCs w:val="18"/>
    </w:rPr>
  </w:style>
  <w:style w:type="paragraph" w:customStyle="1" w:styleId="65">
    <w:name w:val="style4"/>
    <w:basedOn w:val="1"/>
    <w:next w:val="66"/>
    <w:qFormat/>
    <w:uiPriority w:val="0"/>
    <w:pPr>
      <w:widowControl/>
      <w:spacing w:before="280" w:after="280"/>
    </w:pPr>
    <w:rPr>
      <w:rFonts w:ascii="宋体" w:hAnsi="Times New Roman" w:eastAsia="宋体" w:cs="Times New Roman"/>
      <w:sz w:val="18"/>
    </w:rPr>
  </w:style>
  <w:style w:type="paragraph" w:customStyle="1" w:styleId="66">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67">
    <w:name w:val="font51"/>
    <w:basedOn w:val="30"/>
    <w:qFormat/>
    <w:uiPriority w:val="0"/>
    <w:rPr>
      <w:rFonts w:hint="eastAsia" w:ascii="宋体" w:hAnsi="宋体" w:eastAsia="宋体" w:cs="宋体"/>
      <w:b/>
      <w:color w:val="000000"/>
      <w:sz w:val="21"/>
      <w:szCs w:val="21"/>
      <w:u w:val="none"/>
    </w:rPr>
  </w:style>
  <w:style w:type="character" w:customStyle="1" w:styleId="68">
    <w:name w:val="font81"/>
    <w:basedOn w:val="30"/>
    <w:qFormat/>
    <w:uiPriority w:val="0"/>
    <w:rPr>
      <w:rFonts w:hint="eastAsia" w:ascii="宋体" w:hAnsi="宋体" w:eastAsia="宋体" w:cs="宋体"/>
      <w:b/>
      <w:color w:val="000000"/>
      <w:sz w:val="20"/>
      <w:szCs w:val="20"/>
      <w:u w:val="none"/>
    </w:rPr>
  </w:style>
  <w:style w:type="character" w:customStyle="1" w:styleId="69">
    <w:name w:val="font41"/>
    <w:basedOn w:val="30"/>
    <w:qFormat/>
    <w:uiPriority w:val="0"/>
    <w:rPr>
      <w:rFonts w:hint="default" w:ascii="Times New Roman" w:hAnsi="Times New Roman" w:cs="Times New Roman"/>
      <w:color w:val="000000"/>
      <w:sz w:val="20"/>
      <w:szCs w:val="20"/>
      <w:u w:val="none"/>
    </w:rPr>
  </w:style>
  <w:style w:type="character" w:customStyle="1" w:styleId="70">
    <w:name w:val="font13"/>
    <w:basedOn w:val="30"/>
    <w:qFormat/>
    <w:uiPriority w:val="0"/>
    <w:rPr>
      <w:rFonts w:hint="default" w:ascii="Times New Roman" w:hAnsi="Times New Roman" w:cs="Times New Roman"/>
      <w:color w:val="000000"/>
      <w:sz w:val="20"/>
      <w:szCs w:val="20"/>
      <w:u w:val="none"/>
    </w:rPr>
  </w:style>
  <w:style w:type="character" w:customStyle="1" w:styleId="71">
    <w:name w:val="font101"/>
    <w:basedOn w:val="30"/>
    <w:qFormat/>
    <w:uiPriority w:val="0"/>
    <w:rPr>
      <w:rFonts w:hint="eastAsia" w:ascii="宋体" w:hAnsi="宋体" w:eastAsia="宋体" w:cs="宋体"/>
      <w:b/>
      <w:color w:val="000000"/>
      <w:sz w:val="20"/>
      <w:szCs w:val="20"/>
      <w:u w:val="none"/>
    </w:rPr>
  </w:style>
  <w:style w:type="character" w:customStyle="1" w:styleId="72">
    <w:name w:val="font121"/>
    <w:basedOn w:val="30"/>
    <w:qFormat/>
    <w:uiPriority w:val="0"/>
    <w:rPr>
      <w:rFonts w:hint="default" w:ascii="Times New Roman" w:hAnsi="Times New Roman" w:cs="Times New Roman"/>
      <w:color w:val="000000"/>
      <w:sz w:val="20"/>
      <w:szCs w:val="20"/>
      <w:u w:val="none"/>
    </w:rPr>
  </w:style>
  <w:style w:type="character" w:customStyle="1" w:styleId="73">
    <w:name w:val="font61"/>
    <w:basedOn w:val="30"/>
    <w:qFormat/>
    <w:uiPriority w:val="0"/>
    <w:rPr>
      <w:rFonts w:hint="default" w:ascii="Times New Roman" w:hAnsi="Times New Roman" w:cs="Times New Roman"/>
      <w:color w:val="000000"/>
      <w:sz w:val="20"/>
      <w:szCs w:val="20"/>
      <w:u w:val="none"/>
    </w:rPr>
  </w:style>
  <w:style w:type="character" w:customStyle="1" w:styleId="74">
    <w:name w:val="文档结构图 Char"/>
    <w:basedOn w:val="30"/>
    <w:link w:val="9"/>
    <w:semiHidden/>
    <w:qFormat/>
    <w:uiPriority w:val="99"/>
    <w:rPr>
      <w:rFonts w:ascii="宋体" w:hAnsiTheme="minorHAnsi" w:cstheme="minorBidi"/>
      <w:kern w:val="2"/>
      <w:sz w:val="18"/>
      <w:szCs w:val="18"/>
    </w:rPr>
  </w:style>
  <w:style w:type="character" w:customStyle="1" w:styleId="75">
    <w:name w:val="批注文字 Char"/>
    <w:basedOn w:val="30"/>
    <w:link w:val="10"/>
    <w:qFormat/>
    <w:uiPriority w:val="99"/>
    <w:rPr>
      <w:rFonts w:asciiTheme="minorHAnsi" w:hAnsiTheme="minorHAnsi" w:eastAsiaTheme="minorEastAsia" w:cstheme="minorBidi"/>
      <w:kern w:val="2"/>
      <w:sz w:val="21"/>
      <w:szCs w:val="22"/>
    </w:rPr>
  </w:style>
  <w:style w:type="character" w:customStyle="1" w:styleId="76">
    <w:name w:val="信息标题 Char"/>
    <w:basedOn w:val="30"/>
    <w:link w:val="2"/>
    <w:qFormat/>
    <w:uiPriority w:val="0"/>
    <w:rPr>
      <w:rFonts w:ascii="Arial" w:hAnsi="Arial" w:eastAsiaTheme="minorEastAsia" w:cstheme="minorBidi"/>
      <w:kern w:val="2"/>
      <w:sz w:val="24"/>
      <w:szCs w:val="22"/>
      <w:shd w:val="pct20" w:color="auto" w:fill="auto"/>
    </w:rPr>
  </w:style>
  <w:style w:type="character" w:customStyle="1" w:styleId="77">
    <w:name w:val="脚注文本 Char"/>
    <w:basedOn w:val="30"/>
    <w:link w:val="23"/>
    <w:semiHidden/>
    <w:qFormat/>
    <w:uiPriority w:val="99"/>
    <w:rPr>
      <w:rFonts w:ascii="Book Antiqua" w:hAnsi="Book Antiqua"/>
      <w:kern w:val="2"/>
      <w:sz w:val="18"/>
      <w:szCs w:val="18"/>
    </w:rPr>
  </w:style>
  <w:style w:type="character" w:customStyle="1" w:styleId="78">
    <w:name w:val="正文首行缩进 2 Char"/>
    <w:basedOn w:val="62"/>
    <w:link w:val="27"/>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7814</Words>
  <Characters>44546</Characters>
  <Lines>371</Lines>
  <Paragraphs>104</Paragraphs>
  <TotalTime>1</TotalTime>
  <ScaleCrop>false</ScaleCrop>
  <LinksUpToDate>false</LinksUpToDate>
  <CharactersWithSpaces>52256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2021-07-06T02:17:00Z</dcterms:created>
  <dc:creator>许昌市公共资源交易中心:孟莉</dc:creator>
  <cp:lastModifiedBy>shan</cp:lastModifiedBy>
  <cp:lastPrinted>2021-07-20T04:39:00Z</cp:lastPrinted>
  <dcterms:modified xsi:type="dcterms:W3CDTF">2021-07-20T05:20:59Z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B114D1EFE797434DBEAA86706C0FB75E</vt:lpwstr>
  </property>
</Properties>
</file>