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FFF4" w14:textId="77777777" w:rsidR="00E33F7E" w:rsidRDefault="00E33F7E" w:rsidP="00E33F7E">
      <w:pPr>
        <w:pStyle w:val="2"/>
        <w:numPr>
          <w:ilvl w:val="1"/>
          <w:numId w:val="0"/>
        </w:numPr>
        <w:spacing w:before="0" w:after="0"/>
        <w:jc w:val="center"/>
      </w:pPr>
      <w:r>
        <w:rPr>
          <w:rFonts w:ascii="宋体" w:eastAsia="宋体" w:hAnsi="宋体" w:cs="宋体" w:hint="eastAsia"/>
        </w:rPr>
        <w:t>4.5售后服务方案</w:t>
      </w:r>
    </w:p>
    <w:p w14:paraId="09B72BD4" w14:textId="77777777" w:rsidR="00E33F7E" w:rsidRDefault="00E33F7E" w:rsidP="00E33F7E">
      <w:pPr>
        <w:pStyle w:val="3"/>
        <w:numPr>
          <w:ilvl w:val="2"/>
          <w:numId w:val="0"/>
        </w:numPr>
        <w:spacing w:after="0"/>
        <w:rPr>
          <w:rFonts w:ascii="宋体" w:eastAsia="宋体" w:hAnsi="宋体" w:cs="宋体"/>
        </w:rPr>
      </w:pPr>
      <w:bookmarkStart w:id="0" w:name="_Toc18137"/>
      <w:r>
        <w:rPr>
          <w:rFonts w:ascii="宋体" w:eastAsia="宋体" w:hAnsi="宋体" w:cs="宋体" w:hint="eastAsia"/>
        </w:rPr>
        <w:t>4.5.1质保期及服务响应时间</w:t>
      </w:r>
      <w:bookmarkEnd w:id="0"/>
    </w:p>
    <w:p w14:paraId="531924FA" w14:textId="77777777" w:rsidR="00E33F7E" w:rsidRDefault="00E33F7E" w:rsidP="00E33F7E">
      <w:pPr>
        <w:autoSpaceDE w:val="0"/>
        <w:autoSpaceDN w:val="0"/>
        <w:adjustRightInd w:val="0"/>
        <w:spacing w:line="360" w:lineRule="auto"/>
        <w:ind w:firstLineChars="200" w:firstLine="482"/>
        <w:rPr>
          <w:rFonts w:ascii="宋体" w:hAnsi="宋体" w:cs="宋体"/>
          <w:sz w:val="24"/>
          <w:szCs w:val="24"/>
        </w:rPr>
      </w:pPr>
      <w:r>
        <w:rPr>
          <w:rFonts w:ascii="宋体" w:hAnsi="宋体" w:cs="宋体" w:hint="eastAsia"/>
          <w:b/>
          <w:sz w:val="24"/>
          <w:szCs w:val="24"/>
        </w:rPr>
        <w:t>1、质量保证期：</w:t>
      </w:r>
      <w:r>
        <w:rPr>
          <w:rFonts w:ascii="宋体" w:hAnsi="宋体" w:cs="宋体" w:hint="eastAsia"/>
          <w:sz w:val="24"/>
          <w:szCs w:val="24"/>
        </w:rPr>
        <w:t>为维护客户利益，本公司除提供优质产品外，还承诺自验合格之日起的</w:t>
      </w:r>
      <w:r>
        <w:rPr>
          <w:rFonts w:ascii="宋体" w:hAnsi="宋体" w:cs="宋体" w:hint="eastAsia"/>
          <w:b/>
          <w:sz w:val="24"/>
          <w:szCs w:val="24"/>
        </w:rPr>
        <w:t>5年免费质量保证期</w:t>
      </w:r>
      <w:r>
        <w:rPr>
          <w:rFonts w:ascii="宋体" w:hAnsi="宋体" w:cs="宋体" w:hint="eastAsia"/>
          <w:sz w:val="24"/>
          <w:szCs w:val="24"/>
        </w:rPr>
        <w:t>及产品终身维护服务。</w:t>
      </w:r>
    </w:p>
    <w:p w14:paraId="06AC772C" w14:textId="77777777" w:rsidR="00E33F7E" w:rsidRDefault="00E33F7E" w:rsidP="00E33F7E">
      <w:pPr>
        <w:autoSpaceDE w:val="0"/>
        <w:autoSpaceDN w:val="0"/>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2、保修期内售后服务承诺</w:t>
      </w:r>
    </w:p>
    <w:p w14:paraId="21647920" w14:textId="77777777" w:rsidR="00E33F7E" w:rsidRDefault="00E33F7E" w:rsidP="00E33F7E">
      <w:pPr>
        <w:tabs>
          <w:tab w:val="left" w:pos="0"/>
        </w:tabs>
        <w:spacing w:line="360" w:lineRule="auto"/>
        <w:ind w:firstLineChars="200" w:firstLine="482"/>
        <w:rPr>
          <w:rFonts w:ascii="宋体" w:hAnsi="宋体" w:cs="宋体"/>
          <w:b/>
          <w:sz w:val="24"/>
          <w:szCs w:val="24"/>
        </w:rPr>
      </w:pPr>
      <w:r>
        <w:rPr>
          <w:rFonts w:hint="eastAsia"/>
          <w:b/>
          <w:bCs/>
          <w:sz w:val="24"/>
          <w:szCs w:val="24"/>
        </w:rPr>
        <w:t>维修响应时间</w:t>
      </w:r>
      <w:r>
        <w:rPr>
          <w:rFonts w:ascii="宋体" w:hAnsi="宋体" w:cs="宋体" w:hint="eastAsia"/>
          <w:b/>
          <w:bCs/>
          <w:sz w:val="24"/>
          <w:szCs w:val="24"/>
        </w:rPr>
        <w:t>：</w:t>
      </w:r>
      <w:r>
        <w:rPr>
          <w:rFonts w:ascii="宋体" w:hAnsi="宋体" w:cs="宋体" w:hint="eastAsia"/>
          <w:b/>
          <w:sz w:val="24"/>
          <w:szCs w:val="24"/>
        </w:rPr>
        <w:t>接到通知后立即响应，3小时内到达现场，6小时内解决问题；如不能及时解决问题，保证10小时提供备用医用产品。在免费保修期内，同一质量问题连续两次维修仍无法正常使用，我公司予以更换同品牌、同型号的全新产品，超过保修期发生故障，用户可自由选择维修单位，如委托给我公司，我公司仍在上述时间到达现场予以维修，并且维修费不超过市场平均价格。</w:t>
      </w:r>
    </w:p>
    <w:p w14:paraId="26878590" w14:textId="77777777" w:rsidR="00E33F7E" w:rsidRDefault="00E33F7E" w:rsidP="00E33F7E">
      <w:pPr>
        <w:tabs>
          <w:tab w:val="left" w:pos="720"/>
          <w:tab w:val="left" w:pos="2552"/>
        </w:tabs>
        <w:spacing w:line="360" w:lineRule="auto"/>
        <w:ind w:firstLineChars="200" w:firstLine="482"/>
        <w:rPr>
          <w:rFonts w:ascii="宋体" w:hAnsi="宋体" w:cs="宋体"/>
          <w:b/>
          <w:sz w:val="24"/>
          <w:szCs w:val="24"/>
        </w:rPr>
      </w:pPr>
      <w:r>
        <w:rPr>
          <w:rFonts w:ascii="宋体" w:hAnsi="宋体" w:cs="宋体" w:hint="eastAsia"/>
          <w:b/>
          <w:sz w:val="24"/>
          <w:szCs w:val="24"/>
        </w:rPr>
        <w:t>服务方式、能够提供的备品备件及其他服务承诺：</w:t>
      </w:r>
    </w:p>
    <w:p w14:paraId="381B9CFC" w14:textId="77777777" w:rsidR="00E33F7E" w:rsidRDefault="00E33F7E" w:rsidP="00E33F7E">
      <w:pPr>
        <w:tabs>
          <w:tab w:val="left" w:pos="720"/>
          <w:tab w:val="left" w:pos="2552"/>
        </w:tabs>
        <w:spacing w:line="360" w:lineRule="auto"/>
        <w:ind w:firstLineChars="200" w:firstLine="480"/>
        <w:rPr>
          <w:rFonts w:ascii="宋体" w:hAnsi="宋体" w:cs="宋体"/>
          <w:b/>
          <w:sz w:val="24"/>
          <w:szCs w:val="24"/>
        </w:rPr>
      </w:pPr>
      <w:r>
        <w:rPr>
          <w:rFonts w:ascii="宋体" w:hAnsi="宋体" w:cs="宋体" w:hint="eastAsia"/>
          <w:sz w:val="24"/>
          <w:szCs w:val="24"/>
        </w:rPr>
        <w:t xml:space="preserve">在质保期内实行“包修、包换、包退”的免费三包服务。在质保期内发生的质量问题，对需方非人为原因出现质量问题的产品或配置件进行免费维修，确定不能使用的进行免费更换，免收维修费、零件费、上门服务费、交通费。（因采购人使用不当或者其他人为因素造成的故障除外）。   </w:t>
      </w:r>
    </w:p>
    <w:p w14:paraId="166247D1" w14:textId="77777777" w:rsidR="00E33F7E" w:rsidRDefault="00E33F7E" w:rsidP="00E33F7E">
      <w:pPr>
        <w:spacing w:line="360" w:lineRule="auto"/>
        <w:ind w:firstLineChars="200" w:firstLine="480"/>
        <w:jc w:val="left"/>
        <w:sectPr w:rsidR="00E33F7E">
          <w:pgSz w:w="11906" w:h="16838"/>
          <w:pgMar w:top="1440" w:right="1800" w:bottom="1440" w:left="1800" w:header="851" w:footer="992" w:gutter="0"/>
          <w:cols w:space="425"/>
          <w:docGrid w:type="lines" w:linePitch="312"/>
        </w:sectPr>
      </w:pPr>
      <w:r>
        <w:rPr>
          <w:rFonts w:ascii="宋体" w:hAnsi="宋体" w:cs="宋体" w:hint="eastAsia"/>
          <w:sz w:val="24"/>
          <w:szCs w:val="24"/>
        </w:rPr>
        <w:t>我们秉持一切从顾客的需求出发的经营理念，以专业的技术和完善的服务成立的售后服务中心，专职建立客户档案，负责处理顾客所有的咨询及投诉、保养及紧急服务，以至产品介绍及拜访等，务求全面照顾客户一切需要。在质保期内发生的质量问题，对需方非人为原因出现质量问题的产品或配置件进行免费维修，确定不能使用的进行免费更换，免收维修费、零件费、上门服务费、交通费。（因采购人使用不当或者其他人为因素造成的故障除外）；质保期外服务承诺：我公司承诺，过质保期或质保期外的产品，均可以享受终身维护的优惠，凡是我公司产品，我们都是终身保修，如产品出现问题，我公司承诺只收取更换部件的成本费，不收取其他任何费用。</w:t>
      </w:r>
      <w:proofErr w:type="gramStart"/>
      <w:r>
        <w:rPr>
          <w:rFonts w:ascii="宋体" w:hAnsi="宋体" w:cs="宋体" w:hint="eastAsia"/>
          <w:sz w:val="24"/>
          <w:szCs w:val="24"/>
        </w:rPr>
        <w:t>巡修巡检</w:t>
      </w:r>
      <w:proofErr w:type="gramEnd"/>
      <w:r>
        <w:rPr>
          <w:rFonts w:ascii="宋体" w:hAnsi="宋体" w:cs="宋体" w:hint="eastAsia"/>
          <w:sz w:val="24"/>
          <w:szCs w:val="24"/>
        </w:rPr>
        <w:t>安排：我公司提供医用产品的定期清洁、保养、维护。回访：送货后一个月定期清洁，三个月定期保养，半年定期维护，每半年对配套医疗产品进行一次系统的全面检修维护，包括结构件的紧固程度、面料的清洁状况、表面的保养情况等。定期回访用户，每半年对产品进行跟踪检查并指导购方保养。</w:t>
      </w:r>
    </w:p>
    <w:p w14:paraId="5369CF5A" w14:textId="77777777" w:rsidR="00E33F7E" w:rsidRDefault="00E33F7E" w:rsidP="00E33F7E">
      <w:pPr>
        <w:pStyle w:val="3"/>
        <w:numPr>
          <w:ilvl w:val="2"/>
          <w:numId w:val="0"/>
        </w:numPr>
        <w:spacing w:before="0" w:after="0"/>
        <w:rPr>
          <w:rFonts w:ascii="宋体" w:eastAsia="宋体" w:hAnsi="宋体" w:cs="宋体"/>
        </w:rPr>
      </w:pPr>
      <w:bookmarkStart w:id="1" w:name="_Toc2971"/>
      <w:r>
        <w:rPr>
          <w:rFonts w:ascii="宋体" w:eastAsia="宋体" w:hAnsi="宋体" w:cs="宋体" w:hint="eastAsia"/>
        </w:rPr>
        <w:lastRenderedPageBreak/>
        <w:t>4.5.2服务方式</w:t>
      </w:r>
      <w:bookmarkEnd w:id="1"/>
    </w:p>
    <w:p w14:paraId="1D4492E7" w14:textId="32736836" w:rsidR="00E33F7E" w:rsidRDefault="00B32327" w:rsidP="00E33F7E">
      <w:pPr>
        <w:spacing w:line="360" w:lineRule="auto"/>
        <w:ind w:firstLineChars="200" w:firstLine="480"/>
        <w:rPr>
          <w:rFonts w:ascii="宋体" w:hAnsi="宋体" w:cs="宋体"/>
          <w:sz w:val="24"/>
          <w:szCs w:val="24"/>
        </w:rPr>
      </w:pPr>
      <w:r>
        <w:rPr>
          <w:rFonts w:ascii="宋体" w:hAnsi="宋体" w:cs="宋体" w:hint="eastAsia"/>
          <w:sz w:val="24"/>
          <w:szCs w:val="24"/>
          <w:lang w:val="zh-CN"/>
        </w:rPr>
        <w:t>公司</w:t>
      </w:r>
      <w:r w:rsidR="00E33F7E">
        <w:rPr>
          <w:rFonts w:ascii="宋体" w:hAnsi="宋体" w:cs="宋体" w:hint="eastAsia"/>
          <w:sz w:val="24"/>
          <w:szCs w:val="24"/>
        </w:rPr>
        <w:t>坚持“以质量求生存、以服务求发展”的原则及“用户第一、质量至上”的宗旨为广大客户提供售后服务及相关的技术支持。所有的售后服务人员均通过公司的售后专业知识培训及考核，提高服务人员的专业的技术能力及综合素质，全身心投入到项目的售后服务工作中，积极配合用户的工作要求，做到“响应及时、服务优质”的良好工作状况，及时解决用户的难题，提供用户超值的产品和超期待的客户体验，保证项目顺利进行。</w:t>
      </w:r>
    </w:p>
    <w:p w14:paraId="6AC46E46" w14:textId="77777777" w:rsidR="00E33F7E" w:rsidRDefault="00E33F7E" w:rsidP="00E33F7E">
      <w:pPr>
        <w:spacing w:line="360" w:lineRule="auto"/>
        <w:ind w:firstLineChars="200" w:firstLine="480"/>
        <w:rPr>
          <w:rFonts w:ascii="宋体" w:hAnsi="宋体" w:cs="宋体"/>
          <w:sz w:val="24"/>
          <w:szCs w:val="24"/>
        </w:rPr>
      </w:pPr>
      <w:r>
        <w:rPr>
          <w:rFonts w:ascii="宋体" w:hAnsi="宋体" w:cs="宋体" w:hint="eastAsia"/>
          <w:sz w:val="24"/>
          <w:szCs w:val="24"/>
        </w:rPr>
        <w:t>根据本项目的使用空间及布置规划，我司设计师团队为客户提供，满足招标文件及客户要求设计出符合医院使用的医疗产品，让产品充分体现用户在本行业的实力整体环境的搭配，让整体产品配置协调，外观品质、功能等方面达到高档水准，充分体现用户在本行业的实力，而产品本身充分体现客户在本行业的实力更具品味和特色，富于时代感，同时合理的价格使客户感到物有所值。从项目使用医用</w:t>
      </w:r>
      <w:proofErr w:type="gramStart"/>
      <w:r>
        <w:rPr>
          <w:rFonts w:ascii="宋体" w:hAnsi="宋体" w:cs="宋体" w:hint="eastAsia"/>
          <w:sz w:val="24"/>
          <w:szCs w:val="24"/>
        </w:rPr>
        <w:t>产品产品</w:t>
      </w:r>
      <w:proofErr w:type="gramEnd"/>
      <w:r>
        <w:rPr>
          <w:rFonts w:ascii="宋体" w:hAnsi="宋体" w:cs="宋体" w:hint="eastAsia"/>
          <w:sz w:val="24"/>
          <w:szCs w:val="24"/>
        </w:rPr>
        <w:t>寿命上加强保障，根据不同的环境进行多元化的配置，并使所配置的产品在当今市场上不落伍。产品质量稳定、售后服务及时，不会因长途运输、产品调整等客观原因，造成客户在正常使用周期内对产品使用，产品维护的不便。为客户着想，为客户提供及时的技术支持及售后服务。</w:t>
      </w:r>
    </w:p>
    <w:p w14:paraId="0CC762C7" w14:textId="77777777" w:rsidR="00E33F7E" w:rsidRDefault="00E33F7E" w:rsidP="00E33F7E">
      <w:pPr>
        <w:pStyle w:val="4"/>
        <w:numPr>
          <w:ilvl w:val="3"/>
          <w:numId w:val="0"/>
        </w:numPr>
        <w:spacing w:before="0" w:after="0"/>
        <w:rPr>
          <w:rFonts w:ascii="宋体" w:eastAsia="宋体" w:hAnsi="宋体" w:cs="宋体"/>
          <w:sz w:val="24"/>
          <w:szCs w:val="24"/>
        </w:rPr>
      </w:pPr>
      <w:r>
        <w:rPr>
          <w:rFonts w:ascii="宋体" w:eastAsia="宋体" w:hAnsi="宋体" w:cs="宋体" w:hint="eastAsia"/>
          <w:sz w:val="24"/>
          <w:szCs w:val="24"/>
        </w:rPr>
        <w:t>4.5.2.1售前服务</w:t>
      </w:r>
    </w:p>
    <w:p w14:paraId="58251C9F" w14:textId="77777777" w:rsidR="00E33F7E" w:rsidRDefault="00E33F7E" w:rsidP="00E33F7E">
      <w:pPr>
        <w:spacing w:line="360" w:lineRule="auto"/>
        <w:ind w:firstLineChars="200" w:firstLine="480"/>
        <w:rPr>
          <w:rFonts w:ascii="宋体" w:hAnsi="宋体" w:cs="宋体"/>
          <w:sz w:val="24"/>
          <w:szCs w:val="24"/>
        </w:rPr>
      </w:pPr>
      <w:r>
        <w:rPr>
          <w:rFonts w:ascii="宋体" w:hAnsi="宋体" w:cs="宋体" w:hint="eastAsia"/>
          <w:sz w:val="24"/>
          <w:szCs w:val="24"/>
        </w:rPr>
        <w:t>专业人员前期到项目现场进行项目的使用空间考察，与用户沟通项目装修整体风格、设计定位及其他要求，站在技术角度，对产品结构工艺，使用功能等精心处理，提供适合项目需求的医疗产品配置方案、电源线路布置方案 ，项目相关商务人员及设计师与用户保持日常沟通与交流，积极配合用户的工作开展。</w:t>
      </w:r>
    </w:p>
    <w:p w14:paraId="22C7DFAC" w14:textId="77777777" w:rsidR="00E33F7E" w:rsidRDefault="00E33F7E" w:rsidP="00E33F7E">
      <w:pPr>
        <w:spacing w:line="360" w:lineRule="auto"/>
        <w:rPr>
          <w:rFonts w:ascii="宋体" w:hAnsi="宋体" w:cs="宋体"/>
          <w:sz w:val="24"/>
          <w:szCs w:val="24"/>
        </w:rPr>
      </w:pPr>
      <w:r>
        <w:rPr>
          <w:rFonts w:ascii="宋体" w:hAnsi="宋体" w:cs="宋体" w:hint="eastAsia"/>
          <w:sz w:val="24"/>
          <w:szCs w:val="24"/>
        </w:rPr>
        <w:t>（1）专业咨询服务</w:t>
      </w:r>
    </w:p>
    <w:p w14:paraId="68DC9024" w14:textId="77777777" w:rsidR="00E33F7E" w:rsidRDefault="00E33F7E" w:rsidP="00E33F7E">
      <w:pPr>
        <w:spacing w:line="360" w:lineRule="auto"/>
        <w:rPr>
          <w:rFonts w:ascii="宋体" w:hAnsi="宋体" w:cs="宋体"/>
          <w:sz w:val="24"/>
          <w:szCs w:val="24"/>
        </w:rPr>
      </w:pPr>
      <w:r>
        <w:rPr>
          <w:rFonts w:ascii="宋体" w:hAnsi="宋体" w:cs="宋体" w:hint="eastAsia"/>
          <w:sz w:val="24"/>
          <w:szCs w:val="24"/>
        </w:rPr>
        <w:t>（2）专业商务人员上门与用户沟通介绍产品</w:t>
      </w:r>
    </w:p>
    <w:p w14:paraId="709299EE" w14:textId="77777777" w:rsidR="00E33F7E" w:rsidRDefault="00E33F7E" w:rsidP="00E33F7E">
      <w:pPr>
        <w:spacing w:line="360" w:lineRule="auto"/>
        <w:rPr>
          <w:rFonts w:ascii="宋体" w:hAnsi="宋体" w:cs="宋体"/>
          <w:sz w:val="24"/>
          <w:szCs w:val="24"/>
        </w:rPr>
      </w:pPr>
      <w:r>
        <w:rPr>
          <w:rFonts w:ascii="宋体" w:hAnsi="宋体" w:cs="宋体" w:hint="eastAsia"/>
          <w:sz w:val="24"/>
          <w:szCs w:val="24"/>
        </w:rPr>
        <w:t>（3）到典型工程案例实地考察或展厅实地了解产品</w:t>
      </w:r>
    </w:p>
    <w:p w14:paraId="43282C08" w14:textId="77777777" w:rsidR="00E33F7E" w:rsidRDefault="00E33F7E" w:rsidP="00E33F7E">
      <w:pPr>
        <w:spacing w:line="360" w:lineRule="auto"/>
        <w:rPr>
          <w:rFonts w:ascii="宋体" w:hAnsi="宋体" w:cs="宋体"/>
          <w:sz w:val="24"/>
          <w:szCs w:val="24"/>
        </w:rPr>
      </w:pPr>
      <w:r>
        <w:rPr>
          <w:rFonts w:ascii="宋体" w:hAnsi="宋体" w:cs="宋体" w:hint="eastAsia"/>
          <w:sz w:val="24"/>
          <w:szCs w:val="24"/>
        </w:rPr>
        <w:t>（4）免费测量场地尺寸、电脑辅助绘图设计</w:t>
      </w:r>
    </w:p>
    <w:p w14:paraId="772E1063" w14:textId="77777777" w:rsidR="00E33F7E" w:rsidRDefault="00E33F7E" w:rsidP="00E33F7E">
      <w:pPr>
        <w:spacing w:line="360" w:lineRule="auto"/>
        <w:rPr>
          <w:rFonts w:ascii="宋体" w:hAnsi="宋体" w:cs="宋体"/>
          <w:sz w:val="24"/>
          <w:szCs w:val="24"/>
        </w:rPr>
      </w:pPr>
      <w:r>
        <w:rPr>
          <w:rFonts w:ascii="宋体" w:hAnsi="宋体" w:cs="宋体" w:hint="eastAsia"/>
          <w:sz w:val="24"/>
          <w:szCs w:val="24"/>
        </w:rPr>
        <w:t>（5）提供专业的产品模拟示范</w:t>
      </w:r>
    </w:p>
    <w:p w14:paraId="3D378BDE" w14:textId="77777777" w:rsidR="00E33F7E" w:rsidRDefault="00E33F7E" w:rsidP="00E33F7E">
      <w:pPr>
        <w:spacing w:line="360" w:lineRule="auto"/>
        <w:rPr>
          <w:rFonts w:ascii="宋体" w:hAnsi="宋体" w:cs="宋体"/>
          <w:sz w:val="24"/>
          <w:szCs w:val="24"/>
        </w:rPr>
      </w:pPr>
      <w:r>
        <w:rPr>
          <w:rFonts w:ascii="宋体" w:hAnsi="宋体" w:cs="宋体" w:hint="eastAsia"/>
          <w:sz w:val="24"/>
          <w:szCs w:val="24"/>
        </w:rPr>
        <w:t>（6）项目专业管理服务</w:t>
      </w:r>
    </w:p>
    <w:p w14:paraId="16FD9EB0" w14:textId="77777777" w:rsidR="00E33F7E" w:rsidRDefault="00E33F7E" w:rsidP="00E33F7E">
      <w:pPr>
        <w:spacing w:line="360" w:lineRule="auto"/>
        <w:rPr>
          <w:rFonts w:ascii="宋体" w:hAnsi="宋体" w:cs="宋体"/>
          <w:sz w:val="24"/>
          <w:szCs w:val="24"/>
        </w:rPr>
      </w:pPr>
      <w:r>
        <w:rPr>
          <w:rFonts w:ascii="宋体" w:hAnsi="宋体" w:cs="宋体" w:hint="eastAsia"/>
          <w:sz w:val="24"/>
          <w:szCs w:val="24"/>
        </w:rPr>
        <w:t>（7）特殊产品的定制服务</w:t>
      </w:r>
    </w:p>
    <w:p w14:paraId="1ABD9404" w14:textId="77777777" w:rsidR="00E33F7E" w:rsidRDefault="00E33F7E" w:rsidP="00E33F7E">
      <w:pPr>
        <w:pStyle w:val="4"/>
        <w:numPr>
          <w:ilvl w:val="3"/>
          <w:numId w:val="0"/>
        </w:numPr>
        <w:spacing w:after="0"/>
        <w:rPr>
          <w:rFonts w:ascii="宋体" w:eastAsia="宋体" w:hAnsi="宋体" w:cs="宋体"/>
          <w:sz w:val="24"/>
          <w:szCs w:val="24"/>
        </w:rPr>
      </w:pPr>
      <w:r>
        <w:rPr>
          <w:rFonts w:ascii="宋体" w:eastAsia="宋体" w:hAnsi="宋体" w:cs="宋体" w:hint="eastAsia"/>
          <w:sz w:val="24"/>
          <w:szCs w:val="24"/>
        </w:rPr>
        <w:lastRenderedPageBreak/>
        <w:t>4.5.2.2售中服务</w:t>
      </w:r>
    </w:p>
    <w:p w14:paraId="75E41B44" w14:textId="77777777" w:rsidR="00E33F7E" w:rsidRDefault="00E33F7E" w:rsidP="00E33F7E">
      <w:pPr>
        <w:spacing w:line="360" w:lineRule="auto"/>
        <w:ind w:firstLineChars="200" w:firstLine="480"/>
        <w:rPr>
          <w:rFonts w:ascii="宋体" w:hAnsi="宋体" w:cs="宋体"/>
          <w:sz w:val="24"/>
          <w:szCs w:val="24"/>
        </w:rPr>
      </w:pPr>
      <w:r>
        <w:rPr>
          <w:rFonts w:ascii="宋体" w:hAnsi="宋体" w:cs="宋体" w:hint="eastAsia"/>
          <w:sz w:val="24"/>
          <w:szCs w:val="24"/>
        </w:rPr>
        <w:t>由工厂厂长及项目经理牵头，开展项目投标产品整体的生产组织、项目实施计划，全面负责货物生产进度、生产产品质量控制、生产安全管理等方面的情况，货物生产过程中，用户可以委派相关工作人员到工厂进行实地示察，了解并监管货物生产整体情况，可以对已生产完成的货物进行抽样检测，检测内容包含甲醛含量或行业规范要求的技术质量指标，我司保证，所有货物均是采用全新的、未使用过的、质量性能优越的原材料进行生产制造，依据ISO9001质量标准及国家、行业等相关产品生产的标准进行执行，保证货物的结构合理性、货物品质性能。</w:t>
      </w:r>
    </w:p>
    <w:p w14:paraId="4AF6FA49" w14:textId="77777777" w:rsidR="00E33F7E" w:rsidRDefault="00E33F7E" w:rsidP="00E33F7E">
      <w:pPr>
        <w:pStyle w:val="a4"/>
        <w:numPr>
          <w:ilvl w:val="0"/>
          <w:numId w:val="2"/>
        </w:numPr>
        <w:spacing w:line="360" w:lineRule="auto"/>
        <w:ind w:firstLineChars="0"/>
        <w:rPr>
          <w:rFonts w:ascii="宋体" w:hAnsi="宋体" w:cs="宋体"/>
          <w:sz w:val="24"/>
          <w:szCs w:val="24"/>
        </w:rPr>
      </w:pPr>
      <w:r>
        <w:rPr>
          <w:rFonts w:ascii="宋体" w:hAnsi="宋体" w:cs="宋体" w:hint="eastAsia"/>
          <w:sz w:val="24"/>
          <w:szCs w:val="24"/>
        </w:rPr>
        <w:t>专业项目咨询服务</w:t>
      </w:r>
    </w:p>
    <w:p w14:paraId="7FECA2A6" w14:textId="77777777" w:rsidR="00E33F7E" w:rsidRDefault="00E33F7E" w:rsidP="00E33F7E">
      <w:pPr>
        <w:pStyle w:val="a4"/>
        <w:numPr>
          <w:ilvl w:val="0"/>
          <w:numId w:val="2"/>
        </w:numPr>
        <w:spacing w:line="360" w:lineRule="auto"/>
        <w:ind w:firstLineChars="0"/>
        <w:rPr>
          <w:rFonts w:ascii="宋体" w:hAnsi="宋体" w:cs="宋体"/>
          <w:sz w:val="24"/>
          <w:szCs w:val="24"/>
        </w:rPr>
      </w:pPr>
      <w:r>
        <w:rPr>
          <w:rFonts w:ascii="宋体" w:hAnsi="宋体" w:cs="宋体" w:hint="eastAsia"/>
          <w:sz w:val="24"/>
          <w:szCs w:val="24"/>
        </w:rPr>
        <w:t>货物运输服务</w:t>
      </w:r>
    </w:p>
    <w:p w14:paraId="3428BC3B" w14:textId="77777777" w:rsidR="00E33F7E" w:rsidRDefault="00E33F7E" w:rsidP="00E33F7E">
      <w:pPr>
        <w:pStyle w:val="a4"/>
        <w:numPr>
          <w:ilvl w:val="0"/>
          <w:numId w:val="2"/>
        </w:numPr>
        <w:spacing w:line="360" w:lineRule="auto"/>
        <w:ind w:firstLineChars="0"/>
        <w:rPr>
          <w:rFonts w:ascii="宋体" w:hAnsi="宋体" w:cs="宋体"/>
          <w:sz w:val="24"/>
          <w:szCs w:val="24"/>
        </w:rPr>
      </w:pPr>
      <w:r>
        <w:rPr>
          <w:rFonts w:ascii="宋体" w:hAnsi="宋体" w:cs="宋体" w:hint="eastAsia"/>
          <w:sz w:val="24"/>
          <w:szCs w:val="24"/>
        </w:rPr>
        <w:t>货物卸货服务</w:t>
      </w:r>
    </w:p>
    <w:p w14:paraId="19C9FC14" w14:textId="77777777" w:rsidR="00E33F7E" w:rsidRDefault="00E33F7E" w:rsidP="00E33F7E">
      <w:pPr>
        <w:pStyle w:val="4"/>
        <w:numPr>
          <w:ilvl w:val="3"/>
          <w:numId w:val="0"/>
        </w:numPr>
        <w:spacing w:before="0" w:after="0"/>
        <w:rPr>
          <w:rFonts w:ascii="宋体" w:eastAsia="宋体" w:hAnsi="宋体" w:cs="宋体"/>
          <w:sz w:val="24"/>
          <w:szCs w:val="24"/>
        </w:rPr>
      </w:pPr>
      <w:r>
        <w:rPr>
          <w:rFonts w:ascii="宋体" w:eastAsia="宋体" w:hAnsi="宋体" w:cs="宋体" w:hint="eastAsia"/>
          <w:sz w:val="24"/>
          <w:szCs w:val="24"/>
        </w:rPr>
        <w:t>4.5.2.3售后服务</w:t>
      </w:r>
    </w:p>
    <w:p w14:paraId="74D83A2B" w14:textId="77777777" w:rsidR="00E33F7E" w:rsidRDefault="00E33F7E" w:rsidP="00E33F7E">
      <w:pPr>
        <w:spacing w:line="360" w:lineRule="auto"/>
        <w:ind w:firstLineChars="200" w:firstLine="480"/>
        <w:sectPr w:rsidR="00E33F7E">
          <w:pgSz w:w="11906" w:h="16838"/>
          <w:pgMar w:top="1440" w:right="1800" w:bottom="1440" w:left="1800" w:header="851" w:footer="992" w:gutter="0"/>
          <w:cols w:space="425"/>
          <w:docGrid w:type="lines" w:linePitch="312"/>
        </w:sectPr>
      </w:pPr>
      <w:r>
        <w:rPr>
          <w:rFonts w:ascii="宋体" w:hAnsi="宋体" w:cs="宋体" w:hint="eastAsia"/>
          <w:sz w:val="24"/>
          <w:szCs w:val="24"/>
        </w:rPr>
        <w:t>货到工地后，专业的安装施工团队进场，在施工过程中，积极配合用户工作的开展及根据用户的要求进行医疗产品安装调整工作的安排，保证在规定的时间内完成货物安装、调试工作。产品安装结束后，我司验收工作人员先进行预验收，对项目空间安装的产品品类、位置进行初步核对，再逐步检查各个科室所配送的产品表面、边角是否破损，产品着地稳定性是否良好，功能是否能够正确使用等进行初步核查，</w:t>
      </w:r>
      <w:proofErr w:type="gramStart"/>
      <w:r>
        <w:rPr>
          <w:rFonts w:ascii="宋体" w:hAnsi="宋体" w:cs="宋体" w:hint="eastAsia"/>
          <w:sz w:val="24"/>
          <w:szCs w:val="24"/>
        </w:rPr>
        <w:t>待初步</w:t>
      </w:r>
      <w:proofErr w:type="gramEnd"/>
      <w:r>
        <w:rPr>
          <w:rFonts w:ascii="宋体" w:hAnsi="宋体" w:cs="宋体" w:hint="eastAsia"/>
          <w:sz w:val="24"/>
          <w:szCs w:val="24"/>
        </w:rPr>
        <w:t>预验收通过后，通知用户单位进行项目验收工作，用户单位可以自行委派本单位的检测人员或者第三</w:t>
      </w:r>
      <w:proofErr w:type="gramStart"/>
      <w:r>
        <w:rPr>
          <w:rFonts w:ascii="宋体" w:hAnsi="宋体" w:cs="宋体" w:hint="eastAsia"/>
          <w:sz w:val="24"/>
          <w:szCs w:val="24"/>
        </w:rPr>
        <w:t>方专业</w:t>
      </w:r>
      <w:proofErr w:type="gramEnd"/>
      <w:r>
        <w:rPr>
          <w:rFonts w:ascii="宋体" w:hAnsi="宋体" w:cs="宋体" w:hint="eastAsia"/>
          <w:sz w:val="24"/>
          <w:szCs w:val="24"/>
        </w:rPr>
        <w:t>行业检测机构进行抽样检测，本项目验收依据按照合同验收所描述的医疗产品技术质量标准及国家、行业规范标准进行验收。</w:t>
      </w:r>
    </w:p>
    <w:p w14:paraId="263C7896" w14:textId="77777777" w:rsidR="00E33F7E" w:rsidRDefault="00E33F7E" w:rsidP="00E33F7E">
      <w:pPr>
        <w:pStyle w:val="4"/>
        <w:numPr>
          <w:ilvl w:val="3"/>
          <w:numId w:val="0"/>
        </w:numPr>
        <w:spacing w:before="0" w:after="0"/>
        <w:rPr>
          <w:rFonts w:ascii="宋体" w:eastAsia="宋体" w:hAnsi="宋体" w:cs="宋体"/>
          <w:sz w:val="24"/>
          <w:szCs w:val="24"/>
        </w:rPr>
      </w:pPr>
      <w:bookmarkStart w:id="2" w:name="_Toc2131"/>
      <w:r>
        <w:rPr>
          <w:rFonts w:ascii="宋体" w:eastAsia="宋体" w:hAnsi="宋体" w:cs="宋体" w:hint="eastAsia"/>
          <w:noProof/>
          <w:sz w:val="24"/>
          <w:szCs w:val="24"/>
        </w:rPr>
        <w:lastRenderedPageBreak/>
        <w:drawing>
          <wp:anchor distT="0" distB="0" distL="0" distR="0" simplePos="0" relativeHeight="251659264" behindDoc="0" locked="0" layoutInCell="1" allowOverlap="1" wp14:anchorId="39CEA0B1" wp14:editId="46F76996">
            <wp:simplePos x="0" y="0"/>
            <wp:positionH relativeFrom="column">
              <wp:posOffset>-254000</wp:posOffset>
            </wp:positionH>
            <wp:positionV relativeFrom="paragraph">
              <wp:posOffset>438150</wp:posOffset>
            </wp:positionV>
            <wp:extent cx="5866765" cy="8400415"/>
            <wp:effectExtent l="0" t="0" r="635" b="1206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l="9706" t="22810" r="21062" b="7016"/>
                    <a:stretch>
                      <a:fillRect/>
                    </a:stretch>
                  </pic:blipFill>
                  <pic:spPr>
                    <a:xfrm>
                      <a:off x="0" y="0"/>
                      <a:ext cx="5866765" cy="8400415"/>
                    </a:xfrm>
                    <a:prstGeom prst="rect">
                      <a:avLst/>
                    </a:prstGeom>
                    <a:noFill/>
                    <a:ln>
                      <a:noFill/>
                    </a:ln>
                  </pic:spPr>
                </pic:pic>
              </a:graphicData>
            </a:graphic>
          </wp:anchor>
        </w:drawing>
      </w:r>
      <w:r>
        <w:rPr>
          <w:rFonts w:ascii="宋体" w:eastAsia="宋体" w:hAnsi="宋体" w:cs="宋体" w:hint="eastAsia"/>
          <w:sz w:val="24"/>
          <w:szCs w:val="24"/>
        </w:rPr>
        <w:t>4.5.2.4服务流程</w:t>
      </w:r>
      <w:bookmarkEnd w:id="2"/>
    </w:p>
    <w:p w14:paraId="78EADACB" w14:textId="77777777" w:rsidR="00E33F7E" w:rsidRDefault="00E33F7E" w:rsidP="00E33F7E">
      <w:pPr>
        <w:pStyle w:val="4"/>
        <w:numPr>
          <w:ilvl w:val="3"/>
          <w:numId w:val="0"/>
        </w:numPr>
        <w:spacing w:before="0" w:after="0"/>
        <w:ind w:left="402"/>
        <w:rPr>
          <w:rFonts w:ascii="宋体" w:eastAsia="宋体" w:hAnsi="宋体" w:cs="宋体"/>
          <w:sz w:val="24"/>
          <w:szCs w:val="24"/>
        </w:rPr>
        <w:sectPr w:rsidR="00E33F7E">
          <w:pgSz w:w="11906" w:h="16838"/>
          <w:pgMar w:top="1440" w:right="1800" w:bottom="1440" w:left="1800" w:header="851" w:footer="992" w:gutter="0"/>
          <w:cols w:space="425"/>
          <w:docGrid w:type="lines" w:linePitch="312"/>
        </w:sectPr>
      </w:pPr>
    </w:p>
    <w:p w14:paraId="64D8A8D0" w14:textId="77777777" w:rsidR="00E33F7E" w:rsidRDefault="00E33F7E" w:rsidP="00E33F7E">
      <w:pPr>
        <w:pStyle w:val="4"/>
        <w:numPr>
          <w:ilvl w:val="3"/>
          <w:numId w:val="0"/>
        </w:numPr>
        <w:spacing w:before="0" w:after="0"/>
        <w:rPr>
          <w:rFonts w:ascii="宋体" w:eastAsia="宋体" w:hAnsi="宋体" w:cs="宋体"/>
          <w:sz w:val="24"/>
          <w:szCs w:val="24"/>
        </w:rPr>
      </w:pPr>
      <w:bookmarkStart w:id="3" w:name="_Toc10531"/>
      <w:r>
        <w:rPr>
          <w:rFonts w:ascii="宋体" w:eastAsia="宋体" w:hAnsi="宋体" w:cs="宋体" w:hint="eastAsia"/>
          <w:sz w:val="24"/>
          <w:szCs w:val="24"/>
        </w:rPr>
        <w:lastRenderedPageBreak/>
        <w:t>4.5.2.5故障处理及定期维护方案</w:t>
      </w:r>
      <w:bookmarkEnd w:id="3"/>
    </w:p>
    <w:p w14:paraId="66D11232" w14:textId="77777777" w:rsidR="00E33F7E" w:rsidRDefault="00E33F7E" w:rsidP="00E33F7E">
      <w:pPr>
        <w:autoSpaceDE w:val="0"/>
        <w:autoSpaceDN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本公司成立之初就在河南郑州设有销售、安装、维修保养等部门和人员，并设有成品仓库和备品备件等配件仓库共达2000平方米，对以上各部门人员进行了高质量的技术培训和锻炼，保证人员都是5年以上的有经验有技术的员工。公司根据客户供货</w:t>
      </w:r>
      <w:proofErr w:type="gramStart"/>
      <w:r>
        <w:rPr>
          <w:rFonts w:ascii="宋体" w:hAnsi="宋体" w:cs="宋体" w:hint="eastAsia"/>
          <w:color w:val="000000"/>
          <w:sz w:val="24"/>
          <w:szCs w:val="24"/>
        </w:rPr>
        <w:t>量需求</w:t>
      </w:r>
      <w:proofErr w:type="gramEnd"/>
      <w:r>
        <w:rPr>
          <w:rFonts w:ascii="宋体" w:hAnsi="宋体" w:cs="宋体" w:hint="eastAsia"/>
          <w:color w:val="000000"/>
          <w:sz w:val="24"/>
          <w:szCs w:val="24"/>
        </w:rPr>
        <w:t>多少，配备大货车、中货车、小货车8量，每辆车配3名安装技术人员，能够按时独立的保证质量的完成每个项目的送货、安装及客户要求的其他力所能及的服务。</w:t>
      </w:r>
    </w:p>
    <w:p w14:paraId="7DB3F1CF" w14:textId="77777777" w:rsidR="00E33F7E" w:rsidRDefault="00E33F7E" w:rsidP="00E33F7E">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目前办事处有</w:t>
      </w:r>
      <w:proofErr w:type="gramStart"/>
      <w:r>
        <w:rPr>
          <w:rFonts w:ascii="宋体" w:hAnsi="宋体" w:cs="宋体" w:hint="eastAsia"/>
          <w:sz w:val="24"/>
          <w:szCs w:val="24"/>
        </w:rPr>
        <w:t>共员工</w:t>
      </w:r>
      <w:proofErr w:type="gramEnd"/>
      <w:r>
        <w:rPr>
          <w:rFonts w:ascii="宋体" w:hAnsi="宋体" w:cs="宋体" w:hint="eastAsia"/>
          <w:sz w:val="24"/>
          <w:szCs w:val="24"/>
        </w:rPr>
        <w:t>30余人，中转仓库和零配件仓库面积达到2000余平，公司根据客户供货</w:t>
      </w:r>
      <w:proofErr w:type="gramStart"/>
      <w:r>
        <w:rPr>
          <w:rFonts w:ascii="宋体" w:hAnsi="宋体" w:cs="宋体" w:hint="eastAsia"/>
          <w:sz w:val="24"/>
          <w:szCs w:val="24"/>
        </w:rPr>
        <w:t>量需求</w:t>
      </w:r>
      <w:proofErr w:type="gramEnd"/>
      <w:r>
        <w:rPr>
          <w:rFonts w:ascii="宋体" w:hAnsi="宋体" w:cs="宋体" w:hint="eastAsia"/>
          <w:sz w:val="24"/>
          <w:szCs w:val="24"/>
        </w:rPr>
        <w:t>多少，配备大货车、中货车、小货车8辆及专人专车配送，能够独立承担本项目的一切送货、安装、维修保养服务，有能力为本次项目做好售前、售中、售后服务工作。</w:t>
      </w:r>
    </w:p>
    <w:p w14:paraId="7B5096BE" w14:textId="77777777" w:rsidR="00E33F7E" w:rsidRDefault="00E33F7E" w:rsidP="00E33F7E">
      <w:pPr>
        <w:spacing w:line="360" w:lineRule="auto"/>
        <w:ind w:firstLineChars="200" w:firstLine="480"/>
        <w:rPr>
          <w:rFonts w:ascii="宋体" w:hAnsi="宋体" w:cs="宋体"/>
          <w:sz w:val="24"/>
          <w:szCs w:val="24"/>
        </w:rPr>
      </w:pPr>
      <w:r>
        <w:rPr>
          <w:rFonts w:ascii="宋体" w:hAnsi="宋体" w:cs="宋体" w:hint="eastAsia"/>
          <w:sz w:val="24"/>
          <w:szCs w:val="24"/>
        </w:rPr>
        <w:t>定期主动为您作巡检、调整、保养，发现解决隐患，延长使用寿命，让您在使用的过程中无后顾之忧。</w:t>
      </w:r>
    </w:p>
    <w:p w14:paraId="5DB403AA" w14:textId="77777777" w:rsidR="00E33F7E" w:rsidRDefault="00E33F7E" w:rsidP="00E33F7E">
      <w:pPr>
        <w:spacing w:line="360" w:lineRule="auto"/>
        <w:ind w:rightChars="13" w:right="27"/>
        <w:rPr>
          <w:rFonts w:ascii="宋体" w:hAnsi="宋体" w:cs="宋体"/>
          <w:sz w:val="24"/>
          <w:szCs w:val="24"/>
        </w:rPr>
      </w:pPr>
      <w:r>
        <w:rPr>
          <w:rFonts w:ascii="宋体" w:hAnsi="宋体" w:cs="宋体" w:hint="eastAsia"/>
          <w:sz w:val="24"/>
          <w:szCs w:val="24"/>
        </w:rPr>
        <w:t>（定期指根据所购买产品类别、数量、性能等方面所制定出来</w:t>
      </w:r>
      <w:proofErr w:type="gramStart"/>
      <w:r>
        <w:rPr>
          <w:rFonts w:ascii="宋体" w:hAnsi="宋体" w:cs="宋体" w:hint="eastAsia"/>
          <w:sz w:val="24"/>
          <w:szCs w:val="24"/>
        </w:rPr>
        <w:t>的巡保日期</w:t>
      </w:r>
      <w:proofErr w:type="gramEnd"/>
      <w:r>
        <w:rPr>
          <w:rFonts w:ascii="宋体" w:hAnsi="宋体" w:cs="宋体" w:hint="eastAsia"/>
          <w:sz w:val="24"/>
          <w:szCs w:val="24"/>
        </w:rPr>
        <w:t>，一般</w:t>
      </w:r>
      <w:r>
        <w:rPr>
          <w:rFonts w:ascii="宋体" w:hAnsi="宋体" w:cs="宋体" w:hint="eastAsia"/>
          <w:b/>
          <w:sz w:val="24"/>
          <w:szCs w:val="24"/>
        </w:rPr>
        <w:t>每年两次</w:t>
      </w:r>
      <w:r>
        <w:rPr>
          <w:rFonts w:ascii="宋体" w:hAnsi="宋体" w:cs="宋体" w:hint="eastAsia"/>
          <w:sz w:val="24"/>
          <w:szCs w:val="24"/>
        </w:rPr>
        <w:t>。）</w:t>
      </w:r>
      <w:proofErr w:type="gramStart"/>
      <w:r>
        <w:rPr>
          <w:rFonts w:ascii="宋体" w:hAnsi="宋体" w:cs="宋体" w:hint="eastAsia"/>
          <w:sz w:val="24"/>
          <w:szCs w:val="24"/>
        </w:rPr>
        <w:t>巡保内容</w:t>
      </w:r>
      <w:proofErr w:type="gramEnd"/>
      <w:r>
        <w:rPr>
          <w:rFonts w:ascii="宋体" w:hAnsi="宋体" w:cs="宋体" w:hint="eastAsia"/>
          <w:sz w:val="24"/>
          <w:szCs w:val="24"/>
        </w:rPr>
        <w:t>：</w:t>
      </w:r>
    </w:p>
    <w:p w14:paraId="5DFD6859" w14:textId="77777777" w:rsidR="00E33F7E" w:rsidRDefault="00E33F7E" w:rsidP="00E33F7E">
      <w:pPr>
        <w:spacing w:line="360" w:lineRule="auto"/>
        <w:ind w:rightChars="-342" w:right="-718"/>
        <w:rPr>
          <w:rFonts w:ascii="宋体" w:hAnsi="宋体" w:cs="宋体"/>
          <w:sz w:val="24"/>
          <w:szCs w:val="24"/>
        </w:rPr>
      </w:pPr>
      <w:r>
        <w:rPr>
          <w:rFonts w:ascii="宋体" w:hAnsi="宋体" w:cs="宋体" w:hint="eastAsia"/>
          <w:sz w:val="24"/>
          <w:szCs w:val="24"/>
        </w:rPr>
        <w:t>▲:护士站、钢制医用边柜结构复查</w:t>
      </w:r>
    </w:p>
    <w:p w14:paraId="5D990522" w14:textId="77777777" w:rsidR="00E33F7E" w:rsidRDefault="00E33F7E" w:rsidP="00E33F7E">
      <w:pPr>
        <w:spacing w:line="360" w:lineRule="auto"/>
        <w:ind w:rightChars="-342" w:right="-718"/>
        <w:rPr>
          <w:rFonts w:ascii="宋体" w:hAnsi="宋体" w:cs="宋体"/>
          <w:sz w:val="24"/>
          <w:szCs w:val="24"/>
        </w:rPr>
      </w:pPr>
      <w:r>
        <w:rPr>
          <w:rFonts w:ascii="宋体" w:hAnsi="宋体" w:cs="宋体" w:hint="eastAsia"/>
          <w:sz w:val="24"/>
          <w:szCs w:val="24"/>
        </w:rPr>
        <w:t>▲:各类办公椅的结构复查</w:t>
      </w:r>
    </w:p>
    <w:p w14:paraId="5266CB48" w14:textId="77777777" w:rsidR="00E33F7E" w:rsidRDefault="00E33F7E" w:rsidP="00E33F7E">
      <w:pPr>
        <w:spacing w:line="360" w:lineRule="auto"/>
        <w:ind w:rightChars="-342" w:right="-718"/>
        <w:rPr>
          <w:rFonts w:ascii="宋体" w:hAnsi="宋体" w:cs="宋体"/>
          <w:sz w:val="24"/>
          <w:szCs w:val="24"/>
        </w:rPr>
      </w:pPr>
      <w:r>
        <w:rPr>
          <w:rFonts w:ascii="宋体" w:hAnsi="宋体" w:cs="宋体" w:hint="eastAsia"/>
          <w:sz w:val="24"/>
          <w:szCs w:val="24"/>
        </w:rPr>
        <w:t>▲:办公桌稳定性检查、表面检查</w:t>
      </w:r>
    </w:p>
    <w:p w14:paraId="4C917281" w14:textId="77777777" w:rsidR="00E33F7E" w:rsidRDefault="00E33F7E" w:rsidP="00E33F7E">
      <w:pPr>
        <w:spacing w:line="360" w:lineRule="auto"/>
        <w:ind w:rightChars="-342" w:right="-718"/>
        <w:rPr>
          <w:rFonts w:ascii="宋体" w:hAnsi="宋体" w:cs="宋体"/>
          <w:sz w:val="24"/>
          <w:szCs w:val="24"/>
        </w:rPr>
      </w:pPr>
      <w:r>
        <w:rPr>
          <w:rFonts w:ascii="宋体" w:hAnsi="宋体" w:cs="宋体" w:hint="eastAsia"/>
          <w:sz w:val="24"/>
          <w:szCs w:val="24"/>
        </w:rPr>
        <w:t>▲:沙发的皮面检查</w:t>
      </w:r>
    </w:p>
    <w:p w14:paraId="02E2A78B" w14:textId="77777777" w:rsidR="00E33F7E" w:rsidRDefault="00E33F7E" w:rsidP="00E33F7E">
      <w:pPr>
        <w:spacing w:line="360" w:lineRule="auto"/>
        <w:ind w:rightChars="-342" w:right="-718"/>
        <w:rPr>
          <w:rFonts w:ascii="宋体" w:hAnsi="宋体" w:cs="宋体"/>
          <w:sz w:val="24"/>
          <w:szCs w:val="24"/>
        </w:rPr>
      </w:pPr>
      <w:r>
        <w:rPr>
          <w:rFonts w:ascii="宋体" w:hAnsi="宋体" w:cs="宋体" w:hint="eastAsia"/>
          <w:sz w:val="24"/>
          <w:szCs w:val="24"/>
        </w:rPr>
        <w:t>▲:医用家具水平调整</w:t>
      </w:r>
    </w:p>
    <w:p w14:paraId="4C422975" w14:textId="77777777" w:rsidR="00E33F7E" w:rsidRDefault="00E33F7E" w:rsidP="00E33F7E">
      <w:pPr>
        <w:spacing w:line="360" w:lineRule="auto"/>
        <w:ind w:rightChars="-342" w:right="-718"/>
        <w:rPr>
          <w:rFonts w:ascii="宋体" w:hAnsi="宋体" w:cs="宋体"/>
          <w:sz w:val="24"/>
          <w:szCs w:val="24"/>
        </w:rPr>
      </w:pPr>
      <w:r>
        <w:rPr>
          <w:rFonts w:ascii="宋体" w:hAnsi="宋体" w:cs="宋体" w:hint="eastAsia"/>
          <w:sz w:val="24"/>
          <w:szCs w:val="24"/>
        </w:rPr>
        <w:t>▲:抽屉抽拉异声消除</w:t>
      </w:r>
    </w:p>
    <w:p w14:paraId="213D3C8F" w14:textId="77777777" w:rsidR="00E33F7E" w:rsidRDefault="00E33F7E" w:rsidP="00E33F7E">
      <w:pPr>
        <w:spacing w:line="360" w:lineRule="auto"/>
      </w:pPr>
      <w:r>
        <w:rPr>
          <w:rFonts w:ascii="宋体" w:hAnsi="宋体" w:cs="宋体" w:hint="eastAsia"/>
          <w:sz w:val="24"/>
          <w:szCs w:val="24"/>
        </w:rPr>
        <w:t>▲:锁具使用异常解决</w:t>
      </w:r>
    </w:p>
    <w:p w14:paraId="4548F644" w14:textId="77777777" w:rsidR="00E33F7E" w:rsidRDefault="00E33F7E" w:rsidP="00E33F7E">
      <w:pPr>
        <w:pStyle w:val="4"/>
        <w:numPr>
          <w:ilvl w:val="3"/>
          <w:numId w:val="0"/>
        </w:numPr>
        <w:spacing w:before="0" w:after="0"/>
        <w:rPr>
          <w:rFonts w:ascii="宋体" w:eastAsia="宋体" w:hAnsi="宋体" w:cs="宋体"/>
          <w:sz w:val="24"/>
          <w:szCs w:val="24"/>
        </w:rPr>
      </w:pPr>
      <w:bookmarkStart w:id="4" w:name="_Toc23033"/>
      <w:r>
        <w:rPr>
          <w:rFonts w:ascii="宋体" w:eastAsia="宋体" w:hAnsi="宋体" w:cs="宋体" w:hint="eastAsia"/>
          <w:sz w:val="24"/>
          <w:szCs w:val="24"/>
        </w:rPr>
        <w:t>4.5.2.6培训方案</w:t>
      </w:r>
      <w:bookmarkEnd w:id="4"/>
    </w:p>
    <w:p w14:paraId="1B1C7103" w14:textId="77777777" w:rsidR="00E33F7E" w:rsidRDefault="00E33F7E" w:rsidP="00E33F7E">
      <w:pPr>
        <w:spacing w:line="360" w:lineRule="auto"/>
        <w:ind w:firstLineChars="200" w:firstLine="480"/>
        <w:rPr>
          <w:rFonts w:ascii="宋体" w:hAnsi="宋体" w:cs="宋体"/>
          <w:sz w:val="24"/>
          <w:szCs w:val="24"/>
        </w:rPr>
      </w:pPr>
      <w:r>
        <w:rPr>
          <w:rFonts w:ascii="宋体" w:hAnsi="宋体" w:cs="宋体" w:hint="eastAsia"/>
          <w:color w:val="000000"/>
          <w:sz w:val="24"/>
          <w:szCs w:val="24"/>
        </w:rPr>
        <w:t>我司拥有经验丰富、高素质的培训讲师，定期为合作客户提供推广会议，主要推广内容包括产品基本信息、产品操作维护方法、医用产品调试的技术、品牌推广、以及及时提供最新的信息技术等相关服务内容。</w:t>
      </w:r>
      <w:r>
        <w:rPr>
          <w:rFonts w:ascii="宋体" w:hAnsi="宋体" w:cs="宋体" w:hint="eastAsia"/>
          <w:sz w:val="24"/>
          <w:szCs w:val="24"/>
        </w:rPr>
        <w:t>为了使买方的运行人员和维修人员了解货物的结构、性能、安装程序和维修标准，掌握正确的操作、调试和事故处理办法，本公司有责任对买方技术人员进行技术培训，解释本合同范围内货物和材料的所有技术问题（如PPT或其它清晰可辨的格式）。本公司派出的</w:t>
      </w:r>
      <w:r>
        <w:rPr>
          <w:rFonts w:ascii="宋体" w:hAnsi="宋体" w:cs="宋体" w:hint="eastAsia"/>
          <w:sz w:val="24"/>
          <w:szCs w:val="24"/>
        </w:rPr>
        <w:lastRenderedPageBreak/>
        <w:t>培训师，有专业理论和实际操作经验，能胜任培训工作。培训采用先进的技术手段和方法，利用先进的计算机技术。</w:t>
      </w:r>
    </w:p>
    <w:p w14:paraId="2D283F8E" w14:textId="77777777" w:rsidR="00E33F7E" w:rsidRDefault="00E33F7E" w:rsidP="00E33F7E">
      <w:pPr>
        <w:pStyle w:val="a4"/>
        <w:spacing w:line="360" w:lineRule="auto"/>
        <w:ind w:firstLine="482"/>
        <w:rPr>
          <w:rFonts w:ascii="宋体" w:hAnsi="宋体" w:cs="宋体"/>
          <w:b/>
          <w:sz w:val="24"/>
          <w:szCs w:val="24"/>
        </w:rPr>
      </w:pPr>
      <w:r>
        <w:rPr>
          <w:rFonts w:ascii="宋体" w:hAnsi="宋体" w:cs="宋体" w:hint="eastAsia"/>
          <w:b/>
          <w:sz w:val="24"/>
          <w:szCs w:val="24"/>
        </w:rPr>
        <w:t>1、培训目的</w:t>
      </w:r>
    </w:p>
    <w:p w14:paraId="7C1AFEA7" w14:textId="77777777" w:rsidR="00E33F7E" w:rsidRDefault="00E33F7E" w:rsidP="00E33F7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为了用户负责该项目的相关工作人员能够掌握医用产品基础知识及使用技能等方面知识，更好地管理该项目以及提高医用产品的使用寿命，我司将会派出专业的技术培训人员为用户提供医用产品相关方面的知识培训。</w:t>
      </w:r>
    </w:p>
    <w:p w14:paraId="32A8453B" w14:textId="77777777" w:rsidR="00E33F7E" w:rsidRDefault="00E33F7E" w:rsidP="00E33F7E">
      <w:pPr>
        <w:pStyle w:val="a4"/>
        <w:spacing w:line="360" w:lineRule="auto"/>
        <w:ind w:firstLine="482"/>
        <w:rPr>
          <w:rFonts w:ascii="宋体" w:hAnsi="宋体" w:cs="宋体"/>
          <w:b/>
          <w:sz w:val="24"/>
          <w:szCs w:val="24"/>
        </w:rPr>
      </w:pPr>
      <w:r>
        <w:rPr>
          <w:rFonts w:ascii="宋体" w:hAnsi="宋体" w:cs="宋体" w:hint="eastAsia"/>
          <w:b/>
          <w:sz w:val="24"/>
          <w:szCs w:val="24"/>
        </w:rPr>
        <w:t>2、培训对象</w:t>
      </w:r>
    </w:p>
    <w:p w14:paraId="7C74A5F2" w14:textId="77777777" w:rsidR="00E33F7E" w:rsidRDefault="00E33F7E" w:rsidP="00E33F7E">
      <w:pPr>
        <w:pStyle w:val="a4"/>
        <w:spacing w:line="360" w:lineRule="auto"/>
        <w:ind w:left="480" w:firstLineChars="0" w:firstLine="0"/>
        <w:rPr>
          <w:rFonts w:ascii="宋体" w:hAnsi="宋体" w:cs="宋体"/>
          <w:sz w:val="24"/>
          <w:szCs w:val="24"/>
        </w:rPr>
      </w:pPr>
      <w:r>
        <w:rPr>
          <w:rFonts w:ascii="宋体" w:hAnsi="宋体" w:cs="宋体" w:hint="eastAsia"/>
          <w:sz w:val="24"/>
          <w:szCs w:val="24"/>
        </w:rPr>
        <w:t>项目领导、普通职工、基层职工等与该项目相关的用户工作人员。</w:t>
      </w:r>
    </w:p>
    <w:p w14:paraId="220F39FD" w14:textId="77777777" w:rsidR="00E33F7E" w:rsidRDefault="00E33F7E" w:rsidP="00E33F7E">
      <w:pPr>
        <w:pStyle w:val="a4"/>
        <w:spacing w:line="360" w:lineRule="auto"/>
        <w:ind w:firstLine="482"/>
        <w:rPr>
          <w:rFonts w:ascii="宋体" w:hAnsi="宋体" w:cs="宋体"/>
          <w:b/>
          <w:sz w:val="24"/>
          <w:szCs w:val="24"/>
        </w:rPr>
      </w:pPr>
      <w:r>
        <w:rPr>
          <w:rFonts w:ascii="宋体" w:hAnsi="宋体" w:cs="宋体" w:hint="eastAsia"/>
          <w:b/>
          <w:sz w:val="24"/>
          <w:szCs w:val="24"/>
        </w:rPr>
        <w:t>3、培训形式</w:t>
      </w:r>
    </w:p>
    <w:p w14:paraId="3D30692A" w14:textId="77777777" w:rsidR="00E33F7E" w:rsidRDefault="00E33F7E" w:rsidP="00E33F7E">
      <w:pPr>
        <w:pStyle w:val="a4"/>
        <w:spacing w:line="360" w:lineRule="auto"/>
        <w:ind w:left="480" w:firstLineChars="0" w:firstLine="0"/>
        <w:rPr>
          <w:rFonts w:ascii="宋体" w:hAnsi="宋体" w:cs="宋体"/>
          <w:sz w:val="24"/>
          <w:szCs w:val="24"/>
        </w:rPr>
      </w:pPr>
      <w:r>
        <w:rPr>
          <w:rFonts w:ascii="宋体" w:hAnsi="宋体" w:cs="宋体" w:hint="eastAsia"/>
          <w:sz w:val="24"/>
          <w:szCs w:val="24"/>
        </w:rPr>
        <w:t>工厂培训及现场培训</w:t>
      </w:r>
    </w:p>
    <w:p w14:paraId="053F4A53" w14:textId="77777777" w:rsidR="00E33F7E" w:rsidRDefault="00E33F7E" w:rsidP="00E33F7E">
      <w:pPr>
        <w:pStyle w:val="a4"/>
        <w:spacing w:line="360" w:lineRule="auto"/>
        <w:ind w:firstLine="482"/>
        <w:rPr>
          <w:rFonts w:ascii="宋体" w:hAnsi="宋体" w:cs="宋体"/>
          <w:b/>
          <w:sz w:val="24"/>
          <w:szCs w:val="24"/>
        </w:rPr>
      </w:pPr>
      <w:r>
        <w:rPr>
          <w:rFonts w:ascii="宋体" w:hAnsi="宋体" w:cs="宋体" w:hint="eastAsia"/>
          <w:b/>
          <w:sz w:val="24"/>
          <w:szCs w:val="24"/>
        </w:rPr>
        <w:t>4、培训方式</w:t>
      </w:r>
    </w:p>
    <w:p w14:paraId="6813125D" w14:textId="77777777" w:rsidR="00E33F7E" w:rsidRDefault="00E33F7E" w:rsidP="00E33F7E">
      <w:pPr>
        <w:pStyle w:val="a4"/>
        <w:spacing w:line="360" w:lineRule="auto"/>
        <w:ind w:left="480" w:firstLineChars="0" w:firstLine="0"/>
        <w:rPr>
          <w:rFonts w:ascii="宋体" w:hAnsi="宋体" w:cs="宋体"/>
          <w:sz w:val="24"/>
          <w:szCs w:val="24"/>
        </w:rPr>
      </w:pPr>
      <w:r>
        <w:rPr>
          <w:rFonts w:ascii="宋体" w:hAnsi="宋体" w:cs="宋体" w:hint="eastAsia"/>
          <w:sz w:val="24"/>
          <w:szCs w:val="24"/>
        </w:rPr>
        <w:t>课程理论及实践运用</w:t>
      </w:r>
    </w:p>
    <w:p w14:paraId="3EB46D2D" w14:textId="77777777" w:rsidR="00E33F7E" w:rsidRDefault="00E33F7E" w:rsidP="00E33F7E">
      <w:pPr>
        <w:spacing w:line="360" w:lineRule="auto"/>
        <w:ind w:firstLineChars="200" w:firstLine="482"/>
        <w:rPr>
          <w:rFonts w:ascii="宋体" w:hAnsi="宋体" w:cs="宋体"/>
          <w:b/>
          <w:sz w:val="24"/>
          <w:szCs w:val="24"/>
        </w:rPr>
      </w:pPr>
      <w:r>
        <w:rPr>
          <w:rFonts w:ascii="宋体" w:hAnsi="宋体" w:cs="宋体" w:hint="eastAsia"/>
          <w:b/>
          <w:sz w:val="24"/>
          <w:szCs w:val="24"/>
        </w:rPr>
        <w:t>5、培训资料</w:t>
      </w:r>
    </w:p>
    <w:p w14:paraId="2ACD26B3" w14:textId="77777777" w:rsidR="00E33F7E" w:rsidRDefault="00E33F7E" w:rsidP="00E33F7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培训资料包括《医疗产品安装图》、《医疗产品使用方法及保养方法》、《医疗产品的护理常识》、《医疗产品分类知识》、《医疗产品质量标准》等。</w:t>
      </w:r>
    </w:p>
    <w:p w14:paraId="1B526238" w14:textId="77777777" w:rsidR="00E33F7E" w:rsidRDefault="00E33F7E" w:rsidP="00E33F7E">
      <w:pPr>
        <w:pStyle w:val="a4"/>
        <w:spacing w:line="360" w:lineRule="auto"/>
        <w:ind w:firstLine="482"/>
        <w:rPr>
          <w:rFonts w:ascii="宋体" w:hAnsi="宋体" w:cs="宋体"/>
          <w:b/>
          <w:sz w:val="24"/>
          <w:szCs w:val="24"/>
        </w:rPr>
      </w:pPr>
      <w:r>
        <w:rPr>
          <w:rFonts w:ascii="宋体" w:hAnsi="宋体" w:cs="宋体" w:hint="eastAsia"/>
          <w:b/>
          <w:sz w:val="24"/>
          <w:szCs w:val="24"/>
        </w:rPr>
        <w:t>6、培训内容</w:t>
      </w:r>
    </w:p>
    <w:p w14:paraId="428EB2DE" w14:textId="77777777" w:rsidR="00E33F7E" w:rsidRDefault="00E33F7E" w:rsidP="00E33F7E">
      <w:pPr>
        <w:pStyle w:val="a4"/>
        <w:spacing w:line="360" w:lineRule="auto"/>
        <w:ind w:left="480" w:firstLineChars="0" w:firstLine="0"/>
        <w:rPr>
          <w:rFonts w:ascii="宋体" w:hAnsi="宋体" w:cs="宋体"/>
          <w:b/>
          <w:sz w:val="24"/>
          <w:szCs w:val="24"/>
        </w:rPr>
      </w:pPr>
      <w:r>
        <w:rPr>
          <w:rFonts w:ascii="宋体" w:hAnsi="宋体" w:cs="宋体" w:hint="eastAsia"/>
          <w:b/>
          <w:sz w:val="24"/>
          <w:szCs w:val="24"/>
        </w:rPr>
        <w:t>6.1医疗产品使用知识培训</w:t>
      </w:r>
    </w:p>
    <w:p w14:paraId="7770D526" w14:textId="77777777" w:rsidR="00E33F7E" w:rsidRDefault="00E33F7E" w:rsidP="00E33F7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医疗产品安装方法：介绍医用产品的安装使用方法、程序及技巧。根据安装医用产品的类别、场所及项目现场的具体情况，先准备安装工具，在安装医疗产品前，认真阅读医疗产品安装说明书，根据安装说明书的步骤进行逐步安装。（2）产品使用方法：程序及技巧。按照产品使用要求进行使用，能够有效地保证医疗产品的使用功能，产品表面美观性，有效地提高产品的使用寿命。</w:t>
      </w:r>
    </w:p>
    <w:p w14:paraId="3EADFF3A" w14:textId="77777777" w:rsidR="00E33F7E" w:rsidRDefault="00E33F7E" w:rsidP="00E33F7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（3）医疗产品拆装方法：逐步介绍医用产品拆装方案、流程及注意事项，能够快捷又方便地完成医用产品拆装的工作。</w:t>
      </w:r>
    </w:p>
    <w:p w14:paraId="3425279E" w14:textId="77777777" w:rsidR="00E33F7E" w:rsidRDefault="00E33F7E" w:rsidP="00E33F7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（4）医疗产品的日常清洁方法：产品的日常清洁方法是否正确，很大程度上影响了产品的使用寿命，我司将会在培训中想用户相关工作人员详细介绍医用推车的日常清洁方法，</w:t>
      </w:r>
    </w:p>
    <w:p w14:paraId="106DA02F" w14:textId="77777777" w:rsidR="00E33F7E" w:rsidRDefault="00E33F7E" w:rsidP="00E33F7E">
      <w:pPr>
        <w:pStyle w:val="a4"/>
        <w:spacing w:line="360" w:lineRule="auto"/>
        <w:ind w:left="480" w:firstLineChars="0" w:firstLine="0"/>
        <w:rPr>
          <w:rFonts w:ascii="宋体" w:hAnsi="宋体" w:cs="宋体"/>
          <w:b/>
          <w:sz w:val="24"/>
          <w:szCs w:val="24"/>
        </w:rPr>
      </w:pPr>
      <w:r>
        <w:rPr>
          <w:rFonts w:ascii="宋体" w:hAnsi="宋体" w:cs="宋体" w:hint="eastAsia"/>
          <w:b/>
          <w:sz w:val="24"/>
          <w:szCs w:val="24"/>
        </w:rPr>
        <w:t>6.2医疗产品基础知识培训</w:t>
      </w:r>
    </w:p>
    <w:p w14:paraId="58A6DF00" w14:textId="77777777" w:rsidR="00E33F7E" w:rsidRDefault="00E33F7E" w:rsidP="00E33F7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（1）产品分类、功能特点：将医疗产品按照产品的材质、结构、功能特点</w:t>
      </w:r>
      <w:r>
        <w:rPr>
          <w:rFonts w:ascii="宋体" w:hAnsi="宋体" w:cs="宋体" w:hint="eastAsia"/>
          <w:color w:val="000000"/>
          <w:sz w:val="24"/>
          <w:szCs w:val="24"/>
        </w:rPr>
        <w:lastRenderedPageBreak/>
        <w:t>等进行分类，讲解医用</w:t>
      </w:r>
      <w:proofErr w:type="gramStart"/>
      <w:r>
        <w:rPr>
          <w:rFonts w:ascii="宋体" w:hAnsi="宋体" w:cs="宋体" w:hint="eastAsia"/>
          <w:color w:val="000000"/>
          <w:sz w:val="24"/>
          <w:szCs w:val="24"/>
        </w:rPr>
        <w:t>产品产品</w:t>
      </w:r>
      <w:proofErr w:type="gramEnd"/>
      <w:r>
        <w:rPr>
          <w:rFonts w:ascii="宋体" w:hAnsi="宋体" w:cs="宋体" w:hint="eastAsia"/>
          <w:color w:val="000000"/>
          <w:sz w:val="24"/>
          <w:szCs w:val="24"/>
        </w:rPr>
        <w:t>的基本构成、设计理念、设计特点、使用功能等内容。</w:t>
      </w:r>
    </w:p>
    <w:p w14:paraId="14C5D81F" w14:textId="77777777" w:rsidR="00E33F7E" w:rsidRDefault="00E33F7E" w:rsidP="00E33F7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（2）医用产品生产、工艺过程基本概念</w:t>
      </w:r>
    </w:p>
    <w:p w14:paraId="0500DDEE" w14:textId="77777777" w:rsidR="00E33F7E" w:rsidRDefault="00E33F7E" w:rsidP="00E33F7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生产过程：是所有与原材料制成产品相关的过程总和，也就是从生产准备工作开始，产品的生产过程包括：原辅料的运输和保存，，产品的开发和设计，加工设备的调整，维修和保养，刀具、工具及能源的订购和供应，配料、零部件机械加工、胶合、装配和装饰，零部件和产品的质量检验和包装、入库保管，生产的组织和管理。</w:t>
      </w:r>
    </w:p>
    <w:p w14:paraId="0D4E9D93" w14:textId="77777777" w:rsidR="00E33F7E" w:rsidRDefault="00E33F7E" w:rsidP="00E33F7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工艺过程：通过各种加工设备改变原材料的形状、尺寸或物理性质，将原材料加工成符合技术要求的产品时，所进行的一系列的综合称为工艺过程。产品的生产工艺过程包括材料制备，机械加工、胶合与胶贴、雕刻、弯曲、装配、涂饰、装饰、检验、包装、入库等工作。工艺过程是生产过程中的主要部分，工艺过程是否合理主要取决于：1.生产工艺路线的流向是否流畅；2.车间的规划和工段的划分是否合理；3.工位位置的组织和加工设备的选择与布置是否优化；4.零部件加工工序的多少和工序之间的匹配是否平衡；5.零部件及产品的加工质量和产量是否保证；6.原辅料及能源的消耗是否降低；7.劳动生产率和生产效益是否提高；8.劳动保护和生产环境是否安全清洁。</w:t>
      </w:r>
    </w:p>
    <w:p w14:paraId="1BFFC707" w14:textId="77777777" w:rsidR="00E33F7E" w:rsidRDefault="00E33F7E" w:rsidP="00E33F7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产品开发流程：讲解产品的开发流程，让用户能够对医疗产品开发有一个基本认知，能够更好地了解医疗产品的设计开发要项，包括样板图绘制、审核、核准、打样等过程，能够进入了解医疗产品的性能特点。</w:t>
      </w:r>
    </w:p>
    <w:p w14:paraId="3E831AFB" w14:textId="77777777" w:rsidR="00E33F7E" w:rsidRDefault="00E33F7E" w:rsidP="00E33F7E">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（4）产品生产工艺流程及质量要求：同</w:t>
      </w:r>
      <w:proofErr w:type="gramStart"/>
      <w:r>
        <w:rPr>
          <w:rFonts w:ascii="宋体" w:hAnsi="宋体" w:cs="宋体" w:hint="eastAsia"/>
          <w:color w:val="000000"/>
          <w:sz w:val="24"/>
          <w:szCs w:val="24"/>
        </w:rPr>
        <w:t>共认识</w:t>
      </w:r>
      <w:proofErr w:type="gramEnd"/>
      <w:r>
        <w:rPr>
          <w:rFonts w:ascii="宋体" w:hAnsi="宋体" w:cs="宋体" w:hint="eastAsia"/>
          <w:color w:val="000000"/>
          <w:sz w:val="24"/>
          <w:szCs w:val="24"/>
        </w:rPr>
        <w:t>医疗产品的生产过程执行的测试标准、质量标准等，如ISO9001质量标准、ISO13485、ISO14001等重要标准。同时将会介绍我司医疗产品在出厂前，各类别产品的工序检验标准及流程，保证医疗产品的质量性能，定能达到用户的质量要求，保证用户满意。</w:t>
      </w:r>
    </w:p>
    <w:p w14:paraId="46AED4F1" w14:textId="77777777" w:rsidR="00E33F7E" w:rsidRDefault="00E33F7E" w:rsidP="00E33F7E">
      <w:pPr>
        <w:spacing w:line="360" w:lineRule="auto"/>
        <w:ind w:firstLineChars="200" w:firstLine="482"/>
        <w:rPr>
          <w:rFonts w:ascii="宋体" w:hAnsi="宋体" w:cs="宋体"/>
          <w:b/>
          <w:sz w:val="24"/>
          <w:szCs w:val="24"/>
        </w:rPr>
      </w:pPr>
      <w:r>
        <w:rPr>
          <w:rFonts w:ascii="宋体" w:hAnsi="宋体" w:cs="宋体" w:hint="eastAsia"/>
          <w:b/>
          <w:sz w:val="24"/>
          <w:szCs w:val="24"/>
        </w:rPr>
        <w:t>7、培训考核</w:t>
      </w:r>
    </w:p>
    <w:p w14:paraId="3C2BFF83" w14:textId="77777777" w:rsidR="00E33F7E" w:rsidRDefault="00E33F7E" w:rsidP="00E33F7E">
      <w:pPr>
        <w:adjustRightInd w:val="0"/>
        <w:snapToGrid w:val="0"/>
        <w:spacing w:line="440" w:lineRule="exact"/>
        <w:ind w:firstLineChars="250" w:firstLine="600"/>
        <w:rPr>
          <w:rFonts w:ascii="宋体" w:hAnsi="宋体" w:cs="宋体"/>
          <w:bCs/>
          <w:sz w:val="24"/>
          <w:szCs w:val="24"/>
        </w:rPr>
      </w:pPr>
      <w:r>
        <w:rPr>
          <w:rFonts w:ascii="宋体" w:hAnsi="宋体" w:cs="宋体" w:hint="eastAsia"/>
          <w:bCs/>
          <w:sz w:val="24"/>
          <w:szCs w:val="24"/>
        </w:rPr>
        <w:t>为使培训人员达到培训计划要求，我公司将对所有培训人员进行测验和考试，并且在培训结束时通过考试确定他们可否称职完成被赋予的任务和工作，由招标人进行确认。</w:t>
      </w:r>
    </w:p>
    <w:p w14:paraId="7EF615E2" w14:textId="77777777" w:rsidR="00E33F7E" w:rsidRDefault="00E33F7E" w:rsidP="00E33F7E">
      <w:pPr>
        <w:spacing w:line="360" w:lineRule="auto"/>
        <w:ind w:firstLineChars="200" w:firstLine="482"/>
        <w:rPr>
          <w:rFonts w:ascii="宋体" w:hAnsi="宋体" w:cs="宋体"/>
          <w:b/>
          <w:sz w:val="24"/>
          <w:szCs w:val="24"/>
        </w:rPr>
      </w:pPr>
      <w:r>
        <w:rPr>
          <w:rFonts w:ascii="宋体" w:hAnsi="宋体" w:cs="宋体" w:hint="eastAsia"/>
          <w:b/>
          <w:sz w:val="24"/>
          <w:szCs w:val="24"/>
        </w:rPr>
        <w:t>8、培训费用</w:t>
      </w:r>
    </w:p>
    <w:p w14:paraId="41B28260" w14:textId="77777777" w:rsidR="00E33F7E" w:rsidRDefault="00E33F7E" w:rsidP="00E33F7E">
      <w:pPr>
        <w:spacing w:line="360" w:lineRule="auto"/>
        <w:ind w:firstLineChars="200" w:firstLine="480"/>
        <w:rPr>
          <w:rFonts w:ascii="宋体" w:hAnsi="宋体" w:cs="宋体"/>
          <w:kern w:val="28"/>
          <w:sz w:val="24"/>
          <w:szCs w:val="24"/>
        </w:rPr>
      </w:pPr>
      <w:r>
        <w:rPr>
          <w:rFonts w:ascii="宋体" w:hAnsi="宋体" w:cs="宋体" w:hint="eastAsia"/>
          <w:kern w:val="28"/>
          <w:sz w:val="24"/>
          <w:szCs w:val="24"/>
        </w:rPr>
        <w:t>所有培训费用均由我方承担。</w:t>
      </w:r>
    </w:p>
    <w:p w14:paraId="78407FB4" w14:textId="77777777" w:rsidR="00E33F7E" w:rsidRDefault="00E33F7E" w:rsidP="00E33F7E">
      <w:pPr>
        <w:pageBreakBefore/>
        <w:jc w:val="center"/>
        <w:rPr>
          <w:b/>
          <w:sz w:val="28"/>
          <w:szCs w:val="28"/>
        </w:rPr>
      </w:pPr>
      <w:r>
        <w:rPr>
          <w:b/>
          <w:sz w:val="28"/>
          <w:szCs w:val="28"/>
        </w:rPr>
        <w:lastRenderedPageBreak/>
        <w:t>附</w:t>
      </w:r>
      <w:r>
        <w:rPr>
          <w:rFonts w:hint="eastAsia"/>
          <w:b/>
          <w:sz w:val="28"/>
          <w:szCs w:val="28"/>
        </w:rPr>
        <w:t>：</w:t>
      </w:r>
      <w:r>
        <w:rPr>
          <w:b/>
          <w:sz w:val="28"/>
          <w:szCs w:val="28"/>
        </w:rPr>
        <w:t>详细培训计划表</w:t>
      </w:r>
    </w:p>
    <w:p w14:paraId="5D700CA2" w14:textId="77777777" w:rsidR="00E33F7E" w:rsidRDefault="00E33F7E" w:rsidP="00E33F7E">
      <w:pPr>
        <w:spacing w:after="120" w:line="360" w:lineRule="auto"/>
        <w:rPr>
          <w:rFonts w:asciiTheme="minorEastAsia" w:hAnsiTheme="minorEastAsia" w:cstheme="minorEastAsia"/>
          <w:b/>
          <w:bCs/>
          <w:sz w:val="24"/>
          <w:szCs w:val="24"/>
        </w:rPr>
      </w:pPr>
      <w:r>
        <w:rPr>
          <w:rFonts w:asciiTheme="minorEastAsia" w:hAnsiTheme="minorEastAsia" w:cstheme="minorEastAsia" w:hint="eastAsia"/>
          <w:b/>
          <w:sz w:val="24"/>
          <w:szCs w:val="24"/>
        </w:rPr>
        <w:t>工厂培训</w:t>
      </w:r>
    </w:p>
    <w:tbl>
      <w:tblPr>
        <w:tblW w:w="4997"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21"/>
        <w:gridCol w:w="1765"/>
        <w:gridCol w:w="2415"/>
        <w:gridCol w:w="789"/>
        <w:gridCol w:w="1332"/>
        <w:gridCol w:w="1449"/>
      </w:tblGrid>
      <w:tr w:rsidR="00E33F7E" w14:paraId="43140D90" w14:textId="77777777" w:rsidTr="000E6425">
        <w:trPr>
          <w:trHeight w:val="1098"/>
          <w:jc w:val="center"/>
        </w:trPr>
        <w:tc>
          <w:tcPr>
            <w:tcW w:w="315" w:type="pct"/>
            <w:vAlign w:val="center"/>
          </w:tcPr>
          <w:p w14:paraId="2EA18097" w14:textId="77777777" w:rsidR="00E33F7E" w:rsidRDefault="00E33F7E" w:rsidP="000E6425">
            <w:pPr>
              <w:spacing w:after="120"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序号</w:t>
            </w:r>
          </w:p>
        </w:tc>
        <w:tc>
          <w:tcPr>
            <w:tcW w:w="1066" w:type="pct"/>
            <w:vAlign w:val="center"/>
          </w:tcPr>
          <w:p w14:paraId="04CEDD40" w14:textId="77777777" w:rsidR="00E33F7E" w:rsidRDefault="00E33F7E" w:rsidP="000E6425">
            <w:pPr>
              <w:spacing w:after="120"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培训内容</w:t>
            </w:r>
          </w:p>
        </w:tc>
        <w:tc>
          <w:tcPr>
            <w:tcW w:w="1459" w:type="pct"/>
            <w:vAlign w:val="center"/>
          </w:tcPr>
          <w:p w14:paraId="0F0AA32A" w14:textId="77777777" w:rsidR="00E33F7E" w:rsidRDefault="00E33F7E" w:rsidP="000E6425">
            <w:pPr>
              <w:spacing w:after="120"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培训目的</w:t>
            </w:r>
          </w:p>
        </w:tc>
        <w:tc>
          <w:tcPr>
            <w:tcW w:w="477" w:type="pct"/>
            <w:vAlign w:val="center"/>
          </w:tcPr>
          <w:p w14:paraId="26223D9A" w14:textId="77777777" w:rsidR="00E33F7E" w:rsidRDefault="00E33F7E" w:rsidP="000E6425">
            <w:pPr>
              <w:spacing w:after="120"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授课天数</w:t>
            </w:r>
          </w:p>
        </w:tc>
        <w:tc>
          <w:tcPr>
            <w:tcW w:w="804" w:type="pct"/>
            <w:vAlign w:val="center"/>
          </w:tcPr>
          <w:p w14:paraId="0AA21165" w14:textId="77777777" w:rsidR="00E33F7E" w:rsidRDefault="00E33F7E" w:rsidP="000E6425">
            <w:pPr>
              <w:spacing w:after="120"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培训方式</w:t>
            </w:r>
          </w:p>
        </w:tc>
        <w:tc>
          <w:tcPr>
            <w:tcW w:w="875" w:type="pct"/>
            <w:vAlign w:val="center"/>
          </w:tcPr>
          <w:p w14:paraId="0681F802" w14:textId="77777777" w:rsidR="00E33F7E" w:rsidRDefault="00E33F7E" w:rsidP="000E6425">
            <w:pPr>
              <w:spacing w:after="120"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接受培训人员资格</w:t>
            </w:r>
          </w:p>
        </w:tc>
      </w:tr>
      <w:tr w:rsidR="00E33F7E" w14:paraId="5FFD21F5" w14:textId="77777777" w:rsidTr="000E6425">
        <w:trPr>
          <w:trHeight w:val="1124"/>
          <w:jc w:val="center"/>
        </w:trPr>
        <w:tc>
          <w:tcPr>
            <w:tcW w:w="315" w:type="pct"/>
            <w:vAlign w:val="center"/>
          </w:tcPr>
          <w:p w14:paraId="735926ED"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1066" w:type="pct"/>
            <w:vAlign w:val="center"/>
          </w:tcPr>
          <w:p w14:paraId="3E37353A"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元器件的特性</w:t>
            </w:r>
          </w:p>
        </w:tc>
        <w:tc>
          <w:tcPr>
            <w:tcW w:w="1459" w:type="pct"/>
            <w:vAlign w:val="center"/>
          </w:tcPr>
          <w:p w14:paraId="6701D7E5"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了解元器件的常用技术参数</w:t>
            </w:r>
          </w:p>
        </w:tc>
        <w:tc>
          <w:tcPr>
            <w:tcW w:w="477" w:type="pct"/>
            <w:vAlign w:val="center"/>
          </w:tcPr>
          <w:p w14:paraId="4CC466A0"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804" w:type="pct"/>
            <w:vAlign w:val="center"/>
          </w:tcPr>
          <w:p w14:paraId="25A1DA53"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室内授课</w:t>
            </w:r>
          </w:p>
        </w:tc>
        <w:tc>
          <w:tcPr>
            <w:tcW w:w="875" w:type="pct"/>
            <w:vAlign w:val="center"/>
          </w:tcPr>
          <w:p w14:paraId="4D415F98"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技术、调试人员</w:t>
            </w:r>
          </w:p>
        </w:tc>
      </w:tr>
      <w:tr w:rsidR="00E33F7E" w14:paraId="109DD9CB" w14:textId="77777777" w:rsidTr="000E6425">
        <w:trPr>
          <w:trHeight w:val="1111"/>
          <w:jc w:val="center"/>
        </w:trPr>
        <w:tc>
          <w:tcPr>
            <w:tcW w:w="315" w:type="pct"/>
            <w:vAlign w:val="center"/>
          </w:tcPr>
          <w:p w14:paraId="0D0CA8BF"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1066" w:type="pct"/>
            <w:vAlign w:val="center"/>
          </w:tcPr>
          <w:p w14:paraId="39B25AB7"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产品结构特点及操作</w:t>
            </w:r>
          </w:p>
        </w:tc>
        <w:tc>
          <w:tcPr>
            <w:tcW w:w="1459" w:type="pct"/>
            <w:vAlign w:val="center"/>
          </w:tcPr>
          <w:p w14:paraId="0A4EE238"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了解产品工艺结构及掌握设备操作方法</w:t>
            </w:r>
          </w:p>
        </w:tc>
        <w:tc>
          <w:tcPr>
            <w:tcW w:w="477" w:type="pct"/>
            <w:vAlign w:val="center"/>
          </w:tcPr>
          <w:p w14:paraId="0F49399E"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804" w:type="pct"/>
            <w:vAlign w:val="center"/>
          </w:tcPr>
          <w:p w14:paraId="07340984"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组装现场操作演示</w:t>
            </w:r>
          </w:p>
        </w:tc>
        <w:tc>
          <w:tcPr>
            <w:tcW w:w="875" w:type="pct"/>
            <w:vAlign w:val="center"/>
          </w:tcPr>
          <w:p w14:paraId="725DB962"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调试、操作人员</w:t>
            </w:r>
          </w:p>
        </w:tc>
      </w:tr>
      <w:tr w:rsidR="00E33F7E" w14:paraId="3B7F38C2" w14:textId="77777777" w:rsidTr="000E6425">
        <w:trPr>
          <w:trHeight w:val="1614"/>
          <w:jc w:val="center"/>
        </w:trPr>
        <w:tc>
          <w:tcPr>
            <w:tcW w:w="315" w:type="pct"/>
            <w:vAlign w:val="center"/>
          </w:tcPr>
          <w:p w14:paraId="12B8F786"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1066" w:type="pct"/>
            <w:vAlign w:val="center"/>
          </w:tcPr>
          <w:p w14:paraId="5CFC7AB0"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产品出厂试验</w:t>
            </w:r>
          </w:p>
        </w:tc>
        <w:tc>
          <w:tcPr>
            <w:tcW w:w="1459" w:type="pct"/>
            <w:vAlign w:val="center"/>
          </w:tcPr>
          <w:p w14:paraId="5CFB95D1"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了解产品出厂的检验标准及检验项目的结果</w:t>
            </w:r>
          </w:p>
        </w:tc>
        <w:tc>
          <w:tcPr>
            <w:tcW w:w="477" w:type="pct"/>
            <w:vAlign w:val="center"/>
          </w:tcPr>
          <w:p w14:paraId="3AAF51A3"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804" w:type="pct"/>
            <w:vAlign w:val="center"/>
          </w:tcPr>
          <w:p w14:paraId="72DBA477"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试验现场观察及操作</w:t>
            </w:r>
          </w:p>
        </w:tc>
        <w:tc>
          <w:tcPr>
            <w:tcW w:w="875" w:type="pct"/>
            <w:vAlign w:val="center"/>
          </w:tcPr>
          <w:p w14:paraId="6F4169A8"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技术、调试、操作人员</w:t>
            </w:r>
          </w:p>
        </w:tc>
      </w:tr>
      <w:tr w:rsidR="00E33F7E" w14:paraId="0A0586C8" w14:textId="77777777" w:rsidTr="000E6425">
        <w:trPr>
          <w:trHeight w:val="1124"/>
          <w:jc w:val="center"/>
        </w:trPr>
        <w:tc>
          <w:tcPr>
            <w:tcW w:w="315" w:type="pct"/>
            <w:vAlign w:val="center"/>
          </w:tcPr>
          <w:p w14:paraId="1AB14584"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1066" w:type="pct"/>
            <w:vAlign w:val="center"/>
          </w:tcPr>
          <w:p w14:paraId="1DC4A708"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运输安装的注意事项</w:t>
            </w:r>
          </w:p>
        </w:tc>
        <w:tc>
          <w:tcPr>
            <w:tcW w:w="1459" w:type="pct"/>
            <w:vAlign w:val="center"/>
          </w:tcPr>
          <w:p w14:paraId="1C489BB9"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了解产品的运输、装卸要求及注意事项</w:t>
            </w:r>
          </w:p>
        </w:tc>
        <w:tc>
          <w:tcPr>
            <w:tcW w:w="477" w:type="pct"/>
            <w:vAlign w:val="center"/>
          </w:tcPr>
          <w:p w14:paraId="288ADC6E"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804" w:type="pct"/>
            <w:vAlign w:val="center"/>
          </w:tcPr>
          <w:p w14:paraId="723721BA"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室内授课</w:t>
            </w:r>
          </w:p>
        </w:tc>
        <w:tc>
          <w:tcPr>
            <w:tcW w:w="875" w:type="pct"/>
            <w:vAlign w:val="center"/>
          </w:tcPr>
          <w:p w14:paraId="4815DE7F"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安装人员</w:t>
            </w:r>
          </w:p>
        </w:tc>
      </w:tr>
      <w:tr w:rsidR="00E33F7E" w14:paraId="25A61609" w14:textId="77777777" w:rsidTr="000E6425">
        <w:trPr>
          <w:trHeight w:val="1614"/>
          <w:jc w:val="center"/>
        </w:trPr>
        <w:tc>
          <w:tcPr>
            <w:tcW w:w="315" w:type="pct"/>
            <w:vAlign w:val="center"/>
          </w:tcPr>
          <w:p w14:paraId="11105591"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1066" w:type="pct"/>
            <w:vAlign w:val="center"/>
          </w:tcPr>
          <w:p w14:paraId="3AAF43EA"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产品组装及维护拆除中的质量保证</w:t>
            </w:r>
          </w:p>
        </w:tc>
        <w:tc>
          <w:tcPr>
            <w:tcW w:w="1459" w:type="pct"/>
            <w:vAlign w:val="center"/>
          </w:tcPr>
          <w:p w14:paraId="70CD303C"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重点掌握产品的质量及相关项目的要求和要点</w:t>
            </w:r>
          </w:p>
        </w:tc>
        <w:tc>
          <w:tcPr>
            <w:tcW w:w="477" w:type="pct"/>
            <w:vAlign w:val="center"/>
          </w:tcPr>
          <w:p w14:paraId="0AC071E6"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804" w:type="pct"/>
            <w:vAlign w:val="center"/>
          </w:tcPr>
          <w:p w14:paraId="13DE4106"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室内及现场授课</w:t>
            </w:r>
          </w:p>
        </w:tc>
        <w:tc>
          <w:tcPr>
            <w:tcW w:w="875" w:type="pct"/>
            <w:vAlign w:val="center"/>
          </w:tcPr>
          <w:p w14:paraId="50714D0F"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操作、维修人员</w:t>
            </w:r>
          </w:p>
        </w:tc>
      </w:tr>
      <w:tr w:rsidR="00E33F7E" w14:paraId="609CED49" w14:textId="77777777" w:rsidTr="000E6425">
        <w:trPr>
          <w:trHeight w:val="1614"/>
          <w:jc w:val="center"/>
        </w:trPr>
        <w:tc>
          <w:tcPr>
            <w:tcW w:w="315" w:type="pct"/>
            <w:vAlign w:val="center"/>
          </w:tcPr>
          <w:p w14:paraId="6FA82C16"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1066" w:type="pct"/>
            <w:vAlign w:val="center"/>
          </w:tcPr>
          <w:p w14:paraId="21B03983"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调试、运行和维护</w:t>
            </w:r>
          </w:p>
        </w:tc>
        <w:tc>
          <w:tcPr>
            <w:tcW w:w="1459" w:type="pct"/>
            <w:vAlign w:val="center"/>
          </w:tcPr>
          <w:p w14:paraId="009B1143"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掌握机械、电气性能及试验方法</w:t>
            </w:r>
          </w:p>
        </w:tc>
        <w:tc>
          <w:tcPr>
            <w:tcW w:w="477" w:type="pct"/>
            <w:vAlign w:val="center"/>
          </w:tcPr>
          <w:p w14:paraId="57F1F36E"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804" w:type="pct"/>
            <w:vAlign w:val="center"/>
          </w:tcPr>
          <w:p w14:paraId="7814B6B9"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试验现场观察及操作</w:t>
            </w:r>
          </w:p>
        </w:tc>
        <w:tc>
          <w:tcPr>
            <w:tcW w:w="875" w:type="pct"/>
            <w:vAlign w:val="center"/>
          </w:tcPr>
          <w:p w14:paraId="4DB2D4DC"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操作、维修、调试人员</w:t>
            </w:r>
          </w:p>
        </w:tc>
      </w:tr>
      <w:tr w:rsidR="00E33F7E" w14:paraId="611FD4A0" w14:textId="77777777" w:rsidTr="000E6425">
        <w:trPr>
          <w:trHeight w:val="1614"/>
          <w:jc w:val="center"/>
        </w:trPr>
        <w:tc>
          <w:tcPr>
            <w:tcW w:w="315" w:type="pct"/>
            <w:vAlign w:val="center"/>
          </w:tcPr>
          <w:p w14:paraId="7F4802E6"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1066" w:type="pct"/>
            <w:vAlign w:val="center"/>
          </w:tcPr>
          <w:p w14:paraId="08A43BA7"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典型原理及一般故障处理方法</w:t>
            </w:r>
          </w:p>
        </w:tc>
        <w:tc>
          <w:tcPr>
            <w:tcW w:w="1459" w:type="pct"/>
            <w:vAlign w:val="center"/>
          </w:tcPr>
          <w:p w14:paraId="1F912028"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掌握常见故障及突发事件的处理的方法</w:t>
            </w:r>
          </w:p>
        </w:tc>
        <w:tc>
          <w:tcPr>
            <w:tcW w:w="477" w:type="pct"/>
            <w:vAlign w:val="center"/>
          </w:tcPr>
          <w:p w14:paraId="1D8B51A3"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804" w:type="pct"/>
            <w:vAlign w:val="center"/>
          </w:tcPr>
          <w:p w14:paraId="04C7890D"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室内授课结合现场讲解</w:t>
            </w:r>
          </w:p>
        </w:tc>
        <w:tc>
          <w:tcPr>
            <w:tcW w:w="875" w:type="pct"/>
            <w:vAlign w:val="center"/>
          </w:tcPr>
          <w:p w14:paraId="75E158FD"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操作维修人员</w:t>
            </w:r>
          </w:p>
        </w:tc>
      </w:tr>
    </w:tbl>
    <w:p w14:paraId="1D2CDB90" w14:textId="77777777" w:rsidR="00E33F7E" w:rsidRDefault="00E33F7E" w:rsidP="00E33F7E">
      <w:pPr>
        <w:spacing w:after="120" w:line="360" w:lineRule="auto"/>
        <w:rPr>
          <w:rFonts w:asciiTheme="minorEastAsia" w:hAnsiTheme="minorEastAsia" w:cstheme="minorEastAsia"/>
          <w:sz w:val="28"/>
          <w:szCs w:val="24"/>
        </w:rPr>
      </w:pPr>
    </w:p>
    <w:p w14:paraId="5CEFEA31" w14:textId="77777777" w:rsidR="00E33F7E" w:rsidRDefault="00E33F7E" w:rsidP="00E33F7E">
      <w:pPr>
        <w:pageBreakBefore/>
        <w:spacing w:after="120"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现场培训</w:t>
      </w:r>
    </w:p>
    <w:tbl>
      <w:tblPr>
        <w:tblW w:w="4997"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10"/>
        <w:gridCol w:w="1738"/>
        <w:gridCol w:w="2250"/>
        <w:gridCol w:w="928"/>
        <w:gridCol w:w="1315"/>
        <w:gridCol w:w="1530"/>
      </w:tblGrid>
      <w:tr w:rsidR="00E33F7E" w14:paraId="2CC11510" w14:textId="77777777" w:rsidTr="000E6425">
        <w:trPr>
          <w:trHeight w:val="1151"/>
          <w:jc w:val="center"/>
        </w:trPr>
        <w:tc>
          <w:tcPr>
            <w:tcW w:w="308" w:type="pct"/>
            <w:vAlign w:val="center"/>
          </w:tcPr>
          <w:p w14:paraId="7AF8538E" w14:textId="77777777" w:rsidR="00E33F7E" w:rsidRDefault="00E33F7E" w:rsidP="000E6425">
            <w:pPr>
              <w:spacing w:after="120"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序号</w:t>
            </w:r>
          </w:p>
        </w:tc>
        <w:tc>
          <w:tcPr>
            <w:tcW w:w="1050" w:type="pct"/>
            <w:vAlign w:val="center"/>
          </w:tcPr>
          <w:p w14:paraId="23AA7529" w14:textId="77777777" w:rsidR="00E33F7E" w:rsidRDefault="00E33F7E" w:rsidP="000E6425">
            <w:pPr>
              <w:spacing w:after="120"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培训内容</w:t>
            </w:r>
          </w:p>
        </w:tc>
        <w:tc>
          <w:tcPr>
            <w:tcW w:w="1359" w:type="pct"/>
            <w:vAlign w:val="center"/>
          </w:tcPr>
          <w:p w14:paraId="5D5D620F" w14:textId="77777777" w:rsidR="00E33F7E" w:rsidRDefault="00E33F7E" w:rsidP="000E6425">
            <w:pPr>
              <w:spacing w:after="120"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培训目的</w:t>
            </w:r>
          </w:p>
        </w:tc>
        <w:tc>
          <w:tcPr>
            <w:tcW w:w="561" w:type="pct"/>
            <w:vAlign w:val="center"/>
          </w:tcPr>
          <w:p w14:paraId="6287D42E" w14:textId="77777777" w:rsidR="00E33F7E" w:rsidRDefault="00E33F7E" w:rsidP="000E6425">
            <w:pPr>
              <w:spacing w:after="120"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授课天数</w:t>
            </w:r>
          </w:p>
        </w:tc>
        <w:tc>
          <w:tcPr>
            <w:tcW w:w="795" w:type="pct"/>
            <w:vAlign w:val="center"/>
          </w:tcPr>
          <w:p w14:paraId="0FE3D6C9" w14:textId="77777777" w:rsidR="00E33F7E" w:rsidRDefault="00E33F7E" w:rsidP="000E6425">
            <w:pPr>
              <w:spacing w:after="120"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培训方式</w:t>
            </w:r>
          </w:p>
        </w:tc>
        <w:tc>
          <w:tcPr>
            <w:tcW w:w="925" w:type="pct"/>
            <w:vAlign w:val="center"/>
          </w:tcPr>
          <w:p w14:paraId="32B389FA" w14:textId="77777777" w:rsidR="00E33F7E" w:rsidRDefault="00E33F7E" w:rsidP="000E6425">
            <w:pPr>
              <w:spacing w:after="120"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接受培训人员资格</w:t>
            </w:r>
          </w:p>
        </w:tc>
      </w:tr>
      <w:tr w:rsidR="00E33F7E" w14:paraId="2878B3F6" w14:textId="77777777" w:rsidTr="000E6425">
        <w:trPr>
          <w:trHeight w:val="1151"/>
          <w:jc w:val="center"/>
        </w:trPr>
        <w:tc>
          <w:tcPr>
            <w:tcW w:w="308" w:type="pct"/>
            <w:vAlign w:val="center"/>
          </w:tcPr>
          <w:p w14:paraId="0651C71B"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1050" w:type="pct"/>
            <w:vAlign w:val="center"/>
          </w:tcPr>
          <w:p w14:paraId="0A500472"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元器件的特性</w:t>
            </w:r>
          </w:p>
        </w:tc>
        <w:tc>
          <w:tcPr>
            <w:tcW w:w="1359" w:type="pct"/>
            <w:vAlign w:val="center"/>
          </w:tcPr>
          <w:p w14:paraId="3AC72E48"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了解元器件的常用技术参数</w:t>
            </w:r>
          </w:p>
        </w:tc>
        <w:tc>
          <w:tcPr>
            <w:tcW w:w="561" w:type="pct"/>
            <w:vAlign w:val="center"/>
          </w:tcPr>
          <w:p w14:paraId="064741B9"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795" w:type="pct"/>
            <w:vAlign w:val="center"/>
          </w:tcPr>
          <w:p w14:paraId="76B10735"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室内授课</w:t>
            </w:r>
          </w:p>
        </w:tc>
        <w:tc>
          <w:tcPr>
            <w:tcW w:w="925" w:type="pct"/>
            <w:vAlign w:val="center"/>
          </w:tcPr>
          <w:p w14:paraId="006E7485"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技术、调试人员</w:t>
            </w:r>
          </w:p>
        </w:tc>
      </w:tr>
      <w:tr w:rsidR="00E33F7E" w14:paraId="6BB73C12" w14:textId="77777777" w:rsidTr="000E6425">
        <w:trPr>
          <w:trHeight w:val="1165"/>
          <w:jc w:val="center"/>
        </w:trPr>
        <w:tc>
          <w:tcPr>
            <w:tcW w:w="308" w:type="pct"/>
            <w:vAlign w:val="center"/>
          </w:tcPr>
          <w:p w14:paraId="399CAD33"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1050" w:type="pct"/>
            <w:vAlign w:val="center"/>
          </w:tcPr>
          <w:p w14:paraId="4AAD51C9"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产品结构特点及操作</w:t>
            </w:r>
          </w:p>
        </w:tc>
        <w:tc>
          <w:tcPr>
            <w:tcW w:w="1359" w:type="pct"/>
            <w:vAlign w:val="center"/>
          </w:tcPr>
          <w:p w14:paraId="76275C7D"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了解产品工艺结构及掌握设备操作方法</w:t>
            </w:r>
          </w:p>
        </w:tc>
        <w:tc>
          <w:tcPr>
            <w:tcW w:w="561" w:type="pct"/>
            <w:vAlign w:val="center"/>
          </w:tcPr>
          <w:p w14:paraId="5F142AC2"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795" w:type="pct"/>
            <w:vAlign w:val="center"/>
          </w:tcPr>
          <w:p w14:paraId="23B93E5A"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现场操作演示</w:t>
            </w:r>
          </w:p>
        </w:tc>
        <w:tc>
          <w:tcPr>
            <w:tcW w:w="925" w:type="pct"/>
            <w:vAlign w:val="center"/>
          </w:tcPr>
          <w:p w14:paraId="1499CF6D"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调试、操作人员</w:t>
            </w:r>
          </w:p>
        </w:tc>
      </w:tr>
      <w:tr w:rsidR="00E33F7E" w14:paraId="43FF08CC" w14:textId="77777777" w:rsidTr="000E6425">
        <w:trPr>
          <w:trHeight w:val="1151"/>
          <w:jc w:val="center"/>
        </w:trPr>
        <w:tc>
          <w:tcPr>
            <w:tcW w:w="308" w:type="pct"/>
            <w:vAlign w:val="center"/>
          </w:tcPr>
          <w:p w14:paraId="6F887692"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1050" w:type="pct"/>
            <w:vAlign w:val="center"/>
          </w:tcPr>
          <w:p w14:paraId="6139BEF1"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运输安装的注意事项</w:t>
            </w:r>
          </w:p>
        </w:tc>
        <w:tc>
          <w:tcPr>
            <w:tcW w:w="1359" w:type="pct"/>
            <w:vAlign w:val="center"/>
          </w:tcPr>
          <w:p w14:paraId="7F5EFFC9"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了解产品的运输、装卸要求及注意事项</w:t>
            </w:r>
          </w:p>
        </w:tc>
        <w:tc>
          <w:tcPr>
            <w:tcW w:w="561" w:type="pct"/>
            <w:vAlign w:val="center"/>
          </w:tcPr>
          <w:p w14:paraId="7A87B2DC"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795" w:type="pct"/>
            <w:vAlign w:val="center"/>
          </w:tcPr>
          <w:p w14:paraId="42E5910A"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室内授课</w:t>
            </w:r>
          </w:p>
        </w:tc>
        <w:tc>
          <w:tcPr>
            <w:tcW w:w="925" w:type="pct"/>
            <w:vAlign w:val="center"/>
          </w:tcPr>
          <w:p w14:paraId="7BFA14DB"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安装人员</w:t>
            </w:r>
          </w:p>
        </w:tc>
      </w:tr>
      <w:tr w:rsidR="00E33F7E" w14:paraId="7EA5C803" w14:textId="77777777" w:rsidTr="000E6425">
        <w:trPr>
          <w:trHeight w:val="1671"/>
          <w:jc w:val="center"/>
        </w:trPr>
        <w:tc>
          <w:tcPr>
            <w:tcW w:w="308" w:type="pct"/>
            <w:vAlign w:val="center"/>
          </w:tcPr>
          <w:p w14:paraId="2A016209"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1050" w:type="pct"/>
            <w:vAlign w:val="center"/>
          </w:tcPr>
          <w:p w14:paraId="121ACAA4"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产品组装及维护拆除中的质量保证</w:t>
            </w:r>
          </w:p>
        </w:tc>
        <w:tc>
          <w:tcPr>
            <w:tcW w:w="1359" w:type="pct"/>
            <w:vAlign w:val="center"/>
          </w:tcPr>
          <w:p w14:paraId="28DCA11D"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重点掌握产品的质量及相关项目的要求和要点</w:t>
            </w:r>
          </w:p>
        </w:tc>
        <w:tc>
          <w:tcPr>
            <w:tcW w:w="561" w:type="pct"/>
            <w:vAlign w:val="center"/>
          </w:tcPr>
          <w:p w14:paraId="331D9D78"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795" w:type="pct"/>
            <w:vAlign w:val="center"/>
          </w:tcPr>
          <w:p w14:paraId="122EC675"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室内及现场授课</w:t>
            </w:r>
          </w:p>
        </w:tc>
        <w:tc>
          <w:tcPr>
            <w:tcW w:w="925" w:type="pct"/>
            <w:vAlign w:val="center"/>
          </w:tcPr>
          <w:p w14:paraId="27804362"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操作、维修人员</w:t>
            </w:r>
          </w:p>
        </w:tc>
      </w:tr>
      <w:tr w:rsidR="00E33F7E" w14:paraId="1E374B31" w14:textId="77777777" w:rsidTr="000E6425">
        <w:trPr>
          <w:trHeight w:val="1671"/>
          <w:jc w:val="center"/>
        </w:trPr>
        <w:tc>
          <w:tcPr>
            <w:tcW w:w="308" w:type="pct"/>
            <w:vAlign w:val="center"/>
          </w:tcPr>
          <w:p w14:paraId="38F70AE2"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1050" w:type="pct"/>
            <w:vAlign w:val="center"/>
          </w:tcPr>
          <w:p w14:paraId="78695A3D"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调试、运行和维护</w:t>
            </w:r>
          </w:p>
        </w:tc>
        <w:tc>
          <w:tcPr>
            <w:tcW w:w="1359" w:type="pct"/>
            <w:vAlign w:val="center"/>
          </w:tcPr>
          <w:p w14:paraId="7CB7C3B4"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掌握机械、电气性能及试验方法</w:t>
            </w:r>
          </w:p>
        </w:tc>
        <w:tc>
          <w:tcPr>
            <w:tcW w:w="561" w:type="pct"/>
            <w:vAlign w:val="center"/>
          </w:tcPr>
          <w:p w14:paraId="30DBBFCF"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795" w:type="pct"/>
            <w:vAlign w:val="center"/>
          </w:tcPr>
          <w:p w14:paraId="795A45EE"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试验现场观察及操作</w:t>
            </w:r>
          </w:p>
        </w:tc>
        <w:tc>
          <w:tcPr>
            <w:tcW w:w="925" w:type="pct"/>
            <w:vAlign w:val="center"/>
          </w:tcPr>
          <w:p w14:paraId="1739C495"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操作、维修、调试人员</w:t>
            </w:r>
          </w:p>
        </w:tc>
      </w:tr>
      <w:tr w:rsidR="00E33F7E" w14:paraId="7D19661F" w14:textId="77777777" w:rsidTr="000E6425">
        <w:trPr>
          <w:trHeight w:val="1809"/>
          <w:jc w:val="center"/>
        </w:trPr>
        <w:tc>
          <w:tcPr>
            <w:tcW w:w="308" w:type="pct"/>
            <w:vAlign w:val="center"/>
          </w:tcPr>
          <w:p w14:paraId="4A4C6015"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1050" w:type="pct"/>
            <w:vAlign w:val="center"/>
          </w:tcPr>
          <w:p w14:paraId="6F0ED1D4"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典型原理及一般故障处理方法</w:t>
            </w:r>
          </w:p>
        </w:tc>
        <w:tc>
          <w:tcPr>
            <w:tcW w:w="1359" w:type="pct"/>
            <w:vAlign w:val="center"/>
          </w:tcPr>
          <w:p w14:paraId="2694A7CE"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掌握常见故障及突发事件的处理的方法</w:t>
            </w:r>
          </w:p>
        </w:tc>
        <w:tc>
          <w:tcPr>
            <w:tcW w:w="561" w:type="pct"/>
            <w:vAlign w:val="center"/>
          </w:tcPr>
          <w:p w14:paraId="2FF651FE"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795" w:type="pct"/>
            <w:vAlign w:val="center"/>
          </w:tcPr>
          <w:p w14:paraId="17B4540B"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室内授课结合现场讲解</w:t>
            </w:r>
          </w:p>
        </w:tc>
        <w:tc>
          <w:tcPr>
            <w:tcW w:w="925" w:type="pct"/>
            <w:vAlign w:val="center"/>
          </w:tcPr>
          <w:p w14:paraId="7C08EA82" w14:textId="77777777" w:rsidR="00E33F7E" w:rsidRDefault="00E33F7E" w:rsidP="000E6425">
            <w:pPr>
              <w:spacing w:after="120"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操作维修人员</w:t>
            </w:r>
          </w:p>
        </w:tc>
      </w:tr>
    </w:tbl>
    <w:p w14:paraId="526FBEDA" w14:textId="77777777" w:rsidR="00E33F7E" w:rsidRDefault="00E33F7E" w:rsidP="00E33F7E">
      <w:pPr>
        <w:jc w:val="left"/>
        <w:sectPr w:rsidR="00E33F7E">
          <w:pgSz w:w="11906" w:h="16838"/>
          <w:pgMar w:top="1440" w:right="1800" w:bottom="1440" w:left="1800" w:header="851" w:footer="992" w:gutter="0"/>
          <w:cols w:space="425"/>
          <w:docGrid w:type="lines" w:linePitch="312"/>
        </w:sectPr>
      </w:pPr>
    </w:p>
    <w:p w14:paraId="1F3AB5A6" w14:textId="77777777" w:rsidR="00BF2A11" w:rsidRDefault="00BF2A11" w:rsidP="00E33F7E">
      <w:pPr>
        <w:pStyle w:val="3"/>
        <w:numPr>
          <w:ilvl w:val="2"/>
          <w:numId w:val="0"/>
        </w:numPr>
        <w:spacing w:before="0" w:after="0"/>
      </w:pPr>
    </w:p>
    <w:sectPr w:rsidR="00BF2A11" w:rsidSect="003A53E1">
      <w:pgSz w:w="11910" w:h="16850"/>
      <w:pgMar w:top="1179" w:right="697" w:bottom="958" w:left="981" w:header="0" w:footer="777" w:gutter="0"/>
      <w:cols w:space="425"/>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1163F0"/>
    <w:multiLevelType w:val="multilevel"/>
    <w:tmpl w:val="891163F0"/>
    <w:lvl w:ilvl="0">
      <w:start w:val="1"/>
      <w:numFmt w:val="chineseCounting"/>
      <w:pStyle w:val="1"/>
      <w:suff w:val="nothing"/>
      <w:lvlText w:val="%1、"/>
      <w:lvlJc w:val="left"/>
      <w:pPr>
        <w:tabs>
          <w:tab w:val="left" w:pos="0"/>
        </w:tabs>
        <w:ind w:left="0" w:firstLine="0"/>
      </w:pPr>
      <w:rPr>
        <w:rFonts w:ascii="微软雅黑" w:eastAsia="微软雅黑" w:hAnsi="微软雅黑" w:cs="微软雅黑" w:hint="eastAsia"/>
        <w:sz w:val="30"/>
        <w:szCs w:val="30"/>
      </w:rPr>
    </w:lvl>
    <w:lvl w:ilvl="1">
      <w:start w:val="1"/>
      <w:numFmt w:val="chineseCounting"/>
      <w:pStyle w:val="2"/>
      <w:suff w:val="nothing"/>
      <w:lvlText w:val="（%2）"/>
      <w:lvlJc w:val="left"/>
      <w:pPr>
        <w:ind w:left="420" w:firstLine="0"/>
      </w:pPr>
      <w:rPr>
        <w:rFonts w:ascii="微软雅黑" w:eastAsia="微软雅黑" w:hAnsi="微软雅黑" w:cs="微软雅黑" w:hint="eastAsia"/>
        <w:sz w:val="28"/>
        <w:szCs w:val="28"/>
      </w:rPr>
    </w:lvl>
    <w:lvl w:ilvl="2">
      <w:start w:val="1"/>
      <w:numFmt w:val="decimal"/>
      <w:pStyle w:val="3"/>
      <w:suff w:val="nothing"/>
      <w:lvlText w:val="%3、"/>
      <w:lvlJc w:val="left"/>
      <w:pPr>
        <w:ind w:left="-400" w:firstLine="400"/>
      </w:pPr>
      <w:rPr>
        <w:rFonts w:ascii="微软雅黑" w:eastAsia="微软雅黑" w:hAnsi="微软雅黑" w:cs="微软雅黑" w:hint="eastAsia"/>
        <w:sz w:val="24"/>
        <w:szCs w:val="24"/>
      </w:rPr>
    </w:lvl>
    <w:lvl w:ilvl="3">
      <w:start w:val="1"/>
      <w:numFmt w:val="decimal"/>
      <w:pStyle w:val="4"/>
      <w:suff w:val="nothing"/>
      <w:lvlText w:val="（%4）"/>
      <w:lvlJc w:val="left"/>
      <w:pPr>
        <w:ind w:left="0" w:firstLine="402"/>
      </w:pPr>
      <w:rPr>
        <w:rFonts w:ascii="微软雅黑" w:eastAsia="微软雅黑" w:hAnsi="微软雅黑" w:cs="微软雅黑" w:hint="eastAsia"/>
        <w:sz w:val="21"/>
        <w:szCs w:val="21"/>
      </w:rPr>
    </w:lvl>
    <w:lvl w:ilvl="4">
      <w:start w:val="1"/>
      <w:numFmt w:val="decimalEnclosedCircleChinese"/>
      <w:pStyle w:val="5"/>
      <w:suff w:val="nothing"/>
      <w:lvlText w:val="%5"/>
      <w:lvlJc w:val="left"/>
      <w:pPr>
        <w:ind w:left="0" w:firstLine="402"/>
      </w:pPr>
      <w:rPr>
        <w:rFonts w:ascii="微软雅黑" w:eastAsia="微软雅黑" w:hAnsi="微软雅黑" w:cs="微软雅黑" w:hint="eastAsia"/>
        <w:sz w:val="21"/>
        <w:szCs w:val="21"/>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1" w15:restartNumberingAfterBreak="0">
    <w:nsid w:val="24963C46"/>
    <w:multiLevelType w:val="multilevel"/>
    <w:tmpl w:val="24963C4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7E"/>
    <w:rsid w:val="003A53E1"/>
    <w:rsid w:val="00B32327"/>
    <w:rsid w:val="00BF2A11"/>
    <w:rsid w:val="00D137FD"/>
    <w:rsid w:val="00E3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315B"/>
  <w15:chartTrackingRefBased/>
  <w15:docId w15:val="{E7D2F7FE-D7DE-4ECC-8762-7F8B4B8C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0"/>
    <w:qFormat/>
    <w:rsid w:val="00E33F7E"/>
    <w:pPr>
      <w:widowControl w:val="0"/>
      <w:jc w:val="both"/>
    </w:pPr>
    <w:rPr>
      <w:rFonts w:ascii="Calibri" w:eastAsia="宋体" w:hAnsi="Calibri" w:cs="Times New Roman"/>
    </w:rPr>
  </w:style>
  <w:style w:type="paragraph" w:styleId="1">
    <w:name w:val="heading 1"/>
    <w:basedOn w:val="a"/>
    <w:next w:val="a"/>
    <w:link w:val="10"/>
    <w:qFormat/>
    <w:rsid w:val="00E33F7E"/>
    <w:pPr>
      <w:numPr>
        <w:numId w:val="1"/>
      </w:numPr>
      <w:jc w:val="center"/>
      <w:outlineLvl w:val="0"/>
    </w:pPr>
    <w:rPr>
      <w:rFonts w:ascii="宋体" w:eastAsia="微软雅黑" w:hAnsi="宋体" w:cs="仿宋"/>
      <w:b/>
      <w:bCs/>
      <w:kern w:val="0"/>
      <w:sz w:val="30"/>
      <w:szCs w:val="30"/>
    </w:rPr>
  </w:style>
  <w:style w:type="paragraph" w:styleId="2">
    <w:name w:val="heading 2"/>
    <w:basedOn w:val="a"/>
    <w:next w:val="a"/>
    <w:link w:val="21"/>
    <w:unhideWhenUsed/>
    <w:qFormat/>
    <w:rsid w:val="00E33F7E"/>
    <w:pPr>
      <w:keepNext/>
      <w:keepLines/>
      <w:numPr>
        <w:ilvl w:val="1"/>
        <w:numId w:val="1"/>
      </w:numPr>
      <w:spacing w:before="260" w:after="260" w:line="413" w:lineRule="auto"/>
      <w:outlineLvl w:val="1"/>
    </w:pPr>
    <w:rPr>
      <w:rFonts w:ascii="Arial" w:eastAsia="微软雅黑" w:hAnsi="Arial"/>
      <w:b/>
      <w:sz w:val="28"/>
    </w:rPr>
  </w:style>
  <w:style w:type="paragraph" w:styleId="3">
    <w:name w:val="heading 3"/>
    <w:basedOn w:val="a"/>
    <w:next w:val="a"/>
    <w:link w:val="30"/>
    <w:unhideWhenUsed/>
    <w:qFormat/>
    <w:rsid w:val="00E33F7E"/>
    <w:pPr>
      <w:keepNext/>
      <w:keepLines/>
      <w:numPr>
        <w:ilvl w:val="2"/>
        <w:numId w:val="1"/>
      </w:numPr>
      <w:spacing w:before="260" w:after="260" w:line="413" w:lineRule="auto"/>
      <w:outlineLvl w:val="2"/>
    </w:pPr>
    <w:rPr>
      <w:rFonts w:eastAsia="微软雅黑"/>
      <w:b/>
      <w:sz w:val="24"/>
    </w:rPr>
  </w:style>
  <w:style w:type="paragraph" w:styleId="4">
    <w:name w:val="heading 4"/>
    <w:basedOn w:val="a"/>
    <w:next w:val="a"/>
    <w:link w:val="40"/>
    <w:unhideWhenUsed/>
    <w:qFormat/>
    <w:rsid w:val="00E33F7E"/>
    <w:pPr>
      <w:keepNext/>
      <w:keepLines/>
      <w:numPr>
        <w:ilvl w:val="3"/>
        <w:numId w:val="1"/>
      </w:numPr>
      <w:spacing w:before="280" w:after="290" w:line="372" w:lineRule="auto"/>
      <w:outlineLvl w:val="3"/>
    </w:pPr>
    <w:rPr>
      <w:rFonts w:ascii="Arial" w:eastAsia="微软雅黑" w:hAnsi="Arial"/>
      <w:b/>
    </w:rPr>
  </w:style>
  <w:style w:type="paragraph" w:styleId="5">
    <w:name w:val="heading 5"/>
    <w:basedOn w:val="a"/>
    <w:next w:val="a"/>
    <w:link w:val="50"/>
    <w:semiHidden/>
    <w:unhideWhenUsed/>
    <w:qFormat/>
    <w:rsid w:val="00E33F7E"/>
    <w:pPr>
      <w:keepNext/>
      <w:keepLines/>
      <w:numPr>
        <w:ilvl w:val="4"/>
        <w:numId w:val="1"/>
      </w:numPr>
      <w:spacing w:before="280" w:after="290" w:line="372" w:lineRule="auto"/>
      <w:outlineLvl w:val="4"/>
    </w:pPr>
    <w:rPr>
      <w:b/>
      <w:sz w:val="28"/>
    </w:rPr>
  </w:style>
  <w:style w:type="paragraph" w:styleId="6">
    <w:name w:val="heading 6"/>
    <w:basedOn w:val="a"/>
    <w:next w:val="a"/>
    <w:link w:val="60"/>
    <w:semiHidden/>
    <w:unhideWhenUsed/>
    <w:qFormat/>
    <w:rsid w:val="00E33F7E"/>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link w:val="70"/>
    <w:semiHidden/>
    <w:unhideWhenUsed/>
    <w:qFormat/>
    <w:rsid w:val="00E33F7E"/>
    <w:pPr>
      <w:keepNext/>
      <w:keepLines/>
      <w:numPr>
        <w:ilvl w:val="6"/>
        <w:numId w:val="1"/>
      </w:numPr>
      <w:spacing w:before="240" w:after="64" w:line="317" w:lineRule="auto"/>
      <w:outlineLvl w:val="6"/>
    </w:pPr>
    <w:rPr>
      <w:b/>
      <w:sz w:val="24"/>
    </w:rPr>
  </w:style>
  <w:style w:type="paragraph" w:styleId="8">
    <w:name w:val="heading 8"/>
    <w:basedOn w:val="a"/>
    <w:next w:val="a"/>
    <w:link w:val="80"/>
    <w:semiHidden/>
    <w:unhideWhenUsed/>
    <w:qFormat/>
    <w:rsid w:val="00E33F7E"/>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link w:val="90"/>
    <w:semiHidden/>
    <w:unhideWhenUsed/>
    <w:qFormat/>
    <w:rsid w:val="00E33F7E"/>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33F7E"/>
    <w:rPr>
      <w:rFonts w:ascii="宋体" w:eastAsia="微软雅黑" w:hAnsi="宋体" w:cs="仿宋"/>
      <w:b/>
      <w:bCs/>
      <w:kern w:val="0"/>
      <w:sz w:val="30"/>
      <w:szCs w:val="30"/>
    </w:rPr>
  </w:style>
  <w:style w:type="character" w:customStyle="1" w:styleId="21">
    <w:name w:val="标题 2 字符"/>
    <w:basedOn w:val="a0"/>
    <w:link w:val="2"/>
    <w:rsid w:val="00E33F7E"/>
    <w:rPr>
      <w:rFonts w:ascii="Arial" w:eastAsia="微软雅黑" w:hAnsi="Arial" w:cs="Times New Roman"/>
      <w:b/>
      <w:sz w:val="28"/>
    </w:rPr>
  </w:style>
  <w:style w:type="character" w:customStyle="1" w:styleId="30">
    <w:name w:val="标题 3 字符"/>
    <w:basedOn w:val="a0"/>
    <w:link w:val="3"/>
    <w:rsid w:val="00E33F7E"/>
    <w:rPr>
      <w:rFonts w:ascii="Calibri" w:eastAsia="微软雅黑" w:hAnsi="Calibri" w:cs="Times New Roman"/>
      <w:b/>
      <w:sz w:val="24"/>
    </w:rPr>
  </w:style>
  <w:style w:type="character" w:customStyle="1" w:styleId="40">
    <w:name w:val="标题 4 字符"/>
    <w:basedOn w:val="a0"/>
    <w:link w:val="4"/>
    <w:rsid w:val="00E33F7E"/>
    <w:rPr>
      <w:rFonts w:ascii="Arial" w:eastAsia="微软雅黑" w:hAnsi="Arial" w:cs="Times New Roman"/>
      <w:b/>
    </w:rPr>
  </w:style>
  <w:style w:type="character" w:customStyle="1" w:styleId="50">
    <w:name w:val="标题 5 字符"/>
    <w:basedOn w:val="a0"/>
    <w:link w:val="5"/>
    <w:semiHidden/>
    <w:rsid w:val="00E33F7E"/>
    <w:rPr>
      <w:rFonts w:ascii="Calibri" w:eastAsia="宋体" w:hAnsi="Calibri" w:cs="Times New Roman"/>
      <w:b/>
      <w:sz w:val="28"/>
    </w:rPr>
  </w:style>
  <w:style w:type="character" w:customStyle="1" w:styleId="60">
    <w:name w:val="标题 6 字符"/>
    <w:basedOn w:val="a0"/>
    <w:link w:val="6"/>
    <w:semiHidden/>
    <w:rsid w:val="00E33F7E"/>
    <w:rPr>
      <w:rFonts w:ascii="Arial" w:eastAsia="黑体" w:hAnsi="Arial" w:cs="Times New Roman"/>
      <w:b/>
      <w:sz w:val="24"/>
    </w:rPr>
  </w:style>
  <w:style w:type="character" w:customStyle="1" w:styleId="70">
    <w:name w:val="标题 7 字符"/>
    <w:basedOn w:val="a0"/>
    <w:link w:val="7"/>
    <w:semiHidden/>
    <w:rsid w:val="00E33F7E"/>
    <w:rPr>
      <w:rFonts w:ascii="Calibri" w:eastAsia="宋体" w:hAnsi="Calibri" w:cs="Times New Roman"/>
      <w:b/>
      <w:sz w:val="24"/>
    </w:rPr>
  </w:style>
  <w:style w:type="character" w:customStyle="1" w:styleId="80">
    <w:name w:val="标题 8 字符"/>
    <w:basedOn w:val="a0"/>
    <w:link w:val="8"/>
    <w:semiHidden/>
    <w:rsid w:val="00E33F7E"/>
    <w:rPr>
      <w:rFonts w:ascii="Arial" w:eastAsia="黑体" w:hAnsi="Arial" w:cs="Times New Roman"/>
      <w:sz w:val="24"/>
    </w:rPr>
  </w:style>
  <w:style w:type="character" w:customStyle="1" w:styleId="90">
    <w:name w:val="标题 9 字符"/>
    <w:basedOn w:val="a0"/>
    <w:link w:val="9"/>
    <w:semiHidden/>
    <w:rsid w:val="00E33F7E"/>
    <w:rPr>
      <w:rFonts w:ascii="Arial" w:eastAsia="黑体" w:hAnsi="Arial" w:cs="Times New Roman"/>
    </w:rPr>
  </w:style>
  <w:style w:type="table" w:styleId="a3">
    <w:name w:val="Table Grid"/>
    <w:basedOn w:val="a1"/>
    <w:qFormat/>
    <w:rsid w:val="00E33F7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3F7E"/>
    <w:pPr>
      <w:ind w:firstLineChars="200" w:firstLine="420"/>
    </w:pPr>
  </w:style>
  <w:style w:type="paragraph" w:styleId="a5">
    <w:name w:val="Body Text Indent"/>
    <w:basedOn w:val="a"/>
    <w:link w:val="a6"/>
    <w:uiPriority w:val="99"/>
    <w:semiHidden/>
    <w:unhideWhenUsed/>
    <w:rsid w:val="00E33F7E"/>
    <w:pPr>
      <w:spacing w:after="120"/>
      <w:ind w:leftChars="200" w:left="420"/>
    </w:pPr>
  </w:style>
  <w:style w:type="character" w:customStyle="1" w:styleId="a6">
    <w:name w:val="正文文本缩进 字符"/>
    <w:basedOn w:val="a0"/>
    <w:link w:val="a5"/>
    <w:uiPriority w:val="99"/>
    <w:semiHidden/>
    <w:rsid w:val="00E33F7E"/>
    <w:rPr>
      <w:rFonts w:ascii="Calibri" w:eastAsia="宋体" w:hAnsi="Calibri" w:cs="Times New Roman"/>
    </w:rPr>
  </w:style>
  <w:style w:type="paragraph" w:styleId="20">
    <w:name w:val="Body Text First Indent 2"/>
    <w:basedOn w:val="a5"/>
    <w:link w:val="22"/>
    <w:uiPriority w:val="99"/>
    <w:semiHidden/>
    <w:unhideWhenUsed/>
    <w:rsid w:val="00E33F7E"/>
    <w:pPr>
      <w:ind w:firstLineChars="200" w:firstLine="420"/>
    </w:pPr>
  </w:style>
  <w:style w:type="character" w:customStyle="1" w:styleId="22">
    <w:name w:val="正文文本首行缩进 2 字符"/>
    <w:basedOn w:val="a6"/>
    <w:link w:val="20"/>
    <w:uiPriority w:val="99"/>
    <w:semiHidden/>
    <w:rsid w:val="00E33F7E"/>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ju</dc:creator>
  <cp:keywords/>
  <dc:description/>
  <cp:lastModifiedBy>wei ju</cp:lastModifiedBy>
  <cp:revision>2</cp:revision>
  <dcterms:created xsi:type="dcterms:W3CDTF">2021-07-20T03:21:00Z</dcterms:created>
  <dcterms:modified xsi:type="dcterms:W3CDTF">2021-07-20T03:22:00Z</dcterms:modified>
</cp:coreProperties>
</file>