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48"/>
          <w:szCs w:val="48"/>
        </w:rPr>
      </w:pPr>
      <w:r>
        <w:rPr>
          <w:rFonts w:hint="eastAsia" w:ascii="宋体" w:hAnsi="宋体" w:cs="宋体"/>
          <w:b/>
          <w:bCs/>
          <w:sz w:val="52"/>
          <w:szCs w:val="52"/>
        </w:rPr>
        <w:t xml:space="preserve"> 长葛市石固镇政府X040老石固-南环段工程项目</w:t>
      </w:r>
      <w:r>
        <w:rPr>
          <w:rFonts w:hint="eastAsia" w:ascii="宋体" w:hAnsi="宋体" w:cs="宋体"/>
          <w:b/>
          <w:bCs/>
          <w:color w:val="000000"/>
          <w:sz w:val="48"/>
          <w:szCs w:val="48"/>
        </w:rPr>
        <w:t>（不见面开标）</w:t>
      </w:r>
    </w:p>
    <w:p>
      <w:pPr>
        <w:pStyle w:val="2"/>
      </w:pPr>
    </w:p>
    <w:p>
      <w:pPr>
        <w:jc w:val="center"/>
        <w:rPr>
          <w:rFonts w:ascii="宋体" w:hAnsi="宋体" w:cs="宋体"/>
          <w:b/>
          <w:color w:val="000000"/>
          <w:w w:val="90"/>
          <w:sz w:val="72"/>
          <w:szCs w:val="72"/>
        </w:rPr>
      </w:pPr>
    </w:p>
    <w:p>
      <w:pPr>
        <w:jc w:val="center"/>
        <w:rPr>
          <w:rFonts w:ascii="宋体" w:hAnsi="宋体" w:cs="宋体"/>
          <w:b/>
          <w:bCs/>
          <w:sz w:val="72"/>
          <w:szCs w:val="72"/>
        </w:rPr>
      </w:pPr>
      <w:r>
        <w:rPr>
          <w:rFonts w:hint="eastAsia" w:ascii="宋体" w:hAnsi="宋体" w:cs="宋体"/>
          <w:b/>
          <w:color w:val="000000"/>
          <w:w w:val="90"/>
          <w:sz w:val="72"/>
          <w:szCs w:val="72"/>
        </w:rPr>
        <w:t>竞争性谈判文件</w:t>
      </w:r>
      <w:r>
        <w:rPr>
          <w:rFonts w:hint="eastAsia" w:ascii="宋体" w:hAnsi="宋体" w:cs="宋体"/>
          <w:color w:val="000000"/>
          <w:sz w:val="72"/>
          <w:szCs w:val="72"/>
        </w:rPr>
        <w:br w:type="textWrapping"/>
      </w:r>
      <w:r>
        <w:rPr>
          <w:rFonts w:hint="eastAsia" w:ascii="宋体" w:hAnsi="宋体" w:cs="宋体"/>
          <w:b/>
          <w:bCs/>
          <w:sz w:val="72"/>
          <w:szCs w:val="72"/>
        </w:rPr>
        <w:t xml:space="preserve">    </w:t>
      </w:r>
    </w:p>
    <w:p>
      <w:pPr>
        <w:adjustRightInd w:val="0"/>
        <w:snapToGrid w:val="0"/>
        <w:spacing w:line="276" w:lineRule="auto"/>
        <w:jc w:val="center"/>
        <w:rPr>
          <w:rFonts w:ascii="宋体" w:hAnsi="宋体" w:cs="宋体"/>
          <w:b/>
          <w:bCs/>
          <w:sz w:val="32"/>
          <w:szCs w:val="32"/>
        </w:rPr>
      </w:pPr>
      <w:r>
        <w:rPr>
          <w:rFonts w:hint="eastAsia" w:ascii="宋体" w:hAnsi="宋体" w:cs="宋体"/>
          <w:b/>
          <w:bCs/>
          <w:sz w:val="32"/>
          <w:szCs w:val="32"/>
        </w:rPr>
        <w:t>项目编号：长招采竞字【2021】</w:t>
      </w:r>
      <w:r>
        <w:rPr>
          <w:rFonts w:ascii="宋体" w:hAnsi="宋体" w:cs="宋体"/>
          <w:b/>
          <w:bCs/>
          <w:sz w:val="32"/>
          <w:szCs w:val="32"/>
        </w:rPr>
        <w:t>033</w:t>
      </w:r>
      <w:r>
        <w:rPr>
          <w:rFonts w:hint="eastAsia" w:ascii="宋体" w:hAnsi="宋体" w:cs="宋体"/>
          <w:b/>
          <w:bCs/>
          <w:sz w:val="32"/>
          <w:szCs w:val="32"/>
        </w:rPr>
        <w:t>号</w:t>
      </w:r>
    </w:p>
    <w:p>
      <w:pPr>
        <w:ind w:firstLine="2160" w:firstLineChars="600"/>
        <w:rPr>
          <w:rFonts w:ascii="宋体" w:hAnsi="宋体" w:cs="宋体"/>
          <w:sz w:val="36"/>
          <w:szCs w:val="36"/>
        </w:rPr>
      </w:pPr>
    </w:p>
    <w:p>
      <w:pPr>
        <w:rPr>
          <w:rFonts w:ascii="宋体" w:hAnsi="宋体" w:cs="宋体"/>
          <w:color w:val="000000"/>
          <w:sz w:val="36"/>
          <w:szCs w:val="36"/>
        </w:rPr>
      </w:pPr>
    </w:p>
    <w:p>
      <w:pPr>
        <w:jc w:val="center"/>
        <w:rPr>
          <w:rFonts w:ascii="宋体" w:hAnsi="宋体" w:cs="宋体"/>
          <w:color w:val="000000"/>
          <w:sz w:val="72"/>
          <w:szCs w:val="72"/>
        </w:rPr>
      </w:pPr>
    </w:p>
    <w:p>
      <w:pPr>
        <w:rPr>
          <w:rFonts w:ascii="宋体" w:hAnsi="宋体" w:cs="宋体"/>
          <w:color w:val="000000"/>
        </w:rPr>
      </w:pPr>
    </w:p>
    <w:p>
      <w:pPr>
        <w:rPr>
          <w:rFonts w:ascii="宋体" w:hAnsi="宋体" w:cs="宋体"/>
          <w:b/>
          <w:bCs/>
          <w:color w:val="000000"/>
          <w:sz w:val="36"/>
          <w:szCs w:val="36"/>
        </w:rPr>
      </w:pPr>
      <w:r>
        <w:rPr>
          <w:rFonts w:hint="eastAsia" w:ascii="宋体" w:hAnsi="宋体" w:cs="宋体"/>
          <w:b/>
          <w:bCs/>
          <w:color w:val="000000"/>
          <w:sz w:val="36"/>
          <w:szCs w:val="36"/>
        </w:rPr>
        <w:t xml:space="preserve">   </w:t>
      </w:r>
    </w:p>
    <w:p>
      <w:pPr>
        <w:adjustRightInd w:val="0"/>
        <w:snapToGrid w:val="0"/>
        <w:spacing w:line="276" w:lineRule="auto"/>
        <w:ind w:firstLine="1285" w:firstLineChars="400"/>
        <w:rPr>
          <w:rFonts w:ascii="宋体" w:hAnsi="宋体" w:cs="宋体"/>
          <w:b/>
          <w:bCs/>
          <w:sz w:val="32"/>
          <w:szCs w:val="32"/>
        </w:rPr>
      </w:pPr>
      <w:r>
        <w:rPr>
          <w:rFonts w:hint="eastAsia" w:ascii="宋体" w:hAnsi="宋体" w:cs="宋体"/>
          <w:b/>
          <w:bCs/>
          <w:sz w:val="32"/>
          <w:szCs w:val="32"/>
        </w:rPr>
        <w:t>采 购 人：长葛市石固镇人民政府</w:t>
      </w:r>
    </w:p>
    <w:p>
      <w:pPr>
        <w:pStyle w:val="2"/>
        <w:adjustRightInd w:val="0"/>
        <w:snapToGrid w:val="0"/>
        <w:spacing w:line="276" w:lineRule="auto"/>
        <w:ind w:firstLine="340"/>
        <w:rPr>
          <w:rFonts w:hAnsi="宋体" w:cs="宋体"/>
        </w:rPr>
      </w:pPr>
    </w:p>
    <w:p>
      <w:pPr>
        <w:adjustRightInd w:val="0"/>
        <w:snapToGrid w:val="0"/>
        <w:spacing w:line="276" w:lineRule="auto"/>
        <w:ind w:firstLine="1285" w:firstLineChars="400"/>
        <w:rPr>
          <w:rFonts w:ascii="宋体" w:hAnsi="宋体" w:cs="宋体"/>
          <w:b/>
          <w:bCs/>
          <w:sz w:val="32"/>
          <w:szCs w:val="32"/>
        </w:rPr>
      </w:pPr>
      <w:r>
        <w:rPr>
          <w:rFonts w:hint="eastAsia" w:ascii="宋体" w:hAnsi="宋体" w:cs="宋体"/>
          <w:b/>
          <w:bCs/>
          <w:sz w:val="32"/>
          <w:szCs w:val="32"/>
        </w:rPr>
        <w:t>代理机构：陕西方得项目管理有限公司</w:t>
      </w:r>
    </w:p>
    <w:p>
      <w:pPr>
        <w:adjustRightInd w:val="0"/>
        <w:snapToGrid w:val="0"/>
        <w:spacing w:line="276" w:lineRule="auto"/>
        <w:ind w:firstLine="3357" w:firstLineChars="1045"/>
        <w:rPr>
          <w:rFonts w:ascii="宋体" w:hAnsi="宋体" w:cs="宋体"/>
          <w:b/>
          <w:bCs/>
          <w:sz w:val="32"/>
          <w:szCs w:val="32"/>
        </w:rPr>
      </w:pPr>
    </w:p>
    <w:p>
      <w:pPr>
        <w:adjustRightInd w:val="0"/>
        <w:snapToGrid w:val="0"/>
        <w:spacing w:line="276" w:lineRule="auto"/>
        <w:ind w:firstLine="3357" w:firstLineChars="1045"/>
        <w:rPr>
          <w:rFonts w:ascii="宋体" w:hAnsi="宋体" w:cs="宋体"/>
          <w:b/>
          <w:bCs/>
          <w:sz w:val="44"/>
          <w:szCs w:val="44"/>
          <w:lang w:val="zh-CN"/>
        </w:rPr>
        <w:sectPr>
          <w:footerReference r:id="rId3" w:type="default"/>
          <w:pgSz w:w="11906" w:h="16838"/>
          <w:pgMar w:top="2098" w:right="1474" w:bottom="1928" w:left="1588" w:header="851" w:footer="992" w:gutter="0"/>
          <w:cols w:space="720" w:num="1"/>
          <w:docGrid w:type="lines" w:linePitch="312" w:charSpace="0"/>
        </w:sectPr>
      </w:pPr>
      <w:r>
        <w:rPr>
          <w:rFonts w:hint="eastAsia" w:ascii="宋体" w:hAnsi="宋体" w:cs="宋体"/>
          <w:b/>
          <w:bCs/>
          <w:sz w:val="32"/>
          <w:szCs w:val="32"/>
        </w:rPr>
        <w:t>二0二一年七月</w:t>
      </w:r>
    </w:p>
    <w:p>
      <w:pPr>
        <w:autoSpaceDE w:val="0"/>
        <w:autoSpaceDN w:val="0"/>
        <w:adjustRightInd w:val="0"/>
        <w:spacing w:line="700" w:lineRule="exact"/>
        <w:ind w:firstLine="1767" w:firstLineChars="400"/>
        <w:jc w:val="center"/>
        <w:rPr>
          <w:rFonts w:ascii="宋体" w:cs="宋体"/>
          <w:b/>
          <w:kern w:val="0"/>
          <w:sz w:val="44"/>
          <w:szCs w:val="44"/>
        </w:rPr>
      </w:pPr>
      <w:r>
        <w:rPr>
          <w:rFonts w:hint="eastAsia" w:ascii="宋体" w:hAnsi="宋体" w:cs="宋体"/>
          <w:b/>
          <w:kern w:val="0"/>
          <w:sz w:val="44"/>
          <w:szCs w:val="44"/>
        </w:rPr>
        <w:br w:type="textWrapping"/>
      </w:r>
      <w:r>
        <w:rPr>
          <w:rFonts w:hint="eastAsia" w:ascii="宋体" w:hAnsi="宋体" w:cs="宋体"/>
          <w:b/>
          <w:kern w:val="0"/>
          <w:sz w:val="44"/>
          <w:szCs w:val="44"/>
        </w:rPr>
        <w:t>目   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谈判邀请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采购需求</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bCs/>
          <w:kern w:val="0"/>
          <w:sz w:val="30"/>
          <w:szCs w:val="30"/>
        </w:rPr>
        <w:t>供应商须知前附表</w:t>
      </w:r>
    </w:p>
    <w:p>
      <w:pPr>
        <w:autoSpaceDE w:val="0"/>
        <w:autoSpaceDN w:val="0"/>
        <w:adjustRightInd w:val="0"/>
        <w:spacing w:line="700" w:lineRule="exact"/>
        <w:ind w:firstLine="560"/>
        <w:rPr>
          <w:rFonts w:ascii="宋体" w:cs="宋体"/>
          <w:b/>
          <w:bCs/>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bCs/>
          <w:kern w:val="0"/>
          <w:sz w:val="30"/>
          <w:szCs w:val="30"/>
        </w:rPr>
        <w:t>供应商须知</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bCs/>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bCs/>
          <w:kern w:val="0"/>
          <w:sz w:val="30"/>
          <w:szCs w:val="30"/>
        </w:rPr>
        <w:t>资格审查与评审</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bCs/>
          <w:kern w:val="0"/>
          <w:sz w:val="30"/>
          <w:szCs w:val="30"/>
        </w:rPr>
        <w:t>合同书格式及合同条款</w:t>
      </w:r>
    </w:p>
    <w:p>
      <w:pPr>
        <w:autoSpaceDE w:val="0"/>
        <w:autoSpaceDN w:val="0"/>
        <w:adjustRightInd w:val="0"/>
        <w:spacing w:line="700" w:lineRule="exact"/>
        <w:ind w:firstLine="551"/>
        <w:rPr>
          <w:rFonts w:ascii="宋体" w:hAnsi="宋体" w:cs="宋体"/>
          <w:b/>
          <w:bCs/>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bCs/>
          <w:kern w:val="0"/>
          <w:sz w:val="30"/>
          <w:szCs w:val="30"/>
        </w:rPr>
        <w:t>响应文件有关格式</w:t>
      </w:r>
    </w:p>
    <w:p>
      <w:pPr>
        <w:rPr>
          <w:rFonts w:ascii="宋体" w:cs="宋体"/>
          <w:b/>
          <w:kern w:val="0"/>
          <w:sz w:val="32"/>
          <w:szCs w:val="32"/>
        </w:rPr>
      </w:pPr>
      <w:r>
        <w:rPr>
          <w:rFonts w:hint="eastAsia" w:ascii="宋体" w:cs="宋体"/>
          <w:b/>
          <w:kern w:val="0"/>
          <w:sz w:val="32"/>
          <w:szCs w:val="32"/>
        </w:rPr>
        <w:t xml:space="preserve">   </w:t>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r>
        <w:rPr>
          <w:rFonts w:hint="eastAsia" w:ascii="宋体" w:cs="宋体"/>
          <w:b/>
          <w:kern w:val="0"/>
          <w:sz w:val="32"/>
          <w:szCs w:val="32"/>
        </w:rPr>
        <w:br w:type="textWrapping"/>
      </w:r>
    </w:p>
    <w:p>
      <w:pPr>
        <w:rPr>
          <w:rFonts w:hint="eastAsia" w:ascii="宋体" w:cs="宋体"/>
          <w:b/>
          <w:kern w:val="0"/>
          <w:sz w:val="32"/>
          <w:szCs w:val="32"/>
        </w:rPr>
      </w:pPr>
      <w:r>
        <w:rPr>
          <w:rFonts w:hint="eastAsia" w:ascii="宋体" w:cs="宋体"/>
          <w:b/>
          <w:kern w:val="0"/>
          <w:sz w:val="32"/>
          <w:szCs w:val="32"/>
        </w:rPr>
        <w:br w:type="textWrapping"/>
      </w:r>
      <w:r>
        <w:rPr>
          <w:rFonts w:hint="eastAsia" w:ascii="宋体" w:cs="宋体"/>
          <w:b/>
          <w:kern w:val="0"/>
          <w:sz w:val="32"/>
          <w:szCs w:val="32"/>
        </w:rPr>
        <w:br w:type="textWrapping"/>
      </w:r>
    </w:p>
    <w:p>
      <w:pPr>
        <w:pStyle w:val="2"/>
        <w:ind w:left="0" w:leftChars="0" w:firstLine="0" w:firstLineChars="0"/>
      </w:pPr>
    </w:p>
    <w:p>
      <w:pPr>
        <w:pStyle w:val="5"/>
      </w:pPr>
    </w:p>
    <w:p/>
    <w:p>
      <w:pPr>
        <w:numPr>
          <w:ilvl w:val="0"/>
          <w:numId w:val="4"/>
        </w:numPr>
        <w:spacing w:line="460" w:lineRule="exact"/>
        <w:jc w:val="center"/>
        <w:rPr>
          <w:b/>
          <w:sz w:val="32"/>
          <w:szCs w:val="32"/>
        </w:rPr>
      </w:pPr>
      <w:r>
        <w:rPr>
          <w:rFonts w:hint="eastAsia" w:ascii="宋体" w:hAnsi="宋体" w:cs="宋体"/>
          <w:b/>
          <w:kern w:val="0"/>
          <w:sz w:val="32"/>
          <w:szCs w:val="32"/>
        </w:rPr>
        <w:t>谈判邀请</w:t>
      </w:r>
    </w:p>
    <w:p>
      <w:pPr>
        <w:spacing w:line="500" w:lineRule="exact"/>
        <w:jc w:val="center"/>
        <w:rPr>
          <w:rFonts w:ascii="宋体" w:hAnsi="宋体" w:cs="宋体"/>
          <w:b/>
          <w:bCs/>
          <w:kern w:val="0"/>
          <w:sz w:val="32"/>
          <w:szCs w:val="32"/>
        </w:rPr>
      </w:pPr>
      <w:r>
        <w:rPr>
          <w:rFonts w:hint="eastAsia" w:ascii="宋体" w:hAnsi="宋体" w:cs="宋体"/>
          <w:b/>
          <w:bCs/>
          <w:kern w:val="0"/>
          <w:sz w:val="32"/>
          <w:szCs w:val="32"/>
        </w:rPr>
        <w:t>长葛市石固镇政府X040老石固-南环段工程项目（不见面开标）竞争性谈判公告</w:t>
      </w:r>
    </w:p>
    <w:p>
      <w:pPr>
        <w:pStyle w:val="26"/>
        <w:widowControl/>
        <w:spacing w:line="460" w:lineRule="exact"/>
        <w:ind w:firstLine="480" w:firstLineChars="200"/>
        <w:contextualSpacing/>
        <w:jc w:val="left"/>
        <w:rPr>
          <w:rFonts w:asciiTheme="minorEastAsia" w:hAnsiTheme="minorEastAsia" w:eastAsiaTheme="minorEastAsia" w:cstheme="minorEastAsia"/>
          <w:sz w:val="22"/>
          <w:szCs w:val="22"/>
          <w:shd w:val="clear" w:color="auto" w:fill="FFFFFF"/>
        </w:rPr>
      </w:pPr>
      <w:r>
        <w:rPr>
          <w:rFonts w:hint="eastAsia" w:ascii="宋体" w:hAnsi="宋体" w:cs="宋体"/>
          <w:kern w:val="0"/>
        </w:rPr>
        <w:t xml:space="preserve"> </w:t>
      </w:r>
      <w:r>
        <w:rPr>
          <w:rFonts w:hint="eastAsia" w:asciiTheme="minorEastAsia" w:hAnsiTheme="minorEastAsia" w:eastAsiaTheme="minorEastAsia" w:cstheme="minorEastAsia"/>
          <w:sz w:val="22"/>
          <w:szCs w:val="22"/>
          <w:shd w:val="clear" w:color="auto" w:fill="FFFFFF"/>
        </w:rPr>
        <w:t xml:space="preserve"> 陕西方得项目管理有限公司受长葛市石固镇人民政府的委托，对长葛市石固镇政府X040老石固-南环段工程项目进行竞争性谈判采购，现邀请符合本谈判文件规定条件的供应商前来谈判。</w:t>
      </w:r>
    </w:p>
    <w:p>
      <w:pPr>
        <w:pStyle w:val="26"/>
        <w:widowControl/>
        <w:spacing w:line="460" w:lineRule="exact"/>
        <w:ind w:firstLine="442" w:firstLineChars="200"/>
        <w:contextualSpacing/>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shd w:val="clear" w:color="auto" w:fill="FFFFFF"/>
        </w:rPr>
        <w:t>一、项目基本情况</w:t>
      </w:r>
    </w:p>
    <w:p>
      <w:pPr>
        <w:spacing w:line="360" w:lineRule="auto"/>
        <w:ind w:firstLine="440" w:firstLineChars="200"/>
        <w:jc w:val="left"/>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（一）项目名称：长葛市石固镇政府X040老石固-南环段工程项目（不见面开标）</w:t>
      </w:r>
    </w:p>
    <w:p>
      <w:pPr>
        <w:pStyle w:val="26"/>
        <w:widowControl/>
        <w:spacing w:line="460" w:lineRule="exact"/>
        <w:ind w:firstLine="440" w:firstLineChars="20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（二）项目编号：长招采竞字【2021】</w:t>
      </w:r>
      <w:r>
        <w:rPr>
          <w:rFonts w:asciiTheme="minorEastAsia" w:hAnsiTheme="minorEastAsia" w:eastAsiaTheme="minorEastAsia" w:cstheme="minorEastAsia"/>
          <w:sz w:val="22"/>
          <w:szCs w:val="22"/>
          <w:shd w:val="clear" w:color="auto" w:fill="FFFFFF"/>
        </w:rPr>
        <w:t>033</w:t>
      </w:r>
      <w:r>
        <w:rPr>
          <w:rFonts w:hint="eastAsia" w:asciiTheme="minorEastAsia" w:hAnsiTheme="minorEastAsia" w:eastAsiaTheme="minorEastAsia" w:cstheme="minorEastAsia"/>
          <w:sz w:val="22"/>
          <w:szCs w:val="22"/>
          <w:shd w:val="clear" w:color="auto" w:fill="FFFFFF"/>
        </w:rPr>
        <w:t xml:space="preserve">号     </w:t>
      </w:r>
    </w:p>
    <w:p>
      <w:pPr>
        <w:pStyle w:val="26"/>
        <w:widowControl/>
        <w:spacing w:line="460" w:lineRule="exact"/>
        <w:ind w:firstLine="440" w:firstLineChars="200"/>
        <w:contextualSpacing/>
        <w:jc w:val="left"/>
        <w:rPr>
          <w:rFonts w:ascii="宋体" w:hAnsi="宋体" w:cs="宋体"/>
          <w:kern w:val="0"/>
          <w:sz w:val="22"/>
          <w:szCs w:val="22"/>
        </w:rPr>
      </w:pPr>
      <w:r>
        <w:rPr>
          <w:rFonts w:hint="eastAsia" w:asciiTheme="minorEastAsia" w:hAnsiTheme="minorEastAsia" w:eastAsiaTheme="minorEastAsia" w:cstheme="minorEastAsia"/>
          <w:sz w:val="22"/>
          <w:szCs w:val="22"/>
          <w:shd w:val="clear" w:color="auto" w:fill="FFFFFF"/>
        </w:rPr>
        <w:t>（三）采购方式：</w:t>
      </w:r>
      <w:r>
        <w:rPr>
          <w:rFonts w:hint="eastAsia" w:ascii="宋体" w:hAnsi="宋体"/>
          <w:sz w:val="22"/>
          <w:szCs w:val="22"/>
        </w:rPr>
        <w:t>竞争性谈判</w:t>
      </w:r>
    </w:p>
    <w:p>
      <w:pPr>
        <w:pStyle w:val="26"/>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（四）项目主要内容：路面改造修复包含铣刨修复沥青混凝土路面5749.80㎡，补强沥青混凝土路面结构12416.20㎡，标线571.80㎡，标记40㎡，横道线180㎡等。具体建设内容详见工程量清单。</w:t>
      </w:r>
    </w:p>
    <w:p>
      <w:pPr>
        <w:pStyle w:val="26"/>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（五）工程地点：位于长葛市石固镇；</w:t>
      </w:r>
    </w:p>
    <w:p>
      <w:pPr>
        <w:pStyle w:val="26"/>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（六）标包划分：本项目划分为一个标包；</w:t>
      </w:r>
    </w:p>
    <w:p>
      <w:pPr>
        <w:pStyle w:val="26"/>
        <w:widowControl/>
        <w:spacing w:line="460" w:lineRule="exact"/>
        <w:ind w:firstLine="420"/>
        <w:contextualSpacing/>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shd w:val="clear" w:color="auto" w:fill="FFFFFF"/>
        </w:rPr>
        <w:t>（七）采购预算</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lang w:val="zh-CN"/>
        </w:rPr>
        <w:t>最高限</w:t>
      </w:r>
      <w:r>
        <w:rPr>
          <w:rFonts w:hint="eastAsia" w:asciiTheme="minorEastAsia" w:hAnsiTheme="minorEastAsia" w:eastAsiaTheme="minorEastAsia" w:cstheme="minorEastAsia"/>
          <w:sz w:val="22"/>
          <w:szCs w:val="22"/>
          <w:lang w:val="zh-CN"/>
        </w:rPr>
        <w:t>价</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shd w:val="clear" w:color="auto" w:fill="FFFFFF"/>
        </w:rPr>
        <w:t>：2465359.71元</w:t>
      </w:r>
    </w:p>
    <w:p>
      <w:pPr>
        <w:pStyle w:val="26"/>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（八）工期：自合同签订后 30 日历天内完成；</w:t>
      </w:r>
    </w:p>
    <w:p>
      <w:pPr>
        <w:pStyle w:val="26"/>
        <w:widowControl/>
        <w:spacing w:line="360" w:lineRule="auto"/>
        <w:ind w:firstLine="440" w:firstLineChars="20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（九）资金来源：财政资金；</w:t>
      </w:r>
    </w:p>
    <w:p>
      <w:pPr>
        <w:pStyle w:val="26"/>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（十）质量要求：合格（符合国家现行的验收规范和标准）。</w:t>
      </w:r>
    </w:p>
    <w:p>
      <w:pPr>
        <w:pStyle w:val="26"/>
        <w:widowControl/>
        <w:spacing w:line="460" w:lineRule="exact"/>
        <w:ind w:firstLine="440" w:firstLineChars="200"/>
        <w:contextualSpacing/>
        <w:jc w:val="left"/>
        <w:rPr>
          <w:rFonts w:ascii="宋体" w:hAnsi="宋体" w:cs="宋体"/>
          <w:kern w:val="0"/>
          <w:sz w:val="22"/>
          <w:szCs w:val="22"/>
        </w:rPr>
      </w:pPr>
      <w:r>
        <w:rPr>
          <w:rFonts w:hint="eastAsia" w:ascii="宋体" w:hAnsi="宋体"/>
          <w:sz w:val="22"/>
          <w:szCs w:val="22"/>
        </w:rPr>
        <w:t>（十一）分包：不允许</w:t>
      </w:r>
    </w:p>
    <w:p>
      <w:pPr>
        <w:pStyle w:val="26"/>
        <w:widowControl/>
        <w:spacing w:line="460" w:lineRule="exact"/>
        <w:ind w:firstLine="420"/>
        <w:contextualSpacing/>
        <w:jc w:val="left"/>
        <w:rPr>
          <w:rFonts w:asciiTheme="minorEastAsia" w:hAnsiTheme="minorEastAsia" w:eastAsiaTheme="minorEastAsia" w:cstheme="minorEastAsia"/>
          <w:b/>
          <w:bCs/>
          <w:sz w:val="22"/>
          <w:szCs w:val="22"/>
          <w:shd w:val="clear" w:color="auto" w:fill="FFFFFF"/>
        </w:rPr>
      </w:pPr>
      <w:r>
        <w:rPr>
          <w:rFonts w:hint="eastAsia" w:asciiTheme="minorEastAsia" w:hAnsiTheme="minorEastAsia" w:eastAsiaTheme="minorEastAsia" w:cstheme="minorEastAsia"/>
          <w:b/>
          <w:bCs/>
          <w:sz w:val="22"/>
          <w:szCs w:val="22"/>
          <w:shd w:val="clear" w:color="auto" w:fill="FFFFFF"/>
        </w:rPr>
        <w:t>二、需要落实的政府采购政策</w:t>
      </w:r>
    </w:p>
    <w:p>
      <w:pPr>
        <w:pStyle w:val="26"/>
        <w:widowControl/>
        <w:spacing w:line="460" w:lineRule="exact"/>
        <w:ind w:firstLine="420"/>
        <w:contextualSpacing/>
        <w:jc w:val="left"/>
        <w:rPr>
          <w:rFonts w:asciiTheme="minorEastAsia" w:hAnsiTheme="minorEastAsia" w:eastAsiaTheme="minorEastAsia" w:cstheme="minorEastAsia"/>
          <w:sz w:val="22"/>
          <w:szCs w:val="22"/>
          <w:shd w:val="clear" w:color="auto" w:fill="FFFFFF"/>
        </w:rPr>
      </w:pPr>
      <w:r>
        <w:rPr>
          <w:rFonts w:hint="eastAsia" w:asciiTheme="minorEastAsia" w:hAnsiTheme="minorEastAsia" w:eastAsiaTheme="minorEastAsia" w:cstheme="minorEastAsia"/>
          <w:sz w:val="22"/>
          <w:szCs w:val="22"/>
          <w:shd w:val="clear" w:color="auto" w:fill="FFFFFF"/>
        </w:rPr>
        <w:t>本项目落实节能环保、中小微型企业、监狱企业、残疾人福利性单位扶持等相关政府采购政策。</w:t>
      </w:r>
    </w:p>
    <w:p>
      <w:pPr>
        <w:pStyle w:val="26"/>
        <w:widowControl/>
        <w:spacing w:line="460" w:lineRule="exact"/>
        <w:ind w:firstLine="420"/>
        <w:contextualSpacing/>
        <w:jc w:val="left"/>
        <w:rPr>
          <w:rFonts w:asciiTheme="minorEastAsia" w:hAnsiTheme="minorEastAsia" w:eastAsiaTheme="minorEastAsia" w:cstheme="minorEastAsia"/>
          <w:b/>
          <w:bCs/>
          <w:sz w:val="22"/>
          <w:szCs w:val="22"/>
          <w:shd w:val="clear" w:color="auto" w:fill="FFFFFF"/>
        </w:rPr>
      </w:pPr>
      <w:r>
        <w:rPr>
          <w:rFonts w:hint="eastAsia" w:asciiTheme="minorEastAsia" w:hAnsiTheme="minorEastAsia" w:eastAsiaTheme="minorEastAsia" w:cstheme="minorEastAsia"/>
          <w:b/>
          <w:bCs/>
          <w:sz w:val="22"/>
          <w:szCs w:val="22"/>
          <w:shd w:val="clear" w:color="auto" w:fill="FFFFFF"/>
        </w:rPr>
        <w:t>三、供应商资格要求</w:t>
      </w:r>
    </w:p>
    <w:p>
      <w:pPr>
        <w:pStyle w:val="26"/>
        <w:widowControl/>
        <w:spacing w:line="460" w:lineRule="exact"/>
        <w:ind w:firstLine="420"/>
        <w:contextualSpacing/>
        <w:jc w:val="left"/>
        <w:rPr>
          <w:rFonts w:asciiTheme="minorEastAsia" w:hAnsiTheme="minorEastAsia" w:eastAsiaTheme="minorEastAsia" w:cstheme="minorEastAsia"/>
          <w:color w:val="0C0C0C" w:themeColor="text1" w:themeTint="F2"/>
          <w:sz w:val="22"/>
          <w:szCs w:val="22"/>
          <w:shd w:val="clear" w:color="auto" w:fill="FFFFFF"/>
        </w:rPr>
      </w:pPr>
      <w:r>
        <w:rPr>
          <w:rFonts w:hint="eastAsia" w:asciiTheme="minorEastAsia" w:hAnsiTheme="minorEastAsia" w:eastAsiaTheme="minorEastAsia" w:cstheme="minorEastAsia"/>
          <w:sz w:val="22"/>
          <w:szCs w:val="22"/>
          <w:shd w:val="clear" w:color="auto" w:fill="FFFFFF"/>
        </w:rPr>
        <w:t>（一）符合《中华人民共和国政府采购法》第二十二条之规定。</w:t>
      </w:r>
    </w:p>
    <w:p>
      <w:pPr>
        <w:pStyle w:val="26"/>
        <w:widowControl/>
        <w:spacing w:line="440" w:lineRule="exact"/>
        <w:ind w:left="420" w:leftChars="200"/>
        <w:contextualSpacing/>
        <w:jc w:val="left"/>
        <w:rPr>
          <w:rFonts w:ascii="宋体" w:hAnsi="宋体" w:cs="宋体"/>
          <w:kern w:val="0"/>
          <w:sz w:val="22"/>
          <w:szCs w:val="22"/>
        </w:rPr>
      </w:pPr>
      <w:r>
        <w:rPr>
          <w:rFonts w:hint="eastAsia" w:ascii="宋体" w:hAnsi="宋体" w:cs="宋体"/>
          <w:kern w:val="0"/>
          <w:sz w:val="22"/>
          <w:szCs w:val="22"/>
        </w:rPr>
        <w:t>（二）供应商须具备</w:t>
      </w:r>
      <w:r>
        <w:rPr>
          <w:rFonts w:hint="eastAsia" w:ascii="宋体" w:hAnsi="宋体" w:cs="宋体"/>
          <w:color w:val="000000" w:themeColor="text1"/>
          <w:kern w:val="0"/>
        </w:rPr>
        <w:t>市政公用工程施工</w:t>
      </w:r>
      <w:r>
        <w:rPr>
          <w:rFonts w:hint="eastAsia" w:ascii="宋体" w:hAnsi="宋体" w:cs="宋体"/>
          <w:kern w:val="0"/>
          <w:sz w:val="22"/>
          <w:szCs w:val="22"/>
        </w:rPr>
        <w:t>总承包叁级（含）以上资质，并且具有有效的安全生产许可证，具备独立法人资格，有良好的财务状况，良好的社会信誉，并在人员、设备、资金等方面具备相应的施工能力；拟任项目经理应具有</w:t>
      </w:r>
      <w:bookmarkStart w:id="0" w:name="_Toc24104"/>
      <w:r>
        <w:rPr>
          <w:rFonts w:hint="eastAsia"/>
          <w:color w:val="000000"/>
        </w:rPr>
        <w:t>市政</w:t>
      </w:r>
      <w:r>
        <w:rPr>
          <w:rFonts w:hint="eastAsia"/>
          <w:color w:val="000000"/>
          <w:lang w:eastAsia="zh-CN"/>
        </w:rPr>
        <w:t>公用</w:t>
      </w:r>
      <w:r>
        <w:rPr>
          <w:rFonts w:hint="eastAsia"/>
          <w:color w:val="000000"/>
        </w:rPr>
        <w:t>工程</w:t>
      </w:r>
      <w:r>
        <w:rPr>
          <w:rFonts w:hint="eastAsia" w:ascii="宋体" w:hAnsi="宋体" w:cs="宋体"/>
          <w:kern w:val="0"/>
          <w:sz w:val="22"/>
          <w:szCs w:val="22"/>
        </w:rPr>
        <w:t>专业贰级（含）以上注册建造师资格</w:t>
      </w:r>
      <w:bookmarkEnd w:id="0"/>
      <w:r>
        <w:rPr>
          <w:rFonts w:hint="eastAsia" w:ascii="宋体" w:hAnsi="宋体" w:cs="宋体"/>
          <w:kern w:val="0"/>
          <w:sz w:val="22"/>
          <w:szCs w:val="22"/>
        </w:rPr>
        <w:t xml:space="preserve">，取得有效的安全生产考核合格证，且未担任其他在施建设工程的项目经理。 </w:t>
      </w:r>
      <w:r>
        <w:rPr>
          <w:rFonts w:ascii="宋体" w:hAnsi="宋体" w:cs="宋体"/>
          <w:kern w:val="0"/>
          <w:sz w:val="22"/>
          <w:szCs w:val="22"/>
        </w:rPr>
        <w:t xml:space="preserve">                                                                                                                                                                                                                                                                           </w:t>
      </w:r>
    </w:p>
    <w:p>
      <w:pPr>
        <w:pStyle w:val="26"/>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（三）未被列入“信用中国”网站(www.creditchina.gov.cn)失信被执行人、重大税收违法案件当事人名单；“中国政府采购网”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p>
    <w:p>
      <w:pPr>
        <w:pStyle w:val="26"/>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四）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6"/>
        <w:widowControl/>
        <w:spacing w:line="440" w:lineRule="exact"/>
        <w:ind w:firstLine="440" w:firstLineChars="200"/>
        <w:contextualSpacing/>
        <w:jc w:val="left"/>
        <w:rPr>
          <w:rFonts w:ascii="宋体" w:hAnsi="宋体" w:cs="宋体"/>
          <w:kern w:val="0"/>
          <w:sz w:val="22"/>
          <w:szCs w:val="22"/>
        </w:rPr>
      </w:pPr>
      <w:r>
        <w:rPr>
          <w:rFonts w:hint="eastAsia" w:ascii="宋体" w:hAnsi="宋体" w:cs="宋体"/>
          <w:kern w:val="0"/>
          <w:sz w:val="22"/>
          <w:szCs w:val="22"/>
        </w:rPr>
        <w:t>（五）本次招标不接受联合体投标。</w:t>
      </w:r>
    </w:p>
    <w:p>
      <w:pPr>
        <w:pStyle w:val="26"/>
        <w:widowControl/>
        <w:spacing w:line="440" w:lineRule="exact"/>
        <w:ind w:firstLine="420"/>
        <w:contextualSpacing/>
        <w:jc w:val="left"/>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四、谈判文件的获取</w:t>
      </w:r>
    </w:p>
    <w:p>
      <w:pPr>
        <w:pStyle w:val="26"/>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6"/>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2、在投标截止时间前均可登录《全国公共资源交易平台（河南省·许昌市）》“投标人/供应商登录”入口（http://ggzy.xuchang.gov.cn:8088/ggzy/）自行下载谈判文件（详见“常见问题解答-交易系统操作手册”）。</w:t>
      </w:r>
      <w:r>
        <w:rPr>
          <w:rFonts w:hint="eastAsia" w:asciiTheme="minorEastAsia" w:hAnsiTheme="minorEastAsia" w:eastAsiaTheme="minorEastAsia" w:cstheme="minorEastAsia"/>
          <w:sz w:val="22"/>
          <w:szCs w:val="22"/>
        </w:rPr>
        <w:br w:type="textWrapping"/>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bCs/>
          <w:sz w:val="22"/>
          <w:szCs w:val="22"/>
        </w:rPr>
        <w:t>五、</w:t>
      </w:r>
      <w:r>
        <w:rPr>
          <w:rFonts w:hint="eastAsia" w:asciiTheme="minorEastAsia" w:hAnsiTheme="minorEastAsia" w:eastAsiaTheme="minorEastAsia" w:cstheme="minorEastAsia"/>
          <w:b/>
          <w:bCs/>
          <w:kern w:val="0"/>
          <w:sz w:val="22"/>
          <w:szCs w:val="22"/>
        </w:rPr>
        <w:t>响应</w:t>
      </w:r>
      <w:r>
        <w:rPr>
          <w:rFonts w:hint="eastAsia" w:asciiTheme="minorEastAsia" w:hAnsiTheme="minorEastAsia" w:eastAsiaTheme="minorEastAsia" w:cstheme="minorEastAsia"/>
          <w:b/>
          <w:bCs/>
          <w:sz w:val="22"/>
          <w:szCs w:val="22"/>
        </w:rPr>
        <w:t>文件提交截止时间及谈判响应截止时间、谈判时间</w:t>
      </w:r>
    </w:p>
    <w:p>
      <w:pPr>
        <w:pStyle w:val="26"/>
        <w:widowControl/>
        <w:spacing w:line="440" w:lineRule="exact"/>
        <w:ind w:left="218" w:leftChars="104" w:firstLine="220" w:firstLineChars="10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（一）响应文件提交截止时间及谈判响应截止时间、谈判时间：</w:t>
      </w:r>
      <w:r>
        <w:rPr>
          <w:rFonts w:hint="eastAsia" w:asciiTheme="minorEastAsia" w:hAnsiTheme="minorEastAsia" w:eastAsiaTheme="minorEastAsia" w:cstheme="minorEastAsia"/>
          <w:color w:val="C00000"/>
          <w:sz w:val="22"/>
          <w:szCs w:val="22"/>
        </w:rPr>
        <w:t>2021年7月</w:t>
      </w:r>
      <w:r>
        <w:rPr>
          <w:rFonts w:hint="eastAsia" w:asciiTheme="minorEastAsia" w:hAnsiTheme="minorEastAsia" w:eastAsiaTheme="minorEastAsia" w:cstheme="minorEastAsia"/>
          <w:color w:val="C00000"/>
          <w:sz w:val="22"/>
          <w:szCs w:val="22"/>
          <w:lang w:val="en-US" w:eastAsia="zh-CN"/>
        </w:rPr>
        <w:t>13</w:t>
      </w:r>
      <w:r>
        <w:rPr>
          <w:rFonts w:hint="eastAsia" w:asciiTheme="minorEastAsia" w:hAnsiTheme="minorEastAsia" w:eastAsiaTheme="minorEastAsia" w:cstheme="minorEastAsia"/>
          <w:color w:val="C00000"/>
          <w:sz w:val="22"/>
          <w:szCs w:val="22"/>
        </w:rPr>
        <w:t>日</w:t>
      </w:r>
      <w:r>
        <w:rPr>
          <w:rFonts w:hint="eastAsia" w:asciiTheme="minorEastAsia" w:hAnsiTheme="minorEastAsia" w:eastAsiaTheme="minorEastAsia" w:cstheme="minorEastAsia"/>
          <w:color w:val="C00000"/>
          <w:sz w:val="22"/>
          <w:szCs w:val="22"/>
          <w:lang w:val="en-US" w:eastAsia="zh-CN"/>
        </w:rPr>
        <w:t>10</w:t>
      </w:r>
      <w:r>
        <w:rPr>
          <w:rFonts w:hint="eastAsia" w:asciiTheme="minorEastAsia" w:hAnsiTheme="minorEastAsia" w:eastAsiaTheme="minorEastAsia" w:cstheme="minorEastAsia"/>
          <w:color w:val="C00000"/>
          <w:sz w:val="22"/>
          <w:szCs w:val="22"/>
        </w:rPr>
        <w:t>时</w:t>
      </w:r>
      <w:r>
        <w:rPr>
          <w:rFonts w:hint="eastAsia" w:asciiTheme="minorEastAsia" w:hAnsiTheme="minorEastAsia" w:eastAsiaTheme="minorEastAsia" w:cstheme="minorEastAsia"/>
          <w:color w:val="C00000"/>
          <w:sz w:val="22"/>
          <w:szCs w:val="22"/>
          <w:lang w:val="en-US" w:eastAsia="zh-CN"/>
        </w:rPr>
        <w:t>00</w:t>
      </w:r>
      <w:r>
        <w:rPr>
          <w:rFonts w:hint="eastAsia" w:asciiTheme="minorEastAsia" w:hAnsiTheme="minorEastAsia" w:eastAsiaTheme="minorEastAsia" w:cstheme="minorEastAsia"/>
          <w:color w:val="C00000"/>
          <w:sz w:val="22"/>
          <w:szCs w:val="22"/>
        </w:rPr>
        <w:t>分</w:t>
      </w:r>
      <w:r>
        <w:rPr>
          <w:rFonts w:hint="eastAsia" w:asciiTheme="minorEastAsia" w:hAnsiTheme="minorEastAsia" w:eastAsiaTheme="minorEastAsia" w:cstheme="minorEastAsia"/>
          <w:sz w:val="22"/>
          <w:szCs w:val="22"/>
        </w:rPr>
        <w:t>（北京时间），逾期送达或不符合规定的响应文件恕不接受。</w:t>
      </w:r>
    </w:p>
    <w:p>
      <w:pPr>
        <w:pStyle w:val="26"/>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（二）响应文件开启时间：同响应文件提交截止时间。</w:t>
      </w:r>
    </w:p>
    <w:p>
      <w:pPr>
        <w:pStyle w:val="26"/>
        <w:widowControl/>
        <w:spacing w:line="440" w:lineRule="exact"/>
        <w:ind w:firstLine="420"/>
        <w:contextualSpacing/>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六、谈判响应文件开启</w:t>
      </w:r>
    </w:p>
    <w:p>
      <w:pPr>
        <w:pStyle w:val="26"/>
        <w:widowControl/>
        <w:spacing w:line="440" w:lineRule="exact"/>
        <w:ind w:firstLine="420"/>
        <w:contextualSpacing/>
        <w:jc w:val="left"/>
        <w:rPr>
          <w:rFonts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sz w:val="22"/>
          <w:szCs w:val="22"/>
        </w:rPr>
        <w:t>（一）谈判响应文件开启地点：</w:t>
      </w:r>
      <w:r>
        <w:rPr>
          <w:rFonts w:hint="eastAsia" w:asciiTheme="minorEastAsia" w:hAnsiTheme="minorEastAsia" w:eastAsiaTheme="minorEastAsia" w:cstheme="minorEastAsia"/>
          <w:color w:val="C00000"/>
          <w:sz w:val="22"/>
          <w:szCs w:val="22"/>
        </w:rPr>
        <w:t>长葛市公共资源交易中心开标</w:t>
      </w:r>
      <w:r>
        <w:rPr>
          <w:rFonts w:hint="eastAsia" w:asciiTheme="minorEastAsia" w:hAnsiTheme="minorEastAsia" w:eastAsiaTheme="minorEastAsia" w:cstheme="minorEastAsia"/>
          <w:color w:val="C00000"/>
          <w:sz w:val="22"/>
          <w:szCs w:val="22"/>
          <w:lang w:eastAsia="zh-CN"/>
        </w:rPr>
        <w:t>四</w:t>
      </w:r>
      <w:r>
        <w:rPr>
          <w:rFonts w:hint="eastAsia" w:asciiTheme="minorEastAsia" w:hAnsiTheme="minorEastAsia" w:eastAsiaTheme="minorEastAsia" w:cstheme="minorEastAsia"/>
          <w:color w:val="C00000"/>
          <w:sz w:val="22"/>
          <w:szCs w:val="22"/>
        </w:rPr>
        <w:t>室</w:t>
      </w:r>
      <w:r>
        <w:rPr>
          <w:rFonts w:hint="eastAsia" w:asciiTheme="minorEastAsia" w:hAnsiTheme="minorEastAsia" w:eastAsiaTheme="minorEastAsia" w:cstheme="minorEastAsia"/>
          <w:sz w:val="22"/>
          <w:szCs w:val="22"/>
        </w:rPr>
        <w:t>（长葛市葛天大道东段商务区6#楼5楼50</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室）。（本项目采用远程不见面谈判，供应商无须到达现场）</w:t>
      </w:r>
      <w:r>
        <w:rPr>
          <w:rFonts w:hint="eastAsia" w:asciiTheme="minorEastAsia" w:hAnsiTheme="minorEastAsia" w:eastAsiaTheme="minorEastAsia" w:cstheme="minorEastAsia"/>
          <w:color w:val="000000" w:themeColor="text1"/>
          <w:kern w:val="0"/>
          <w:sz w:val="22"/>
        </w:rPr>
        <w:t>。</w:t>
      </w:r>
    </w:p>
    <w:p>
      <w:pPr>
        <w:spacing w:line="440" w:lineRule="exact"/>
        <w:ind w:firstLine="440" w:firstLineChars="200"/>
        <w:rPr>
          <w:rFonts w:asciiTheme="minorEastAsia" w:hAnsiTheme="minorEastAsia" w:eastAsiaTheme="minorEastAsia" w:cstheme="minorEastAsia"/>
          <w:color w:val="000000" w:themeColor="text1"/>
          <w:kern w:val="0"/>
          <w:sz w:val="22"/>
        </w:rPr>
      </w:pPr>
      <w:r>
        <w:rPr>
          <w:rFonts w:hint="eastAsia" w:asciiTheme="minorEastAsia" w:hAnsiTheme="minorEastAsia" w:eastAsiaTheme="minorEastAsia" w:cstheme="minorEastAsia"/>
          <w:color w:val="000000" w:themeColor="text1"/>
          <w:kern w:val="0"/>
          <w:sz w:val="22"/>
        </w:rPr>
        <w:t>（二） 本项目为全流程电子化交易项目，供应商须提交电子响应文件。</w:t>
      </w:r>
    </w:p>
    <w:p>
      <w:pPr>
        <w:spacing w:line="440" w:lineRule="exact"/>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themeColor="text1"/>
          <w:kern w:val="0"/>
          <w:sz w:val="22"/>
        </w:rPr>
        <w:t>1、加密电子响应文件（.file格式）须在响应文件提交截止时间（谈判响</w:t>
      </w:r>
      <w:r>
        <w:rPr>
          <w:rFonts w:hint="eastAsia" w:asciiTheme="minorEastAsia" w:hAnsiTheme="minorEastAsia" w:eastAsiaTheme="minorEastAsia" w:cstheme="minorEastAsia"/>
          <w:kern w:val="0"/>
          <w:sz w:val="22"/>
        </w:rPr>
        <w:t>应截止时间）前通过《全国公共资源交易平台(河南省▪许昌市)》公共资源交易系统成功上传。</w:t>
      </w:r>
    </w:p>
    <w:p>
      <w:pPr>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2、谈判响应截止时间前，供应商应登录不见面开标大厅，按照谈判响应截止时间准时参</w:t>
      </w:r>
    </w:p>
    <w:p>
      <w:pPr>
        <w:spacing w:line="360" w:lineRule="auto"/>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加线上响应文件开启，在系统规定时间内对电子响应文件进行远程解密，未在规定时间内解密或因供应商原因解密失败的，其响应文件将被拒绝。</w:t>
      </w:r>
    </w:p>
    <w:p>
      <w:pPr>
        <w:spacing w:line="360" w:lineRule="auto"/>
        <w:ind w:firstLine="440"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不见面开标大厅登录：供应商使用CA数字证书登录全国公共资源交易平台（河南省·许昌市）——进入公共资源交易系（http://ggzy.xuchang.gov.cn:8088/ggzy/）——点击“项目信息——项目名称”——在系统操作导航栏点击“开标——不见面开标大厅”。</w:t>
      </w:r>
    </w:p>
    <w:p>
      <w:pPr>
        <w:pStyle w:val="26"/>
        <w:widowControl/>
        <w:spacing w:line="360" w:lineRule="auto"/>
        <w:ind w:firstLine="420"/>
        <w:contextualSpacing/>
        <w:jc w:val="left"/>
        <w:rPr>
          <w:rFonts w:asciiTheme="minorEastAsia" w:hAnsiTheme="minorEastAsia" w:eastAsiaTheme="minorEastAsia" w:cstheme="minorEastAsia"/>
          <w:b/>
          <w:bCs/>
          <w:color w:val="000000"/>
          <w:sz w:val="22"/>
          <w:szCs w:val="22"/>
          <w:shd w:val="clear" w:color="auto" w:fill="FFFFFF"/>
        </w:rPr>
      </w:pPr>
      <w:r>
        <w:rPr>
          <w:rFonts w:hint="eastAsia" w:asciiTheme="minorEastAsia" w:hAnsiTheme="minorEastAsia" w:eastAsiaTheme="minorEastAsia" w:cstheme="minorEastAsia"/>
          <w:b/>
          <w:bCs/>
          <w:color w:val="000000"/>
          <w:sz w:val="22"/>
          <w:szCs w:val="22"/>
          <w:shd w:val="clear" w:color="auto" w:fill="FFFFFF"/>
        </w:rPr>
        <w:t>七、</w:t>
      </w:r>
      <w:r>
        <w:rPr>
          <w:rFonts w:hint="eastAsia" w:asciiTheme="minorEastAsia" w:hAnsiTheme="minorEastAsia" w:eastAsiaTheme="minorEastAsia" w:cstheme="minorEastAsia"/>
          <w:b/>
          <w:bCs/>
          <w:kern w:val="0"/>
          <w:sz w:val="22"/>
          <w:szCs w:val="22"/>
        </w:rPr>
        <w:t>发布公告的媒介</w:t>
      </w:r>
    </w:p>
    <w:p>
      <w:pPr>
        <w:widowControl/>
        <w:spacing w:line="500" w:lineRule="exact"/>
        <w:ind w:firstLine="442" w:firstLineChars="200"/>
        <w:jc w:val="left"/>
        <w:rPr>
          <w:rFonts w:asciiTheme="minorEastAsia" w:hAnsiTheme="minorEastAsia" w:eastAsiaTheme="minorEastAsia" w:cstheme="minorEastAsia"/>
          <w:sz w:val="22"/>
        </w:rPr>
      </w:pPr>
      <w:r>
        <w:rPr>
          <w:rFonts w:hint="eastAsia" w:asciiTheme="minorEastAsia" w:hAnsiTheme="minorEastAsia" w:eastAsiaTheme="minorEastAsia" w:cstheme="minorEastAsia"/>
          <w:b/>
          <w:bCs/>
          <w:kern w:val="0"/>
          <w:sz w:val="22"/>
        </w:rPr>
        <w:t>本次采购公告同时在《河南省政府采购网》、《全国公共资源交易平台（河南省·许昌市）》、《长葛市人民政府门户网站》发布。</w:t>
      </w:r>
    </w:p>
    <w:p>
      <w:pPr>
        <w:spacing w:line="460" w:lineRule="exact"/>
        <w:ind w:firstLine="442" w:firstLineChars="200"/>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bCs/>
          <w:kern w:val="0"/>
          <w:sz w:val="22"/>
        </w:rPr>
        <w:t>八、公告期限：</w:t>
      </w:r>
      <w:r>
        <w:rPr>
          <w:rFonts w:hint="eastAsia" w:asciiTheme="minorEastAsia" w:hAnsiTheme="minorEastAsia" w:eastAsiaTheme="minorEastAsia" w:cstheme="minorEastAsia"/>
          <w:kern w:val="0"/>
          <w:sz w:val="22"/>
        </w:rPr>
        <w:t>自本公告发布之日起3个工作日。</w:t>
      </w:r>
    </w:p>
    <w:p>
      <w:pPr>
        <w:pStyle w:val="26"/>
        <w:widowControl/>
        <w:spacing w:line="400" w:lineRule="exact"/>
        <w:ind w:firstLine="442" w:firstLineChars="200"/>
        <w:contextualSpacing/>
        <w:jc w:val="left"/>
        <w:rPr>
          <w:rFonts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sz w:val="22"/>
          <w:szCs w:val="22"/>
        </w:rPr>
        <w:t>九、采购代理机构及采购人信息</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采购人：长葛市石固镇人民政府</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联系人：</w:t>
      </w:r>
      <w:r>
        <w:rPr>
          <w:rFonts w:hint="eastAsia" w:asciiTheme="minorEastAsia" w:hAnsiTheme="minorEastAsia" w:eastAsiaTheme="minorEastAsia" w:cstheme="minorEastAsia"/>
          <w:kern w:val="0"/>
          <w:sz w:val="22"/>
          <w:lang w:eastAsia="zh-CN"/>
        </w:rPr>
        <w:t>胥</w:t>
      </w:r>
      <w:r>
        <w:rPr>
          <w:rFonts w:hint="eastAsia" w:asciiTheme="minorEastAsia" w:hAnsiTheme="minorEastAsia" w:eastAsiaTheme="minorEastAsia" w:cstheme="minorEastAsia"/>
          <w:kern w:val="0"/>
          <w:sz w:val="22"/>
        </w:rPr>
        <w:t xml:space="preserve">先生   </w:t>
      </w:r>
      <w:r>
        <w:rPr>
          <w:rFonts w:asciiTheme="minorEastAsia" w:hAnsiTheme="minorEastAsia" w:eastAsiaTheme="minorEastAsia" w:cstheme="minorEastAsia"/>
          <w:kern w:val="0"/>
          <w:sz w:val="22"/>
        </w:rPr>
        <w:t xml:space="preserve">  </w:t>
      </w:r>
      <w:r>
        <w:rPr>
          <w:rFonts w:hint="eastAsia" w:asciiTheme="minorEastAsia" w:hAnsiTheme="minorEastAsia" w:eastAsiaTheme="minorEastAsia" w:cstheme="minorEastAsia"/>
          <w:kern w:val="0"/>
          <w:sz w:val="22"/>
        </w:rPr>
        <w:t xml:space="preserve">  联系电话：</w:t>
      </w:r>
      <w:r>
        <w:rPr>
          <w:rFonts w:hint="eastAsia" w:asciiTheme="minorEastAsia" w:hAnsiTheme="minorEastAsia" w:eastAsiaTheme="minorEastAsia" w:cstheme="minorEastAsia"/>
          <w:color w:val="000000" w:themeColor="text1"/>
          <w:sz w:val="22"/>
        </w:rPr>
        <w:t>1</w:t>
      </w:r>
      <w:r>
        <w:rPr>
          <w:rFonts w:asciiTheme="minorEastAsia" w:hAnsiTheme="minorEastAsia" w:eastAsiaTheme="minorEastAsia" w:cstheme="minorEastAsia"/>
          <w:color w:val="000000" w:themeColor="text1"/>
          <w:sz w:val="22"/>
        </w:rPr>
        <w:t>5136842333</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地址：长葛市石固镇政府</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采购代理机构：陕西方得项目管理有限公司</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项目联系人：韩女士    联系电话：18939113943</w:t>
      </w:r>
    </w:p>
    <w:p>
      <w:pPr>
        <w:autoSpaceDE w:val="0"/>
        <w:autoSpaceDN w:val="0"/>
        <w:spacing w:line="400" w:lineRule="exact"/>
        <w:ind w:firstLine="880" w:firstLineChars="400"/>
        <w:jc w:val="left"/>
        <w:outlineLvl w:val="0"/>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地  址：河南省郑州市金水区聚源路49号华启</w:t>
      </w:r>
      <w:r>
        <w:rPr>
          <w:rFonts w:hint="eastAsia" w:ascii="宋体" w:hAnsi="宋体" w:cs="宋体"/>
          <w:kern w:val="0"/>
          <w:sz w:val="22"/>
        </w:rPr>
        <w:t>·</w:t>
      </w:r>
      <w:r>
        <w:rPr>
          <w:rFonts w:hint="eastAsia" w:asciiTheme="minorEastAsia" w:hAnsiTheme="minorEastAsia" w:eastAsiaTheme="minorEastAsia" w:cstheme="minorEastAsia"/>
          <w:kern w:val="0"/>
          <w:sz w:val="22"/>
        </w:rPr>
        <w:t>聚源国际B座0416室</w:t>
      </w:r>
    </w:p>
    <w:p>
      <w:pPr>
        <w:spacing w:line="360" w:lineRule="auto"/>
        <w:ind w:firstLine="552" w:firstLineChars="250"/>
        <w:jc w:val="left"/>
        <w:rPr>
          <w:rFonts w:ascii="宋体" w:hAnsi="宋体" w:cs="宋体"/>
          <w:b/>
          <w:bCs/>
          <w:kern w:val="0"/>
          <w:sz w:val="22"/>
        </w:rPr>
      </w:pPr>
      <w:bookmarkStart w:id="1" w:name="_Hlk17379885"/>
      <w:r>
        <w:rPr>
          <w:rFonts w:hint="eastAsia" w:ascii="宋体" w:hAnsi="宋体" w:cs="宋体"/>
          <w:b/>
          <w:bCs/>
          <w:kern w:val="0"/>
          <w:sz w:val="22"/>
        </w:rPr>
        <w:t>十、特别提示：</w:t>
      </w:r>
    </w:p>
    <w:p>
      <w:pPr>
        <w:spacing w:line="360" w:lineRule="auto"/>
        <w:ind w:firstLine="550" w:firstLineChars="250"/>
        <w:jc w:val="left"/>
        <w:rPr>
          <w:rFonts w:ascii="宋体" w:hAnsi="宋体" w:cs="宋体"/>
          <w:kern w:val="0"/>
          <w:sz w:val="22"/>
        </w:rPr>
      </w:pPr>
      <w:r>
        <w:rPr>
          <w:rFonts w:hint="eastAsia" w:ascii="宋体" w:hAnsi="宋体" w:cs="宋体"/>
          <w:kern w:val="0"/>
          <w:sz w:val="22"/>
        </w:rPr>
        <w:t>1、所有供应商请时刻关注全国公共资源交易平台（河南省.许昌市），澄清、答疑、变更均在全国公共资源交易平台（河南省.许昌市）发布，不再另行通知。如未及时查看影响其投标，后果自负。</w:t>
      </w:r>
    </w:p>
    <w:p>
      <w:pPr>
        <w:spacing w:line="360" w:lineRule="auto"/>
        <w:ind w:firstLine="550" w:firstLineChars="250"/>
        <w:jc w:val="left"/>
        <w:rPr>
          <w:rFonts w:ascii="宋体" w:hAnsi="宋体" w:cs="宋体"/>
          <w:kern w:val="0"/>
          <w:sz w:val="22"/>
        </w:rPr>
      </w:pPr>
      <w:r>
        <w:rPr>
          <w:rFonts w:hint="eastAsia" w:ascii="宋体" w:hAnsi="宋体" w:cs="宋体"/>
          <w:kern w:val="0"/>
          <w:sz w:val="22"/>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温馨提示：</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本项目为全流程电子化交易项目，请认真阅读谈判文件，并注意以下事项。</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1.供应商应按谈判文件规定编制、提交、解密电子响应文件。</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2.电子文件下载、制作、提交期间和远程不见面谈判（电子响应文件的解密）环节，供应商须使用同一个CA数字证书（证书须在有效期内并可正常使用）。</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3.电子响应文件的制作</w:t>
      </w:r>
    </w:p>
    <w:p>
      <w:pPr>
        <w:spacing w:line="360" w:lineRule="auto"/>
        <w:ind w:firstLine="440" w:firstLineChars="200"/>
        <w:rPr>
          <w:rFonts w:ascii="宋体" w:hAnsi="宋体" w:cs="宋体"/>
          <w:kern w:val="0"/>
          <w:sz w:val="22"/>
        </w:rPr>
      </w:pPr>
      <w:r>
        <w:rPr>
          <w:rFonts w:hint="eastAsia" w:ascii="宋体" w:hAnsi="宋体" w:cs="宋体"/>
          <w:kern w:val="0"/>
          <w:sz w:val="22"/>
        </w:rPr>
        <w:t>3.1 供应商登录《全国公共资源交易平台(河南省▪许昌市)》公共资源交易系统（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）下载“许昌投标文件制作系统SEARUN 最新版本”，按谈判文件要求制作电子响应文件。</w:t>
      </w:r>
    </w:p>
    <w:p>
      <w:pPr>
        <w:spacing w:line="360" w:lineRule="auto"/>
        <w:ind w:firstLine="440" w:firstLineChars="200"/>
        <w:rPr>
          <w:rFonts w:ascii="宋体" w:hAnsi="宋体" w:cs="宋体"/>
          <w:kern w:val="0"/>
          <w:sz w:val="22"/>
        </w:rPr>
      </w:pPr>
      <w:r>
        <w:rPr>
          <w:rFonts w:hint="eastAsia" w:ascii="宋体" w:hAnsi="宋体" w:cs="宋体"/>
          <w:kern w:val="0"/>
          <w:sz w:val="22"/>
        </w:rPr>
        <w:t>电子响应文件的制作，参考《全国公共资源交易平台(河南省▪许昌市)》公共资源交易系统——组件下载——交易系统操作手册（供应商、供应商）。</w:t>
      </w:r>
    </w:p>
    <w:p>
      <w:pPr>
        <w:spacing w:line="360" w:lineRule="auto"/>
        <w:ind w:firstLine="440" w:firstLineChars="200"/>
        <w:rPr>
          <w:rFonts w:ascii="宋体" w:hAnsi="宋体" w:cs="宋体"/>
          <w:kern w:val="0"/>
          <w:sz w:val="22"/>
        </w:rPr>
      </w:pPr>
      <w:r>
        <w:rPr>
          <w:rFonts w:hint="eastAsia" w:ascii="宋体" w:hAnsi="宋体" w:cs="宋体"/>
          <w:kern w:val="0"/>
          <w:sz w:val="22"/>
        </w:rPr>
        <w:t>3.2 供应商须将谈判文件要求的资质、业绩、荣誉及相关人员证明材料等资料原件扫描件（或图片）制作到所提交的电子响应文件中。</w:t>
      </w:r>
    </w:p>
    <w:p>
      <w:pPr>
        <w:spacing w:line="360" w:lineRule="auto"/>
        <w:ind w:firstLine="440" w:firstLineChars="200"/>
        <w:rPr>
          <w:rFonts w:ascii="宋体" w:hAnsi="宋体" w:cs="宋体"/>
          <w:kern w:val="0"/>
          <w:sz w:val="22"/>
        </w:rPr>
      </w:pPr>
      <w:r>
        <w:rPr>
          <w:rFonts w:hint="eastAsia" w:ascii="宋体" w:hAnsi="宋体" w:cs="宋体"/>
          <w:kern w:val="0"/>
          <w:sz w:val="22"/>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40" w:firstLineChars="200"/>
        <w:rPr>
          <w:rFonts w:ascii="宋体" w:hAnsi="宋体" w:cs="宋体"/>
          <w:kern w:val="0"/>
          <w:sz w:val="22"/>
        </w:rPr>
      </w:pPr>
      <w:r>
        <w:rPr>
          <w:rFonts w:hint="eastAsia" w:ascii="宋体" w:hAnsi="宋体" w:cs="宋体"/>
          <w:kern w:val="0"/>
          <w:sz w:val="22"/>
        </w:rPr>
        <w:t>一个标段对应生成一个文件夹（xxxx项目xx标段）,其中后缀名为“.file”的文件用于电子投标使用。</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4.加密电子响应文件的提交</w:t>
      </w:r>
    </w:p>
    <w:p>
      <w:pPr>
        <w:tabs>
          <w:tab w:val="left" w:pos="7095"/>
        </w:tabs>
        <w:spacing w:line="360" w:lineRule="auto"/>
        <w:contextualSpacing/>
        <w:rPr>
          <w:rFonts w:ascii="宋体" w:hAnsi="宋体" w:cs="宋体"/>
          <w:kern w:val="0"/>
          <w:sz w:val="22"/>
        </w:rPr>
      </w:pPr>
      <w:r>
        <w:rPr>
          <w:rFonts w:hint="eastAsia" w:ascii="宋体" w:hAnsi="宋体" w:cs="宋体"/>
          <w:sz w:val="22"/>
        </w:rPr>
        <w:t xml:space="preserve">   </w:t>
      </w:r>
      <w:r>
        <w:rPr>
          <w:rFonts w:hint="eastAsia" w:ascii="宋体" w:hAnsi="宋体" w:cs="宋体"/>
          <w:kern w:val="0"/>
          <w:sz w:val="22"/>
        </w:rPr>
        <w:t xml:space="preserve"> 4.1加密电子响应文件应按规定在谈判响应截止时间（谈判时间）之前成功提交至《全国公共资源交易平台(河南省▪许昌市)》公共资源交易系统（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）。供应商应充分考虑并预留技术处理和上传数据所需时间。</w:t>
      </w:r>
    </w:p>
    <w:p>
      <w:pPr>
        <w:tabs>
          <w:tab w:val="left" w:pos="7095"/>
        </w:tabs>
        <w:spacing w:line="360" w:lineRule="auto"/>
        <w:contextualSpacing/>
        <w:rPr>
          <w:rFonts w:ascii="宋体" w:hAnsi="宋体" w:cs="宋体"/>
          <w:kern w:val="0"/>
          <w:sz w:val="22"/>
        </w:rPr>
      </w:pPr>
      <w:r>
        <w:rPr>
          <w:rFonts w:hint="eastAsia" w:ascii="宋体" w:hAnsi="宋体" w:cs="宋体"/>
          <w:kern w:val="0"/>
          <w:sz w:val="22"/>
        </w:rPr>
        <w:t>4.2 供应商对同一项目多个标段进行响应的，加密电子响应文件应按标段分别提交。</w:t>
      </w:r>
    </w:p>
    <w:p>
      <w:pPr>
        <w:tabs>
          <w:tab w:val="left" w:pos="7095"/>
        </w:tabs>
        <w:spacing w:line="360" w:lineRule="auto"/>
        <w:contextualSpacing/>
        <w:rPr>
          <w:rFonts w:ascii="宋体" w:hAnsi="宋体" w:cs="宋体"/>
          <w:kern w:val="0"/>
          <w:sz w:val="22"/>
        </w:rPr>
      </w:pPr>
      <w:r>
        <w:rPr>
          <w:rFonts w:hint="eastAsia" w:ascii="宋体" w:hAnsi="宋体" w:cs="宋体"/>
          <w:kern w:val="0"/>
          <w:sz w:val="22"/>
        </w:rPr>
        <w:t>4.3 加密电子响应文件成功提交后，《全国公共资源交易平台(河南省▪许昌市)》公共资源交易系统（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cs="宋体"/>
          <w:kern w:val="0"/>
          <w:sz w:val="22"/>
        </w:rPr>
        <w:t>http://ggzy.xuchang.gov.cn:8088/ggzy/</w:t>
      </w:r>
      <w:r>
        <w:rPr>
          <w:rFonts w:ascii="宋体" w:hAnsi="宋体" w:cs="宋体"/>
          <w:kern w:val="0"/>
          <w:sz w:val="22"/>
        </w:rPr>
        <w:fldChar w:fldCharType="end"/>
      </w:r>
      <w:r>
        <w:rPr>
          <w:rFonts w:hint="eastAsia" w:ascii="宋体" w:hAnsi="宋体" w:cs="宋体"/>
          <w:kern w:val="0"/>
          <w:sz w:val="22"/>
        </w:rPr>
        <w:t>）生成“投标文件提交回执单”。</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5.远程不见面谈判（电子响应文件的解密）</w:t>
      </w:r>
    </w:p>
    <w:p>
      <w:pPr>
        <w:spacing w:line="360" w:lineRule="auto"/>
        <w:ind w:firstLine="440" w:firstLineChars="200"/>
        <w:rPr>
          <w:rFonts w:ascii="宋体" w:hAnsi="宋体" w:cs="宋体"/>
          <w:kern w:val="0"/>
          <w:sz w:val="22"/>
        </w:rPr>
      </w:pPr>
      <w:r>
        <w:rPr>
          <w:rFonts w:hint="eastAsia" w:ascii="宋体" w:hAnsi="宋体" w:cs="宋体"/>
          <w:kern w:val="0"/>
          <w:sz w:val="22"/>
        </w:rPr>
        <w:t>5.1供应商应熟悉《许昌市不见面操作手册》，并提前设置不见面开标浏览器（设置流程详见《许昌市不见面操作手册》）。</w:t>
      </w:r>
    </w:p>
    <w:p>
      <w:pPr>
        <w:spacing w:line="360" w:lineRule="auto"/>
        <w:ind w:firstLine="440" w:firstLineChars="200"/>
        <w:rPr>
          <w:rFonts w:ascii="宋体" w:hAnsi="宋体" w:cs="宋体"/>
          <w:kern w:val="0"/>
          <w:sz w:val="22"/>
        </w:rPr>
      </w:pPr>
      <w:r>
        <w:rPr>
          <w:rFonts w:hint="eastAsia" w:ascii="宋体" w:hAnsi="宋体" w:cs="宋体"/>
          <w:kern w:val="0"/>
          <w:sz w:val="22"/>
        </w:rPr>
        <w:t>5.2 《许昌市不见面操作手册》下载路径：全国公共资源交易平台（河南省·许昌市）—“资料下载”栏目。</w:t>
      </w:r>
    </w:p>
    <w:p>
      <w:pPr>
        <w:spacing w:line="360" w:lineRule="auto"/>
        <w:ind w:firstLine="440" w:firstLineChars="200"/>
        <w:rPr>
          <w:rFonts w:ascii="宋体" w:hAnsi="宋体" w:cs="宋体"/>
          <w:kern w:val="0"/>
          <w:sz w:val="22"/>
        </w:rPr>
      </w:pPr>
      <w:r>
        <w:rPr>
          <w:rFonts w:hint="eastAsia" w:ascii="宋体" w:hAnsi="宋体" w:cs="宋体"/>
          <w:kern w:val="0"/>
          <w:sz w:val="22"/>
        </w:rPr>
        <w:t>5.3谈判响应截止时间前供应商应登录本项目不见面开标大厅，按照谈判文件规定的时间准时参加线上响应文件开启。</w:t>
      </w:r>
    </w:p>
    <w:p>
      <w:pPr>
        <w:spacing w:line="360" w:lineRule="auto"/>
        <w:ind w:firstLine="440" w:firstLineChars="200"/>
        <w:rPr>
          <w:rFonts w:ascii="宋体" w:hAnsi="宋体" w:cs="宋体"/>
          <w:kern w:val="0"/>
          <w:sz w:val="22"/>
        </w:rPr>
      </w:pPr>
      <w:r>
        <w:rPr>
          <w:rFonts w:hint="eastAsia" w:ascii="宋体" w:hAnsi="宋体" w:cs="宋体"/>
          <w:kern w:val="0"/>
          <w:sz w:val="22"/>
        </w:rPr>
        <w:t>5.4供应商对线上响应文件开启过程和开标记录如有疑义，可在本项目不见面开标大厅“文字互动”对话框或“新增质疑”处在线提出询问。</w:t>
      </w:r>
    </w:p>
    <w:p>
      <w:pPr>
        <w:spacing w:line="360" w:lineRule="auto"/>
        <w:ind w:firstLine="440" w:firstLineChars="200"/>
        <w:rPr>
          <w:rFonts w:ascii="宋体" w:hAnsi="宋体" w:cs="宋体"/>
          <w:kern w:val="0"/>
          <w:sz w:val="22"/>
        </w:rPr>
      </w:pPr>
      <w:r>
        <w:rPr>
          <w:rFonts w:hint="eastAsia" w:ascii="宋体" w:hAnsi="宋体" w:cs="宋体"/>
          <w:kern w:val="0"/>
          <w:sz w:val="22"/>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40" w:firstLineChars="200"/>
        <w:rPr>
          <w:rFonts w:ascii="宋体" w:hAnsi="宋体" w:cs="宋体"/>
          <w:kern w:val="0"/>
          <w:sz w:val="22"/>
        </w:rPr>
      </w:pPr>
      <w:r>
        <w:rPr>
          <w:rFonts w:hint="eastAsia" w:ascii="宋体" w:hAnsi="宋体" w:cs="宋体"/>
          <w:kern w:val="0"/>
          <w:sz w:val="22"/>
        </w:rPr>
        <w:t>5.6项目远程不见面响应文件开启活动结束时，供应商应在《开标记录表》上进行电子签章。供应商未签章的，视同认可线上响应文件开启结果。</w:t>
      </w:r>
    </w:p>
    <w:p>
      <w:pPr>
        <w:spacing w:line="360" w:lineRule="auto"/>
        <w:ind w:firstLine="442" w:firstLineChars="200"/>
        <w:rPr>
          <w:rFonts w:ascii="宋体" w:hAnsi="宋体" w:cs="宋体"/>
          <w:b/>
          <w:bCs/>
          <w:kern w:val="0"/>
          <w:sz w:val="22"/>
        </w:rPr>
      </w:pPr>
      <w:r>
        <w:rPr>
          <w:rFonts w:hint="eastAsia" w:ascii="宋体" w:hAnsi="宋体" w:cs="宋体"/>
          <w:b/>
          <w:bCs/>
          <w:kern w:val="0"/>
          <w:sz w:val="22"/>
        </w:rPr>
        <w:t>6.评审依据</w:t>
      </w:r>
    </w:p>
    <w:p>
      <w:pPr>
        <w:spacing w:line="360" w:lineRule="auto"/>
        <w:ind w:firstLine="440" w:firstLineChars="200"/>
        <w:rPr>
          <w:rFonts w:ascii="宋体" w:hAnsi="宋体" w:cs="宋体"/>
          <w:kern w:val="0"/>
          <w:sz w:val="22"/>
        </w:rPr>
      </w:pPr>
      <w:r>
        <w:rPr>
          <w:rFonts w:hint="eastAsia" w:ascii="宋体" w:hAnsi="宋体" w:cs="宋体"/>
          <w:kern w:val="0"/>
          <w:sz w:val="22"/>
        </w:rPr>
        <w:t>6.1全流程电子化交易（不见面谈判）项目，谈判小组以成功上传、解密的电子响应文件为依据评审。</w:t>
      </w:r>
    </w:p>
    <w:p>
      <w:pPr>
        <w:spacing w:line="360" w:lineRule="auto"/>
        <w:ind w:firstLine="440" w:firstLineChars="200"/>
        <w:rPr>
          <w:rFonts w:ascii="宋体" w:hAnsi="宋体" w:cs="宋体"/>
          <w:kern w:val="0"/>
          <w:sz w:val="22"/>
        </w:rPr>
      </w:pPr>
      <w:r>
        <w:rPr>
          <w:rFonts w:hint="eastAsia" w:ascii="宋体" w:hAnsi="宋体" w:cs="宋体"/>
          <w:kern w:val="0"/>
          <w:sz w:val="22"/>
        </w:rPr>
        <w:t>6.2 评审期间，供应商应保持通讯手机畅通，并根据谈判小组要求在规定时间内提供：</w:t>
      </w:r>
    </w:p>
    <w:p>
      <w:pPr>
        <w:spacing w:line="360" w:lineRule="auto"/>
        <w:ind w:firstLine="440" w:firstLineChars="200"/>
        <w:rPr>
          <w:rFonts w:ascii="宋体" w:hAnsi="宋体" w:cs="宋体"/>
          <w:kern w:val="0"/>
          <w:sz w:val="22"/>
        </w:rPr>
      </w:pPr>
      <w:r>
        <w:rPr>
          <w:rFonts w:hint="eastAsia" w:ascii="宋体" w:hAnsi="宋体" w:cs="宋体"/>
          <w:kern w:val="0"/>
          <w:sz w:val="22"/>
        </w:rPr>
        <w:t>（1）最后报价（加盖公章，或者由法定代表人或其授权的代表签字）；</w:t>
      </w:r>
    </w:p>
    <w:p>
      <w:pPr>
        <w:spacing w:line="360" w:lineRule="auto"/>
        <w:ind w:firstLine="440" w:firstLineChars="200"/>
        <w:rPr>
          <w:rFonts w:ascii="宋体" w:hAnsi="宋体" w:cs="宋体"/>
          <w:kern w:val="0"/>
          <w:sz w:val="22"/>
        </w:rPr>
      </w:pPr>
      <w:r>
        <w:rPr>
          <w:rFonts w:hint="eastAsia" w:ascii="宋体" w:hAnsi="宋体" w:cs="宋体"/>
          <w:kern w:val="0"/>
          <w:sz w:val="22"/>
        </w:rPr>
        <w:t>提交方式：供应商须使用CA数字证书登录《全国公共资源交易平台(河南省▪许昌市)》公共资源交易系统（http://ggzy.xuchang.gov.cn:8088/ggzy/）进行最后报价，最后报价应包括：总报价。</w:t>
      </w:r>
    </w:p>
    <w:p>
      <w:pPr>
        <w:spacing w:line="360" w:lineRule="auto"/>
        <w:ind w:firstLine="440" w:firstLineChars="200"/>
        <w:rPr>
          <w:rFonts w:ascii="宋体" w:hAnsi="宋体" w:cs="宋体"/>
          <w:kern w:val="0"/>
          <w:sz w:val="22"/>
          <w:lang w:val="zh-CN"/>
        </w:rPr>
      </w:pPr>
      <w:r>
        <w:rPr>
          <w:rFonts w:hint="eastAsia" w:ascii="宋体" w:hAnsi="宋体" w:cs="宋体"/>
          <w:kern w:val="0"/>
          <w:sz w:val="22"/>
          <w:lang w:val="zh-CN"/>
        </w:rPr>
        <w:t>注：</w:t>
      </w:r>
      <w:r>
        <w:rPr>
          <w:rFonts w:hint="eastAsia" w:ascii="宋体" w:hAnsi="宋体" w:cs="宋体"/>
          <w:kern w:val="0"/>
          <w:sz w:val="22"/>
        </w:rPr>
        <w:t>谈判小组要求供应商提交最后报价时，</w:t>
      </w:r>
      <w:r>
        <w:rPr>
          <w:rFonts w:hint="eastAsia" w:ascii="宋体" w:hAnsi="宋体" w:cs="宋体"/>
          <w:kern w:val="0"/>
          <w:sz w:val="22"/>
          <w:lang w:val="zh-CN"/>
        </w:rPr>
        <w:t>在谈判小组规定时间内，供应商未提交最后报价则以其初次提交响应文件报价为最后报价。</w:t>
      </w:r>
    </w:p>
    <w:p>
      <w:pPr>
        <w:spacing w:line="360" w:lineRule="auto"/>
        <w:ind w:firstLine="440" w:firstLineChars="200"/>
        <w:rPr>
          <w:rFonts w:ascii="宋体" w:hAnsi="宋体" w:cs="宋体"/>
          <w:kern w:val="0"/>
          <w:sz w:val="22"/>
        </w:rPr>
      </w:pPr>
      <w:r>
        <w:rPr>
          <w:rFonts w:hint="eastAsia" w:ascii="宋体" w:hAnsi="宋体" w:cs="宋体"/>
          <w:kern w:val="0"/>
          <w:sz w:val="22"/>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40" w:firstLineChars="200"/>
        <w:rPr>
          <w:rFonts w:ascii="宋体" w:hAnsi="宋体" w:cs="宋体"/>
          <w:kern w:val="0"/>
          <w:sz w:val="22"/>
        </w:rPr>
      </w:pPr>
      <w:r>
        <w:rPr>
          <w:rFonts w:hint="eastAsia" w:ascii="宋体" w:hAnsi="宋体" w:cs="宋体"/>
          <w:kern w:val="0"/>
          <w:sz w:val="22"/>
        </w:rPr>
        <w:t>6.3有多轮报价的，各供应商应提前准备好分项报价，为多轮报价做好准备，在谈判小组发起报价通知后，在规定时间内提交有效报价。</w:t>
      </w:r>
    </w:p>
    <w:p>
      <w:pPr>
        <w:spacing w:after="312" w:afterLines="100" w:line="360" w:lineRule="auto"/>
        <w:jc w:val="center"/>
        <w:rPr>
          <w:rFonts w:ascii="宋体" w:hAnsi="宋体" w:cs="宋体"/>
          <w:b/>
          <w:sz w:val="22"/>
        </w:rPr>
      </w:pPr>
    </w:p>
    <w:p>
      <w:pPr>
        <w:spacing w:after="312" w:afterLines="100" w:line="360" w:lineRule="auto"/>
        <w:jc w:val="center"/>
        <w:rPr>
          <w:rFonts w:ascii="宋体" w:hAnsi="宋体" w:cs="宋体"/>
          <w:b/>
          <w:sz w:val="32"/>
          <w:szCs w:val="32"/>
        </w:rPr>
      </w:pPr>
    </w:p>
    <w:p>
      <w:pPr>
        <w:pStyle w:val="2"/>
        <w:rPr>
          <w:rFonts w:ascii="宋体" w:hAnsi="宋体" w:cs="宋体"/>
          <w:b/>
          <w:sz w:val="32"/>
          <w:szCs w:val="32"/>
        </w:rPr>
      </w:pPr>
    </w:p>
    <w:p>
      <w:pPr>
        <w:pStyle w:val="5"/>
        <w:rPr>
          <w:rFonts w:ascii="宋体" w:hAnsi="宋体" w:cs="宋体"/>
          <w:b/>
          <w:sz w:val="32"/>
          <w:szCs w:val="32"/>
        </w:rPr>
      </w:pPr>
    </w:p>
    <w:p>
      <w:pPr>
        <w:rPr>
          <w:rFonts w:ascii="宋体" w:hAnsi="宋体" w:cs="宋体"/>
          <w:b/>
          <w:sz w:val="32"/>
          <w:szCs w:val="32"/>
        </w:rPr>
      </w:pPr>
    </w:p>
    <w:p>
      <w:pPr>
        <w:pStyle w:val="2"/>
        <w:rPr>
          <w:rFonts w:ascii="宋体" w:hAnsi="宋体" w:cs="宋体"/>
          <w:b/>
          <w:sz w:val="32"/>
          <w:szCs w:val="32"/>
        </w:rPr>
      </w:pPr>
    </w:p>
    <w:p>
      <w:pPr>
        <w:pStyle w:val="5"/>
        <w:rPr>
          <w:rFonts w:ascii="宋体" w:hAnsi="宋体" w:cs="宋体"/>
          <w:b/>
          <w:sz w:val="32"/>
          <w:szCs w:val="32"/>
        </w:rPr>
      </w:pPr>
    </w:p>
    <w:p>
      <w:pPr>
        <w:rPr>
          <w:rFonts w:ascii="宋体" w:hAnsi="宋体" w:cs="宋体"/>
          <w:b/>
          <w:sz w:val="32"/>
          <w:szCs w:val="32"/>
        </w:rPr>
      </w:pPr>
    </w:p>
    <w:p>
      <w:pPr>
        <w:pStyle w:val="2"/>
      </w:pPr>
    </w:p>
    <w:p>
      <w:pPr>
        <w:spacing w:after="312" w:afterLines="100" w:line="360" w:lineRule="auto"/>
        <w:rPr>
          <w:rFonts w:ascii="宋体" w:hAnsi="宋体" w:cs="宋体"/>
          <w:b/>
          <w:sz w:val="32"/>
          <w:szCs w:val="32"/>
        </w:rPr>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spacing w:line="360" w:lineRule="auto"/>
        <w:ind w:firstLine="442" w:firstLineChars="200"/>
        <w:rPr>
          <w:rFonts w:ascii="宋体" w:hAnsi="宋体" w:cs="宋体"/>
          <w:b/>
          <w:bCs/>
          <w:sz w:val="22"/>
          <w:shd w:val="clear" w:color="auto" w:fill="FFFFFF"/>
        </w:rPr>
      </w:pPr>
      <w:r>
        <w:rPr>
          <w:rFonts w:hint="eastAsia" w:ascii="宋体" w:hAnsi="宋体" w:cs="宋体"/>
          <w:b/>
          <w:bCs/>
          <w:sz w:val="22"/>
          <w:shd w:val="clear" w:color="auto" w:fill="FFFFFF"/>
        </w:rPr>
        <w:t>一、项目概况</w:t>
      </w:r>
    </w:p>
    <w:bookmarkEnd w:id="1"/>
    <w:p>
      <w:pPr>
        <w:spacing w:line="360" w:lineRule="auto"/>
        <w:ind w:firstLine="440" w:firstLineChars="200"/>
        <w:rPr>
          <w:rFonts w:ascii="宋体" w:hAnsi="宋体" w:cs="宋体"/>
          <w:color w:val="000000" w:themeColor="text1"/>
          <w:sz w:val="22"/>
          <w:shd w:val="clear" w:color="auto" w:fill="FFFFFF"/>
        </w:rPr>
      </w:pPr>
      <w:r>
        <w:rPr>
          <w:rFonts w:hint="eastAsia" w:ascii="宋体" w:hAnsi="宋体" w:cs="宋体"/>
          <w:color w:val="000000" w:themeColor="text1"/>
          <w:sz w:val="22"/>
          <w:shd w:val="clear" w:color="auto" w:fill="FFFFFF"/>
        </w:rPr>
        <w:t>本工程项目名称为长葛市石固镇政府X040老石固-南环段工程项目，本次施工内容包括路面改造修复包含铣刨修复沥青混凝土路面5749.80㎡，补强沥青混凝土路面结构12416.20㎡，标线571.80㎡，标记40㎡，横道线180㎡等主要内容。具体建设内容详见工程量清单。</w:t>
      </w:r>
    </w:p>
    <w:p>
      <w:pPr>
        <w:spacing w:line="360" w:lineRule="auto"/>
        <w:ind w:firstLine="440" w:firstLineChars="200"/>
        <w:rPr>
          <w:rFonts w:asciiTheme="minorEastAsia" w:hAnsiTheme="minorEastAsia" w:eastAsiaTheme="minorEastAsia" w:cstheme="minorEastAsia"/>
          <w:sz w:val="22"/>
        </w:rPr>
      </w:pPr>
      <w:r>
        <w:rPr>
          <w:rFonts w:hint="eastAsia" w:ascii="宋体" w:hAnsi="宋体" w:cs="宋体"/>
          <w:color w:val="000000" w:themeColor="text1"/>
          <w:sz w:val="22"/>
          <w:shd w:val="clear" w:color="auto" w:fill="FFFFFF"/>
        </w:rPr>
        <w:t>二、</w:t>
      </w:r>
      <w:r>
        <w:rPr>
          <w:rFonts w:hint="eastAsia" w:ascii="宋体" w:hAnsi="宋体" w:cs="宋体"/>
          <w:b/>
          <w:bCs/>
          <w:color w:val="000000" w:themeColor="text1"/>
          <w:sz w:val="22"/>
          <w:shd w:val="clear" w:color="auto" w:fill="FFFFFF"/>
        </w:rPr>
        <w:t>工期：</w:t>
      </w:r>
      <w:r>
        <w:rPr>
          <w:rFonts w:hint="eastAsia" w:asciiTheme="minorEastAsia" w:hAnsiTheme="minorEastAsia" w:eastAsiaTheme="minorEastAsia" w:cstheme="minorEastAsia"/>
          <w:sz w:val="22"/>
        </w:rPr>
        <w:t>自合同签订之日起30 日历天。</w:t>
      </w:r>
    </w:p>
    <w:p>
      <w:pPr>
        <w:pStyle w:val="54"/>
        <w:adjustRightInd w:val="0"/>
        <w:snapToGrid w:val="0"/>
        <w:spacing w:line="440" w:lineRule="exact"/>
        <w:ind w:firstLine="442"/>
        <w:rPr>
          <w:rFonts w:ascii="宋体" w:hAnsi="宋体" w:cs="宋体"/>
          <w:color w:val="000000" w:themeColor="text1"/>
          <w:sz w:val="22"/>
          <w:shd w:val="clear" w:color="auto" w:fill="FFFFFF"/>
        </w:rPr>
      </w:pPr>
      <w:r>
        <w:rPr>
          <w:rFonts w:hint="eastAsia" w:ascii="宋体" w:hAnsi="宋体" w:cs="宋体"/>
          <w:b/>
          <w:color w:val="000000" w:themeColor="text1"/>
          <w:sz w:val="22"/>
        </w:rPr>
        <w:t>三、质量目标：</w:t>
      </w:r>
      <w:r>
        <w:rPr>
          <w:rFonts w:hint="eastAsia" w:ascii="宋体" w:hAnsi="宋体" w:cs="宋体"/>
          <w:color w:val="000000" w:themeColor="text1"/>
          <w:sz w:val="22"/>
          <w:shd w:val="clear" w:color="auto" w:fill="FFFFFF"/>
        </w:rPr>
        <w:t>合格（符合国家现行的验收规范和标准）</w:t>
      </w:r>
    </w:p>
    <w:p>
      <w:pPr>
        <w:spacing w:line="360" w:lineRule="auto"/>
        <w:ind w:firstLine="442" w:firstLineChars="200"/>
        <w:rPr>
          <w:rFonts w:ascii="宋体" w:hAnsi="宋体" w:cs="宋体"/>
          <w:color w:val="000000" w:themeColor="text1"/>
          <w:sz w:val="22"/>
          <w:shd w:val="clear" w:color="auto" w:fill="FFFFFF"/>
        </w:rPr>
      </w:pPr>
      <w:r>
        <w:rPr>
          <w:rFonts w:hint="eastAsia" w:ascii="宋体" w:hAnsi="宋体" w:cs="宋体"/>
          <w:b/>
          <w:color w:val="000000" w:themeColor="text1"/>
          <w:sz w:val="22"/>
        </w:rPr>
        <w:t>四、预算金额（最高限价）：2465359.71</w:t>
      </w:r>
      <w:r>
        <w:rPr>
          <w:rFonts w:hint="eastAsia" w:ascii="宋体" w:hAnsi="宋体" w:cs="宋体"/>
          <w:bCs/>
          <w:color w:val="000000" w:themeColor="text1"/>
          <w:kern w:val="0"/>
          <w:sz w:val="22"/>
        </w:rPr>
        <w:t>元，</w:t>
      </w:r>
      <w:r>
        <w:rPr>
          <w:rFonts w:hint="eastAsia" w:ascii="宋体" w:hAnsi="宋体" w:cs="宋体"/>
          <w:color w:val="000000" w:themeColor="text1"/>
          <w:sz w:val="22"/>
          <w:shd w:val="clear" w:color="auto" w:fill="FFFFFF"/>
        </w:rPr>
        <w:t>超出最高限价的投标无效。</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五、管理要求</w:t>
      </w:r>
    </w:p>
    <w:p>
      <w:pPr>
        <w:pStyle w:val="54"/>
        <w:adjustRightInd w:val="0"/>
        <w:snapToGrid w:val="0"/>
        <w:spacing w:line="440" w:lineRule="exact"/>
        <w:ind w:firstLine="440"/>
        <w:rPr>
          <w:rFonts w:ascii="宋体" w:hAnsi="宋体" w:cs="宋体"/>
          <w:sz w:val="22"/>
        </w:rPr>
      </w:pPr>
      <w:r>
        <w:rPr>
          <w:rFonts w:hint="eastAsia" w:ascii="宋体" w:hAnsi="宋体" w:cs="宋体"/>
          <w:sz w:val="22"/>
        </w:rPr>
        <w:t>1、成交供应商应遵守国家有关法律、法规及执业规范，应遵守审计部门、财政部门的相关制度规定，并由采购人对其进行日常考核。</w:t>
      </w:r>
    </w:p>
    <w:p>
      <w:pPr>
        <w:pStyle w:val="54"/>
        <w:adjustRightInd w:val="0"/>
        <w:snapToGrid w:val="0"/>
        <w:spacing w:line="440" w:lineRule="exact"/>
        <w:ind w:firstLine="440"/>
        <w:rPr>
          <w:rFonts w:ascii="宋体" w:hAnsi="宋体" w:cs="宋体"/>
          <w:sz w:val="22"/>
        </w:rPr>
      </w:pPr>
      <w:r>
        <w:rPr>
          <w:rFonts w:hint="eastAsia" w:ascii="宋体" w:hAnsi="宋体" w:cs="宋体"/>
          <w:sz w:val="22"/>
        </w:rPr>
        <w:t>2、应保证采购人获得优先服务的权利，积极主动与采购人配合，并在不超过承诺的期限内完成工作。</w:t>
      </w:r>
    </w:p>
    <w:p>
      <w:pPr>
        <w:pStyle w:val="54"/>
        <w:adjustRightInd w:val="0"/>
        <w:snapToGrid w:val="0"/>
        <w:spacing w:line="440" w:lineRule="exact"/>
        <w:ind w:firstLine="440"/>
        <w:rPr>
          <w:rFonts w:ascii="宋体" w:hAnsi="宋体" w:cs="宋体"/>
          <w:sz w:val="22"/>
        </w:rPr>
      </w:pPr>
      <w:r>
        <w:rPr>
          <w:rFonts w:hint="eastAsia" w:ascii="宋体" w:hAnsi="宋体" w:cs="宋体"/>
          <w:sz w:val="22"/>
        </w:rPr>
        <w:t>3、提供完善的施工方案。</w:t>
      </w:r>
    </w:p>
    <w:p>
      <w:pPr>
        <w:pStyle w:val="54"/>
        <w:adjustRightInd w:val="0"/>
        <w:snapToGrid w:val="0"/>
        <w:spacing w:line="440" w:lineRule="exact"/>
        <w:ind w:firstLine="440"/>
        <w:rPr>
          <w:rFonts w:ascii="宋体" w:hAnsi="宋体" w:cs="宋体"/>
          <w:sz w:val="22"/>
        </w:rPr>
      </w:pPr>
      <w:r>
        <w:rPr>
          <w:rFonts w:hint="eastAsia" w:ascii="宋体" w:hAnsi="宋体" w:cs="宋体"/>
          <w:sz w:val="22"/>
        </w:rPr>
        <w:t>4、供应商在成交后不得以任何理由拒绝原签订的协议价格或约定的价格，如出现此现象，视为违约，取消合同并承担相应损失。</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六、付款方式：以签订合同为准。</w:t>
      </w:r>
    </w:p>
    <w:p>
      <w:pPr>
        <w:pStyle w:val="54"/>
        <w:adjustRightInd w:val="0"/>
        <w:snapToGrid w:val="0"/>
        <w:spacing w:line="440" w:lineRule="exact"/>
        <w:ind w:firstLine="442"/>
        <w:rPr>
          <w:rFonts w:ascii="宋体" w:hAnsi="宋体" w:cs="宋体"/>
          <w:b/>
          <w:sz w:val="22"/>
        </w:rPr>
      </w:pPr>
      <w:r>
        <w:rPr>
          <w:rFonts w:hint="eastAsia" w:ascii="宋体" w:hAnsi="宋体" w:cs="宋体"/>
          <w:b/>
          <w:sz w:val="22"/>
        </w:rPr>
        <w:t>七、工程量清单依据说明</w:t>
      </w:r>
    </w:p>
    <w:p>
      <w:pPr>
        <w:widowControl/>
        <w:spacing w:line="360" w:lineRule="auto"/>
        <w:ind w:firstLine="440" w:firstLineChars="200"/>
        <w:rPr>
          <w:rFonts w:ascii="宋体" w:hAnsi="宋体" w:cs="宋体"/>
          <w:sz w:val="22"/>
        </w:rPr>
      </w:pPr>
      <w:r>
        <w:rPr>
          <w:rFonts w:hint="eastAsia" w:ascii="宋体" w:hAnsi="宋体" w:cs="宋体"/>
          <w:sz w:val="22"/>
        </w:rPr>
        <w:t>1、依据建设单位提供的施工图纸；</w:t>
      </w:r>
    </w:p>
    <w:p>
      <w:pPr>
        <w:widowControl/>
        <w:spacing w:line="360" w:lineRule="auto"/>
        <w:ind w:firstLine="440" w:firstLineChars="200"/>
        <w:rPr>
          <w:rFonts w:ascii="宋体" w:hAnsi="宋体" w:cs="宋体"/>
          <w:sz w:val="22"/>
        </w:rPr>
      </w:pPr>
      <w:r>
        <w:rPr>
          <w:rFonts w:hint="eastAsia" w:ascii="宋体" w:hAnsi="宋体" w:cs="宋体"/>
          <w:sz w:val="22"/>
        </w:rPr>
        <w:t>2、清单依据《建设工程工程量清单计价规范》（2013）；</w:t>
      </w:r>
    </w:p>
    <w:p>
      <w:pPr>
        <w:widowControl/>
        <w:spacing w:line="360" w:lineRule="auto"/>
        <w:ind w:firstLine="440" w:firstLineChars="200"/>
        <w:rPr>
          <w:rFonts w:ascii="宋体" w:hAnsi="宋体" w:cs="宋体"/>
          <w:sz w:val="22"/>
        </w:rPr>
      </w:pPr>
      <w:r>
        <w:rPr>
          <w:rFonts w:hint="eastAsia" w:ascii="宋体" w:hAnsi="宋体" w:cs="宋体"/>
          <w:sz w:val="22"/>
        </w:rPr>
        <w:t>3、定额依据《河南省市政工程预算定额》（HA A1-31-2016）及相关配套文件规定；</w:t>
      </w:r>
    </w:p>
    <w:p>
      <w:pPr>
        <w:widowControl/>
        <w:spacing w:line="360" w:lineRule="auto"/>
        <w:ind w:firstLine="440" w:firstLineChars="200"/>
        <w:rPr>
          <w:rFonts w:ascii="宋体" w:hAnsi="宋体" w:cs="宋体"/>
          <w:sz w:val="22"/>
        </w:rPr>
      </w:pPr>
      <w:r>
        <w:rPr>
          <w:rFonts w:ascii="宋体" w:hAnsi="宋体" w:cs="宋体"/>
          <w:sz w:val="22"/>
        </w:rPr>
        <w:t>4</w:t>
      </w:r>
      <w:r>
        <w:rPr>
          <w:rFonts w:hint="eastAsia" w:ascii="宋体" w:hAnsi="宋体" w:cs="宋体"/>
          <w:sz w:val="22"/>
        </w:rPr>
        <w:t>、材料价格按2021年第2期《许昌工程造价信息》，未包含的材料价格参考市场价；</w:t>
      </w:r>
    </w:p>
    <w:p>
      <w:pPr>
        <w:widowControl/>
        <w:spacing w:line="360" w:lineRule="auto"/>
        <w:ind w:firstLine="440" w:firstLineChars="200"/>
        <w:rPr>
          <w:rFonts w:ascii="宋体" w:hAnsi="宋体" w:cs="宋体"/>
          <w:sz w:val="22"/>
        </w:rPr>
      </w:pPr>
      <w:r>
        <w:rPr>
          <w:rFonts w:hint="eastAsia" w:ascii="宋体" w:hAnsi="宋体" w:cs="宋体"/>
          <w:sz w:val="22"/>
        </w:rPr>
        <w:t>5、税金按9%计入；</w:t>
      </w:r>
    </w:p>
    <w:p>
      <w:pPr>
        <w:widowControl/>
        <w:spacing w:line="360" w:lineRule="auto"/>
        <w:ind w:firstLine="440" w:firstLineChars="200"/>
        <w:rPr>
          <w:rFonts w:ascii="宋体" w:hAnsi="宋体" w:cs="宋体"/>
          <w:sz w:val="22"/>
        </w:rPr>
      </w:pPr>
      <w:r>
        <w:rPr>
          <w:rFonts w:hint="eastAsia" w:ascii="宋体" w:hAnsi="宋体" w:cs="宋体"/>
          <w:sz w:val="22"/>
        </w:rPr>
        <w:t>6、人工费依据按豫建标定【2020】42号文发布的人工费指数进行调整。</w:t>
      </w:r>
    </w:p>
    <w:p>
      <w:pPr>
        <w:widowControl/>
        <w:spacing w:line="360" w:lineRule="auto"/>
        <w:rPr>
          <w:rFonts w:ascii="宋体" w:hAnsi="宋体" w:cs="宋体"/>
          <w:sz w:val="22"/>
        </w:rPr>
      </w:pPr>
      <w:r>
        <w:rPr>
          <w:rFonts w:hint="eastAsia" w:ascii="宋体" w:hAnsi="宋体" w:cs="宋体"/>
          <w:sz w:val="22"/>
        </w:rPr>
        <w:br w:type="page"/>
      </w:r>
    </w:p>
    <w:p>
      <w:pPr>
        <w:widowControl/>
        <w:spacing w:line="500" w:lineRule="exact"/>
        <w:jc w:val="center"/>
        <w:rPr>
          <w:rFonts w:ascii="宋体" w:cs="宋体"/>
          <w:b/>
          <w:kern w:val="0"/>
          <w:sz w:val="32"/>
          <w:szCs w:val="32"/>
        </w:rPr>
      </w:pP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供应商须知前附表</w:t>
      </w:r>
    </w:p>
    <w:p>
      <w:pPr>
        <w:autoSpaceDE w:val="0"/>
        <w:autoSpaceDN w:val="0"/>
        <w:adjustRightInd w:val="0"/>
        <w:spacing w:line="500" w:lineRule="exact"/>
        <w:ind w:right="-11"/>
        <w:jc w:val="left"/>
        <w:rPr>
          <w:rFonts w:ascii="宋体" w:cs="宋体"/>
          <w:b/>
          <w:kern w:val="0"/>
          <w:szCs w:val="21"/>
        </w:rPr>
      </w:pPr>
      <w:r>
        <w:rPr>
          <w:rFonts w:hint="eastAsia" w:ascii="宋体" w:hAnsi="宋体" w:cs="微软雅黑"/>
          <w:b/>
          <w:sz w:val="24"/>
          <w:szCs w:val="24"/>
        </w:rPr>
        <w:t>谈判文件中凡标有★条款均为实质性要求条款，响应文件须完全响应，未实质响应的，按照无效报价处理</w:t>
      </w:r>
      <w:r>
        <w:rPr>
          <w:rFonts w:hint="eastAsia" w:cs="微软雅黑"/>
          <w:b/>
          <w:color w:val="000000" w:themeColor="text1"/>
          <w:szCs w:val="21"/>
        </w:rPr>
        <w:t>。</w:t>
      </w:r>
    </w:p>
    <w:tbl>
      <w:tblPr>
        <w:tblStyle w:val="3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23"/>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序号</w:t>
            </w:r>
          </w:p>
        </w:tc>
        <w:tc>
          <w:tcPr>
            <w:tcW w:w="1723"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条款名称</w:t>
            </w:r>
          </w:p>
        </w:tc>
        <w:tc>
          <w:tcPr>
            <w:tcW w:w="7358" w:type="dxa"/>
            <w:vAlign w:val="center"/>
          </w:tcPr>
          <w:p>
            <w:pPr>
              <w:autoSpaceDE w:val="0"/>
              <w:autoSpaceDN w:val="0"/>
              <w:adjustRightInd w:val="0"/>
              <w:spacing w:line="500" w:lineRule="exact"/>
              <w:jc w:val="center"/>
              <w:rPr>
                <w:rFonts w:ascii="宋体" w:cs="仿宋_GB2312"/>
                <w:b/>
                <w:sz w:val="22"/>
              </w:rPr>
            </w:pPr>
            <w:r>
              <w:rPr>
                <w:rFonts w:hint="eastAsia" w:ascii="宋体" w:hAnsi="宋体" w:cs="仿宋_GB2312"/>
                <w:b/>
                <w:sz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采购项目</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项目名称：长葛市石固镇政府X040老石固-南环段工程项目（不见面开标）</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项目编号：长招采竞字【2021】</w:t>
            </w:r>
            <w:r>
              <w:rPr>
                <w:rFonts w:asciiTheme="minorEastAsia" w:hAnsiTheme="minorEastAsia" w:eastAsiaTheme="minorEastAsia" w:cstheme="minorEastAsia"/>
                <w:sz w:val="22"/>
              </w:rPr>
              <w:t>033</w:t>
            </w:r>
            <w:r>
              <w:rPr>
                <w:rFonts w:hint="eastAsia" w:asciiTheme="minorEastAsia" w:hAnsiTheme="minorEastAsia" w:eastAsiaTheme="minorEastAsia" w:cstheme="minorEastAsia"/>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w:t>
            </w:r>
          </w:p>
        </w:tc>
        <w:tc>
          <w:tcPr>
            <w:tcW w:w="7358" w:type="dxa"/>
            <w:vAlign w:val="center"/>
          </w:tcPr>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名称：长葛市石固镇人民政府</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地址：长葛市石固镇政府</w:t>
            </w:r>
          </w:p>
          <w:p>
            <w:pPr>
              <w:autoSpaceDE w:val="0"/>
              <w:autoSpaceDN w:val="0"/>
              <w:adjustRightInd w:val="0"/>
              <w:spacing w:line="50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联系人：</w:t>
            </w:r>
            <w:r>
              <w:rPr>
                <w:rFonts w:hint="eastAsia" w:asciiTheme="minorEastAsia" w:hAnsiTheme="minorEastAsia" w:eastAsiaTheme="minorEastAsia" w:cstheme="minorEastAsia"/>
                <w:sz w:val="22"/>
                <w:lang w:eastAsia="zh-CN"/>
              </w:rPr>
              <w:t>胥</w:t>
            </w:r>
            <w:r>
              <w:rPr>
                <w:rFonts w:hint="eastAsia" w:asciiTheme="minorEastAsia" w:hAnsiTheme="minorEastAsia" w:eastAsiaTheme="minorEastAsia" w:cstheme="minorEastAsia"/>
                <w:sz w:val="22"/>
              </w:rPr>
              <w:t>先生            联系电话：1</w:t>
            </w:r>
            <w:r>
              <w:rPr>
                <w:rFonts w:asciiTheme="minorEastAsia" w:hAnsiTheme="minorEastAsia" w:eastAsiaTheme="minorEastAsia" w:cstheme="minorEastAsia"/>
                <w:sz w:val="22"/>
              </w:rPr>
              <w:t>5136842333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3</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代理机构</w:t>
            </w:r>
          </w:p>
        </w:tc>
        <w:tc>
          <w:tcPr>
            <w:tcW w:w="7358" w:type="dxa"/>
            <w:vAlign w:val="center"/>
          </w:tcPr>
          <w:p>
            <w:pPr>
              <w:adjustRightInd w:val="0"/>
              <w:snapToGrid w:val="0"/>
              <w:spacing w:line="500" w:lineRule="exact"/>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名称：陕西方得项目管理有限公司</w:t>
            </w:r>
          </w:p>
          <w:p>
            <w:pPr>
              <w:adjustRightInd w:val="0"/>
              <w:snapToGrid w:val="0"/>
              <w:spacing w:line="500" w:lineRule="exact"/>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地址：河南省郑州市金水区聚源路49号华启·聚源国际B座0416室</w:t>
            </w:r>
          </w:p>
          <w:p>
            <w:pPr>
              <w:adjustRightInd w:val="0"/>
              <w:snapToGrid w:val="0"/>
              <w:spacing w:line="500" w:lineRule="exact"/>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联系人：韩女士             联系电话：18939113943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4</w:t>
            </w:r>
          </w:p>
        </w:tc>
        <w:tc>
          <w:tcPr>
            <w:tcW w:w="1723" w:type="dxa"/>
            <w:vAlign w:val="center"/>
          </w:tcPr>
          <w:p>
            <w:pPr>
              <w:autoSpaceDE w:val="0"/>
              <w:autoSpaceDN w:val="0"/>
              <w:adjustRightInd w:val="0"/>
              <w:spacing w:line="500" w:lineRule="exact"/>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b/>
                <w:color w:val="FF0000"/>
                <w:sz w:val="22"/>
              </w:rPr>
              <w:t>★</w:t>
            </w:r>
            <w:r>
              <w:rPr>
                <w:rFonts w:hint="eastAsia" w:asciiTheme="minorEastAsia" w:hAnsiTheme="minorEastAsia" w:eastAsiaTheme="minorEastAsia" w:cstheme="minorEastAsia"/>
                <w:sz w:val="22"/>
              </w:rPr>
              <w:t>供应商资格</w:t>
            </w:r>
          </w:p>
        </w:tc>
        <w:tc>
          <w:tcPr>
            <w:tcW w:w="7358" w:type="dxa"/>
            <w:vAlign w:val="center"/>
          </w:tcPr>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一、</w:t>
            </w:r>
            <w:r>
              <w:rPr>
                <w:rFonts w:ascii="宋体" w:hAnsi="宋体" w:cs="宋体"/>
                <w:b/>
                <w:bCs/>
                <w:sz w:val="22"/>
                <w:lang w:val="zh-CN"/>
              </w:rPr>
              <w:t>法人或者其他组织的营业执照等证明文件，自然人的身份证明</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1、企业法人营业执照或营业执照。（企业提供）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2、事业单位法人证书。（事业单位提供）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3、执业许可证。（非企业专业服务机构提供）</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4、个体工商户营业执照。（个体工商户提供）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5、自然人身份证明。（自然人提供）</w:t>
            </w:r>
          </w:p>
          <w:p>
            <w:pPr>
              <w:autoSpaceDE w:val="0"/>
              <w:autoSpaceDN w:val="0"/>
              <w:adjustRightInd w:val="0"/>
              <w:spacing w:line="500" w:lineRule="exact"/>
              <w:jc w:val="left"/>
              <w:rPr>
                <w:rFonts w:ascii="宋体" w:hAnsi="宋体" w:cs="宋体"/>
                <w:bCs/>
                <w:sz w:val="22"/>
                <w:lang w:val="zh-CN"/>
              </w:rPr>
            </w:pPr>
            <w:r>
              <w:rPr>
                <w:rFonts w:hint="eastAsia" w:ascii="宋体" w:hAnsi="宋体" w:cs="宋体"/>
                <w:bCs/>
                <w:sz w:val="22"/>
                <w:lang w:val="zh-CN"/>
              </w:rPr>
              <w:t>6、民办非企业单位登记证书。（民办非企业单位提供）</w:t>
            </w:r>
          </w:p>
          <w:p>
            <w:pPr>
              <w:autoSpaceDE w:val="0"/>
              <w:autoSpaceDN w:val="0"/>
              <w:adjustRightInd w:val="0"/>
              <w:spacing w:line="500" w:lineRule="exact"/>
              <w:jc w:val="left"/>
              <w:rPr>
                <w:rFonts w:ascii="宋体" w:hAnsi="宋体" w:cs="宋体"/>
                <w:b/>
                <w:sz w:val="22"/>
                <w:lang w:val="zh-CN"/>
              </w:rPr>
            </w:pPr>
            <w:r>
              <w:rPr>
                <w:rFonts w:hint="eastAsia" w:ascii="宋体" w:hAnsi="宋体" w:cs="宋体"/>
                <w:b/>
                <w:sz w:val="22"/>
                <w:lang w:val="zh-CN"/>
              </w:rPr>
              <w:t>二、资质证书</w:t>
            </w:r>
          </w:p>
          <w:p>
            <w:pPr>
              <w:autoSpaceDE w:val="0"/>
              <w:autoSpaceDN w:val="0"/>
              <w:adjustRightInd w:val="0"/>
              <w:spacing w:line="500" w:lineRule="exact"/>
              <w:jc w:val="left"/>
              <w:rPr>
                <w:rFonts w:asciiTheme="minorEastAsia" w:hAnsiTheme="minorEastAsia" w:eastAsiaTheme="minorEastAsia" w:cstheme="minorEastAsia"/>
                <w:sz w:val="22"/>
                <w:shd w:val="clear" w:color="auto" w:fill="FFFFFF"/>
              </w:rPr>
            </w:pPr>
            <w:r>
              <w:rPr>
                <w:rFonts w:hint="eastAsia" w:asciiTheme="minorEastAsia" w:hAnsiTheme="minorEastAsia" w:eastAsiaTheme="minorEastAsia" w:cstheme="minorEastAsia"/>
                <w:sz w:val="22"/>
                <w:shd w:val="clear" w:color="auto" w:fill="FFFFFF"/>
              </w:rPr>
              <w:t>供应商须具备市政公用工程施工总承包叁级（含）以上资质，并且具有有效的安全生产许可证，具备独立法人资格，有良好的财务状况，良好的社会信誉，并在人员、设备、 资金等方面具备相应的施工能力；拟任项目经理应具有市政</w:t>
            </w:r>
            <w:r>
              <w:rPr>
                <w:rFonts w:hint="eastAsia" w:asciiTheme="minorEastAsia" w:hAnsiTheme="minorEastAsia" w:eastAsiaTheme="minorEastAsia" w:cstheme="minorEastAsia"/>
                <w:sz w:val="22"/>
                <w:shd w:val="clear" w:color="auto" w:fill="FFFFFF"/>
                <w:lang w:eastAsia="zh-CN"/>
              </w:rPr>
              <w:t>公用</w:t>
            </w:r>
            <w:r>
              <w:rPr>
                <w:rFonts w:hint="eastAsia" w:asciiTheme="minorEastAsia" w:hAnsiTheme="minorEastAsia" w:eastAsiaTheme="minorEastAsia" w:cstheme="minorEastAsia"/>
                <w:sz w:val="22"/>
                <w:shd w:val="clear" w:color="auto" w:fill="FFFFFF"/>
              </w:rPr>
              <w:t>工程专业贰级（含）以上注册建造师资格，取得有效的安全生产考核合格证，且未担任其他在施建设工程的项目经理。</w:t>
            </w:r>
          </w:p>
          <w:p>
            <w:pPr>
              <w:autoSpaceDE w:val="0"/>
              <w:autoSpaceDN w:val="0"/>
              <w:adjustRightInd w:val="0"/>
              <w:spacing w:line="500" w:lineRule="exact"/>
              <w:jc w:val="left"/>
              <w:rPr>
                <w:rFonts w:ascii="宋体" w:hAnsi="宋体" w:cs="仿宋_GB2312"/>
                <w:b/>
                <w:sz w:val="22"/>
              </w:rPr>
            </w:pPr>
            <w:r>
              <w:rPr>
                <w:rFonts w:hint="eastAsia" w:ascii="宋体" w:hAnsi="宋体" w:cs="仿宋_GB2312"/>
                <w:b/>
                <w:sz w:val="22"/>
              </w:rPr>
              <w:t>三、财务状况报告相关材料</w:t>
            </w:r>
          </w:p>
          <w:p>
            <w:pPr>
              <w:spacing w:line="500" w:lineRule="exact"/>
              <w:rPr>
                <w:rFonts w:ascii="宋体" w:hAnsi="宋体"/>
                <w:bCs/>
                <w:sz w:val="22"/>
              </w:rPr>
            </w:pPr>
            <w:r>
              <w:rPr>
                <w:rFonts w:hint="eastAsia" w:ascii="宋体" w:hAnsi="宋体"/>
                <w:bCs/>
                <w:sz w:val="22"/>
              </w:rPr>
              <w:t>（1）供应商是法人（法人包括企业法人、机关法人、事业单位法人和社会团体法人），提供本单位：</w:t>
            </w:r>
          </w:p>
          <w:p>
            <w:pPr>
              <w:spacing w:line="500" w:lineRule="exact"/>
              <w:rPr>
                <w:rFonts w:ascii="宋体" w:hAnsi="宋体"/>
                <w:bCs/>
                <w:sz w:val="22"/>
              </w:rPr>
            </w:pPr>
            <w:r>
              <w:rPr>
                <w:rFonts w:hint="eastAsia" w:ascii="宋体" w:hAnsi="宋体" w:cs="宋体"/>
                <w:bCs/>
                <w:sz w:val="22"/>
              </w:rPr>
              <w:t>①</w:t>
            </w:r>
            <w:r>
              <w:rPr>
                <w:rFonts w:hint="eastAsia" w:ascii="宋体" w:hAnsi="宋体"/>
                <w:bCs/>
                <w:sz w:val="22"/>
              </w:rPr>
              <w:t>2020年度财务报告，包括资产负债表、利润表、现金流量表、所有者权益变动表及其附注；</w:t>
            </w:r>
          </w:p>
          <w:p>
            <w:pPr>
              <w:spacing w:line="500" w:lineRule="exact"/>
              <w:rPr>
                <w:rFonts w:ascii="宋体" w:hAnsi="宋体"/>
                <w:bCs/>
                <w:sz w:val="22"/>
              </w:rPr>
            </w:pPr>
            <w:r>
              <w:rPr>
                <w:rFonts w:hint="eastAsia" w:ascii="宋体" w:hAnsi="宋体"/>
                <w:bCs/>
                <w:sz w:val="22"/>
              </w:rPr>
              <w:t>②基本开户银行出具的资信证明；</w:t>
            </w:r>
          </w:p>
          <w:p>
            <w:pPr>
              <w:spacing w:line="500" w:lineRule="exact"/>
              <w:rPr>
                <w:rFonts w:ascii="宋体" w:hAnsi="宋体"/>
                <w:bCs/>
                <w:sz w:val="22"/>
              </w:rPr>
            </w:pPr>
            <w:r>
              <w:rPr>
                <w:rFonts w:hint="eastAsia" w:ascii="宋体" w:hAnsi="宋体"/>
                <w:bCs/>
                <w:sz w:val="22"/>
              </w:rPr>
              <w:t>③财政部门认可的政府采购专业担保机构的证明文件和担保机构出具的投标担保函。</w:t>
            </w:r>
          </w:p>
          <w:p>
            <w:pPr>
              <w:spacing w:line="500" w:lineRule="exact"/>
              <w:rPr>
                <w:rFonts w:ascii="宋体" w:hAnsi="宋体"/>
                <w:bCs/>
                <w:sz w:val="22"/>
              </w:rPr>
            </w:pPr>
            <w:r>
              <w:rPr>
                <w:rFonts w:hint="eastAsia" w:ascii="宋体" w:hAnsi="宋体" w:cs="仿宋_GB2312"/>
                <w:sz w:val="22"/>
                <w:lang w:val="zh-CN"/>
              </w:rPr>
              <w:t>注：仅需提供序号</w:t>
            </w:r>
            <w:r>
              <w:rPr>
                <w:rFonts w:hint="eastAsia" w:ascii="宋体" w:hAnsi="宋体"/>
                <w:sz w:val="22"/>
              </w:rPr>
              <w:t>①～③其中之一即可。</w:t>
            </w:r>
          </w:p>
          <w:p>
            <w:pPr>
              <w:spacing w:line="500" w:lineRule="exact"/>
              <w:rPr>
                <w:rFonts w:ascii="宋体" w:hAnsi="宋体"/>
                <w:bCs/>
                <w:sz w:val="22"/>
              </w:rPr>
            </w:pPr>
            <w:r>
              <w:rPr>
                <w:rFonts w:hint="eastAsia" w:ascii="宋体" w:hAnsi="宋体"/>
                <w:bCs/>
                <w:sz w:val="22"/>
              </w:rPr>
              <w:t>（2）供应商（其他组织和自然人）提供本单位：</w:t>
            </w:r>
          </w:p>
          <w:p>
            <w:pPr>
              <w:spacing w:line="500" w:lineRule="exact"/>
              <w:rPr>
                <w:rFonts w:ascii="宋体" w:hAnsi="宋体"/>
                <w:bCs/>
                <w:sz w:val="22"/>
              </w:rPr>
            </w:pPr>
            <w:r>
              <w:rPr>
                <w:rFonts w:hint="eastAsia" w:ascii="宋体" w:hAnsi="宋体"/>
                <w:bCs/>
                <w:sz w:val="22"/>
              </w:rPr>
              <w:t>①2020年度经审计的财务报告，包括资产负债表、利润表、现金流量表、所有者权益变动表及其附注；</w:t>
            </w:r>
          </w:p>
          <w:p>
            <w:pPr>
              <w:spacing w:line="500" w:lineRule="exact"/>
              <w:rPr>
                <w:rFonts w:ascii="宋体" w:hAnsi="宋体"/>
                <w:bCs/>
                <w:sz w:val="22"/>
              </w:rPr>
            </w:pPr>
            <w:r>
              <w:rPr>
                <w:rFonts w:hint="eastAsia" w:ascii="宋体" w:hAnsi="宋体"/>
                <w:bCs/>
                <w:sz w:val="22"/>
              </w:rPr>
              <w:t>②银行出具的资信证明；</w:t>
            </w:r>
          </w:p>
          <w:p>
            <w:pPr>
              <w:spacing w:line="500" w:lineRule="exact"/>
              <w:rPr>
                <w:rFonts w:ascii="宋体" w:hAnsi="宋体"/>
                <w:bCs/>
                <w:sz w:val="22"/>
              </w:rPr>
            </w:pPr>
            <w:r>
              <w:rPr>
                <w:rFonts w:hint="eastAsia" w:ascii="宋体" w:hAnsi="宋体"/>
                <w:bCs/>
                <w:sz w:val="22"/>
              </w:rPr>
              <w:t>③财政部门认可的政府采购专业担保机构的证明文件和担保机构出具的投标担保函。</w:t>
            </w:r>
          </w:p>
          <w:p>
            <w:pPr>
              <w:autoSpaceDE w:val="0"/>
              <w:autoSpaceDN w:val="0"/>
              <w:adjustRightInd w:val="0"/>
              <w:spacing w:line="50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①～③其中之一即可。</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
                <w:bCs/>
                <w:sz w:val="22"/>
                <w:lang w:val="zh-CN"/>
              </w:rPr>
              <w:t>四</w:t>
            </w:r>
            <w:r>
              <w:rPr>
                <w:rFonts w:hint="eastAsia" w:ascii="宋体" w:hAnsi="宋体" w:cs="仿宋_GB2312"/>
                <w:b/>
                <w:sz w:val="22"/>
              </w:rPr>
              <w:t>、依法缴纳税收相关材料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参加本次政府采购项目谈判响应截止时间前六个月内任意一个月缴纳税收凭据。（依法免税的供应商，应提供相应文件证明依法免税）</w:t>
            </w:r>
          </w:p>
          <w:p>
            <w:pPr>
              <w:autoSpaceDE w:val="0"/>
              <w:autoSpaceDN w:val="0"/>
              <w:adjustRightInd w:val="0"/>
              <w:spacing w:line="500" w:lineRule="exact"/>
              <w:ind w:right="-11"/>
              <w:rPr>
                <w:rFonts w:ascii="宋体" w:hAnsi="宋体" w:cs="宋体"/>
                <w:b/>
                <w:bCs/>
                <w:sz w:val="22"/>
                <w:lang w:val="zh-CN"/>
              </w:rPr>
            </w:pPr>
            <w:r>
              <w:rPr>
                <w:rFonts w:hint="eastAsia" w:ascii="宋体" w:hAnsi="宋体" w:cs="宋体"/>
                <w:b/>
                <w:bCs/>
                <w:sz w:val="22"/>
                <w:lang w:val="zh-CN"/>
              </w:rPr>
              <w:t>五、依法缴纳社会保障资金的证明材料</w:t>
            </w:r>
          </w:p>
          <w:p>
            <w:pPr>
              <w:autoSpaceDE w:val="0"/>
              <w:autoSpaceDN w:val="0"/>
              <w:adjustRightInd w:val="0"/>
              <w:spacing w:line="500" w:lineRule="exact"/>
              <w:ind w:right="-11"/>
              <w:rPr>
                <w:rFonts w:ascii="宋体" w:hAnsi="宋体" w:cs="宋体"/>
                <w:bCs/>
                <w:sz w:val="22"/>
                <w:lang w:val="zh-CN"/>
              </w:rPr>
            </w:pPr>
            <w:r>
              <w:rPr>
                <w:rFonts w:hint="eastAsia" w:ascii="宋体" w:hAnsi="宋体" w:cs="宋体"/>
                <w:bCs/>
                <w:sz w:val="22"/>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spacing w:line="500" w:lineRule="exact"/>
              <w:rPr>
                <w:rFonts w:ascii="宋体" w:hAnsi="宋体"/>
                <w:sz w:val="22"/>
              </w:rPr>
            </w:pPr>
            <w:r>
              <w:rPr>
                <w:rFonts w:hint="eastAsia" w:ascii="宋体" w:hAnsi="宋体" w:cs="宋体"/>
                <w:sz w:val="22"/>
              </w:rPr>
              <w:t>（新注册公司从注册交纳起计算，不足的视为满足）</w:t>
            </w:r>
            <w:r>
              <w:rPr>
                <w:rFonts w:hint="eastAsia" w:ascii="宋体" w:hAnsi="宋体"/>
                <w:sz w:val="22"/>
              </w:rPr>
              <w:t>。</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bCs/>
                <w:sz w:val="22"/>
                <w:lang w:val="zh-CN"/>
              </w:rPr>
              <w:t>六、履行合同所必须的设备和专业技术能力的证明材料</w:t>
            </w:r>
          </w:p>
          <w:p>
            <w:pPr>
              <w:autoSpaceDE w:val="0"/>
              <w:autoSpaceDN w:val="0"/>
              <w:adjustRightInd w:val="0"/>
              <w:spacing w:line="420" w:lineRule="exact"/>
              <w:jc w:val="left"/>
              <w:rPr>
                <w:rFonts w:ascii="宋体" w:hAnsi="宋体" w:cs="宋体"/>
                <w:bCs/>
                <w:sz w:val="22"/>
                <w:lang w:val="zh-CN"/>
              </w:rPr>
            </w:pPr>
            <w:r>
              <w:rPr>
                <w:rFonts w:hint="eastAsia" w:ascii="宋体" w:hAnsi="宋体" w:cs="宋体"/>
                <w:bCs/>
                <w:sz w:val="22"/>
                <w:lang w:val="zh-CN"/>
              </w:rPr>
              <w:t>①相关设备的购置发票、专业技术人员职称证书、用工合同等；</w:t>
            </w:r>
          </w:p>
          <w:p>
            <w:pPr>
              <w:spacing w:line="420" w:lineRule="exact"/>
              <w:rPr>
                <w:rFonts w:ascii="宋体" w:hAnsi="宋体"/>
                <w:bCs/>
                <w:sz w:val="22"/>
              </w:rPr>
            </w:pPr>
            <w:r>
              <w:rPr>
                <w:rFonts w:hint="eastAsia" w:ascii="宋体" w:hAnsi="宋体"/>
                <w:bCs/>
                <w:sz w:val="22"/>
              </w:rPr>
              <w:t>②供应商具备履行合同所必须的设备和专业技术能力承诺函或声明（承诺函或声明格式自拟）。</w:t>
            </w:r>
          </w:p>
          <w:p>
            <w:pPr>
              <w:autoSpaceDE w:val="0"/>
              <w:autoSpaceDN w:val="0"/>
              <w:adjustRightInd w:val="0"/>
              <w:spacing w:line="420" w:lineRule="exact"/>
              <w:ind w:right="-11"/>
              <w:rPr>
                <w:rFonts w:ascii="宋体" w:hAnsi="宋体"/>
                <w:sz w:val="22"/>
              </w:rPr>
            </w:pPr>
            <w:r>
              <w:rPr>
                <w:rFonts w:hint="eastAsia" w:ascii="宋体" w:hAnsi="宋体" w:cs="仿宋_GB2312"/>
                <w:sz w:val="22"/>
                <w:lang w:val="zh-CN"/>
              </w:rPr>
              <w:t>注：仅需提供序号</w:t>
            </w:r>
            <w:r>
              <w:rPr>
                <w:rFonts w:hint="eastAsia" w:ascii="宋体" w:hAnsi="宋体"/>
                <w:sz w:val="22"/>
              </w:rPr>
              <w:t>①～②其中之一即可。</w:t>
            </w:r>
          </w:p>
          <w:p>
            <w:pPr>
              <w:autoSpaceDE w:val="0"/>
              <w:autoSpaceDN w:val="0"/>
              <w:adjustRightInd w:val="0"/>
              <w:spacing w:line="420" w:lineRule="exact"/>
              <w:ind w:right="-11"/>
              <w:rPr>
                <w:rFonts w:ascii="宋体" w:hAnsi="宋体" w:cs="宋体"/>
                <w:b/>
                <w:bCs/>
                <w:sz w:val="22"/>
                <w:lang w:val="zh-CN"/>
              </w:rPr>
            </w:pPr>
            <w:r>
              <w:rPr>
                <w:rFonts w:hint="eastAsia" w:ascii="宋体" w:hAnsi="宋体" w:cs="宋体"/>
                <w:b/>
                <w:kern w:val="0"/>
                <w:sz w:val="22"/>
              </w:rPr>
              <w:t>七、</w:t>
            </w:r>
            <w:r>
              <w:rPr>
                <w:rFonts w:ascii="宋体" w:hAnsi="宋体" w:cs="宋体"/>
                <w:b/>
                <w:bCs/>
                <w:sz w:val="22"/>
                <w:lang w:val="zh-CN"/>
              </w:rPr>
              <w:t>参加政府采购活动前3年内在经营活动中没有重大违法记录的声明</w:t>
            </w:r>
          </w:p>
          <w:p>
            <w:pPr>
              <w:autoSpaceDE w:val="0"/>
              <w:autoSpaceDN w:val="0"/>
              <w:spacing w:line="420" w:lineRule="exact"/>
              <w:contextualSpacing/>
              <w:jc w:val="left"/>
              <w:rPr>
                <w:rFonts w:ascii="宋体" w:hAnsi="宋体" w:cs="宋体"/>
                <w:bCs/>
                <w:sz w:val="22"/>
                <w:lang w:val="zh-CN"/>
              </w:rPr>
            </w:pPr>
            <w:r>
              <w:rPr>
                <w:rFonts w:hint="eastAsia" w:ascii="宋体" w:hAnsi="宋体" w:cs="宋体"/>
                <w:bCs/>
                <w:sz w:val="22"/>
                <w:lang w:val="zh-CN"/>
              </w:rPr>
              <w:t>供应商“</w:t>
            </w:r>
            <w:r>
              <w:rPr>
                <w:rFonts w:ascii="宋体" w:hAnsi="宋体" w:cs="宋体"/>
                <w:bCs/>
                <w:sz w:val="22"/>
                <w:lang w:val="zh-CN"/>
              </w:rPr>
              <w:t>参加政府采购活动前3年内在经营活动中没有重大违法记录的书面声明</w:t>
            </w:r>
            <w:r>
              <w:rPr>
                <w:rFonts w:hint="eastAsia" w:ascii="宋体" w:hAnsi="宋体" w:cs="宋体"/>
                <w:bCs/>
                <w:sz w:val="22"/>
                <w:lang w:val="zh-CN"/>
              </w:rPr>
              <w:t>”。 重大违法记录，是指供应商因违法经营受到刑事处罚或者责令停产停业、吊销许可证或者执照、较大数额罚款等行政处罚。</w:t>
            </w:r>
          </w:p>
          <w:p>
            <w:pPr>
              <w:spacing w:line="420" w:lineRule="exact"/>
              <w:rPr>
                <w:rFonts w:ascii="宋体" w:hAnsi="宋体" w:cs="宋体"/>
                <w:bCs/>
                <w:sz w:val="22"/>
              </w:rPr>
            </w:pPr>
            <w:r>
              <w:rPr>
                <w:rFonts w:hint="eastAsia" w:ascii="宋体" w:hAnsi="宋体" w:cs="宋体"/>
                <w:b/>
                <w:bCs/>
                <w:sz w:val="22"/>
                <w:lang w:val="zh-CN"/>
              </w:rPr>
              <w:t>八、</w:t>
            </w:r>
            <w:r>
              <w:rPr>
                <w:rFonts w:hint="eastAsia" w:ascii="宋体" w:hAnsi="宋体" w:cs="宋体"/>
                <w:sz w:val="22"/>
              </w:rPr>
              <w:t>未被列入“信用中国”网站(www.creditchina.gov.cn)失信被执行人、重大税收违法案件当事人名单的供应商；“中国政府采购网” (www.ccgp.gov.cn)政府采购严重违法失信行为记录名单的供应商；</w:t>
            </w:r>
            <w:r>
              <w:rPr>
                <w:rFonts w:hint="eastAsia" w:ascii="宋体" w:hAnsi="宋体" w:cs="宋体"/>
                <w:bCs/>
                <w:sz w:val="22"/>
                <w:lang w:val="zh-CN"/>
              </w:rPr>
              <w:t>“中国社会组织公共服务平台”网站（www.chinanpo.gov.cn）严重违法失信名单的社会组织。</w:t>
            </w:r>
          </w:p>
          <w:p>
            <w:pPr>
              <w:spacing w:line="420" w:lineRule="exact"/>
              <w:rPr>
                <w:rFonts w:ascii="宋体" w:hAnsi="宋体" w:cs="宋体"/>
                <w:sz w:val="22"/>
              </w:rPr>
            </w:pPr>
            <w:r>
              <w:rPr>
                <w:rFonts w:hint="eastAsia" w:ascii="宋体" w:hAnsi="宋体" w:cs="宋体"/>
                <w:sz w:val="22"/>
              </w:rPr>
              <w:t>注：政府采购活动中查询及使用供应商信用记录的具体要求为：供应商未被列入失信被执行人、重大税收违法案件当事人名单、政府采购严重违法失信行为记录名单、严重违法失信社会组织名单的供应商（联合体形式投标的，联合体成员存在不良信用记录，视同联合体存在不良信用记录）。</w:t>
            </w:r>
          </w:p>
          <w:p>
            <w:pPr>
              <w:autoSpaceDE w:val="0"/>
              <w:autoSpaceDN w:val="0"/>
              <w:adjustRightInd w:val="0"/>
              <w:snapToGrid w:val="0"/>
              <w:spacing w:line="420" w:lineRule="exact"/>
              <w:rPr>
                <w:rFonts w:asciiTheme="minorEastAsia" w:hAnsiTheme="minorEastAsia" w:eastAsiaTheme="minorEastAsia" w:cstheme="minorEastAsia"/>
                <w:sz w:val="22"/>
              </w:rPr>
            </w:pPr>
            <w:r>
              <w:rPr>
                <w:rFonts w:hint="eastAsia" w:ascii="宋体" w:hAnsi="宋体" w:cs="宋体"/>
                <w:sz w:val="22"/>
              </w:rPr>
              <w:t>（1）</w:t>
            </w:r>
            <w:r>
              <w:rPr>
                <w:rFonts w:hint="eastAsia" w:asciiTheme="minorEastAsia" w:hAnsiTheme="minorEastAsia" w:eastAsiaTheme="minorEastAsia" w:cstheme="minorEastAsia"/>
                <w:sz w:val="22"/>
              </w:rPr>
              <w:t>查询渠道：“信用中国”网站（www.creditchina.gov.cn）、“中国政府采购网”（www.ccgp.gov.cn）；“</w:t>
            </w:r>
            <w:r>
              <w:rPr>
                <w:rFonts w:hint="eastAsia" w:asciiTheme="minorEastAsia" w:hAnsiTheme="minorEastAsia" w:eastAsiaTheme="minorEastAsia" w:cstheme="minorEastAsia"/>
                <w:sz w:val="22"/>
                <w:lang w:val="zh-CN"/>
              </w:rPr>
              <w:t>中国社会组织公共服务平台</w:t>
            </w:r>
            <w:r>
              <w:rPr>
                <w:rFonts w:hint="eastAsia" w:asciiTheme="minorEastAsia" w:hAnsiTheme="minorEastAsia" w:eastAsiaTheme="minorEastAsia" w:cstheme="minorEastAsia"/>
                <w:sz w:val="22"/>
              </w:rPr>
              <w:t>”</w:t>
            </w:r>
            <w:r>
              <w:rPr>
                <w:rFonts w:hint="eastAsia" w:asciiTheme="minorEastAsia" w:hAnsiTheme="minorEastAsia" w:eastAsiaTheme="minorEastAsia" w:cstheme="minorEastAsia"/>
                <w:sz w:val="22"/>
                <w:lang w:val="zh-CN"/>
              </w:rPr>
              <w:t>网站</w:t>
            </w:r>
            <w:r>
              <w:rPr>
                <w:rFonts w:hint="eastAsia" w:asciiTheme="minorEastAsia" w:hAnsiTheme="minorEastAsia" w:eastAsiaTheme="minorEastAsia" w:cstheme="minorEastAsia"/>
                <w:sz w:val="22"/>
              </w:rPr>
              <w:t>（www.chinanpo.gov.cn）</w:t>
            </w:r>
          </w:p>
          <w:p>
            <w:pPr>
              <w:spacing w:line="420" w:lineRule="exact"/>
              <w:rPr>
                <w:rFonts w:ascii="宋体" w:hAnsi="宋体" w:cs="宋体"/>
                <w:sz w:val="22"/>
              </w:rPr>
            </w:pPr>
            <w:r>
              <w:rPr>
                <w:rFonts w:hint="eastAsia" w:ascii="宋体" w:hAnsi="宋体" w:cs="宋体"/>
                <w:sz w:val="22"/>
              </w:rPr>
              <w:t>（2）截止时间：同投标截止时间；</w:t>
            </w:r>
          </w:p>
          <w:p>
            <w:pPr>
              <w:spacing w:line="420" w:lineRule="exact"/>
              <w:rPr>
                <w:rFonts w:ascii="宋体" w:hAnsi="宋体" w:cs="宋体"/>
                <w:sz w:val="22"/>
              </w:rPr>
            </w:pPr>
            <w:r>
              <w:rPr>
                <w:rFonts w:hint="eastAsia" w:ascii="宋体" w:hAnsi="宋体" w:cs="宋体"/>
                <w:sz w:val="22"/>
              </w:rPr>
              <w:t>（3）信用信息查询记录和证据留存具体方式：经采购人确认的查询结果网页截图作为查询记录和证据，与其他采购文件一并保存；</w:t>
            </w:r>
          </w:p>
          <w:p>
            <w:pPr>
              <w:autoSpaceDE w:val="0"/>
              <w:autoSpaceDN w:val="0"/>
              <w:spacing w:line="420" w:lineRule="exact"/>
              <w:contextualSpacing/>
              <w:rPr>
                <w:rFonts w:ascii="宋体" w:hAnsi="宋体" w:cs="宋体"/>
                <w:sz w:val="22"/>
              </w:rPr>
            </w:pPr>
            <w:r>
              <w:rPr>
                <w:rFonts w:hint="eastAsia" w:ascii="宋体" w:hAnsi="宋体" w:cs="宋体"/>
                <w:sz w:val="22"/>
              </w:rPr>
              <w:t>（4）信用信息的使用原则：经采购人认定的被列入失信被执行人、重大税收违法案件当事人名单、政府采购严重违法失信行为记录名单，将拒绝其参与政府采购活动。</w:t>
            </w:r>
          </w:p>
          <w:p>
            <w:pPr>
              <w:autoSpaceDE w:val="0"/>
              <w:autoSpaceDN w:val="0"/>
              <w:spacing w:line="420" w:lineRule="exact"/>
              <w:contextualSpacing/>
              <w:rPr>
                <w:rFonts w:ascii="宋体" w:cs="宋体"/>
                <w:kern w:val="0"/>
                <w:sz w:val="22"/>
              </w:rPr>
            </w:pPr>
            <w:r>
              <w:rPr>
                <w:rFonts w:hint="eastAsia" w:ascii="宋体" w:hAnsi="宋体" w:cs="宋体"/>
                <w:bCs/>
                <w:sz w:val="22"/>
              </w:rPr>
              <w:t>（5）供应商无需提供不良信用记录，以采购人开标现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5</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
                <w:sz w:val="22"/>
              </w:rPr>
              <w:t>★</w:t>
            </w:r>
            <w:r>
              <w:rPr>
                <w:rFonts w:hint="eastAsia" w:ascii="宋体" w:hAnsi="宋体" w:cs="宋体"/>
                <w:bCs/>
                <w:sz w:val="22"/>
                <w:lang w:val="zh-CN"/>
              </w:rPr>
              <w:t>联合体响应</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kern w:val="0"/>
                <w:sz w:val="22"/>
              </w:rPr>
              <w:t>本项目</w:t>
            </w: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kern w:val="0"/>
                <w:sz w:val="22"/>
              </w:rPr>
              <w:t xml:space="preserve">不接受   </w:t>
            </w:r>
            <w:r>
              <w:rPr>
                <w:rFonts w:hint="eastAsia" w:ascii="宋体" w:hAnsi="宋体" w:cs="宋体"/>
                <w:bCs/>
                <w:sz w:val="22"/>
                <w:lang w:val="zh-CN"/>
              </w:rPr>
              <w:t>□接受</w:t>
            </w:r>
            <w:r>
              <w:rPr>
                <w:rFonts w:hint="eastAsia" w:ascii="宋体" w:hAnsi="宋体" w:cs="宋体"/>
                <w:kern w:val="0"/>
                <w:sz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6</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微软雅黑"/>
                <w:b/>
                <w:sz w:val="22"/>
              </w:rPr>
              <w:t>★</w:t>
            </w:r>
            <w:r>
              <w:rPr>
                <w:rFonts w:hint="eastAsia" w:ascii="宋体" w:hAnsi="宋体" w:cs="宋体"/>
                <w:bCs/>
                <w:sz w:val="22"/>
                <w:lang w:val="zh-CN"/>
              </w:rPr>
              <w:t>预算金额</w:t>
            </w:r>
          </w:p>
        </w:tc>
        <w:tc>
          <w:tcPr>
            <w:tcW w:w="7358" w:type="dxa"/>
            <w:vAlign w:val="center"/>
          </w:tcPr>
          <w:p>
            <w:pPr>
              <w:autoSpaceDE w:val="0"/>
              <w:autoSpaceDN w:val="0"/>
              <w:adjustRightInd w:val="0"/>
              <w:spacing w:line="276" w:lineRule="auto"/>
              <w:rPr>
                <w:rFonts w:ascii="宋体" w:cs="宋体"/>
                <w:bCs/>
                <w:sz w:val="22"/>
                <w:lang w:val="zh-CN"/>
              </w:rPr>
            </w:pPr>
            <w:r>
              <w:rPr>
                <w:rFonts w:hint="eastAsia" w:ascii="宋体" w:hAnsi="宋体" w:cs="宋体"/>
                <w:bCs/>
                <w:sz w:val="22"/>
                <w:lang w:val="zh-CN"/>
              </w:rPr>
              <w:t>人民币：贰佰肆拾陆万伍仟叁佰伍拾玖元柒角壹分（</w:t>
            </w:r>
            <w:r>
              <w:rPr>
                <w:rFonts w:hint="eastAsia" w:asciiTheme="minorEastAsia" w:hAnsiTheme="minorEastAsia" w:eastAsiaTheme="minorEastAsia" w:cstheme="minorEastAsia"/>
                <w:sz w:val="22"/>
                <w:shd w:val="clear" w:color="auto" w:fill="FFFFFF"/>
              </w:rPr>
              <w:t>2465359.71</w:t>
            </w:r>
            <w:r>
              <w:rPr>
                <w:rFonts w:hint="eastAsia" w:ascii="宋体" w:hAnsi="宋体" w:cs="宋体"/>
                <w:bCs/>
                <w:sz w:val="22"/>
              </w:rPr>
              <w:t>元</w:t>
            </w:r>
            <w:r>
              <w:rPr>
                <w:rFonts w:hint="eastAsia" w:ascii="宋体" w:hAnsi="宋体" w:cs="宋体"/>
                <w:bCs/>
                <w:sz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7</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现场考察</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不组织</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
                <w:bCs/>
                <w:sz w:val="22"/>
                <w:lang w:val="zh-CN"/>
              </w:rPr>
              <w:t>□</w:t>
            </w:r>
            <w:r>
              <w:rPr>
                <w:rFonts w:hint="eastAsia" w:ascii="宋体" w:hAnsi="宋体" w:cs="宋体"/>
                <w:bCs/>
                <w:sz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8</w:t>
            </w:r>
          </w:p>
        </w:tc>
        <w:tc>
          <w:tcPr>
            <w:tcW w:w="1723" w:type="dxa"/>
            <w:vAlign w:val="center"/>
          </w:tcPr>
          <w:p>
            <w:pPr>
              <w:autoSpaceDE w:val="0"/>
              <w:autoSpaceDN w:val="0"/>
              <w:adjustRightInd w:val="0"/>
              <w:spacing w:line="276" w:lineRule="auto"/>
              <w:jc w:val="center"/>
              <w:rPr>
                <w:rFonts w:ascii="宋体" w:cs="宋体"/>
                <w:bCs/>
                <w:sz w:val="22"/>
                <w:lang w:val="zh-CN"/>
              </w:rPr>
            </w:pPr>
            <w:r>
              <w:rPr>
                <w:rFonts w:hint="eastAsia" w:ascii="宋体" w:hAnsi="宋体" w:cs="宋体"/>
                <w:bCs/>
                <w:sz w:val="22"/>
                <w:lang w:val="zh-CN"/>
              </w:rPr>
              <w:t>谈判前答疑会</w:t>
            </w:r>
          </w:p>
        </w:tc>
        <w:tc>
          <w:tcPr>
            <w:tcW w:w="7358" w:type="dxa"/>
            <w:vAlign w:val="center"/>
          </w:tcPr>
          <w:p>
            <w:pPr>
              <w:autoSpaceDE w:val="0"/>
              <w:autoSpaceDN w:val="0"/>
              <w:adjustRightInd w:val="0"/>
              <w:spacing w:line="360" w:lineRule="auto"/>
              <w:rPr>
                <w:rFonts w:ascii="宋体" w:hAnsi="宋体" w:cs="宋体"/>
                <w:kern w:val="0"/>
                <w:sz w:val="22"/>
                <w:lang w:val="zh-CN"/>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不召开</w:t>
            </w:r>
          </w:p>
          <w:p>
            <w:pPr>
              <w:autoSpaceDE w:val="0"/>
              <w:autoSpaceDN w:val="0"/>
              <w:adjustRightInd w:val="0"/>
              <w:spacing w:line="360" w:lineRule="auto"/>
              <w:rPr>
                <w:rFonts w:ascii="宋体" w:cs="宋体"/>
                <w:color w:val="000000" w:themeColor="text1"/>
                <w:kern w:val="0"/>
                <w:sz w:val="22"/>
                <w:lang w:val="zh-CN"/>
              </w:rPr>
            </w:pPr>
            <w:r>
              <w:rPr>
                <w:rFonts w:hint="eastAsia" w:ascii="宋体" w:hAnsi="宋体" w:cs="宋体"/>
                <w:bCs/>
                <w:sz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9</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sz w:val="22"/>
              </w:rPr>
              <w:t>进口产品参与</w:t>
            </w:r>
          </w:p>
        </w:tc>
        <w:tc>
          <w:tcPr>
            <w:tcW w:w="7358" w:type="dxa"/>
            <w:vAlign w:val="center"/>
          </w:tcPr>
          <w:p>
            <w:pPr>
              <w:autoSpaceDE w:val="0"/>
              <w:autoSpaceDN w:val="0"/>
              <w:adjustRightInd w:val="0"/>
              <w:spacing w:line="276" w:lineRule="auto"/>
              <w:rPr>
                <w:rFonts w:ascii="宋体"/>
                <w:color w:val="000000" w:themeColor="text1"/>
                <w:sz w:val="22"/>
              </w:rPr>
            </w:pPr>
            <w:r>
              <w:rPr>
                <w:rFonts w:hint="eastAsia" w:ascii="宋体" w:hAnsi="宋体" w:cs="宋体"/>
                <w:b/>
                <w:kern w:val="0"/>
                <w:sz w:val="22"/>
                <w:lang w:val="zh-CN"/>
              </w:rPr>
              <w:fldChar w:fldCharType="begin"/>
            </w:r>
            <w:r>
              <w:rPr>
                <w:rFonts w:hint="eastAsia" w:ascii="宋体" w:hAnsi="宋体" w:cs="宋体"/>
                <w:b/>
                <w:kern w:val="0"/>
                <w:sz w:val="22"/>
                <w:lang w:val="zh-CN"/>
              </w:rPr>
              <w:instrText xml:space="preserve"> eq \o\ac(</w:instrText>
            </w:r>
            <w:r>
              <w:rPr>
                <w:rFonts w:hint="eastAsia" w:ascii="宋体" w:hAnsi="宋体" w:cs="宋体"/>
                <w:b/>
                <w:kern w:val="0"/>
                <w:position w:val="-4"/>
                <w:sz w:val="33"/>
                <w:lang w:val="zh-CN"/>
              </w:rPr>
              <w:instrText xml:space="preserve">□</w:instrText>
            </w:r>
            <w:r>
              <w:rPr>
                <w:rFonts w:hint="eastAsia" w:ascii="宋体" w:hAnsi="宋体" w:cs="宋体"/>
                <w:b/>
                <w:kern w:val="0"/>
                <w:sz w:val="22"/>
                <w:lang w:val="zh-CN"/>
              </w:rPr>
              <w:instrText xml:space="preserve">,√)</w:instrText>
            </w:r>
            <w:r>
              <w:rPr>
                <w:rFonts w:hint="eastAsia" w:ascii="宋体" w:hAnsi="宋体" w:cs="宋体"/>
                <w:b/>
                <w:kern w:val="0"/>
                <w:sz w:val="22"/>
                <w:lang w:val="zh-CN"/>
              </w:rPr>
              <w:fldChar w:fldCharType="end"/>
            </w:r>
            <w:r>
              <w:rPr>
                <w:rFonts w:hint="eastAsia" w:ascii="宋体" w:hAnsi="宋体" w:cs="宋体"/>
                <w:bCs/>
                <w:sz w:val="22"/>
                <w:lang w:val="zh-CN"/>
              </w:rPr>
              <w:t xml:space="preserve">不允许    </w:t>
            </w:r>
            <w:r>
              <w:rPr>
                <w:rFonts w:hint="eastAsia" w:ascii="宋体" w:hAnsi="宋体" w:cs="宋体"/>
                <w:b/>
                <w:bCs/>
                <w:sz w:val="22"/>
                <w:lang w:val="zh-CN"/>
              </w:rPr>
              <w:t>□</w:t>
            </w:r>
            <w:r>
              <w:rPr>
                <w:rFonts w:hint="eastAsia"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806" w:type="dxa"/>
            <w:vAlign w:val="center"/>
          </w:tcPr>
          <w:p>
            <w:pPr>
              <w:autoSpaceDE w:val="0"/>
              <w:autoSpaceDN w:val="0"/>
              <w:adjustRightInd w:val="0"/>
              <w:spacing w:line="276" w:lineRule="auto"/>
              <w:jc w:val="center"/>
              <w:rPr>
                <w:rFonts w:ascii="宋体" w:hAnsi="宋体" w:cs="黑体"/>
                <w:sz w:val="22"/>
              </w:rPr>
            </w:pPr>
            <w:r>
              <w:rPr>
                <w:rFonts w:ascii="宋体" w:hAnsi="宋体" w:cs="黑体"/>
                <w:sz w:val="22"/>
              </w:rPr>
              <w:t>10</w:t>
            </w:r>
          </w:p>
        </w:tc>
        <w:tc>
          <w:tcPr>
            <w:tcW w:w="1723" w:type="dxa"/>
            <w:vAlign w:val="center"/>
          </w:tcPr>
          <w:p>
            <w:pPr>
              <w:autoSpaceDE w:val="0"/>
              <w:autoSpaceDN w:val="0"/>
              <w:adjustRightInd w:val="0"/>
              <w:spacing w:line="276" w:lineRule="auto"/>
              <w:jc w:val="center"/>
              <w:rPr>
                <w:rFonts w:ascii="宋体" w:cs="仿宋_GB2312"/>
                <w:sz w:val="22"/>
              </w:rPr>
            </w:pPr>
            <w:r>
              <w:rPr>
                <w:rFonts w:hint="eastAsia" w:ascii="宋体" w:hAnsi="宋体" w:cs="宋体"/>
                <w:b/>
                <w:sz w:val="22"/>
              </w:rPr>
              <w:t>★</w:t>
            </w:r>
            <w:r>
              <w:rPr>
                <w:rFonts w:hint="eastAsia" w:ascii="宋体" w:hAnsi="宋体" w:cs="宋体"/>
                <w:sz w:val="22"/>
              </w:rPr>
              <w:t>谈判有效期</w:t>
            </w:r>
          </w:p>
        </w:tc>
        <w:tc>
          <w:tcPr>
            <w:tcW w:w="7358" w:type="dxa"/>
            <w:vAlign w:val="center"/>
          </w:tcPr>
          <w:p>
            <w:pPr>
              <w:autoSpaceDE w:val="0"/>
              <w:autoSpaceDN w:val="0"/>
              <w:adjustRightInd w:val="0"/>
              <w:spacing w:line="360" w:lineRule="auto"/>
              <w:rPr>
                <w:rFonts w:ascii="宋体" w:hAnsi="宋体" w:cs="宋体"/>
                <w:sz w:val="22"/>
              </w:rPr>
            </w:pPr>
            <w:r>
              <w:rPr>
                <w:rFonts w:hint="eastAsia" w:ascii="宋体" w:hAnsi="宋体" w:cs="宋体"/>
                <w:sz w:val="22"/>
              </w:rPr>
              <w:t>60天（自</w:t>
            </w:r>
            <w:r>
              <w:rPr>
                <w:rFonts w:hint="eastAsia" w:ascii="宋体" w:hAnsi="宋体" w:cs="宋体"/>
                <w:kern w:val="0"/>
                <w:sz w:val="22"/>
              </w:rPr>
              <w:t>提交谈判响应文件的截止之日起算</w:t>
            </w:r>
            <w:r>
              <w:rPr>
                <w:rFonts w:hint="eastAsia" w:ascii="宋体" w:hAnsi="宋体" w:cs="宋体"/>
                <w:sz w:val="22"/>
              </w:rPr>
              <w:t>）</w:t>
            </w:r>
          </w:p>
          <w:p>
            <w:pPr>
              <w:autoSpaceDE w:val="0"/>
              <w:autoSpaceDN w:val="0"/>
              <w:adjustRightInd w:val="0"/>
              <w:spacing w:line="360" w:lineRule="auto"/>
              <w:rPr>
                <w:rFonts w:ascii="宋体" w:cs="仿宋_GB2312"/>
                <w:sz w:val="22"/>
              </w:rPr>
            </w:pPr>
            <w:r>
              <w:rPr>
                <w:rFonts w:hint="eastAsia" w:ascii="宋体" w:hAnsi="宋体" w:cs="宋体"/>
                <w:sz w:val="22"/>
                <w:lang w:val="zh-CN"/>
              </w:rPr>
              <w:t>成交供应商谈判有效期延至合同验收之日，</w:t>
            </w:r>
            <w:r>
              <w:rPr>
                <w:rFonts w:hint="eastAsia" w:ascii="宋体" w:hAnsi="宋体" w:cs="宋体"/>
                <w:kern w:val="0"/>
                <w:sz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Cs/>
                <w:sz w:val="22"/>
                <w:lang w:val="zh-CN"/>
              </w:rPr>
              <w:t>成交供应商将本项目非主体、非关键性工作分包</w:t>
            </w:r>
          </w:p>
        </w:tc>
        <w:tc>
          <w:tcPr>
            <w:tcW w:w="7358" w:type="dxa"/>
            <w:vAlign w:val="center"/>
          </w:tcPr>
          <w:p>
            <w:pPr>
              <w:autoSpaceDE w:val="0"/>
              <w:autoSpaceDN w:val="0"/>
              <w:adjustRightInd w:val="0"/>
              <w:spacing w:line="276"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33"/>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 xml:space="preserve">不允许   </w:t>
            </w:r>
            <w:r>
              <w:rPr>
                <w:rFonts w:hint="eastAsia" w:asciiTheme="minorEastAsia" w:hAnsiTheme="minorEastAsia" w:eastAsiaTheme="minorEastAsia" w:cstheme="minorEastAsia"/>
                <w:b/>
                <w:bCs/>
                <w:sz w:val="22"/>
                <w:lang w:val="zh-CN"/>
              </w:rPr>
              <w:t>□</w:t>
            </w:r>
            <w:r>
              <w:rPr>
                <w:rFonts w:hint="eastAsia" w:asciiTheme="minorEastAsia" w:hAnsiTheme="minorEastAsia" w:eastAsiaTheme="minorEastAsia" w:cstheme="minorEastAsia"/>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12</w:t>
            </w:r>
          </w:p>
        </w:tc>
        <w:tc>
          <w:tcPr>
            <w:tcW w:w="1723"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sz w:val="22"/>
                <w:lang w:val="zh-CN"/>
              </w:rPr>
              <w:t>响应文件提交截止、谈判响应截止及谈判时间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C00000"/>
                <w:sz w:val="22"/>
                <w:szCs w:val="22"/>
              </w:rPr>
              <w:t>2021年7月</w:t>
            </w:r>
            <w:r>
              <w:rPr>
                <w:rFonts w:hint="eastAsia" w:asciiTheme="minorEastAsia" w:hAnsiTheme="minorEastAsia" w:eastAsiaTheme="minorEastAsia" w:cstheme="minorEastAsia"/>
                <w:color w:val="C00000"/>
                <w:sz w:val="22"/>
                <w:szCs w:val="22"/>
                <w:lang w:val="en-US" w:eastAsia="zh-CN"/>
              </w:rPr>
              <w:t>13</w:t>
            </w:r>
            <w:r>
              <w:rPr>
                <w:rFonts w:hint="eastAsia" w:asciiTheme="minorEastAsia" w:hAnsiTheme="minorEastAsia" w:eastAsiaTheme="minorEastAsia" w:cstheme="minorEastAsia"/>
                <w:color w:val="C00000"/>
                <w:sz w:val="22"/>
                <w:szCs w:val="22"/>
              </w:rPr>
              <w:t>日</w:t>
            </w:r>
            <w:r>
              <w:rPr>
                <w:rFonts w:hint="eastAsia" w:asciiTheme="minorEastAsia" w:hAnsiTheme="minorEastAsia" w:eastAsiaTheme="minorEastAsia" w:cstheme="minorEastAsia"/>
                <w:color w:val="C00000"/>
                <w:sz w:val="22"/>
                <w:szCs w:val="22"/>
                <w:lang w:val="en-US" w:eastAsia="zh-CN"/>
              </w:rPr>
              <w:t>10</w:t>
            </w:r>
            <w:r>
              <w:rPr>
                <w:rFonts w:hint="eastAsia" w:asciiTheme="minorEastAsia" w:hAnsiTheme="minorEastAsia" w:eastAsiaTheme="minorEastAsia" w:cstheme="minorEastAsia"/>
                <w:color w:val="C00000"/>
                <w:sz w:val="22"/>
                <w:szCs w:val="22"/>
              </w:rPr>
              <w:t>时</w:t>
            </w:r>
            <w:r>
              <w:rPr>
                <w:rFonts w:hint="eastAsia" w:asciiTheme="minorEastAsia" w:hAnsiTheme="minorEastAsia" w:eastAsiaTheme="minorEastAsia" w:cstheme="minorEastAsia"/>
                <w:color w:val="C00000"/>
                <w:sz w:val="22"/>
                <w:szCs w:val="22"/>
                <w:lang w:val="en-US" w:eastAsia="zh-CN"/>
              </w:rPr>
              <w:t>00</w:t>
            </w:r>
            <w:r>
              <w:rPr>
                <w:rFonts w:hint="eastAsia" w:asciiTheme="minorEastAsia" w:hAnsiTheme="minorEastAsia" w:eastAsiaTheme="minorEastAsia" w:cstheme="minorEastAsia"/>
                <w:color w:val="C00000"/>
                <w:sz w:val="22"/>
                <w:szCs w:val="22"/>
              </w:rPr>
              <w:t>分</w:t>
            </w:r>
            <w:r>
              <w:rPr>
                <w:rFonts w:hint="eastAsia" w:asciiTheme="minorEastAsia" w:hAnsiTheme="minorEastAsia" w:eastAsiaTheme="minorEastAsia" w:cstheme="minorEastAsia"/>
                <w:color w:val="C00000"/>
                <w:kern w:val="0"/>
                <w:sz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响应文件</w:t>
            </w:r>
          </w:p>
          <w:p>
            <w:pPr>
              <w:autoSpaceDE w:val="0"/>
              <w:autoSpaceDN w:val="0"/>
              <w:adjustRightInd w:val="0"/>
              <w:spacing w:line="360" w:lineRule="auto"/>
              <w:jc w:val="center"/>
              <w:rPr>
                <w:rFonts w:asciiTheme="minorEastAsia" w:hAnsiTheme="minorEastAsia" w:eastAsiaTheme="minorEastAsia" w:cstheme="minorEastAsia"/>
                <w:color w:val="000000" w:themeColor="text1"/>
                <w:sz w:val="22"/>
              </w:rPr>
            </w:pPr>
            <w:r>
              <w:rPr>
                <w:rFonts w:hint="eastAsia" w:asciiTheme="minorEastAsia" w:hAnsiTheme="minorEastAsia" w:eastAsiaTheme="minorEastAsia" w:cstheme="minorEastAsia"/>
                <w:color w:val="000000" w:themeColor="text1"/>
                <w:sz w:val="22"/>
              </w:rPr>
              <w:t>开启地点</w:t>
            </w:r>
          </w:p>
        </w:tc>
        <w:tc>
          <w:tcPr>
            <w:tcW w:w="7358" w:type="dxa"/>
            <w:vAlign w:val="center"/>
          </w:tcPr>
          <w:p>
            <w:pPr>
              <w:autoSpaceDE w:val="0"/>
              <w:autoSpaceDN w:val="0"/>
              <w:adjustRightInd w:val="0"/>
              <w:spacing w:line="360" w:lineRule="auto"/>
              <w:ind w:left="220" w:hanging="220" w:hangingChars="100"/>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color w:val="C00000"/>
                <w:sz w:val="22"/>
              </w:rPr>
              <w:t>长葛市公共资源交易中心开标</w:t>
            </w:r>
            <w:r>
              <w:rPr>
                <w:rFonts w:hint="eastAsia" w:asciiTheme="minorEastAsia" w:hAnsiTheme="minorEastAsia" w:eastAsiaTheme="minorEastAsia" w:cstheme="minorEastAsia"/>
                <w:color w:val="C00000"/>
                <w:sz w:val="22"/>
                <w:lang w:eastAsia="zh-CN"/>
              </w:rPr>
              <w:t>四</w:t>
            </w:r>
            <w:r>
              <w:rPr>
                <w:rFonts w:hint="eastAsia" w:asciiTheme="minorEastAsia" w:hAnsiTheme="minorEastAsia" w:eastAsiaTheme="minorEastAsia" w:cstheme="minorEastAsia"/>
                <w:color w:val="C00000"/>
                <w:sz w:val="22"/>
              </w:rPr>
              <w:t>室</w:t>
            </w:r>
            <w:r>
              <w:rPr>
                <w:rFonts w:hint="eastAsia" w:asciiTheme="minorEastAsia" w:hAnsiTheme="minorEastAsia" w:eastAsiaTheme="minorEastAsia" w:cstheme="minorEastAsia"/>
                <w:color w:val="FF0000"/>
                <w:sz w:val="22"/>
              </w:rPr>
              <w:t>（长葛市葛天大道东段商务区6#楼</w:t>
            </w:r>
          </w:p>
          <w:p>
            <w:pPr>
              <w:autoSpaceDE w:val="0"/>
              <w:autoSpaceDN w:val="0"/>
              <w:adjustRightInd w:val="0"/>
              <w:spacing w:line="360" w:lineRule="auto"/>
              <w:ind w:left="220" w:hanging="220" w:hangingChars="100"/>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FF0000"/>
                <w:sz w:val="22"/>
                <w:u w:val="single"/>
              </w:rPr>
              <w:t xml:space="preserve"> 5 </w:t>
            </w:r>
            <w:r>
              <w:rPr>
                <w:rFonts w:hint="eastAsia" w:asciiTheme="minorEastAsia" w:hAnsiTheme="minorEastAsia" w:eastAsiaTheme="minorEastAsia" w:cstheme="minorEastAsia"/>
                <w:color w:val="FF0000"/>
                <w:sz w:val="22"/>
              </w:rPr>
              <w:t>楼</w:t>
            </w:r>
            <w:r>
              <w:rPr>
                <w:rFonts w:hint="eastAsia" w:asciiTheme="minorEastAsia" w:hAnsiTheme="minorEastAsia" w:eastAsiaTheme="minorEastAsia" w:cstheme="minorEastAsia"/>
                <w:color w:val="FF0000"/>
                <w:sz w:val="22"/>
                <w:u w:val="single"/>
              </w:rPr>
              <w:t xml:space="preserve"> </w:t>
            </w:r>
            <w:r>
              <w:rPr>
                <w:rFonts w:hint="eastAsia" w:asciiTheme="minorEastAsia" w:hAnsiTheme="minorEastAsia" w:eastAsiaTheme="minorEastAsia" w:cstheme="minorEastAsia"/>
                <w:color w:val="FF0000"/>
                <w:sz w:val="22"/>
                <w:u w:val="single"/>
                <w:lang w:val="en-US" w:eastAsia="zh-CN"/>
              </w:rPr>
              <w:t>507</w:t>
            </w:r>
            <w:r>
              <w:rPr>
                <w:rFonts w:hint="eastAsia" w:asciiTheme="minorEastAsia" w:hAnsiTheme="minorEastAsia" w:eastAsiaTheme="minorEastAsia" w:cstheme="minorEastAsia"/>
                <w:color w:val="FF0000"/>
                <w:sz w:val="22"/>
                <w:u w:val="single"/>
              </w:rPr>
              <w:t xml:space="preserve"> </w:t>
            </w:r>
            <w:r>
              <w:rPr>
                <w:rFonts w:hint="eastAsia" w:asciiTheme="minorEastAsia" w:hAnsiTheme="minorEastAsia" w:eastAsiaTheme="minorEastAsia" w:cstheme="minorEastAsia"/>
                <w:color w:val="FF0000"/>
                <w:sz w:val="22"/>
              </w:rPr>
              <w:t>室）</w:t>
            </w:r>
            <w:r>
              <w:rPr>
                <w:rFonts w:hint="eastAsia" w:asciiTheme="minorEastAsia" w:hAnsiTheme="minorEastAsia" w:eastAsiaTheme="minorEastAsia" w:cstheme="minorEastAsia"/>
                <w:color w:val="000000" w:themeColor="text1"/>
                <w:sz w:val="22"/>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14</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bCs/>
                <w:color w:val="000000" w:themeColor="text1"/>
                <w:sz w:val="22"/>
                <w:lang w:val="zh-CN"/>
              </w:rPr>
            </w:pPr>
            <w:r>
              <w:rPr>
                <w:rFonts w:hint="eastAsia" w:asciiTheme="minorEastAsia" w:hAnsiTheme="minorEastAsia" w:eastAsiaTheme="minorEastAsia" w:cstheme="minorEastAsia"/>
                <w:color w:val="000000" w:themeColor="text1"/>
                <w:kern w:val="0"/>
                <w:sz w:val="22"/>
              </w:rPr>
              <w:t>谈判保证金</w:t>
            </w:r>
          </w:p>
        </w:tc>
        <w:tc>
          <w:tcPr>
            <w:tcW w:w="7358" w:type="dxa"/>
            <w:vAlign w:val="center"/>
          </w:tcPr>
          <w:p>
            <w:pPr>
              <w:tabs>
                <w:tab w:val="left" w:pos="1260"/>
              </w:tabs>
              <w:autoSpaceDE w:val="0"/>
              <w:autoSpaceDN w:val="0"/>
              <w:spacing w:line="360" w:lineRule="auto"/>
              <w:contextualSpacing/>
              <w:rPr>
                <w:rFonts w:asciiTheme="minorEastAsia" w:hAnsiTheme="minorEastAsia" w:eastAsiaTheme="minorEastAsia" w:cstheme="minorEastAsia"/>
                <w:color w:val="000000" w:themeColor="text1"/>
                <w:sz w:val="22"/>
                <w:lang w:val="zh-CN"/>
              </w:rPr>
            </w:pPr>
            <w:r>
              <w:rPr>
                <w:rFonts w:hint="eastAsia" w:asciiTheme="minorEastAsia" w:hAnsiTheme="minorEastAsia" w:eastAsiaTheme="minorEastAsia" w:cstheme="minorEastAsia"/>
                <w:color w:val="000000" w:themeColor="text1"/>
                <w:sz w:val="22"/>
                <w:lang w:val="zh-CN"/>
              </w:rPr>
              <w:t>按照河南省《关于优化政府采购营商环境有关问题的通知》（豫财购（2019）4号文）的要求，不收取投标保证金。供应商应提供投标承诺函。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723"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公告发布</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采购人澄清或修改谈判文件时间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lang w:val="zh-CN"/>
              </w:rPr>
              <w:t>谈判响应截止时间3个工作日前（</w:t>
            </w:r>
            <w:r>
              <w:rPr>
                <w:rFonts w:hint="eastAsia" w:asciiTheme="minorEastAsia" w:hAnsiTheme="minorEastAsia" w:eastAsiaTheme="minorEastAsia" w:cstheme="minorEastAsia"/>
                <w:sz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供应商对采购文件质疑截止时间</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18</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响应文件份数</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电子响应文件：成功上传至《全国公共资源交易平台（河南省·许昌市）》公共资源交易系统加密电子响应文件1份</w:t>
            </w:r>
            <w:r>
              <w:rPr>
                <w:rFonts w:hint="eastAsia" w:asciiTheme="minorEastAsia" w:hAnsiTheme="minorEastAsia" w:eastAsiaTheme="minorEastAsia" w:cstheme="minorEastAsia"/>
                <w:sz w:val="22"/>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19</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响应文件的</w:t>
            </w:r>
          </w:p>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签署盖章</w:t>
            </w:r>
          </w:p>
        </w:tc>
        <w:tc>
          <w:tcPr>
            <w:tcW w:w="7358" w:type="dxa"/>
            <w:vAlign w:val="center"/>
          </w:tcPr>
          <w:p>
            <w:pPr>
              <w:autoSpaceDE w:val="0"/>
              <w:autoSpaceDN w:val="0"/>
              <w:adjustRightInd w:val="0"/>
              <w:spacing w:line="420" w:lineRule="exact"/>
              <w:rPr>
                <w:rFonts w:asciiTheme="minorEastAsia" w:hAnsiTheme="minorEastAsia" w:eastAsiaTheme="minorEastAsia" w:cstheme="minorEastAsia"/>
                <w:color w:val="FF0000"/>
                <w:sz w:val="22"/>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20</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谈判小组组建</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sz w:val="22"/>
              </w:rPr>
              <w:fldChar w:fldCharType="begin"/>
            </w:r>
            <w:r>
              <w:rPr>
                <w:rFonts w:hint="eastAsia" w:asciiTheme="minorEastAsia" w:hAnsiTheme="minorEastAsia" w:eastAsiaTheme="minorEastAsia" w:cstheme="minorEastAsia"/>
                <w:b/>
                <w:sz w:val="22"/>
              </w:rPr>
              <w:instrText xml:space="preserve"> eq \o\ac(</w:instrText>
            </w:r>
            <w:r>
              <w:rPr>
                <w:rFonts w:hint="eastAsia" w:asciiTheme="minorEastAsia" w:hAnsiTheme="minorEastAsia" w:eastAsiaTheme="minorEastAsia" w:cstheme="minorEastAsia"/>
                <w:b/>
                <w:position w:val="-4"/>
                <w:sz w:val="33"/>
              </w:rPr>
              <w:instrText xml:space="preserve">□</w:instrText>
            </w:r>
            <w:r>
              <w:rPr>
                <w:rFonts w:hint="eastAsia" w:asciiTheme="minorEastAsia" w:hAnsiTheme="minorEastAsia" w:eastAsiaTheme="minorEastAsia" w:cstheme="minorEastAsia"/>
                <w:b/>
                <w:sz w:val="22"/>
              </w:rPr>
              <w:instrText xml:space="preserve">,√)</w:instrText>
            </w:r>
            <w:r>
              <w:rPr>
                <w:rFonts w:hint="eastAsia" w:asciiTheme="minorEastAsia" w:hAnsiTheme="minorEastAsia" w:eastAsiaTheme="minorEastAsia" w:cstheme="minorEastAsia"/>
                <w:b/>
                <w:sz w:val="22"/>
              </w:rPr>
              <w:fldChar w:fldCharType="end"/>
            </w:r>
            <w:r>
              <w:rPr>
                <w:rFonts w:hint="eastAsia" w:asciiTheme="minorEastAsia" w:hAnsiTheme="minorEastAsia" w:eastAsiaTheme="minorEastAsia" w:cstheme="minorEastAsia"/>
                <w:sz w:val="22"/>
                <w:lang w:val="zh-CN"/>
              </w:rPr>
              <w:t>由采购人代表</w:t>
            </w:r>
            <w:r>
              <w:rPr>
                <w:rFonts w:hint="eastAsia" w:asciiTheme="minorEastAsia" w:hAnsiTheme="minorEastAsia" w:eastAsiaTheme="minorEastAsia" w:cstheme="minorEastAsia"/>
                <w:sz w:val="22"/>
              </w:rPr>
              <w:t>1人</w:t>
            </w:r>
            <w:r>
              <w:rPr>
                <w:rFonts w:hint="eastAsia" w:asciiTheme="minorEastAsia" w:hAnsiTheme="minorEastAsia" w:eastAsiaTheme="minorEastAsia" w:cstheme="minorEastAsia"/>
                <w:sz w:val="22"/>
                <w:lang w:val="zh-CN"/>
              </w:rPr>
              <w:t>和评审专家</w:t>
            </w:r>
            <w:r>
              <w:rPr>
                <w:rFonts w:hint="eastAsia" w:asciiTheme="minorEastAsia" w:hAnsiTheme="minorEastAsia" w:eastAsiaTheme="minorEastAsia" w:cstheme="minorEastAsia"/>
                <w:sz w:val="22"/>
              </w:rPr>
              <w:t>2人</w:t>
            </w:r>
            <w:r>
              <w:rPr>
                <w:rFonts w:hint="eastAsia" w:asciiTheme="minorEastAsia" w:hAnsiTheme="minorEastAsia" w:eastAsiaTheme="minorEastAsia" w:cstheme="minorEastAsia"/>
                <w:sz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21</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rPr>
              <w:t>评审方法</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color w:val="000000"/>
                <w:sz w:val="22"/>
              </w:rPr>
              <w:t>质量和服务均能满足谈判文件实质性响应要求且最后报价最低的原则确定成交供应商</w:t>
            </w:r>
            <w:r>
              <w:rPr>
                <w:rFonts w:hint="eastAsia" w:asciiTheme="minorEastAsia" w:hAnsiTheme="minorEastAsia" w:eastAsiaTheme="minorEastAsia" w:cstheme="minorEastAsia"/>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2</w:t>
            </w:r>
          </w:p>
        </w:tc>
        <w:tc>
          <w:tcPr>
            <w:tcW w:w="1723" w:type="dxa"/>
            <w:vAlign w:val="center"/>
          </w:tcPr>
          <w:p>
            <w:pPr>
              <w:autoSpaceDE w:val="0"/>
              <w:autoSpaceDN w:val="0"/>
              <w:adjustRightInd w:val="0"/>
              <w:spacing w:line="420" w:lineRule="exact"/>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履约担保</w:t>
            </w:r>
          </w:p>
        </w:tc>
        <w:tc>
          <w:tcPr>
            <w:tcW w:w="7358" w:type="dxa"/>
            <w:vAlign w:val="center"/>
          </w:tcPr>
          <w:p>
            <w:pPr>
              <w:autoSpaceDE w:val="0"/>
              <w:autoSpaceDN w:val="0"/>
              <w:adjustRightInd w:val="0"/>
              <w:snapToGrid w:val="0"/>
              <w:spacing w:line="40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 xml:space="preserve">开户行：河南长葛农村商业银行股份有限公司营业部 </w:t>
            </w:r>
          </w:p>
          <w:p>
            <w:pPr>
              <w:autoSpaceDE w:val="0"/>
              <w:autoSpaceDN w:val="0"/>
              <w:adjustRightInd w:val="0"/>
              <w:snapToGrid w:val="0"/>
              <w:spacing w:line="40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 xml:space="preserve">户 名：长葛市公共资源交易中心 </w:t>
            </w:r>
          </w:p>
          <w:p>
            <w:pPr>
              <w:autoSpaceDE w:val="0"/>
              <w:autoSpaceDN w:val="0"/>
              <w:adjustRightInd w:val="0"/>
              <w:snapToGrid w:val="0"/>
              <w:spacing w:line="40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 xml:space="preserve">账 号：13201001800000552 </w:t>
            </w:r>
          </w:p>
          <w:p>
            <w:pPr>
              <w:autoSpaceDE w:val="0"/>
              <w:autoSpaceDN w:val="0"/>
              <w:adjustRightInd w:val="0"/>
              <w:snapToGrid w:val="0"/>
              <w:spacing w:line="40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 xml:space="preserve">履约担保的形式：基本户转账，在中标人签订合同前办理。 </w:t>
            </w:r>
          </w:p>
          <w:p>
            <w:pPr>
              <w:autoSpaceDE w:val="0"/>
              <w:autoSpaceDN w:val="0"/>
              <w:adjustRightInd w:val="0"/>
              <w:snapToGrid w:val="0"/>
              <w:spacing w:line="40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履约担保的金额：中标金额的10%。</w:t>
            </w:r>
          </w:p>
          <w:p>
            <w:pPr>
              <w:autoSpaceDE w:val="0"/>
              <w:autoSpaceDN w:val="0"/>
              <w:adjustRightInd w:val="0"/>
              <w:snapToGrid w:val="0"/>
              <w:spacing w:line="40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asciiTheme="minorEastAsia" w:hAnsiTheme="minorEastAsia" w:eastAsiaTheme="minorEastAsia" w:cstheme="minorEastAsia"/>
                <w:color w:val="0C0C0C" w:themeColor="text1" w:themeTint="F2"/>
                <w:kern w:val="0"/>
                <w:sz w:val="22"/>
                <w:lang w:val="zh-CN"/>
              </w:rPr>
            </w:pPr>
            <w:r>
              <w:rPr>
                <w:rFonts w:hint="eastAsia" w:asciiTheme="minorEastAsia" w:hAnsiTheme="minorEastAsia" w:eastAsiaTheme="minorEastAsia" w:cstheme="minorEastAsia"/>
                <w:sz w:val="22"/>
                <w:lang w:val="zh-CN"/>
              </w:rPr>
              <w:t>注：履约担保缴纳时需备注项目编号：长招采竞字【2021】03</w:t>
            </w:r>
            <w:r>
              <w:rPr>
                <w:rFonts w:asciiTheme="minorEastAsia" w:hAnsiTheme="minorEastAsia" w:eastAsiaTheme="minorEastAsia" w:cstheme="minorEastAsia"/>
                <w:sz w:val="22"/>
                <w:lang w:val="zh-CN"/>
              </w:rPr>
              <w:t>3</w:t>
            </w:r>
            <w:r>
              <w:rPr>
                <w:rFonts w:hint="eastAsia" w:asciiTheme="minorEastAsia" w:hAnsiTheme="minorEastAsia" w:eastAsiaTheme="minorEastAsia" w:cstheme="minorEastAsia"/>
                <w:sz w:val="22"/>
                <w:lang w:val="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3</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代理服务费</w:t>
            </w:r>
          </w:p>
        </w:tc>
        <w:tc>
          <w:tcPr>
            <w:tcW w:w="7358" w:type="dxa"/>
            <w:vAlign w:val="center"/>
          </w:tcPr>
          <w:p>
            <w:pPr>
              <w:pStyle w:val="3"/>
              <w:rPr>
                <w:rFonts w:asciiTheme="minorEastAsia" w:hAnsiTheme="minorEastAsia" w:eastAsiaTheme="minorEastAsia" w:cstheme="minorEastAsia"/>
                <w:bCs/>
                <w:color w:val="0C0C0C" w:themeColor="text1" w:themeTint="F2"/>
                <w:sz w:val="22"/>
                <w:lang w:val="zh-CN"/>
              </w:rPr>
            </w:pPr>
            <w:r>
              <w:rPr>
                <w:rFonts w:hint="eastAsia" w:asciiTheme="minorEastAsia" w:hAnsiTheme="minorEastAsia" w:eastAsiaTheme="minorEastAsia" w:cstheme="minorEastAsia"/>
                <w:color w:val="0C0C0C" w:themeColor="text1" w:themeTint="F2"/>
                <w:sz w:val="22"/>
                <w:lang w:val="zh-CN"/>
              </w:rPr>
              <w:fldChar w:fldCharType="begin"/>
            </w:r>
            <w:r>
              <w:rPr>
                <w:rFonts w:hint="eastAsia" w:asciiTheme="minorEastAsia" w:hAnsiTheme="minorEastAsia" w:eastAsiaTheme="minorEastAsia" w:cstheme="minorEastAsia"/>
                <w:color w:val="0C0C0C" w:themeColor="text1" w:themeTint="F2"/>
                <w:sz w:val="22"/>
                <w:lang w:val="zh-CN"/>
              </w:rPr>
              <w:instrText xml:space="preserve"> eq \o\ac(□,√)</w:instrText>
            </w:r>
            <w:r>
              <w:rPr>
                <w:rFonts w:hint="eastAsia" w:asciiTheme="minorEastAsia" w:hAnsiTheme="minorEastAsia" w:eastAsiaTheme="minorEastAsia" w:cstheme="minorEastAsia"/>
                <w:color w:val="0C0C0C" w:themeColor="text1" w:themeTint="F2"/>
                <w:sz w:val="22"/>
                <w:lang w:val="zh-CN"/>
              </w:rPr>
              <w:fldChar w:fldCharType="end"/>
            </w:r>
            <w:r>
              <w:rPr>
                <w:rFonts w:hint="eastAsia" w:asciiTheme="minorEastAsia" w:hAnsiTheme="minorEastAsia" w:eastAsiaTheme="minorEastAsia" w:cstheme="minorEastAsia"/>
                <w:color w:val="0C0C0C" w:themeColor="text1" w:themeTint="F2"/>
                <w:sz w:val="22"/>
                <w:lang w:val="zh-CN"/>
              </w:rPr>
              <w:t>收取，成交通知书发出前，由成交供应商按照差额累进计价法计算，一次性以以现金或转账形式交纳。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4</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成交供应商需提交</w:t>
            </w:r>
          </w:p>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的资料</w:t>
            </w:r>
          </w:p>
        </w:tc>
        <w:tc>
          <w:tcPr>
            <w:tcW w:w="7358" w:type="dxa"/>
            <w:vAlign w:val="center"/>
          </w:tcPr>
          <w:p>
            <w:pPr>
              <w:autoSpaceDE w:val="0"/>
              <w:autoSpaceDN w:val="0"/>
              <w:adjustRightInd w:val="0"/>
              <w:spacing w:line="360" w:lineRule="auto"/>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成交供应商在接到成交通知时，须</w:t>
            </w:r>
            <w:r>
              <w:rPr>
                <w:rFonts w:hint="eastAsia" w:asciiTheme="minorEastAsia" w:hAnsiTheme="minorEastAsia" w:eastAsiaTheme="minorEastAsia" w:cstheme="minorEastAsia"/>
                <w:sz w:val="22"/>
              </w:rPr>
              <w:t>向</w:t>
            </w:r>
            <w:r>
              <w:rPr>
                <w:rFonts w:hint="eastAsia" w:asciiTheme="minorEastAsia" w:hAnsiTheme="minorEastAsia" w:eastAsiaTheme="minorEastAsia" w:cstheme="minorEastAsia"/>
                <w:kern w:val="0"/>
                <w:sz w:val="22"/>
              </w:rPr>
              <w:t>代理机构</w:t>
            </w:r>
            <w:r>
              <w:rPr>
                <w:rFonts w:hint="eastAsia" w:asciiTheme="minorEastAsia" w:hAnsiTheme="minorEastAsia" w:eastAsiaTheme="minorEastAsia" w:cstheme="minorEastAsia"/>
                <w:sz w:val="22"/>
              </w:rPr>
              <w:t>发</w:t>
            </w:r>
            <w:r>
              <w:rPr>
                <w:rFonts w:hint="eastAsia" w:asciiTheme="minorEastAsia" w:hAnsiTheme="minorEastAsia" w:eastAsiaTheme="minorEastAsia" w:cstheme="minorEastAsia"/>
                <w:bCs/>
                <w:sz w:val="22"/>
                <w:lang w:val="zh-CN"/>
              </w:rPr>
              <w:t>送响应报价及分项报价一览表（包含主要成交标的的名称、规格型号、数量、单价、服务要求等）电子文档，并同时电话告知</w:t>
            </w:r>
            <w:r>
              <w:rPr>
                <w:rFonts w:hint="eastAsia" w:asciiTheme="minorEastAsia" w:hAnsiTheme="minorEastAsia" w:eastAsiaTheme="minorEastAsia" w:cstheme="minorEastAsia"/>
                <w:bCs/>
                <w:sz w:val="22"/>
              </w:rPr>
              <w:t>代理公司</w:t>
            </w:r>
            <w:r>
              <w:rPr>
                <w:rFonts w:hint="eastAsia" w:asciiTheme="minorEastAsia" w:hAnsiTheme="minorEastAsia" w:eastAsiaTheme="minorEastAsia" w:cstheme="minorEastAsia"/>
                <w:bCs/>
                <w:sz w:val="22"/>
                <w:lang w:val="zh-CN"/>
              </w:rPr>
              <w:t>。联系电话：18939113943；邮箱：</w:t>
            </w:r>
            <w:r>
              <w:rPr>
                <w:rFonts w:hint="eastAsia" w:asciiTheme="minorEastAsia" w:hAnsiTheme="minorEastAsia" w:eastAsiaTheme="minorEastAsia" w:cstheme="minorEastAsia"/>
                <w:bCs/>
                <w:sz w:val="22"/>
              </w:rPr>
              <w:t>fangdexuchang@126.com</w:t>
            </w:r>
            <w:r>
              <w:rPr>
                <w:rFonts w:hint="eastAsia" w:asciiTheme="minorEastAsia" w:hAnsiTheme="minorEastAsia" w:eastAsiaTheme="minorEastAsia" w:cstheme="minorEastAsia"/>
                <w:bCs/>
                <w:sz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5</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电子化采购模式</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b/>
                <w:kern w:val="0"/>
                <w:sz w:val="22"/>
                <w:lang w:val="zh-CN"/>
              </w:rPr>
              <w:fldChar w:fldCharType="begin"/>
            </w:r>
            <w:r>
              <w:rPr>
                <w:rFonts w:hint="eastAsia" w:asciiTheme="minorEastAsia" w:hAnsiTheme="minorEastAsia" w:eastAsiaTheme="minorEastAsia" w:cstheme="minorEastAsia"/>
                <w:b/>
                <w:kern w:val="0"/>
                <w:sz w:val="22"/>
                <w:lang w:val="zh-CN"/>
              </w:rPr>
              <w:instrText xml:space="preserve">eq \o\ac(</w:instrText>
            </w:r>
            <w:r>
              <w:rPr>
                <w:rFonts w:hint="eastAsia" w:asciiTheme="minorEastAsia" w:hAnsiTheme="minorEastAsia" w:eastAsiaTheme="minorEastAsia" w:cstheme="minorEastAsia"/>
                <w:b/>
                <w:kern w:val="0"/>
                <w:position w:val="-4"/>
                <w:sz w:val="22"/>
                <w:lang w:val="zh-CN"/>
              </w:rPr>
              <w:instrText xml:space="preserve">□</w:instrText>
            </w:r>
            <w:r>
              <w:rPr>
                <w:rFonts w:hint="eastAsia" w:asciiTheme="minorEastAsia" w:hAnsiTheme="minorEastAsia" w:eastAsiaTheme="minorEastAsia" w:cstheme="minorEastAsia"/>
                <w:b/>
                <w:kern w:val="0"/>
                <w:sz w:val="22"/>
                <w:lang w:val="zh-CN"/>
              </w:rPr>
              <w:instrText xml:space="preserve">,√)</w:instrText>
            </w:r>
            <w:r>
              <w:rPr>
                <w:rFonts w:hint="eastAsia" w:asciiTheme="minorEastAsia" w:hAnsiTheme="minorEastAsia" w:eastAsiaTheme="minorEastAsia" w:cstheme="minorEastAsia"/>
                <w:b/>
                <w:kern w:val="0"/>
                <w:sz w:val="22"/>
                <w:lang w:val="zh-CN"/>
              </w:rPr>
              <w:fldChar w:fldCharType="end"/>
            </w:r>
            <w:r>
              <w:rPr>
                <w:rFonts w:hint="eastAsia" w:asciiTheme="minorEastAsia" w:hAnsiTheme="minorEastAsia" w:eastAsiaTheme="minorEastAsia" w:cstheme="minorEastAsia"/>
                <w:bCs/>
                <w:sz w:val="22"/>
                <w:lang w:val="zh-CN"/>
              </w:rPr>
              <w:t>是。</w:t>
            </w:r>
            <w:r>
              <w:rPr>
                <w:rFonts w:hint="eastAsia" w:asciiTheme="minorEastAsia" w:hAnsiTheme="minorEastAsia" w:eastAsiaTheme="minorEastAsia" w:cstheme="minorEastAsia"/>
                <w:sz w:val="22"/>
                <w:lang w:val="zh-CN"/>
              </w:rPr>
              <w:t>供应商响应时须成功上传、加密电子响应文件。供应商资质、业绩、荣誉及相关人员证明材料等资料原件谈判响应文件开启现场不再提供</w:t>
            </w:r>
          </w:p>
          <w:p>
            <w:pPr>
              <w:autoSpaceDE w:val="0"/>
              <w:autoSpaceDN w:val="0"/>
              <w:adjustRightInd w:val="0"/>
              <w:spacing w:line="360" w:lineRule="auto"/>
              <w:contextualSpacing/>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sz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6</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特别提示</w:t>
            </w:r>
          </w:p>
        </w:tc>
        <w:tc>
          <w:tcPr>
            <w:tcW w:w="7358" w:type="dxa"/>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asciiTheme="minorEastAsia" w:hAnsiTheme="minorEastAsia" w:eastAsiaTheme="minorEastAsia" w:cstheme="minorEastAsia"/>
                <w:b/>
                <w:kern w:val="0"/>
                <w:sz w:val="22"/>
                <w:lang w:val="zh-CN"/>
              </w:rPr>
            </w:pPr>
            <w:r>
              <w:rPr>
                <w:rFonts w:hint="eastAsia" w:asciiTheme="minorEastAsia" w:hAnsiTheme="minorEastAsia" w:eastAsiaTheme="minorEastAsia" w:cstheme="minorEastAsia"/>
                <w:sz w:val="22"/>
              </w:rPr>
              <w:t>评审专家应严格按照要求查看“硬件特征码”相关信息并进行评审，在评审报告中显示“不同供应商电子响应文件制作硬件特征码”是否均一致的分析及判定结果。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06" w:type="dxa"/>
            <w:vAlign w:val="center"/>
          </w:tcPr>
          <w:p>
            <w:pPr>
              <w:autoSpaceDE w:val="0"/>
              <w:autoSpaceDN w:val="0"/>
              <w:adjustRightInd w:val="0"/>
              <w:spacing w:line="276" w:lineRule="auto"/>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2</w:t>
            </w:r>
            <w:r>
              <w:rPr>
                <w:rFonts w:asciiTheme="minorEastAsia" w:hAnsiTheme="minorEastAsia" w:eastAsiaTheme="minorEastAsia" w:cstheme="minorEastAsia"/>
                <w:sz w:val="22"/>
              </w:rPr>
              <w:t>7</w:t>
            </w:r>
          </w:p>
        </w:tc>
        <w:tc>
          <w:tcPr>
            <w:tcW w:w="1723" w:type="dxa"/>
            <w:vAlign w:val="center"/>
          </w:tcPr>
          <w:p>
            <w:pPr>
              <w:autoSpaceDE w:val="0"/>
              <w:autoSpaceDN w:val="0"/>
              <w:adjustRightInd w:val="0"/>
              <w:spacing w:line="360" w:lineRule="auto"/>
              <w:jc w:val="center"/>
              <w:rPr>
                <w:rFonts w:asciiTheme="minorEastAsia" w:hAnsiTheme="minorEastAsia" w:eastAsiaTheme="minorEastAsia" w:cstheme="minorEastAsia"/>
                <w:bCs/>
                <w:sz w:val="22"/>
                <w:lang w:val="zh-CN"/>
              </w:rPr>
            </w:pPr>
            <w:r>
              <w:rPr>
                <w:rFonts w:hint="eastAsia" w:asciiTheme="minorEastAsia" w:hAnsiTheme="minorEastAsia" w:eastAsiaTheme="minorEastAsia" w:cstheme="minorEastAsia"/>
                <w:bCs/>
                <w:sz w:val="22"/>
                <w:lang w:val="zh-CN"/>
              </w:rPr>
              <w:t>最后报价</w:t>
            </w:r>
          </w:p>
        </w:tc>
        <w:tc>
          <w:tcPr>
            <w:tcW w:w="7358" w:type="dxa"/>
            <w:vAlign w:val="center"/>
          </w:tcPr>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根据谈判小组要求，供应商须使用CA数字证书登录《全国公共资源交易平</w:t>
            </w:r>
          </w:p>
          <w:p>
            <w:pPr>
              <w:wordWrap w:val="0"/>
              <w:autoSpaceDE w:val="0"/>
              <w:autoSpaceDN w:val="0"/>
              <w:adjustRightInd w:val="0"/>
              <w:spacing w:line="360" w:lineRule="auto"/>
              <w:contextualSpacing/>
              <w:rPr>
                <w:rFonts w:asciiTheme="minorEastAsia" w:hAnsiTheme="minorEastAsia" w:eastAsiaTheme="minorEastAsia" w:cstheme="minorEastAsia"/>
                <w:sz w:val="22"/>
              </w:rPr>
            </w:pPr>
          </w:p>
          <w:p>
            <w:pPr>
              <w:wordWrap w:val="0"/>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台(河南省▪许昌市)》公共资源交易系统（http://ggzy.xuchang.gov.cn:8088/ggzy/）进行最后报价，最后报价应包括：总报价</w:t>
            </w:r>
          </w:p>
          <w:p>
            <w:pPr>
              <w:autoSpaceDE w:val="0"/>
              <w:autoSpaceDN w:val="0"/>
              <w:adjustRightInd w:val="0"/>
              <w:spacing w:line="360" w:lineRule="auto"/>
              <w:ind w:right="-11"/>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注：</w:t>
            </w:r>
          </w:p>
          <w:p>
            <w:pPr>
              <w:autoSpaceDE w:val="0"/>
              <w:autoSpaceDN w:val="0"/>
              <w:adjustRightInd w:val="0"/>
              <w:spacing w:line="360" w:lineRule="auto"/>
              <w:ind w:right="-11"/>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谈判小组要求供应商提交最后报价时，</w:t>
            </w:r>
            <w:r>
              <w:rPr>
                <w:rFonts w:hint="eastAsia" w:asciiTheme="minorEastAsia" w:hAnsiTheme="minorEastAsia" w:eastAsiaTheme="minorEastAsia" w:cstheme="minorEastAsia"/>
                <w:sz w:val="22"/>
                <w:lang w:val="zh-CN"/>
              </w:rPr>
              <w:t>在谈判小组规定时间内，供应商未提交最后报价则以其初次提交响应文件报价为最后报价。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position w:val="6"/>
                <w:sz w:val="22"/>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第四章 </w:t>
      </w:r>
      <w:r>
        <w:rPr>
          <w:rFonts w:hint="eastAsia" w:ascii="宋体" w:hAnsi="宋体" w:cs="宋体"/>
          <w:b/>
          <w:kern w:val="0"/>
          <w:sz w:val="32"/>
          <w:szCs w:val="32"/>
        </w:rPr>
        <w:t>供应商</w:t>
      </w:r>
      <w:r>
        <w:rPr>
          <w:rFonts w:hint="eastAsia" w:cs="宋体" w:asciiTheme="majorEastAsia" w:hAnsiTheme="majorEastAsia" w:eastAsiaTheme="majorEastAsia"/>
          <w:b/>
          <w:kern w:val="0"/>
          <w:sz w:val="32"/>
          <w:szCs w:val="32"/>
        </w:rPr>
        <w:t>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适用范围</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1.1 本谈判文件仅适用于本次“采购邀请”</w:t>
      </w:r>
      <w:r>
        <w:rPr>
          <w:rFonts w:hint="eastAsia" w:ascii="宋体" w:hAnsi="宋体"/>
          <w:sz w:val="22"/>
        </w:rPr>
        <w:t xml:space="preserve"> 和“供应商须知前附表”中所述采购项目的采购。</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1.2 本谈判文件解释权属于“采购邀请”</w:t>
      </w:r>
      <w:r>
        <w:rPr>
          <w:rFonts w:hint="eastAsia" w:ascii="宋体" w:hAnsi="宋体"/>
          <w:sz w:val="22"/>
        </w:rPr>
        <w:t xml:space="preserve"> 和“供应商须知前附表”</w:t>
      </w:r>
      <w:r>
        <w:rPr>
          <w:rFonts w:hint="eastAsia" w:ascii="宋体" w:hAnsi="宋体" w:cs="宋体"/>
          <w:kern w:val="0"/>
          <w:sz w:val="22"/>
        </w:rPr>
        <w:t>所述的采购人、采购代理公司。</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定义</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2.1“采购项目”：</w:t>
      </w:r>
      <w:r>
        <w:rPr>
          <w:rFonts w:hint="eastAsia" w:ascii="宋体" w:hAnsi="宋体"/>
          <w:sz w:val="22"/>
        </w:rPr>
        <w:t>系指</w:t>
      </w:r>
      <w:r>
        <w:rPr>
          <w:rFonts w:hint="eastAsia" w:ascii="宋体" w:hAnsi="宋体" w:cs="宋体"/>
          <w:kern w:val="0"/>
          <w:sz w:val="22"/>
        </w:rPr>
        <w:t>“供应商须知前附表”中所述的采购项目。</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2.2“采购人、 采购代理机构”：</w:t>
      </w:r>
      <w:r>
        <w:rPr>
          <w:rFonts w:hint="eastAsia" w:ascii="宋体" w:hAnsi="宋体"/>
          <w:sz w:val="22"/>
        </w:rPr>
        <w:t>系指“供应商须知前附表”中所述的组织本次采购的代理公司和采购人。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2.3“供应商”系指从采购人、代理机构处按规定获取谈判文件，并按照谈判文件向采购人、代理公司提交响应文件的供应商。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2.4“成交供应商”系指成交的供应商。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olor w:val="000000"/>
          <w:sz w:val="22"/>
        </w:rPr>
        <w:t>2.5“甲方”系指采购人。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2.6“乙方”系指成交并向采购人提供服务的供应商。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sz w:val="22"/>
        </w:rPr>
        <w:t>2.7“服务”系指磋商文件规定的供应商为完成采购项目所需承担的全部义务。</w:t>
      </w:r>
    </w:p>
    <w:p>
      <w:pPr>
        <w:pStyle w:val="54"/>
        <w:autoSpaceDE w:val="0"/>
        <w:autoSpaceDN w:val="0"/>
        <w:spacing w:line="360" w:lineRule="auto"/>
        <w:ind w:left="420" w:firstLine="0" w:firstLineChars="0"/>
        <w:contextualSpacing/>
        <w:rPr>
          <w:rFonts w:ascii="宋体" w:hAnsi="宋体" w:cs="宋体"/>
          <w:kern w:val="0"/>
          <w:sz w:val="22"/>
        </w:rPr>
      </w:pPr>
      <w:r>
        <w:rPr>
          <w:rFonts w:hint="eastAsia" w:ascii="宋体" w:hAnsi="宋体" w:cs="宋体"/>
          <w:kern w:val="0"/>
          <w:sz w:val="22"/>
        </w:rPr>
        <w:t>2.8“进口产品”：是指通过中国海关报关验放进入中国境内且产自关境外的产品，包括已经进入中国境内的进口产品。详见《</w:t>
      </w:r>
      <w:r>
        <w:rPr>
          <w:rFonts w:ascii="宋体" w:hAnsi="宋体" w:cs="宋体"/>
          <w:kern w:val="0"/>
          <w:sz w:val="22"/>
        </w:rPr>
        <w:t>关于政府采购进口产品管理有关问题的通知</w:t>
      </w:r>
      <w:r>
        <w:rPr>
          <w:rFonts w:hint="eastAsia" w:ascii="宋体" w:hAnsi="宋体" w:cs="宋体"/>
          <w:kern w:val="0"/>
          <w:sz w:val="22"/>
        </w:rPr>
        <w:t>》(财库[2007]119号)、《关于政府采购进口产品管理有关问题的通知》（财办库［</w:t>
      </w:r>
      <w:r>
        <w:rPr>
          <w:rFonts w:ascii="宋体" w:hAnsi="宋体" w:cs="宋体"/>
          <w:kern w:val="0"/>
          <w:sz w:val="22"/>
        </w:rPr>
        <w:t>2008</w:t>
      </w:r>
      <w:r>
        <w:rPr>
          <w:rFonts w:hint="eastAsia" w:ascii="宋体" w:hAnsi="宋体" w:cs="宋体"/>
          <w:kern w:val="0"/>
          <w:sz w:val="22"/>
        </w:rPr>
        <w:t>］</w:t>
      </w:r>
      <w:r>
        <w:rPr>
          <w:rFonts w:ascii="宋体" w:hAnsi="宋体" w:cs="宋体"/>
          <w:kern w:val="0"/>
          <w:sz w:val="22"/>
        </w:rPr>
        <w:t xml:space="preserve">248 </w:t>
      </w:r>
      <w:r>
        <w:rPr>
          <w:rFonts w:hint="eastAsia" w:ascii="宋体" w:hAnsi="宋体" w:cs="宋体"/>
          <w:kern w:val="0"/>
          <w:sz w:val="22"/>
        </w:rPr>
        <w:t>号）。</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2.8.1谈判</w:t>
      </w:r>
      <w:r>
        <w:rPr>
          <w:rFonts w:ascii="宋体" w:hAnsi="宋体" w:cs="宋体"/>
          <w:kern w:val="0"/>
          <w:sz w:val="22"/>
        </w:rPr>
        <w:t>文件列明不允许或未列明允许进口产品参加</w:t>
      </w:r>
      <w:r>
        <w:rPr>
          <w:rFonts w:hint="eastAsia" w:ascii="宋体" w:hAnsi="宋体" w:cs="宋体"/>
          <w:kern w:val="0"/>
          <w:sz w:val="22"/>
        </w:rPr>
        <w:t>响应</w:t>
      </w:r>
      <w:r>
        <w:rPr>
          <w:rFonts w:ascii="宋体" w:hAnsi="宋体" w:cs="宋体"/>
          <w:kern w:val="0"/>
          <w:sz w:val="22"/>
        </w:rPr>
        <w:t>的，均视为拒绝进口产品参加</w:t>
      </w:r>
      <w:r>
        <w:rPr>
          <w:rFonts w:hint="eastAsia" w:ascii="宋体" w:hAnsi="宋体" w:cs="宋体"/>
          <w:kern w:val="0"/>
          <w:sz w:val="22"/>
        </w:rPr>
        <w:t>响应</w:t>
      </w:r>
      <w:r>
        <w:rPr>
          <w:rFonts w:ascii="宋体" w:hAnsi="宋体" w:cs="宋体"/>
          <w:kern w:val="0"/>
          <w:sz w:val="22"/>
        </w:rPr>
        <w:t>。</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2.8.2</w:t>
      </w:r>
      <w:r>
        <w:rPr>
          <w:rFonts w:ascii="宋体" w:hAnsi="宋体" w:cs="宋体"/>
          <w:kern w:val="0"/>
          <w:sz w:val="22"/>
        </w:rPr>
        <w:t>如</w:t>
      </w:r>
      <w:r>
        <w:rPr>
          <w:rFonts w:hint="eastAsia" w:ascii="宋体" w:hAnsi="宋体" w:cs="宋体"/>
          <w:kern w:val="0"/>
          <w:sz w:val="22"/>
        </w:rPr>
        <w:t>响应</w:t>
      </w:r>
      <w:r>
        <w:rPr>
          <w:rFonts w:ascii="宋体" w:hAnsi="宋体" w:cs="宋体"/>
          <w:kern w:val="0"/>
          <w:sz w:val="22"/>
        </w:rPr>
        <w:t>文件中已说明，经财政部门审核同意，允许部分或全部产品采购进口产品，</w:t>
      </w:r>
      <w:r>
        <w:rPr>
          <w:rFonts w:hint="eastAsia" w:ascii="宋体" w:hAnsi="宋体" w:cs="宋体"/>
          <w:kern w:val="0"/>
          <w:sz w:val="22"/>
        </w:rPr>
        <w:t>供应商</w:t>
      </w:r>
      <w:r>
        <w:rPr>
          <w:rFonts w:ascii="宋体" w:hAnsi="宋体" w:cs="宋体"/>
          <w:kern w:val="0"/>
          <w:sz w:val="22"/>
        </w:rPr>
        <w:t>既可提供本国产品，也可以提供进口产品。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2.9谈判文件中凡标有“</w:t>
      </w:r>
      <w:r>
        <w:rPr>
          <w:rFonts w:hint="eastAsia" w:ascii="宋体" w:hAnsi="宋体" w:cs="宋体"/>
          <w:color w:val="FF0000"/>
          <w:kern w:val="0"/>
          <w:sz w:val="22"/>
        </w:rPr>
        <w:t>★</w:t>
      </w:r>
      <w:r>
        <w:rPr>
          <w:rFonts w:hint="eastAsia" w:ascii="宋体" w:hAnsi="宋体" w:cs="宋体"/>
          <w:kern w:val="0"/>
          <w:sz w:val="22"/>
        </w:rPr>
        <w:t>”的条款均系实质性要求条款。</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合格的供应商</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3.1在中华人民共和国境内注册，具有本项目生产、制造、供应或实施能力，符合、承认并承诺履行本谈判文件各项规定的法人、其他组织或者自然人。</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3.2符合本项目“采购邀请”和“供应商须知前附表”中规定的合格供应商所必须具备的条件。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3.4单位负责人为同一人或者存在直接控股、管理关系的不同供应商，不得参加同一合同项下的政府采购活动。违反规定的，相关响应均无效。</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3.5除单一来源外，为采购项目提供整体设计、规范编制或者项目管理、监理、检测等服务的供应商，不得再参加该采购项目的其他采购活动。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3.6“采购邀请”和“供应商须知前附表”规定接受联合体响应的，除应符合本章第</w:t>
      </w:r>
      <w:r>
        <w:rPr>
          <w:rFonts w:ascii="宋体" w:hAnsi="宋体" w:cs="宋体"/>
          <w:kern w:val="0"/>
          <w:sz w:val="22"/>
        </w:rPr>
        <w:t>3.1</w:t>
      </w:r>
      <w:r>
        <w:rPr>
          <w:rFonts w:hint="eastAsia" w:ascii="宋体" w:hAnsi="宋体" w:cs="宋体"/>
          <w:kern w:val="0"/>
          <w:sz w:val="22"/>
        </w:rPr>
        <w:t>项和3.2项要求外，还应遵守以下规定：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3.6.1在响应文件中向采购人提交联合体协议书，明确联合体各方承担的工作和义务；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3.6.2联合体中有同类资质的供应商按联合体分工承担相同工作的，应当按照资质等级较低的供应商确定资质等级；</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3.6.3采购人根据采购项目的特殊要求规定供应商特定条件的，联合体各方中至少应当有一方符合采购规定的特定条件。</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3.6.4联合体各方不得再单独参加或者与其他供应商另外组成联合体参加同一合同项下的政府采购活动。</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3.6.5</w:t>
      </w:r>
      <w:r>
        <w:rPr>
          <w:rFonts w:ascii="宋体" w:hAnsi="宋体" w:cs="宋体"/>
          <w:kern w:val="0"/>
          <w:sz w:val="22"/>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2"/>
        </w:rPr>
        <w:t>承担连带责任</w:t>
      </w:r>
      <w:r>
        <w:rPr>
          <w:rFonts w:ascii="宋体" w:hAnsi="宋体" w:cs="宋体"/>
          <w:kern w:val="0"/>
          <w:sz w:val="22"/>
        </w:rPr>
        <w:fldChar w:fldCharType="end"/>
      </w:r>
      <w:r>
        <w:rPr>
          <w:rFonts w:ascii="宋体" w:hAnsi="宋体" w:cs="宋体"/>
          <w:kern w:val="0"/>
          <w:sz w:val="22"/>
        </w:rPr>
        <w:t>。</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3.7法律、行政法规规定的其他条件。</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合格的货物和服务</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4.2供应商所提供的服务应当没有侵犯任何第三方的知识产权、技术秘密等合法权利。</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4.3如供应商所投产品被列入</w:t>
      </w:r>
      <w:r>
        <w:rPr>
          <w:rFonts w:ascii="宋体" w:hAnsi="宋体" w:cs="宋体"/>
          <w:kern w:val="0"/>
          <w:sz w:val="22"/>
        </w:rPr>
        <w:t>《中华人民共和国实施强制性产品认证的产品目录》，</w:t>
      </w:r>
      <w:r>
        <w:rPr>
          <w:rFonts w:hint="eastAsia" w:ascii="宋体" w:hAnsi="宋体" w:cs="宋体"/>
          <w:kern w:val="0"/>
          <w:sz w:val="22"/>
        </w:rPr>
        <w:t>则该产品应具备国家认监委指定强制性产品认证机构颁发的《中国国家强制性产品认证证书》（CCC 认证）。供应商不能提供超出此目录范畴外的替代品。</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2"/>
        </w:rPr>
        <w:t>中国国家信息安全产品认证证书</w:t>
      </w:r>
      <w:r>
        <w:rPr>
          <w:rFonts w:hint="eastAsia" w:ascii="宋体" w:hAnsi="宋体" w:cs="宋体"/>
          <w:kern w:val="0"/>
          <w:sz w:val="22"/>
        </w:rPr>
        <w:fldChar w:fldCharType="end"/>
      </w:r>
      <w:r>
        <w:rPr>
          <w:rFonts w:hint="eastAsia" w:ascii="宋体" w:hAnsi="宋体" w:cs="宋体"/>
          <w:kern w:val="0"/>
          <w:sz w:val="22"/>
        </w:rPr>
        <w:t>》。供应商不能提供超出此目录范畴外的替代品。</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谈判费用</w:t>
      </w:r>
    </w:p>
    <w:p>
      <w:pPr>
        <w:autoSpaceDE w:val="0"/>
        <w:autoSpaceDN w:val="0"/>
        <w:spacing w:line="360" w:lineRule="auto"/>
        <w:ind w:firstLine="330" w:firstLineChars="150"/>
        <w:contextualSpacing/>
        <w:rPr>
          <w:rFonts w:ascii="宋体" w:hAnsi="宋体" w:cs="宋体"/>
          <w:kern w:val="0"/>
          <w:sz w:val="22"/>
        </w:rPr>
      </w:pPr>
      <w:r>
        <w:rPr>
          <w:rFonts w:hint="eastAsia" w:ascii="宋体" w:hAnsi="宋体" w:cs="宋体"/>
          <w:kern w:val="0"/>
          <w:sz w:val="22"/>
        </w:rPr>
        <w:t>不论采购的结果如何，供应商均应自行承担所有与谈判有关的全部费用，采购人、采购代理公司在任何情况下均无义务和责任承担这些费用。</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信息发布</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代理费用：</w:t>
      </w:r>
      <w:r>
        <w:rPr>
          <w:rFonts w:hint="eastAsia" w:ascii="宋体" w:hAnsi="宋体" w:cs="仿宋_GB2312"/>
          <w:sz w:val="22"/>
          <w:lang w:val="zh-CN"/>
        </w:rPr>
        <w:t>代理服务费由成交供应商支付，</w:t>
      </w:r>
      <w:r>
        <w:rPr>
          <w:rFonts w:hint="eastAsia" w:ascii="宋体" w:hAnsi="宋体" w:cs="仿宋_GB2312"/>
          <w:sz w:val="22"/>
        </w:rPr>
        <w:t>按照</w:t>
      </w:r>
      <w:r>
        <w:rPr>
          <w:rFonts w:hint="eastAsia" w:ascii="宋体" w:hAnsi="宋体" w:cs="仿宋_GB2312"/>
          <w:sz w:val="22"/>
          <w:lang w:val="zh-CN"/>
        </w:rPr>
        <w:t>差额累进法计算。中标通知书发出前，以现金或转账形式交纳。</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其他</w:t>
      </w:r>
    </w:p>
    <w:p>
      <w:pPr>
        <w:autoSpaceDE w:val="0"/>
        <w:autoSpaceDN w:val="0"/>
        <w:spacing w:line="360" w:lineRule="auto"/>
        <w:ind w:firstLine="440" w:firstLineChars="200"/>
        <w:contextualSpacing/>
        <w:rPr>
          <w:rFonts w:ascii="宋体" w:hAnsi="宋体" w:cs="宋体"/>
          <w:kern w:val="0"/>
          <w:sz w:val="22"/>
        </w:rPr>
      </w:pPr>
      <w:r>
        <w:rPr>
          <w:rFonts w:hint="eastAsia" w:ascii="宋体" w:hAnsi="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p>
    <w:p>
      <w:pPr>
        <w:tabs>
          <w:tab w:val="left" w:pos="1260"/>
        </w:tabs>
        <w:autoSpaceDE w:val="0"/>
        <w:autoSpaceDN w:val="0"/>
        <w:spacing w:line="360" w:lineRule="auto"/>
        <w:contextualSpacing/>
        <w:jc w:val="center"/>
        <w:rPr>
          <w:rFonts w:ascii="宋体" w:hAnsi="宋体" w:cs="宋体"/>
          <w:b/>
          <w:kern w:val="0"/>
          <w:sz w:val="22"/>
        </w:rPr>
      </w:pPr>
      <w:r>
        <w:rPr>
          <w:rFonts w:hint="eastAsia" w:ascii="宋体" w:hAnsi="宋体" w:cs="宋体"/>
          <w:b/>
          <w:kern w:val="0"/>
          <w:sz w:val="22"/>
        </w:rPr>
        <w:t>二、谈判文件说明</w:t>
      </w:r>
    </w:p>
    <w:p>
      <w:pPr>
        <w:pStyle w:val="54"/>
        <w:numPr>
          <w:ilvl w:val="0"/>
          <w:numId w:val="5"/>
        </w:numPr>
        <w:autoSpaceDE w:val="0"/>
        <w:autoSpaceDN w:val="0"/>
        <w:spacing w:line="360" w:lineRule="auto"/>
        <w:ind w:firstLineChars="0"/>
        <w:contextualSpacing/>
        <w:rPr>
          <w:rFonts w:ascii="宋体" w:hAnsi="宋体" w:cs="宋体"/>
          <w:b/>
          <w:kern w:val="0"/>
          <w:sz w:val="22"/>
        </w:rPr>
      </w:pPr>
      <w:r>
        <w:rPr>
          <w:rFonts w:hint="eastAsia" w:ascii="宋体" w:hAnsi="宋体" w:cs="宋体"/>
          <w:b/>
          <w:kern w:val="0"/>
          <w:sz w:val="22"/>
        </w:rPr>
        <w:t>谈判文件构成</w:t>
      </w:r>
    </w:p>
    <w:p>
      <w:pPr>
        <w:pStyle w:val="54"/>
        <w:numPr>
          <w:ilvl w:val="0"/>
          <w:numId w:val="6"/>
        </w:numPr>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谈判文件由以下部分组成：</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（1）采购邀请（竞争性谈判公告）</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（2）采购需求</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（3）供应商须知前附表</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（4）供应商须知</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（5）政府采购政策功能</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（6）资格审查与评审</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（7）合同书格式及合同条款</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（8）响应文件有关格式</w:t>
      </w:r>
    </w:p>
    <w:p>
      <w:pPr>
        <w:autoSpaceDE w:val="0"/>
        <w:autoSpaceDN w:val="0"/>
        <w:spacing w:line="360" w:lineRule="auto"/>
        <w:ind w:left="964"/>
        <w:contextualSpacing/>
        <w:rPr>
          <w:rFonts w:ascii="宋体" w:hAnsi="宋体" w:cs="宋体"/>
          <w:kern w:val="0"/>
          <w:sz w:val="22"/>
        </w:rPr>
      </w:pPr>
      <w:r>
        <w:rPr>
          <w:rFonts w:hint="eastAsia" w:ascii="宋体" w:hAnsi="宋体" w:cs="宋体"/>
          <w:kern w:val="0"/>
          <w:sz w:val="22"/>
        </w:rPr>
        <w:t>（9）本项目谈判文件的澄清、答复、修改、补充内容（如有的话）</w:t>
      </w:r>
    </w:p>
    <w:p>
      <w:pPr>
        <w:pStyle w:val="54"/>
        <w:autoSpaceDE w:val="0"/>
        <w:autoSpaceDN w:val="0"/>
        <w:spacing w:line="360" w:lineRule="auto"/>
        <w:ind w:firstLine="440"/>
        <w:contextualSpacing/>
        <w:rPr>
          <w:rFonts w:ascii="宋体" w:hAnsi="宋体" w:cs="宋体"/>
          <w:kern w:val="0"/>
          <w:sz w:val="22"/>
        </w:rPr>
      </w:pPr>
      <w:r>
        <w:rPr>
          <w:rFonts w:hint="eastAsia" w:ascii="宋体" w:hAnsi="宋体" w:cs="宋体"/>
          <w:kern w:val="0"/>
          <w:sz w:val="22"/>
        </w:rPr>
        <w:t>9.2供应商应认真阅读、并充分理解谈判文件的全部内容（包括所有的补充、修改内容、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54"/>
        <w:autoSpaceDE w:val="0"/>
        <w:autoSpaceDN w:val="0"/>
        <w:spacing w:line="360" w:lineRule="auto"/>
        <w:ind w:firstLineChars="0"/>
        <w:contextualSpacing/>
        <w:rPr>
          <w:rFonts w:ascii="宋体" w:hAnsi="宋体" w:cs="宋体"/>
          <w:kern w:val="0"/>
          <w:sz w:val="22"/>
        </w:rPr>
      </w:pPr>
      <w:r>
        <w:rPr>
          <w:rFonts w:hint="eastAsia" w:ascii="宋体" w:hAnsi="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5"/>
        </w:numPr>
        <w:autoSpaceDE w:val="0"/>
        <w:autoSpaceDN w:val="0"/>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现场考察、开标前答疑会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 采购人根据采购项目的具体情况，可以在采购文件公告期满后，组织已获取采购文件的潜在供应商现场考察或者召开开标前答疑会。</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10.1.1 采购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10.2 采购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10.3 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10.4 现场考察及参加开标前答疑会所发生的费用及一切责任由供应商自行承担。</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谈判文件的澄清或修改</w:t>
      </w:r>
    </w:p>
    <w:p>
      <w:pPr>
        <w:autoSpaceDE w:val="0"/>
        <w:autoSpaceDN w:val="0"/>
        <w:spacing w:line="360" w:lineRule="auto"/>
        <w:ind w:left="1018" w:leftChars="202" w:hanging="594" w:hangingChars="27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11.1 在谈判响应截止期前，无论出于何种原因，采购人可主动地或在解答供应商提出的澄清问题时对谈判文件进行修改。</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11.3 澄清或修改公告的内容为谈判文件的组成部分，并对供应商具有约束力。当谈判文件与澄清或修改公告就同一内容的表述不一致时，以最后发出的文件内容为准。</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11.4  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both"/>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三、响应文件的编制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响应文件的语言及计量单位</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12.1 供应商提交的响应文件以及供应商与采购人、采购代理机构就有关采购事宜的所有来往书面文件均应使用中文。除签名、盖章、专用名称等特殊情形外，以中文以外的文字表述的响应文件视同未提供。</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响应文件计量单位，谈判文件已有明确规定的，使用谈判文件规定的计量单位；谈判文件没有规定的，一律采用中华人民共和国法定计量单位。</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报价</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13.1本次谈判项目的报价均以人民币为计算单位。</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采购人不得向供应商索要或者接受其给予的赠品、回扣或者与采购无关的其他商品、服务。</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供应商应对项目要求的全部内容进行报价，少报漏报将导致其响应为非实质性响应予以拒绝。</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Theme="minorEastAsia" w:hAnsiTheme="minorEastAsia" w:eastAsiaTheme="minorEastAsia" w:cstheme="minorEastAsia"/>
          <w:sz w:val="22"/>
        </w:rPr>
        <w:t>经通知参加谈判的供应商，在谈判结束后还有一次最终报价的机会</w:t>
      </w:r>
      <w:r>
        <w:rPr>
          <w:rFonts w:hint="eastAsia" w:asciiTheme="minorEastAsia" w:hAnsiTheme="minorEastAsia" w:eastAsiaTheme="minorEastAsia" w:cstheme="minorEastAsia"/>
          <w:kern w:val="0"/>
          <w:sz w:val="22"/>
        </w:rPr>
        <w:t>。</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本项目所涉及的制造、包装、运输、施工、安装、集成、调试、验收、税金、备品、售后服务等和工具等一切费用均包含在响应报价中。</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13.7 本次招标不接受可选择或可调整的投标方案和报价，任何有选择的或可调整的投标方案和报价将被视为非实质性响应投标而作无效投标处理。</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响应文件有效期</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4"/>
        <w:wordWrap w:val="0"/>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14.2 采购人</w:t>
      </w:r>
      <w:r>
        <w:rPr>
          <w:rFonts w:hint="eastAsia" w:asciiTheme="minorEastAsia" w:hAnsiTheme="minorEastAsia" w:eastAsiaTheme="minorEastAsia" w:cstheme="minorEastAsia"/>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14.3 成交供应商的响应文件作为项目合同的附件，其有效期至成交供应商全部合同义务履行完毕为止。</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响应文件构成</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15.1 响应文件的构成应符合法律法规及谈判文件的要求。</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供应商应当按照谈判文件的要求编制响应文件。响应文件应当对谈判文件提出的要求和条件作出明确响应。</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响应文件由资格证明材料、符合性证明材料、其它材料等组成。</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4"/>
        <w:autoSpaceDE w:val="0"/>
        <w:autoSpaceDN w:val="0"/>
        <w:spacing w:line="360" w:lineRule="auto"/>
        <w:ind w:left="877" w:leftChars="208" w:hanging="440" w:hanging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15.5供应商登录许昌公共资源交易系统下载“许昌投标文件制作系统SEARUN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autoSpaceDE w:val="0"/>
        <w:autoSpaceDN w:val="0"/>
        <w:spacing w:line="360" w:lineRule="auto"/>
        <w:ind w:left="964"/>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电子响应文件制作技术咨询：</w:t>
      </w:r>
      <w:r>
        <w:rPr>
          <w:rFonts w:hint="eastAsia" w:asciiTheme="minorEastAsia" w:hAnsiTheme="minorEastAsia" w:eastAsiaTheme="minorEastAsia" w:cstheme="minorEastAsia"/>
          <w:b/>
          <w:kern w:val="0"/>
          <w:sz w:val="22"/>
        </w:rPr>
        <w:t>0374-2961598</w:t>
      </w:r>
      <w:r>
        <w:rPr>
          <w:rFonts w:hint="eastAsia" w:asciiTheme="minorEastAsia" w:hAnsiTheme="minorEastAsia" w:eastAsiaTheme="minorEastAsia" w:cstheme="minorEastAsia"/>
          <w:kern w:val="0"/>
          <w:sz w:val="22"/>
        </w:rPr>
        <w:t>。</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响应文件格式</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16.1 </w:t>
      </w:r>
      <w:r>
        <w:rPr>
          <w:rFonts w:hint="eastAsia" w:ascii="宋体" w:hAnsi="宋体"/>
          <w:color w:val="000000"/>
          <w:szCs w:val="21"/>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供应商应按谈判文件提供的格式编写响应文件。谈判文件未提供标准格式的供应商可自行拟定。</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谈判保证金</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 xml:space="preserve">   不收取</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谈判文件的数量和签署盖章</w:t>
      </w:r>
    </w:p>
    <w:p>
      <w:pPr>
        <w:pStyle w:val="54"/>
        <w:autoSpaceDE w:val="0"/>
        <w:autoSpaceDN w:val="0"/>
        <w:spacing w:line="360" w:lineRule="auto"/>
        <w:ind w:left="42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18.1 供应商应提交响应文件份数见“供应商须知前附表”。</w:t>
      </w:r>
    </w:p>
    <w:p>
      <w:pPr>
        <w:pStyle w:val="54"/>
        <w:numPr>
          <w:ilvl w:val="1"/>
          <w:numId w:val="5"/>
        </w:numPr>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pStyle w:val="2"/>
        <w:ind w:left="0" w:leftChars="0" w:firstLine="0" w:firstLineChars="0"/>
        <w:rPr>
          <w:rFonts w:hint="eastAsia"/>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四、响应文件的提交</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谈判响应截止时间</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19.1供应商必须在“采购邀请”和“供应商须知前附表”中规定的响应截止时间前，将</w:t>
      </w:r>
      <w:r>
        <w:rPr>
          <w:rFonts w:hint="eastAsia" w:asciiTheme="minorEastAsia" w:hAnsiTheme="minorEastAsia" w:eastAsiaTheme="minorEastAsia" w:cstheme="minorEastAsia"/>
          <w:color w:val="000000"/>
          <w:sz w:val="22"/>
        </w:rPr>
        <w:t>加密电子响应文件（.file格式）通过《全国公共资源交易平台(河南省▪许昌市)》公共资源交易系统成功上传</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color w:val="000000"/>
          <w:sz w:val="22"/>
        </w:rPr>
        <w:t>在提交截止时间以后上传的响应文件，</w:t>
      </w:r>
      <w:r>
        <w:rPr>
          <w:rFonts w:hint="eastAsia" w:asciiTheme="minorEastAsia" w:hAnsiTheme="minorEastAsia" w:eastAsiaTheme="minorEastAsia" w:cstheme="minorEastAsia"/>
          <w:kern w:val="0"/>
          <w:sz w:val="22"/>
        </w:rPr>
        <w:t>采购人、采购代理机构</w:t>
      </w:r>
      <w:r>
        <w:rPr>
          <w:rFonts w:hint="eastAsia" w:asciiTheme="minorEastAsia" w:hAnsiTheme="minorEastAsia" w:eastAsiaTheme="minorEastAsia" w:cstheme="minorEastAsia"/>
          <w:color w:val="000000"/>
          <w:sz w:val="22"/>
        </w:rPr>
        <w:t>将予以拒绝。</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19.2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迟交的响应文件</w:t>
      </w:r>
    </w:p>
    <w:p>
      <w:pPr>
        <w:autoSpaceDE w:val="0"/>
        <w:autoSpaceDN w:val="0"/>
        <w:spacing w:line="360" w:lineRule="auto"/>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谈判响应文件截止时间之后上传的响应文件，采购人、采购代理机构将拒绝接收。</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响应文件的修改和撤回</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21.1供应商应当在谈判响应截止时间前完成电子响应文件的提交，可以补充、修改或撤回。谈判响应截止时间前未完成电子响应文件提交的，视为撤回响应文件。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21.2供应商补充、修改的内容并作为响应文件的组成部分。补充或修改应当按谈判文件要求签署、盖章、提交，并应注明“修改”或“补充”字样。</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21.3供应商不得在响应有效期内撤销响应文件，否则供应商将承担违背响应承诺函的责任追究。</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除供应商须知前附表另有规定外，供应商所提交的电子响应文件不予退还。</w:t>
      </w: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pStyle w:val="54"/>
        <w:autoSpaceDE w:val="0"/>
        <w:autoSpaceDN w:val="0"/>
        <w:spacing w:line="360" w:lineRule="auto"/>
        <w:ind w:firstLine="0" w:firstLineChars="0"/>
        <w:contextualSpacing/>
        <w:rPr>
          <w:rFonts w:asciiTheme="minorEastAsia" w:hAnsiTheme="minorEastAsia" w:eastAsiaTheme="minorEastAsia" w:cstheme="minorEastAsia"/>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五、谈判和评审</w:t>
      </w:r>
    </w:p>
    <w:p>
      <w:pPr>
        <w:pStyle w:val="54"/>
        <w:numPr>
          <w:ilvl w:val="0"/>
          <w:numId w:val="5"/>
        </w:numPr>
        <w:autoSpaceDE w:val="0"/>
        <w:autoSpaceDN w:val="0"/>
        <w:spacing w:line="360" w:lineRule="auto"/>
        <w:ind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响应文件解密</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 xml:space="preserve">22.1  </w:t>
      </w:r>
      <w:r>
        <w:rPr>
          <w:rFonts w:hint="eastAsia" w:asciiTheme="minorEastAsia" w:hAnsiTheme="minorEastAsia" w:eastAsiaTheme="minorEastAsia" w:cstheme="minorEastAsia"/>
          <w:kern w:val="0"/>
          <w:sz w:val="22"/>
        </w:rPr>
        <w:t>采购人将按谈判文件规定的</w:t>
      </w:r>
      <w:r>
        <w:rPr>
          <w:rFonts w:hint="eastAsia" w:asciiTheme="minorEastAsia" w:hAnsiTheme="minorEastAsia" w:eastAsiaTheme="minorEastAsia" w:cstheme="minorEastAsia"/>
          <w:color w:val="000000"/>
          <w:sz w:val="22"/>
        </w:rPr>
        <w:t>谈判响应截止时间</w:t>
      </w:r>
      <w:r>
        <w:rPr>
          <w:rFonts w:hint="eastAsia" w:asciiTheme="minorEastAsia" w:hAnsiTheme="minorEastAsia" w:eastAsiaTheme="minorEastAsia" w:cstheme="minorEastAsia"/>
          <w:kern w:val="0"/>
          <w:sz w:val="22"/>
        </w:rPr>
        <w:t>和地点解密电子响应文件。由采购代理机构主持，供应商无须到现场。</w:t>
      </w:r>
    </w:p>
    <w:p>
      <w:pPr>
        <w:pStyle w:val="54"/>
        <w:autoSpaceDE w:val="0"/>
        <w:autoSpaceDN w:val="0"/>
        <w:spacing w:line="360" w:lineRule="auto"/>
        <w:ind w:left="289"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  谈判响应截止时间</w:t>
      </w:r>
      <w:r>
        <w:rPr>
          <w:rFonts w:hint="eastAsia" w:asciiTheme="minorEastAsia" w:hAnsiTheme="minorEastAsia" w:eastAsiaTheme="minorEastAsia" w:cstheme="minorEastAsia"/>
          <w:kern w:val="0"/>
          <w:sz w:val="22"/>
        </w:rPr>
        <w:t>，由采购代理机构开通远程不见面开标大厅及开启“文字互动”等功能；供应商、采购代理机构进行电子响应文件的解密。解密后</w:t>
      </w:r>
      <w:r>
        <w:rPr>
          <w:rFonts w:hint="eastAsia" w:asciiTheme="minorEastAsia" w:hAnsiTheme="minorEastAsia" w:eastAsiaTheme="minorEastAsia" w:cstheme="minorEastAsia"/>
          <w:color w:val="000000"/>
          <w:sz w:val="22"/>
        </w:rPr>
        <w:t>供应商选择功能栏“开标记录”按钮可查看</w:t>
      </w:r>
      <w:r>
        <w:rPr>
          <w:rFonts w:hint="eastAsia" w:asciiTheme="minorEastAsia" w:hAnsiTheme="minorEastAsia" w:eastAsiaTheme="minorEastAsia" w:cstheme="minorEastAsia"/>
          <w:kern w:val="0"/>
          <w:sz w:val="22"/>
        </w:rPr>
        <w:t>供应商名称、修改和撤回投标的通知（如有的话） 和谈判文件规定的需要宣布的其他内容。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电子响应文件的解密：全流程电子化交易项目电子响应文件采用双重加密。解密需分标段进行两次解密。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22.2.1.1供应商解密：供应商使用本单位CA数字证书进行远程解密。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22.2.1.2采购代理机构解密：采购代理机构按电子响应文件到达交易系统的先后顺序，使用本单位CA数字证书进行再次解密。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22.2.1.3供应商未在规定时间内解密或</w:t>
      </w:r>
      <w:r>
        <w:rPr>
          <w:rFonts w:hint="eastAsia" w:asciiTheme="minorEastAsia" w:hAnsiTheme="minorEastAsia" w:eastAsiaTheme="minorEastAsia" w:cstheme="minorEastAsia"/>
          <w:kern w:val="0"/>
          <w:sz w:val="22"/>
        </w:rPr>
        <w:t>因供应商原因解密失败的，其响应文件将被拒绝。</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22.3供应商不足3家的，本项目谈判活动终止。（如符合《《政府采购非招标采购方式管理办法》》（财政部令第74号）第二十七条第二款中的</w:t>
      </w:r>
      <w:r>
        <w:rPr>
          <w:rFonts w:hint="eastAsia" w:asciiTheme="minorEastAsia" w:hAnsiTheme="minorEastAsia" w:eastAsiaTheme="minorEastAsia" w:cstheme="minorEastAsia"/>
          <w:color w:val="333333"/>
          <w:sz w:val="22"/>
          <w:shd w:val="clear" w:color="auto" w:fill="FFFFFF"/>
        </w:rPr>
        <w:t>情形的，</w:t>
      </w:r>
      <w:r>
        <w:rPr>
          <w:rFonts w:hint="eastAsia" w:asciiTheme="minorEastAsia" w:hAnsiTheme="minorEastAsia" w:eastAsiaTheme="minorEastAsia" w:cstheme="minorEastAsia"/>
          <w:kern w:val="0"/>
          <w:sz w:val="22"/>
        </w:rPr>
        <w:t>供应商最低数量可以为两家）</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22.4响应文件解密过程由采购代理机构负责记录。</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22.5供应商对解密过程和记录有疑义，以及认为采购人、采购代理机构相关工作人员有需要回避的情形的，应当场提出询问或者回避申请。采购人、采购代理机构对供应商提出的询问或者回避申请应当及时处理。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4"/>
        <w:autoSpaceDE w:val="0"/>
        <w:autoSpaceDN w:val="0"/>
        <w:spacing w:line="360" w:lineRule="auto"/>
        <w:ind w:firstLine="0" w:firstLineChars="0"/>
        <w:contextualSpacing/>
        <w:jc w:val="left"/>
        <w:rPr>
          <w:rFonts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sz w:val="22"/>
        </w:rPr>
        <w:t>22.6  响应文件解密活动结束时，供应商应在《开标记录表》上进行电子签章。供应商未签章的，视同认可解密结果。</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23．谈判小组组成</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23.1采购人将依法组建谈判小组，谈判小组</w:t>
      </w:r>
      <w:r>
        <w:rPr>
          <w:rFonts w:hint="eastAsia" w:asciiTheme="minorEastAsia" w:hAnsiTheme="minorEastAsia" w:eastAsiaTheme="minorEastAsia" w:cstheme="minorEastAsia"/>
          <w:sz w:val="22"/>
        </w:rPr>
        <w:t>由采购人代表1人和评审专家2人共3人组成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23.1.1采购人将依法组建谈判小组，谈判小组由评审专家组成，成员人数应当为</w:t>
      </w:r>
      <w:r>
        <w:rPr>
          <w:rFonts w:hint="eastAsia" w:asciiTheme="minorEastAsia" w:hAnsiTheme="minorEastAsia" w:eastAsiaTheme="minorEastAsia" w:cstheme="minorEastAsia"/>
          <w:sz w:val="22"/>
        </w:rPr>
        <w:t>3人以上单数组成</w:t>
      </w:r>
      <w:r>
        <w:rPr>
          <w:rFonts w:hint="eastAsia" w:asciiTheme="minorEastAsia" w:hAnsiTheme="minorEastAsia" w:eastAsiaTheme="minorEastAsia" w:cstheme="minorEastAsia"/>
          <w:kern w:val="0"/>
          <w:sz w:val="22"/>
        </w:rPr>
        <w:t>。评审专家依法从政府采购评审专家库中随机抽取。</w:t>
      </w:r>
    </w:p>
    <w:p>
      <w:pPr>
        <w:autoSpaceDE w:val="0"/>
        <w:autoSpaceDN w:val="0"/>
        <w:spacing w:line="360" w:lineRule="auto"/>
        <w:ind w:firstLine="440" w:firstLineChars="200"/>
        <w:contextualSpacing/>
      </w:pPr>
      <w:r>
        <w:rPr>
          <w:rFonts w:hint="eastAsia" w:asciiTheme="minorEastAsia" w:hAnsiTheme="minorEastAsia" w:eastAsiaTheme="minorEastAsia" w:cstheme="minorEastAsia"/>
          <w:sz w:val="22"/>
        </w:rPr>
        <w:t>23.1.2达到公开招标数额标准的货物或者服务采购项目，或者达到招标规模标准的政府采购工程，竞争性谈判小组应当由5人以上单数组成。</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23.2采购人不得以评审专家身份参加本部门或本单位采购项目的评审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23.3谈判小组成员与供应商存在下列利害关系之一的,应当回避:</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与供应商有其他可能影响政府采购活动公平、公正进行的关系。</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评审专家发现本人与参加采购活动的供应商有利害关系的,应当主动提出回避。采购人或者采购代理公司发现评审专家与参加采购活动的供应商有利害关系的,应当要求其回避。</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23.4采购人不得担任谈判小组组长。</w:t>
      </w:r>
    </w:p>
    <w:p>
      <w:pPr>
        <w:pStyle w:val="54"/>
        <w:autoSpaceDE w:val="0"/>
        <w:autoSpaceDN w:val="0"/>
        <w:spacing w:line="360" w:lineRule="auto"/>
        <w:ind w:firstLine="330" w:firstLineChars="15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23.5谈判小组成员名单在成交结果公告前应当保密。</w:t>
      </w:r>
    </w:p>
    <w:p>
      <w:pPr>
        <w:pStyle w:val="54"/>
        <w:autoSpaceDE w:val="0"/>
        <w:autoSpaceDN w:val="0"/>
        <w:spacing w:line="360" w:lineRule="auto"/>
        <w:ind w:firstLine="0" w:firstLineChars="0"/>
        <w:contextualSpacing/>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b/>
          <w:kern w:val="0"/>
          <w:sz w:val="22"/>
        </w:rPr>
        <w:t>24.资格审查和符合性审查</w:t>
      </w:r>
    </w:p>
    <w:p>
      <w:pPr>
        <w:pStyle w:val="54"/>
        <w:autoSpaceDE w:val="0"/>
        <w:autoSpaceDN w:val="0"/>
        <w:spacing w:line="360" w:lineRule="auto"/>
        <w:ind w:left="420" w:leftChars="20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24.1资格审查：谈判小组依据有关法律法规和谈判文件的规定对供应商的资格进行审查。</w:t>
      </w:r>
    </w:p>
    <w:p>
      <w:pPr>
        <w:pStyle w:val="54"/>
        <w:autoSpaceDE w:val="0"/>
        <w:autoSpaceDN w:val="0"/>
        <w:spacing w:line="360" w:lineRule="auto"/>
        <w:ind w:firstLine="442"/>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kern w:val="0"/>
          <w:sz w:val="22"/>
        </w:rPr>
        <w:t>本项目具体资格审查详见（第六章 资格审查与评审）</w:t>
      </w:r>
      <w:r>
        <w:rPr>
          <w:rFonts w:hint="eastAsia" w:asciiTheme="minorEastAsia" w:hAnsiTheme="minorEastAsia" w:eastAsiaTheme="minorEastAsia" w:cstheme="minorEastAsia"/>
          <w:kern w:val="0"/>
          <w:sz w:val="22"/>
        </w:rPr>
        <w:t>。</w:t>
      </w:r>
    </w:p>
    <w:p>
      <w:pPr>
        <w:pStyle w:val="54"/>
        <w:autoSpaceDE w:val="0"/>
        <w:autoSpaceDN w:val="0"/>
        <w:spacing w:line="360" w:lineRule="auto"/>
        <w:ind w:left="420" w:leftChars="200" w:firstLine="0" w:firstLineChars="0"/>
        <w:contextualSpacing/>
        <w:rPr>
          <w:rFonts w:hint="eastAsia" w:asciiTheme="minorEastAsia" w:hAnsiTheme="minorEastAsia" w:eastAsiaTheme="minorEastAsia" w:cstheme="minorEastAsia"/>
          <w:kern w:val="0"/>
          <w:sz w:val="22"/>
          <w:lang w:eastAsia="zh-CN"/>
        </w:rPr>
      </w:pPr>
      <w:r>
        <w:rPr>
          <w:rFonts w:hint="eastAsia" w:asciiTheme="minorEastAsia" w:hAnsiTheme="minorEastAsia" w:eastAsiaTheme="minorEastAsia" w:cstheme="minorEastAsia"/>
          <w:kern w:val="0"/>
          <w:sz w:val="22"/>
        </w:rPr>
        <w:t>24.2符合性审查：</w:t>
      </w:r>
      <w:r>
        <w:rPr>
          <w:rFonts w:hint="eastAsia" w:asciiTheme="minorEastAsia" w:hAnsiTheme="minorEastAsia" w:eastAsiaTheme="minorEastAsia" w:cstheme="minorEastAsia"/>
          <w:sz w:val="22"/>
        </w:rPr>
        <w:t>依据谈判文件的规定，从响应文件的有效性、完整性和对谈判文件的响应程度进行审查，以确定是否对谈判文件的全部实质性要求作出响应。</w:t>
      </w:r>
      <w:r>
        <w:rPr>
          <w:rFonts w:hint="eastAsia" w:asciiTheme="minorEastAsia" w:hAnsiTheme="minorEastAsia" w:eastAsiaTheme="minorEastAsia" w:cstheme="minorEastAsia"/>
          <w:sz w:val="22"/>
          <w:lang w:eastAsia="zh-CN"/>
        </w:rPr>
        <w:t>为确保后期施工措施合理，施工方案的编制需要项目负责人及技术负责人审核予以签字确认，否则投标无效</w:t>
      </w:r>
    </w:p>
    <w:p>
      <w:pPr>
        <w:pStyle w:val="54"/>
        <w:autoSpaceDE w:val="0"/>
        <w:autoSpaceDN w:val="0"/>
        <w:spacing w:line="360" w:lineRule="auto"/>
        <w:ind w:firstLine="110" w:firstLineChars="5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25.响应文件的澄清</w:t>
      </w:r>
    </w:p>
    <w:p>
      <w:pPr>
        <w:pStyle w:val="54"/>
        <w:autoSpaceDE w:val="0"/>
        <w:autoSpaceDN w:val="0"/>
        <w:spacing w:line="360" w:lineRule="auto"/>
        <w:ind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Theme="minorEastAsia" w:hAnsiTheme="minorEastAsia" w:eastAsiaTheme="minorEastAsia" w:cstheme="minorEastAsia"/>
          <w:kern w:val="0"/>
          <w:sz w:val="22"/>
        </w:rPr>
        <w:t>。</w:t>
      </w:r>
      <w:r>
        <w:rPr>
          <w:rFonts w:hint="eastAsia" w:asciiTheme="minorEastAsia" w:hAnsiTheme="minorEastAsia" w:eastAsiaTheme="minorEastAsia" w:cstheme="minorEastAsia"/>
          <w:sz w:val="22"/>
        </w:rPr>
        <w:t>供应商的澄清、说明或者更正不得超出响应文件的范围或者改变响应文件的实质性内容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25.2投标人的澄清、说明或者更正应当采用书面</w:t>
      </w:r>
      <w:r>
        <w:rPr>
          <w:rFonts w:hint="eastAsia" w:asciiTheme="minorEastAsia" w:hAnsiTheme="minorEastAsia" w:eastAsiaTheme="minorEastAsia" w:cstheme="minor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Theme="minorEastAsia" w:hAnsiTheme="minorEastAsia" w:eastAsiaTheme="minorEastAsia" w:cstheme="minorEastAsia"/>
          <w:kern w:val="0"/>
          <w:sz w:val="22"/>
        </w:rPr>
        <w:t>投标文件的范围或者改变投标文件的实质性内容。</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25.3供应商的澄清文件是其响应文件的组成部分。</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26.响应文件报价出现前后不一致的修正</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26.1大写金额和小写金额不一致的，以大写金额为准；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26.2单价金额小数点或者百分比有明显错位的，以开标一览表的总价为准，并修改单价；</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27.响应无效情形</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27.1响应文件属下列情况之一的，按照无效响应处理：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27.1.1响应文件未按招标文件要求签署、盖章的；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27.1.2不具备谈判文件中规定的资格要求的；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27.1.3报价超过谈判文件中规定的预算金额的；</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27.1.4响应文件含有采购人不能接受的附加条件的。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27.2有下列情形之一的，视为供应商串通谈判，其响应无效：</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27.2.1不同供应商的响应文件由同一单位或者个人编制；</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27.2.2不同供应商委托同一单位或者个人办理响应事宜；</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27.2.3不同供应商的响应文件载明的项目管理成员或者联系人员为同一人；</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27.2.4不同供应商的响应文件异常一致或者投标报价呈规律性差异；</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27.2.5不同供应商的响应文件相互混装；</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27.5法律、法规和响应文件规定的其他无效情形。</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28.响应文件评审与谈判</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谈判小组所有成员应当集中与单一供应商分别进行谈判，并给予所有参加谈判的供应商平等的谈判机会。</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在谈判中，谈判的任何一方不得透露与谈判有关的其他供应商的技术资料、价格和其他信息。</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已提交响应文件的供应商，在提交最后报价之前，可以根据谈判情况退出谈判。</w:t>
      </w:r>
    </w:p>
    <w:p>
      <w:pPr>
        <w:pStyle w:val="54"/>
        <w:autoSpaceDE w:val="0"/>
        <w:autoSpaceDN w:val="0"/>
        <w:spacing w:line="360" w:lineRule="auto"/>
        <w:ind w:firstLineChars="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按照《关于推进全流程电子化交易和在线监管工作有关问题的通知》（许公管办[2019]3号）规定，评审专家应严格按照要求查看“硬件特征码相” 关信息并进行评审。</w:t>
      </w:r>
    </w:p>
    <w:p>
      <w:pPr>
        <w:pStyle w:val="54"/>
        <w:autoSpaceDE w:val="0"/>
        <w:autoSpaceDN w:val="0"/>
        <w:spacing w:line="360" w:lineRule="auto"/>
        <w:ind w:left="142"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29.评审方法与提出成交候选人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hint="eastAsia" w:asciiTheme="minorEastAsia" w:hAnsiTheme="minorEastAsia" w:eastAsiaTheme="minorEastAsia" w:cstheme="minorEastAsia"/>
          <w:b/>
          <w:kern w:val="0"/>
          <w:sz w:val="22"/>
        </w:rPr>
      </w:pPr>
    </w:p>
    <w:p>
      <w:pPr>
        <w:tabs>
          <w:tab w:val="left" w:pos="1260"/>
        </w:tabs>
        <w:autoSpaceDE w:val="0"/>
        <w:autoSpaceDN w:val="0"/>
        <w:spacing w:line="360" w:lineRule="auto"/>
        <w:contextualSpacing/>
        <w:jc w:val="center"/>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六、确定成交供应商和授予合同</w:t>
      </w:r>
    </w:p>
    <w:p>
      <w:pPr>
        <w:pStyle w:val="54"/>
        <w:autoSpaceDE w:val="0"/>
        <w:autoSpaceDN w:val="0"/>
        <w:spacing w:line="360" w:lineRule="auto"/>
        <w:ind w:firstLine="221" w:firstLineChars="1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30.1确定成交供应商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30.1．1采购人应当在收到评审报告后5个工作日内，从评审报告提出的成交候选人中，根据质量和服务均能满足采购文件实质性响应要求且最后报价最低的原则确定成交供应商</w:t>
      </w:r>
      <w:r>
        <w:rPr>
          <w:rFonts w:hint="eastAsia" w:asciiTheme="minorEastAsia" w:hAnsiTheme="minorEastAsia" w:eastAsiaTheme="minorEastAsia" w:cstheme="minorEastAsia"/>
          <w:kern w:val="0"/>
          <w:sz w:val="22"/>
        </w:rPr>
        <w:t>。</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sz w:val="22"/>
        </w:rPr>
        <w:t>30.1.2采购人逾期未确定成交供应商且不提出异议的，视为确定评审报告提出的最后报价最低的供应商为成交供应商。</w:t>
      </w:r>
    </w:p>
    <w:p>
      <w:pPr>
        <w:pStyle w:val="54"/>
        <w:autoSpaceDE w:val="0"/>
        <w:autoSpaceDN w:val="0"/>
        <w:spacing w:line="360" w:lineRule="auto"/>
        <w:ind w:firstLine="0" w:firstLineChars="0"/>
        <w:contextualSpacing/>
        <w:rPr>
          <w:rFonts w:asciiTheme="minorEastAsia" w:hAnsiTheme="minorEastAsia" w:eastAsiaTheme="minorEastAsia" w:cstheme="minorEastAsia"/>
          <w:vanish/>
          <w:kern w:val="0"/>
          <w:sz w:val="22"/>
        </w:rPr>
      </w:pPr>
      <w:r>
        <w:rPr>
          <w:rFonts w:hint="eastAsia" w:asciiTheme="minorEastAsia" w:hAnsiTheme="minorEastAsia" w:eastAsiaTheme="minorEastAsia" w:cstheme="minorEastAsia"/>
          <w:b/>
          <w:sz w:val="22"/>
        </w:rPr>
        <w:t>31.在谈判采购中，出现下列情形之一的，采购人应当终止竞争性谈判采购活动，发布项目终止公告并说明原因，重新开展采购活动：</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因情况变化，不再符合规定的竞争性谈判采购方式适用情形的；</w:t>
      </w:r>
    </w:p>
    <w:p>
      <w:pPr>
        <w:pStyle w:val="54"/>
        <w:autoSpaceDE w:val="0"/>
        <w:autoSpaceDN w:val="0"/>
        <w:spacing w:line="360" w:lineRule="auto"/>
        <w:ind w:left="480"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出现影响采购公正的违法、违规行为的；</w:t>
      </w:r>
    </w:p>
    <w:p>
      <w:pPr>
        <w:pStyle w:val="54"/>
        <w:autoSpaceDE w:val="0"/>
        <w:autoSpaceDN w:val="0"/>
        <w:spacing w:line="360" w:lineRule="auto"/>
        <w:ind w:firstLine="440"/>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在采购过程中符合竞争要求的供应商或者报价未超过采购预算的供应商不足3家的，但《政府采购非招标采购方式管理办法》第二十七条第二款规定的情形除外。</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32.成交公告、发出成交通知书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32.1采购人确认成交供应商后，采购人在公告成交结果的同时，向成交供应商发出成交通知书。</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32.2成交通知书发出后，采购人不得违法改变成交结果，成交供应商无正当理由不得放弃成交。</w:t>
      </w:r>
    </w:p>
    <w:p>
      <w:pPr>
        <w:pStyle w:val="54"/>
        <w:autoSpaceDE w:val="0"/>
        <w:autoSpaceDN w:val="0"/>
        <w:spacing w:line="360" w:lineRule="auto"/>
        <w:ind w:left="544" w:firstLine="0"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33.质疑提出与答复</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54"/>
        <w:autoSpaceDE w:val="0"/>
        <w:autoSpaceDN w:val="0"/>
        <w:spacing w:line="360" w:lineRule="auto"/>
        <w:ind w:firstLine="44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33.1.3对成交结果提出质疑的，为成交结果公告期限届满之日起七个工作日内，以书面形式向采购人和采购代理机构一次性提出。</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34.签订合同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54"/>
        <w:autoSpaceDE w:val="0"/>
        <w:autoSpaceDN w:val="0"/>
        <w:spacing w:line="360" w:lineRule="auto"/>
        <w:ind w:firstLineChars="0"/>
        <w:contextualSpacing/>
        <w:rPr>
          <w:rFonts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54"/>
        <w:autoSpaceDE w:val="0"/>
        <w:autoSpaceDN w:val="0"/>
        <w:spacing w:line="360" w:lineRule="auto"/>
        <w:ind w:firstLine="0" w:firstLineChars="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b/>
          <w:kern w:val="0"/>
          <w:sz w:val="22"/>
        </w:rPr>
        <w:t>35.履约担保</w:t>
      </w:r>
    </w:p>
    <w:p>
      <w:pPr>
        <w:autoSpaceDE w:val="0"/>
        <w:autoSpaceDN w:val="0"/>
        <w:spacing w:line="360" w:lineRule="auto"/>
        <w:ind w:firstLine="440" w:firstLineChars="200"/>
        <w:contextualSpacing/>
        <w:rPr>
          <w:rFonts w:asciiTheme="minorEastAsia" w:hAnsiTheme="minorEastAsia" w:eastAsiaTheme="minorEastAsia" w:cstheme="minorEastAsia"/>
          <w:b/>
          <w:kern w:val="0"/>
          <w:sz w:val="22"/>
        </w:rPr>
      </w:pPr>
      <w:r>
        <w:rPr>
          <w:rFonts w:hint="eastAsia" w:asciiTheme="minorEastAsia" w:hAnsiTheme="minorEastAsia" w:eastAsiaTheme="minorEastAsia" w:cstheme="minorEastAsia"/>
          <w:kern w:val="0"/>
          <w:sz w:val="22"/>
        </w:rPr>
        <w:t>“供应商须知前附表”中规定成交供应商提交履约担保的，成交供应商应当“供应商须知前附表”要求提交。</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一、节能能源、保护环境</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按照《财政部、发展改革委、生态环境部、市场监管总局关于调整优化节能产品、环境标志产品政府采购执行机制的通知》（财库〔2019〕9号）和</w:t>
      </w:r>
      <w:r>
        <w:rPr>
          <w:rFonts w:hint="eastAsia" w:ascii="宋体" w:hAnsi="宋体" w:cs="宋体"/>
          <w:bCs/>
          <w:sz w:val="22"/>
        </w:rPr>
        <w:t>财政部、生态环境部</w:t>
      </w:r>
      <w:r>
        <w:rPr>
          <w:rFonts w:hint="eastAsia" w:ascii="宋体" w:hAnsi="宋体" w:cs="宋体"/>
          <w:bCs/>
          <w:sz w:val="22"/>
          <w:lang w:val="zh-CN"/>
        </w:rPr>
        <w:t>《关于印发环境标志产品政府采购品目清单的通知》</w:t>
      </w:r>
      <w:r>
        <w:rPr>
          <w:rFonts w:hint="eastAsia" w:ascii="宋体" w:hAnsi="宋体" w:cs="宋体"/>
          <w:bCs/>
          <w:sz w:val="22"/>
        </w:rPr>
        <w:t>（财库[2019]18号）以及</w:t>
      </w:r>
      <w:r>
        <w:rPr>
          <w:rFonts w:hint="eastAsia" w:ascii="宋体" w:hAnsi="宋体" w:cs="宋体"/>
          <w:bCs/>
          <w:sz w:val="22"/>
          <w:lang w:val="zh-CN"/>
        </w:rPr>
        <w:t>财政部、发展改革委</w:t>
      </w:r>
      <w:r>
        <w:rPr>
          <w:rFonts w:hint="eastAsia" w:ascii="宋体" w:hAnsi="宋体" w:cs="宋体"/>
          <w:bCs/>
          <w:sz w:val="22"/>
        </w:rPr>
        <w:t>《关于印发节能产品政府采购品目清单的通知》（财库[2019]19号）</w:t>
      </w:r>
      <w:r>
        <w:rPr>
          <w:rFonts w:hint="eastAsia" w:ascii="宋体" w:hAnsi="宋体" w:cs="宋体"/>
          <w:bCs/>
          <w:sz w:val="22"/>
          <w:lang w:val="zh-CN"/>
        </w:rPr>
        <w:t>，</w:t>
      </w:r>
      <w:r>
        <w:rPr>
          <w:rFonts w:hint="eastAsia" w:ascii="宋体" w:hAnsi="宋体" w:cs="宋体"/>
          <w:bCs/>
          <w:sz w:val="22"/>
        </w:rPr>
        <w:t>采购属于政府强</w:t>
      </w:r>
      <w:r>
        <w:rPr>
          <w:rFonts w:hint="eastAsia" w:ascii="宋体" w:hAnsi="宋体" w:cs="宋体"/>
          <w:bCs/>
          <w:sz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二、促进中小企业发展（不含民办非企业）</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4、中小企业投标应提供《中小企业声明函》，如为联合投标的，联合体各方需分别填写《中小企业声明函》。</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三、支持监狱企业发展</w:t>
      </w:r>
    </w:p>
    <w:p>
      <w:pPr>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按照财政部、司法部发布的《关于政府采购支持监狱企业发展有关问题的通知》（</w:t>
      </w:r>
      <w:bookmarkStart w:id="2" w:name="OLE_LINK6"/>
      <w:r>
        <w:rPr>
          <w:rFonts w:hint="eastAsia" w:ascii="宋体" w:hAnsi="宋体" w:cs="宋体"/>
          <w:bCs/>
          <w:sz w:val="22"/>
          <w:lang w:val="zh-CN"/>
        </w:rPr>
        <w:t>财库[2014]68号</w:t>
      </w:r>
      <w:bookmarkEnd w:id="2"/>
      <w:r>
        <w:rPr>
          <w:rFonts w:hint="eastAsia" w:ascii="宋体" w:hAnsi="宋体" w:cs="宋体"/>
          <w:bCs/>
          <w:sz w:val="22"/>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四、促进残疾人就业</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s="宋体"/>
          <w:bCs/>
          <w:sz w:val="22"/>
        </w:rPr>
        <w:t>残疾人福利性单位属于小型、微型企业的，不重复享受政策。</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3、中标人为残疾人福利性单位的，招标人应当随中标结果同时公告其《残疾人福利性单位声明函》，接受社会监督。</w:t>
      </w:r>
    </w:p>
    <w:p>
      <w:pPr>
        <w:spacing w:line="360" w:lineRule="auto"/>
        <w:ind w:firstLine="442" w:firstLineChars="200"/>
        <w:contextualSpacing/>
        <w:rPr>
          <w:rFonts w:ascii="宋体" w:hAnsi="宋体" w:cs="宋体"/>
          <w:b/>
          <w:sz w:val="22"/>
          <w:lang w:val="zh-CN"/>
        </w:rPr>
      </w:pPr>
      <w:r>
        <w:rPr>
          <w:rFonts w:hint="eastAsia" w:ascii="宋体" w:hAnsi="宋体" w:cs="宋体"/>
          <w:b/>
          <w:sz w:val="22"/>
          <w:lang w:val="zh-CN"/>
        </w:rPr>
        <w:t>五、支持脱贫攻坚（物业服务采购）</w:t>
      </w:r>
    </w:p>
    <w:p>
      <w:pPr>
        <w:topLinePunct/>
        <w:spacing w:line="360" w:lineRule="auto"/>
        <w:ind w:firstLine="440" w:firstLineChars="200"/>
        <w:contextualSpacing/>
        <w:rPr>
          <w:rFonts w:ascii="宋体" w:hAnsi="宋体" w:cs="宋体"/>
          <w:bCs/>
          <w:sz w:val="22"/>
          <w:lang w:val="zh-CN"/>
        </w:rPr>
      </w:pPr>
      <w:r>
        <w:rPr>
          <w:rFonts w:hint="eastAsia" w:ascii="宋体" w:hAnsi="宋体" w:cs="宋体"/>
          <w:bCs/>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7"/>
        <w:spacing w:line="360" w:lineRule="auto"/>
        <w:ind w:firstLine="440" w:firstLineChars="200"/>
        <w:contextualSpacing/>
        <w:rPr>
          <w:rFonts w:ascii="宋体" w:hAnsi="宋体" w:cs="宋体"/>
          <w:b/>
          <w:kern w:val="0"/>
          <w:sz w:val="22"/>
        </w:rPr>
      </w:pPr>
      <w:r>
        <w:rPr>
          <w:rFonts w:hint="eastAsia" w:ascii="宋体" w:hAnsi="宋体" w:cs="宋体"/>
          <w:bCs/>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widowControl/>
        <w:jc w:val="left"/>
        <w:rPr>
          <w:rFonts w:ascii="宋体" w:hAnsi="宋体" w:cs="宋体"/>
          <w:b/>
          <w:kern w:val="0"/>
          <w:sz w:val="32"/>
          <w:szCs w:val="32"/>
        </w:rPr>
      </w:pPr>
      <w:r>
        <w:rPr>
          <w:rFonts w:ascii="宋体" w:hAnsi="宋体" w:cs="宋体"/>
          <w:b/>
          <w:kern w:val="0"/>
          <w:sz w:val="32"/>
          <w:szCs w:val="32"/>
        </w:rPr>
        <w:br w:type="page"/>
      </w:r>
    </w:p>
    <w:p>
      <w:pPr>
        <w:tabs>
          <w:tab w:val="left" w:pos="1260"/>
        </w:tabs>
        <w:autoSpaceDE w:val="0"/>
        <w:autoSpaceDN w:val="0"/>
        <w:adjustRightInd w:val="0"/>
        <w:spacing w:line="460" w:lineRule="exact"/>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7"/>
        <w:spacing w:line="460" w:lineRule="exact"/>
        <w:contextualSpacing/>
        <w:rPr>
          <w:rFonts w:hAnsi="宋体"/>
          <w:bCs/>
          <w:sz w:val="22"/>
        </w:rPr>
      </w:pPr>
      <w:r>
        <w:rPr>
          <w:rFonts w:hAnsi="宋体" w:cs="仿宋_GB2312"/>
          <w:sz w:val="22"/>
          <w:lang w:val="zh-CN"/>
        </w:rPr>
        <w:t>一、资格审查</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bCs/>
          <w:sz w:val="22"/>
        </w:rPr>
        <w:t>（一）谈判小组依法对供应商资格进行审查</w:t>
      </w:r>
      <w:r>
        <w:rPr>
          <w:rFonts w:ascii="宋体" w:hAnsi="宋体" w:cs="仿宋_GB2312"/>
          <w:sz w:val="22"/>
          <w:lang w:val="zh-CN"/>
        </w:rPr>
        <w:t>。</w:t>
      </w:r>
      <w:r>
        <w:rPr>
          <w:rFonts w:hint="eastAsia" w:ascii="宋体" w:hAnsi="宋体" w:cs="仿宋_GB2312"/>
          <w:sz w:val="22"/>
          <w:lang w:val="zh-CN"/>
        </w:rPr>
        <w:t>确定符合资格的供应商不少于3家，将</w:t>
      </w:r>
      <w:r>
        <w:rPr>
          <w:rFonts w:ascii="ˎ̥" w:hAnsi="ˎ̥"/>
          <w:sz w:val="22"/>
        </w:rPr>
        <w:t>对响应文件的有效性、完整性和响应程度进行审查</w:t>
      </w:r>
      <w:r>
        <w:rPr>
          <w:rFonts w:hint="eastAsia" w:ascii="ˎ̥" w:hAnsi="ˎ̥"/>
          <w:sz w:val="22"/>
        </w:rPr>
        <w:t>并对响应文件进行评审</w:t>
      </w:r>
      <w:r>
        <w:rPr>
          <w:rFonts w:hint="eastAsia" w:ascii="宋体" w:hAnsi="宋体" w:cs="仿宋_GB2312"/>
          <w:sz w:val="22"/>
          <w:lang w:val="zh-CN"/>
        </w:rPr>
        <w:t>。</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（二）资格证明材料（本栏所列内容为本项目的资格审查条件，如有一项不符合要求，则不能进入下一步评审）。</w:t>
      </w:r>
    </w:p>
    <w:p>
      <w:pPr>
        <w:spacing w:line="460" w:lineRule="exact"/>
        <w:ind w:right="420" w:rightChars="200" w:firstLine="440" w:firstLineChars="200"/>
        <w:contextualSpacing/>
        <w:rPr>
          <w:rFonts w:ascii="宋体" w:hAnsi="宋体" w:cs="仿宋_GB2312"/>
          <w:sz w:val="22"/>
          <w:lang w:val="zh-CN"/>
        </w:rPr>
      </w:pPr>
      <w:r>
        <w:rPr>
          <w:rFonts w:hint="eastAsia" w:ascii="宋体" w:hAnsi="宋体" w:cs="仿宋_GB2312"/>
          <w:sz w:val="22"/>
          <w:lang w:val="zh-CN"/>
        </w:rPr>
        <w:t>（三）资格审查中所涉及到的证书及材料，均须在电子投标文件中提供原件扫描件（或图片）。</w:t>
      </w:r>
    </w:p>
    <w:tbl>
      <w:tblPr>
        <w:tblStyle w:val="32"/>
        <w:tblW w:w="9128"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08"/>
        <w:gridCol w:w="5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序号</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资格审查因素</w:t>
            </w:r>
          </w:p>
        </w:tc>
        <w:tc>
          <w:tcPr>
            <w:tcW w:w="5957"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763"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w:t>
            </w:r>
          </w:p>
        </w:tc>
        <w:tc>
          <w:tcPr>
            <w:tcW w:w="2408" w:type="dxa"/>
            <w:vAlign w:val="center"/>
          </w:tcPr>
          <w:p>
            <w:pPr>
              <w:spacing w:line="460" w:lineRule="exact"/>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投标函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2</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法人或者其他组织的营业执照等证明文件，自然人的身份证明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（1）企业法人营业执照或营业执照。（企业投标提供）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（2）事业单位法人证书。（事业单位投标提供）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（3）执业许可证。（非企业专业服务机构投标提供）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（4）个体工商户营业执照。（个体工商户投标提供）</w:t>
            </w:r>
          </w:p>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（5）自然人身份证明。（自然人投标提供）</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3</w:t>
            </w:r>
          </w:p>
        </w:tc>
        <w:tc>
          <w:tcPr>
            <w:tcW w:w="2408" w:type="dxa"/>
            <w:vAlign w:val="center"/>
          </w:tcPr>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
                <w:sz w:val="22"/>
                <w:lang w:val="zh-CN"/>
              </w:rPr>
              <w:t>供应商须具备的特殊资质证书</w:t>
            </w:r>
          </w:p>
        </w:tc>
        <w:tc>
          <w:tcPr>
            <w:tcW w:w="5957" w:type="dxa"/>
            <w:vAlign w:val="center"/>
          </w:tcPr>
          <w:p>
            <w:pPr>
              <w:spacing w:line="460" w:lineRule="exac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供应商须具备市政公用工程施工总承包叁级（含）以上资质，并且具有有效的安全生产许可证，具备独立法人资格，有良好的财务状况，良好的社会信誉，并在人员、设备、 资金等方面具备相应的施工能力；拟任项目经理应具有市政</w:t>
            </w:r>
            <w:r>
              <w:rPr>
                <w:rFonts w:hint="eastAsia" w:asciiTheme="minorEastAsia" w:hAnsiTheme="minorEastAsia" w:eastAsiaTheme="minorEastAsia" w:cstheme="minorEastAsia"/>
                <w:sz w:val="22"/>
                <w:lang w:eastAsia="zh-CN"/>
              </w:rPr>
              <w:t>公用</w:t>
            </w:r>
            <w:r>
              <w:rPr>
                <w:rFonts w:hint="eastAsia" w:asciiTheme="minorEastAsia" w:hAnsiTheme="minorEastAsia" w:eastAsiaTheme="minorEastAsia" w:cstheme="minorEastAsia"/>
                <w:sz w:val="22"/>
              </w:rPr>
              <w:t>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4</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财务状况报告相关材料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（1）供应商是法人（法人包括企业法人、机关法人、事业单位法人和社会团体法人），提供本单位：</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①2020年度经审计的财务报告，包括资产负债表、利润表、现金流量表、所有者权益变动表及其附注；</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②基本开户银行出具的资信证明；</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③财政部门认可的政府采购专业担保机构的证明文件和担保机构出具的投标担保函。</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①～③其中之一即可。</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（2）供应商（其他组织和自然人）提供本单位：</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①2020年度</w:t>
            </w:r>
            <w:r>
              <w:rPr>
                <w:rFonts w:hint="eastAsia" w:asciiTheme="minorEastAsia" w:hAnsiTheme="minorEastAsia" w:eastAsiaTheme="minorEastAsia" w:cstheme="minorEastAsia"/>
                <w:bCs/>
                <w:sz w:val="22"/>
              </w:rPr>
              <w:t>经审计的财务报告，包括资产负债表、利润表、现金流量表、所有者权益变动</w:t>
            </w:r>
            <w:r>
              <w:rPr>
                <w:rFonts w:hint="eastAsia" w:asciiTheme="minorEastAsia" w:hAnsiTheme="minorEastAsia" w:eastAsiaTheme="minorEastAsia" w:cstheme="minorEastAsia"/>
                <w:bCs/>
                <w:color w:val="0C0C0C" w:themeColor="text1" w:themeTint="F2"/>
                <w:sz w:val="22"/>
              </w:rPr>
              <w:t>表及其附注；</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②银行出具的资信证明；</w:t>
            </w:r>
          </w:p>
          <w:p>
            <w:pPr>
              <w:spacing w:line="460" w:lineRule="exact"/>
              <w:rPr>
                <w:rFonts w:asciiTheme="minorEastAsia" w:hAnsiTheme="minorEastAsia" w:eastAsiaTheme="minorEastAsia" w:cstheme="minorEastAsia"/>
                <w:bCs/>
                <w:color w:val="0C0C0C" w:themeColor="text1" w:themeTint="F2"/>
                <w:sz w:val="22"/>
              </w:rPr>
            </w:pPr>
            <w:r>
              <w:rPr>
                <w:rFonts w:hint="eastAsia" w:asciiTheme="minorEastAsia" w:hAnsiTheme="minorEastAsia" w:eastAsiaTheme="minorEastAsia" w:cstheme="minorEastAsia"/>
                <w:bCs/>
                <w:color w:val="0C0C0C" w:themeColor="text1" w:themeTint="F2"/>
                <w:sz w:val="22"/>
              </w:rPr>
              <w:t>③财政部门认可的政府采购专业担保机构的证明文件和担保机构出具的投标担保函。</w:t>
            </w:r>
          </w:p>
          <w:p>
            <w:pPr>
              <w:autoSpaceDE w:val="0"/>
              <w:autoSpaceDN w:val="0"/>
              <w:adjustRightInd w:val="0"/>
              <w:spacing w:line="460" w:lineRule="exact"/>
              <w:ind w:right="-11"/>
              <w:rPr>
                <w:rFonts w:asciiTheme="minorEastAsia" w:hAnsiTheme="minorEastAsia" w:eastAsiaTheme="minorEastAsia" w:cstheme="minorEastAsia"/>
                <w:b/>
                <w:bCs/>
                <w:sz w:val="22"/>
              </w:rPr>
            </w:pPr>
            <w:r>
              <w:rPr>
                <w:rFonts w:hint="eastAsia" w:asciiTheme="minorEastAsia" w:hAnsiTheme="minorEastAsia" w:eastAsiaTheme="minorEastAsia" w:cstheme="minorEastAsia"/>
                <w:color w:val="0C0C0C" w:themeColor="text1" w:themeTint="F2"/>
                <w:sz w:val="22"/>
                <w:lang w:val="zh-CN"/>
              </w:rPr>
              <w:t>注：仅需提供序号</w:t>
            </w:r>
            <w:r>
              <w:rPr>
                <w:rFonts w:hint="eastAsia" w:asciiTheme="minorEastAsia" w:hAnsiTheme="minorEastAsia" w:eastAsiaTheme="minorEastAsia" w:cstheme="minorEastAsia"/>
                <w:color w:val="0C0C0C" w:themeColor="text1" w:themeTint="F2"/>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5</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依法缴纳税收相关材料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供应商提供参加本次政府采购项目投标截止时间前六个月内任意一个月缴纳税收凭据。（依法免税的供应商，应提供相应文件证明依法免税）</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6</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依法缴纳社会保障资金的证明材料</w:t>
            </w:r>
          </w:p>
        </w:tc>
        <w:tc>
          <w:tcPr>
            <w:tcW w:w="5957" w:type="dxa"/>
          </w:tcPr>
          <w:p>
            <w:pPr>
              <w:pStyle w:val="3"/>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Theme="minorEastAsia" w:hAnsiTheme="minorEastAsia" w:eastAsiaTheme="minorEastAsia" w:cstheme="minorEastAsia"/>
                <w:sz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7</w:t>
            </w:r>
          </w:p>
        </w:tc>
        <w:tc>
          <w:tcPr>
            <w:tcW w:w="2408"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履行合同所必须的设备和专业技术能力的证明材料</w:t>
            </w:r>
          </w:p>
        </w:tc>
        <w:tc>
          <w:tcPr>
            <w:tcW w:w="5957" w:type="dxa"/>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①与本项目投标相关设备的购置发票、专业技术人员职称证书、用工合同等；</w:t>
            </w:r>
          </w:p>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②供应商具备履行合同所必须的设备和专业技术能力承诺函或声明（承诺函或声明格式自拟）。</w:t>
            </w:r>
          </w:p>
          <w:p>
            <w:pPr>
              <w:spacing w:line="460" w:lineRule="exact"/>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注：仅需提供序号</w:t>
            </w:r>
            <w:r>
              <w:rPr>
                <w:rFonts w:hint="eastAsia" w:asciiTheme="minorEastAsia" w:hAnsiTheme="minorEastAsia" w:eastAsiaTheme="minorEastAsia" w:cstheme="minorEastAsia"/>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63" w:type="dxa"/>
            <w:vAlign w:val="center"/>
          </w:tcPr>
          <w:p>
            <w:pPr>
              <w:spacing w:line="460" w:lineRule="exact"/>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8</w:t>
            </w:r>
          </w:p>
        </w:tc>
        <w:tc>
          <w:tcPr>
            <w:tcW w:w="2408" w:type="dxa"/>
            <w:vAlign w:val="center"/>
          </w:tcPr>
          <w:p>
            <w:pPr>
              <w:spacing w:line="460" w:lineRule="exact"/>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参加政府采购活动前3年内在经营活动中没有重大违法记录的声明</w:t>
            </w:r>
          </w:p>
        </w:tc>
        <w:tc>
          <w:tcPr>
            <w:tcW w:w="5957" w:type="dxa"/>
            <w:vAlign w:val="center"/>
          </w:tcPr>
          <w:p>
            <w:pPr>
              <w:spacing w:line="460" w:lineRule="exact"/>
              <w:jc w:val="left"/>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如无重大违法记录请按照谈判文件提供格式填写。</w:t>
            </w:r>
          </w:p>
          <w:p>
            <w:pPr>
              <w:spacing w:line="460" w:lineRule="exact"/>
              <w:jc w:val="left"/>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9</w:t>
            </w:r>
          </w:p>
        </w:tc>
        <w:tc>
          <w:tcPr>
            <w:tcW w:w="2408" w:type="dxa"/>
            <w:vAlign w:val="center"/>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
                <w:bCs/>
                <w:sz w:val="22"/>
              </w:rPr>
              <w:t>信用记录查询及使用</w:t>
            </w:r>
          </w:p>
        </w:tc>
        <w:tc>
          <w:tcPr>
            <w:tcW w:w="5957" w:type="dxa"/>
          </w:tcPr>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Theme="minorEastAsia" w:hAnsiTheme="minorEastAsia" w:eastAsiaTheme="minorEastAsia" w:cstheme="minorEastAsia"/>
                <w:sz w:val="22"/>
              </w:rPr>
              <w:t>、“中国社会组织公共服务平台”网站（www.chinanpo.gov.cn）严重违法失信社会组织名单的供应商</w:t>
            </w:r>
            <w:r>
              <w:rPr>
                <w:rFonts w:hint="eastAsia" w:asciiTheme="minorEastAsia" w:hAnsiTheme="minorEastAsia" w:eastAsiaTheme="minorEastAsia" w:cstheme="minorEastAsia"/>
                <w:b/>
                <w:sz w:val="22"/>
              </w:rPr>
              <w:t>；</w:t>
            </w:r>
            <w:r>
              <w:rPr>
                <w:rFonts w:hint="eastAsia" w:asciiTheme="minorEastAsia" w:hAnsiTheme="minorEastAsia" w:eastAsiaTheme="minorEastAsia" w:cstheme="minorEastAsia"/>
                <w:bCs/>
                <w:sz w:val="22"/>
              </w:rPr>
              <w:t>（联合体形式投标的，联合体成员存在不良信用记录，视同联合体存在不良信用记录）。</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（1）查询渠道：</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①“信用中国”网站（</w:t>
            </w:r>
            <w:r>
              <w:fldChar w:fldCharType="begin"/>
            </w:r>
            <w:r>
              <w:instrText xml:space="preserve"> HYPERLINK "http://www.creditchina.gov.cn" </w:instrText>
            </w:r>
            <w:r>
              <w:fldChar w:fldCharType="separate"/>
            </w:r>
            <w:r>
              <w:rPr>
                <w:rStyle w:val="31"/>
                <w:rFonts w:hint="eastAsia" w:asciiTheme="minorEastAsia" w:hAnsiTheme="minorEastAsia" w:eastAsiaTheme="minorEastAsia" w:cstheme="minorEastAsia"/>
                <w:sz w:val="22"/>
              </w:rPr>
              <w:t>www.creditchina.gov.cn</w:t>
            </w:r>
            <w:r>
              <w:rPr>
                <w:rStyle w:val="31"/>
                <w:rFonts w:hint="eastAsia" w:asciiTheme="minorEastAsia" w:hAnsiTheme="minorEastAsia" w:eastAsiaTheme="minorEastAsia" w:cstheme="minorEastAsia"/>
                <w:sz w:val="22"/>
              </w:rPr>
              <w:fldChar w:fldCharType="end"/>
            </w:r>
            <w:r>
              <w:rPr>
                <w:rFonts w:hint="eastAsia" w:asciiTheme="minorEastAsia" w:hAnsiTheme="minorEastAsia" w:eastAsiaTheme="minorEastAsia" w:cstheme="minorEastAsia"/>
                <w:bCs/>
                <w:sz w:val="22"/>
              </w:rPr>
              <w:t>）</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②“中国政府采购网”（www.ccgp.gov.cn）</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③“中国社会组织公共服务平台”网站（www.chinanpo.gov.cn）（仅查询社会组织）；</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（2）截止时间：同投标截止时间；</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（3）信用信息查询记录和证据留存具体方式：经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确认的查询结果网页截图作为查询记录和证据，与其他采购文件一并保存；</w:t>
            </w:r>
          </w:p>
          <w:p>
            <w:pPr>
              <w:spacing w:line="360" w:lineRule="auto"/>
              <w:rPr>
                <w:rFonts w:asciiTheme="minorEastAsia" w:hAnsiTheme="minorEastAsia" w:eastAsiaTheme="minorEastAsia" w:cstheme="minorEastAsia"/>
                <w:bCs/>
                <w:sz w:val="22"/>
              </w:rPr>
            </w:pPr>
            <w:r>
              <w:rPr>
                <w:rFonts w:hint="eastAsia" w:asciiTheme="minorEastAsia" w:hAnsiTheme="minorEastAsia" w:eastAsiaTheme="minorEastAsia" w:cstheme="minorEastAsia"/>
                <w:bCs/>
                <w:sz w:val="22"/>
              </w:rPr>
              <w:t>（4）信用信息的使用原则：经</w:t>
            </w:r>
            <w:r>
              <w:rPr>
                <w:rFonts w:hint="eastAsia" w:asciiTheme="minorEastAsia" w:hAnsiTheme="minorEastAsia" w:eastAsiaTheme="minorEastAsia" w:cstheme="minorEastAsia"/>
                <w:kern w:val="0"/>
                <w:sz w:val="22"/>
              </w:rPr>
              <w:t>谈判小组</w:t>
            </w:r>
            <w:r>
              <w:rPr>
                <w:rFonts w:hint="eastAsia" w:asciiTheme="minorEastAsia" w:hAnsiTheme="minorEastAsia" w:eastAsiaTheme="minorEastAsia" w:cstheme="minorEastAsia"/>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（5）</w:t>
            </w:r>
            <w:r>
              <w:rPr>
                <w:rFonts w:hint="eastAsia" w:asciiTheme="minorEastAsia" w:hAnsiTheme="minorEastAsia" w:eastAsiaTheme="minorEastAsia" w:cstheme="minorEastAsia"/>
                <w:kern w:val="0"/>
                <w:sz w:val="22"/>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10</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谈判</w:t>
            </w:r>
            <w:r>
              <w:rPr>
                <w:rFonts w:hint="eastAsia" w:asciiTheme="minorEastAsia" w:hAnsiTheme="minorEastAsia" w:eastAsiaTheme="minorEastAsia" w:cstheme="minorEastAsia"/>
                <w:b/>
                <w:sz w:val="22"/>
                <w:lang w:val="zh-CN"/>
              </w:rPr>
              <w:t>报价</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sz w:val="22"/>
                <w:lang w:val="zh-CN"/>
              </w:rPr>
              <w:t>投标报价是否超出招标文件中规定的预算金额，超出预算金额的投标无效。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763" w:type="dxa"/>
            <w:vAlign w:val="center"/>
          </w:tcPr>
          <w:p>
            <w:pPr>
              <w:spacing w:line="360" w:lineRule="auto"/>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11</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联合体协议</w:t>
            </w:r>
          </w:p>
        </w:tc>
        <w:tc>
          <w:tcPr>
            <w:tcW w:w="5957" w:type="dxa"/>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12</w:t>
            </w:r>
          </w:p>
        </w:tc>
        <w:tc>
          <w:tcPr>
            <w:tcW w:w="2408" w:type="dxa"/>
            <w:vAlign w:val="center"/>
          </w:tcPr>
          <w:p>
            <w:pPr>
              <w:spacing w:line="360" w:lineRule="auto"/>
              <w:rPr>
                <w:rFonts w:asciiTheme="minorEastAsia" w:hAnsiTheme="minorEastAsia" w:eastAsiaTheme="minorEastAsia" w:cstheme="minorEastAsia"/>
                <w:b/>
                <w:sz w:val="22"/>
              </w:rPr>
            </w:pPr>
            <w:r>
              <w:rPr>
                <w:rFonts w:hint="eastAsia" w:asciiTheme="minorEastAsia" w:hAnsiTheme="minorEastAsia" w:eastAsiaTheme="minorEastAsia" w:cstheme="minorEastAsia"/>
                <w:b/>
                <w:bCs/>
                <w:sz w:val="22"/>
              </w:rPr>
              <w:t>投标承诺函</w:t>
            </w:r>
          </w:p>
        </w:tc>
        <w:tc>
          <w:tcPr>
            <w:tcW w:w="5957" w:type="dxa"/>
            <w:vAlign w:val="center"/>
          </w:tcPr>
          <w:p>
            <w:pPr>
              <w:spacing w:line="46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13</w:t>
            </w:r>
          </w:p>
        </w:tc>
        <w:tc>
          <w:tcPr>
            <w:tcW w:w="2408" w:type="dxa"/>
            <w:vAlign w:val="center"/>
          </w:tcPr>
          <w:p>
            <w:pPr>
              <w:spacing w:line="360" w:lineRule="auto"/>
              <w:contextualSpacing/>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供应商身份证明及授权</w:t>
            </w:r>
          </w:p>
        </w:tc>
        <w:tc>
          <w:tcPr>
            <w:tcW w:w="5957" w:type="dxa"/>
          </w:tcPr>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（1）法定代表人身份证明或提供法定代表人授权委托书及被授权人身份证明。（法人提供）</w:t>
            </w:r>
          </w:p>
          <w:p>
            <w:pPr>
              <w:spacing w:line="440" w:lineRule="exact"/>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（2）单位负责人身份证明或提供单位负责人授权委托书及被授权人身份证明。（非法人提供）</w:t>
            </w:r>
          </w:p>
          <w:p>
            <w:pPr>
              <w:spacing w:line="440" w:lineRule="exact"/>
              <w:rPr>
                <w:rFonts w:asciiTheme="minorEastAsia" w:hAnsiTheme="minorEastAsia" w:eastAsiaTheme="minorEastAsia" w:cstheme="minorEastAsia"/>
                <w:b/>
                <w:sz w:val="22"/>
                <w:lang w:val="zh-CN"/>
              </w:rPr>
            </w:pPr>
            <w:r>
              <w:rPr>
                <w:rFonts w:hint="eastAsia" w:asciiTheme="minorEastAsia" w:hAnsiTheme="minorEastAsia" w:eastAsiaTheme="minorEastAsia" w:cstheme="minorEastAsia"/>
                <w:b/>
                <w:sz w:val="22"/>
                <w:lang w:val="zh-CN"/>
              </w:rPr>
              <w:t>注：</w:t>
            </w:r>
          </w:p>
          <w:p>
            <w:pPr>
              <w:spacing w:line="440" w:lineRule="exact"/>
              <w:rPr>
                <w:rFonts w:asciiTheme="minorEastAsia" w:hAnsiTheme="minorEastAsia" w:eastAsiaTheme="minorEastAsia" w:cstheme="minorEastAsia"/>
                <w:b/>
                <w:sz w:val="22"/>
              </w:rPr>
            </w:pPr>
            <w:r>
              <w:rPr>
                <w:rFonts w:hint="eastAsia" w:asciiTheme="minorEastAsia" w:hAnsiTheme="minorEastAsia" w:eastAsiaTheme="minorEastAsia" w:cstheme="minorEastAsia"/>
                <w:sz w:val="22"/>
              </w:rPr>
              <w:t>①企业（银行、保险、石油石化、电力、电信等行业除外）、事业单位和社会团体以法人身份参加谈判的，法定代表人应与实际提交的“营业执照等证明文件”载明的一致。</w:t>
            </w:r>
          </w:p>
          <w:p>
            <w:pPr>
              <w:spacing w:line="440" w:lineRule="exact"/>
              <w:contextualSpacing/>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440" w:lineRule="exact"/>
              <w:contextualSpacing/>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rPr>
              <w:t>③</w:t>
            </w:r>
            <w:r>
              <w:rPr>
                <w:rFonts w:hint="eastAsia" w:asciiTheme="minorEastAsia" w:hAnsiTheme="minorEastAsia" w:eastAsiaTheme="minorEastAsia" w:cstheme="minorEastAsia"/>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14</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单位负责人为同一人或者存在直接控股、管理关系的不同供应商，不得参加同一合同项下的政府采购活动</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763" w:type="dxa"/>
            <w:vAlign w:val="center"/>
          </w:tcPr>
          <w:p>
            <w:pPr>
              <w:spacing w:line="360" w:lineRule="auto"/>
              <w:contextualSpacing/>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15</w:t>
            </w:r>
          </w:p>
        </w:tc>
        <w:tc>
          <w:tcPr>
            <w:tcW w:w="2408" w:type="dxa"/>
            <w:vAlign w:val="center"/>
          </w:tcPr>
          <w:p>
            <w:pPr>
              <w:spacing w:line="360" w:lineRule="auto"/>
              <w:rPr>
                <w:rFonts w:asciiTheme="minorEastAsia" w:hAnsiTheme="minorEastAsia" w:eastAsiaTheme="minorEastAsia" w:cstheme="minorEastAsia"/>
                <w:b/>
                <w:bCs/>
                <w:sz w:val="22"/>
              </w:rPr>
            </w:pPr>
            <w:r>
              <w:rPr>
                <w:rFonts w:hint="eastAsia" w:asciiTheme="minorEastAsia" w:hAnsiTheme="minorEastAsia" w:eastAsiaTheme="minorEastAsia" w:cstheme="minorEastAsia"/>
                <w:b/>
                <w:bCs/>
                <w:sz w:val="22"/>
              </w:rPr>
              <w:t>为本项目提供整体设计、规范编制或者项目管理、监理、检测等服务的供应商不得参加本项目投标</w:t>
            </w:r>
          </w:p>
        </w:tc>
        <w:tc>
          <w:tcPr>
            <w:tcW w:w="5957" w:type="dxa"/>
          </w:tcPr>
          <w:p>
            <w:pPr>
              <w:spacing w:line="360" w:lineRule="auto"/>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供应商提供未为本项目提供整体设计、规范编制或者项目管理、监理、检测等服务承诺函（承诺函格式自拟）。</w:t>
            </w:r>
          </w:p>
          <w:p>
            <w:pPr>
              <w:spacing w:line="360" w:lineRule="auto"/>
              <w:rPr>
                <w:rFonts w:asciiTheme="minorEastAsia" w:hAnsiTheme="minorEastAsia" w:eastAsiaTheme="minorEastAsia" w:cstheme="minorEastAsia"/>
                <w:bCs/>
                <w:sz w:val="22"/>
              </w:rPr>
            </w:pPr>
          </w:p>
        </w:tc>
      </w:tr>
    </w:tbl>
    <w:p>
      <w:pPr>
        <w:pStyle w:val="17"/>
        <w:spacing w:line="460" w:lineRule="exact"/>
        <w:contextualSpacing/>
        <w:rPr>
          <w:rFonts w:ascii="宋体" w:hAnsi="宋体" w:cs="宋体"/>
          <w:sz w:val="22"/>
          <w:lang w:val="zh-CN"/>
        </w:rPr>
      </w:pPr>
      <w:r>
        <w:rPr>
          <w:rFonts w:hint="eastAsia" w:asciiTheme="minorEastAsia" w:hAnsiTheme="minorEastAsia" w:eastAsiaTheme="minorEastAsia" w:cstheme="minorEastAsia"/>
          <w:sz w:val="22"/>
          <w:lang w:val="zh-CN"/>
        </w:rPr>
        <w:t>二、评审</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（一）项目成交原则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（二）谈判小组负责具体评标事务，并独立履行下列职责</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1、审查、评价投标文件是否符合采购需求等实质性要求；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谈判小组对符合资格的供应商的投标文件进行符合性审查，以确定其是否满足采购需求等实质性要求。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注：符合性审查中所涉及到的证书及材料，均须在电子投标文件中提供原件扫描件（或图片）。</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2、要求供应商对投标文件有关事项作出澄清或者说明；</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对于投标文件中含义不明确、同类问题表述不一致或者有明显文字和计算错误的内容，谈判小组应当以书面形式要求供应商作出必要的澄清、说明或者补正。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cs="宋体"/>
          <w:b/>
          <w:kern w:val="0"/>
          <w:sz w:val="22"/>
          <w:lang w:val="zh-CN"/>
        </w:rPr>
      </w:pPr>
      <w:r>
        <w:rPr>
          <w:rFonts w:hint="eastAsia" w:ascii="宋体" w:hAnsi="宋体" w:cs="宋体"/>
          <w:bCs/>
          <w:kern w:val="0"/>
          <w:sz w:val="22"/>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hint="eastAsia" w:ascii="宋体" w:hAnsi="宋体" w:cs="宋体"/>
          <w:b/>
          <w:kern w:val="0"/>
          <w:sz w:val="22"/>
          <w:lang w:val="zh-CN"/>
        </w:rPr>
        <w:t>。</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3、价格计算</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1）如果本项目非专门面向中小企业采购，对符合《政府采购促进中小企业发展管理办法》(财库〔2020〕46号规定的小微企业报价给予6%—10%（工程项目为3%—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小型和微型企业不包含民办非企业单位。</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（2）关于强制性产品认证</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2)供应商所投产品如被列入《信息安全产品强制性认证目录》，则投标文件中应根据本项目招标文件“第二章 项目需求”提供：</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（3）支持脱贫攻坚（物业服务采购）</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（4）投标无效情形</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2）符合性审查资料未按采购文件要求签署、盖章的；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a.不同供应商的投标文件由同一单位或者个人编制；</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b.不同供应商委托同一单位或者个人办理投标事宜；</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c.不同供应商的投标文件载明的项目管理成员或者联系人员为同一人；</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d.不同供应商的投标文件异常一致或者投标报价呈规律性差异；</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e.不同供应商的投标文件相互混装；</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5）提供虚假材料谋取中标、成交的</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6）法律、法规和采购文件规定的其他无效情形。</w:t>
      </w:r>
    </w:p>
    <w:p>
      <w:pPr>
        <w:spacing w:line="460" w:lineRule="exact"/>
        <w:ind w:firstLine="442" w:firstLineChars="200"/>
        <w:contextualSpacing/>
        <w:rPr>
          <w:rFonts w:ascii="宋体" w:hAnsi="宋体" w:cs="宋体"/>
          <w:b/>
          <w:kern w:val="0"/>
          <w:sz w:val="22"/>
          <w:lang w:val="zh-CN"/>
        </w:rPr>
      </w:pPr>
      <w:r>
        <w:rPr>
          <w:rFonts w:hint="eastAsia" w:ascii="宋体" w:hAnsi="宋体" w:cs="宋体"/>
          <w:b/>
          <w:kern w:val="0"/>
          <w:sz w:val="22"/>
          <w:lang w:val="zh-CN"/>
        </w:rPr>
        <w:t>（4）成交原则</w:t>
      </w:r>
    </w:p>
    <w:p>
      <w:pPr>
        <w:spacing w:line="460" w:lineRule="exact"/>
        <w:ind w:firstLine="440" w:firstLineChars="200"/>
        <w:contextualSpacing/>
        <w:rPr>
          <w:rFonts w:ascii="宋体" w:hAnsi="宋体" w:cs="宋体"/>
          <w:bCs/>
          <w:kern w:val="0"/>
          <w:sz w:val="22"/>
          <w:lang w:val="zh-CN"/>
        </w:rPr>
      </w:pPr>
      <w:r>
        <w:rPr>
          <w:rFonts w:hint="eastAsia" w:ascii="宋体" w:hAnsi="宋体" w:cs="宋体"/>
          <w:bCs/>
          <w:kern w:val="0"/>
          <w:sz w:val="22"/>
          <w:lang w:val="zh-CN"/>
        </w:rPr>
        <w:t>根据质量和服务均能满足采购文件实质性响应要求且最后报价最低的原则。</w:t>
      </w:r>
    </w:p>
    <w:p>
      <w:pPr>
        <w:pStyle w:val="66"/>
        <w:spacing w:line="360" w:lineRule="auto"/>
        <w:ind w:firstLine="442" w:firstLineChars="200"/>
        <w:contextualSpacing/>
        <w:rPr>
          <w:rFonts w:ascii="宋体" w:cs="仿宋_GB2312"/>
          <w:b/>
          <w:sz w:val="22"/>
          <w:szCs w:val="22"/>
          <w:lang w:val="zh-CN"/>
        </w:rPr>
      </w:pPr>
      <w:r>
        <w:rPr>
          <w:rFonts w:hint="eastAsia" w:ascii="宋体" w:hAnsi="宋体" w:cs="仿宋_GB2312"/>
          <w:b/>
          <w:sz w:val="22"/>
          <w:szCs w:val="22"/>
          <w:lang w:val="zh-CN"/>
        </w:rPr>
        <w:t>落实政府采购政策计算报价</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65"/>
        <w:gridCol w:w="271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21" w:type="dxa"/>
            <w:vAlign w:val="center"/>
          </w:tcPr>
          <w:p>
            <w:pPr>
              <w:jc w:val="center"/>
              <w:rPr>
                <w:rFonts w:ascii="宋体"/>
                <w:b/>
                <w:color w:val="000000"/>
                <w:sz w:val="22"/>
                <w:lang w:val="en-GB"/>
              </w:rPr>
            </w:pPr>
            <w:r>
              <w:rPr>
                <w:rFonts w:hint="eastAsia" w:ascii="宋体" w:hAnsi="宋体"/>
                <w:b/>
                <w:color w:val="000000"/>
                <w:sz w:val="22"/>
                <w:lang w:val="en-GB"/>
              </w:rPr>
              <w:t>序号</w:t>
            </w:r>
          </w:p>
        </w:tc>
        <w:tc>
          <w:tcPr>
            <w:tcW w:w="2665" w:type="dxa"/>
            <w:vAlign w:val="center"/>
          </w:tcPr>
          <w:p>
            <w:pPr>
              <w:jc w:val="center"/>
              <w:rPr>
                <w:rFonts w:ascii="宋体"/>
                <w:b/>
                <w:color w:val="000000"/>
                <w:sz w:val="22"/>
                <w:lang w:val="en-GB"/>
              </w:rPr>
            </w:pPr>
            <w:r>
              <w:rPr>
                <w:rFonts w:hint="eastAsia" w:ascii="宋体" w:hAnsi="宋体"/>
                <w:b/>
                <w:color w:val="000000"/>
                <w:sz w:val="22"/>
                <w:lang w:val="en-GB"/>
              </w:rPr>
              <w:t>情形</w:t>
            </w:r>
          </w:p>
        </w:tc>
        <w:tc>
          <w:tcPr>
            <w:tcW w:w="2710" w:type="dxa"/>
            <w:vAlign w:val="center"/>
          </w:tcPr>
          <w:p>
            <w:pPr>
              <w:jc w:val="center"/>
              <w:rPr>
                <w:rFonts w:ascii="宋体"/>
                <w:b/>
                <w:color w:val="000000"/>
                <w:sz w:val="22"/>
                <w:lang w:val="en-GB"/>
              </w:rPr>
            </w:pPr>
            <w:r>
              <w:rPr>
                <w:rFonts w:hint="eastAsia" w:ascii="宋体" w:hAnsi="宋体"/>
                <w:b/>
                <w:color w:val="000000"/>
                <w:sz w:val="22"/>
              </w:rPr>
              <w:t>价格扣除</w:t>
            </w:r>
            <w:r>
              <w:rPr>
                <w:rFonts w:hint="eastAsia" w:ascii="宋体" w:hAnsi="宋体"/>
                <w:b/>
                <w:color w:val="000000"/>
                <w:sz w:val="22"/>
                <w:lang w:val="en-GB"/>
              </w:rPr>
              <w:t>比例</w:t>
            </w:r>
          </w:p>
        </w:tc>
        <w:tc>
          <w:tcPr>
            <w:tcW w:w="2835" w:type="dxa"/>
            <w:vAlign w:val="center"/>
          </w:tcPr>
          <w:p>
            <w:pPr>
              <w:jc w:val="center"/>
              <w:rPr>
                <w:rFonts w:ascii="宋体"/>
                <w:b/>
                <w:color w:val="000000"/>
                <w:sz w:val="22"/>
                <w:lang w:val="en-GB"/>
              </w:rPr>
            </w:pPr>
            <w:r>
              <w:rPr>
                <w:rFonts w:hint="eastAsia" w:ascii="宋体" w:hAnsi="宋体"/>
                <w:b/>
                <w:color w:val="000000"/>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1</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非联合体投标人</w:t>
            </w:r>
          </w:p>
        </w:tc>
        <w:tc>
          <w:tcPr>
            <w:tcW w:w="2710" w:type="dxa"/>
            <w:vAlign w:val="center"/>
          </w:tcPr>
          <w:p>
            <w:pPr>
              <w:jc w:val="center"/>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p>
        </w:tc>
        <w:tc>
          <w:tcPr>
            <w:tcW w:w="2835" w:type="dxa"/>
            <w:vMerge w:val="restart"/>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小型和微型企业产品的价格</w:t>
            </w:r>
            <w:r>
              <w:rPr>
                <w:rFonts w:hint="eastAsia" w:ascii="宋体" w:hAnsi="宋体"/>
                <w:color w:val="000000"/>
                <w:sz w:val="22"/>
                <w:lang w:val="en-GB"/>
              </w:rPr>
              <w:t>×</w:t>
            </w:r>
            <w:r>
              <w:rPr>
                <w:rFonts w:hint="eastAsia"/>
                <w:color w:val="000000"/>
                <w:sz w:val="22"/>
              </w:rPr>
              <w:t>6</w:t>
            </w:r>
            <w:r>
              <w:rPr>
                <w:color w:val="000000"/>
                <w:sz w:val="22"/>
                <w:lang w:val="en-GB"/>
              </w:rPr>
              <w:t>%</w:t>
            </w:r>
            <w:r>
              <w:rPr>
                <w:rFonts w:hint="eastAsia" w:ascii="宋体" w:hAnsi="宋体" w:cs="宋体"/>
                <w:bCs/>
                <w:sz w:val="22"/>
                <w:lang w:val="zh-CN"/>
              </w:rPr>
              <w:t>（工程项目为3%）</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2</w:t>
            </w:r>
          </w:p>
        </w:tc>
        <w:tc>
          <w:tcPr>
            <w:tcW w:w="2665" w:type="dxa"/>
            <w:vAlign w:val="center"/>
          </w:tcPr>
          <w:p>
            <w:pPr>
              <w:jc w:val="center"/>
              <w:rPr>
                <w:rFonts w:ascii="宋体"/>
                <w:b/>
                <w:color w:val="000000"/>
                <w:sz w:val="22"/>
              </w:rPr>
            </w:pPr>
            <w:r>
              <w:rPr>
                <w:rFonts w:hint="eastAsia" w:ascii="宋体" w:hAnsi="宋体"/>
                <w:color w:val="000000"/>
                <w:sz w:val="22"/>
                <w:lang w:val="en-GB"/>
              </w:rPr>
              <w:t>联合体各方均为小型、微型企业</w:t>
            </w:r>
          </w:p>
        </w:tc>
        <w:tc>
          <w:tcPr>
            <w:tcW w:w="2710" w:type="dxa"/>
            <w:vAlign w:val="center"/>
          </w:tcPr>
          <w:p>
            <w:pPr>
              <w:jc w:val="left"/>
              <w:rPr>
                <w:rFonts w:ascii="宋体"/>
                <w:b/>
                <w:sz w:val="22"/>
                <w:lang w:val="en-GB"/>
              </w:rPr>
            </w:pPr>
            <w:r>
              <w:rPr>
                <w:rFonts w:hint="eastAsia" w:ascii="宋体" w:hAnsi="宋体"/>
                <w:color w:val="000000"/>
                <w:sz w:val="22"/>
              </w:rPr>
              <w:t>对小型和微型企业产品的价格扣除</w:t>
            </w:r>
            <w:r>
              <w:rPr>
                <w:rFonts w:hint="eastAsia" w:ascii="宋体" w:hAnsi="宋体"/>
                <w:sz w:val="22"/>
                <w:u w:val="single"/>
              </w:rPr>
              <w:t>6</w:t>
            </w:r>
            <w:r>
              <w:rPr>
                <w:rFonts w:ascii="宋体" w:hAnsi="宋体"/>
                <w:sz w:val="22"/>
              </w:rPr>
              <w:t>%</w:t>
            </w:r>
            <w:r>
              <w:rPr>
                <w:rFonts w:hint="eastAsia" w:ascii="宋体" w:hAnsi="宋体" w:cs="宋体"/>
                <w:bCs/>
                <w:sz w:val="22"/>
                <w:lang w:val="zh-CN"/>
              </w:rPr>
              <w:t>（工程项目为3%）</w:t>
            </w:r>
            <w:r>
              <w:rPr>
                <w:rFonts w:hint="eastAsia" w:ascii="宋体" w:hAnsi="宋体"/>
                <w:sz w:val="22"/>
              </w:rPr>
              <w:t>（不再享受序号</w:t>
            </w:r>
            <w:r>
              <w:rPr>
                <w:rFonts w:ascii="宋体" w:hAnsi="宋体"/>
                <w:sz w:val="22"/>
              </w:rPr>
              <w:t>3</w:t>
            </w:r>
            <w:r>
              <w:rPr>
                <w:rFonts w:hint="eastAsia" w:ascii="宋体" w:hAnsi="宋体"/>
                <w:sz w:val="22"/>
              </w:rPr>
              <w:t>的价格折扣）</w:t>
            </w:r>
          </w:p>
        </w:tc>
        <w:tc>
          <w:tcPr>
            <w:tcW w:w="2835" w:type="dxa"/>
            <w:vMerge w:val="continue"/>
          </w:tcPr>
          <w:p>
            <w:pPr>
              <w:rPr>
                <w:rFonts w:ascii="宋体"/>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3</w:t>
            </w:r>
          </w:p>
        </w:tc>
        <w:tc>
          <w:tcPr>
            <w:tcW w:w="2665" w:type="dxa"/>
            <w:vAlign w:val="center"/>
          </w:tcPr>
          <w:p>
            <w:pPr>
              <w:jc w:val="center"/>
              <w:rPr>
                <w:rFonts w:ascii="宋体"/>
                <w:b/>
                <w:color w:val="000000"/>
                <w:sz w:val="22"/>
                <w:lang w:val="en-GB"/>
              </w:rPr>
            </w:pPr>
            <w:r>
              <w:rPr>
                <w:rFonts w:hint="eastAsia" w:ascii="宋体" w:hAnsi="宋体"/>
                <w:color w:val="000000"/>
                <w:sz w:val="22"/>
                <w:lang w:val="en-GB"/>
              </w:rPr>
              <w:t>联合体一方为小型、微型企业且小型、微型企业协议合同金额占联合体协议合同总金额</w:t>
            </w:r>
            <w:r>
              <w:rPr>
                <w:rFonts w:ascii="宋体" w:hAnsi="宋体"/>
                <w:color w:val="000000"/>
                <w:sz w:val="22"/>
                <w:lang w:val="en-GB"/>
              </w:rPr>
              <w:t>30%</w:t>
            </w:r>
            <w:r>
              <w:rPr>
                <w:rFonts w:hint="eastAsia" w:ascii="宋体" w:hAnsi="宋体"/>
                <w:color w:val="000000"/>
                <w:sz w:val="22"/>
                <w:lang w:val="en-GB"/>
              </w:rPr>
              <w:t>以上的</w:t>
            </w:r>
          </w:p>
        </w:tc>
        <w:tc>
          <w:tcPr>
            <w:tcW w:w="2710" w:type="dxa"/>
            <w:vAlign w:val="center"/>
          </w:tcPr>
          <w:p>
            <w:pPr>
              <w:jc w:val="center"/>
              <w:rPr>
                <w:rFonts w:ascii="宋体"/>
                <w:color w:val="000000"/>
                <w:sz w:val="22"/>
                <w:lang w:val="en-GB"/>
              </w:rPr>
            </w:pPr>
            <w:r>
              <w:rPr>
                <w:rFonts w:hint="eastAsia" w:ascii="宋体" w:hAnsi="宋体"/>
                <w:color w:val="000000"/>
                <w:sz w:val="22"/>
                <w:lang w:val="en-GB"/>
              </w:rPr>
              <w:t>对联合体总金额扣除</w:t>
            </w:r>
          </w:p>
          <w:p>
            <w:pPr>
              <w:jc w:val="center"/>
              <w:rPr>
                <w:rFonts w:ascii="宋体"/>
                <w:b/>
                <w:sz w:val="22"/>
                <w:lang w:val="en-GB"/>
              </w:rPr>
            </w:pPr>
            <w:r>
              <w:rPr>
                <w:rFonts w:ascii="宋体" w:hAnsi="宋体"/>
                <w:sz w:val="22"/>
                <w:u w:val="single"/>
              </w:rPr>
              <w:t>2</w:t>
            </w:r>
            <w:r>
              <w:rPr>
                <w:rFonts w:ascii="宋体" w:hAnsi="宋体"/>
                <w:sz w:val="22"/>
              </w:rPr>
              <w:t>%</w:t>
            </w:r>
          </w:p>
        </w:tc>
        <w:tc>
          <w:tcPr>
            <w:tcW w:w="2835" w:type="dxa"/>
            <w:vAlign w:val="center"/>
          </w:tcPr>
          <w:p>
            <w:pPr>
              <w:jc w:val="center"/>
              <w:rPr>
                <w:rFonts w:ascii="宋体"/>
                <w:color w:val="FF0000"/>
                <w:sz w:val="22"/>
                <w:u w:val="single"/>
              </w:rPr>
            </w:pPr>
            <w:r>
              <w:rPr>
                <w:rFonts w:hint="eastAsia" w:ascii="宋体" w:hAnsi="宋体"/>
                <w:color w:val="000000"/>
                <w:sz w:val="22"/>
                <w:lang w:val="en-GB"/>
              </w:rPr>
              <w:t>评标价格＝投标报价×</w:t>
            </w:r>
            <w:r>
              <w:rPr>
                <w:rFonts w:ascii="宋体" w:hAnsi="宋体"/>
                <w:color w:val="000000"/>
                <w:sz w:val="22"/>
              </w:rPr>
              <w:t>(1-</w:t>
            </w:r>
            <w:r>
              <w:rPr>
                <w:rFonts w:ascii="宋体" w:hAnsi="宋体"/>
                <w:color w:val="000000"/>
                <w:sz w:val="22"/>
                <w:u w:val="single"/>
              </w:rPr>
              <w:t>2%)</w:t>
            </w:r>
          </w:p>
          <w:p>
            <w:pPr>
              <w:jc w:val="center"/>
              <w:rPr>
                <w:rFonts w:ascii="宋体"/>
                <w:b/>
                <w:color w:val="000000"/>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4</w:t>
            </w:r>
          </w:p>
        </w:tc>
        <w:tc>
          <w:tcPr>
            <w:tcW w:w="2665" w:type="dxa"/>
            <w:vAlign w:val="center"/>
          </w:tcPr>
          <w:p>
            <w:pPr>
              <w:jc w:val="center"/>
              <w:rPr>
                <w:rFonts w:ascii="宋体"/>
                <w:color w:val="000000"/>
                <w:sz w:val="22"/>
                <w:lang w:val="en-GB"/>
              </w:rPr>
            </w:pPr>
            <w:r>
              <w:rPr>
                <w:rFonts w:hint="eastAsia" w:ascii="宋体" w:hAnsi="宋体"/>
                <w:color w:val="000000"/>
                <w:sz w:val="22"/>
                <w:lang w:val="en-GB"/>
              </w:rPr>
              <w:t>监狱企业</w:t>
            </w:r>
          </w:p>
        </w:tc>
        <w:tc>
          <w:tcPr>
            <w:tcW w:w="2710" w:type="dxa"/>
            <w:vAlign w:val="center"/>
          </w:tcPr>
          <w:p>
            <w:pPr>
              <w:jc w:val="left"/>
              <w:rPr>
                <w:rFonts w:ascii="宋体"/>
                <w:color w:val="000000"/>
                <w:sz w:val="22"/>
                <w:lang w:val="en-GB"/>
              </w:rPr>
            </w:pPr>
            <w:r>
              <w:rPr>
                <w:rFonts w:hint="eastAsia" w:ascii="宋体" w:hAnsi="宋体"/>
                <w:color w:val="000000"/>
                <w:sz w:val="22"/>
                <w:lang w:val="en-GB"/>
              </w:rPr>
              <w:t>视同小型、微型企业对监狱企业产品价格扣除</w:t>
            </w:r>
            <w:r>
              <w:rPr>
                <w:rFonts w:ascii="宋体" w:hAnsi="宋体"/>
                <w:sz w:val="22"/>
                <w:u w:val="single"/>
              </w:rPr>
              <w:t>6</w:t>
            </w:r>
            <w:r>
              <w:rPr>
                <w:rFonts w:ascii="宋体" w:hAnsi="宋体"/>
                <w:sz w:val="22"/>
              </w:rPr>
              <w:t>%</w:t>
            </w:r>
          </w:p>
        </w:tc>
        <w:tc>
          <w:tcPr>
            <w:tcW w:w="2835" w:type="dxa"/>
            <w:vAlign w:val="center"/>
          </w:tcPr>
          <w:p>
            <w:pPr>
              <w:jc w:val="center"/>
              <w:rPr>
                <w:rFonts w:ascii="宋体"/>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监狱企业产品的价格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721" w:type="dxa"/>
            <w:vAlign w:val="center"/>
          </w:tcPr>
          <w:p>
            <w:pPr>
              <w:jc w:val="center"/>
              <w:rPr>
                <w:rFonts w:ascii="宋体" w:hAnsi="宋体"/>
                <w:b/>
                <w:color w:val="000000"/>
                <w:sz w:val="22"/>
                <w:lang w:val="en-GB"/>
              </w:rPr>
            </w:pPr>
            <w:r>
              <w:rPr>
                <w:rFonts w:ascii="宋体" w:hAnsi="宋体"/>
                <w:b/>
                <w:color w:val="000000"/>
                <w:sz w:val="22"/>
                <w:lang w:val="en-GB"/>
              </w:rPr>
              <w:t>5</w:t>
            </w:r>
          </w:p>
        </w:tc>
        <w:tc>
          <w:tcPr>
            <w:tcW w:w="2665" w:type="dxa"/>
            <w:vAlign w:val="center"/>
          </w:tcPr>
          <w:p>
            <w:pPr>
              <w:jc w:val="center"/>
              <w:rPr>
                <w:rFonts w:ascii="宋体"/>
                <w:color w:val="000000"/>
                <w:sz w:val="22"/>
                <w:lang w:val="en-GB"/>
              </w:rPr>
            </w:pPr>
            <w:r>
              <w:rPr>
                <w:rFonts w:hint="eastAsia" w:ascii="宋体" w:hAnsi="宋体"/>
                <w:color w:val="000000"/>
                <w:sz w:val="22"/>
                <w:lang w:val="en-GB"/>
              </w:rPr>
              <w:t>残疾人福利性单位</w:t>
            </w:r>
          </w:p>
        </w:tc>
        <w:tc>
          <w:tcPr>
            <w:tcW w:w="2710" w:type="dxa"/>
            <w:vAlign w:val="center"/>
          </w:tcPr>
          <w:p>
            <w:pPr>
              <w:jc w:val="center"/>
              <w:rPr>
                <w:rFonts w:ascii="宋体"/>
                <w:color w:val="000000"/>
                <w:sz w:val="22"/>
                <w:lang w:val="en-GB"/>
              </w:rPr>
            </w:pPr>
            <w:r>
              <w:rPr>
                <w:rFonts w:hint="eastAsia" w:ascii="宋体" w:hAnsi="宋体"/>
                <w:color w:val="000000"/>
                <w:sz w:val="22"/>
                <w:lang w:val="en-GB"/>
              </w:rPr>
              <w:t>视同小型、微型企业</w:t>
            </w:r>
          </w:p>
          <w:p>
            <w:pPr>
              <w:jc w:val="center"/>
              <w:rPr>
                <w:rFonts w:ascii="宋体"/>
                <w:color w:val="000000"/>
                <w:sz w:val="22"/>
                <w:lang w:val="en-GB"/>
              </w:rPr>
            </w:pPr>
            <w:r>
              <w:rPr>
                <w:rFonts w:hint="eastAsia" w:ascii="宋体" w:hAnsi="宋体"/>
                <w:color w:val="000000"/>
                <w:sz w:val="22"/>
                <w:lang w:val="en-GB"/>
              </w:rPr>
              <w:t>对残疾人福利性单位产品价格扣除</w:t>
            </w:r>
            <w:r>
              <w:rPr>
                <w:rFonts w:ascii="宋体" w:hAnsi="宋体"/>
                <w:sz w:val="22"/>
                <w:u w:val="single"/>
              </w:rPr>
              <w:t>6</w:t>
            </w:r>
            <w:r>
              <w:rPr>
                <w:rFonts w:ascii="宋体" w:hAnsi="宋体"/>
                <w:sz w:val="22"/>
              </w:rPr>
              <w:t>%</w:t>
            </w:r>
          </w:p>
        </w:tc>
        <w:tc>
          <w:tcPr>
            <w:tcW w:w="2835" w:type="dxa"/>
            <w:vAlign w:val="center"/>
          </w:tcPr>
          <w:p>
            <w:pPr>
              <w:jc w:val="center"/>
              <w:rPr>
                <w:color w:val="000000"/>
                <w:sz w:val="22"/>
                <w:lang w:val="en-GB"/>
              </w:rPr>
            </w:pPr>
            <w:r>
              <w:rPr>
                <w:rFonts w:hint="eastAsia"/>
                <w:color w:val="000000"/>
                <w:sz w:val="22"/>
                <w:lang w:val="en-GB"/>
              </w:rPr>
              <w:t>评标价格＝投标报价</w:t>
            </w:r>
            <w:r>
              <w:rPr>
                <w:color w:val="000000"/>
                <w:sz w:val="22"/>
                <w:lang w:val="en-GB"/>
              </w:rPr>
              <w:t>—</w:t>
            </w:r>
            <w:r>
              <w:rPr>
                <w:rFonts w:hint="eastAsia"/>
                <w:color w:val="000000"/>
                <w:sz w:val="22"/>
              </w:rPr>
              <w:t>残疾人福利性单位产品的价格</w:t>
            </w:r>
            <w:r>
              <w:rPr>
                <w:rFonts w:hint="eastAsia" w:ascii="宋体" w:hAnsi="宋体"/>
                <w:color w:val="000000"/>
                <w:sz w:val="22"/>
                <w:lang w:val="en-GB"/>
              </w:rPr>
              <w:t>×</w:t>
            </w:r>
            <w:r>
              <w:rPr>
                <w:color w:val="000000"/>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1" w:hRule="atLeast"/>
        </w:trPr>
        <w:tc>
          <w:tcPr>
            <w:tcW w:w="8931" w:type="dxa"/>
            <w:gridSpan w:val="4"/>
            <w:vAlign w:val="center"/>
          </w:tcPr>
          <w:p>
            <w:pPr>
              <w:widowControl/>
              <w:spacing w:line="460" w:lineRule="exact"/>
              <w:ind w:firstLine="440" w:firstLineChars="200"/>
              <w:contextualSpacing/>
              <w:jc w:val="left"/>
              <w:rPr>
                <w:rFonts w:ascii="宋体" w:hAnsi="宋体" w:cs="宋体"/>
                <w:sz w:val="22"/>
                <w:lang w:val="zh-CN"/>
              </w:rPr>
            </w:pPr>
            <w:r>
              <w:rPr>
                <w:rFonts w:hint="eastAsia" w:ascii="宋体" w:hAnsi="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cs="宋体"/>
                <w:sz w:val="22"/>
                <w:lang w:val="zh-CN"/>
              </w:rPr>
            </w:pPr>
            <w:r>
              <w:rPr>
                <w:rFonts w:hint="eastAsia" w:ascii="宋体" w:hAnsi="宋体" w:cs="宋体"/>
                <w:sz w:val="22"/>
                <w:lang w:val="zh-CN"/>
              </w:rPr>
              <w:t>2、经谈判小组审查、评价，响应文件符合谈判文件实质性要求且进行了政策性价格扣除后，以评审价格由低到高的顺序提出3名成交候选人。</w:t>
            </w:r>
          </w:p>
          <w:p>
            <w:pPr>
              <w:adjustRightInd w:val="0"/>
              <w:spacing w:line="360" w:lineRule="auto"/>
              <w:ind w:left="-88" w:leftChars="-42" w:firstLine="473" w:firstLineChars="214"/>
              <w:jc w:val="left"/>
              <w:rPr>
                <w:rFonts w:ascii="宋体" w:cs="仿宋_GB2312"/>
                <w:sz w:val="22"/>
                <w:lang w:val="zh-CN"/>
              </w:rPr>
            </w:pPr>
            <w:r>
              <w:rPr>
                <w:rFonts w:hint="eastAsia" w:ascii="宋体" w:hAnsi="宋体" w:cs="宋体"/>
                <w:b/>
                <w:bCs/>
                <w:sz w:val="22"/>
                <w:lang w:val="zh-CN"/>
              </w:rPr>
              <w:t>注：因落实政府采购政策进行价格调整的，以调整后的价格参与评标，但不作为合同签订价。合同签订价仍以供应商的最后报价为准。</w:t>
            </w:r>
          </w:p>
        </w:tc>
      </w:tr>
    </w:tbl>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en-GB"/>
        </w:rPr>
        <w:t>备注：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a、不接受联合体响应的项目，本表中第2项、第3项情形不适用。</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b、小型和微型企业产品包括货物及其提供的服务与工程。</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c、中小企业、残疾人福利性单位提供其他企业制造的货物的，则该货物的制造商也必须为上述企业，否则不能享受价格优惠。</w:t>
      </w:r>
    </w:p>
    <w:p>
      <w:pPr>
        <w:spacing w:line="460" w:lineRule="exact"/>
        <w:ind w:firstLine="440" w:firstLineChars="200"/>
        <w:contextualSpacing/>
        <w:rPr>
          <w:rFonts w:hint="eastAsia" w:ascii="宋体" w:hAnsi="宋体" w:cs="宋体"/>
          <w:bCs/>
          <w:kern w:val="0"/>
          <w:sz w:val="22"/>
          <w:lang w:val="en-GB"/>
        </w:rPr>
      </w:pPr>
      <w:r>
        <w:rPr>
          <w:rFonts w:hint="eastAsia" w:ascii="宋体" w:hAnsi="宋体" w:cs="宋体"/>
          <w:bCs/>
          <w:kern w:val="0"/>
          <w:sz w:val="22"/>
          <w:lang w:val="zh-CN"/>
        </w:rPr>
        <w:t>d、残疾人福利性单位属于小型、微型企业的，不重复享受政策</w:t>
      </w:r>
      <w:r>
        <w:rPr>
          <w:rFonts w:hint="eastAsia" w:ascii="宋体" w:hAnsi="宋体" w:cs="宋体"/>
          <w:bCs/>
          <w:kern w:val="0"/>
          <w:sz w:val="22"/>
          <w:lang w:val="en-GB"/>
        </w:rPr>
        <w:t>。</w:t>
      </w:r>
    </w:p>
    <w:p>
      <w:pPr>
        <w:spacing w:line="460" w:lineRule="exact"/>
        <w:ind w:firstLine="440" w:firstLineChars="200"/>
        <w:contextualSpacing/>
        <w:rPr>
          <w:rFonts w:hint="eastAsia" w:ascii="宋体" w:hAnsi="宋体" w:cs="宋体"/>
          <w:bCs/>
          <w:kern w:val="0"/>
          <w:sz w:val="22"/>
          <w:lang w:val="zh-CN"/>
        </w:rPr>
      </w:pPr>
      <w:r>
        <w:rPr>
          <w:rFonts w:hint="eastAsia" w:ascii="宋体" w:hAnsi="宋体" w:cs="宋体"/>
          <w:bCs/>
          <w:kern w:val="0"/>
          <w:sz w:val="22"/>
          <w:lang w:val="zh-CN"/>
        </w:rPr>
        <w:t>E、小型和微型企业不包括民办非企业单位。</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（5）谈判小组争议处理</w:t>
      </w:r>
    </w:p>
    <w:p>
      <w:pPr>
        <w:spacing w:line="460" w:lineRule="exact"/>
        <w:ind w:firstLine="440" w:firstLineChars="200"/>
        <w:contextualSpacing/>
        <w:rPr>
          <w:rFonts w:ascii="宋体" w:hAnsi="宋体" w:cs="宋体"/>
          <w:sz w:val="22"/>
          <w:lang w:val="zh-CN"/>
        </w:rPr>
      </w:pPr>
      <w:r>
        <w:rPr>
          <w:rFonts w:hint="eastAsia" w:ascii="宋体" w:hAnsi="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cs="宋体"/>
          <w:b/>
          <w:bCs/>
          <w:sz w:val="22"/>
          <w:lang w:val="zh-CN"/>
        </w:rPr>
      </w:pPr>
      <w:r>
        <w:rPr>
          <w:rFonts w:hint="eastAsia" w:ascii="宋体" w:hAnsi="宋体" w:cs="宋体"/>
          <w:b/>
          <w:bCs/>
          <w:sz w:val="22"/>
          <w:lang w:val="zh-CN"/>
        </w:rPr>
        <w:t>4、确定成交候选人名单，以及根据采购人委托直接确定成交人。</w:t>
      </w:r>
    </w:p>
    <w:p>
      <w:pPr>
        <w:pStyle w:val="17"/>
        <w:spacing w:line="460" w:lineRule="exact"/>
        <w:contextualSpacing/>
        <w:rPr>
          <w:rFonts w:ascii="宋体" w:hAnsi="宋体" w:cs="宋体"/>
          <w:sz w:val="22"/>
          <w:lang w:val="zh-CN"/>
        </w:rPr>
      </w:pPr>
      <w:r>
        <w:rPr>
          <w:rFonts w:hint="eastAsia" w:ascii="宋体" w:hAnsi="宋体" w:cs="宋体"/>
          <w:sz w:val="22"/>
          <w:lang w:val="zh-CN"/>
        </w:rPr>
        <w:t>三、谈判小组编写评审报告。</w:t>
      </w:r>
    </w:p>
    <w:p>
      <w:pPr>
        <w:adjustRightInd w:val="0"/>
        <w:snapToGrid w:val="0"/>
        <w:spacing w:line="360" w:lineRule="auto"/>
        <w:ind w:firstLine="440" w:firstLineChars="200"/>
        <w:rPr>
          <w:rFonts w:ascii="宋体" w:cs="Courier New"/>
          <w:sz w:val="22"/>
        </w:rPr>
      </w:pPr>
      <w:r>
        <w:rPr>
          <w:rFonts w:hint="eastAsia" w:ascii="宋体" w:hAnsi="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40" w:firstLineChars="200"/>
        <w:rPr>
          <w:rFonts w:ascii="宋体" w:cs="Courier New"/>
          <w:sz w:val="22"/>
        </w:rPr>
      </w:pPr>
    </w:p>
    <w:p>
      <w:pPr>
        <w:pStyle w:val="2"/>
      </w:pPr>
    </w:p>
    <w:p>
      <w:pPr>
        <w:pStyle w:val="2"/>
      </w:pPr>
    </w:p>
    <w:p/>
    <w:p>
      <w:pPr>
        <w:pStyle w:val="2"/>
      </w:pPr>
    </w:p>
    <w:p>
      <w:pPr>
        <w:pStyle w:val="5"/>
      </w:pPr>
    </w:p>
    <w:p/>
    <w:p>
      <w:pPr>
        <w:pStyle w:val="2"/>
      </w:pPr>
    </w:p>
    <w:p>
      <w:pPr>
        <w:pStyle w:val="5"/>
      </w:pPr>
    </w:p>
    <w:p/>
    <w:p>
      <w:pPr>
        <w:pStyle w:val="2"/>
      </w:pPr>
    </w:p>
    <w:p>
      <w:pPr>
        <w:pStyle w:val="5"/>
      </w:pPr>
    </w:p>
    <w:p>
      <w:pPr>
        <w:pStyle w:val="5"/>
        <w:ind w:left="0" w:leftChars="0" w:firstLine="0" w:firstLineChars="0"/>
      </w:pPr>
    </w:p>
    <w:p>
      <w:pPr>
        <w:widowControl/>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Cs w:val="21"/>
        </w:rPr>
      </w:pPr>
      <w:r>
        <w:rPr>
          <w:rFonts w:hint="eastAsia" w:ascii="宋体" w:hAnsi="宋体" w:cs="宋体"/>
          <w:b/>
          <w:bCs/>
          <w:szCs w:val="21"/>
        </w:rPr>
        <w:t>（此合同仅供参考。以最终采购人与中标人签定的合同条款为准进行公示，</w:t>
      </w:r>
    </w:p>
    <w:p>
      <w:pPr>
        <w:spacing w:line="360" w:lineRule="auto"/>
        <w:jc w:val="center"/>
        <w:rPr>
          <w:rFonts w:ascii="宋体" w:hAnsi="宋体" w:cs="宋体"/>
          <w:b/>
          <w:bCs/>
          <w:szCs w:val="21"/>
        </w:rPr>
      </w:pPr>
      <w:r>
        <w:rPr>
          <w:rFonts w:hint="eastAsia" w:ascii="宋体" w:hAnsi="宋体" w:cs="宋体"/>
          <w:b/>
          <w:bCs/>
          <w:szCs w:val="21"/>
        </w:rPr>
        <w:t>最终签定合同的主要条款不能与招标文件有冲突）</w:t>
      </w:r>
    </w:p>
    <w:p>
      <w:pPr>
        <w:pStyle w:val="26"/>
        <w:spacing w:before="75" w:after="75" w:line="360" w:lineRule="auto"/>
        <w:rPr>
          <w:rFonts w:ascii="宋体" w:hAnsi="宋体" w:cs="宋体"/>
          <w:sz w:val="22"/>
          <w:szCs w:val="22"/>
        </w:rPr>
      </w:pPr>
      <w:r>
        <w:rPr>
          <w:rFonts w:hint="eastAsia" w:ascii="宋体" w:hAnsi="宋体" w:cs="宋体"/>
          <w:sz w:val="22"/>
          <w:szCs w:val="22"/>
        </w:rPr>
        <w:t>甲方：</w:t>
      </w:r>
      <w:r>
        <w:rPr>
          <w:rFonts w:hint="eastAsia" w:ascii="宋体" w:hAnsi="宋体" w:cs="宋体"/>
          <w:sz w:val="22"/>
          <w:szCs w:val="22"/>
          <w:u w:val="single"/>
        </w:rPr>
        <w:t>（采购人全称）</w:t>
      </w:r>
    </w:p>
    <w:p>
      <w:pPr>
        <w:pStyle w:val="26"/>
        <w:spacing w:line="360" w:lineRule="auto"/>
        <w:contextualSpacing/>
        <w:rPr>
          <w:rFonts w:ascii="宋体" w:hAnsi="宋体" w:cs="宋体"/>
          <w:sz w:val="22"/>
          <w:szCs w:val="22"/>
        </w:rPr>
      </w:pPr>
      <w:r>
        <w:rPr>
          <w:rFonts w:hint="eastAsia" w:ascii="宋体" w:hAnsi="宋体" w:cs="宋体"/>
          <w:sz w:val="22"/>
          <w:szCs w:val="22"/>
        </w:rPr>
        <w:t>乙方：</w:t>
      </w:r>
      <w:r>
        <w:rPr>
          <w:rFonts w:hint="eastAsia" w:ascii="宋体" w:hAnsi="宋体" w:cs="宋体"/>
          <w:sz w:val="22"/>
          <w:szCs w:val="22"/>
          <w:u w:val="single"/>
        </w:rPr>
        <w:t>（中标人全称）</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根据招标编号为</w:t>
      </w:r>
      <w:r>
        <w:rPr>
          <w:rFonts w:hint="eastAsia" w:ascii="宋体" w:hAnsi="宋体" w:cs="宋体"/>
          <w:sz w:val="22"/>
          <w:szCs w:val="22"/>
          <w:u w:val="single"/>
        </w:rPr>
        <w:t>            </w:t>
      </w:r>
      <w:r>
        <w:rPr>
          <w:rFonts w:hint="eastAsia" w:ascii="宋体" w:hAnsi="宋体" w:cs="宋体"/>
          <w:sz w:val="22"/>
          <w:szCs w:val="22"/>
        </w:rPr>
        <w:t>的</w:t>
      </w:r>
      <w:r>
        <w:rPr>
          <w:rFonts w:hint="eastAsia" w:ascii="宋体" w:hAnsi="宋体" w:cs="宋体"/>
          <w:sz w:val="22"/>
          <w:szCs w:val="22"/>
          <w:u w:val="single"/>
        </w:rPr>
        <w:t>（填写“项目名称”）</w:t>
      </w:r>
      <w:r>
        <w:rPr>
          <w:rFonts w:hint="eastAsia" w:ascii="宋体" w:hAnsi="宋体" w:cs="宋体"/>
          <w:sz w:val="22"/>
          <w:szCs w:val="22"/>
        </w:rPr>
        <w:t>项目（以下简称：“本项目”）的招标结果，乙方为中标人。现经甲乙双方友好协商，就以下事项达成一致并签订本合同：</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1、下列合同文件是构成本合同不可分割的部分：</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1.2招标文件、乙方的投标文件；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1.3其他文件或材料：□无。□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2、合同标的</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3、合同总金额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3.1合同总金额为人民币大写：</w:t>
      </w:r>
      <w:r>
        <w:rPr>
          <w:rFonts w:hint="eastAsia" w:ascii="宋体" w:hAnsi="宋体" w:cs="宋体"/>
          <w:sz w:val="22"/>
          <w:szCs w:val="22"/>
          <w:u w:val="single"/>
        </w:rPr>
        <w:t>           </w:t>
      </w:r>
      <w:r>
        <w:rPr>
          <w:rFonts w:hint="eastAsia" w:ascii="宋体" w:hAnsi="宋体" w:cs="宋体"/>
          <w:sz w:val="22"/>
          <w:szCs w:val="22"/>
        </w:rPr>
        <w:t>元（￥</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4、合同标的交付时间、地点和条件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4.1交付时间：</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4.2交付地点：</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4.3交付条件：</w:t>
      </w:r>
      <w:r>
        <w:rPr>
          <w:rFonts w:hint="eastAsia" w:ascii="宋体" w:hAnsi="宋体" w:cs="宋体"/>
          <w:sz w:val="22"/>
          <w:szCs w:val="22"/>
          <w:u w:val="single"/>
        </w:rPr>
        <w:t>                     </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5、合同标的应符合招标文件、乙方投标文件的规定或约定，具体如下：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6.1验收应按照招标文件、乙方投标文件的规定或约定进行，具体如下：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6.2本项目是否邀请其他投标人参与验收：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□不邀请。□邀请，具体如下：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7、合同款项的支付应按照招标文件的规定进行，具体如下：</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（按照实际情况编制填写，可以是表格或文字描述，包括一次性支付或分期支付等）</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8、履约担保</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□无。□有，具体如下：</w:t>
      </w:r>
      <w:r>
        <w:rPr>
          <w:rFonts w:hint="eastAsia" w:ascii="宋体" w:hAnsi="宋体" w:cs="宋体"/>
          <w:sz w:val="22"/>
          <w:szCs w:val="22"/>
          <w:u w:val="single"/>
        </w:rPr>
        <w:t>（按照招标文件规定填写）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9、合同有效期</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10、违约责任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（按照实际情况编制填写，可以是表格或文字描述）</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11、知识产权</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12、解决争议的方法</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12.1甲、乙双方协商解决。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12.2若协商解决不成，则通过下列途径之一解决：</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□提交仲裁委员会仲裁，具体如下：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□向人民法院提起诉讼，具体如下：</w:t>
      </w:r>
      <w:r>
        <w:rPr>
          <w:rFonts w:hint="eastAsia" w:ascii="宋体" w:hAnsi="宋体" w:cs="宋体"/>
          <w:sz w:val="22"/>
          <w:szCs w:val="22"/>
          <w:u w:val="single"/>
        </w:rPr>
        <w:t>（按照实际情况编制填写）</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13、不可抗力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14、合同条款</w:t>
      </w:r>
    </w:p>
    <w:p>
      <w:pPr>
        <w:pStyle w:val="26"/>
        <w:spacing w:line="360" w:lineRule="auto"/>
        <w:ind w:firstLine="482"/>
        <w:contextualSpacing/>
        <w:rPr>
          <w:rFonts w:ascii="宋体" w:hAnsi="宋体" w:cs="宋体"/>
          <w:sz w:val="22"/>
          <w:szCs w:val="22"/>
        </w:rPr>
      </w:pPr>
      <w:r>
        <w:rPr>
          <w:rFonts w:hint="eastAsia" w:ascii="宋体" w:hAnsi="宋体" w:cs="宋体"/>
          <w:sz w:val="22"/>
          <w:szCs w:val="22"/>
          <w:u w:val="single"/>
        </w:rPr>
        <w:t>（按照实际情况编制填写。招标文件第五章已有规定的，双方均不得变更或调整；招标文件第五章未作规定的，双方可通过友好协商进行约定）</w:t>
      </w:r>
      <w:r>
        <w:rPr>
          <w:rFonts w:hint="eastAsia" w:ascii="宋体" w:hAnsi="宋体" w:cs="宋体"/>
          <w:sz w:val="22"/>
          <w:szCs w:val="22"/>
        </w:rPr>
        <w:t>。</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15、其他约定</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15.1合同文件与本合同具有同等法律效力。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15.2本合同未尽事宜，双方可另行补充。</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15.3合同生效：自签订之日起生效。</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15.4本合同一式</w:t>
      </w:r>
      <w:r>
        <w:rPr>
          <w:rFonts w:hint="eastAsia" w:ascii="宋体" w:hAnsi="宋体" w:cs="宋体"/>
          <w:sz w:val="22"/>
          <w:szCs w:val="22"/>
          <w:u w:val="single"/>
        </w:rPr>
        <w:t>（填写具体份数）</w:t>
      </w:r>
      <w:r>
        <w:rPr>
          <w:rFonts w:hint="eastAsia" w:ascii="宋体" w:hAnsi="宋体" w:cs="宋体"/>
          <w:sz w:val="22"/>
          <w:szCs w:val="22"/>
        </w:rPr>
        <w:t>份，经双方授权代表签字并盖章后生效。甲方、乙方各执</w:t>
      </w:r>
      <w:r>
        <w:rPr>
          <w:rFonts w:hint="eastAsia" w:ascii="宋体" w:hAnsi="宋体" w:cs="宋体"/>
          <w:sz w:val="22"/>
          <w:szCs w:val="22"/>
          <w:u w:val="single"/>
        </w:rPr>
        <w:t>（填写具体份数）</w:t>
      </w:r>
      <w:r>
        <w:rPr>
          <w:rFonts w:hint="eastAsia" w:ascii="宋体" w:hAnsi="宋体" w:cs="宋体"/>
          <w:sz w:val="22"/>
          <w:szCs w:val="22"/>
        </w:rPr>
        <w:t>份，送</w:t>
      </w:r>
      <w:r>
        <w:rPr>
          <w:rFonts w:hint="eastAsia" w:ascii="宋体" w:hAnsi="宋体" w:cs="宋体"/>
          <w:sz w:val="22"/>
          <w:szCs w:val="22"/>
          <w:u w:val="single"/>
        </w:rPr>
        <w:t>（填写需要备案的监管部门的全称）</w:t>
      </w:r>
      <w:r>
        <w:rPr>
          <w:rFonts w:hint="eastAsia" w:ascii="宋体" w:hAnsi="宋体" w:cs="宋体"/>
          <w:sz w:val="22"/>
          <w:szCs w:val="22"/>
        </w:rPr>
        <w:t>备案</w:t>
      </w:r>
      <w:r>
        <w:rPr>
          <w:rFonts w:hint="eastAsia" w:ascii="宋体" w:hAnsi="宋体" w:cs="宋体"/>
          <w:sz w:val="22"/>
          <w:szCs w:val="22"/>
          <w:u w:val="single"/>
        </w:rPr>
        <w:t>（填写具体份数）</w:t>
      </w:r>
      <w:r>
        <w:rPr>
          <w:rFonts w:hint="eastAsia" w:ascii="宋体" w:hAnsi="宋体" w:cs="宋体"/>
          <w:sz w:val="22"/>
          <w:szCs w:val="22"/>
        </w:rPr>
        <w:t>份，具有同等效力。</w:t>
      </w:r>
    </w:p>
    <w:p>
      <w:pPr>
        <w:pStyle w:val="26"/>
        <w:spacing w:line="360" w:lineRule="auto"/>
        <w:ind w:firstLine="482"/>
        <w:contextualSpacing/>
        <w:rPr>
          <w:rFonts w:ascii="宋体" w:hAnsi="宋体" w:cs="宋体"/>
          <w:sz w:val="22"/>
          <w:szCs w:val="22"/>
        </w:rPr>
      </w:pPr>
      <w:r>
        <w:rPr>
          <w:rFonts w:hint="eastAsia" w:ascii="宋体" w:hAnsi="宋体" w:cs="宋体"/>
          <w:sz w:val="22"/>
          <w:szCs w:val="22"/>
        </w:rPr>
        <w:t>15.5其他：□无。□</w:t>
      </w:r>
      <w:r>
        <w:rPr>
          <w:rFonts w:hint="eastAsia" w:ascii="宋体" w:hAnsi="宋体" w:cs="宋体"/>
          <w:sz w:val="22"/>
          <w:szCs w:val="22"/>
          <w:u w:val="single"/>
        </w:rPr>
        <w:t>（按照实际情况编制填写需要增加的内容）</w:t>
      </w:r>
      <w:r>
        <w:rPr>
          <w:rFonts w:hint="eastAsia" w:ascii="宋体" w:hAnsi="宋体" w:cs="宋体"/>
          <w:sz w:val="22"/>
          <w:szCs w:val="22"/>
        </w:rPr>
        <w:t>。</w:t>
      </w:r>
    </w:p>
    <w:p>
      <w:pPr>
        <w:pStyle w:val="26"/>
        <w:contextualSpacing/>
        <w:rPr>
          <w:rFonts w:ascii="宋体" w:hAnsi="宋体" w:cs="宋体"/>
          <w:sz w:val="22"/>
          <w:szCs w:val="22"/>
        </w:rPr>
      </w:pPr>
      <w:r>
        <w:rPr>
          <w:rFonts w:hint="eastAsia" w:ascii="宋体" w:hAnsi="宋体" w:cs="宋体"/>
          <w:sz w:val="22"/>
          <w:szCs w:val="22"/>
        </w:rPr>
        <w:t> </w:t>
      </w:r>
    </w:p>
    <w:p>
      <w:pPr>
        <w:pStyle w:val="26"/>
        <w:contextualSpacing/>
        <w:rPr>
          <w:rFonts w:ascii="宋体" w:hAnsi="宋体" w:cs="宋体"/>
          <w:sz w:val="22"/>
          <w:szCs w:val="22"/>
        </w:rPr>
      </w:pPr>
    </w:p>
    <w:p>
      <w:pPr>
        <w:pStyle w:val="26"/>
        <w:spacing w:line="360" w:lineRule="auto"/>
        <w:contextualSpacing/>
        <w:rPr>
          <w:rFonts w:ascii="宋体" w:hAnsi="宋体" w:cs="宋体"/>
          <w:sz w:val="22"/>
          <w:szCs w:val="22"/>
        </w:rPr>
      </w:pPr>
      <w:r>
        <w:rPr>
          <w:rFonts w:hint="eastAsia" w:ascii="宋体" w:hAnsi="宋体" w:cs="宋体"/>
          <w:sz w:val="22"/>
          <w:szCs w:val="22"/>
        </w:rPr>
        <w:t>甲方：                        乙方：</w:t>
      </w:r>
    </w:p>
    <w:p>
      <w:pPr>
        <w:pStyle w:val="26"/>
        <w:spacing w:line="360" w:lineRule="auto"/>
        <w:contextualSpacing/>
        <w:rPr>
          <w:rFonts w:ascii="宋体" w:hAnsi="宋体" w:cs="宋体"/>
          <w:sz w:val="22"/>
          <w:szCs w:val="22"/>
        </w:rPr>
      </w:pPr>
      <w:r>
        <w:rPr>
          <w:rFonts w:hint="eastAsia" w:ascii="宋体" w:hAnsi="宋体" w:cs="宋体"/>
          <w:sz w:val="22"/>
          <w:szCs w:val="22"/>
        </w:rPr>
        <w:t>住所：                        住所：</w:t>
      </w:r>
    </w:p>
    <w:p>
      <w:pPr>
        <w:pStyle w:val="26"/>
        <w:spacing w:line="360" w:lineRule="auto"/>
        <w:contextualSpacing/>
        <w:rPr>
          <w:rFonts w:ascii="宋体" w:hAnsi="宋体" w:cs="宋体"/>
          <w:sz w:val="22"/>
          <w:szCs w:val="22"/>
        </w:rPr>
      </w:pPr>
      <w:r>
        <w:rPr>
          <w:rFonts w:hint="eastAsia" w:ascii="宋体" w:hAnsi="宋体" w:cs="宋体"/>
          <w:sz w:val="22"/>
          <w:szCs w:val="22"/>
        </w:rPr>
        <w:t>法定代表人（单位负责人）：              法定代表人（单位负责人）：</w:t>
      </w:r>
    </w:p>
    <w:p>
      <w:pPr>
        <w:pStyle w:val="26"/>
        <w:spacing w:line="360" w:lineRule="auto"/>
        <w:contextualSpacing/>
        <w:rPr>
          <w:rFonts w:ascii="宋体" w:hAnsi="宋体" w:cs="宋体"/>
          <w:sz w:val="22"/>
          <w:szCs w:val="22"/>
        </w:rPr>
      </w:pPr>
      <w:r>
        <w:rPr>
          <w:rFonts w:hint="eastAsia" w:ascii="宋体" w:hAnsi="宋体" w:cs="宋体"/>
          <w:sz w:val="22"/>
          <w:szCs w:val="22"/>
        </w:rPr>
        <w:t>联系方法：                      联系方法：</w:t>
      </w:r>
    </w:p>
    <w:p>
      <w:pPr>
        <w:pStyle w:val="26"/>
        <w:spacing w:line="360" w:lineRule="auto"/>
        <w:contextualSpacing/>
        <w:rPr>
          <w:rFonts w:ascii="宋体" w:hAnsi="宋体" w:cs="宋体"/>
          <w:sz w:val="22"/>
          <w:szCs w:val="22"/>
        </w:rPr>
      </w:pPr>
      <w:r>
        <w:rPr>
          <w:rFonts w:hint="eastAsia" w:ascii="宋体" w:hAnsi="宋体" w:cs="宋体"/>
          <w:sz w:val="22"/>
          <w:szCs w:val="22"/>
        </w:rPr>
        <w:t>开户银行：                      开户银行：</w:t>
      </w:r>
    </w:p>
    <w:p>
      <w:pPr>
        <w:pStyle w:val="26"/>
        <w:spacing w:line="360" w:lineRule="auto"/>
        <w:contextualSpacing/>
        <w:rPr>
          <w:rFonts w:ascii="宋体" w:hAnsi="宋体" w:cs="宋体"/>
          <w:sz w:val="22"/>
          <w:szCs w:val="22"/>
        </w:rPr>
      </w:pPr>
      <w:r>
        <w:rPr>
          <w:rFonts w:hint="eastAsia" w:ascii="宋体" w:hAnsi="宋体" w:cs="宋体"/>
          <w:sz w:val="22"/>
          <w:szCs w:val="22"/>
        </w:rPr>
        <w:t>账号：                        账号：</w:t>
      </w:r>
    </w:p>
    <w:p>
      <w:pPr>
        <w:pStyle w:val="26"/>
        <w:spacing w:line="360" w:lineRule="auto"/>
        <w:contextualSpacing/>
        <w:rPr>
          <w:rFonts w:ascii="宋体" w:hAnsi="宋体" w:cs="宋体"/>
          <w:sz w:val="22"/>
          <w:szCs w:val="22"/>
        </w:rPr>
      </w:pPr>
      <w:r>
        <w:rPr>
          <w:rFonts w:hint="eastAsia" w:ascii="宋体" w:hAnsi="宋体" w:cs="宋体"/>
          <w:sz w:val="22"/>
          <w:szCs w:val="22"/>
        </w:rPr>
        <w:t>签订地点：</w:t>
      </w:r>
      <w:r>
        <w:rPr>
          <w:rFonts w:hint="eastAsia" w:ascii="宋体" w:hAnsi="宋体" w:cs="宋体"/>
          <w:sz w:val="22"/>
          <w:szCs w:val="22"/>
          <w:u w:val="single"/>
        </w:rPr>
        <w:t>                </w:t>
      </w:r>
    </w:p>
    <w:p>
      <w:pPr>
        <w:pStyle w:val="26"/>
        <w:spacing w:line="360" w:lineRule="auto"/>
        <w:contextualSpacing/>
        <w:rPr>
          <w:rFonts w:ascii="宋体" w:hAnsi="宋体" w:cs="宋体"/>
          <w:sz w:val="22"/>
          <w:szCs w:val="22"/>
        </w:rPr>
      </w:pPr>
      <w:r>
        <w:rPr>
          <w:rFonts w:hint="eastAsia" w:ascii="宋体" w:hAnsi="宋体" w:cs="宋体"/>
          <w:sz w:val="22"/>
          <w:szCs w:val="22"/>
        </w:rPr>
        <w:t>签订日期：</w:t>
      </w:r>
      <w:r>
        <w:rPr>
          <w:rFonts w:hint="eastAsia" w:ascii="宋体" w:hAnsi="宋体" w:cs="宋体"/>
          <w:sz w:val="22"/>
          <w:szCs w:val="22"/>
          <w:u w:val="single"/>
        </w:rPr>
        <w:t>    </w:t>
      </w:r>
      <w:r>
        <w:rPr>
          <w:rFonts w:hint="eastAsia" w:ascii="宋体" w:hAnsi="宋体" w:cs="宋体"/>
          <w:sz w:val="22"/>
          <w:szCs w:val="22"/>
        </w:rPr>
        <w:t>年</w:t>
      </w:r>
      <w:r>
        <w:rPr>
          <w:rFonts w:hint="eastAsia" w:ascii="宋体" w:hAnsi="宋体" w:cs="宋体"/>
          <w:sz w:val="22"/>
          <w:szCs w:val="22"/>
          <w:u w:val="single"/>
        </w:rPr>
        <w:t>   </w:t>
      </w:r>
      <w:r>
        <w:rPr>
          <w:rFonts w:hint="eastAsia" w:ascii="宋体" w:hAnsi="宋体" w:cs="宋体"/>
          <w:sz w:val="22"/>
          <w:szCs w:val="22"/>
        </w:rPr>
        <w:t>月</w:t>
      </w:r>
      <w:r>
        <w:rPr>
          <w:rFonts w:hint="eastAsia" w:ascii="宋体" w:hAnsi="宋体" w:cs="宋体"/>
          <w:sz w:val="22"/>
          <w:szCs w:val="22"/>
          <w:u w:val="single"/>
        </w:rPr>
        <w:t>   </w:t>
      </w:r>
      <w:r>
        <w:rPr>
          <w:rFonts w:hint="eastAsia" w:ascii="宋体" w:hAnsi="宋体" w:cs="宋体"/>
          <w:sz w:val="22"/>
          <w:szCs w:val="22"/>
        </w:rPr>
        <w:t>日</w:t>
      </w:r>
    </w:p>
    <w:p>
      <w:pPr>
        <w:pStyle w:val="17"/>
        <w:spacing w:line="360" w:lineRule="auto"/>
        <w:contextualSpacing/>
        <w:rPr>
          <w:rFonts w:ascii="宋体" w:hAnsi="宋体" w:cs="宋体"/>
          <w:sz w:val="36"/>
          <w:szCs w:val="36"/>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right"/>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rPr>
      </w:pPr>
      <w:r>
        <w:rPr>
          <w:rFonts w:hint="eastAsia" w:ascii="宋体" w:hAnsi="宋体"/>
          <w:b/>
          <w:sz w:val="72"/>
          <w:szCs w:val="72"/>
        </w:rPr>
        <w:t>竞争性谈判响应文件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adjustRightInd w:val="0"/>
        <w:spacing w:line="360" w:lineRule="auto"/>
        <w:jc w:val="center"/>
        <w:textAlignment w:val="baseline"/>
        <w:rPr>
          <w:rFonts w:ascii="宋体" w:hAnsi="宋体" w:cs="宋体"/>
          <w:b/>
          <w:sz w:val="28"/>
          <w:szCs w:val="28"/>
        </w:rPr>
      </w:pPr>
    </w:p>
    <w:p>
      <w:pPr>
        <w:spacing w:line="360" w:lineRule="auto"/>
        <w:jc w:val="center"/>
        <w:rPr>
          <w:rFonts w:ascii="宋体" w:hAnsi="宋体" w:cs="宋体"/>
          <w:sz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竞标人名称 ：</w:t>
      </w:r>
      <w:r>
        <w:rPr>
          <w:rFonts w:ascii="宋体" w:hAnsi="宋体" w:cs="Lucida Sans Unicode"/>
          <w:b/>
          <w:sz w:val="36"/>
          <w:szCs w:val="36"/>
        </w:rPr>
        <w:t xml:space="preserve"> </w:t>
      </w:r>
    </w:p>
    <w:p>
      <w:pPr>
        <w:spacing w:line="360" w:lineRule="auto"/>
        <w:rPr>
          <w:rFonts w:ascii="宋体" w:hAnsi="宋体" w:cs="宋体"/>
          <w:b/>
          <w:sz w:val="32"/>
          <w:szCs w:val="32"/>
        </w:rPr>
      </w:pPr>
      <w:r>
        <w:rPr>
          <w:rFonts w:hint="eastAsia" w:ascii="宋体" w:hAnsi="宋体" w:cs="Lucida Sans Unicode"/>
          <w:b/>
          <w:sz w:val="36"/>
          <w:szCs w:val="36"/>
        </w:rPr>
        <w:t xml:space="preserve">     日期：</w:t>
      </w:r>
      <w:r>
        <w:rPr>
          <w:rFonts w:hint="eastAsia" w:ascii="宋体" w:hAnsi="宋体" w:cs="宋体"/>
          <w:b/>
          <w:sz w:val="32"/>
          <w:szCs w:val="32"/>
        </w:rPr>
        <w:t xml:space="preserve">                        </w:t>
      </w:r>
    </w:p>
    <w:p>
      <w:pPr>
        <w:spacing w:line="360" w:lineRule="auto"/>
        <w:rPr>
          <w:rFonts w:ascii="宋体" w:hAnsi="宋体" w:cs="宋体"/>
          <w:sz w:val="28"/>
        </w:rPr>
      </w:pPr>
    </w:p>
    <w:p>
      <w:pPr>
        <w:pStyle w:val="64"/>
        <w:numPr>
          <w:ilvl w:val="0"/>
          <w:numId w:val="0"/>
        </w:numPr>
        <w:tabs>
          <w:tab w:val="left" w:pos="660"/>
        </w:tabs>
        <w:snapToGrid w:val="0"/>
        <w:spacing w:before="0" w:line="400" w:lineRule="exact"/>
        <w:jc w:val="center"/>
        <w:rPr>
          <w:rFonts w:cs="黑体"/>
          <w:color w:val="auto"/>
          <w:kern w:val="2"/>
          <w:sz w:val="28"/>
          <w:szCs w:val="28"/>
          <w:lang w:val="zh-CN"/>
        </w:rPr>
      </w:pPr>
      <w:r>
        <w:rPr>
          <w:rFonts w:cs="黑体"/>
          <w:color w:val="auto"/>
          <w:kern w:val="2"/>
          <w:sz w:val="28"/>
          <w:szCs w:val="28"/>
          <w:lang w:val="zh-CN"/>
        </w:rPr>
        <w:br w:type="page"/>
      </w:r>
      <w:r>
        <w:rPr>
          <w:color w:val="auto"/>
        </w:rPr>
        <w:t xml:space="preserve"> </w:t>
      </w:r>
      <w:r>
        <w:rPr>
          <w:rFonts w:hint="eastAsia" w:cs="黑体"/>
          <w:color w:val="auto"/>
          <w:kern w:val="2"/>
          <w:sz w:val="28"/>
          <w:szCs w:val="28"/>
          <w:lang w:val="zh-CN"/>
        </w:rPr>
        <w:t>一、供应商应答索引表</w:t>
      </w:r>
    </w:p>
    <w:tbl>
      <w:tblPr>
        <w:tblStyle w:val="3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4"/>
        <w:gridCol w:w="2220"/>
        <w:gridCol w:w="1323"/>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宋体"/>
                <w:b/>
                <w:sz w:val="22"/>
              </w:rPr>
            </w:pPr>
            <w:r>
              <w:rPr>
                <w:rFonts w:hint="eastAsia" w:ascii="宋体" w:hAnsi="宋体" w:cs="宋体"/>
                <w:b/>
                <w:sz w:val="22"/>
              </w:rPr>
              <w:t>序号</w:t>
            </w:r>
          </w:p>
        </w:tc>
        <w:tc>
          <w:tcPr>
            <w:tcW w:w="3987" w:type="dxa"/>
            <w:gridSpan w:val="4"/>
            <w:vAlign w:val="center"/>
          </w:tcPr>
          <w:p>
            <w:pPr>
              <w:snapToGrid w:val="0"/>
              <w:spacing w:line="400" w:lineRule="exact"/>
              <w:jc w:val="center"/>
              <w:rPr>
                <w:rFonts w:ascii="宋体" w:hAnsi="宋体" w:cs="宋体"/>
                <w:b/>
                <w:sz w:val="22"/>
              </w:rPr>
            </w:pPr>
            <w:r>
              <w:rPr>
                <w:rFonts w:hint="eastAsia" w:ascii="宋体" w:hAnsi="宋体" w:cs="宋体"/>
                <w:b/>
                <w:sz w:val="22"/>
              </w:rPr>
              <w:t>项  目</w:t>
            </w:r>
          </w:p>
        </w:tc>
        <w:tc>
          <w:tcPr>
            <w:tcW w:w="1323" w:type="dxa"/>
            <w:vAlign w:val="center"/>
          </w:tcPr>
          <w:p>
            <w:pPr>
              <w:snapToGrid w:val="0"/>
              <w:spacing w:line="400" w:lineRule="exact"/>
              <w:jc w:val="center"/>
              <w:rPr>
                <w:rFonts w:ascii="宋体" w:hAnsi="宋体" w:cs="宋体"/>
                <w:b/>
                <w:sz w:val="22"/>
              </w:rPr>
            </w:pPr>
            <w:r>
              <w:rPr>
                <w:rFonts w:hint="eastAsia" w:ascii="宋体" w:hAnsi="宋体" w:cs="宋体"/>
                <w:b/>
                <w:sz w:val="22"/>
              </w:rPr>
              <w:t>供应商应答</w:t>
            </w:r>
          </w:p>
          <w:p>
            <w:pPr>
              <w:snapToGrid w:val="0"/>
              <w:spacing w:line="400" w:lineRule="exact"/>
              <w:jc w:val="center"/>
              <w:rPr>
                <w:rFonts w:ascii="宋体" w:hAnsi="宋体" w:cs="宋体"/>
                <w:b/>
                <w:sz w:val="22"/>
              </w:rPr>
            </w:pPr>
            <w:r>
              <w:rPr>
                <w:rFonts w:hint="eastAsia" w:ascii="宋体" w:hAnsi="宋体" w:cs="宋体"/>
                <w:b/>
                <w:sz w:val="22"/>
              </w:rPr>
              <w:t>（有/没有）</w:t>
            </w:r>
          </w:p>
        </w:tc>
        <w:tc>
          <w:tcPr>
            <w:tcW w:w="1560" w:type="dxa"/>
            <w:vAlign w:val="center"/>
          </w:tcPr>
          <w:p>
            <w:pPr>
              <w:snapToGrid w:val="0"/>
              <w:spacing w:line="400" w:lineRule="exact"/>
              <w:jc w:val="center"/>
              <w:rPr>
                <w:rFonts w:ascii="宋体" w:hAnsi="宋体" w:cs="宋体"/>
                <w:b/>
                <w:sz w:val="22"/>
              </w:rPr>
            </w:pPr>
            <w:r>
              <w:rPr>
                <w:rFonts w:hint="eastAsia" w:ascii="宋体" w:hAnsi="宋体" w:cs="宋体"/>
                <w:b/>
                <w:sz w:val="22"/>
              </w:rPr>
              <w:t>投标文件中所在页码</w:t>
            </w:r>
          </w:p>
        </w:tc>
        <w:tc>
          <w:tcPr>
            <w:tcW w:w="2018" w:type="dxa"/>
            <w:vAlign w:val="center"/>
          </w:tcPr>
          <w:p>
            <w:pPr>
              <w:snapToGrid w:val="0"/>
              <w:spacing w:line="400" w:lineRule="exact"/>
              <w:jc w:val="center"/>
              <w:rPr>
                <w:rFonts w:ascii="宋体" w:hAnsi="宋体" w:cs="宋体"/>
                <w:b/>
                <w:sz w:val="22"/>
              </w:rPr>
            </w:pPr>
            <w:r>
              <w:rPr>
                <w:rFonts w:hint="eastAsia" w:ascii="宋体" w:hAnsi="宋体" w:cs="宋体"/>
                <w:b/>
                <w:sz w:val="22"/>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供应商应答索引表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报价一览表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3</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投标函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4</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lang w:val="zh-CN"/>
              </w:rPr>
              <w:t>法定代表人（单位负责人）资格证明书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5</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法定代表人（单位负责人）授权书</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6</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营业执照等证明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7</w:t>
            </w:r>
          </w:p>
        </w:tc>
        <w:tc>
          <w:tcPr>
            <w:tcW w:w="3987" w:type="dxa"/>
            <w:gridSpan w:val="4"/>
            <w:vAlign w:val="center"/>
          </w:tcPr>
          <w:p>
            <w:pPr>
              <w:pStyle w:val="17"/>
              <w:kinsoku w:val="0"/>
              <w:overflowPunct w:val="0"/>
              <w:autoSpaceDE w:val="0"/>
              <w:autoSpaceDN w:val="0"/>
              <w:spacing w:line="320" w:lineRule="exact"/>
              <w:rPr>
                <w:rFonts w:ascii="宋体" w:hAnsi="宋体" w:cs="宋体"/>
                <w:bCs/>
                <w:sz w:val="22"/>
              </w:rPr>
            </w:pPr>
            <w:r>
              <w:rPr>
                <w:rFonts w:hint="eastAsia" w:ascii="宋体" w:hAnsi="宋体" w:cs="宋体"/>
                <w:bCs/>
                <w:sz w:val="22"/>
              </w:rPr>
              <w:t>依法纳税凭据复印件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8</w:t>
            </w:r>
          </w:p>
        </w:tc>
        <w:tc>
          <w:tcPr>
            <w:tcW w:w="774" w:type="dxa"/>
            <w:vMerge w:val="restart"/>
            <w:tcBorders>
              <w:right w:val="single" w:color="auto" w:sz="4" w:space="0"/>
            </w:tcBorders>
            <w:vAlign w:val="center"/>
          </w:tcPr>
          <w:p>
            <w:pPr>
              <w:snapToGrid w:val="0"/>
              <w:spacing w:line="400" w:lineRule="exact"/>
              <w:jc w:val="center"/>
              <w:rPr>
                <w:rFonts w:ascii="宋体" w:hAnsi="宋体" w:cs="宋体"/>
                <w:sz w:val="22"/>
              </w:rPr>
            </w:pPr>
            <w:r>
              <w:rPr>
                <w:rFonts w:hint="eastAsia" w:ascii="宋体" w:hAnsi="宋体" w:cs="宋体"/>
                <w:sz w:val="22"/>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经审计财务报告</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资产负债表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利润表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现金流量表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所有者权益变动表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宋体"/>
                <w:sz w:val="22"/>
              </w:rPr>
            </w:pP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附注</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基本开户银行资信证明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银行资信证明</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4" w:space="0"/>
            </w:tcBorders>
            <w:vAlign w:val="center"/>
          </w:tcPr>
          <w:p>
            <w:pPr>
              <w:snapToGrid w:val="0"/>
              <w:spacing w:line="400" w:lineRule="exact"/>
              <w:rPr>
                <w:rFonts w:ascii="宋体" w:hAnsi="宋体" w:cs="宋体"/>
                <w:sz w:val="22"/>
              </w:rPr>
            </w:pPr>
          </w:p>
        </w:tc>
        <w:tc>
          <w:tcPr>
            <w:tcW w:w="3213" w:type="dxa"/>
            <w:gridSpan w:val="3"/>
            <w:tcBorders>
              <w:left w:val="single" w:color="auto" w:sz="4" w:space="0"/>
            </w:tcBorders>
            <w:vAlign w:val="center"/>
          </w:tcPr>
          <w:p>
            <w:pPr>
              <w:snapToGrid w:val="0"/>
              <w:spacing w:line="400" w:lineRule="exact"/>
              <w:rPr>
                <w:rFonts w:ascii="宋体" w:hAnsi="宋体" w:cs="宋体"/>
                <w:sz w:val="22"/>
              </w:rPr>
            </w:pPr>
            <w:r>
              <w:rPr>
                <w:rFonts w:hint="eastAsia" w:ascii="宋体" w:hAnsi="宋体" w:cs="宋体"/>
                <w:sz w:val="22"/>
              </w:rPr>
              <w:t>政府采购投标担保函</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9</w:t>
            </w:r>
          </w:p>
        </w:tc>
        <w:tc>
          <w:tcPr>
            <w:tcW w:w="3987" w:type="dxa"/>
            <w:gridSpan w:val="4"/>
            <w:vAlign w:val="center"/>
          </w:tcPr>
          <w:p>
            <w:pPr>
              <w:snapToGrid w:val="0"/>
              <w:spacing w:line="400" w:lineRule="exact"/>
              <w:rPr>
                <w:rFonts w:ascii="宋体" w:hAnsi="宋体" w:cs="宋体"/>
                <w:sz w:val="22"/>
              </w:rPr>
            </w:pPr>
            <w:r>
              <w:rPr>
                <w:rFonts w:hint="eastAsia" w:ascii="宋体" w:hAnsi="宋体" w:cs="宋体"/>
                <w:bCs/>
                <w:sz w:val="22"/>
              </w:rPr>
              <w:t>依法缴纳社会保险凭据复印件</w:t>
            </w:r>
          </w:p>
        </w:tc>
        <w:tc>
          <w:tcPr>
            <w:tcW w:w="1323" w:type="dxa"/>
            <w:vAlign w:val="center"/>
          </w:tcPr>
          <w:p>
            <w:pPr>
              <w:snapToGrid w:val="0"/>
              <w:spacing w:line="400" w:lineRule="exact"/>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10</w:t>
            </w:r>
          </w:p>
        </w:tc>
        <w:tc>
          <w:tcPr>
            <w:tcW w:w="774" w:type="dxa"/>
            <w:vMerge w:val="restart"/>
            <w:tcBorders>
              <w:right w:val="single" w:color="auto" w:sz="6" w:space="0"/>
            </w:tcBorders>
            <w:vAlign w:val="center"/>
          </w:tcPr>
          <w:p>
            <w:pPr>
              <w:snapToGrid w:val="0"/>
              <w:spacing w:line="400" w:lineRule="exact"/>
              <w:jc w:val="center"/>
              <w:rPr>
                <w:rFonts w:ascii="宋体" w:hAnsi="宋体" w:cs="宋体"/>
                <w:sz w:val="22"/>
              </w:rPr>
            </w:pPr>
            <w:r>
              <w:rPr>
                <w:rFonts w:hint="eastAsia" w:ascii="宋体" w:hAnsi="宋体" w:cs="宋体"/>
                <w:sz w:val="22"/>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宋体"/>
                <w:sz w:val="22"/>
              </w:rPr>
            </w:pPr>
            <w:r>
              <w:rPr>
                <w:rFonts w:hint="eastAsia" w:ascii="宋体" w:hAnsi="宋体" w:cs="宋体"/>
                <w:sz w:val="22"/>
              </w:rPr>
              <w:t>证明材料</w:t>
            </w:r>
          </w:p>
        </w:tc>
        <w:tc>
          <w:tcPr>
            <w:tcW w:w="2504" w:type="dxa"/>
            <w:gridSpan w:val="2"/>
            <w:tcBorders>
              <w:left w:val="single" w:color="auto" w:sz="6" w:space="0"/>
            </w:tcBorders>
            <w:vAlign w:val="center"/>
          </w:tcPr>
          <w:p>
            <w:pPr>
              <w:snapToGrid w:val="0"/>
              <w:spacing w:line="400" w:lineRule="exact"/>
              <w:rPr>
                <w:rFonts w:ascii="宋体" w:hAnsi="宋体" w:cs="宋体"/>
                <w:sz w:val="22"/>
              </w:rPr>
            </w:pPr>
            <w:r>
              <w:rPr>
                <w:rFonts w:hint="eastAsia" w:ascii="宋体" w:hAnsi="宋体" w:cs="宋体"/>
                <w:sz w:val="22"/>
              </w:rPr>
              <w:t>设备购置发票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技术人员职称证书</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7"/>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709" w:type="dxa"/>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2504" w:type="dxa"/>
            <w:gridSpan w:val="2"/>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用工合同</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pStyle w:val="17"/>
              <w:kinsoku w:val="0"/>
              <w:overflowPunct w:val="0"/>
              <w:autoSpaceDE w:val="0"/>
              <w:autoSpaceDN w:val="0"/>
              <w:spacing w:line="320" w:lineRule="exact"/>
              <w:rPr>
                <w:rFonts w:ascii="宋体" w:hAnsi="宋体" w:cs="宋体"/>
                <w:bCs/>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宋体"/>
                <w:sz w:val="22"/>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ascii="宋体" w:hAnsi="宋体" w:cs="宋体"/>
                <w:bCs/>
                <w:sz w:val="22"/>
              </w:rPr>
            </w:pPr>
          </w:p>
        </w:tc>
        <w:tc>
          <w:tcPr>
            <w:tcW w:w="3213" w:type="dxa"/>
            <w:gridSpan w:val="3"/>
            <w:tcBorders>
              <w:left w:val="single" w:color="auto" w:sz="6" w:space="0"/>
            </w:tcBorders>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供应商相关承诺函或声明</w:t>
            </w:r>
          </w:p>
        </w:tc>
        <w:tc>
          <w:tcPr>
            <w:tcW w:w="1323" w:type="dxa"/>
            <w:vAlign w:val="center"/>
          </w:tcPr>
          <w:p>
            <w:pPr>
              <w:pStyle w:val="17"/>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11</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rPr>
              <w:t>没有重大违法记录的声明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12</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bCs/>
                <w:sz w:val="22"/>
              </w:rPr>
              <w:t>供应商须具备的特殊资质证书</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13</w:t>
            </w:r>
          </w:p>
        </w:tc>
        <w:tc>
          <w:tcPr>
            <w:tcW w:w="3987" w:type="dxa"/>
            <w:gridSpan w:val="4"/>
            <w:vAlign w:val="center"/>
          </w:tcPr>
          <w:p>
            <w:pPr>
              <w:pStyle w:val="17"/>
              <w:kinsoku w:val="0"/>
              <w:overflowPunct w:val="0"/>
              <w:autoSpaceDE w:val="0"/>
              <w:autoSpaceDN w:val="0"/>
              <w:spacing w:line="320" w:lineRule="exact"/>
              <w:rPr>
                <w:rFonts w:ascii="宋体" w:hAnsi="宋体" w:cs="宋体"/>
                <w:sz w:val="22"/>
              </w:rPr>
            </w:pPr>
            <w:r>
              <w:rPr>
                <w:rFonts w:hint="eastAsia" w:ascii="宋体" w:hAnsi="宋体" w:cs="宋体"/>
                <w:sz w:val="22"/>
                <w:lang w:val="zh-CN"/>
              </w:rPr>
              <w:t>投标承诺函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14</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联合体协议</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2"/>
                <w:lang w:val="zh-CN"/>
              </w:rPr>
            </w:pPr>
            <w:r>
              <w:rPr>
                <w:rFonts w:hint="eastAsia" w:ascii="宋体" w:hAnsi="宋体" w:cs="宋体"/>
                <w:bCs/>
                <w:sz w:val="22"/>
                <w:lang w:val="zh-CN"/>
              </w:rPr>
              <w:t>15</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供应商与参加本项目投标的其他供应商之间，单位负责人不为同一人并且不存在直接控股、管理关系承诺函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16</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供应商未为本项目提供整体设计、规范编制或者项目管理、监理、检测等服务承诺函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17</w:t>
            </w:r>
          </w:p>
        </w:tc>
        <w:tc>
          <w:tcPr>
            <w:tcW w:w="3987" w:type="dxa"/>
            <w:gridSpan w:val="4"/>
            <w:tcBorders>
              <w:top w:val="double" w:color="auto" w:sz="4" w:space="0"/>
            </w:tcBorders>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投标分项报价表</w:t>
            </w:r>
          </w:p>
        </w:tc>
        <w:tc>
          <w:tcPr>
            <w:tcW w:w="1323" w:type="dxa"/>
            <w:tcBorders>
              <w:top w:val="double" w:color="auto" w:sz="4" w:space="0"/>
            </w:tcBorders>
            <w:vAlign w:val="center"/>
          </w:tcPr>
          <w:p>
            <w:pPr>
              <w:jc w:val="center"/>
              <w:rPr>
                <w:rFonts w:ascii="宋体" w:hAnsi="宋体" w:cs="宋体"/>
                <w:sz w:val="22"/>
              </w:rPr>
            </w:pPr>
          </w:p>
        </w:tc>
        <w:tc>
          <w:tcPr>
            <w:tcW w:w="1560" w:type="dxa"/>
            <w:tcBorders>
              <w:top w:val="double" w:color="auto" w:sz="4" w:space="0"/>
            </w:tcBorders>
            <w:vAlign w:val="center"/>
          </w:tcPr>
          <w:p>
            <w:pPr>
              <w:snapToGrid w:val="0"/>
              <w:spacing w:line="400" w:lineRule="exact"/>
              <w:rPr>
                <w:rFonts w:ascii="宋体" w:hAnsi="宋体" w:cs="宋体"/>
                <w:sz w:val="22"/>
              </w:rPr>
            </w:pPr>
          </w:p>
        </w:tc>
        <w:tc>
          <w:tcPr>
            <w:tcW w:w="2018" w:type="dxa"/>
            <w:tcBorders>
              <w:top w:val="doub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18</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技术规格偏离表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19</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技术方案（施工方案）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20</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服务方案</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21</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业绩情况表</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22</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政府强制采购节能产品品目清单情况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23</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优先采购节能产品政府采购品目清单情况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24</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优先采购环境标志产品政府采购品目清单情况</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25</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中小企业声明函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26</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残疾人福利性单位声明函</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27</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监狱企业证明文件</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28</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CCC强制性产品认证</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restart"/>
            <w:vAlign w:val="center"/>
          </w:tcPr>
          <w:p>
            <w:pPr>
              <w:adjustRightInd w:val="0"/>
              <w:snapToGrid w:val="0"/>
              <w:spacing w:line="400" w:lineRule="exact"/>
              <w:jc w:val="center"/>
              <w:textAlignment w:val="baseline"/>
              <w:rPr>
                <w:rFonts w:ascii="宋体" w:hAnsi="宋体" w:cs="宋体"/>
                <w:sz w:val="22"/>
              </w:rPr>
            </w:pPr>
            <w:r>
              <w:rPr>
                <w:rFonts w:hint="eastAsia" w:ascii="宋体" w:hAnsi="宋体" w:cs="宋体"/>
                <w:sz w:val="22"/>
              </w:rPr>
              <w:t>29</w:t>
            </w:r>
          </w:p>
        </w:tc>
        <w:tc>
          <w:tcPr>
            <w:tcW w:w="1767" w:type="dxa"/>
            <w:gridSpan w:val="3"/>
            <w:vMerge w:val="restart"/>
            <w:vAlign w:val="center"/>
          </w:tcPr>
          <w:p>
            <w:pPr>
              <w:rPr>
                <w:rFonts w:ascii="宋体" w:hAnsi="宋体" w:cs="宋体"/>
                <w:sz w:val="22"/>
              </w:rPr>
            </w:pPr>
            <w:r>
              <w:rPr>
                <w:rFonts w:hint="eastAsia" w:ascii="宋体" w:hAnsi="宋体" w:cs="宋体"/>
                <w:kern w:val="0"/>
                <w:sz w:val="22"/>
              </w:rPr>
              <w:t>信息安全产品强制性认证</w:t>
            </w:r>
          </w:p>
        </w:tc>
        <w:tc>
          <w:tcPr>
            <w:tcW w:w="2220" w:type="dxa"/>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认证机构颁发的认证证书</w:t>
            </w:r>
          </w:p>
        </w:tc>
        <w:tc>
          <w:tcPr>
            <w:tcW w:w="1323" w:type="dxa"/>
            <w:vMerge w:val="restart"/>
            <w:vAlign w:val="center"/>
          </w:tcPr>
          <w:p>
            <w:pPr>
              <w:jc w:val="center"/>
              <w:rPr>
                <w:rFonts w:ascii="宋体" w:hAnsi="宋体" w:cs="宋体"/>
                <w:sz w:val="22"/>
              </w:rPr>
            </w:pPr>
          </w:p>
        </w:tc>
        <w:tc>
          <w:tcPr>
            <w:tcW w:w="1560" w:type="dxa"/>
            <w:vMerge w:val="restart"/>
            <w:tcBorders>
              <w:top w:val="single" w:color="auto" w:sz="4" w:space="0"/>
            </w:tcBorders>
            <w:vAlign w:val="center"/>
          </w:tcPr>
          <w:p>
            <w:pPr>
              <w:snapToGrid w:val="0"/>
              <w:spacing w:line="400" w:lineRule="exact"/>
              <w:rPr>
                <w:rFonts w:ascii="宋体" w:hAnsi="宋体" w:cs="宋体"/>
                <w:sz w:val="22"/>
              </w:rPr>
            </w:pPr>
          </w:p>
        </w:tc>
        <w:tc>
          <w:tcPr>
            <w:tcW w:w="2018" w:type="dxa"/>
            <w:vMerge w:val="restart"/>
            <w:tcBorders>
              <w:top w:val="single" w:color="auto" w:sz="4" w:space="0"/>
            </w:tcBorders>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5" w:hRule="atLeast"/>
        </w:trPr>
        <w:tc>
          <w:tcPr>
            <w:tcW w:w="468" w:type="dxa"/>
            <w:vMerge w:val="continue"/>
            <w:vAlign w:val="center"/>
          </w:tcPr>
          <w:p>
            <w:pPr>
              <w:adjustRightInd w:val="0"/>
              <w:snapToGrid w:val="0"/>
              <w:spacing w:line="400" w:lineRule="exact"/>
              <w:jc w:val="center"/>
              <w:textAlignment w:val="baseline"/>
              <w:rPr>
                <w:rFonts w:ascii="宋体" w:hAnsi="宋体" w:cs="宋体"/>
                <w:sz w:val="22"/>
              </w:rPr>
            </w:pPr>
          </w:p>
        </w:tc>
        <w:tc>
          <w:tcPr>
            <w:tcW w:w="1767" w:type="dxa"/>
            <w:gridSpan w:val="3"/>
            <w:vMerge w:val="continue"/>
            <w:vAlign w:val="center"/>
          </w:tcPr>
          <w:p>
            <w:pPr>
              <w:rPr>
                <w:rFonts w:ascii="宋体" w:hAnsi="宋体" w:cs="宋体"/>
                <w:kern w:val="0"/>
                <w:sz w:val="22"/>
              </w:rPr>
            </w:pPr>
          </w:p>
        </w:tc>
        <w:tc>
          <w:tcPr>
            <w:tcW w:w="2220" w:type="dxa"/>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中国信息安全认证中心官网产品查询结果截图</w:t>
            </w:r>
          </w:p>
        </w:tc>
        <w:tc>
          <w:tcPr>
            <w:tcW w:w="1323" w:type="dxa"/>
            <w:vMerge w:val="continue"/>
            <w:vAlign w:val="center"/>
          </w:tcPr>
          <w:p>
            <w:pPr>
              <w:jc w:val="center"/>
              <w:rPr>
                <w:rFonts w:ascii="宋体" w:hAnsi="宋体" w:cs="宋体"/>
                <w:sz w:val="22"/>
              </w:rPr>
            </w:pPr>
          </w:p>
        </w:tc>
        <w:tc>
          <w:tcPr>
            <w:tcW w:w="1560" w:type="dxa"/>
            <w:vMerge w:val="continue"/>
            <w:vAlign w:val="center"/>
          </w:tcPr>
          <w:p>
            <w:pPr>
              <w:snapToGrid w:val="0"/>
              <w:spacing w:line="400" w:lineRule="exact"/>
              <w:rPr>
                <w:rFonts w:ascii="宋体" w:hAnsi="宋体" w:cs="宋体"/>
                <w:sz w:val="22"/>
              </w:rPr>
            </w:pPr>
          </w:p>
        </w:tc>
        <w:tc>
          <w:tcPr>
            <w:tcW w:w="2018" w:type="dxa"/>
            <w:vMerge w:val="continue"/>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30</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国家级贫困县域注册地证明材料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31</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扶贫部门出具的聘用建档立卡贫困人员身份证明</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32</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建档立卡贫困人员社保材料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sz w:val="22"/>
                <w:lang w:val="zh-CN"/>
              </w:rPr>
            </w:pPr>
            <w:r>
              <w:rPr>
                <w:rFonts w:hint="eastAsia" w:ascii="宋体" w:hAnsi="宋体" w:cs="宋体"/>
                <w:sz w:val="22"/>
                <w:lang w:val="zh-CN"/>
              </w:rPr>
              <w:t>33</w:t>
            </w:r>
          </w:p>
        </w:tc>
        <w:tc>
          <w:tcPr>
            <w:tcW w:w="3987" w:type="dxa"/>
            <w:gridSpan w:val="4"/>
            <w:vAlign w:val="center"/>
          </w:tcPr>
          <w:p>
            <w:pPr>
              <w:pStyle w:val="17"/>
              <w:kinsoku w:val="0"/>
              <w:overflowPunct w:val="0"/>
              <w:autoSpaceDE w:val="0"/>
              <w:autoSpaceDN w:val="0"/>
              <w:spacing w:line="320" w:lineRule="exact"/>
              <w:rPr>
                <w:rFonts w:ascii="宋体" w:hAnsi="宋体" w:cs="宋体"/>
                <w:sz w:val="22"/>
                <w:lang w:val="zh-CN"/>
              </w:rPr>
            </w:pPr>
            <w:r>
              <w:rPr>
                <w:rFonts w:hint="eastAsia" w:ascii="宋体" w:hAnsi="宋体" w:cs="宋体"/>
                <w:sz w:val="22"/>
                <w:lang w:val="zh-CN"/>
              </w:rPr>
              <w:t>其它资料</w:t>
            </w:r>
          </w:p>
        </w:tc>
        <w:tc>
          <w:tcPr>
            <w:tcW w:w="1323" w:type="dxa"/>
            <w:vAlign w:val="center"/>
          </w:tcPr>
          <w:p>
            <w:pPr>
              <w:jc w:val="center"/>
              <w:rPr>
                <w:rFonts w:ascii="宋体" w:hAnsi="宋体" w:cs="宋体"/>
                <w:sz w:val="22"/>
              </w:rPr>
            </w:pPr>
          </w:p>
        </w:tc>
        <w:tc>
          <w:tcPr>
            <w:tcW w:w="1560" w:type="dxa"/>
            <w:vAlign w:val="center"/>
          </w:tcPr>
          <w:p>
            <w:pPr>
              <w:snapToGrid w:val="0"/>
              <w:spacing w:line="400" w:lineRule="exact"/>
              <w:rPr>
                <w:rFonts w:ascii="宋体" w:hAnsi="宋体" w:cs="宋体"/>
                <w:sz w:val="22"/>
              </w:rPr>
            </w:pPr>
          </w:p>
        </w:tc>
        <w:tc>
          <w:tcPr>
            <w:tcW w:w="2018" w:type="dxa"/>
            <w:vAlign w:val="center"/>
          </w:tcPr>
          <w:p>
            <w:pPr>
              <w:snapToGrid w:val="0"/>
              <w:spacing w:line="400" w:lineRule="exact"/>
              <w:rPr>
                <w:rFonts w:ascii="宋体" w:hAnsi="宋体" w:cs="宋体"/>
                <w:sz w:val="22"/>
              </w:rPr>
            </w:pPr>
          </w:p>
        </w:tc>
      </w:tr>
    </w:tbl>
    <w:p>
      <w:pPr>
        <w:tabs>
          <w:tab w:val="left" w:pos="1260"/>
        </w:tabs>
        <w:autoSpaceDE w:val="0"/>
        <w:autoSpaceDN w:val="0"/>
        <w:adjustRightInd w:val="0"/>
        <w:spacing w:line="360" w:lineRule="auto"/>
        <w:ind w:left="385" w:leftChars="-1" w:hanging="387" w:hangingChars="176"/>
        <w:contextualSpacing/>
        <w:jc w:val="left"/>
        <w:rPr>
          <w:rFonts w:ascii="宋体" w:hAnsi="宋体" w:cs="宋体"/>
          <w:sz w:val="22"/>
        </w:rPr>
      </w:pPr>
      <w:r>
        <w:rPr>
          <w:rFonts w:hint="eastAsia" w:ascii="宋体" w:hAnsi="宋体" w:cs="宋体"/>
          <w:sz w:val="22"/>
        </w:rPr>
        <w:t>注：①本表序号8请按照本采购文件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②本表序号10请按照本采购文件 “第六章资格审查与评标”资格审查表中序号7要求提供，根据所提供证明材料或承诺函（声明）情况填写其中一项即可。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jc w:val="left"/>
        <w:rPr>
          <w:rFonts w:ascii="宋体" w:hAnsi="宋体" w:cs="宋体"/>
          <w:sz w:val="22"/>
        </w:rPr>
      </w:pPr>
      <w:r>
        <w:rPr>
          <w:rFonts w:hint="eastAsia" w:ascii="宋体" w:hAnsi="宋体" w:cs="宋体"/>
          <w:sz w:val="22"/>
        </w:rPr>
        <w:fldChar w:fldCharType="begin"/>
      </w:r>
      <w:r>
        <w:rPr>
          <w:rFonts w:hint="eastAsia" w:ascii="宋体" w:hAnsi="宋体" w:cs="宋体"/>
          <w:sz w:val="22"/>
        </w:rPr>
        <w:instrText xml:space="preserve">= 4 \* GB3</w:instrText>
      </w:r>
      <w:r>
        <w:rPr>
          <w:rFonts w:hint="eastAsia" w:ascii="宋体" w:hAnsi="宋体" w:cs="宋体"/>
          <w:sz w:val="22"/>
        </w:rPr>
        <w:fldChar w:fldCharType="separate"/>
      </w:r>
      <w:r>
        <w:rPr>
          <w:rFonts w:hint="eastAsia" w:ascii="宋体" w:hAnsi="宋体" w:cs="宋体"/>
          <w:sz w:val="22"/>
        </w:rPr>
        <w:t>④</w:t>
      </w:r>
      <w:r>
        <w:rPr>
          <w:rFonts w:hint="eastAsia" w:ascii="宋体" w:hAnsi="宋体" w:cs="宋体"/>
          <w:sz w:val="22"/>
        </w:rPr>
        <w:fldChar w:fldCharType="end"/>
      </w:r>
      <w:r>
        <w:rPr>
          <w:rFonts w:hint="eastAsia" w:ascii="宋体" w:hAnsi="宋体" w:cs="宋体"/>
          <w:sz w:val="22"/>
        </w:rPr>
        <w:t>本表序号30-32仅适用于物业项目。</w:t>
      </w:r>
    </w:p>
    <w:p>
      <w:pPr>
        <w:tabs>
          <w:tab w:val="left" w:pos="1260"/>
        </w:tabs>
        <w:autoSpaceDE w:val="0"/>
        <w:autoSpaceDN w:val="0"/>
        <w:adjustRightInd w:val="0"/>
        <w:spacing w:line="360" w:lineRule="auto"/>
        <w:ind w:left="493" w:leftChars="-1" w:hanging="495" w:hangingChars="176"/>
        <w:contextualSpacing/>
        <w:rPr>
          <w:rFonts w:ascii="等线 Light" w:hAnsi="等线 Light" w:eastAsia="等线 Light"/>
          <w:b/>
          <w:snapToGrid w:val="0"/>
          <w:kern w:val="0"/>
          <w:sz w:val="28"/>
          <w:szCs w:val="28"/>
        </w:rPr>
      </w:pPr>
    </w:p>
    <w:p>
      <w:pPr>
        <w:tabs>
          <w:tab w:val="left" w:pos="1260"/>
        </w:tabs>
        <w:autoSpaceDE w:val="0"/>
        <w:autoSpaceDN w:val="0"/>
        <w:adjustRightInd w:val="0"/>
        <w:spacing w:line="360" w:lineRule="auto"/>
        <w:ind w:left="424" w:leftChars="202"/>
        <w:contextualSpacing/>
        <w:rPr>
          <w:rFonts w:ascii="楷体" w:hAnsi="楷体" w:eastAsia="楷体"/>
          <w:sz w:val="24"/>
          <w:szCs w:val="24"/>
        </w:rPr>
      </w:pPr>
    </w:p>
    <w:p>
      <w:pPr>
        <w:pStyle w:val="17"/>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w:t>
      </w:r>
      <w:r>
        <w:rPr>
          <w:rFonts w:hint="eastAsia" w:ascii="等线 Light" w:hAnsi="等线 Light" w:eastAsia="等线 Light"/>
          <w:b/>
          <w:bCs/>
          <w:snapToGrid w:val="0"/>
          <w:sz w:val="28"/>
          <w:szCs w:val="28"/>
        </w:rPr>
        <w:t>报价一览表</w:t>
      </w:r>
    </w:p>
    <w:p>
      <w:pPr>
        <w:pStyle w:val="17"/>
        <w:spacing w:line="360" w:lineRule="auto"/>
        <w:jc w:val="center"/>
        <w:rPr>
          <w:rFonts w:ascii="等线 Light" w:hAnsi="等线 Light" w:eastAsia="等线 Light"/>
          <w:snapToGrid w:val="0"/>
          <w:sz w:val="28"/>
          <w:szCs w:val="28"/>
        </w:rPr>
      </w:pPr>
    </w:p>
    <w:p>
      <w:pPr>
        <w:spacing w:before="50" w:after="156" w:afterLines="50" w:line="360" w:lineRule="auto"/>
        <w:contextualSpacing/>
        <w:jc w:val="left"/>
        <w:rPr>
          <w:rFonts w:ascii="等线" w:hAnsi="等线"/>
          <w:sz w:val="22"/>
        </w:rPr>
      </w:pPr>
      <w:r>
        <w:rPr>
          <w:rFonts w:hint="eastAsia" w:ascii="等线" w:hAnsi="等线"/>
          <w:sz w:val="22"/>
        </w:rPr>
        <w:t>项目编号：</w:t>
      </w:r>
    </w:p>
    <w:p>
      <w:pPr>
        <w:spacing w:line="360" w:lineRule="auto"/>
        <w:contextualSpacing/>
        <w:rPr>
          <w:rFonts w:ascii="等线" w:hAnsi="等线"/>
          <w:sz w:val="22"/>
        </w:rPr>
      </w:pPr>
      <w:r>
        <w:rPr>
          <w:rFonts w:hint="eastAsia" w:ascii="等线" w:hAnsi="等线"/>
          <w:sz w:val="22"/>
        </w:rPr>
        <w:t xml:space="preserve">项目名称：                                     </w:t>
      </w:r>
      <w:r>
        <w:rPr>
          <w:rFonts w:ascii="等线" w:hAnsi="等线"/>
          <w:sz w:val="22"/>
        </w:rPr>
        <w:t xml:space="preserve">   </w:t>
      </w:r>
      <w:r>
        <w:rPr>
          <w:rFonts w:hint="eastAsia" w:ascii="等线" w:hAnsi="等线" w:cs="Arial"/>
          <w:sz w:val="22"/>
        </w:rPr>
        <w:t>单位：元（人民币）</w:t>
      </w:r>
    </w:p>
    <w:tbl>
      <w:tblPr>
        <w:tblStyle w:val="32"/>
        <w:tblW w:w="8991" w:type="dxa"/>
        <w:jc w:val="center"/>
        <w:tblInd w:w="0" w:type="dxa"/>
        <w:tblLayout w:type="fixed"/>
        <w:tblCellMar>
          <w:top w:w="0" w:type="dxa"/>
          <w:left w:w="108" w:type="dxa"/>
          <w:bottom w:w="0" w:type="dxa"/>
          <w:right w:w="108" w:type="dxa"/>
        </w:tblCellMar>
      </w:tblPr>
      <w:tblGrid>
        <w:gridCol w:w="1772"/>
        <w:gridCol w:w="2000"/>
        <w:gridCol w:w="1271"/>
        <w:gridCol w:w="1287"/>
        <w:gridCol w:w="1504"/>
        <w:gridCol w:w="1157"/>
      </w:tblGrid>
      <w:tr>
        <w:tblPrEx>
          <w:tblLayout w:type="fixed"/>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项目名称</w:t>
            </w:r>
          </w:p>
        </w:tc>
        <w:tc>
          <w:tcPr>
            <w:tcW w:w="20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投标报价</w:t>
            </w:r>
          </w:p>
        </w:tc>
        <w:tc>
          <w:tcPr>
            <w:tcW w:w="127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工期</w:t>
            </w:r>
          </w:p>
        </w:tc>
        <w:tc>
          <w:tcPr>
            <w:tcW w:w="128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质量</w:t>
            </w:r>
          </w:p>
        </w:tc>
        <w:tc>
          <w:tcPr>
            <w:tcW w:w="150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1157"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Layout w:type="fixed"/>
          <w:tblCellMar>
            <w:top w:w="0" w:type="dxa"/>
            <w:left w:w="108" w:type="dxa"/>
            <w:bottom w:w="0" w:type="dxa"/>
            <w:right w:w="108" w:type="dxa"/>
          </w:tblCellMar>
        </w:tblPrEx>
        <w:trPr>
          <w:trHeight w:val="1191" w:hRule="atLeast"/>
          <w:jc w:val="center"/>
        </w:trPr>
        <w:tc>
          <w:tcPr>
            <w:tcW w:w="17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0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2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r>
        <w:rPr>
          <w:rFonts w:hint="eastAsia" w:ascii="等线" w:hAnsi="等线" w:cs="宋体"/>
          <w:sz w:val="28"/>
          <w:szCs w:val="28"/>
          <w:lang w:val="zh-CN"/>
        </w:rPr>
        <w:t xml:space="preserve"> </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供应商名称：</w:t>
      </w:r>
      <w:r>
        <w:rPr>
          <w:rFonts w:hint="eastAsia" w:ascii="等线" w:hAnsi="等线" w:cs="宋体"/>
          <w:sz w:val="22"/>
          <w:u w:val="single"/>
          <w:lang w:val="zh-CN"/>
        </w:rPr>
        <w:t xml:space="preserve">     （全称）   </w:t>
      </w:r>
      <w:r>
        <w:rPr>
          <w:rFonts w:hint="eastAsia" w:ascii="等线" w:hAnsi="等线" w:cs="宋体"/>
          <w:sz w:val="22"/>
          <w:lang w:val="zh-CN"/>
        </w:rPr>
        <w:t>（公章）</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供应商法定代表人（或授权代表）签字：</w:t>
      </w:r>
    </w:p>
    <w:p>
      <w:pPr>
        <w:autoSpaceDE w:val="0"/>
        <w:autoSpaceDN w:val="0"/>
        <w:adjustRightInd w:val="0"/>
        <w:spacing w:line="480" w:lineRule="auto"/>
        <w:rPr>
          <w:rFonts w:ascii="等线" w:hAnsi="等线" w:cs="宋体"/>
          <w:sz w:val="22"/>
          <w:lang w:val="zh-CN"/>
        </w:rPr>
      </w:pPr>
      <w:r>
        <w:rPr>
          <w:rFonts w:hint="eastAsia" w:ascii="等线" w:hAnsi="等线" w:cs="宋体"/>
          <w:sz w:val="22"/>
          <w:lang w:val="zh-CN"/>
        </w:rPr>
        <w:t xml:space="preserve">日期： </w:t>
      </w:r>
      <w:r>
        <w:rPr>
          <w:rFonts w:ascii="等线" w:hAnsi="等线" w:cs="宋体"/>
          <w:sz w:val="22"/>
          <w:lang w:val="zh-CN"/>
        </w:rPr>
        <w:t xml:space="preserve"> </w:t>
      </w:r>
      <w:r>
        <w:rPr>
          <w:rFonts w:hint="eastAsia" w:ascii="等线" w:hAnsi="等线" w:cs="宋体"/>
          <w:sz w:val="22"/>
          <w:lang w:val="zh-CN"/>
        </w:rPr>
        <w:t xml:space="preserve">年 </w:t>
      </w:r>
      <w:r>
        <w:rPr>
          <w:rFonts w:ascii="等线" w:hAnsi="等线" w:cs="宋体"/>
          <w:sz w:val="22"/>
          <w:lang w:val="zh-CN"/>
        </w:rPr>
        <w:t xml:space="preserve"> </w:t>
      </w:r>
      <w:r>
        <w:rPr>
          <w:rFonts w:hint="eastAsia" w:ascii="等线" w:hAnsi="等线" w:cs="宋体"/>
          <w:sz w:val="22"/>
          <w:lang w:val="zh-CN"/>
        </w:rPr>
        <w:t xml:space="preserve">月 </w:t>
      </w:r>
      <w:r>
        <w:rPr>
          <w:rFonts w:ascii="等线" w:hAnsi="等线" w:cs="宋体"/>
          <w:sz w:val="22"/>
          <w:lang w:val="zh-CN"/>
        </w:rPr>
        <w:t xml:space="preserve"> </w:t>
      </w:r>
      <w:r>
        <w:rPr>
          <w:rFonts w:hint="eastAsia" w:ascii="等线" w:hAnsi="等线" w:cs="宋体"/>
          <w:sz w:val="22"/>
          <w:lang w:val="zh-CN"/>
        </w:rPr>
        <w:t>日</w:t>
      </w:r>
    </w:p>
    <w:p>
      <w:pPr>
        <w:pStyle w:val="17"/>
        <w:spacing w:line="360" w:lineRule="auto"/>
        <w:jc w:val="center"/>
        <w:rPr>
          <w:rFonts w:hAnsi="宋体"/>
          <w:snapToGrid w:val="0"/>
          <w:sz w:val="28"/>
          <w:szCs w:val="28"/>
        </w:rPr>
      </w:pPr>
    </w:p>
    <w:p>
      <w:pPr>
        <w:autoSpaceDE w:val="0"/>
        <w:autoSpaceDN w:val="0"/>
        <w:adjustRightInd w:val="0"/>
        <w:spacing w:line="480" w:lineRule="auto"/>
        <w:rPr>
          <w:rFonts w:ascii="宋体" w:hAnsi="宋体" w:cs="宋体"/>
          <w:szCs w:val="21"/>
          <w:u w:val="single"/>
        </w:rPr>
      </w:pPr>
      <w:r>
        <w:t> </w:t>
      </w:r>
    </w:p>
    <w:p>
      <w:pPr>
        <w:adjustRightInd w:val="0"/>
        <w:snapToGrid w:val="0"/>
        <w:spacing w:line="360" w:lineRule="auto"/>
        <w:rPr>
          <w:rFonts w:ascii="宋体" w:hAnsi="宋体" w:cs="宋体"/>
          <w:szCs w:val="21"/>
          <w:u w:val="single"/>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rPr>
          <w:rFonts w:ascii="宋体" w:hAnsi="宋体" w:cs="黑体"/>
          <w:b/>
          <w:bCs/>
          <w:sz w:val="28"/>
          <w:szCs w:val="28"/>
          <w:lang w:val="zh-CN"/>
        </w:rPr>
      </w:pPr>
    </w:p>
    <w:p>
      <w:pPr>
        <w:pStyle w:val="2"/>
        <w:rPr>
          <w:rFonts w:ascii="宋体" w:hAnsi="宋体" w:cs="黑体"/>
          <w:b/>
          <w:bCs/>
          <w:sz w:val="28"/>
          <w:szCs w:val="28"/>
          <w:lang w:val="zh-CN"/>
        </w:rPr>
      </w:pPr>
    </w:p>
    <w:p>
      <w:pPr>
        <w:pStyle w:val="5"/>
        <w:rPr>
          <w:lang w:val="zh-CN"/>
        </w:rPr>
      </w:pPr>
    </w:p>
    <w:p>
      <w:pPr>
        <w:jc w:val="center"/>
        <w:rPr>
          <w:rFonts w:hAnsi="宋体"/>
          <w:b/>
          <w:snapToGrid w:val="0"/>
          <w:sz w:val="36"/>
          <w:szCs w:val="36"/>
        </w:rPr>
      </w:pPr>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2"/>
        </w:rPr>
      </w:pPr>
      <w:r>
        <w:rPr>
          <w:rFonts w:hint="eastAsia" w:ascii="宋体" w:hAnsi="宋体"/>
          <w:b/>
          <w:sz w:val="22"/>
        </w:rPr>
        <w:t>3.1 谈判响应函</w:t>
      </w:r>
    </w:p>
    <w:p>
      <w:pPr>
        <w:autoSpaceDE w:val="0"/>
        <w:autoSpaceDN w:val="0"/>
        <w:adjustRightInd w:val="0"/>
        <w:spacing w:line="480" w:lineRule="auto"/>
        <w:rPr>
          <w:rFonts w:ascii="宋体" w:hAnsi="宋体" w:cs="宋体"/>
          <w:sz w:val="22"/>
          <w:u w:val="single"/>
        </w:rPr>
      </w:pPr>
      <w:r>
        <w:rPr>
          <w:rFonts w:hint="eastAsia" w:ascii="宋体" w:hAnsi="宋体" w:cs="宋体"/>
          <w:sz w:val="22"/>
        </w:rPr>
        <w:t>致：</w:t>
      </w:r>
      <w:r>
        <w:rPr>
          <w:rFonts w:hint="eastAsia" w:ascii="宋体" w:hAnsi="宋体" w:cs="宋体"/>
          <w:sz w:val="22"/>
          <w:u w:val="single"/>
        </w:rPr>
        <w:t>（采购人）</w:t>
      </w:r>
    </w:p>
    <w:p>
      <w:pPr>
        <w:autoSpaceDE w:val="0"/>
        <w:autoSpaceDN w:val="0"/>
        <w:adjustRightInd w:val="0"/>
        <w:spacing w:line="480" w:lineRule="auto"/>
        <w:ind w:firstLine="440" w:firstLineChars="200"/>
        <w:rPr>
          <w:rFonts w:ascii="宋体" w:hAnsi="宋体" w:cs="宋体"/>
          <w:sz w:val="22"/>
          <w:lang w:val="zh-CN"/>
        </w:rPr>
      </w:pPr>
      <w:r>
        <w:rPr>
          <w:rFonts w:hint="eastAsia" w:ascii="宋体" w:hAnsi="宋体" w:cs="宋体"/>
          <w:sz w:val="22"/>
          <w:lang w:val="zh-CN"/>
        </w:rPr>
        <w:t xml:space="preserve"> 根据贵方</w:t>
      </w:r>
      <w:r>
        <w:rPr>
          <w:rFonts w:hint="eastAsia" w:ascii="宋体" w:hAnsi="宋体" w:cs="宋体"/>
          <w:sz w:val="22"/>
          <w:u w:val="single"/>
          <w:lang w:val="zh-CN"/>
        </w:rPr>
        <w:t>（项目名称、项目编号）</w:t>
      </w:r>
      <w:r>
        <w:rPr>
          <w:rFonts w:hint="eastAsia" w:ascii="宋体" w:hAnsi="宋体" w:cs="宋体"/>
          <w:sz w:val="22"/>
          <w:lang w:val="zh-CN"/>
        </w:rPr>
        <w:t>采购的采购公告及谈判邀请，</w:t>
      </w:r>
      <w:r>
        <w:rPr>
          <w:rFonts w:hint="eastAsia" w:ascii="宋体" w:hAnsi="宋体" w:cs="宋体"/>
          <w:sz w:val="22"/>
          <w:u w:val="single"/>
          <w:lang w:val="zh-CN"/>
        </w:rPr>
        <w:t>（姓名和职务）</w:t>
      </w:r>
      <w:r>
        <w:rPr>
          <w:rFonts w:hint="eastAsia" w:ascii="宋体" w:hAnsi="宋体" w:cs="宋体"/>
          <w:sz w:val="22"/>
          <w:lang w:val="zh-CN"/>
        </w:rPr>
        <w:t>被正式授权并代表供应商</w:t>
      </w:r>
      <w:r>
        <w:rPr>
          <w:rFonts w:hint="eastAsia" w:ascii="宋体" w:hAnsi="宋体" w:cs="宋体"/>
          <w:sz w:val="22"/>
          <w:u w:val="single"/>
          <w:lang w:val="zh-CN"/>
        </w:rPr>
        <w:t>（供应商名称、地址）</w:t>
      </w:r>
      <w:r>
        <w:rPr>
          <w:rFonts w:hint="eastAsia" w:ascii="宋体" w:hAnsi="宋体" w:cs="宋体"/>
          <w:sz w:val="22"/>
          <w:lang w:val="zh-CN"/>
        </w:rPr>
        <w:t>提交。</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我方确认收到贵方提供的</w:t>
      </w:r>
      <w:r>
        <w:rPr>
          <w:rFonts w:hint="eastAsia" w:ascii="宋体" w:hAnsi="宋体" w:cs="宋体"/>
          <w:sz w:val="22"/>
          <w:u w:val="single"/>
          <w:lang w:val="zh-CN"/>
        </w:rPr>
        <w:t>（项目名称、项目编号）</w:t>
      </w:r>
      <w:r>
        <w:rPr>
          <w:rFonts w:hint="eastAsia" w:ascii="宋体" w:hAnsi="宋体" w:cs="宋体"/>
          <w:sz w:val="22"/>
          <w:lang w:val="zh-CN"/>
        </w:rPr>
        <w:t>采购文件的全部内容。</w:t>
      </w:r>
      <w:r>
        <w:rPr>
          <w:rFonts w:hint="eastAsia" w:ascii="宋体" w:hAnsi="宋体" w:cs="宋体"/>
          <w:sz w:val="22"/>
          <w:lang w:val="zh-CN"/>
        </w:rPr>
        <w:br w:type="textWrapping"/>
      </w:r>
      <w:r>
        <w:rPr>
          <w:rFonts w:hint="eastAsia" w:ascii="宋体" w:hAnsi="宋体" w:cs="宋体"/>
          <w:sz w:val="22"/>
          <w:lang w:val="zh-CN"/>
        </w:rPr>
        <w:t xml:space="preserve">  </w:t>
      </w:r>
      <w:r>
        <w:rPr>
          <w:rFonts w:hint="eastAsia" w:ascii="宋体" w:hAnsi="宋体" w:cs="宋体"/>
          <w:sz w:val="22"/>
        </w:rPr>
        <w:t xml:space="preserve">   </w:t>
      </w:r>
      <w:r>
        <w:rPr>
          <w:rFonts w:hint="eastAsia" w:ascii="宋体" w:hAnsi="宋体" w:cs="宋体"/>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宋体" w:hAnsi="宋体" w:cs="宋体"/>
          <w:sz w:val="22"/>
          <w:lang w:val="zh-CN"/>
        </w:rPr>
        <w:br w:type="textWrapping"/>
      </w:r>
      <w:r>
        <w:rPr>
          <w:rFonts w:hint="eastAsia" w:ascii="宋体" w:hAnsi="宋体" w:cs="宋体"/>
          <w:sz w:val="22"/>
        </w:rPr>
        <w:t xml:space="preserve">  </w:t>
      </w:r>
      <w:r>
        <w:rPr>
          <w:rFonts w:hint="eastAsia" w:ascii="宋体" w:hAnsi="宋体" w:cs="宋体"/>
          <w:sz w:val="22"/>
          <w:lang w:val="zh-CN"/>
        </w:rPr>
        <w:t xml:space="preserve">  </w:t>
      </w:r>
      <w:r>
        <w:rPr>
          <w:rFonts w:hint="eastAsia" w:ascii="宋体" w:hAnsi="宋体" w:cs="宋体"/>
          <w:sz w:val="22"/>
          <w:u w:val="single"/>
          <w:lang w:val="zh-CN"/>
        </w:rPr>
        <w:t>（供应商名称）</w:t>
      </w:r>
      <w:r>
        <w:rPr>
          <w:rFonts w:hint="eastAsia" w:ascii="宋体" w:hAnsi="宋体" w:cs="宋体"/>
          <w:sz w:val="22"/>
          <w:lang w:val="zh-CN"/>
        </w:rPr>
        <w:t>作为供应商正式授权</w:t>
      </w:r>
      <w:r>
        <w:rPr>
          <w:rFonts w:hint="eastAsia" w:ascii="宋体" w:hAnsi="宋体" w:cs="宋体"/>
          <w:sz w:val="22"/>
          <w:u w:val="single"/>
          <w:lang w:val="zh-CN"/>
        </w:rPr>
        <w:t>(授权代表全名, 职务)</w:t>
      </w:r>
      <w:r>
        <w:rPr>
          <w:rFonts w:hint="eastAsia" w:ascii="宋体" w:hAnsi="宋体" w:cs="宋体"/>
          <w:sz w:val="22"/>
          <w:lang w:val="zh-CN"/>
        </w:rPr>
        <w:t>代表我方全权处理有关本投标的一切事宜。</w:t>
      </w:r>
      <w:r>
        <w:rPr>
          <w:rFonts w:hint="eastAsia" w:ascii="宋体" w:hAnsi="宋体" w:cs="宋体"/>
          <w:sz w:val="22"/>
          <w:lang w:val="zh-CN"/>
        </w:rPr>
        <w:br w:type="textWrapping"/>
      </w:r>
      <w:r>
        <w:rPr>
          <w:rFonts w:hint="eastAsia" w:ascii="宋体" w:hAnsi="宋体" w:cs="宋体"/>
          <w:sz w:val="22"/>
          <w:lang w:val="zh-CN"/>
        </w:rPr>
        <w:t>我方已完全明白采购文件的所有条款要求，并申明如下：</w:t>
      </w:r>
      <w:r>
        <w:rPr>
          <w:rFonts w:hint="eastAsia" w:ascii="宋体" w:hAnsi="宋体" w:cs="宋体"/>
          <w:sz w:val="22"/>
          <w:lang w:val="zh-CN"/>
        </w:rPr>
        <w:br w:type="textWrapping"/>
      </w:r>
      <w:r>
        <w:rPr>
          <w:rFonts w:hint="eastAsia" w:ascii="宋体" w:hAnsi="宋体" w:cs="宋体"/>
          <w:sz w:val="22"/>
          <w:lang w:val="zh-CN"/>
        </w:rPr>
        <w:t>一、按采购文件提供的全部货物与相关服务的投标总价大写</w:t>
      </w:r>
      <w:r>
        <w:rPr>
          <w:rFonts w:hint="eastAsia" w:ascii="宋体" w:hAnsi="宋体" w:cs="宋体"/>
          <w:sz w:val="22"/>
          <w:u w:val="single"/>
          <w:lang w:val="zh-CN"/>
        </w:rPr>
        <w:t xml:space="preserve">     </w:t>
      </w:r>
      <w:r>
        <w:rPr>
          <w:rFonts w:hint="eastAsia" w:ascii="宋体" w:hAnsi="宋体" w:cs="宋体"/>
          <w:sz w:val="22"/>
          <w:lang w:val="zh-CN"/>
        </w:rPr>
        <w:t>，小写</w:t>
      </w:r>
      <w:r>
        <w:rPr>
          <w:rFonts w:hint="eastAsia" w:ascii="宋体" w:hAnsi="宋体" w:cs="宋体"/>
          <w:sz w:val="22"/>
          <w:u w:val="single"/>
          <w:lang w:val="zh-CN"/>
        </w:rPr>
        <w:t xml:space="preserve">     </w:t>
      </w:r>
      <w:r>
        <w:rPr>
          <w:rFonts w:hint="eastAsia" w:ascii="宋体" w:hAnsi="宋体" w:cs="宋体"/>
          <w:sz w:val="22"/>
          <w:lang w:val="zh-CN"/>
        </w:rPr>
        <w:t>元。</w:t>
      </w:r>
      <w:r>
        <w:rPr>
          <w:rFonts w:hint="eastAsia" w:ascii="宋体" w:hAnsi="宋体" w:cs="宋体"/>
          <w:sz w:val="22"/>
          <w:lang w:val="zh-CN"/>
        </w:rPr>
        <w:br w:type="textWrapping"/>
      </w:r>
      <w:r>
        <w:rPr>
          <w:rFonts w:hint="eastAsia" w:ascii="宋体" w:hAnsi="宋体" w:cs="宋体"/>
          <w:sz w:val="22"/>
          <w:lang w:val="zh-CN"/>
        </w:rPr>
        <w:t>二、本投标文件的有效期为投标截止时间起</w:t>
      </w:r>
      <w:r>
        <w:rPr>
          <w:rFonts w:hint="eastAsia" w:ascii="宋体" w:hAnsi="宋体" w:cs="宋体"/>
          <w:sz w:val="22"/>
          <w:u w:val="single"/>
        </w:rPr>
        <w:t xml:space="preserve">    </w:t>
      </w:r>
      <w:r>
        <w:rPr>
          <w:rFonts w:hint="eastAsia" w:ascii="宋体" w:hAnsi="宋体" w:cs="宋体"/>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ascii="宋体" w:hAnsi="宋体" w:cs="宋体"/>
          <w:sz w:val="22"/>
          <w:lang w:val="zh-CN"/>
        </w:rPr>
        <w:br w:type="textWrapping"/>
      </w:r>
      <w:r>
        <w:rPr>
          <w:rFonts w:hint="eastAsia" w:ascii="宋体" w:hAnsi="宋体" w:cs="宋体"/>
          <w:sz w:val="22"/>
          <w:lang w:val="zh-CN"/>
        </w:rPr>
        <w:t>三、我方同意按照贵方可能提出的要求而提供与投标有关的任何其它数据、信息或资料。</w:t>
      </w:r>
      <w:r>
        <w:rPr>
          <w:rFonts w:hint="eastAsia" w:ascii="宋体" w:hAnsi="宋体" w:cs="宋体"/>
          <w:sz w:val="22"/>
          <w:lang w:val="zh-CN"/>
        </w:rPr>
        <w:br w:type="textWrapping"/>
      </w:r>
      <w:r>
        <w:rPr>
          <w:rFonts w:hint="eastAsia" w:ascii="宋体" w:hAnsi="宋体" w:cs="宋体"/>
          <w:sz w:val="22"/>
          <w:lang w:val="zh-CN"/>
        </w:rPr>
        <w:t>四、我方明白并同意，在规定的开标日之后，投标有效期之内撤销投标的，将承担相应责任。</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五、我方理解贵方不一定接受最低投标价或任何贵方可能收到的投标。</w:t>
      </w:r>
      <w:r>
        <w:rPr>
          <w:rFonts w:hint="eastAsia" w:ascii="宋体" w:hAnsi="宋体" w:cs="宋体"/>
          <w:sz w:val="22"/>
          <w:lang w:val="zh-CN"/>
        </w:rPr>
        <w:br w:type="textWrapping"/>
      </w:r>
      <w:r>
        <w:rPr>
          <w:rFonts w:hint="eastAsia" w:ascii="宋体" w:hAnsi="宋体" w:cs="宋体"/>
          <w:sz w:val="22"/>
          <w:lang w:val="zh-CN"/>
        </w:rPr>
        <w:t>六、我方如果中标，将保证履行采购文件及其澄清、修改文件（如果有）中的全部责任和义务，按质、按量、按期完成《项目需求》及《合同书》中的全部任务。</w:t>
      </w:r>
      <w:r>
        <w:rPr>
          <w:rFonts w:hint="eastAsia" w:ascii="宋体" w:hAnsi="宋体" w:cs="宋体"/>
          <w:sz w:val="22"/>
          <w:lang w:val="zh-CN"/>
        </w:rPr>
        <w:br w:type="textWrapping"/>
      </w:r>
      <w:r>
        <w:rPr>
          <w:rFonts w:hint="eastAsia" w:ascii="宋体" w:hAnsi="宋体" w:cs="宋体"/>
          <w:sz w:val="22"/>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宋体" w:hAnsi="宋体" w:cs="宋体"/>
          <w:sz w:val="22"/>
          <w:lang w:val="zh-CN"/>
        </w:rPr>
        <w:br w:type="textWrapping"/>
      </w:r>
      <w:r>
        <w:rPr>
          <w:rFonts w:hint="eastAsia" w:ascii="宋体" w:hAnsi="宋体" w:cs="宋体"/>
          <w:sz w:val="22"/>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宋体" w:hAnsi="宋体" w:cs="宋体"/>
          <w:sz w:val="22"/>
          <w:lang w:val="zh-CN"/>
        </w:rPr>
        <w:br w:type="textWrapping"/>
      </w:r>
      <w:r>
        <w:rPr>
          <w:rFonts w:hint="eastAsia" w:ascii="宋体" w:hAnsi="宋体" w:cs="宋体"/>
          <w:sz w:val="22"/>
          <w:lang w:val="zh-CN"/>
        </w:rPr>
        <w:t>九、我方具备《政府采购法》第二十二条规定的条件；承诺如下：</w:t>
      </w:r>
      <w:r>
        <w:rPr>
          <w:rFonts w:hint="eastAsia" w:ascii="宋体" w:hAnsi="宋体" w:cs="宋体"/>
          <w:sz w:val="22"/>
          <w:lang w:val="zh-CN"/>
        </w:rPr>
        <w:br w:type="textWrapping"/>
      </w:r>
      <w:r>
        <w:rPr>
          <w:rFonts w:hint="eastAsia" w:ascii="宋体" w:hAnsi="宋体" w:cs="宋体"/>
          <w:sz w:val="22"/>
          <w:lang w:val="zh-CN"/>
        </w:rPr>
        <w:t>（1）具有独立承担民事责任能力的在中华人民共和国境内注册的法人或其他组织或自然人，有效的营业执照（或事业法人登记证或身份证等相关证明）。</w:t>
      </w:r>
      <w:r>
        <w:rPr>
          <w:rFonts w:hint="eastAsia" w:ascii="宋体" w:hAnsi="宋体" w:cs="宋体"/>
          <w:sz w:val="22"/>
          <w:lang w:val="zh-CN"/>
        </w:rPr>
        <w:br w:type="textWrapping"/>
      </w:r>
      <w:r>
        <w:rPr>
          <w:rFonts w:hint="eastAsia" w:ascii="宋体" w:hAnsi="宋体" w:cs="宋体"/>
          <w:sz w:val="22"/>
          <w:lang w:val="zh-CN"/>
        </w:rPr>
        <w:t>（2）我方已依法缴纳了各项税费及社会保险费用，如有需要，可随时向采购人提供近六个月内的相关缴费证明，以便核查。</w:t>
      </w:r>
      <w:r>
        <w:rPr>
          <w:rFonts w:hint="eastAsia" w:ascii="宋体" w:hAnsi="宋体" w:cs="宋体"/>
          <w:sz w:val="22"/>
          <w:lang w:val="zh-CN"/>
        </w:rPr>
        <w:br w:type="textWrapping"/>
      </w:r>
      <w:r>
        <w:rPr>
          <w:rFonts w:hint="eastAsia" w:ascii="宋体" w:hAnsi="宋体" w:cs="宋体"/>
          <w:sz w:val="22"/>
          <w:lang w:val="zh-CN"/>
        </w:rPr>
        <w:t>（3）我方已依法建立健全的财务会计制度，如有需要，可随时向采购人提供相关证明材料，以便核查。</w:t>
      </w:r>
      <w:r>
        <w:rPr>
          <w:rFonts w:hint="eastAsia" w:ascii="宋体" w:hAnsi="宋体" w:cs="宋体"/>
          <w:sz w:val="22"/>
          <w:lang w:val="zh-CN"/>
        </w:rPr>
        <w:br w:type="textWrapping"/>
      </w:r>
      <w:r>
        <w:rPr>
          <w:rFonts w:hint="eastAsia" w:ascii="宋体" w:hAnsi="宋体" w:cs="宋体"/>
          <w:sz w:val="22"/>
          <w:lang w:val="zh-CN"/>
        </w:rPr>
        <w:t>（4）参加政府采购活动前三年内，在经营活动中没有重大违法记录。</w:t>
      </w:r>
      <w:r>
        <w:rPr>
          <w:rFonts w:hint="eastAsia" w:ascii="宋体" w:hAnsi="宋体" w:cs="宋体"/>
          <w:sz w:val="22"/>
          <w:lang w:val="zh-CN"/>
        </w:rPr>
        <w:br w:type="textWrapping"/>
      </w:r>
      <w:r>
        <w:rPr>
          <w:rFonts w:hint="eastAsia" w:ascii="宋体" w:hAnsi="宋体" w:cs="宋体"/>
          <w:sz w:val="22"/>
          <w:lang w:val="zh-CN"/>
        </w:rPr>
        <w:t>（5）符合法律、行政法规规定的其他条件。</w:t>
      </w:r>
      <w:r>
        <w:rPr>
          <w:rFonts w:hint="eastAsia" w:ascii="宋体" w:hAnsi="宋体" w:cs="宋体"/>
          <w:sz w:val="22"/>
          <w:lang w:val="zh-CN"/>
        </w:rPr>
        <w:br w:type="textWrapping"/>
      </w:r>
      <w:r>
        <w:rPr>
          <w:rFonts w:hint="eastAsia" w:ascii="宋体" w:hAnsi="宋体" w:cs="宋体"/>
          <w:sz w:val="22"/>
          <w:lang w:val="zh-CN"/>
        </w:rPr>
        <w:t>以上内容如有虚假或与事实不符的，评审委员会可将我方做无效投标处理，我方愿意承担相应的法律责任。</w:t>
      </w:r>
      <w:r>
        <w:rPr>
          <w:rFonts w:hint="eastAsia" w:ascii="宋体" w:hAnsi="宋体" w:cs="宋体"/>
          <w:sz w:val="22"/>
          <w:lang w:val="zh-CN"/>
        </w:rPr>
        <w:br w:type="textWrapping"/>
      </w:r>
      <w:r>
        <w:rPr>
          <w:rFonts w:hint="eastAsia" w:ascii="宋体" w:hAnsi="宋体" w:cs="宋体"/>
          <w:sz w:val="22"/>
          <w:lang w:val="zh-CN"/>
        </w:rPr>
        <w:t>十、我方具备履行合同所必需的设备和专业技术能力。</w:t>
      </w:r>
      <w:r>
        <w:rPr>
          <w:rFonts w:hint="eastAsia" w:ascii="宋体" w:hAnsi="宋体" w:cs="宋体"/>
          <w:sz w:val="22"/>
          <w:lang w:val="zh-CN"/>
        </w:rPr>
        <w:br w:type="textWrapping"/>
      </w:r>
      <w:r>
        <w:rPr>
          <w:rFonts w:hint="eastAsia" w:ascii="宋体" w:hAnsi="宋体" w:cs="宋体"/>
          <w:sz w:val="22"/>
          <w:lang w:val="zh-CN"/>
        </w:rPr>
        <w:t>十一、我方对在本函及投标文件中所作的所有承诺承担法律责任。</w:t>
      </w:r>
      <w:r>
        <w:rPr>
          <w:rFonts w:hint="eastAsia" w:ascii="宋体" w:hAnsi="宋体" w:cs="宋体"/>
          <w:sz w:val="22"/>
          <w:lang w:val="zh-CN"/>
        </w:rPr>
        <w:br w:type="textWrapping"/>
      </w:r>
      <w:r>
        <w:rPr>
          <w:rFonts w:hint="eastAsia" w:ascii="宋体" w:hAnsi="宋体" w:cs="宋体"/>
          <w:sz w:val="22"/>
          <w:lang w:val="zh-CN"/>
        </w:rPr>
        <w:t>所有与本招标有关的一切正式往来请寄：</w:t>
      </w:r>
      <w:r>
        <w:rPr>
          <w:rFonts w:hint="eastAsia" w:ascii="宋体" w:hAnsi="宋体" w:cs="宋体"/>
          <w:sz w:val="22"/>
          <w:lang w:val="zh-CN"/>
        </w:rPr>
        <w:br w:type="textWrapping"/>
      </w:r>
      <w:r>
        <w:rPr>
          <w:rFonts w:hint="eastAsia" w:ascii="宋体" w:hAnsi="宋体" w:cs="宋体"/>
          <w:sz w:val="22"/>
          <w:lang w:val="zh-CN"/>
        </w:rPr>
        <w:t xml:space="preserve">地    址：                     邮政编码：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电    话：                     传   真：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供应商代表姓名：                   职  务：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供应商法定代表人（或法定代表人授权代表）签字：        </w:t>
      </w:r>
      <w:r>
        <w:rPr>
          <w:rFonts w:hint="eastAsia" w:ascii="宋体" w:hAnsi="宋体" w:cs="宋体"/>
          <w:sz w:val="22"/>
        </w:rPr>
        <w:t xml:space="preserve">    </w:t>
      </w:r>
      <w:r>
        <w:rPr>
          <w:rFonts w:hint="eastAsia" w:ascii="宋体" w:hAnsi="宋体" w:cs="宋体"/>
          <w:sz w:val="22"/>
          <w:lang w:val="zh-CN"/>
        </w:rPr>
        <w:t xml:space="preserve">   </w:t>
      </w:r>
    </w:p>
    <w:p>
      <w:pPr>
        <w:autoSpaceDE w:val="0"/>
        <w:autoSpaceDN w:val="0"/>
        <w:adjustRightInd w:val="0"/>
        <w:spacing w:line="480" w:lineRule="auto"/>
        <w:rPr>
          <w:rFonts w:ascii="宋体" w:hAnsi="宋体" w:cs="宋体"/>
          <w:sz w:val="22"/>
          <w:lang w:val="zh-CN"/>
        </w:rPr>
      </w:pPr>
      <w:r>
        <w:rPr>
          <w:rFonts w:hint="eastAsia" w:ascii="宋体" w:hAnsi="宋体" w:cs="宋体"/>
          <w:sz w:val="22"/>
          <w:lang w:val="zh-CN"/>
        </w:rPr>
        <w:t xml:space="preserve">供应商名称（盖章）：               </w:t>
      </w:r>
    </w:p>
    <w:p>
      <w:pPr>
        <w:autoSpaceDE w:val="0"/>
        <w:autoSpaceDN w:val="0"/>
        <w:adjustRightInd w:val="0"/>
        <w:spacing w:line="480" w:lineRule="auto"/>
        <w:rPr>
          <w:rFonts w:ascii="宋体" w:hAnsi="宋体" w:cs="宋体"/>
          <w:sz w:val="22"/>
        </w:rPr>
      </w:pPr>
      <w:r>
        <w:rPr>
          <w:rFonts w:hint="eastAsia" w:ascii="宋体" w:hAnsi="宋体" w:cs="宋体"/>
          <w:sz w:val="22"/>
          <w:lang w:val="zh-CN"/>
        </w:rPr>
        <w:t xml:space="preserve">日期：     </w:t>
      </w:r>
      <w:r>
        <w:rPr>
          <w:rFonts w:hint="eastAsia" w:ascii="宋体" w:hAnsi="宋体" w:cs="宋体"/>
          <w:sz w:val="22"/>
        </w:rPr>
        <w:t xml:space="preserve"> 年     月   日   </w:t>
      </w:r>
    </w:p>
    <w:p>
      <w:pPr>
        <w:rPr>
          <w:sz w:val="22"/>
        </w:rPr>
      </w:pPr>
    </w:p>
    <w:p>
      <w:pPr>
        <w:spacing w:line="480" w:lineRule="exact"/>
        <w:jc w:val="center"/>
        <w:rPr>
          <w:rFonts w:ascii="宋体" w:hAnsi="宋体"/>
          <w:b/>
          <w:bCs/>
          <w:sz w:val="24"/>
          <w:szCs w:val="24"/>
        </w:rPr>
      </w:pPr>
      <w:r>
        <w:rPr>
          <w:rFonts w:ascii="宋体" w:hAnsi="宋体"/>
          <w:b/>
          <w:bCs/>
          <w:sz w:val="22"/>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6"/>
        <w:spacing w:line="480" w:lineRule="auto"/>
        <w:ind w:firstLine="495" w:firstLineChars="225"/>
        <w:jc w:val="left"/>
        <w:rPr>
          <w:rFonts w:hAnsi="宋体"/>
          <w:sz w:val="22"/>
        </w:rPr>
      </w:pPr>
      <w:r>
        <w:rPr>
          <w:rFonts w:hAnsi="宋体"/>
          <w:sz w:val="22"/>
        </w:rPr>
        <w:t>单</w:t>
      </w:r>
      <w:r>
        <w:rPr>
          <w:rFonts w:hint="eastAsia" w:hAnsi="宋体"/>
          <w:sz w:val="22"/>
        </w:rPr>
        <w:t>位名</w:t>
      </w:r>
      <w:r>
        <w:rPr>
          <w:rFonts w:hAnsi="宋体"/>
          <w:sz w:val="22"/>
        </w:rPr>
        <w:t>称</w:t>
      </w:r>
      <w:r>
        <w:rPr>
          <w:rFonts w:hint="eastAsia" w:hAnsi="宋体"/>
          <w:sz w:val="22"/>
        </w:rPr>
        <w:t>：</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地址：</w:t>
      </w:r>
      <w:r>
        <w:rPr>
          <w:rFonts w:hint="eastAsia" w:hAnsi="宋体"/>
          <w:sz w:val="22"/>
          <w:u w:val="single"/>
        </w:rPr>
        <w:t xml:space="preserve">                                </w:t>
      </w:r>
    </w:p>
    <w:p>
      <w:pPr>
        <w:pStyle w:val="56"/>
        <w:spacing w:line="480" w:lineRule="auto"/>
        <w:ind w:firstLine="495" w:firstLineChars="225"/>
        <w:jc w:val="left"/>
        <w:rPr>
          <w:rFonts w:hAnsi="宋体"/>
          <w:sz w:val="22"/>
        </w:rPr>
      </w:pPr>
      <w:r>
        <w:rPr>
          <w:rFonts w:hint="eastAsia" w:hAnsi="宋体"/>
          <w:sz w:val="22"/>
        </w:rPr>
        <w:t>姓名：</w:t>
      </w:r>
      <w:r>
        <w:rPr>
          <w:rFonts w:hint="eastAsia" w:hAnsi="宋体"/>
          <w:sz w:val="22"/>
          <w:u w:val="single"/>
        </w:rPr>
        <w:t xml:space="preserve">        </w:t>
      </w:r>
      <w:r>
        <w:rPr>
          <w:rFonts w:hint="eastAsia" w:hAnsi="宋体"/>
          <w:sz w:val="22"/>
        </w:rPr>
        <w:t xml:space="preserve">  性</w:t>
      </w:r>
      <w:r>
        <w:rPr>
          <w:rFonts w:hAnsi="宋体"/>
          <w:sz w:val="22"/>
        </w:rPr>
        <w:t>别</w:t>
      </w:r>
      <w:r>
        <w:rPr>
          <w:rFonts w:hint="eastAsia" w:hAnsi="宋体"/>
          <w:sz w:val="22"/>
        </w:rPr>
        <w:t>：</w:t>
      </w:r>
      <w:r>
        <w:rPr>
          <w:rFonts w:hint="eastAsia" w:hAnsi="宋体"/>
          <w:sz w:val="22"/>
          <w:u w:val="single"/>
        </w:rPr>
        <w:t xml:space="preserve">        </w:t>
      </w:r>
      <w:r>
        <w:rPr>
          <w:rFonts w:hint="eastAsia" w:hAnsi="宋体"/>
          <w:sz w:val="22"/>
        </w:rPr>
        <w:t xml:space="preserve"> 年</w:t>
      </w:r>
      <w:r>
        <w:rPr>
          <w:rFonts w:hAnsi="宋体"/>
          <w:sz w:val="22"/>
        </w:rPr>
        <w:t>龄</w:t>
      </w:r>
      <w:r>
        <w:rPr>
          <w:rFonts w:hint="eastAsia" w:hAnsi="宋体"/>
          <w:sz w:val="22"/>
        </w:rPr>
        <w:t>：</w:t>
      </w:r>
      <w:r>
        <w:rPr>
          <w:rFonts w:hint="eastAsia" w:hAnsi="宋体"/>
          <w:sz w:val="22"/>
          <w:u w:val="single"/>
        </w:rPr>
        <w:t xml:space="preserve">        </w:t>
      </w:r>
      <w:r>
        <w:rPr>
          <w:rFonts w:hAnsi="宋体"/>
          <w:sz w:val="22"/>
        </w:rPr>
        <w:t xml:space="preserve">  职务</w:t>
      </w:r>
      <w:r>
        <w:rPr>
          <w:rFonts w:hint="eastAsia" w:hAnsi="宋体"/>
          <w:sz w:val="22"/>
        </w:rPr>
        <w:t>：</w:t>
      </w:r>
      <w:r>
        <w:rPr>
          <w:rFonts w:hint="eastAsia" w:hAnsi="宋体"/>
          <w:sz w:val="22"/>
          <w:u w:val="single"/>
        </w:rPr>
        <w:t xml:space="preserve">        </w:t>
      </w:r>
      <w:r>
        <w:rPr>
          <w:rFonts w:hint="eastAsia" w:hAnsi="宋体"/>
          <w:sz w:val="22"/>
        </w:rPr>
        <w:t xml:space="preserve">        </w:t>
      </w:r>
    </w:p>
    <w:p>
      <w:pPr>
        <w:pStyle w:val="56"/>
        <w:spacing w:line="480" w:lineRule="auto"/>
        <w:ind w:firstLine="495" w:firstLineChars="225"/>
        <w:jc w:val="left"/>
        <w:rPr>
          <w:rFonts w:hAnsi="宋体"/>
          <w:sz w:val="22"/>
        </w:rPr>
      </w:pPr>
      <w:r>
        <w:rPr>
          <w:rFonts w:hint="eastAsia" w:hAnsi="宋体"/>
          <w:sz w:val="22"/>
        </w:rPr>
        <w:t>本人系</w:t>
      </w:r>
      <w:r>
        <w:rPr>
          <w:rFonts w:hint="eastAsia" w:hAnsi="宋体"/>
          <w:sz w:val="22"/>
          <w:u w:val="single"/>
        </w:rPr>
        <w:t xml:space="preserve">  </w:t>
      </w:r>
      <w:r>
        <w:rPr>
          <w:rFonts w:hint="eastAsia" w:hAnsi="宋体"/>
          <w:snapToGrid w:val="0"/>
          <w:sz w:val="22"/>
          <w:u w:val="single"/>
        </w:rPr>
        <w:t>供应商名</w:t>
      </w:r>
      <w:r>
        <w:rPr>
          <w:rFonts w:hAnsi="宋体"/>
          <w:snapToGrid w:val="0"/>
          <w:sz w:val="22"/>
          <w:u w:val="single"/>
        </w:rPr>
        <w:t>称</w:t>
      </w:r>
      <w:r>
        <w:rPr>
          <w:rFonts w:hint="eastAsia" w:hAnsi="宋体"/>
          <w:snapToGrid w:val="0"/>
          <w:sz w:val="22"/>
          <w:u w:val="single"/>
        </w:rPr>
        <w:t xml:space="preserve">  </w:t>
      </w:r>
      <w:r>
        <w:rPr>
          <w:rFonts w:hint="eastAsia" w:hAnsi="宋体"/>
          <w:sz w:val="22"/>
        </w:rPr>
        <w:t>的法定代表人（单位负责人）。就</w:t>
      </w:r>
      <w:r>
        <w:rPr>
          <w:rFonts w:hAnsi="宋体"/>
          <w:sz w:val="22"/>
        </w:rPr>
        <w:t>参</w:t>
      </w:r>
      <w:r>
        <w:rPr>
          <w:rFonts w:hint="eastAsia" w:hAnsi="宋体"/>
          <w:sz w:val="22"/>
        </w:rPr>
        <w:t>加贵方招</w:t>
      </w:r>
      <w:r>
        <w:rPr>
          <w:rFonts w:hAnsi="宋体"/>
          <w:sz w:val="22"/>
        </w:rPr>
        <w:t>标编号为</w:t>
      </w:r>
      <w:r>
        <w:rPr>
          <w:rFonts w:hint="eastAsia" w:hAnsi="宋体"/>
          <w:sz w:val="22"/>
          <w:u w:val="single"/>
        </w:rPr>
        <w:t xml:space="preserve">  </w:t>
      </w:r>
      <w:r>
        <w:rPr>
          <w:rFonts w:hAnsi="宋体"/>
          <w:sz w:val="22"/>
          <w:u w:val="single"/>
        </w:rPr>
        <w:t>项目编号</w:t>
      </w:r>
      <w:r>
        <w:rPr>
          <w:rFonts w:hint="eastAsia" w:hAnsi="宋体"/>
          <w:sz w:val="22"/>
          <w:u w:val="single"/>
        </w:rPr>
        <w:t xml:space="preserve">   </w:t>
      </w:r>
      <w:r>
        <w:rPr>
          <w:rFonts w:hint="eastAsia" w:hAnsi="宋体"/>
          <w:sz w:val="22"/>
        </w:rPr>
        <w:t>的</w:t>
      </w:r>
      <w:r>
        <w:rPr>
          <w:rFonts w:hint="eastAsia" w:hAnsi="宋体"/>
          <w:sz w:val="22"/>
          <w:u w:val="single"/>
        </w:rPr>
        <w:t xml:space="preserve">  </w:t>
      </w:r>
      <w:r>
        <w:rPr>
          <w:rFonts w:hAnsi="宋体"/>
          <w:sz w:val="22"/>
          <w:u w:val="single"/>
        </w:rPr>
        <w:t>项目</w:t>
      </w:r>
      <w:r>
        <w:rPr>
          <w:rFonts w:hint="eastAsia" w:hAnsi="宋体"/>
          <w:sz w:val="22"/>
          <w:u w:val="single"/>
        </w:rPr>
        <w:t>名</w:t>
      </w:r>
      <w:r>
        <w:rPr>
          <w:rFonts w:hAnsi="宋体"/>
          <w:sz w:val="22"/>
          <w:u w:val="single"/>
        </w:rPr>
        <w:t>称</w:t>
      </w:r>
      <w:r>
        <w:rPr>
          <w:rFonts w:hint="eastAsia" w:hAnsi="宋体"/>
          <w:sz w:val="22"/>
          <w:u w:val="single"/>
        </w:rPr>
        <w:t xml:space="preserve">    </w:t>
      </w:r>
      <w:r>
        <w:rPr>
          <w:rFonts w:hint="eastAsia" w:hAnsi="宋体"/>
          <w:sz w:val="22"/>
        </w:rPr>
        <w:t>采购</w:t>
      </w:r>
      <w:r>
        <w:rPr>
          <w:rFonts w:hAnsi="宋体"/>
          <w:sz w:val="22"/>
        </w:rPr>
        <w:t>项目</w:t>
      </w:r>
      <w:r>
        <w:rPr>
          <w:rFonts w:hint="eastAsia" w:hAnsi="宋体"/>
          <w:sz w:val="22"/>
        </w:rPr>
        <w:t>的投标</w:t>
      </w:r>
      <w:r>
        <w:rPr>
          <w:rFonts w:hAnsi="宋体"/>
          <w:sz w:val="22"/>
        </w:rPr>
        <w:t>报价</w:t>
      </w:r>
      <w:r>
        <w:rPr>
          <w:rFonts w:hint="eastAsia" w:hAnsi="宋体"/>
          <w:sz w:val="22"/>
        </w:rPr>
        <w:t>，</w:t>
      </w:r>
      <w:r>
        <w:rPr>
          <w:rFonts w:hAnsi="宋体"/>
          <w:sz w:val="22"/>
        </w:rPr>
        <w:t>签</w:t>
      </w:r>
      <w:r>
        <w:rPr>
          <w:rFonts w:hint="eastAsia" w:hAnsi="宋体"/>
          <w:sz w:val="22"/>
        </w:rPr>
        <w:t>署上</w:t>
      </w:r>
      <w:r>
        <w:rPr>
          <w:rFonts w:hAnsi="宋体"/>
          <w:sz w:val="22"/>
        </w:rPr>
        <w:t>述项目</w:t>
      </w:r>
      <w:r>
        <w:rPr>
          <w:rFonts w:hint="eastAsia" w:hAnsi="宋体"/>
          <w:sz w:val="22"/>
        </w:rPr>
        <w:t>的投标文件及合同的</w:t>
      </w:r>
      <w:r>
        <w:rPr>
          <w:rFonts w:hAnsi="宋体"/>
          <w:sz w:val="22"/>
        </w:rPr>
        <w:t>执</w:t>
      </w:r>
      <w:r>
        <w:rPr>
          <w:rFonts w:hint="eastAsia" w:hAnsi="宋体"/>
          <w:sz w:val="22"/>
        </w:rPr>
        <w:t>行、完成、服</w:t>
      </w:r>
      <w:r>
        <w:rPr>
          <w:rFonts w:hAnsi="宋体"/>
          <w:sz w:val="22"/>
        </w:rPr>
        <w:t>务</w:t>
      </w:r>
      <w:r>
        <w:rPr>
          <w:rFonts w:hint="eastAsia" w:hAnsi="宋体"/>
          <w:sz w:val="22"/>
        </w:rPr>
        <w:t>和保修，</w:t>
      </w:r>
      <w:r>
        <w:rPr>
          <w:rFonts w:hAnsi="宋体"/>
          <w:sz w:val="22"/>
        </w:rPr>
        <w:t>签</w:t>
      </w:r>
      <w:r>
        <w:rPr>
          <w:rFonts w:hint="eastAsia" w:hAnsi="宋体"/>
          <w:sz w:val="22"/>
        </w:rPr>
        <w:t>署合同和</w:t>
      </w:r>
      <w:r>
        <w:rPr>
          <w:rFonts w:hAnsi="宋体"/>
          <w:sz w:val="22"/>
        </w:rPr>
        <w:t>处</w:t>
      </w:r>
      <w:r>
        <w:rPr>
          <w:rFonts w:hint="eastAsia" w:hAnsi="宋体"/>
          <w:sz w:val="22"/>
        </w:rPr>
        <w:t>理与之有</w:t>
      </w:r>
      <w:r>
        <w:rPr>
          <w:rFonts w:hAnsi="宋体"/>
          <w:sz w:val="22"/>
        </w:rPr>
        <w:t>关的</w:t>
      </w:r>
      <w:r>
        <w:rPr>
          <w:rFonts w:hint="eastAsia" w:hAnsi="宋体"/>
          <w:sz w:val="22"/>
        </w:rPr>
        <w:t>一切事</w:t>
      </w:r>
      <w:r>
        <w:rPr>
          <w:rFonts w:hAnsi="宋体"/>
          <w:sz w:val="22"/>
        </w:rPr>
        <w:t>务</w:t>
      </w:r>
      <w:r>
        <w:rPr>
          <w:rFonts w:hint="eastAsia" w:hAnsi="宋体"/>
          <w:sz w:val="22"/>
        </w:rPr>
        <w:t>。</w:t>
      </w:r>
    </w:p>
    <w:p>
      <w:pPr>
        <w:pStyle w:val="56"/>
        <w:spacing w:line="480" w:lineRule="auto"/>
        <w:ind w:firstLine="495" w:firstLineChars="225"/>
        <w:jc w:val="left"/>
        <w:rPr>
          <w:rFonts w:hAnsi="宋体"/>
          <w:sz w:val="22"/>
        </w:rPr>
      </w:pPr>
      <w:r>
        <w:rPr>
          <w:rFonts w:hint="eastAsia" w:hAnsi="宋体"/>
          <w:sz w:val="22"/>
        </w:rPr>
        <w:t>特此</w:t>
      </w:r>
      <w:r>
        <w:rPr>
          <w:rFonts w:hAnsi="宋体"/>
          <w:sz w:val="22"/>
        </w:rPr>
        <w:t>证</w:t>
      </w:r>
      <w:r>
        <w:rPr>
          <w:rFonts w:hint="eastAsia" w:hAnsi="宋体"/>
          <w:sz w:val="22"/>
        </w:rPr>
        <w:t>明。</w:t>
      </w:r>
    </w:p>
    <w:p>
      <w:pPr>
        <w:pStyle w:val="56"/>
        <w:spacing w:line="480" w:lineRule="auto"/>
        <w:ind w:firstLine="495" w:firstLineChars="225"/>
        <w:jc w:val="left"/>
        <w:rPr>
          <w:rFonts w:hAnsi="宋体"/>
          <w:sz w:val="22"/>
        </w:rPr>
      </w:pPr>
    </w:p>
    <w:p>
      <w:pPr>
        <w:pStyle w:val="56"/>
        <w:spacing w:line="480" w:lineRule="auto"/>
        <w:ind w:firstLine="495" w:firstLineChars="225"/>
        <w:jc w:val="left"/>
        <w:rPr>
          <w:rFonts w:hAnsi="宋体"/>
          <w:sz w:val="22"/>
        </w:rPr>
      </w:pPr>
    </w:p>
    <w:p>
      <w:pPr>
        <w:pStyle w:val="56"/>
        <w:spacing w:line="480" w:lineRule="auto"/>
        <w:ind w:left="-538" w:leftChars="-256" w:firstLine="565" w:firstLineChars="257"/>
        <w:jc w:val="center"/>
        <w:rPr>
          <w:rFonts w:hAnsi="宋体"/>
          <w:bCs/>
          <w:sz w:val="21"/>
          <w:szCs w:val="21"/>
        </w:rPr>
      </w:pPr>
      <w:r>
        <w:rPr>
          <w:rFonts w:hint="eastAsia" w:hAnsi="宋体"/>
          <w:bCs/>
          <w:sz w:val="22"/>
        </w:rPr>
        <w:t>【此</w:t>
      </w:r>
      <w:r>
        <w:rPr>
          <w:rFonts w:hAnsi="宋体"/>
          <w:bCs/>
          <w:sz w:val="22"/>
        </w:rPr>
        <w:t>处请</w:t>
      </w:r>
      <w:r>
        <w:rPr>
          <w:rFonts w:hint="eastAsia" w:hAnsi="宋体"/>
          <w:bCs/>
          <w:sz w:val="22"/>
        </w:rPr>
        <w:t>粘</w:t>
      </w:r>
      <w:r>
        <w:rPr>
          <w:rFonts w:hAnsi="宋体"/>
          <w:bCs/>
          <w:sz w:val="22"/>
        </w:rPr>
        <w:t>贴</w:t>
      </w:r>
      <w:r>
        <w:rPr>
          <w:rFonts w:hint="eastAsia" w:hAnsi="宋体"/>
          <w:bCs/>
          <w:sz w:val="22"/>
        </w:rPr>
        <w:t>法定代表人（单位负责人）身份</w:t>
      </w:r>
      <w:r>
        <w:rPr>
          <w:rFonts w:hAnsi="宋体"/>
          <w:bCs/>
          <w:sz w:val="22"/>
        </w:rPr>
        <w:t>证复</w:t>
      </w:r>
      <w:r>
        <w:rPr>
          <w:rFonts w:hint="eastAsia" w:hAnsi="宋体"/>
          <w:bCs/>
          <w:sz w:val="22"/>
        </w:rPr>
        <w:t>印件，需清晰反映身份证有效期限】</w:t>
      </w:r>
    </w:p>
    <w:p>
      <w:pPr>
        <w:pStyle w:val="56"/>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4125" w:firstLineChars="1875"/>
        <w:rPr>
          <w:rFonts w:ascii="宋体" w:hAnsi="宋体" w:cs="Arial"/>
          <w:sz w:val="22"/>
          <w:u w:val="single"/>
        </w:rPr>
      </w:pPr>
      <w:r>
        <w:rPr>
          <w:rFonts w:hint="eastAsia" w:ascii="宋体" w:hAnsi="宋体" w:cs="Arial"/>
          <w:sz w:val="22"/>
        </w:rPr>
        <w:t>供应商名称（并加盖公章）：</w:t>
      </w:r>
    </w:p>
    <w:p>
      <w:pPr>
        <w:pStyle w:val="59"/>
        <w:spacing w:before="60" w:line="480" w:lineRule="auto"/>
        <w:ind w:firstLine="4125" w:firstLineChars="1875"/>
        <w:rPr>
          <w:rFonts w:ascii="宋体" w:hAnsi="宋体" w:cs="Arial"/>
          <w:sz w:val="22"/>
          <w:szCs w:val="22"/>
        </w:rPr>
      </w:pPr>
      <w:r>
        <w:rPr>
          <w:rFonts w:hint="eastAsia" w:ascii="宋体" w:hAnsi="宋体" w:cs="Arial"/>
          <w:sz w:val="22"/>
          <w:szCs w:val="22"/>
        </w:rPr>
        <w:t>签署日期：   年   月  日</w:t>
      </w:r>
    </w:p>
    <w:p>
      <w:pPr>
        <w:pStyle w:val="58"/>
        <w:spacing w:line="480" w:lineRule="auto"/>
        <w:rPr>
          <w:rFonts w:ascii="宋体" w:hAnsi="宋体" w:cs="Arial"/>
          <w:sz w:val="21"/>
          <w:szCs w:val="21"/>
        </w:rPr>
      </w:pPr>
    </w:p>
    <w:p>
      <w:pPr>
        <w:rPr>
          <w:szCs w:val="21"/>
        </w:rPr>
      </w:pPr>
    </w:p>
    <w:p>
      <w:pPr>
        <w:spacing w:line="320" w:lineRule="exact"/>
        <w:ind w:firstLine="440" w:firstLineChars="200"/>
        <w:rPr>
          <w:rFonts w:ascii="宋体" w:hAnsi="宋体"/>
          <w:bCs/>
          <w:kern w:val="12"/>
          <w:sz w:val="22"/>
        </w:rPr>
      </w:pPr>
      <w:r>
        <w:rPr>
          <w:rFonts w:hint="eastAsia" w:ascii="宋体" w:hAnsi="宋体"/>
          <w:bCs/>
          <w:kern w:val="12"/>
          <w:sz w:val="22"/>
        </w:rPr>
        <w:t>说明：法定代表人（单位负责人）</w:t>
      </w:r>
      <w:r>
        <w:rPr>
          <w:rFonts w:ascii="宋体" w:hAnsi="宋体"/>
          <w:bCs/>
          <w:kern w:val="12"/>
          <w:sz w:val="22"/>
        </w:rPr>
        <w:t>参</w:t>
      </w:r>
      <w:r>
        <w:rPr>
          <w:rFonts w:hint="eastAsia" w:ascii="宋体" w:hAnsi="宋体"/>
          <w:bCs/>
          <w:kern w:val="12"/>
          <w:sz w:val="22"/>
        </w:rPr>
        <w:t>加本采购</w:t>
      </w:r>
      <w:r>
        <w:rPr>
          <w:rFonts w:ascii="宋体" w:hAnsi="宋体"/>
          <w:bCs/>
          <w:kern w:val="12"/>
          <w:sz w:val="22"/>
        </w:rPr>
        <w:t>项目</w:t>
      </w:r>
      <w:r>
        <w:rPr>
          <w:rFonts w:hint="eastAsia" w:ascii="宋体" w:hAnsi="宋体"/>
          <w:bCs/>
          <w:kern w:val="12"/>
          <w:sz w:val="22"/>
        </w:rPr>
        <w:t>投标的，</w:t>
      </w:r>
      <w:r>
        <w:rPr>
          <w:rFonts w:ascii="宋体" w:hAnsi="宋体"/>
          <w:bCs/>
          <w:kern w:val="12"/>
          <w:sz w:val="22"/>
        </w:rPr>
        <w:t>仅须</w:t>
      </w:r>
      <w:r>
        <w:rPr>
          <w:rFonts w:hint="eastAsia" w:ascii="宋体" w:hAnsi="宋体"/>
          <w:bCs/>
          <w:kern w:val="12"/>
          <w:sz w:val="22"/>
        </w:rPr>
        <w:t>出具此</w:t>
      </w:r>
      <w:r>
        <w:rPr>
          <w:rFonts w:ascii="宋体" w:hAnsi="宋体"/>
          <w:bCs/>
          <w:kern w:val="12"/>
          <w:sz w:val="22"/>
        </w:rPr>
        <w:t>证</w:t>
      </w:r>
      <w:r>
        <w:rPr>
          <w:rFonts w:hint="eastAsia" w:ascii="宋体" w:hAnsi="宋体"/>
          <w:bCs/>
          <w:kern w:val="12"/>
          <w:sz w:val="22"/>
        </w:rPr>
        <w:t>明</w:t>
      </w:r>
      <w:r>
        <w:rPr>
          <w:rFonts w:ascii="宋体" w:hAnsi="宋体"/>
          <w:bCs/>
          <w:kern w:val="12"/>
          <w:sz w:val="22"/>
        </w:rPr>
        <w:t>书</w:t>
      </w:r>
      <w:r>
        <w:rPr>
          <w:rFonts w:hint="eastAsia" w:ascii="宋体" w:hAnsi="宋体"/>
          <w:bCs/>
          <w:kern w:val="12"/>
          <w:sz w:val="22"/>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62" w:firstLineChars="210"/>
        <w:contextualSpacing/>
        <w:rPr>
          <w:rFonts w:ascii="宋体" w:hAnsi="宋体" w:cs="Arial"/>
          <w:sz w:val="22"/>
        </w:rPr>
      </w:pPr>
      <w:r>
        <w:rPr>
          <w:rFonts w:hint="eastAsia" w:ascii="宋体" w:hAnsi="宋体"/>
          <w:sz w:val="22"/>
        </w:rPr>
        <w:t xml:space="preserve"> </w:t>
      </w:r>
      <w:r>
        <w:rPr>
          <w:rFonts w:hint="eastAsia" w:ascii="宋体" w:hAnsi="宋体" w:cs="Arial"/>
          <w:sz w:val="22"/>
        </w:rPr>
        <w:t>本人</w:t>
      </w:r>
      <w:r>
        <w:rPr>
          <w:rFonts w:hint="eastAsia" w:ascii="宋体" w:hAnsi="宋体" w:cs="Arial"/>
          <w:sz w:val="22"/>
          <w:u w:val="single"/>
        </w:rPr>
        <w:t xml:space="preserve">　 </w:t>
      </w:r>
      <w:r>
        <w:rPr>
          <w:rFonts w:hint="eastAsia" w:ascii="宋体" w:hAnsi="宋体"/>
          <w:snapToGrid w:val="0"/>
          <w:sz w:val="22"/>
          <w:u w:val="single"/>
        </w:rPr>
        <w:t>法人姓名</w:t>
      </w:r>
      <w:r>
        <w:rPr>
          <w:rFonts w:hint="eastAsia" w:ascii="宋体" w:hAnsi="宋体" w:cs="Arial"/>
          <w:sz w:val="22"/>
          <w:u w:val="single"/>
        </w:rPr>
        <w:t xml:space="preserve">  </w:t>
      </w:r>
      <w:r>
        <w:rPr>
          <w:rFonts w:hint="eastAsia" w:ascii="宋体" w:hAnsi="宋体" w:cs="Arial"/>
          <w:sz w:val="22"/>
        </w:rPr>
        <w:t>系</w:t>
      </w:r>
      <w:r>
        <w:rPr>
          <w:rFonts w:hint="eastAsia" w:ascii="宋体" w:hAnsi="宋体" w:cs="Arial"/>
          <w:sz w:val="22"/>
          <w:u w:val="single"/>
        </w:rPr>
        <w:t>　</w:t>
      </w:r>
      <w:r>
        <w:rPr>
          <w:rFonts w:hint="eastAsia" w:ascii="宋体" w:hAnsi="宋体"/>
          <w:snapToGrid w:val="0"/>
          <w:sz w:val="22"/>
          <w:u w:val="single"/>
        </w:rPr>
        <w:t xml:space="preserve">供应商名称  </w:t>
      </w:r>
      <w:r>
        <w:rPr>
          <w:rFonts w:hint="eastAsia" w:ascii="宋体" w:hAnsi="宋体" w:cs="Arial"/>
          <w:sz w:val="22"/>
          <w:u w:val="single"/>
        </w:rPr>
        <w:t xml:space="preserve"> </w:t>
      </w:r>
      <w:r>
        <w:rPr>
          <w:rFonts w:hint="eastAsia" w:ascii="宋体" w:hAnsi="宋体" w:cs="Arial"/>
          <w:sz w:val="22"/>
        </w:rPr>
        <w:t>的法定代表人（单位负责人），现委托</w:t>
      </w:r>
      <w:r>
        <w:rPr>
          <w:rFonts w:hint="eastAsia" w:ascii="宋体" w:hAnsi="宋体" w:cs="Arial"/>
          <w:sz w:val="22"/>
          <w:u w:val="single"/>
        </w:rPr>
        <w:t xml:space="preserve">　 </w:t>
      </w:r>
      <w:r>
        <w:rPr>
          <w:rFonts w:hint="eastAsia" w:ascii="宋体" w:hAnsi="宋体"/>
          <w:snapToGrid w:val="0"/>
          <w:sz w:val="22"/>
          <w:u w:val="single"/>
        </w:rPr>
        <w:t>姓名，职务</w:t>
      </w:r>
      <w:r>
        <w:rPr>
          <w:rFonts w:hint="eastAsia" w:ascii="宋体" w:hAnsi="宋体" w:cs="Arial"/>
          <w:sz w:val="22"/>
          <w:u w:val="single"/>
        </w:rPr>
        <w:t xml:space="preserve">    </w:t>
      </w:r>
      <w:r>
        <w:rPr>
          <w:rFonts w:hint="eastAsia" w:ascii="宋体" w:hAnsi="宋体" w:cs="Arial"/>
          <w:sz w:val="22"/>
        </w:rPr>
        <w:t>以我方的名义参加贵方</w:t>
      </w:r>
      <w:r>
        <w:rPr>
          <w:rFonts w:hint="eastAsia" w:ascii="宋体" w:hAnsi="宋体" w:cs="Arial"/>
          <w:sz w:val="22"/>
          <w:u w:val="single"/>
        </w:rPr>
        <w:t xml:space="preserve">                 </w:t>
      </w:r>
      <w:r>
        <w:rPr>
          <w:rFonts w:hint="eastAsia" w:ascii="宋体" w:hAnsi="宋体" w:cs="Arial"/>
          <w:sz w:val="22"/>
        </w:rPr>
        <w:t>项目的投标活动，并代表我方全权办理针对上述项目的投标、开标、投标文件澄清、签约等一切具体事务和签署相关文件。</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我方对被授权人的签名事项负全部责任。</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pPr>
        <w:adjustRightInd w:val="0"/>
        <w:spacing w:line="360" w:lineRule="auto"/>
        <w:ind w:firstLine="462" w:firstLineChars="210"/>
        <w:contextualSpacing/>
        <w:rPr>
          <w:rFonts w:ascii="宋体" w:hAnsi="宋体" w:cs="Arial"/>
          <w:sz w:val="22"/>
        </w:rPr>
      </w:pPr>
      <w:r>
        <w:rPr>
          <w:rFonts w:hint="eastAsia" w:ascii="宋体" w:hAnsi="宋体" w:cs="Arial"/>
          <w:sz w:val="22"/>
        </w:rPr>
        <w:t>被授权人无转委托权，特此委托。</w:t>
      </w:r>
    </w:p>
    <w:p>
      <w:pPr>
        <w:spacing w:line="480" w:lineRule="auto"/>
        <w:ind w:firstLine="440" w:firstLineChars="200"/>
        <w:rPr>
          <w:rFonts w:ascii="宋体" w:hAnsi="宋体"/>
          <w:sz w:val="22"/>
        </w:rPr>
      </w:pPr>
      <w:r>
        <w:rPr>
          <w:rFonts w:hint="eastAsia" w:ascii="宋体" w:hAnsi="宋体"/>
          <w:sz w:val="22"/>
        </w:rPr>
        <w:t xml:space="preserve">供应商名称： </w:t>
      </w:r>
      <w:r>
        <w:rPr>
          <w:rFonts w:hint="eastAsia" w:ascii="宋体" w:hAnsi="宋体"/>
          <w:sz w:val="22"/>
          <w:u w:val="single"/>
        </w:rPr>
        <w:t xml:space="preserve">       （全称）                            </w:t>
      </w:r>
      <w:r>
        <w:rPr>
          <w:rFonts w:hint="eastAsia" w:ascii="宋体" w:hAnsi="宋体"/>
          <w:sz w:val="22"/>
        </w:rPr>
        <w:t xml:space="preserve"> （盖单位公章）</w:t>
      </w:r>
    </w:p>
    <w:p>
      <w:pPr>
        <w:spacing w:line="480" w:lineRule="auto"/>
        <w:ind w:firstLine="440" w:firstLineChars="200"/>
        <w:rPr>
          <w:rFonts w:ascii="宋体" w:hAnsi="宋体" w:cs="Arial"/>
          <w:sz w:val="22"/>
        </w:rPr>
      </w:pPr>
      <w:r>
        <w:rPr>
          <w:rFonts w:hint="eastAsia" w:ascii="宋体" w:hAnsi="宋体" w:cs="Arial"/>
          <w:sz w:val="22"/>
        </w:rPr>
        <w:t>法定代表人（单位负责人）：</w:t>
      </w:r>
      <w:r>
        <w:rPr>
          <w:rFonts w:hint="eastAsia" w:ascii="宋体" w:hAnsi="宋体" w:cs="Arial"/>
          <w:sz w:val="22"/>
          <w:u w:val="single"/>
        </w:rPr>
        <w:t xml:space="preserve">                              </w:t>
      </w:r>
      <w:r>
        <w:rPr>
          <w:rFonts w:hint="eastAsia" w:ascii="宋体" w:hAnsi="宋体" w:cs="Arial"/>
          <w:sz w:val="22"/>
        </w:rPr>
        <w:t>（签字或加盖名章）</w:t>
      </w:r>
    </w:p>
    <w:p>
      <w:pPr>
        <w:spacing w:line="480" w:lineRule="auto"/>
        <w:ind w:firstLine="440" w:firstLineChars="200"/>
        <w:rPr>
          <w:rFonts w:ascii="宋体" w:hAnsi="宋体"/>
          <w:sz w:val="22"/>
        </w:rPr>
      </w:pPr>
      <w:r>
        <w:rPr>
          <w:rFonts w:hint="eastAsia" w:ascii="宋体" w:hAnsi="宋体" w:cs="Arial"/>
          <w:sz w:val="22"/>
        </w:rPr>
        <w:t>法定代表人（单位负责人）</w:t>
      </w:r>
      <w:r>
        <w:rPr>
          <w:rFonts w:hint="eastAsia" w:ascii="宋体" w:hAnsi="宋体"/>
          <w:sz w:val="22"/>
        </w:rPr>
        <w:t xml:space="preserve">授权代表： </w:t>
      </w:r>
      <w:r>
        <w:rPr>
          <w:rFonts w:hint="eastAsia" w:ascii="宋体" w:hAnsi="宋体"/>
          <w:sz w:val="22"/>
          <w:u w:val="single"/>
        </w:rPr>
        <w:t xml:space="preserve">                     </w:t>
      </w:r>
      <w:r>
        <w:rPr>
          <w:rFonts w:hint="eastAsia" w:ascii="宋体" w:hAnsi="宋体"/>
          <w:sz w:val="22"/>
        </w:rPr>
        <w:t xml:space="preserve"> （签字或加盖名章）</w:t>
      </w: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356" w:hRule="atLeast"/>
        </w:trPr>
        <w:tc>
          <w:tcPr>
            <w:tcW w:w="4484" w:type="dxa"/>
            <w:vAlign w:val="center"/>
          </w:tcPr>
          <w:p>
            <w:pPr>
              <w:jc w:val="center"/>
              <w:rPr>
                <w:rFonts w:ascii="宋体" w:hAnsi="宋体"/>
                <w:sz w:val="22"/>
              </w:rPr>
            </w:pPr>
            <w:r>
              <w:rPr>
                <w:rFonts w:hint="eastAsia" w:ascii="宋体" w:hAnsi="宋体"/>
                <w:sz w:val="22"/>
              </w:rPr>
              <w:t>法定代表人（单位负责人）身份证（正面）</w:t>
            </w:r>
          </w:p>
        </w:tc>
        <w:tc>
          <w:tcPr>
            <w:tcW w:w="4485" w:type="dxa"/>
            <w:gridSpan w:val="2"/>
            <w:vAlign w:val="center"/>
          </w:tcPr>
          <w:p>
            <w:pPr>
              <w:jc w:val="center"/>
              <w:rPr>
                <w:rFonts w:ascii="宋体" w:hAnsi="宋体"/>
                <w:sz w:val="22"/>
              </w:rPr>
            </w:pPr>
            <w:r>
              <w:rPr>
                <w:rFonts w:hint="eastAsia" w:ascii="宋体" w:hAnsi="宋体"/>
                <w:sz w:val="22"/>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4491"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（正面）</w:t>
            </w:r>
          </w:p>
        </w:tc>
        <w:tc>
          <w:tcPr>
            <w:tcW w:w="4492" w:type="dxa"/>
            <w:gridSpan w:val="2"/>
            <w:vAlign w:val="center"/>
          </w:tcPr>
          <w:p>
            <w:pPr>
              <w:jc w:val="center"/>
              <w:rPr>
                <w:rFonts w:ascii="宋体" w:hAnsi="宋体"/>
                <w:sz w:val="22"/>
              </w:rPr>
            </w:pPr>
            <w:r>
              <w:rPr>
                <w:rFonts w:hint="eastAsia" w:ascii="宋体" w:hAnsi="宋体"/>
                <w:sz w:val="22"/>
              </w:rPr>
              <w:t>法定代表人（单位负责人）授权代表身份证</w:t>
            </w:r>
          </w:p>
          <w:p>
            <w:pPr>
              <w:jc w:val="center"/>
              <w:rPr>
                <w:rFonts w:ascii="宋体" w:hAnsi="宋体"/>
                <w:sz w:val="22"/>
              </w:rPr>
            </w:pPr>
            <w:r>
              <w:rPr>
                <w:rFonts w:hint="eastAsia" w:ascii="宋体" w:hAnsi="宋体"/>
                <w:sz w:val="22"/>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3.4 没有重大违法记录的声明</w:t>
      </w:r>
    </w:p>
    <w:p>
      <w:pPr>
        <w:spacing w:before="156" w:beforeLines="50" w:after="156" w:afterLines="50"/>
        <w:jc w:val="center"/>
        <w:rPr>
          <w:rFonts w:ascii="宋体" w:hAnsi="宋体" w:cs="Arial"/>
          <w:b/>
          <w:bCs/>
          <w:kern w:val="0"/>
          <w:sz w:val="28"/>
          <w:szCs w:val="28"/>
        </w:rPr>
      </w:pPr>
      <w:r>
        <w:rPr>
          <w:rFonts w:hint="eastAsia" w:ascii="宋体" w:hAnsi="宋体" w:cs="Arial"/>
          <w:b/>
          <w:bCs/>
          <w:kern w:val="0"/>
          <w:sz w:val="28"/>
          <w:szCs w:val="28"/>
        </w:rPr>
        <w:t>声　   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特此声明。</w:t>
      </w:r>
    </w:p>
    <w:p>
      <w:pPr>
        <w:spacing w:before="156" w:beforeLines="50" w:after="156" w:afterLines="50" w:line="360" w:lineRule="auto"/>
        <w:ind w:firstLine="440" w:firstLineChars="200"/>
        <w:rPr>
          <w:rFonts w:ascii="宋体" w:hAnsi="宋体" w:cs="宋体"/>
          <w:sz w:val="22"/>
          <w:lang w:val="zh-CN"/>
        </w:rPr>
      </w:pPr>
      <w:r>
        <w:rPr>
          <w:rFonts w:hint="eastAsia" w:ascii="宋体" w:hAnsi="宋体" w:cs="宋体"/>
          <w:sz w:val="22"/>
          <w:lang w:val="zh-CN"/>
        </w:rPr>
        <w:t>本公司对上述声明的真实性负责。如有虚假，将依法承担相应责任。</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11"/>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11"/>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spacing w:before="156" w:beforeLines="50" w:after="156" w:afterLines="50" w:line="360" w:lineRule="auto"/>
        <w:ind w:right="420" w:firstLine="5486" w:firstLineChars="2286"/>
        <w:rPr>
          <w:rFonts w:ascii="宋体" w:hAns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r>
        <w:rPr>
          <w:b/>
          <w:sz w:val="30"/>
          <w:szCs w:val="30"/>
        </w:rPr>
        <w:br w:type="textWrapping"/>
      </w:r>
      <w:r>
        <w:rPr>
          <w:b/>
          <w:sz w:val="30"/>
          <w:szCs w:val="30"/>
        </w:rPr>
        <w:br w:type="textWrapping"/>
      </w: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2"/>
      </w:pPr>
    </w:p>
    <w:p>
      <w:pPr>
        <w:autoSpaceDE w:val="0"/>
        <w:autoSpaceDN w:val="0"/>
        <w:adjustRightInd w:val="0"/>
        <w:outlineLvl w:val="0"/>
        <w:rPr>
          <w:b/>
          <w:sz w:val="30"/>
          <w:szCs w:val="30"/>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3.5供应商自觉抵制政府采购领域商业贿赂行为承诺书</w:t>
      </w:r>
    </w:p>
    <w:p>
      <w:pPr>
        <w:spacing w:after="156" w:afterLines="50" w:line="320" w:lineRule="exact"/>
        <w:rPr>
          <w:rFonts w:ascii="宋体" w:hAnsi="宋体"/>
          <w:sz w:val="24"/>
        </w:rPr>
      </w:pPr>
    </w:p>
    <w:p>
      <w:pPr>
        <w:spacing w:after="156" w:afterLines="50" w:line="320" w:lineRule="exact"/>
        <w:rPr>
          <w:rFonts w:ascii="宋体" w:hAnsi="宋体"/>
          <w:b/>
          <w:bCs/>
          <w:sz w:val="24"/>
        </w:rPr>
      </w:pPr>
      <w:r>
        <w:rPr>
          <w:rFonts w:hint="eastAsia" w:ascii="宋体" w:hAnsi="宋体"/>
          <w:b/>
          <w:sz w:val="24"/>
        </w:rPr>
        <w:t>致：</w:t>
      </w:r>
      <w:r>
        <w:rPr>
          <w:rFonts w:hint="eastAsia" w:ascii="宋体" w:hAnsi="宋体"/>
          <w:b/>
          <w:sz w:val="24"/>
          <w:u w:val="single"/>
        </w:rPr>
        <w:t xml:space="preserve">          （采购人）          </w:t>
      </w:r>
    </w:p>
    <w:p>
      <w:pPr>
        <w:spacing w:line="360" w:lineRule="auto"/>
        <w:ind w:firstLine="635"/>
        <w:rPr>
          <w:rFonts w:ascii="宋体" w:hAnsi="宋体"/>
          <w:sz w:val="22"/>
          <w:szCs w:val="21"/>
        </w:rPr>
      </w:pPr>
      <w:r>
        <w:rPr>
          <w:rFonts w:hint="eastAsia" w:ascii="宋体" w:hAnsi="宋体"/>
          <w:sz w:val="22"/>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sz w:val="22"/>
          <w:szCs w:val="21"/>
        </w:rPr>
      </w:pPr>
      <w:r>
        <w:rPr>
          <w:rFonts w:hint="eastAsia" w:ascii="宋体" w:hAnsi="宋体"/>
          <w:sz w:val="22"/>
          <w:szCs w:val="21"/>
        </w:rPr>
        <w:t>一、依法参与政府采购活动，遵纪守法，诚信经营，公平竞争。</w:t>
      </w:r>
    </w:p>
    <w:p>
      <w:pPr>
        <w:spacing w:line="360" w:lineRule="auto"/>
        <w:ind w:firstLine="635"/>
        <w:rPr>
          <w:rFonts w:ascii="宋体" w:hAnsi="宋体"/>
          <w:sz w:val="22"/>
          <w:szCs w:val="21"/>
        </w:rPr>
      </w:pPr>
      <w:r>
        <w:rPr>
          <w:rFonts w:hint="eastAsia" w:ascii="宋体" w:hAnsi="宋体"/>
          <w:sz w:val="22"/>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sz w:val="22"/>
          <w:szCs w:val="21"/>
        </w:rPr>
      </w:pPr>
      <w:r>
        <w:rPr>
          <w:rFonts w:hint="eastAsia" w:ascii="宋体" w:hAnsi="宋体"/>
          <w:sz w:val="22"/>
          <w:szCs w:val="21"/>
        </w:rPr>
        <w:t>三、不以提供虚假资质文件等形式参与政府采购活动，不以虚假材料谋取成交。</w:t>
      </w:r>
    </w:p>
    <w:p>
      <w:pPr>
        <w:spacing w:line="360" w:lineRule="auto"/>
        <w:ind w:firstLine="635"/>
        <w:rPr>
          <w:rFonts w:ascii="宋体" w:hAnsi="宋体"/>
          <w:sz w:val="22"/>
          <w:szCs w:val="21"/>
        </w:rPr>
      </w:pPr>
      <w:r>
        <w:rPr>
          <w:rFonts w:hint="eastAsia" w:ascii="宋体" w:hAnsi="宋体"/>
          <w:sz w:val="22"/>
          <w:szCs w:val="21"/>
        </w:rPr>
        <w:t>四、不采取不正当手段诋毁、排挤其他供应商，与其他参与政府采购活动供应商保持良性的竞争关系。</w:t>
      </w:r>
    </w:p>
    <w:p>
      <w:pPr>
        <w:spacing w:line="360" w:lineRule="auto"/>
        <w:ind w:firstLine="635"/>
        <w:rPr>
          <w:rFonts w:ascii="宋体" w:hAnsi="宋体"/>
          <w:sz w:val="22"/>
          <w:szCs w:val="21"/>
        </w:rPr>
      </w:pPr>
      <w:r>
        <w:rPr>
          <w:rFonts w:hint="eastAsia" w:ascii="宋体" w:hAnsi="宋体"/>
          <w:sz w:val="22"/>
          <w:szCs w:val="21"/>
        </w:rPr>
        <w:t>五、不与采购单位、采购机构和政府采购评审专家恶意串通，自觉维护政府采购公平竞争的市场秩序。</w:t>
      </w:r>
    </w:p>
    <w:p>
      <w:pPr>
        <w:spacing w:line="360" w:lineRule="auto"/>
        <w:ind w:firstLine="635"/>
        <w:rPr>
          <w:rFonts w:ascii="宋体" w:hAnsi="宋体"/>
          <w:sz w:val="22"/>
          <w:szCs w:val="21"/>
        </w:rPr>
      </w:pPr>
      <w:r>
        <w:rPr>
          <w:rFonts w:hint="eastAsia" w:ascii="宋体" w:hAnsi="宋体"/>
          <w:sz w:val="22"/>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sz w:val="22"/>
          <w:szCs w:val="21"/>
        </w:rPr>
      </w:pPr>
      <w:r>
        <w:rPr>
          <w:rFonts w:hint="eastAsia" w:ascii="宋体" w:hAnsi="宋体"/>
          <w:sz w:val="22"/>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sz w:val="22"/>
          <w:szCs w:val="21"/>
        </w:rPr>
      </w:pPr>
      <w:r>
        <w:rPr>
          <w:rFonts w:hint="eastAsia" w:ascii="宋体" w:hAnsi="宋体"/>
          <w:sz w:val="22"/>
          <w:szCs w:val="21"/>
        </w:rPr>
        <w:t>八、自觉接受并积极配合财政部门和纪检监察机关依法实施的监督检查，如实反映情况，及时提供有关证明材料。</w:t>
      </w:r>
    </w:p>
    <w:p>
      <w:pPr>
        <w:spacing w:after="156" w:afterLines="50" w:line="360" w:lineRule="auto"/>
        <w:rPr>
          <w:rFonts w:ascii="宋体" w:hAnsi="宋体"/>
          <w:sz w:val="22"/>
          <w:szCs w:val="21"/>
        </w:rPr>
      </w:pPr>
    </w:p>
    <w:p>
      <w:pPr>
        <w:spacing w:after="156" w:afterLines="50" w:line="360" w:lineRule="auto"/>
        <w:rPr>
          <w:rFonts w:ascii="宋体" w:hAnsi="宋体" w:cs="Arial"/>
          <w:sz w:val="22"/>
          <w:szCs w:val="21"/>
          <w:u w:val="single"/>
        </w:rPr>
      </w:pPr>
      <w:r>
        <w:rPr>
          <w:rFonts w:hint="eastAsia" w:ascii="宋体" w:hAnsi="宋体" w:cs="Arial"/>
          <w:sz w:val="22"/>
          <w:szCs w:val="21"/>
        </w:rPr>
        <w:t>供应商名称（并加盖公章）：</w:t>
      </w:r>
      <w:r>
        <w:rPr>
          <w:rFonts w:hint="eastAsia" w:ascii="宋体" w:hAnsi="宋体" w:cs="Arial"/>
          <w:sz w:val="22"/>
          <w:szCs w:val="21"/>
          <w:u w:val="single"/>
        </w:rPr>
        <w:t xml:space="preserve">                             </w:t>
      </w:r>
    </w:p>
    <w:p>
      <w:pPr>
        <w:pStyle w:val="11"/>
        <w:spacing w:before="60" w:after="156" w:afterLines="50" w:line="360" w:lineRule="auto"/>
        <w:ind w:firstLine="0"/>
        <w:rPr>
          <w:rFonts w:ascii="宋体" w:hAnsi="宋体" w:cs="宋体"/>
          <w:sz w:val="22"/>
          <w:u w:val="single"/>
        </w:rPr>
      </w:pPr>
      <w:r>
        <w:rPr>
          <w:rFonts w:hint="eastAsia" w:ascii="宋体" w:hAnsi="宋体" w:cs="宋体"/>
          <w:sz w:val="22"/>
        </w:rPr>
        <w:t>供应商法定代表人（单位负责人）或法定代表人（单位负责人）授权代表签字或盖章：</w:t>
      </w:r>
      <w:r>
        <w:rPr>
          <w:rFonts w:hint="eastAsia" w:ascii="宋体" w:hAnsi="宋体" w:cs="宋体"/>
          <w:sz w:val="22"/>
          <w:u w:val="single"/>
        </w:rPr>
        <w:t xml:space="preserve">         </w:t>
      </w:r>
    </w:p>
    <w:p>
      <w:pPr>
        <w:pStyle w:val="11"/>
        <w:spacing w:before="60" w:after="156" w:afterLines="50" w:line="360" w:lineRule="auto"/>
        <w:ind w:firstLine="0"/>
        <w:rPr>
          <w:rFonts w:ascii="宋体" w:hAnsi="宋体" w:cs="Arial"/>
          <w:sz w:val="22"/>
          <w:szCs w:val="22"/>
        </w:rPr>
      </w:pPr>
      <w:r>
        <w:rPr>
          <w:rFonts w:hint="eastAsia" w:ascii="宋体" w:hAnsi="宋体" w:cs="Arial"/>
          <w:sz w:val="22"/>
          <w:szCs w:val="22"/>
        </w:rPr>
        <w:t>签署日期：</w:t>
      </w:r>
      <w:r>
        <w:rPr>
          <w:rFonts w:hint="eastAsia" w:ascii="宋体" w:hAnsi="宋体" w:cs="Arial"/>
          <w:sz w:val="22"/>
          <w:szCs w:val="22"/>
          <w:u w:val="single"/>
        </w:rPr>
        <w:t xml:space="preserve">          </w:t>
      </w:r>
      <w:r>
        <w:rPr>
          <w:rFonts w:hint="eastAsia" w:ascii="宋体" w:hAnsi="宋体" w:cs="Arial"/>
          <w:sz w:val="22"/>
          <w:szCs w:val="22"/>
        </w:rPr>
        <w:t>年</w:t>
      </w:r>
      <w:r>
        <w:rPr>
          <w:rFonts w:hint="eastAsia" w:ascii="宋体" w:hAnsi="宋体" w:cs="Arial"/>
          <w:sz w:val="22"/>
          <w:szCs w:val="22"/>
          <w:u w:val="single"/>
        </w:rPr>
        <w:t xml:space="preserve">        </w:t>
      </w:r>
      <w:r>
        <w:rPr>
          <w:rFonts w:hint="eastAsia" w:ascii="宋体" w:hAnsi="宋体" w:cs="Arial"/>
          <w:sz w:val="22"/>
          <w:szCs w:val="22"/>
        </w:rPr>
        <w:t>月</w:t>
      </w:r>
      <w:r>
        <w:rPr>
          <w:rFonts w:hint="eastAsia" w:ascii="宋体" w:hAnsi="宋体" w:cs="Arial"/>
          <w:sz w:val="22"/>
          <w:szCs w:val="22"/>
          <w:u w:val="single"/>
        </w:rPr>
        <w:t xml:space="preserve">        </w:t>
      </w:r>
      <w:r>
        <w:rPr>
          <w:rFonts w:hint="eastAsia" w:ascii="宋体" w:hAnsi="宋体" w:cs="Arial"/>
          <w:sz w:val="22"/>
          <w:szCs w:val="22"/>
        </w:rPr>
        <w:t>日</w:t>
      </w:r>
    </w:p>
    <w:p>
      <w:pPr>
        <w:pStyle w:val="11"/>
        <w:spacing w:before="60" w:after="156" w:afterLines="50" w:line="360" w:lineRule="auto"/>
        <w:ind w:firstLine="0"/>
        <w:rPr>
          <w:rFonts w:hint="eastAsia" w:ascii="宋体" w:hAnsi="宋体" w:cs="Arial"/>
          <w:sz w:val="22"/>
          <w:szCs w:val="22"/>
        </w:rPr>
      </w:pPr>
    </w:p>
    <w:p>
      <w:pPr>
        <w:pStyle w:val="11"/>
        <w:spacing w:before="60" w:after="156" w:afterLines="50" w:line="360" w:lineRule="auto"/>
        <w:ind w:firstLine="0"/>
        <w:rPr>
          <w:rFonts w:hint="eastAsia" w:ascii="宋体" w:hAnsi="宋体" w:cs="Arial"/>
          <w:sz w:val="22"/>
          <w:szCs w:val="22"/>
        </w:rPr>
      </w:pPr>
    </w:p>
    <w:p>
      <w:pPr>
        <w:pStyle w:val="11"/>
        <w:spacing w:before="60" w:after="156" w:afterLines="50" w:line="360" w:lineRule="auto"/>
        <w:ind w:firstLine="0"/>
        <w:rPr>
          <w:rFonts w:ascii="宋体" w:hAnsi="宋体" w:cs="Arial"/>
          <w:sz w:val="22"/>
          <w:szCs w:val="22"/>
        </w:rPr>
      </w:pPr>
      <w:r>
        <w:rPr>
          <w:rFonts w:hint="eastAsia" w:ascii="宋体" w:hAnsi="宋体" w:cs="Arial"/>
          <w:sz w:val="22"/>
          <w:szCs w:val="22"/>
        </w:rPr>
        <w:br w:type="textWrapping"/>
      </w:r>
    </w:p>
    <w:p>
      <w:pPr>
        <w:spacing w:before="156" w:beforeLines="50" w:after="156" w:afterLines="50" w:line="360" w:lineRule="auto"/>
        <w:ind w:firstLine="482" w:firstLineChars="200"/>
        <w:jc w:val="center"/>
        <w:rPr>
          <w:rFonts w:ascii="宋体" w:hAnsi="宋体"/>
          <w:b/>
          <w:bCs/>
          <w:sz w:val="24"/>
          <w:szCs w:val="24"/>
        </w:rPr>
      </w:pPr>
      <w:r>
        <w:rPr>
          <w:rFonts w:hint="eastAsia" w:ascii="宋体" w:hAnsi="宋体"/>
          <w:b/>
          <w:bCs/>
          <w:sz w:val="24"/>
          <w:szCs w:val="24"/>
        </w:rPr>
        <w:t>3.6 投标承诺函</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本企业郑重承诺：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一、将遵循公开、公平、公正和诚实信用的原则参加</w:t>
      </w:r>
      <w:r>
        <w:rPr>
          <w:rFonts w:hint="eastAsia" w:ascii="宋体" w:hAnsi="宋体" w:cs="宋体"/>
          <w:sz w:val="22"/>
          <w:u w:val="single"/>
        </w:rPr>
        <w:t>(</w:t>
      </w:r>
      <w:r>
        <w:rPr>
          <w:rFonts w:hint="eastAsia" w:ascii="宋体" w:hAnsi="宋体" w:cs="宋体"/>
          <w:sz w:val="22"/>
          <w:u w:val="single"/>
          <w:lang w:val="zh-CN"/>
        </w:rPr>
        <w:t>具体政府采购项目名称）</w:t>
      </w:r>
      <w:r>
        <w:rPr>
          <w:rFonts w:hint="eastAsia" w:ascii="宋体" w:hAnsi="宋体" w:cs="宋体"/>
          <w:sz w:val="22"/>
          <w:lang w:val="zh-CN"/>
        </w:rPr>
        <w:t>的投标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二、本次投标所提供的一切材料都是真实、有效、合法的</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三、不与其他供应商相互串通投标报价，不排挤其他供应商的公平竞争，不损害采购人或其他供应商的合法权益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四、不与采购人或采购机构串通投标，不损害国家利益、社会公共利益或者他人的合法权益</w:t>
      </w:r>
      <w:r>
        <w:rPr>
          <w:rFonts w:hint="eastAsia" w:ascii="宋体" w:hAnsi="宋体" w:cs="宋体"/>
          <w:sz w:val="22"/>
        </w:rPr>
        <w:t>；</w:t>
      </w:r>
    </w:p>
    <w:p>
      <w:pPr>
        <w:spacing w:before="156" w:beforeLines="50" w:after="156" w:afterLines="50" w:line="360" w:lineRule="auto"/>
        <w:ind w:firstLine="440" w:firstLineChars="200"/>
        <w:rPr>
          <w:rFonts w:ascii="宋体" w:hAnsi="宋体" w:cs="宋体"/>
          <w:b/>
          <w:bCs/>
          <w:sz w:val="22"/>
        </w:rPr>
      </w:pPr>
      <w:r>
        <w:rPr>
          <w:rFonts w:hint="eastAsia" w:ascii="宋体" w:hAnsi="宋体" w:cs="宋体"/>
          <w:sz w:val="22"/>
          <w:lang w:val="zh-CN"/>
        </w:rPr>
        <w:t>五、不向采购人或者</w:t>
      </w:r>
      <w:r>
        <w:fldChar w:fldCharType="begin"/>
      </w:r>
      <w:r>
        <w:instrText xml:space="preserve"> HYPERLINK "http://www.cbi360.net/hyjd/1zt102.html" \t "https://www.cbi360.net/hyjd/20170619/_blank" </w:instrText>
      </w:r>
      <w:r>
        <w:fldChar w:fldCharType="separate"/>
      </w:r>
      <w:r>
        <w:rPr>
          <w:rStyle w:val="31"/>
          <w:rFonts w:hint="eastAsia" w:ascii="宋体" w:hAnsi="宋体" w:cs="宋体"/>
          <w:bCs/>
          <w:color w:val="auto"/>
          <w:sz w:val="22"/>
        </w:rPr>
        <w:t>评标</w:t>
      </w:r>
      <w:r>
        <w:rPr>
          <w:rStyle w:val="31"/>
          <w:rFonts w:hint="eastAsia" w:ascii="宋体" w:hAnsi="宋体" w:cs="宋体"/>
          <w:bCs/>
          <w:color w:val="auto"/>
          <w:sz w:val="22"/>
        </w:rPr>
        <w:fldChar w:fldCharType="end"/>
      </w:r>
      <w:r>
        <w:rPr>
          <w:rFonts w:hint="eastAsia" w:ascii="宋体" w:hAnsi="宋体" w:cs="宋体"/>
          <w:sz w:val="22"/>
          <w:lang w:val="zh-CN"/>
        </w:rPr>
        <w:t>委员会成员行贿以牟取</w:t>
      </w:r>
      <w:r>
        <w:fldChar w:fldCharType="begin"/>
      </w:r>
      <w:r>
        <w:instrText xml:space="preserve"> HYPERLINK "http://hhb.cbi360.net/TenderBangSoso.aspx" \t "https://www.cbi360.net/hyjd/20170619/_blank" </w:instrText>
      </w:r>
      <w:r>
        <w:fldChar w:fldCharType="separate"/>
      </w:r>
      <w:r>
        <w:rPr>
          <w:rStyle w:val="31"/>
          <w:rFonts w:hint="eastAsia" w:ascii="宋体" w:hAnsi="宋体" w:cs="宋体"/>
          <w:bCs/>
          <w:color w:val="auto"/>
          <w:sz w:val="22"/>
        </w:rPr>
        <w:t>中标</w:t>
      </w:r>
      <w:r>
        <w:rPr>
          <w:rStyle w:val="31"/>
          <w:rFonts w:hint="eastAsia" w:ascii="宋体" w:hAnsi="宋体" w:cs="宋体"/>
          <w:bCs/>
          <w:color w:val="auto"/>
          <w:sz w:val="22"/>
        </w:rPr>
        <w:fldChar w:fldCharType="end"/>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六、不以他人名义投标或者以其他方式弄虚作假，骗取中标</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七、不扰乱长葛市政府采购市场秩序</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八、不在</w:t>
      </w:r>
      <w:r>
        <w:fldChar w:fldCharType="begin"/>
      </w:r>
      <w:r>
        <w:instrText xml:space="preserve"> HYPERLINK "http://www.cbi360.net/hyjd/1zt99.html" \t "https://www.cbi360.net/hyjd/20170619/_blank" </w:instrText>
      </w:r>
      <w:r>
        <w:fldChar w:fldCharType="separate"/>
      </w:r>
      <w:r>
        <w:rPr>
          <w:rStyle w:val="31"/>
          <w:rFonts w:hint="eastAsia" w:ascii="宋体" w:hAnsi="宋体" w:cs="宋体"/>
          <w:bCs/>
          <w:color w:val="auto"/>
          <w:sz w:val="22"/>
        </w:rPr>
        <w:t>开标</w:t>
      </w:r>
      <w:r>
        <w:rPr>
          <w:rStyle w:val="31"/>
          <w:rFonts w:hint="eastAsia" w:ascii="宋体" w:hAnsi="宋体" w:cs="宋体"/>
          <w:bCs/>
          <w:color w:val="auto"/>
          <w:sz w:val="22"/>
        </w:rPr>
        <w:fldChar w:fldCharType="end"/>
      </w:r>
      <w:r>
        <w:rPr>
          <w:rFonts w:hint="eastAsia" w:ascii="宋体" w:hAnsi="宋体" w:cs="宋体"/>
          <w:sz w:val="22"/>
          <w:lang w:val="zh-CN"/>
        </w:rPr>
        <w:t>后进行虚假恶意投诉</w:t>
      </w:r>
      <w:r>
        <w:rPr>
          <w:rFonts w:hint="eastAsia" w:ascii="宋体" w:hAnsi="宋体" w:cs="宋体"/>
          <w:sz w:val="22"/>
        </w:rPr>
        <w:t>；</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九、中标后不得将</w:t>
      </w:r>
      <w:r>
        <w:fldChar w:fldCharType="begin"/>
      </w:r>
      <w:r>
        <w:instrText xml:space="preserve"> HYPERLINK "http://www.cbi360.net/hyjd/1zt49.html" \t "https://www.cbi360.net/hyjd/20170619/_blank" </w:instrText>
      </w:r>
      <w:r>
        <w:fldChar w:fldCharType="separate"/>
      </w:r>
      <w:r>
        <w:rPr>
          <w:rStyle w:val="31"/>
          <w:rFonts w:hint="eastAsia" w:ascii="宋体" w:hAnsi="宋体" w:cs="宋体"/>
          <w:bCs/>
          <w:color w:val="auto"/>
          <w:sz w:val="22"/>
        </w:rPr>
        <w:t>招标文件</w:t>
      </w:r>
      <w:r>
        <w:rPr>
          <w:rStyle w:val="31"/>
          <w:rFonts w:hint="eastAsia" w:ascii="宋体" w:hAnsi="宋体" w:cs="宋体"/>
          <w:bCs/>
          <w:color w:val="auto"/>
          <w:sz w:val="22"/>
        </w:rPr>
        <w:fldChar w:fldCharType="end"/>
      </w:r>
      <w:r>
        <w:rPr>
          <w:rFonts w:hint="eastAsia" w:ascii="宋体" w:hAnsi="宋体" w:cs="宋体"/>
          <w:sz w:val="22"/>
          <w:lang w:val="zh-CN"/>
        </w:rPr>
        <w:t>规定不予转包、分包的项目转包、分包于他人。</w:t>
      </w:r>
    </w:p>
    <w:p>
      <w:pPr>
        <w:spacing w:before="156" w:beforeLines="50" w:after="156" w:afterLines="50" w:line="360" w:lineRule="auto"/>
        <w:ind w:firstLine="440" w:firstLineChars="200"/>
        <w:rPr>
          <w:rFonts w:ascii="宋体" w:hAnsi="宋体" w:cs="宋体"/>
          <w:sz w:val="22"/>
        </w:rPr>
      </w:pPr>
      <w:r>
        <w:rPr>
          <w:rFonts w:hint="eastAsia" w:ascii="宋体" w:hAnsi="宋体" w:cs="宋体"/>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beforeLines="50" w:after="156" w:afterLines="50" w:line="360" w:lineRule="auto"/>
        <w:ind w:firstLine="440" w:firstLineChars="200"/>
        <w:rPr>
          <w:rFonts w:ascii="宋体" w:hAnsi="宋体" w:cs="宋体"/>
          <w:sz w:val="22"/>
        </w:rPr>
      </w:pPr>
    </w:p>
    <w:p>
      <w:pPr>
        <w:spacing w:before="156" w:beforeLines="50" w:after="156" w:afterLines="50" w:line="360" w:lineRule="auto"/>
        <w:ind w:right="960"/>
        <w:rPr>
          <w:rFonts w:ascii="宋体" w:hAnsi="宋体" w:cs="宋体"/>
          <w:sz w:val="22"/>
        </w:rPr>
      </w:pPr>
      <w:r>
        <w:rPr>
          <w:rFonts w:hint="eastAsia" w:ascii="宋体" w:hAnsi="宋体" w:cs="宋体"/>
          <w:sz w:val="22"/>
          <w:lang w:val="zh-CN"/>
        </w:rPr>
        <w:t>法定代表人或者被委托人（签字</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960"/>
        <w:rPr>
          <w:rFonts w:ascii="宋体" w:hAnsi="宋体" w:cs="宋体"/>
          <w:sz w:val="22"/>
        </w:rPr>
      </w:pPr>
      <w:r>
        <w:rPr>
          <w:rFonts w:hint="eastAsia" w:ascii="宋体" w:hAnsi="宋体" w:cs="宋体"/>
          <w:sz w:val="22"/>
          <w:lang w:val="zh-CN"/>
        </w:rPr>
        <w:t>供应商商名称</w:t>
      </w:r>
      <w:r>
        <w:rPr>
          <w:rFonts w:hint="eastAsia" w:ascii="宋体" w:hAnsi="宋体" w:cs="宋体"/>
          <w:sz w:val="22"/>
        </w:rPr>
        <w:t>(</w:t>
      </w:r>
      <w:r>
        <w:rPr>
          <w:rFonts w:hint="eastAsia" w:ascii="宋体" w:hAnsi="宋体" w:cs="宋体"/>
          <w:sz w:val="22"/>
          <w:lang w:val="zh-CN"/>
        </w:rPr>
        <w:t>盖章</w:t>
      </w:r>
      <w:r>
        <w:rPr>
          <w:rFonts w:hint="eastAsia" w:ascii="宋体" w:hAnsi="宋体" w:cs="宋体"/>
          <w:sz w:val="22"/>
        </w:rPr>
        <w:t>)</w:t>
      </w:r>
      <w:r>
        <w:rPr>
          <w:rFonts w:hint="eastAsia" w:ascii="宋体" w:hAnsi="宋体" w:cs="宋体"/>
          <w:sz w:val="22"/>
          <w:lang w:val="zh-CN"/>
        </w:rPr>
        <w:t>：</w:t>
      </w:r>
      <w:r>
        <w:rPr>
          <w:rFonts w:hint="eastAsia" w:ascii="宋体" w:hAnsi="宋体" w:cs="宋体"/>
          <w:sz w:val="22"/>
          <w:u w:val="single"/>
        </w:rPr>
        <w:t xml:space="preserve">                       </w:t>
      </w:r>
    </w:p>
    <w:p>
      <w:pPr>
        <w:spacing w:before="156" w:beforeLines="50" w:after="156" w:afterLines="50" w:line="360" w:lineRule="auto"/>
        <w:ind w:right="420"/>
        <w:rPr>
          <w:rFonts w:ascii="宋体" w:hAnsi="宋体" w:cs="宋体"/>
          <w:sz w:val="22"/>
          <w:lang w:val="zh-CN"/>
        </w:rPr>
      </w:pPr>
      <w:r>
        <w:rPr>
          <w:rFonts w:hint="eastAsia" w:ascii="宋体" w:hAnsi="宋体" w:cs="宋体"/>
          <w:sz w:val="22"/>
          <w:lang w:val="zh-CN"/>
        </w:rPr>
        <w:t>日期：</w:t>
      </w:r>
      <w:r>
        <w:rPr>
          <w:rFonts w:hint="eastAsia" w:ascii="宋体" w:hAnsi="宋体" w:cs="宋体"/>
          <w:sz w:val="22"/>
          <w:u w:val="single"/>
          <w:lang w:val="zh-CN"/>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w:t>
      </w:r>
    </w:p>
    <w:p>
      <w:pPr>
        <w:autoSpaceDE w:val="0"/>
        <w:autoSpaceDN w:val="0"/>
        <w:adjustRightInd w:val="0"/>
        <w:spacing w:line="360" w:lineRule="auto"/>
        <w:jc w:val="center"/>
        <w:rPr>
          <w:rFonts w:ascii="等线" w:hAnsi="等线" w:cs="宋体"/>
          <w:sz w:val="24"/>
          <w:szCs w:val="24"/>
          <w:lang w:val="zh-CN"/>
        </w:rPr>
      </w:pPr>
    </w:p>
    <w:p>
      <w:pPr>
        <w:autoSpaceDE w:val="0"/>
        <w:autoSpaceDN w:val="0"/>
        <w:adjustRightInd w:val="0"/>
        <w:spacing w:line="360" w:lineRule="auto"/>
        <w:jc w:val="center"/>
        <w:outlineLvl w:val="0"/>
        <w:rPr>
          <w:rFonts w:ascii="宋体" w:cs="宋体"/>
          <w:szCs w:val="21"/>
          <w:lang w:val="zh-CN"/>
        </w:rPr>
      </w:pPr>
    </w:p>
    <w:p>
      <w:pPr>
        <w:pStyle w:val="2"/>
        <w:rPr>
          <w:rFonts w:ascii="宋体" w:cs="宋体"/>
          <w:szCs w:val="21"/>
          <w:lang w:val="zh-CN"/>
        </w:rPr>
      </w:pPr>
    </w:p>
    <w:p>
      <w:pPr>
        <w:pStyle w:val="5"/>
        <w:rPr>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ind w:firstLine="3132" w:firstLineChars="1300"/>
        <w:outlineLvl w:val="0"/>
        <w:rPr>
          <w:rFonts w:ascii="宋体" w:hAnsi="宋体"/>
          <w:b/>
          <w:bCs/>
          <w:sz w:val="24"/>
          <w:szCs w:val="24"/>
        </w:rPr>
      </w:pPr>
      <w:r>
        <w:rPr>
          <w:rFonts w:hint="eastAsia" w:ascii="宋体" w:hAnsi="宋体"/>
          <w:b/>
          <w:bCs/>
          <w:sz w:val="24"/>
          <w:szCs w:val="24"/>
        </w:rPr>
        <w:t xml:space="preserve">3.7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br w:type="page"/>
      </w: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480" w:lineRule="auto"/>
        <w:jc w:val="center"/>
        <w:rPr>
          <w:rFonts w:hAnsi="宋体"/>
          <w:b/>
          <w:bCs/>
          <w:sz w:val="28"/>
          <w:szCs w:val="28"/>
        </w:rPr>
      </w:pPr>
      <w:r>
        <w:rPr>
          <w:rFonts w:hint="eastAsia" w:ascii="宋体" w:hAnsi="宋体" w:cs="宋体"/>
          <w:b/>
          <w:bCs/>
          <w:sz w:val="24"/>
          <w:szCs w:val="24"/>
        </w:rPr>
        <w:t>4.1 已标价的工程量清单</w:t>
      </w:r>
    </w:p>
    <w:p>
      <w:pPr>
        <w:autoSpaceDE w:val="0"/>
        <w:autoSpaceDN w:val="0"/>
        <w:adjustRightInd w:val="0"/>
        <w:spacing w:line="480" w:lineRule="auto"/>
        <w:jc w:val="center"/>
        <w:rPr>
          <w:rFonts w:ascii="宋体" w:hAnsi="宋体" w:cs="宋体"/>
          <w:sz w:val="28"/>
          <w:szCs w:val="21"/>
          <w:lang w:val="zh-CN"/>
        </w:rPr>
      </w:pPr>
      <w:r>
        <w:rPr>
          <w:rFonts w:hint="eastAsia" w:ascii="宋体" w:hAnsi="宋体" w:cs="宋体"/>
          <w:sz w:val="28"/>
          <w:szCs w:val="21"/>
          <w:lang w:val="zh-CN"/>
        </w:rPr>
        <w:t>（格式自拟）</w:t>
      </w:r>
    </w:p>
    <w:p>
      <w:pPr>
        <w:spacing w:after="156" w:afterLines="50" w:line="320" w:lineRule="exact"/>
        <w:rPr>
          <w:rFonts w:hAnsi="宋体" w:cs="Arial"/>
          <w:sz w:val="24"/>
        </w:rPr>
      </w:pPr>
    </w:p>
    <w:p>
      <w:pPr>
        <w:rPr>
          <w:rFonts w:ascii="宋体" w:hAnsi="宋体"/>
          <w:b/>
          <w:bCs/>
          <w:sz w:val="24"/>
        </w:rPr>
      </w:pPr>
      <w:r>
        <w:rPr>
          <w:rFonts w:ascii="宋体" w:hAnsi="宋体"/>
          <w:b/>
          <w:bCs/>
          <w:sz w:val="24"/>
        </w:rPr>
        <w:t>备注</w:t>
      </w:r>
      <w:r>
        <w:rPr>
          <w:rFonts w:hint="eastAsia" w:ascii="宋体" w:hAnsi="宋体"/>
          <w:b/>
          <w:bCs/>
          <w:sz w:val="24"/>
        </w:rPr>
        <w:t>：</w:t>
      </w:r>
    </w:p>
    <w:p>
      <w:pPr>
        <w:pStyle w:val="2"/>
        <w:spacing w:after="0" w:line="360" w:lineRule="auto"/>
        <w:ind w:firstLine="482" w:firstLineChars="200"/>
        <w:rPr>
          <w:rFonts w:hAnsi="宋体"/>
          <w:b/>
          <w:bCs/>
          <w:sz w:val="24"/>
        </w:rPr>
      </w:pPr>
      <w:r>
        <w:rPr>
          <w:rFonts w:hint="eastAsia" w:hAnsi="宋体"/>
          <w:b/>
          <w:bCs/>
          <w:sz w:val="24"/>
        </w:rPr>
        <w:t>1、供应商在制作电子投标文件时，需将填报完毕且经两名造价人员签字盖章好的的已标价工程量清单（Excel格式或其他格式）转化为文档或图片格式，然后粘贴或插入到投标文件制作系统已标价工程量清单部分，并按招标文件要求加盖电子印章和法人电子印章。</w:t>
      </w:r>
    </w:p>
    <w:p>
      <w:pPr>
        <w:pStyle w:val="2"/>
        <w:spacing w:after="0" w:line="360" w:lineRule="auto"/>
        <w:ind w:firstLine="482" w:firstLineChars="200"/>
        <w:rPr>
          <w:rFonts w:hAnsi="宋体"/>
          <w:b/>
          <w:bCs/>
          <w:sz w:val="24"/>
        </w:rPr>
      </w:pPr>
      <w:r>
        <w:rPr>
          <w:rFonts w:hint="eastAsia" w:hAnsi="宋体"/>
          <w:b/>
          <w:bCs/>
          <w:sz w:val="24"/>
        </w:rPr>
        <w:t>2、【全国公共资源交易平台(河南省</w:t>
      </w:r>
      <w:r>
        <w:rPr>
          <w:rFonts w:hAnsi="宋体"/>
          <w:b/>
          <w:bCs/>
          <w:sz w:val="24"/>
        </w:rPr>
        <w:t>▪</w:t>
      </w:r>
      <w:r>
        <w:rPr>
          <w:rFonts w:hint="eastAsia" w:hAnsi="宋体"/>
          <w:b/>
          <w:bCs/>
          <w:sz w:val="24"/>
        </w:rPr>
        <w:t>许昌市)】公共资源交易系统中的工程量清单制作系统不适用于竞争性谈判项目。</w:t>
      </w:r>
    </w:p>
    <w:p>
      <w:pPr>
        <w:autoSpaceDE w:val="0"/>
        <w:autoSpaceDN w:val="0"/>
        <w:adjustRightInd w:val="0"/>
        <w:spacing w:line="360" w:lineRule="auto"/>
        <w:outlineLvl w:val="0"/>
        <w:rPr>
          <w:rFonts w:ascii="宋体" w:hAnsi="宋体"/>
          <w:b/>
          <w:bCs/>
          <w:sz w:val="24"/>
        </w:rPr>
      </w:pPr>
    </w:p>
    <w:p>
      <w:pPr>
        <w:autoSpaceDE w:val="0"/>
        <w:autoSpaceDN w:val="0"/>
        <w:adjustRightInd w:val="0"/>
        <w:spacing w:line="360" w:lineRule="auto"/>
        <w:jc w:val="center"/>
        <w:outlineLvl w:val="0"/>
        <w:rPr>
          <w:rFonts w:hAnsi="宋体"/>
          <w:b/>
          <w:snapToGrid w:val="0"/>
          <w:kern w:val="0"/>
          <w:sz w:val="36"/>
          <w:szCs w:val="36"/>
        </w:rPr>
      </w:pPr>
    </w:p>
    <w:p>
      <w:pPr>
        <w:snapToGrid w:val="0"/>
        <w:spacing w:line="360" w:lineRule="auto"/>
        <w:jc w:val="center"/>
        <w:rPr>
          <w:rFonts w:hAnsi="宋体"/>
          <w:b/>
          <w:snapToGrid w:val="0"/>
          <w:kern w:val="0"/>
          <w:sz w:val="36"/>
          <w:szCs w:val="36"/>
        </w:rPr>
      </w:pPr>
    </w:p>
    <w:p/>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
    <w:p>
      <w:pPr>
        <w:spacing w:line="300" w:lineRule="exact"/>
        <w:rPr>
          <w:rFonts w:ascii="等线" w:hAnsi="等线"/>
          <w:sz w:val="24"/>
          <w:szCs w:val="24"/>
        </w:rPr>
      </w:pPr>
    </w:p>
    <w:p>
      <w:pPr>
        <w:snapToGrid w:val="0"/>
        <w:spacing w:line="360" w:lineRule="auto"/>
        <w:jc w:val="cente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156"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3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2"/>
              <w:ind w:firstLine="42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2"/>
              <w:spacing w:line="360" w:lineRule="auto"/>
              <w:rPr>
                <w:rFonts w:ascii="宋体" w:hAnsi="宋体" w:eastAsia="宋体" w:cs="Times New Roman"/>
                <w:sz w:val="21"/>
                <w:szCs w:val="21"/>
              </w:rPr>
            </w:pPr>
          </w:p>
        </w:tc>
        <w:tc>
          <w:tcPr>
            <w:tcW w:w="3579" w:type="dxa"/>
            <w:vAlign w:val="center"/>
          </w:tcPr>
          <w:p>
            <w:pPr>
              <w:pStyle w:val="12"/>
              <w:spacing w:line="360" w:lineRule="auto"/>
              <w:rPr>
                <w:rFonts w:ascii="宋体" w:hAnsi="宋体" w:eastAsia="宋体" w:cs="Times New Roman"/>
                <w:sz w:val="21"/>
                <w:szCs w:val="21"/>
              </w:rPr>
            </w:pPr>
          </w:p>
        </w:tc>
        <w:tc>
          <w:tcPr>
            <w:tcW w:w="1440" w:type="dxa"/>
            <w:vAlign w:val="center"/>
          </w:tcPr>
          <w:p>
            <w:pPr>
              <w:pStyle w:val="12"/>
              <w:spacing w:line="360" w:lineRule="auto"/>
              <w:rPr>
                <w:rFonts w:ascii="宋体" w:hAnsi="宋体" w:eastAsia="宋体" w:cs="Times New Roman"/>
                <w:sz w:val="21"/>
                <w:szCs w:val="21"/>
              </w:rPr>
            </w:pPr>
          </w:p>
        </w:tc>
        <w:tc>
          <w:tcPr>
            <w:tcW w:w="1706" w:type="dxa"/>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供应商（公章）：</w:t>
      </w:r>
      <w:r>
        <w:rPr>
          <w:rFonts w:hint="eastAsia" w:ascii="宋体" w:hAnsi="宋体" w:cs="宋体"/>
          <w:szCs w:val="21"/>
          <w:u w:val="single"/>
        </w:rPr>
        <w:t xml:space="preserve">                   </w:t>
      </w:r>
    </w:p>
    <w:p>
      <w:pPr>
        <w:autoSpaceDE w:val="0"/>
        <w:autoSpaceDN w:val="0"/>
        <w:adjustRightInd w:val="0"/>
        <w:spacing w:line="480" w:lineRule="auto"/>
        <w:rPr>
          <w:rFonts w:ascii="宋体" w:hAnsi="宋体" w:cs="宋体"/>
          <w:szCs w:val="21"/>
        </w:rPr>
      </w:pPr>
      <w:r>
        <w:rPr>
          <w:rFonts w:hint="eastAsia" w:ascii="宋体" w:hAnsi="宋体" w:cs="宋体"/>
          <w:szCs w:val="21"/>
          <w:lang w:val="zh-CN"/>
        </w:rPr>
        <w:t>供应商法定代表人（单位负责人）或授权代表签字</w:t>
      </w:r>
      <w:r>
        <w:rPr>
          <w:rFonts w:hint="eastAsia" w:ascii="宋体" w:hAnsi="宋体" w:cs="宋体"/>
          <w:szCs w:val="21"/>
          <w:u w:val="single"/>
          <w:lang w:val="zh-CN"/>
        </w:rPr>
        <w:t>：</w:t>
      </w:r>
      <w:r>
        <w:rPr>
          <w:rFonts w:hint="eastAsia" w:ascii="宋体" w:hAnsi="宋体" w:cs="宋体"/>
          <w:szCs w:val="21"/>
          <w:u w:val="single"/>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hint="eastAsia" w:ascii="宋体" w:hAnsi="宋体"/>
          <w:b/>
          <w:bCs/>
          <w:sz w:val="24"/>
          <w:szCs w:val="24"/>
        </w:rPr>
        <w:t>4</w:t>
      </w:r>
      <w:r>
        <w:rPr>
          <w:rFonts w:ascii="宋体" w:hAnsi="宋体"/>
          <w:b/>
          <w:bCs/>
          <w:sz w:val="24"/>
          <w:szCs w:val="24"/>
        </w:rPr>
        <w:t>.3</w:t>
      </w:r>
      <w:r>
        <w:rPr>
          <w:rFonts w:hint="eastAsia" w:ascii="宋体" w:hAnsi="宋体"/>
          <w:b/>
          <w:bCs/>
          <w:sz w:val="24"/>
          <w:szCs w:val="24"/>
        </w:rPr>
        <w:t xml:space="preserve"> 施工方案</w:t>
      </w: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4.4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cs="宋体"/>
          <w:b/>
          <w:bCs/>
          <w:sz w:val="24"/>
          <w:szCs w:val="24"/>
        </w:rPr>
        <w:t>4.6项目管理机构配备情况</w:t>
      </w:r>
    </w:p>
    <w:p>
      <w:pPr>
        <w:spacing w:after="312" w:afterLines="100" w:line="420" w:lineRule="exact"/>
        <w:rPr>
          <w:rFonts w:ascii="黑体" w:hAnsi="宋体" w:eastAsia="黑体"/>
          <w:sz w:val="24"/>
        </w:rPr>
      </w:pPr>
      <w:r>
        <w:rPr>
          <w:rFonts w:hint="eastAsia" w:ascii="黑体" w:hAnsi="宋体" w:eastAsia="黑体"/>
          <w:sz w:val="24"/>
        </w:rPr>
        <w:t>项目管理机构组成表</w:t>
      </w:r>
    </w:p>
    <w:tbl>
      <w:tblPr>
        <w:tblStyle w:val="32"/>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szCs w:val="21"/>
              </w:rPr>
            </w:pPr>
            <w:r>
              <w:rPr>
                <w:rFonts w:hint="eastAsia" w:ascii="宋体" w:hAnsi="宋体"/>
                <w:szCs w:val="21"/>
              </w:rPr>
              <w:t>职务</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姓名</w:t>
            </w:r>
          </w:p>
        </w:tc>
        <w:tc>
          <w:tcPr>
            <w:tcW w:w="781" w:type="dxa"/>
            <w:vMerge w:val="restart"/>
            <w:vAlign w:val="center"/>
          </w:tcPr>
          <w:p>
            <w:pPr>
              <w:spacing w:line="0" w:lineRule="atLeast"/>
              <w:jc w:val="center"/>
              <w:rPr>
                <w:rFonts w:ascii="宋体" w:hAnsi="宋体"/>
                <w:szCs w:val="21"/>
              </w:rPr>
            </w:pPr>
            <w:r>
              <w:rPr>
                <w:rFonts w:hint="eastAsia" w:ascii="宋体" w:hAnsi="宋体"/>
                <w:szCs w:val="21"/>
              </w:rPr>
              <w:t>职称</w:t>
            </w:r>
          </w:p>
        </w:tc>
        <w:tc>
          <w:tcPr>
            <w:tcW w:w="5200" w:type="dxa"/>
            <w:gridSpan w:val="5"/>
            <w:vAlign w:val="center"/>
          </w:tcPr>
          <w:p>
            <w:pPr>
              <w:spacing w:line="0" w:lineRule="atLeast"/>
              <w:jc w:val="center"/>
              <w:rPr>
                <w:rFonts w:ascii="宋体" w:hAnsi="宋体"/>
                <w:szCs w:val="21"/>
              </w:rPr>
            </w:pPr>
            <w:r>
              <w:rPr>
                <w:rFonts w:hint="eastAsia" w:ascii="宋体" w:hAnsi="宋体"/>
                <w:szCs w:val="21"/>
              </w:rPr>
              <w:t>执业或职业资格证明</w:t>
            </w:r>
          </w:p>
        </w:tc>
        <w:tc>
          <w:tcPr>
            <w:tcW w:w="720" w:type="dxa"/>
            <w:vMerge w:val="restart"/>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781" w:type="dxa"/>
            <w:vMerge w:val="continue"/>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r>
              <w:rPr>
                <w:rFonts w:hint="eastAsia" w:ascii="宋体" w:hAnsi="宋体"/>
                <w:szCs w:val="21"/>
              </w:rPr>
              <w:t>证书</w:t>
            </w:r>
          </w:p>
          <w:p>
            <w:pPr>
              <w:spacing w:line="0" w:lineRule="atLeast"/>
              <w:jc w:val="center"/>
              <w:rPr>
                <w:rFonts w:ascii="宋体" w:hAnsi="宋体"/>
                <w:szCs w:val="21"/>
              </w:rPr>
            </w:pPr>
            <w:r>
              <w:rPr>
                <w:rFonts w:hint="eastAsia" w:ascii="宋体" w:hAnsi="宋体"/>
                <w:szCs w:val="21"/>
              </w:rPr>
              <w:t>名称</w:t>
            </w:r>
          </w:p>
        </w:tc>
        <w:tc>
          <w:tcPr>
            <w:tcW w:w="849" w:type="dxa"/>
            <w:vAlign w:val="center"/>
          </w:tcPr>
          <w:p>
            <w:pPr>
              <w:spacing w:line="0" w:lineRule="atLeast"/>
              <w:jc w:val="center"/>
              <w:rPr>
                <w:rFonts w:ascii="宋体" w:hAnsi="宋体"/>
                <w:szCs w:val="21"/>
              </w:rPr>
            </w:pPr>
            <w:r>
              <w:rPr>
                <w:rFonts w:hint="eastAsia" w:ascii="宋体" w:hAnsi="宋体"/>
                <w:szCs w:val="21"/>
              </w:rPr>
              <w:t>级别</w:t>
            </w:r>
          </w:p>
        </w:tc>
        <w:tc>
          <w:tcPr>
            <w:tcW w:w="868" w:type="dxa"/>
            <w:vAlign w:val="center"/>
          </w:tcPr>
          <w:p>
            <w:pPr>
              <w:spacing w:line="0" w:lineRule="atLeast"/>
              <w:jc w:val="center"/>
              <w:rPr>
                <w:rFonts w:ascii="宋体" w:hAnsi="宋体"/>
                <w:szCs w:val="21"/>
              </w:rPr>
            </w:pPr>
            <w:r>
              <w:rPr>
                <w:rFonts w:hint="eastAsia" w:ascii="宋体" w:hAnsi="宋体"/>
                <w:szCs w:val="21"/>
              </w:rPr>
              <w:t>证号</w:t>
            </w:r>
          </w:p>
        </w:tc>
        <w:tc>
          <w:tcPr>
            <w:tcW w:w="936" w:type="dxa"/>
            <w:vAlign w:val="center"/>
          </w:tcPr>
          <w:p>
            <w:pPr>
              <w:spacing w:line="0" w:lineRule="atLeast"/>
              <w:jc w:val="center"/>
              <w:rPr>
                <w:rFonts w:ascii="宋体" w:hAnsi="宋体"/>
                <w:szCs w:val="21"/>
              </w:rPr>
            </w:pPr>
            <w:r>
              <w:rPr>
                <w:rFonts w:hint="eastAsia" w:ascii="宋体" w:hAnsi="宋体"/>
                <w:szCs w:val="21"/>
              </w:rPr>
              <w:t>专业</w:t>
            </w:r>
          </w:p>
        </w:tc>
        <w:tc>
          <w:tcPr>
            <w:tcW w:w="1298" w:type="dxa"/>
            <w:vAlign w:val="center"/>
          </w:tcPr>
          <w:p>
            <w:pPr>
              <w:spacing w:line="0" w:lineRule="atLeast"/>
              <w:jc w:val="center"/>
              <w:rPr>
                <w:rFonts w:ascii="宋体" w:hAnsi="宋体"/>
                <w:szCs w:val="21"/>
              </w:rPr>
            </w:pPr>
            <w:r>
              <w:rPr>
                <w:rFonts w:hint="eastAsia" w:ascii="宋体" w:hAnsi="宋体"/>
                <w:szCs w:val="21"/>
              </w:rPr>
              <w:t>养老保险</w:t>
            </w:r>
          </w:p>
        </w:tc>
        <w:tc>
          <w:tcPr>
            <w:tcW w:w="720" w:type="dxa"/>
            <w:vMerge w:val="continue"/>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781" w:type="dxa"/>
            <w:vAlign w:val="center"/>
          </w:tcPr>
          <w:p>
            <w:pPr>
              <w:spacing w:line="0" w:lineRule="atLeast"/>
              <w:jc w:val="center"/>
              <w:rPr>
                <w:rFonts w:ascii="宋体" w:hAnsi="宋体"/>
                <w:szCs w:val="21"/>
              </w:rPr>
            </w:pPr>
          </w:p>
        </w:tc>
        <w:tc>
          <w:tcPr>
            <w:tcW w:w="1249" w:type="dxa"/>
            <w:vAlign w:val="center"/>
          </w:tcPr>
          <w:p>
            <w:pPr>
              <w:spacing w:line="0" w:lineRule="atLeast"/>
              <w:jc w:val="center"/>
              <w:rPr>
                <w:rFonts w:ascii="宋体" w:hAnsi="宋体"/>
                <w:szCs w:val="21"/>
              </w:rPr>
            </w:pPr>
          </w:p>
        </w:tc>
        <w:tc>
          <w:tcPr>
            <w:tcW w:w="849" w:type="dxa"/>
            <w:vAlign w:val="center"/>
          </w:tcPr>
          <w:p>
            <w:pPr>
              <w:spacing w:line="0" w:lineRule="atLeast"/>
              <w:jc w:val="center"/>
              <w:rPr>
                <w:rFonts w:ascii="宋体" w:hAnsi="宋体"/>
                <w:szCs w:val="21"/>
              </w:rPr>
            </w:pPr>
          </w:p>
        </w:tc>
        <w:tc>
          <w:tcPr>
            <w:tcW w:w="868" w:type="dxa"/>
            <w:vAlign w:val="center"/>
          </w:tcPr>
          <w:p>
            <w:pPr>
              <w:spacing w:line="0" w:lineRule="atLeast"/>
              <w:jc w:val="center"/>
              <w:rPr>
                <w:rFonts w:ascii="宋体" w:hAnsi="宋体"/>
                <w:szCs w:val="21"/>
              </w:rPr>
            </w:pPr>
          </w:p>
        </w:tc>
        <w:tc>
          <w:tcPr>
            <w:tcW w:w="936" w:type="dxa"/>
            <w:vAlign w:val="center"/>
          </w:tcPr>
          <w:p>
            <w:pPr>
              <w:spacing w:line="0" w:lineRule="atLeast"/>
              <w:jc w:val="center"/>
              <w:rPr>
                <w:rFonts w:ascii="宋体" w:hAnsi="宋体"/>
                <w:szCs w:val="21"/>
              </w:rPr>
            </w:pPr>
          </w:p>
        </w:tc>
        <w:tc>
          <w:tcPr>
            <w:tcW w:w="1298" w:type="dxa"/>
            <w:vAlign w:val="center"/>
          </w:tcPr>
          <w:p>
            <w:pPr>
              <w:spacing w:line="0" w:lineRule="atLeast"/>
              <w:jc w:val="center"/>
              <w:rPr>
                <w:rFonts w:ascii="宋体" w:hAnsi="宋体"/>
                <w:szCs w:val="21"/>
              </w:rPr>
            </w:pPr>
          </w:p>
        </w:tc>
        <w:tc>
          <w:tcPr>
            <w:tcW w:w="720"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szCs w:val="21"/>
              </w:rPr>
            </w:pPr>
            <w:r>
              <w:rPr>
                <w:rFonts w:hint="eastAsia" w:ascii="宋体" w:hAnsi="宋体" w:cs="宋体"/>
                <w:szCs w:val="21"/>
              </w:rPr>
              <w:t>……</w:t>
            </w:r>
          </w:p>
        </w:tc>
        <w:tc>
          <w:tcPr>
            <w:tcW w:w="781" w:type="dxa"/>
            <w:vAlign w:val="center"/>
          </w:tcPr>
          <w:p>
            <w:pPr>
              <w:jc w:val="center"/>
              <w:rPr>
                <w:rFonts w:ascii="宋体" w:hAnsi="宋体"/>
                <w:szCs w:val="21"/>
              </w:rPr>
            </w:pPr>
          </w:p>
        </w:tc>
        <w:tc>
          <w:tcPr>
            <w:tcW w:w="781" w:type="dxa"/>
            <w:vAlign w:val="center"/>
          </w:tcPr>
          <w:p>
            <w:pPr>
              <w:jc w:val="center"/>
              <w:rPr>
                <w:rFonts w:ascii="宋体" w:hAnsi="宋体"/>
                <w:szCs w:val="21"/>
              </w:rPr>
            </w:pPr>
          </w:p>
        </w:tc>
        <w:tc>
          <w:tcPr>
            <w:tcW w:w="1249" w:type="dxa"/>
            <w:vAlign w:val="center"/>
          </w:tcPr>
          <w:p>
            <w:pPr>
              <w:jc w:val="center"/>
              <w:rPr>
                <w:rFonts w:ascii="宋体" w:hAnsi="宋体"/>
                <w:szCs w:val="21"/>
              </w:rPr>
            </w:pPr>
          </w:p>
        </w:tc>
        <w:tc>
          <w:tcPr>
            <w:tcW w:w="849" w:type="dxa"/>
            <w:vAlign w:val="center"/>
          </w:tcPr>
          <w:p>
            <w:pPr>
              <w:jc w:val="center"/>
              <w:rPr>
                <w:rFonts w:ascii="宋体" w:hAnsi="宋体"/>
                <w:szCs w:val="21"/>
              </w:rPr>
            </w:pPr>
          </w:p>
        </w:tc>
        <w:tc>
          <w:tcPr>
            <w:tcW w:w="868" w:type="dxa"/>
            <w:vAlign w:val="center"/>
          </w:tcPr>
          <w:p>
            <w:pPr>
              <w:jc w:val="center"/>
              <w:rPr>
                <w:rFonts w:ascii="宋体" w:hAnsi="宋体"/>
                <w:szCs w:val="21"/>
              </w:rPr>
            </w:pPr>
          </w:p>
        </w:tc>
        <w:tc>
          <w:tcPr>
            <w:tcW w:w="936" w:type="dxa"/>
            <w:vAlign w:val="center"/>
          </w:tcPr>
          <w:p>
            <w:pPr>
              <w:jc w:val="center"/>
              <w:rPr>
                <w:rFonts w:ascii="宋体" w:hAnsi="宋体"/>
                <w:szCs w:val="21"/>
              </w:rPr>
            </w:pPr>
          </w:p>
        </w:tc>
        <w:tc>
          <w:tcPr>
            <w:tcW w:w="1298" w:type="dxa"/>
            <w:vAlign w:val="center"/>
          </w:tcPr>
          <w:p>
            <w:pPr>
              <w:jc w:val="center"/>
              <w:rPr>
                <w:rFonts w:ascii="宋体" w:hAnsi="宋体"/>
                <w:szCs w:val="21"/>
              </w:rPr>
            </w:pPr>
          </w:p>
        </w:tc>
        <w:tc>
          <w:tcPr>
            <w:tcW w:w="720" w:type="dxa"/>
            <w:vAlign w:val="center"/>
          </w:tcPr>
          <w:p>
            <w:pPr>
              <w:jc w:val="center"/>
              <w:rPr>
                <w:rFonts w:ascii="宋体" w:hAnsi="宋体"/>
                <w:szCs w:val="21"/>
              </w:rPr>
            </w:pPr>
          </w:p>
        </w:tc>
      </w:tr>
    </w:tbl>
    <w:p/>
    <w:p/>
    <w:p/>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pPr>
      <w:r>
        <w:rPr>
          <w:rFonts w:hint="eastAsia" w:ascii="宋体" w:hAnsi="宋体" w:cs="黑体"/>
          <w:b/>
          <w:bCs/>
          <w:sz w:val="28"/>
          <w:szCs w:val="28"/>
          <w:lang w:val="zh-CN"/>
        </w:rPr>
        <w:t>五、</w:t>
      </w:r>
      <w:r>
        <w:rPr>
          <w:rFonts w:ascii="宋体" w:hAnsi="宋体" w:cs="黑体"/>
          <w:b/>
          <w:bCs/>
          <w:sz w:val="28"/>
          <w:szCs w:val="28"/>
          <w:lang w:val="zh-CN"/>
        </w:rPr>
        <w:t>其他资料（若有）</w:t>
      </w:r>
    </w:p>
    <w:p/>
    <w:p>
      <w:pPr>
        <w:spacing w:line="360" w:lineRule="auto"/>
        <w:jc w:val="center"/>
        <w:rPr>
          <w:rFonts w:ascii="宋体" w:hAnsi="宋体"/>
          <w:b/>
          <w:bCs/>
          <w:sz w:val="22"/>
        </w:rPr>
      </w:pPr>
      <w:r>
        <w:rPr>
          <w:rFonts w:ascii="宋体" w:hAnsi="宋体"/>
          <w:b/>
          <w:bCs/>
          <w:sz w:val="22"/>
        </w:rPr>
        <w:t>除</w:t>
      </w:r>
      <w:r>
        <w:rPr>
          <w:rFonts w:hint="eastAsia" w:ascii="宋体" w:hAnsi="宋体"/>
          <w:b/>
          <w:bCs/>
          <w:sz w:val="22"/>
        </w:rPr>
        <w:t>采购</w:t>
      </w:r>
      <w:r>
        <w:rPr>
          <w:rFonts w:ascii="宋体" w:hAnsi="宋体"/>
          <w:b/>
          <w:bCs/>
          <w:sz w:val="22"/>
        </w:rPr>
        <w:t>文件另有规定外，</w:t>
      </w:r>
      <w:r>
        <w:rPr>
          <w:rFonts w:hint="eastAsia" w:ascii="宋体" w:hAnsi="宋体"/>
          <w:b/>
          <w:bCs/>
          <w:sz w:val="22"/>
        </w:rPr>
        <w:t>供应商</w:t>
      </w:r>
      <w:r>
        <w:rPr>
          <w:rFonts w:ascii="宋体" w:hAnsi="宋体"/>
          <w:b/>
          <w:bCs/>
          <w:sz w:val="22"/>
        </w:rPr>
        <w:t>认为需要提交的其他证明材料或资料加盖</w:t>
      </w:r>
      <w:r>
        <w:rPr>
          <w:rFonts w:hint="eastAsia" w:ascii="宋体" w:hAnsi="宋体"/>
          <w:b/>
          <w:bCs/>
          <w:sz w:val="22"/>
        </w:rPr>
        <w:t>供应商</w:t>
      </w:r>
      <w:r>
        <w:rPr>
          <w:rFonts w:ascii="宋体" w:hAnsi="宋体"/>
          <w:b/>
          <w:bCs/>
          <w:sz w:val="22"/>
        </w:rPr>
        <w:t>公章后应在此项下提交。</w:t>
      </w:r>
    </w:p>
    <w:p>
      <w:pPr>
        <w:spacing w:line="360" w:lineRule="auto"/>
        <w:jc w:val="center"/>
        <w:rPr>
          <w:rFonts w:ascii="宋体" w:hAnsi="宋体"/>
          <w:b/>
          <w:bCs/>
          <w:sz w:val="28"/>
          <w:szCs w:val="28"/>
        </w:rPr>
      </w:pPr>
      <w:bookmarkStart w:id="3" w:name="_GoBack"/>
      <w:bookmarkEnd w:id="3"/>
    </w:p>
    <w:p/>
    <w:p/>
    <w:p/>
    <w:p/>
    <w:p/>
    <w:p/>
    <w:p/>
    <w:sectPr>
      <w:headerReference r:id="rId4" w:type="default"/>
      <w:footerReference r:id="rId5" w:type="default"/>
      <w:pgSz w:w="11906" w:h="16838"/>
      <w:pgMar w:top="1440" w:right="1519" w:bottom="1440"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3073" o:spid="_x0000_s3073" o:spt="202" type="#_x0000_t202" style="position:absolute;left:0pt;margin-left:230.35pt;margin-top:6.45pt;height:17.75pt;width:12.75pt;mso-position-horizontal-relative:margin;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Rqr&#10;2rUBAABcAwAADgAAAAAAAAABACAAAAAeAQAAZHJzL2Uyb0RvYy54bWxQSwUGAAAAAAYABgBZAQAA&#10;RQUAAAAA&#10;">
          <v:path/>
          <v:fill on="f" focussize="0,0"/>
          <v:stroke on="f" joinstyle="miter"/>
          <v:imagedata o:title=""/>
          <o:lock v:ext="edit"/>
          <v:textbox inset="0mm,0mm,0mm,0mm">
            <w:txbxContent>
              <w:p>
                <w:pPr>
                  <w:pStyle w:val="20"/>
                </w:pPr>
                <w:r>
                  <w:fldChar w:fldCharType="begin"/>
                </w:r>
                <w:r>
                  <w:instrText xml:space="preserve"> PAGE  \* MERGEFORMAT </w:instrText>
                </w:r>
                <w:r>
                  <w:fldChar w:fldCharType="separate"/>
                </w:r>
                <w:r>
                  <w:t>62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7"/>
      <w:suff w:val="nothing"/>
      <w:lvlText w:val="第%1部分"/>
      <w:lvlJc w:val="center"/>
      <w:pPr>
        <w:ind w:left="-288" w:firstLine="288"/>
      </w:pPr>
      <w:rPr>
        <w:rFonts w:hint="eastAsia" w:cs="Times New Roman"/>
        <w:sz w:val="28"/>
        <w:szCs w:val="28"/>
      </w:rPr>
    </w:lvl>
    <w:lvl w:ilvl="1" w:tentative="0">
      <w:start w:val="1"/>
      <w:numFmt w:val="chineseCountingThousand"/>
      <w:pStyle w:val="8"/>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10"/>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14"/>
    <w:multiLevelType w:val="multilevel"/>
    <w:tmpl w:val="00000014"/>
    <w:lvl w:ilvl="0" w:tentative="0">
      <w:start w:val="1"/>
      <w:numFmt w:val="decimal"/>
      <w:pStyle w:val="60"/>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5">
    <w:nsid w:val="446D1699"/>
    <w:multiLevelType w:val="singleLevel"/>
    <w:tmpl w:val="446D1699"/>
    <w:lvl w:ilvl="0" w:tentative="0">
      <w:start w:val="1"/>
      <w:numFmt w:val="chineseCounting"/>
      <w:suff w:val="space"/>
      <w:lvlText w:val="第%1章"/>
      <w:lvlJc w:val="left"/>
      <w:rPr>
        <w:rFonts w:hint="eastAsia"/>
      </w:rPr>
    </w:lvl>
  </w:abstractNum>
  <w:abstractNum w:abstractNumId="6">
    <w:nsid w:val="59F817E8"/>
    <w:multiLevelType w:val="singleLevel"/>
    <w:tmpl w:val="59F817E8"/>
    <w:lvl w:ilvl="0" w:tentative="0">
      <w:start w:val="1"/>
      <w:numFmt w:val="chineseCounting"/>
      <w:pStyle w:val="64"/>
      <w:suff w:val="nothing"/>
      <w:lvlText w:val="%1、"/>
      <w:lvlJc w:val="left"/>
      <w:rPr>
        <w:rFonts w:cs="Times New Roman"/>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1D55"/>
    <w:rsid w:val="00000431"/>
    <w:rsid w:val="00013B85"/>
    <w:rsid w:val="00017BE0"/>
    <w:rsid w:val="000270C5"/>
    <w:rsid w:val="00076C1A"/>
    <w:rsid w:val="00080B33"/>
    <w:rsid w:val="000856BC"/>
    <w:rsid w:val="000A2B59"/>
    <w:rsid w:val="000D07F4"/>
    <w:rsid w:val="000D2FB5"/>
    <w:rsid w:val="000D5DE4"/>
    <w:rsid w:val="0011468F"/>
    <w:rsid w:val="001436A1"/>
    <w:rsid w:val="00154025"/>
    <w:rsid w:val="001904B2"/>
    <w:rsid w:val="001C3921"/>
    <w:rsid w:val="001D39D4"/>
    <w:rsid w:val="002C119F"/>
    <w:rsid w:val="002E1D55"/>
    <w:rsid w:val="002F047E"/>
    <w:rsid w:val="002F0C20"/>
    <w:rsid w:val="0030401D"/>
    <w:rsid w:val="00304A44"/>
    <w:rsid w:val="003153B5"/>
    <w:rsid w:val="003260FA"/>
    <w:rsid w:val="0032771B"/>
    <w:rsid w:val="00383FE9"/>
    <w:rsid w:val="00384643"/>
    <w:rsid w:val="00447342"/>
    <w:rsid w:val="00486318"/>
    <w:rsid w:val="00495000"/>
    <w:rsid w:val="004A3919"/>
    <w:rsid w:val="004B1242"/>
    <w:rsid w:val="004B5B94"/>
    <w:rsid w:val="004D2B28"/>
    <w:rsid w:val="004D469B"/>
    <w:rsid w:val="004F2A21"/>
    <w:rsid w:val="0052544B"/>
    <w:rsid w:val="0052557E"/>
    <w:rsid w:val="00531D5C"/>
    <w:rsid w:val="005B33F8"/>
    <w:rsid w:val="00624C06"/>
    <w:rsid w:val="00625ECE"/>
    <w:rsid w:val="00667099"/>
    <w:rsid w:val="006B059E"/>
    <w:rsid w:val="006B1DBA"/>
    <w:rsid w:val="006E7220"/>
    <w:rsid w:val="00707198"/>
    <w:rsid w:val="00711CC0"/>
    <w:rsid w:val="007204DE"/>
    <w:rsid w:val="00732D42"/>
    <w:rsid w:val="00737054"/>
    <w:rsid w:val="007413F7"/>
    <w:rsid w:val="00755502"/>
    <w:rsid w:val="007752D9"/>
    <w:rsid w:val="007E62A4"/>
    <w:rsid w:val="0080158E"/>
    <w:rsid w:val="00810FE7"/>
    <w:rsid w:val="008A32AC"/>
    <w:rsid w:val="008A4A64"/>
    <w:rsid w:val="00901FA1"/>
    <w:rsid w:val="009025F2"/>
    <w:rsid w:val="00902882"/>
    <w:rsid w:val="009B1769"/>
    <w:rsid w:val="009B5ABC"/>
    <w:rsid w:val="009D0BBB"/>
    <w:rsid w:val="00A07F21"/>
    <w:rsid w:val="00A11226"/>
    <w:rsid w:val="00A2424E"/>
    <w:rsid w:val="00A40040"/>
    <w:rsid w:val="00A42D53"/>
    <w:rsid w:val="00A43E6F"/>
    <w:rsid w:val="00A70BE9"/>
    <w:rsid w:val="00AA63DB"/>
    <w:rsid w:val="00AE49D6"/>
    <w:rsid w:val="00B26A67"/>
    <w:rsid w:val="00C23B43"/>
    <w:rsid w:val="00C378F7"/>
    <w:rsid w:val="00C518DD"/>
    <w:rsid w:val="00C572C4"/>
    <w:rsid w:val="00CB6256"/>
    <w:rsid w:val="00CF17DE"/>
    <w:rsid w:val="00CF30D5"/>
    <w:rsid w:val="00D34B3F"/>
    <w:rsid w:val="00D94F25"/>
    <w:rsid w:val="00DB36B2"/>
    <w:rsid w:val="00E21D95"/>
    <w:rsid w:val="00E634D2"/>
    <w:rsid w:val="00E94369"/>
    <w:rsid w:val="00EC287B"/>
    <w:rsid w:val="00ED725E"/>
    <w:rsid w:val="00EF20FE"/>
    <w:rsid w:val="00F363EF"/>
    <w:rsid w:val="00F575EC"/>
    <w:rsid w:val="00F725C1"/>
    <w:rsid w:val="00FF4663"/>
    <w:rsid w:val="01A02A94"/>
    <w:rsid w:val="01C153FC"/>
    <w:rsid w:val="02806F31"/>
    <w:rsid w:val="03B22F62"/>
    <w:rsid w:val="03D97C15"/>
    <w:rsid w:val="050D0599"/>
    <w:rsid w:val="074C40B7"/>
    <w:rsid w:val="08123A40"/>
    <w:rsid w:val="085239FB"/>
    <w:rsid w:val="09D6345E"/>
    <w:rsid w:val="0A522FD8"/>
    <w:rsid w:val="0A5C29EA"/>
    <w:rsid w:val="0B8F4643"/>
    <w:rsid w:val="0CE35D43"/>
    <w:rsid w:val="0D425DF9"/>
    <w:rsid w:val="0E887611"/>
    <w:rsid w:val="0EBE44A9"/>
    <w:rsid w:val="0FF2710B"/>
    <w:rsid w:val="10580C95"/>
    <w:rsid w:val="10D421D8"/>
    <w:rsid w:val="117F0911"/>
    <w:rsid w:val="121C56E3"/>
    <w:rsid w:val="129A546C"/>
    <w:rsid w:val="12AF03CB"/>
    <w:rsid w:val="12B4351F"/>
    <w:rsid w:val="130754EC"/>
    <w:rsid w:val="13E55BDD"/>
    <w:rsid w:val="15C154CF"/>
    <w:rsid w:val="15F11D54"/>
    <w:rsid w:val="161F7636"/>
    <w:rsid w:val="16305282"/>
    <w:rsid w:val="169C3242"/>
    <w:rsid w:val="173E725A"/>
    <w:rsid w:val="18E12910"/>
    <w:rsid w:val="19614B79"/>
    <w:rsid w:val="198F5595"/>
    <w:rsid w:val="19A12A25"/>
    <w:rsid w:val="1A591A7D"/>
    <w:rsid w:val="1AE12D29"/>
    <w:rsid w:val="1B736DC1"/>
    <w:rsid w:val="1B8F348E"/>
    <w:rsid w:val="1C546150"/>
    <w:rsid w:val="1D146DC9"/>
    <w:rsid w:val="1D1B0859"/>
    <w:rsid w:val="1D1B19B4"/>
    <w:rsid w:val="1D9B4285"/>
    <w:rsid w:val="1E4520FA"/>
    <w:rsid w:val="1F8716B6"/>
    <w:rsid w:val="1F953559"/>
    <w:rsid w:val="20F4015F"/>
    <w:rsid w:val="21067D7E"/>
    <w:rsid w:val="2111598A"/>
    <w:rsid w:val="21F32FD1"/>
    <w:rsid w:val="22016A4E"/>
    <w:rsid w:val="223464FF"/>
    <w:rsid w:val="2289797D"/>
    <w:rsid w:val="22CA39DD"/>
    <w:rsid w:val="23BE4453"/>
    <w:rsid w:val="242023AB"/>
    <w:rsid w:val="244D3B33"/>
    <w:rsid w:val="249A7BB3"/>
    <w:rsid w:val="256D4127"/>
    <w:rsid w:val="26DC04F6"/>
    <w:rsid w:val="27763BBF"/>
    <w:rsid w:val="28A66D41"/>
    <w:rsid w:val="2AD35917"/>
    <w:rsid w:val="2B5D29B1"/>
    <w:rsid w:val="2B896E67"/>
    <w:rsid w:val="2B9968AE"/>
    <w:rsid w:val="2CA97A40"/>
    <w:rsid w:val="2CB8154C"/>
    <w:rsid w:val="2D784A0D"/>
    <w:rsid w:val="2D930B49"/>
    <w:rsid w:val="2DD51FDC"/>
    <w:rsid w:val="2DD76432"/>
    <w:rsid w:val="2E9059B5"/>
    <w:rsid w:val="2FAE10A5"/>
    <w:rsid w:val="317F2A90"/>
    <w:rsid w:val="31BC2D6C"/>
    <w:rsid w:val="31C36937"/>
    <w:rsid w:val="31E57D91"/>
    <w:rsid w:val="328A5B1E"/>
    <w:rsid w:val="33382256"/>
    <w:rsid w:val="33BA4938"/>
    <w:rsid w:val="33D44BAC"/>
    <w:rsid w:val="33F57F6D"/>
    <w:rsid w:val="34AD65CB"/>
    <w:rsid w:val="34C757F5"/>
    <w:rsid w:val="35936C52"/>
    <w:rsid w:val="35F12700"/>
    <w:rsid w:val="36E3664F"/>
    <w:rsid w:val="37172CE9"/>
    <w:rsid w:val="379D073A"/>
    <w:rsid w:val="385A2912"/>
    <w:rsid w:val="38987E07"/>
    <w:rsid w:val="392E2D7B"/>
    <w:rsid w:val="397772A8"/>
    <w:rsid w:val="3A39549C"/>
    <w:rsid w:val="3B412643"/>
    <w:rsid w:val="3B446AB5"/>
    <w:rsid w:val="3B527466"/>
    <w:rsid w:val="3C481EE6"/>
    <w:rsid w:val="3D4F1889"/>
    <w:rsid w:val="3DB160B7"/>
    <w:rsid w:val="3DDE60F1"/>
    <w:rsid w:val="3E9E1506"/>
    <w:rsid w:val="3EF91B63"/>
    <w:rsid w:val="3F1A52DA"/>
    <w:rsid w:val="40163CA4"/>
    <w:rsid w:val="403574C3"/>
    <w:rsid w:val="40EA7FF8"/>
    <w:rsid w:val="417B4EDB"/>
    <w:rsid w:val="422B310C"/>
    <w:rsid w:val="426B0C0C"/>
    <w:rsid w:val="428D64D1"/>
    <w:rsid w:val="43AF64B2"/>
    <w:rsid w:val="43B66993"/>
    <w:rsid w:val="43B76880"/>
    <w:rsid w:val="454C5392"/>
    <w:rsid w:val="455A4ABA"/>
    <w:rsid w:val="45E76AD6"/>
    <w:rsid w:val="47C05A15"/>
    <w:rsid w:val="47F040C0"/>
    <w:rsid w:val="481F1C68"/>
    <w:rsid w:val="48BE489B"/>
    <w:rsid w:val="48E034E5"/>
    <w:rsid w:val="4B9D5CAF"/>
    <w:rsid w:val="4D166117"/>
    <w:rsid w:val="4DD533DE"/>
    <w:rsid w:val="4E5F1F2A"/>
    <w:rsid w:val="4F141433"/>
    <w:rsid w:val="515642F1"/>
    <w:rsid w:val="52413F67"/>
    <w:rsid w:val="5382484A"/>
    <w:rsid w:val="54F72AF7"/>
    <w:rsid w:val="55D83E4C"/>
    <w:rsid w:val="560014EF"/>
    <w:rsid w:val="562E5C81"/>
    <w:rsid w:val="56A875A0"/>
    <w:rsid w:val="56B80103"/>
    <w:rsid w:val="56F52AAD"/>
    <w:rsid w:val="5796096D"/>
    <w:rsid w:val="582B159A"/>
    <w:rsid w:val="58647451"/>
    <w:rsid w:val="58D442D9"/>
    <w:rsid w:val="5B1A4C16"/>
    <w:rsid w:val="5C2D5FA8"/>
    <w:rsid w:val="5C3F04AD"/>
    <w:rsid w:val="5CA6089A"/>
    <w:rsid w:val="5D2519C3"/>
    <w:rsid w:val="5D8818F8"/>
    <w:rsid w:val="5E8E2CBE"/>
    <w:rsid w:val="5F1815FA"/>
    <w:rsid w:val="5F246842"/>
    <w:rsid w:val="5FE90EC1"/>
    <w:rsid w:val="600A722C"/>
    <w:rsid w:val="60880B60"/>
    <w:rsid w:val="609B2652"/>
    <w:rsid w:val="60C40D24"/>
    <w:rsid w:val="610211EC"/>
    <w:rsid w:val="612B3065"/>
    <w:rsid w:val="614C7B44"/>
    <w:rsid w:val="618C3A02"/>
    <w:rsid w:val="61C5521F"/>
    <w:rsid w:val="61E2076F"/>
    <w:rsid w:val="61FC511F"/>
    <w:rsid w:val="62D11F6F"/>
    <w:rsid w:val="639A7729"/>
    <w:rsid w:val="63BF70CB"/>
    <w:rsid w:val="64484268"/>
    <w:rsid w:val="64860556"/>
    <w:rsid w:val="64B82A98"/>
    <w:rsid w:val="650E5231"/>
    <w:rsid w:val="66192CE4"/>
    <w:rsid w:val="667F1D31"/>
    <w:rsid w:val="66985D72"/>
    <w:rsid w:val="66DA3F66"/>
    <w:rsid w:val="67A07EE2"/>
    <w:rsid w:val="682F0926"/>
    <w:rsid w:val="69105721"/>
    <w:rsid w:val="695B6781"/>
    <w:rsid w:val="6A8E0023"/>
    <w:rsid w:val="6B261F1B"/>
    <w:rsid w:val="6B5216D3"/>
    <w:rsid w:val="6C7F40C0"/>
    <w:rsid w:val="6D73457A"/>
    <w:rsid w:val="6E405038"/>
    <w:rsid w:val="6F204569"/>
    <w:rsid w:val="6F4E768E"/>
    <w:rsid w:val="6F633DD2"/>
    <w:rsid w:val="70051368"/>
    <w:rsid w:val="7138040B"/>
    <w:rsid w:val="71666FE0"/>
    <w:rsid w:val="72CE19C0"/>
    <w:rsid w:val="73C76532"/>
    <w:rsid w:val="74C443C8"/>
    <w:rsid w:val="74CD4857"/>
    <w:rsid w:val="753E1E47"/>
    <w:rsid w:val="76A63D46"/>
    <w:rsid w:val="76B93758"/>
    <w:rsid w:val="77303571"/>
    <w:rsid w:val="774438AE"/>
    <w:rsid w:val="78FC4D67"/>
    <w:rsid w:val="790329C2"/>
    <w:rsid w:val="794C79CE"/>
    <w:rsid w:val="79E15D83"/>
    <w:rsid w:val="79EE6EC4"/>
    <w:rsid w:val="7ABB63B4"/>
    <w:rsid w:val="7BD50696"/>
    <w:rsid w:val="7BEC5E44"/>
    <w:rsid w:val="7C7D614F"/>
    <w:rsid w:val="7D132EC2"/>
    <w:rsid w:val="7D7C0D07"/>
    <w:rsid w:val="7DF6768C"/>
    <w:rsid w:val="7E485A2C"/>
    <w:rsid w:val="7E503BFB"/>
    <w:rsid w:val="7ED93C53"/>
    <w:rsid w:val="7F546670"/>
    <w:rsid w:val="7FD3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link w:val="34"/>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8">
    <w:name w:val="heading 2"/>
    <w:basedOn w:val="1"/>
    <w:next w:val="1"/>
    <w:link w:val="35"/>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9">
    <w:name w:val="heading 3"/>
    <w:basedOn w:val="1"/>
    <w:next w:val="1"/>
    <w:link w:val="36"/>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10">
    <w:name w:val="heading 4"/>
    <w:basedOn w:val="1"/>
    <w:next w:val="1"/>
    <w:link w:val="37"/>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39"/>
    <w:qFormat/>
    <w:uiPriority w:val="99"/>
    <w:pPr>
      <w:ind w:firstLine="420" w:firstLineChars="100"/>
    </w:pPr>
    <w:rPr>
      <w:rFonts w:ascii="宋体" w:hAnsi="Times New Roman"/>
      <w:kern w:val="0"/>
      <w:sz w:val="34"/>
      <w:szCs w:val="20"/>
    </w:rPr>
  </w:style>
  <w:style w:type="paragraph" w:styleId="3">
    <w:name w:val="Body Text"/>
    <w:basedOn w:val="1"/>
    <w:next w:val="4"/>
    <w:link w:val="38"/>
    <w:semiHidden/>
    <w:unhideWhenUsed/>
    <w:qFormat/>
    <w:uiPriority w:val="99"/>
    <w:pPr>
      <w:spacing w:after="120"/>
    </w:pPr>
  </w:style>
  <w:style w:type="paragraph" w:styleId="4">
    <w:name w:val="Body Text 2"/>
    <w:basedOn w:val="1"/>
    <w:link w:val="48"/>
    <w:qFormat/>
    <w:uiPriority w:val="0"/>
    <w:pPr>
      <w:spacing w:line="480" w:lineRule="auto"/>
    </w:pPr>
    <w:rPr>
      <w:rFonts w:ascii="Times New Roman" w:hAnsi="Times New Roman"/>
    </w:rPr>
  </w:style>
  <w:style w:type="paragraph" w:styleId="5">
    <w:name w:val="Body Text First Indent 2"/>
    <w:basedOn w:val="6"/>
    <w:next w:val="1"/>
    <w:link w:val="46"/>
    <w:qFormat/>
    <w:uiPriority w:val="99"/>
    <w:pPr>
      <w:ind w:firstLine="420" w:firstLineChars="200"/>
    </w:pPr>
  </w:style>
  <w:style w:type="paragraph" w:styleId="6">
    <w:name w:val="Body Text Indent"/>
    <w:basedOn w:val="1"/>
    <w:link w:val="41"/>
    <w:qFormat/>
    <w:uiPriority w:val="99"/>
    <w:pPr>
      <w:adjustRightInd w:val="0"/>
      <w:spacing w:after="120" w:line="360" w:lineRule="atLeast"/>
      <w:ind w:left="420" w:leftChars="200"/>
      <w:jc w:val="left"/>
      <w:textAlignment w:val="baseline"/>
    </w:pPr>
    <w:rPr>
      <w:kern w:val="0"/>
      <w:sz w:val="24"/>
      <w:szCs w:val="20"/>
    </w:rPr>
  </w:style>
  <w:style w:type="paragraph" w:styleId="11">
    <w:name w:val="Normal Indent"/>
    <w:basedOn w:val="1"/>
    <w:qFormat/>
    <w:uiPriority w:val="99"/>
    <w:pPr>
      <w:ind w:firstLine="425"/>
    </w:pPr>
    <w:rPr>
      <w:rFonts w:ascii="Times New Roman" w:hAnsi="Times New Roman"/>
      <w:szCs w:val="20"/>
    </w:rPr>
  </w:style>
  <w:style w:type="paragraph" w:styleId="12">
    <w:name w:val="caption"/>
    <w:basedOn w:val="1"/>
    <w:next w:val="1"/>
    <w:qFormat/>
    <w:uiPriority w:val="99"/>
    <w:rPr>
      <w:rFonts w:ascii="Arial" w:hAnsi="Arial" w:eastAsia="黑体" w:cs="Arial"/>
      <w:sz w:val="20"/>
      <w:szCs w:val="20"/>
    </w:rPr>
  </w:style>
  <w:style w:type="paragraph" w:styleId="13">
    <w:name w:val="Body Text 3"/>
    <w:basedOn w:val="1"/>
    <w:link w:val="40"/>
    <w:qFormat/>
    <w:uiPriority w:val="99"/>
    <w:rPr>
      <w:rFonts w:ascii="Times New Roman" w:hAnsi="Times New Roman"/>
      <w:color w:val="FF0000"/>
      <w:sz w:val="24"/>
      <w:szCs w:val="24"/>
    </w:rPr>
  </w:style>
  <w:style w:type="paragraph" w:styleId="14">
    <w:name w:val="Block Text"/>
    <w:basedOn w:val="1"/>
    <w:unhideWhenUsed/>
    <w:qFormat/>
    <w:uiPriority w:val="99"/>
    <w:pPr>
      <w:spacing w:after="120"/>
      <w:ind w:left="1440" w:leftChars="700" w:right="1440" w:rightChars="700"/>
    </w:pPr>
  </w:style>
  <w:style w:type="paragraph" w:styleId="15">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6">
    <w:name w:val="toc 3"/>
    <w:basedOn w:val="1"/>
    <w:next w:val="1"/>
    <w:qFormat/>
    <w:uiPriority w:val="99"/>
    <w:pPr>
      <w:ind w:left="480"/>
      <w:jc w:val="left"/>
    </w:pPr>
    <w:rPr>
      <w:rFonts w:ascii="Times New Roman" w:hAnsi="Times New Roman"/>
      <w:i/>
      <w:iCs/>
      <w:color w:val="0000FF"/>
      <w:sz w:val="20"/>
      <w:szCs w:val="20"/>
    </w:rPr>
  </w:style>
  <w:style w:type="paragraph" w:styleId="17">
    <w:name w:val="Plain Text"/>
    <w:basedOn w:val="1"/>
    <w:link w:val="42"/>
    <w:qFormat/>
    <w:uiPriority w:val="0"/>
    <w:rPr>
      <w:sz w:val="24"/>
    </w:rPr>
  </w:style>
  <w:style w:type="paragraph" w:styleId="18">
    <w:name w:val="Date"/>
    <w:basedOn w:val="1"/>
    <w:next w:val="1"/>
    <w:link w:val="43"/>
    <w:qFormat/>
    <w:uiPriority w:val="99"/>
    <w:pPr>
      <w:ind w:left="100" w:leftChars="2500"/>
    </w:pPr>
  </w:style>
  <w:style w:type="paragraph" w:styleId="19">
    <w:name w:val="Balloon Text"/>
    <w:basedOn w:val="1"/>
    <w:link w:val="44"/>
    <w:semiHidden/>
    <w:qFormat/>
    <w:uiPriority w:val="99"/>
    <w:rPr>
      <w:sz w:val="18"/>
      <w:szCs w:val="18"/>
    </w:rPr>
  </w:style>
  <w:style w:type="paragraph" w:styleId="20">
    <w:name w:val="footer"/>
    <w:basedOn w:val="1"/>
    <w:link w:val="45"/>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3">
    <w:name w:val="toc 2"/>
    <w:basedOn w:val="1"/>
    <w:next w:val="1"/>
    <w:qFormat/>
    <w:uiPriority w:val="0"/>
    <w:pPr>
      <w:spacing w:before="120"/>
      <w:ind w:left="210"/>
      <w:jc w:val="left"/>
    </w:pPr>
    <w:rPr>
      <w:rFonts w:ascii="Times New Roman" w:hAnsi="Times New Roman"/>
      <w:i/>
      <w:iCs/>
      <w:sz w:val="20"/>
      <w:szCs w:val="24"/>
    </w:rPr>
  </w:style>
  <w:style w:type="paragraph" w:styleId="24">
    <w:name w:val="Message Header"/>
    <w:basedOn w:val="1"/>
    <w:link w:val="4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5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rPr>
      <w:sz w:val="24"/>
      <w:szCs w:val="24"/>
    </w:rPr>
  </w:style>
  <w:style w:type="character" w:styleId="28">
    <w:name w:val="Strong"/>
    <w:basedOn w:val="27"/>
    <w:qFormat/>
    <w:uiPriority w:val="99"/>
    <w:rPr>
      <w:rFonts w:cs="Times New Roman"/>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0"/>
  </w:style>
  <w:style w:type="character" w:styleId="31">
    <w:name w:val="Hyperlink"/>
    <w:basedOn w:val="27"/>
    <w:qFormat/>
    <w:uiPriority w:val="99"/>
    <w:rPr>
      <w:rFonts w:cs="Times New Roman"/>
      <w:color w:val="0000FF"/>
      <w:u w:val="single"/>
    </w:rPr>
  </w:style>
  <w:style w:type="table" w:styleId="33">
    <w:name w:val="Table Grid"/>
    <w:basedOn w:val="32"/>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basedOn w:val="27"/>
    <w:link w:val="7"/>
    <w:qFormat/>
    <w:uiPriority w:val="99"/>
    <w:rPr>
      <w:rFonts w:ascii="Calibri" w:hAnsi="Calibri" w:eastAsia="宋体" w:cs="Times New Roman"/>
      <w:b/>
      <w:bCs/>
      <w:kern w:val="44"/>
      <w:sz w:val="44"/>
      <w:szCs w:val="44"/>
    </w:rPr>
  </w:style>
  <w:style w:type="character" w:customStyle="1" w:styleId="35">
    <w:name w:val="标题 2 字符"/>
    <w:basedOn w:val="27"/>
    <w:link w:val="8"/>
    <w:qFormat/>
    <w:uiPriority w:val="99"/>
    <w:rPr>
      <w:rFonts w:ascii="Arial" w:hAnsi="Arial" w:eastAsia="黑体" w:cs="Times New Roman"/>
      <w:b/>
      <w:bCs/>
      <w:kern w:val="0"/>
      <w:sz w:val="32"/>
      <w:szCs w:val="32"/>
    </w:rPr>
  </w:style>
  <w:style w:type="character" w:customStyle="1" w:styleId="36">
    <w:name w:val="标题 3 字符"/>
    <w:basedOn w:val="27"/>
    <w:link w:val="9"/>
    <w:qFormat/>
    <w:uiPriority w:val="99"/>
    <w:rPr>
      <w:rFonts w:ascii="宋体" w:hAnsi="宋体" w:eastAsia="宋体" w:cs="Times New Roman"/>
      <w:b/>
      <w:color w:val="000000"/>
      <w:kern w:val="0"/>
      <w:sz w:val="24"/>
      <w:szCs w:val="20"/>
      <w:lang w:val="en-GB"/>
    </w:rPr>
  </w:style>
  <w:style w:type="character" w:customStyle="1" w:styleId="37">
    <w:name w:val="标题 4 字符"/>
    <w:basedOn w:val="27"/>
    <w:link w:val="10"/>
    <w:qFormat/>
    <w:uiPriority w:val="99"/>
    <w:rPr>
      <w:rFonts w:ascii="Arial" w:hAnsi="Arial" w:eastAsia="黑体" w:cs="Times New Roman"/>
      <w:b/>
      <w:bCs/>
      <w:kern w:val="0"/>
      <w:sz w:val="28"/>
      <w:szCs w:val="28"/>
    </w:rPr>
  </w:style>
  <w:style w:type="character" w:customStyle="1" w:styleId="38">
    <w:name w:val="正文文本 字符"/>
    <w:basedOn w:val="27"/>
    <w:link w:val="3"/>
    <w:semiHidden/>
    <w:qFormat/>
    <w:uiPriority w:val="99"/>
    <w:rPr>
      <w:rFonts w:ascii="Calibri" w:hAnsi="Calibri" w:eastAsia="宋体" w:cs="Times New Roman"/>
    </w:rPr>
  </w:style>
  <w:style w:type="character" w:customStyle="1" w:styleId="39">
    <w:name w:val="正文文本首行缩进 字符"/>
    <w:basedOn w:val="38"/>
    <w:link w:val="2"/>
    <w:qFormat/>
    <w:uiPriority w:val="99"/>
    <w:rPr>
      <w:rFonts w:ascii="宋体" w:hAnsi="Times New Roman" w:eastAsia="宋体" w:cs="Times New Roman"/>
      <w:kern w:val="0"/>
      <w:sz w:val="34"/>
      <w:szCs w:val="20"/>
    </w:rPr>
  </w:style>
  <w:style w:type="character" w:customStyle="1" w:styleId="40">
    <w:name w:val="正文文本 3 字符"/>
    <w:basedOn w:val="27"/>
    <w:link w:val="13"/>
    <w:qFormat/>
    <w:uiPriority w:val="99"/>
    <w:rPr>
      <w:rFonts w:ascii="Times New Roman" w:hAnsi="Times New Roman" w:eastAsia="宋体" w:cs="Times New Roman"/>
      <w:color w:val="FF0000"/>
      <w:sz w:val="24"/>
      <w:szCs w:val="24"/>
    </w:rPr>
  </w:style>
  <w:style w:type="character" w:customStyle="1" w:styleId="41">
    <w:name w:val="正文文本缩进 字符"/>
    <w:basedOn w:val="27"/>
    <w:link w:val="6"/>
    <w:qFormat/>
    <w:uiPriority w:val="99"/>
    <w:rPr>
      <w:rFonts w:ascii="Calibri" w:hAnsi="Calibri" w:eastAsia="宋体" w:cs="Times New Roman"/>
      <w:kern w:val="0"/>
      <w:sz w:val="24"/>
      <w:szCs w:val="20"/>
    </w:rPr>
  </w:style>
  <w:style w:type="character" w:customStyle="1" w:styleId="42">
    <w:name w:val="纯文本 字符"/>
    <w:basedOn w:val="27"/>
    <w:link w:val="17"/>
    <w:qFormat/>
    <w:uiPriority w:val="0"/>
    <w:rPr>
      <w:rFonts w:ascii="Calibri" w:hAnsi="Calibri" w:eastAsia="宋体" w:cs="Times New Roman"/>
      <w:sz w:val="24"/>
    </w:rPr>
  </w:style>
  <w:style w:type="character" w:customStyle="1" w:styleId="43">
    <w:name w:val="日期 字符"/>
    <w:basedOn w:val="27"/>
    <w:link w:val="18"/>
    <w:qFormat/>
    <w:uiPriority w:val="99"/>
    <w:rPr>
      <w:rFonts w:ascii="Calibri" w:hAnsi="Calibri" w:eastAsia="宋体" w:cs="Times New Roman"/>
    </w:rPr>
  </w:style>
  <w:style w:type="character" w:customStyle="1" w:styleId="44">
    <w:name w:val="批注框文本 字符"/>
    <w:basedOn w:val="27"/>
    <w:link w:val="19"/>
    <w:semiHidden/>
    <w:qFormat/>
    <w:uiPriority w:val="99"/>
    <w:rPr>
      <w:rFonts w:ascii="Calibri" w:hAnsi="Calibri" w:eastAsia="宋体" w:cs="Times New Roman"/>
      <w:sz w:val="18"/>
      <w:szCs w:val="18"/>
    </w:rPr>
  </w:style>
  <w:style w:type="character" w:customStyle="1" w:styleId="45">
    <w:name w:val="页脚 字符"/>
    <w:basedOn w:val="27"/>
    <w:link w:val="20"/>
    <w:qFormat/>
    <w:uiPriority w:val="99"/>
    <w:rPr>
      <w:rFonts w:ascii="Calibri" w:hAnsi="Calibri" w:eastAsia="宋体" w:cs="Times New Roman"/>
      <w:sz w:val="18"/>
      <w:szCs w:val="18"/>
    </w:rPr>
  </w:style>
  <w:style w:type="character" w:customStyle="1" w:styleId="46">
    <w:name w:val="正文文本首行缩进 2 字符"/>
    <w:basedOn w:val="41"/>
    <w:link w:val="5"/>
    <w:qFormat/>
    <w:uiPriority w:val="99"/>
    <w:rPr>
      <w:rFonts w:ascii="Calibri" w:hAnsi="Calibri" w:eastAsia="宋体" w:cs="Times New Roman"/>
      <w:kern w:val="0"/>
      <w:sz w:val="24"/>
      <w:szCs w:val="20"/>
    </w:rPr>
  </w:style>
  <w:style w:type="character" w:customStyle="1" w:styleId="47">
    <w:name w:val="页眉 字符"/>
    <w:basedOn w:val="27"/>
    <w:link w:val="21"/>
    <w:qFormat/>
    <w:uiPriority w:val="99"/>
    <w:rPr>
      <w:rFonts w:ascii="Calibri" w:hAnsi="Calibri" w:eastAsia="宋体" w:cs="Times New Roman"/>
      <w:sz w:val="18"/>
      <w:szCs w:val="18"/>
    </w:rPr>
  </w:style>
  <w:style w:type="character" w:customStyle="1" w:styleId="48">
    <w:name w:val="正文文本 2 字符"/>
    <w:basedOn w:val="27"/>
    <w:link w:val="4"/>
    <w:qFormat/>
    <w:uiPriority w:val="0"/>
    <w:rPr>
      <w:rFonts w:ascii="Times New Roman" w:hAnsi="Times New Roman" w:eastAsia="宋体" w:cs="Times New Roman"/>
    </w:rPr>
  </w:style>
  <w:style w:type="character" w:customStyle="1" w:styleId="49">
    <w:name w:val="信息标题 字符"/>
    <w:basedOn w:val="27"/>
    <w:link w:val="24"/>
    <w:qFormat/>
    <w:uiPriority w:val="0"/>
    <w:rPr>
      <w:rFonts w:ascii="Arial" w:hAnsi="Arial" w:eastAsia="宋体" w:cs="Times New Roman"/>
      <w:sz w:val="24"/>
      <w:shd w:val="pct20" w:color="auto" w:fill="auto"/>
    </w:rPr>
  </w:style>
  <w:style w:type="character" w:customStyle="1" w:styleId="50">
    <w:name w:val="HTML 预设格式 字符"/>
    <w:basedOn w:val="27"/>
    <w:link w:val="25"/>
    <w:semiHidden/>
    <w:qFormat/>
    <w:uiPriority w:val="99"/>
    <w:rPr>
      <w:rFonts w:ascii="宋体" w:hAnsi="宋体" w:eastAsia="宋体" w:cs="宋体"/>
      <w:kern w:val="0"/>
      <w:sz w:val="24"/>
      <w:szCs w:val="24"/>
    </w:rPr>
  </w:style>
  <w:style w:type="paragraph" w:customStyle="1" w:styleId="51">
    <w:name w:val="列出段落1"/>
    <w:basedOn w:val="1"/>
    <w:qFormat/>
    <w:uiPriority w:val="99"/>
    <w:pPr>
      <w:ind w:firstLine="420" w:firstLineChars="200"/>
    </w:pPr>
  </w:style>
  <w:style w:type="character" w:customStyle="1" w:styleId="52">
    <w:name w:val="纯文本 Char1"/>
    <w:qFormat/>
    <w:uiPriority w:val="99"/>
    <w:rPr>
      <w:rFonts w:eastAsia="宋体"/>
      <w:sz w:val="24"/>
    </w:rPr>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4">
    <w:name w:val="List Paragraph"/>
    <w:basedOn w:val="1"/>
    <w:qFormat/>
    <w:uiPriority w:val="99"/>
    <w:pPr>
      <w:ind w:firstLine="420" w:firstLineChars="200"/>
    </w:pPr>
  </w:style>
  <w:style w:type="character" w:customStyle="1" w:styleId="55">
    <w:name w:val="正文文本缩进 Char Char"/>
    <w:link w:val="56"/>
    <w:qFormat/>
    <w:locked/>
    <w:uiPriority w:val="99"/>
    <w:rPr>
      <w:rFonts w:ascii="宋体"/>
      <w:sz w:val="24"/>
    </w:rPr>
  </w:style>
  <w:style w:type="paragraph" w:customStyle="1" w:styleId="56">
    <w:name w:val="正文文本缩进1"/>
    <w:basedOn w:val="1"/>
    <w:link w:val="55"/>
    <w:qFormat/>
    <w:uiPriority w:val="99"/>
    <w:pPr>
      <w:spacing w:line="360" w:lineRule="auto"/>
      <w:ind w:firstLine="480" w:firstLineChars="200"/>
    </w:pPr>
    <w:rPr>
      <w:rFonts w:ascii="宋体" w:hAnsiTheme="minorHAnsi" w:eastAsiaTheme="minorEastAsia" w:cstheme="minorBidi"/>
      <w:sz w:val="24"/>
    </w:rPr>
  </w:style>
  <w:style w:type="character" w:customStyle="1" w:styleId="57">
    <w:name w:val="日期 Char Char"/>
    <w:link w:val="58"/>
    <w:qFormat/>
    <w:locked/>
    <w:uiPriority w:val="99"/>
    <w:rPr>
      <w:sz w:val="24"/>
    </w:rPr>
  </w:style>
  <w:style w:type="paragraph" w:customStyle="1" w:styleId="58">
    <w:name w:val="日期1"/>
    <w:basedOn w:val="1"/>
    <w:next w:val="1"/>
    <w:link w:val="57"/>
    <w:qFormat/>
    <w:uiPriority w:val="99"/>
    <w:rPr>
      <w:rFonts w:asciiTheme="minorHAnsi" w:hAnsiTheme="minorHAnsi" w:eastAsiaTheme="minorEastAsia" w:cstheme="minorBidi"/>
      <w:sz w:val="24"/>
    </w:rPr>
  </w:style>
  <w:style w:type="paragraph" w:customStyle="1" w:styleId="59">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0">
    <w:name w:val="样式1"/>
    <w:basedOn w:val="1"/>
    <w:qFormat/>
    <w:uiPriority w:val="99"/>
    <w:pPr>
      <w:numPr>
        <w:ilvl w:val="0"/>
        <w:numId w:val="2"/>
      </w:numPr>
      <w:adjustRightInd w:val="0"/>
      <w:textAlignment w:val="baseline"/>
    </w:pPr>
    <w:rPr>
      <w:rFonts w:ascii="宋体" w:hAnsi="宋体"/>
      <w:kern w:val="0"/>
      <w:szCs w:val="21"/>
    </w:rPr>
  </w:style>
  <w:style w:type="paragraph" w:customStyle="1" w:styleId="61">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62">
    <w:name w:val="edittexttarea"/>
    <w:basedOn w:val="27"/>
    <w:qFormat/>
    <w:uiPriority w:val="99"/>
    <w:rPr>
      <w:rFonts w:cs="Times New Roman"/>
    </w:rPr>
  </w:style>
  <w:style w:type="paragraph" w:customStyle="1" w:styleId="63">
    <w:name w:val="样式 标题 1 + 四号 居中 段前: 12 磅 段后: 12 磅 行距: 单倍行距"/>
    <w:basedOn w:val="7"/>
    <w:qFormat/>
    <w:uiPriority w:val="99"/>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65">
    <w:name w:val="正文文本缩进 Char1"/>
    <w:basedOn w:val="27"/>
    <w:semiHidden/>
    <w:qFormat/>
    <w:uiPriority w:val="99"/>
    <w:rPr>
      <w:rFonts w:cs="Times New Roman"/>
    </w:rPr>
  </w:style>
  <w:style w:type="paragraph" w:customStyle="1" w:styleId="66">
    <w:name w:val="纯文本1"/>
    <w:basedOn w:val="1"/>
    <w:qFormat/>
    <w:uiPriority w:val="99"/>
    <w:rPr>
      <w:rFonts w:cs="黑体"/>
      <w:sz w:val="24"/>
      <w:szCs w:val="24"/>
    </w:rPr>
  </w:style>
  <w:style w:type="paragraph" w:customStyle="1" w:styleId="67">
    <w:name w:val="样式 标题 3 + (中文) 黑体 小四 非加粗 段前: 7.8 磅 段后: 0 磅 行距: 固定值 20 磅"/>
    <w:basedOn w:val="9"/>
    <w:qFormat/>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8">
    <w:name w:val="green"/>
    <w:basedOn w:val="27"/>
    <w:qFormat/>
    <w:uiPriority w:val="0"/>
    <w:rPr>
      <w:color w:val="66AE00"/>
      <w:sz w:val="18"/>
      <w:szCs w:val="18"/>
    </w:rPr>
  </w:style>
  <w:style w:type="character" w:customStyle="1" w:styleId="69">
    <w:name w:val="green1"/>
    <w:basedOn w:val="27"/>
    <w:qFormat/>
    <w:uiPriority w:val="0"/>
    <w:rPr>
      <w:color w:val="66AE00"/>
      <w:sz w:val="18"/>
      <w:szCs w:val="18"/>
    </w:rPr>
  </w:style>
  <w:style w:type="character" w:customStyle="1" w:styleId="70">
    <w:name w:val="blue"/>
    <w:basedOn w:val="27"/>
    <w:qFormat/>
    <w:uiPriority w:val="0"/>
    <w:rPr>
      <w:color w:val="0371C6"/>
      <w:sz w:val="21"/>
      <w:szCs w:val="21"/>
    </w:rPr>
  </w:style>
  <w:style w:type="character" w:customStyle="1" w:styleId="71">
    <w:name w:val="right"/>
    <w:basedOn w:val="27"/>
    <w:qFormat/>
    <w:uiPriority w:val="0"/>
    <w:rPr>
      <w:color w:val="999999"/>
      <w:sz w:val="18"/>
      <w:szCs w:val="18"/>
    </w:rPr>
  </w:style>
  <w:style w:type="character" w:customStyle="1" w:styleId="72">
    <w:name w:val="red"/>
    <w:basedOn w:val="27"/>
    <w:qFormat/>
    <w:uiPriority w:val="0"/>
    <w:rPr>
      <w:color w:val="FF0000"/>
      <w:sz w:val="18"/>
      <w:szCs w:val="18"/>
    </w:rPr>
  </w:style>
  <w:style w:type="character" w:customStyle="1" w:styleId="73">
    <w:name w:val="red1"/>
    <w:basedOn w:val="27"/>
    <w:qFormat/>
    <w:uiPriority w:val="0"/>
    <w:rPr>
      <w:color w:val="FF0000"/>
      <w:sz w:val="18"/>
      <w:szCs w:val="18"/>
    </w:rPr>
  </w:style>
  <w:style w:type="character" w:customStyle="1" w:styleId="74">
    <w:name w:val="red2"/>
    <w:basedOn w:val="27"/>
    <w:qFormat/>
    <w:uiPriority w:val="0"/>
    <w:rPr>
      <w:color w:val="CC0000"/>
    </w:rPr>
  </w:style>
  <w:style w:type="character" w:customStyle="1" w:styleId="75">
    <w:name w:val="red3"/>
    <w:basedOn w:val="27"/>
    <w:qFormat/>
    <w:uiPriority w:val="0"/>
    <w:rPr>
      <w:color w:val="FF0000"/>
    </w:rPr>
  </w:style>
  <w:style w:type="character" w:customStyle="1" w:styleId="76">
    <w:name w:val="hover25"/>
    <w:basedOn w:val="27"/>
    <w:qFormat/>
    <w:uiPriority w:val="0"/>
  </w:style>
  <w:style w:type="character" w:customStyle="1" w:styleId="77">
    <w:name w:val="gb-jt"/>
    <w:basedOn w:val="27"/>
    <w:qFormat/>
    <w:uiPriority w:val="0"/>
  </w:style>
  <w:style w:type="character" w:customStyle="1" w:styleId="78">
    <w:name w:val="hover"/>
    <w:basedOn w:val="27"/>
    <w:qFormat/>
    <w:uiPriority w:val="0"/>
  </w:style>
  <w:style w:type="character" w:customStyle="1" w:styleId="79">
    <w:name w:val="hover24"/>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61</Pages>
  <Words>5458</Words>
  <Characters>31115</Characters>
  <Lines>259</Lines>
  <Paragraphs>72</Paragraphs>
  <TotalTime>22</TotalTime>
  <ScaleCrop>false</ScaleCrop>
  <LinksUpToDate>false</LinksUpToDate>
  <CharactersWithSpaces>36501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2020-10-28T14:54:00Z</dcterms:created>
  <dc:creator>北京从头越建筑造价咨询有限公司:李旭</dc:creator>
  <cp:lastModifiedBy>Administrator</cp:lastModifiedBy>
  <cp:lastPrinted>2021-07-06T04:31:45Z</cp:lastPrinted>
  <dcterms:modified xsi:type="dcterms:W3CDTF">2021-07-06T04:35:27Z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0FF79F49E42F4EFFAE3EF13D31292DDC</vt:lpwstr>
  </property>
</Properties>
</file>