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line="383" w:lineRule="atLeast"/>
        <w:ind w:left="0" w:right="0" w:firstLine="840"/>
        <w:jc w:val="both"/>
        <w:rPr>
          <w:rFonts w:ascii="微软雅黑" w:hAnsi="微软雅黑" w:eastAsia="微软雅黑" w:cs="微软雅黑"/>
          <w:b w:val="0"/>
          <w:i w:val="0"/>
          <w:caps w:val="0"/>
          <w:color w:val="333333"/>
          <w:spacing w:val="8"/>
          <w:sz w:val="25"/>
          <w:szCs w:val="25"/>
        </w:rPr>
      </w:pPr>
      <w:r>
        <w:rPr>
          <w:rStyle w:val="5"/>
          <w:rFonts w:ascii="仿宋_GB2312" w:hAnsi="微软雅黑" w:eastAsia="仿宋_GB2312" w:cs="仿宋_GB2312"/>
          <w:i w:val="0"/>
          <w:caps w:val="0"/>
          <w:color w:val="333333"/>
          <w:spacing w:val="8"/>
          <w:sz w:val="24"/>
          <w:szCs w:val="24"/>
          <w:shd w:val="clear" w:color="080000" w:fill="FFFFFF"/>
        </w:rPr>
        <w:t> </w:t>
      </w:r>
    </w:p>
    <w:p>
      <w:pPr>
        <w:pStyle w:val="2"/>
        <w:widowControl/>
        <w:pBdr>
          <w:top w:val="none" w:color="auto" w:sz="0" w:space="0"/>
          <w:left w:val="none" w:color="auto" w:sz="0" w:space="0"/>
          <w:bottom w:val="none" w:color="auto" w:sz="0" w:space="0"/>
          <w:right w:val="none" w:color="auto" w:sz="0" w:space="0"/>
        </w:pBdr>
        <w:shd w:val="clear" w:color="060000" w:fill="FFFFFF"/>
        <w:spacing w:before="0" w:beforeAutospacing="0" w:after="2" w:afterAutospacing="0" w:line="360" w:lineRule="atLeast"/>
        <w:ind w:left="0" w:right="0" w:firstLine="0"/>
        <w:jc w:val="center"/>
        <w:rPr>
          <w:rFonts w:hint="eastAsia" w:ascii="宋体" w:hAnsi="宋体" w:eastAsia="宋体" w:cs="宋体"/>
          <w:i w:val="0"/>
          <w:caps w:val="0"/>
          <w:color w:val="333333"/>
          <w:spacing w:val="8"/>
          <w:sz w:val="32"/>
          <w:szCs w:val="32"/>
          <w:lang w:eastAsia="zh-CN"/>
        </w:rPr>
      </w:pPr>
      <w:r>
        <w:rPr>
          <w:rFonts w:hint="eastAsia" w:ascii="宋体" w:hAnsi="宋体" w:eastAsia="宋体" w:cs="宋体"/>
          <w:i w:val="0"/>
          <w:caps w:val="0"/>
          <w:color w:val="333333"/>
          <w:spacing w:val="8"/>
          <w:sz w:val="32"/>
          <w:szCs w:val="32"/>
          <w:shd w:val="clear" w:color="070000" w:fill="FFFFFF"/>
        </w:rPr>
        <w:t>中标（成交）结果公告</w:t>
      </w:r>
      <w:r>
        <w:rPr>
          <w:rFonts w:hint="eastAsia" w:ascii="宋体" w:hAnsi="宋体" w:eastAsia="宋体" w:cs="宋体"/>
          <w:i w:val="0"/>
          <w:caps w:val="0"/>
          <w:color w:val="333333"/>
          <w:spacing w:val="8"/>
          <w:sz w:val="32"/>
          <w:szCs w:val="32"/>
          <w:shd w:val="clear" w:color="070000" w:fill="FFFFFF"/>
          <w:lang w:eastAsia="zh-CN"/>
        </w:rPr>
        <w:t>需提供资料（服务类）</w:t>
      </w:r>
    </w:p>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left="0" w:right="0" w:firstLine="0"/>
        <w:jc w:val="both"/>
        <w:rPr>
          <w:rFonts w:hint="eastAsia" w:ascii="宋体" w:hAnsi="宋体" w:eastAsia="宋体" w:cs="宋体"/>
          <w:b w:val="0"/>
          <w:i w:val="0"/>
          <w:caps w:val="0"/>
          <w:color w:val="333333"/>
          <w:spacing w:val="8"/>
          <w:sz w:val="32"/>
          <w:szCs w:val="32"/>
        </w:rPr>
      </w:pPr>
      <w:r>
        <w:rPr>
          <w:rFonts w:hint="eastAsia" w:ascii="宋体" w:hAnsi="宋体" w:eastAsia="宋体" w:cs="宋体"/>
          <w:b w:val="0"/>
          <w:i w:val="0"/>
          <w:caps w:val="0"/>
          <w:color w:val="333333"/>
          <w:spacing w:val="8"/>
          <w:sz w:val="32"/>
          <w:szCs w:val="32"/>
          <w:shd w:val="clear" w:color="080000" w:fill="FFFFFF"/>
          <w:lang w:eastAsia="zh-CN"/>
        </w:rPr>
        <w:t>一</w:t>
      </w:r>
      <w:r>
        <w:rPr>
          <w:rFonts w:hint="eastAsia" w:ascii="宋体" w:hAnsi="宋体" w:eastAsia="宋体" w:cs="宋体"/>
          <w:b w:val="0"/>
          <w:i w:val="0"/>
          <w:caps w:val="0"/>
          <w:color w:val="333333"/>
          <w:spacing w:val="8"/>
          <w:sz w:val="32"/>
          <w:szCs w:val="32"/>
          <w:shd w:val="clear" w:color="080000" w:fill="FFFFFF"/>
        </w:rPr>
        <w:t>、主要标的信息</w:t>
      </w:r>
    </w:p>
    <w:tbl>
      <w:tblPr>
        <w:tblW w:w="80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8080"/>
      </w:tblGrid>
      <w:tr>
        <w:trPr>
          <w:trHeight w:val="644" w:hRule="atLeast"/>
        </w:trPr>
        <w:tc>
          <w:tcPr>
            <w:tcW w:w="8080" w:type="dxa"/>
            <w:tcBorders>
              <w:top w:val="single" w:color="auto" w:sz="6" w:space="0"/>
              <w:left w:val="nil"/>
              <w:bottom w:val="single" w:color="auto" w:sz="6" w:space="0"/>
              <w:right w:val="single" w:color="auto" w:sz="6" w:space="0"/>
            </w:tcBorders>
            <w:shd w:val="clear" w:color="auto" w:fill="FFFFFF"/>
            <w:tcMar>
              <w:left w:w="105" w:type="dxa"/>
              <w:right w:w="105" w:type="dxa"/>
            </w:tcMar>
            <w:vAlign w:val="top"/>
          </w:tcPr>
          <w:p>
            <w:pPr>
              <w:pStyle w:val="3"/>
              <w:widowControl/>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宋体" w:hAnsi="宋体" w:eastAsia="宋体" w:cs="宋体"/>
                <w:sz w:val="32"/>
                <w:szCs w:val="32"/>
              </w:rPr>
            </w:pPr>
            <w:r>
              <w:rPr>
                <w:rFonts w:hint="eastAsia" w:ascii="宋体" w:hAnsi="宋体" w:eastAsia="宋体" w:cs="宋体"/>
                <w:b w:val="0"/>
                <w:i w:val="0"/>
                <w:caps w:val="0"/>
                <w:color w:val="333333"/>
                <w:spacing w:val="8"/>
                <w:sz w:val="32"/>
                <w:szCs w:val="32"/>
              </w:rPr>
              <w:t>服务类</w:t>
            </w:r>
          </w:p>
        </w:tc>
      </w:tr>
      <w:tr>
        <w:trPr>
          <w:trHeight w:val="3174" w:hRule="atLeast"/>
        </w:trPr>
        <w:tc>
          <w:tcPr>
            <w:tcW w:w="8080" w:type="dxa"/>
            <w:tcBorders>
              <w:top w:val="nil"/>
              <w:left w:val="single" w:color="auto" w:sz="6" w:space="0"/>
              <w:bottom w:val="single" w:color="auto" w:sz="6" w:space="0"/>
              <w:right w:val="single" w:color="auto" w:sz="6" w:space="0"/>
            </w:tcBorders>
            <w:shd w:val="clear" w:color="auto" w:fill="FFFFFF"/>
            <w:tcMar>
              <w:left w:w="105" w:type="dxa"/>
              <w:right w:w="105" w:type="dxa"/>
            </w:tcMar>
            <w:vAlign w:val="top"/>
          </w:tcPr>
          <w:p>
            <w:pPr>
              <w:pStyle w:val="3"/>
              <w:widowControl/>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宋体" w:hAnsi="宋体" w:eastAsia="宋体" w:cs="宋体"/>
                <w:b w:val="0"/>
                <w:i w:val="0"/>
                <w:caps w:val="0"/>
                <w:color w:val="333333"/>
                <w:spacing w:val="8"/>
                <w:sz w:val="32"/>
                <w:szCs w:val="32"/>
              </w:rPr>
            </w:pPr>
            <w:r>
              <w:rPr>
                <w:rFonts w:hint="eastAsia" w:ascii="宋体" w:hAnsi="宋体" w:eastAsia="宋体" w:cs="宋体"/>
                <w:b w:val="0"/>
                <w:i w:val="0"/>
                <w:caps w:val="0"/>
                <w:color w:val="333333"/>
                <w:spacing w:val="8"/>
                <w:sz w:val="32"/>
                <w:szCs w:val="32"/>
              </w:rPr>
              <w:t>名称：</w:t>
            </w:r>
          </w:p>
          <w:p>
            <w:pPr>
              <w:pStyle w:val="3"/>
              <w:widowControl/>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宋体" w:hAnsi="宋体" w:eastAsia="宋体" w:cs="宋体"/>
                <w:sz w:val="32"/>
                <w:szCs w:val="32"/>
              </w:rPr>
            </w:pPr>
            <w:r>
              <w:rPr>
                <w:rFonts w:ascii="仿宋" w:hAnsi="仿宋" w:eastAsia="仿宋" w:cs="宋体"/>
                <w:color w:val="000000"/>
                <w:kern w:val="0"/>
                <w:sz w:val="30"/>
                <w:szCs w:val="30"/>
              </w:rPr>
              <w:t>许昌市市场监督管理局2021年食品安全抽检监测购买第三方服务项目</w:t>
            </w:r>
          </w:p>
          <w:p>
            <w:pPr>
              <w:pStyle w:val="3"/>
              <w:widowControl/>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宋体" w:hAnsi="宋体" w:eastAsia="宋体" w:cs="宋体"/>
                <w:b w:val="0"/>
                <w:i w:val="0"/>
                <w:caps w:val="0"/>
                <w:color w:val="333333"/>
                <w:spacing w:val="8"/>
                <w:sz w:val="32"/>
                <w:szCs w:val="32"/>
              </w:rPr>
            </w:pPr>
            <w:r>
              <w:rPr>
                <w:rFonts w:hint="eastAsia" w:ascii="宋体" w:hAnsi="宋体" w:eastAsia="宋体" w:cs="宋体"/>
                <w:b w:val="0"/>
                <w:i w:val="0"/>
                <w:caps w:val="0"/>
                <w:color w:val="333333"/>
                <w:spacing w:val="8"/>
                <w:sz w:val="32"/>
                <w:szCs w:val="32"/>
              </w:rPr>
              <w:t>服务范围：</w:t>
            </w:r>
          </w:p>
          <w:p>
            <w:pPr>
              <w:pStyle w:val="3"/>
              <w:widowControl/>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仿宋" w:hAnsi="仿宋" w:eastAsia="仿宋" w:cs="宋体"/>
                <w:color w:val="000000"/>
                <w:kern w:val="0"/>
                <w:sz w:val="30"/>
                <w:szCs w:val="30"/>
                <w:lang w:val="zh-CN"/>
              </w:rPr>
            </w:pPr>
            <w:r>
              <w:rPr>
                <w:rFonts w:hint="eastAsia" w:ascii="仿宋" w:hAnsi="仿宋" w:eastAsia="仿宋" w:cs="宋体"/>
                <w:color w:val="000000"/>
                <w:kern w:val="0"/>
                <w:sz w:val="30"/>
                <w:szCs w:val="30"/>
                <w:lang w:val="zh-CN"/>
              </w:rPr>
              <w:t>承担2021年度许昌市市场监督管理局34大类食品的抽样检验任务及食品安全突发事件应急检验任务：</w:t>
            </w:r>
          </w:p>
          <w:p>
            <w:pPr>
              <w:pStyle w:val="3"/>
              <w:widowControl/>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仿宋" w:hAnsi="仿宋" w:eastAsia="仿宋" w:cs="宋体"/>
                <w:color w:val="000000"/>
                <w:kern w:val="0"/>
                <w:sz w:val="30"/>
                <w:szCs w:val="30"/>
              </w:rPr>
            </w:pPr>
            <w:r>
              <w:rPr>
                <w:rFonts w:hint="eastAsia" w:ascii="仿宋" w:hAnsi="仿宋" w:eastAsia="仿宋" w:cs="宋体"/>
                <w:color w:val="000000"/>
                <w:kern w:val="0"/>
                <w:sz w:val="30"/>
                <w:szCs w:val="30"/>
                <w:lang w:val="zh-CN"/>
              </w:rPr>
              <w:t>A包魏都区监督抽检700批次、襄城县监督抽检900批次；</w:t>
            </w:r>
          </w:p>
          <w:p>
            <w:pPr>
              <w:widowControl/>
              <w:shd w:val="clear" w:color="auto" w:fill="FFFFFF"/>
              <w:spacing w:line="360" w:lineRule="auto"/>
              <w:contextualSpacing/>
              <w:jc w:val="left"/>
              <w:rPr>
                <w:rFonts w:hint="eastAsia" w:ascii="宋体" w:hAnsi="宋体" w:eastAsia="宋体" w:cs="宋体"/>
                <w:b w:val="0"/>
                <w:i w:val="0"/>
                <w:caps w:val="0"/>
                <w:color w:val="333333"/>
                <w:spacing w:val="8"/>
                <w:sz w:val="32"/>
                <w:szCs w:val="32"/>
              </w:rPr>
            </w:pPr>
            <w:r>
              <w:rPr>
                <w:rFonts w:hint="eastAsia" w:ascii="宋体" w:hAnsi="宋体" w:eastAsia="宋体" w:cs="宋体"/>
                <w:b w:val="0"/>
                <w:i w:val="0"/>
                <w:caps w:val="0"/>
                <w:color w:val="333333"/>
                <w:spacing w:val="8"/>
                <w:sz w:val="32"/>
                <w:szCs w:val="32"/>
              </w:rPr>
              <w:t>服务要求：</w:t>
            </w:r>
          </w:p>
          <w:p>
            <w:pPr>
              <w:spacing w:line="360" w:lineRule="auto"/>
              <w:ind w:firstLine="600" w:firstLineChars="200"/>
              <w:rPr>
                <w:rFonts w:hint="eastAsia" w:ascii="仿宋" w:hAnsi="仿宋" w:eastAsia="仿宋" w:cs="宋体"/>
                <w:color w:val="000000"/>
                <w:kern w:val="0"/>
                <w:sz w:val="30"/>
                <w:szCs w:val="30"/>
                <w:lang w:val="zh-CN" w:eastAsia="zh-CN"/>
              </w:rPr>
            </w:pPr>
            <w:r>
              <w:rPr>
                <w:rFonts w:hint="eastAsia" w:ascii="仿宋" w:hAnsi="仿宋" w:eastAsia="仿宋" w:cs="宋体"/>
                <w:color w:val="000000"/>
                <w:kern w:val="0"/>
                <w:sz w:val="30"/>
                <w:szCs w:val="30"/>
                <w:lang w:val="zh-CN" w:eastAsia="zh-CN"/>
              </w:rPr>
              <w:t>按照《中华人民共和国食品安全法》、《食品安全抽样检验管理办法》、《食品安全监督抽检和风险监测工作规范》、《国家食品安全监督抽检实施细则》（2021 版）、《检验检测机构资质认定能力评价食品检验机构要求》等有关法律法规及技术规范的要求，如下：</w:t>
            </w:r>
          </w:p>
          <w:p>
            <w:pPr>
              <w:spacing w:line="360" w:lineRule="auto"/>
              <w:ind w:firstLine="600" w:firstLineChars="200"/>
              <w:rPr>
                <w:rFonts w:hint="eastAsia" w:ascii="仿宋" w:hAnsi="仿宋" w:eastAsia="仿宋" w:cs="宋体"/>
                <w:color w:val="000000"/>
                <w:kern w:val="0"/>
                <w:sz w:val="30"/>
                <w:szCs w:val="30"/>
                <w:lang w:val="zh-CN" w:eastAsia="zh-CN"/>
              </w:rPr>
            </w:pPr>
            <w:r>
              <w:rPr>
                <w:rFonts w:hint="eastAsia" w:ascii="仿宋" w:hAnsi="仿宋" w:eastAsia="仿宋" w:cs="宋体"/>
                <w:color w:val="000000"/>
                <w:kern w:val="0"/>
                <w:sz w:val="30"/>
                <w:szCs w:val="30"/>
                <w:lang w:val="zh-CN" w:eastAsia="zh-CN"/>
              </w:rPr>
              <w:t>1、完成食品安全监督抽检任务的样品采集、检验，并按时出具检验报告、填报检验结果，并对抽样过程合法性和检验数据准确性负责。</w:t>
            </w:r>
          </w:p>
          <w:p>
            <w:pPr>
              <w:spacing w:line="360" w:lineRule="auto"/>
              <w:ind w:firstLine="600" w:firstLineChars="200"/>
              <w:rPr>
                <w:rFonts w:hint="eastAsia" w:ascii="仿宋" w:hAnsi="仿宋" w:eastAsia="仿宋" w:cs="宋体"/>
                <w:color w:val="000000"/>
                <w:kern w:val="0"/>
                <w:sz w:val="30"/>
                <w:szCs w:val="30"/>
                <w:lang w:val="zh-CN" w:eastAsia="zh-CN"/>
              </w:rPr>
            </w:pPr>
            <w:r>
              <w:rPr>
                <w:rFonts w:hint="eastAsia" w:ascii="仿宋" w:hAnsi="仿宋" w:eastAsia="仿宋" w:cs="宋体"/>
                <w:color w:val="000000"/>
                <w:kern w:val="0"/>
                <w:sz w:val="30"/>
                <w:szCs w:val="30"/>
                <w:lang w:val="zh-CN" w:eastAsia="zh-CN"/>
              </w:rPr>
              <w:t>2、按照对食品抽样品种、检验项目、批次数量和采样区域分布等要求，制订详细可行的抽检工作实施方案，征得同意，并报备案。</w:t>
            </w:r>
          </w:p>
          <w:p>
            <w:pPr>
              <w:spacing w:line="360" w:lineRule="auto"/>
              <w:ind w:firstLine="600" w:firstLineChars="200"/>
              <w:rPr>
                <w:rFonts w:hint="eastAsia" w:ascii="仿宋" w:hAnsi="仿宋" w:eastAsia="仿宋" w:cs="宋体"/>
                <w:color w:val="000000"/>
                <w:kern w:val="0"/>
                <w:sz w:val="30"/>
                <w:szCs w:val="30"/>
                <w:lang w:val="zh-CN" w:eastAsia="zh-CN"/>
              </w:rPr>
            </w:pPr>
            <w:r>
              <w:rPr>
                <w:rFonts w:hint="eastAsia" w:ascii="仿宋" w:hAnsi="仿宋" w:eastAsia="仿宋" w:cs="宋体"/>
                <w:color w:val="000000"/>
                <w:kern w:val="0"/>
                <w:sz w:val="30"/>
                <w:szCs w:val="30"/>
                <w:lang w:val="zh-CN" w:eastAsia="zh-CN"/>
              </w:rPr>
              <w:t>3、按照《食品安全抽样检验管理办法》(国家市场监督管理总局令第 15 号)要求，样品检验周期确定为 20 个工作日，应按规定的时限完成检验、信息填报。发现不合格的，应按要求报送电子及纸版材料。涉及突发食品安全事件或违法案件的食品抽检，应在检验技术许可情况下的最短时间内出具检验报告书。</w:t>
            </w:r>
          </w:p>
          <w:p>
            <w:pPr>
              <w:spacing w:line="360" w:lineRule="auto"/>
              <w:ind w:firstLine="600" w:firstLineChars="200"/>
              <w:rPr>
                <w:rFonts w:hint="eastAsia" w:ascii="仿宋" w:hAnsi="仿宋" w:eastAsia="仿宋" w:cs="宋体"/>
                <w:color w:val="000000"/>
                <w:kern w:val="0"/>
                <w:sz w:val="30"/>
                <w:szCs w:val="30"/>
                <w:lang w:val="zh-CN" w:eastAsia="zh-CN"/>
              </w:rPr>
            </w:pPr>
            <w:r>
              <w:rPr>
                <w:rFonts w:hint="eastAsia" w:ascii="仿宋" w:hAnsi="仿宋" w:eastAsia="仿宋" w:cs="宋体"/>
                <w:color w:val="000000"/>
                <w:kern w:val="0"/>
                <w:sz w:val="30"/>
                <w:szCs w:val="30"/>
                <w:lang w:val="zh-CN" w:eastAsia="zh-CN"/>
              </w:rPr>
              <w:t>4、根据认可的抽检工作实施方案采集样品。在组织抽样、检验过程中，不得随意调整抽样对象、抽样地点、抽检产品的种类、品种；如因客观情况必须进行调整的，需征得甲方同意。</w:t>
            </w:r>
          </w:p>
          <w:p>
            <w:pPr>
              <w:spacing w:line="360" w:lineRule="auto"/>
              <w:ind w:firstLine="600" w:firstLineChars="200"/>
              <w:rPr>
                <w:rFonts w:hint="eastAsia" w:ascii="仿宋" w:hAnsi="仿宋" w:eastAsia="仿宋" w:cs="宋体"/>
                <w:color w:val="000000"/>
                <w:kern w:val="0"/>
                <w:sz w:val="30"/>
                <w:szCs w:val="30"/>
                <w:lang w:val="zh-CN" w:eastAsia="zh-CN"/>
              </w:rPr>
            </w:pPr>
            <w:r>
              <w:rPr>
                <w:rFonts w:hint="eastAsia" w:ascii="仿宋" w:hAnsi="仿宋" w:eastAsia="仿宋" w:cs="宋体"/>
                <w:color w:val="000000"/>
                <w:kern w:val="0"/>
                <w:sz w:val="30"/>
                <w:szCs w:val="30"/>
                <w:lang w:val="zh-CN" w:eastAsia="zh-CN"/>
              </w:rPr>
              <w:t>5、严格按照要求的项目及检验方法进行检验，并及时将有关数据填报录入指定的抽检信息系统。</w:t>
            </w:r>
          </w:p>
          <w:p>
            <w:pPr>
              <w:spacing w:line="360" w:lineRule="auto"/>
              <w:ind w:firstLine="600" w:firstLineChars="200"/>
              <w:rPr>
                <w:rFonts w:hint="eastAsia" w:ascii="仿宋" w:hAnsi="仿宋" w:eastAsia="仿宋" w:cs="宋体"/>
                <w:color w:val="000000"/>
                <w:kern w:val="0"/>
                <w:sz w:val="30"/>
                <w:szCs w:val="30"/>
                <w:lang w:val="zh-CN" w:eastAsia="zh-CN"/>
              </w:rPr>
            </w:pPr>
            <w:r>
              <w:rPr>
                <w:rFonts w:hint="eastAsia" w:ascii="仿宋" w:hAnsi="仿宋" w:eastAsia="仿宋" w:cs="宋体"/>
                <w:color w:val="000000"/>
                <w:kern w:val="0"/>
                <w:sz w:val="30"/>
                <w:szCs w:val="30"/>
                <w:lang w:val="zh-CN" w:eastAsia="zh-CN"/>
              </w:rPr>
              <w:t>6、应按照有关法律法规和技术规范要求开展抽样、检验、留样保存与处理以及各种原始记录制作、归档与保存等各项工作；并在每批任务完成后，结合行业发展及本单位检验工作实际，对承担的抽检监测情况进行风险分析或质量分析，撰写相关总结报告，并按要求及时</w:t>
            </w:r>
            <w:r>
              <w:rPr>
                <w:rFonts w:hint="eastAsia" w:ascii="仿宋" w:hAnsi="仿宋" w:eastAsia="仿宋" w:cs="宋体"/>
                <w:color w:val="000000"/>
                <w:kern w:val="0"/>
                <w:sz w:val="30"/>
                <w:szCs w:val="30"/>
                <w:lang w:val="en-US" w:eastAsia="zh-CN"/>
              </w:rPr>
              <w:t>报送</w:t>
            </w:r>
            <w:r>
              <w:rPr>
                <w:rFonts w:hint="eastAsia" w:ascii="仿宋" w:hAnsi="仿宋" w:eastAsia="仿宋" w:cs="宋体"/>
                <w:color w:val="000000"/>
                <w:kern w:val="0"/>
                <w:sz w:val="30"/>
                <w:szCs w:val="30"/>
                <w:lang w:val="zh-CN" w:eastAsia="zh-CN"/>
              </w:rPr>
              <w:t>。</w:t>
            </w:r>
          </w:p>
          <w:p>
            <w:pPr>
              <w:pStyle w:val="3"/>
              <w:widowControl/>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rPr>
                <w:rFonts w:hint="eastAsia" w:ascii="宋体" w:hAnsi="宋体" w:eastAsia="宋体" w:cs="宋体"/>
                <w:sz w:val="32"/>
                <w:szCs w:val="32"/>
              </w:rPr>
            </w:pPr>
            <w:r>
              <w:rPr>
                <w:rFonts w:hint="eastAsia" w:ascii="宋体" w:hAnsi="宋体" w:eastAsia="宋体" w:cs="宋体"/>
                <w:b w:val="0"/>
                <w:i w:val="0"/>
                <w:caps w:val="0"/>
                <w:color w:val="333333"/>
                <w:spacing w:val="8"/>
                <w:sz w:val="32"/>
                <w:szCs w:val="32"/>
              </w:rPr>
              <w:t>服务时间：</w:t>
            </w:r>
            <w:r>
              <w:rPr>
                <w:rFonts w:ascii="仿宋" w:hAnsi="仿宋" w:eastAsia="仿宋" w:cs="宋体"/>
                <w:color w:val="000000"/>
                <w:kern w:val="0"/>
                <w:sz w:val="30"/>
                <w:szCs w:val="30"/>
              </w:rPr>
              <w:t>自</w:t>
            </w:r>
            <w:r>
              <w:rPr>
                <w:rFonts w:hint="eastAsia" w:ascii="仿宋" w:hAnsi="仿宋" w:eastAsia="仿宋" w:cs="宋体"/>
                <w:color w:val="000000"/>
                <w:kern w:val="0"/>
                <w:sz w:val="30"/>
                <w:szCs w:val="30"/>
                <w:lang w:val="en-US" w:eastAsia="zh-CN"/>
              </w:rPr>
              <w:t>合同生效</w:t>
            </w:r>
            <w:r>
              <w:rPr>
                <w:rFonts w:ascii="仿宋" w:hAnsi="仿宋" w:eastAsia="仿宋" w:cs="宋体"/>
                <w:color w:val="000000"/>
                <w:kern w:val="0"/>
                <w:sz w:val="30"/>
                <w:szCs w:val="30"/>
              </w:rPr>
              <w:t>之日起至</w:t>
            </w:r>
            <w:r>
              <w:rPr>
                <w:rFonts w:hint="eastAsia" w:ascii="仿宋" w:hAnsi="仿宋" w:eastAsia="仿宋" w:cs="宋体"/>
                <w:color w:val="000000"/>
                <w:kern w:val="0"/>
                <w:sz w:val="30"/>
                <w:szCs w:val="30"/>
              </w:rPr>
              <w:t>2021年12月31日</w:t>
            </w:r>
          </w:p>
          <w:p>
            <w:pPr>
              <w:spacing w:line="360" w:lineRule="auto"/>
              <w:contextualSpacing/>
              <w:rPr>
                <w:rFonts w:hint="eastAsia" w:ascii="宋体" w:hAnsi="宋体" w:eastAsia="宋体" w:cs="宋体"/>
                <w:b w:val="0"/>
                <w:i w:val="0"/>
                <w:caps w:val="0"/>
                <w:color w:val="333333"/>
                <w:spacing w:val="8"/>
                <w:sz w:val="32"/>
                <w:szCs w:val="32"/>
              </w:rPr>
            </w:pPr>
            <w:r>
              <w:rPr>
                <w:rFonts w:hint="eastAsia" w:ascii="宋体" w:hAnsi="宋体" w:eastAsia="宋体" w:cs="宋体"/>
                <w:b w:val="0"/>
                <w:i w:val="0"/>
                <w:caps w:val="0"/>
                <w:color w:val="333333"/>
                <w:spacing w:val="8"/>
                <w:sz w:val="32"/>
                <w:szCs w:val="32"/>
              </w:rPr>
              <w:t>服务标准：</w:t>
            </w:r>
          </w:p>
          <w:p>
            <w:pPr>
              <w:wordWrap w:val="0"/>
              <w:topLinePunct w:val="1"/>
              <w:spacing w:line="360" w:lineRule="auto"/>
              <w:ind w:firstLine="600" w:firstLineChars="200"/>
              <w:rPr>
                <w:rFonts w:hint="eastAsia" w:ascii="仿宋" w:hAnsi="仿宋" w:eastAsia="仿宋" w:cs="宋体"/>
                <w:color w:val="000000"/>
                <w:kern w:val="0"/>
                <w:sz w:val="30"/>
                <w:szCs w:val="30"/>
                <w:lang w:val="zh-CN" w:eastAsia="zh-CN"/>
              </w:rPr>
            </w:pPr>
            <w:r>
              <w:rPr>
                <w:rFonts w:hint="eastAsia" w:ascii="仿宋" w:hAnsi="仿宋" w:eastAsia="仿宋" w:cs="宋体"/>
                <w:color w:val="000000"/>
                <w:kern w:val="0"/>
                <w:sz w:val="30"/>
                <w:szCs w:val="30"/>
                <w:lang w:val="en-US" w:eastAsia="zh-CN"/>
              </w:rPr>
              <w:t>1.</w:t>
            </w:r>
            <w:r>
              <w:rPr>
                <w:rFonts w:hint="eastAsia" w:ascii="仿宋" w:hAnsi="仿宋" w:eastAsia="仿宋" w:cs="宋体"/>
                <w:color w:val="000000"/>
                <w:kern w:val="0"/>
                <w:sz w:val="30"/>
                <w:szCs w:val="30"/>
                <w:lang w:val="zh-CN" w:eastAsia="zh-CN"/>
              </w:rPr>
              <w:t>《中华人民共和国食品安全法》、《食品安全抽样检验管理办法》（国家市场监督管理总局令第15号）、《食品安全监督抽检和风险监测工作规范》（食药监办食监三〔2015〕35号）、《国家食品安全监督抽检实施细则（2021版）》、《检验检测机构资质认定能力评价食品检验机构要求》。</w:t>
            </w:r>
          </w:p>
          <w:p>
            <w:pPr>
              <w:wordWrap w:val="0"/>
              <w:topLinePunct w:val="1"/>
              <w:spacing w:line="360" w:lineRule="auto"/>
              <w:ind w:firstLine="600" w:firstLineChars="200"/>
              <w:rPr>
                <w:rFonts w:hint="eastAsia" w:ascii="宋体" w:hAnsi="宋体" w:eastAsia="宋体" w:cs="宋体"/>
                <w:sz w:val="32"/>
                <w:szCs w:val="32"/>
              </w:rPr>
            </w:pPr>
            <w:r>
              <w:rPr>
                <w:rFonts w:hint="eastAsia" w:ascii="仿宋" w:hAnsi="仿宋" w:eastAsia="仿宋" w:cs="宋体"/>
                <w:color w:val="000000"/>
                <w:kern w:val="0"/>
                <w:sz w:val="30"/>
                <w:szCs w:val="30"/>
                <w:lang w:val="en-US" w:eastAsia="zh-CN"/>
              </w:rPr>
              <w:t>2.</w:t>
            </w:r>
            <w:r>
              <w:rPr>
                <w:rFonts w:hint="eastAsia" w:ascii="仿宋" w:hAnsi="仿宋" w:eastAsia="仿宋" w:cs="宋体"/>
                <w:color w:val="000000"/>
                <w:kern w:val="0"/>
                <w:sz w:val="30"/>
                <w:szCs w:val="30"/>
                <w:lang w:val="zh-CN" w:eastAsia="zh-CN"/>
              </w:rPr>
              <w:t>完成采购人委托的食品安全监督抽检任务的样品采集、检验，中标人在抽样后的20个工作日出具检验报告，在国家市场监督管理总局国家食品安全抽样检验信息系统（http://spcj.gsxt.gov.cn/login）上填写抽样检验信息及检验报告等，并于检验报告出具后的7天内指定专人把抽样检验结果汇总发送至采购人指定电子邮箱，并对抽样过程合法性和检验数据准确性负责。中标人未按时填报和发送1次的，采购人给予中标人警告，出现2次的采购人给予中标人暂停抽检任务并整改，出现3次的采购人报政府采购监督管理部门同意后终止与中标人的合同。</w:t>
            </w:r>
          </w:p>
        </w:tc>
      </w:tr>
    </w:tbl>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left="0" w:right="0" w:firstLine="0"/>
        <w:jc w:val="both"/>
        <w:rPr>
          <w:rFonts w:hint="eastAsia" w:ascii="宋体" w:hAnsi="宋体" w:eastAsia="宋体" w:cs="宋体"/>
          <w:b w:val="0"/>
          <w:i w:val="0"/>
          <w:caps w:val="0"/>
          <w:color w:val="333333"/>
          <w:spacing w:val="8"/>
          <w:sz w:val="32"/>
          <w:szCs w:val="32"/>
        </w:rPr>
      </w:pPr>
      <w:r>
        <w:rPr>
          <w:rFonts w:hint="eastAsia" w:ascii="宋体" w:hAnsi="宋体" w:eastAsia="宋体" w:cs="宋体"/>
          <w:b w:val="0"/>
          <w:i w:val="0"/>
          <w:caps w:val="0"/>
          <w:color w:val="333333"/>
          <w:spacing w:val="8"/>
          <w:sz w:val="32"/>
          <w:szCs w:val="32"/>
          <w:shd w:val="clear" w:color="080000" w:fill="FFFFFF"/>
          <w:lang w:eastAsia="zh-CN"/>
        </w:rPr>
        <w:t>二</w:t>
      </w:r>
      <w:r>
        <w:rPr>
          <w:rFonts w:hint="eastAsia" w:ascii="宋体" w:hAnsi="宋体" w:eastAsia="宋体" w:cs="宋体"/>
          <w:b w:val="0"/>
          <w:i w:val="0"/>
          <w:caps w:val="0"/>
          <w:color w:val="333333"/>
          <w:spacing w:val="8"/>
          <w:sz w:val="32"/>
          <w:szCs w:val="32"/>
          <w:shd w:val="clear" w:color="080000" w:fill="FFFFFF"/>
        </w:rPr>
        <w:t>、附件</w:t>
      </w:r>
    </w:p>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left="0" w:right="0" w:firstLine="555"/>
        <w:jc w:val="both"/>
        <w:rPr>
          <w:rFonts w:hint="eastAsia" w:ascii="宋体" w:hAnsi="宋体" w:eastAsia="宋体" w:cs="宋体"/>
          <w:b w:val="0"/>
          <w:i w:val="0"/>
          <w:caps w:val="0"/>
          <w:color w:val="333333"/>
          <w:spacing w:val="8"/>
          <w:sz w:val="32"/>
          <w:szCs w:val="32"/>
        </w:rPr>
      </w:pPr>
      <w:r>
        <w:rPr>
          <w:rFonts w:hint="eastAsia" w:ascii="宋体" w:hAnsi="宋体" w:eastAsia="宋体" w:cs="宋体"/>
          <w:b w:val="0"/>
          <w:i w:val="0"/>
          <w:caps w:val="0"/>
          <w:color w:val="333333"/>
          <w:spacing w:val="8"/>
          <w:sz w:val="32"/>
          <w:szCs w:val="32"/>
          <w:shd w:val="clear" w:color="080000" w:fill="FFFFFF"/>
          <w:lang w:val="en-US" w:eastAsia="zh-CN"/>
        </w:rPr>
        <w:t>1</w:t>
      </w:r>
      <w:r>
        <w:rPr>
          <w:rFonts w:hint="eastAsia" w:ascii="宋体" w:hAnsi="宋体" w:eastAsia="宋体" w:cs="宋体"/>
          <w:b w:val="0"/>
          <w:i w:val="0"/>
          <w:caps w:val="0"/>
          <w:color w:val="333333"/>
          <w:spacing w:val="8"/>
          <w:sz w:val="32"/>
          <w:szCs w:val="32"/>
          <w:shd w:val="clear" w:color="080000" w:fill="FFFFFF"/>
        </w:rPr>
        <w:t>.被推荐供应商名单和推荐理由（</w:t>
      </w:r>
      <w:r>
        <w:rPr>
          <w:rStyle w:val="6"/>
          <w:rFonts w:hint="eastAsia" w:ascii="宋体" w:hAnsi="宋体" w:eastAsia="宋体" w:cs="宋体"/>
          <w:b w:val="0"/>
          <w:i/>
          <w:caps w:val="0"/>
          <w:color w:val="333333"/>
          <w:spacing w:val="8"/>
          <w:sz w:val="32"/>
          <w:szCs w:val="32"/>
          <w:shd w:val="clear" w:color="090000" w:fill="FFFFFF"/>
        </w:rPr>
        <w:t>适用于邀请招标、竞争性谈判、询价、竞争性磋商采用书面推荐方式产生符合资格条件的潜在供应商的</w:t>
      </w:r>
      <w:r>
        <w:rPr>
          <w:rFonts w:hint="eastAsia" w:ascii="宋体" w:hAnsi="宋体" w:eastAsia="宋体" w:cs="宋体"/>
          <w:b w:val="0"/>
          <w:i w:val="0"/>
          <w:caps w:val="0"/>
          <w:color w:val="333333"/>
          <w:spacing w:val="8"/>
          <w:sz w:val="32"/>
          <w:szCs w:val="32"/>
          <w:shd w:val="clear" w:color="080000" w:fill="FFFFFF"/>
        </w:rPr>
        <w:t>）</w:t>
      </w:r>
    </w:p>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left="0" w:right="0" w:firstLine="555"/>
        <w:jc w:val="both"/>
        <w:rPr>
          <w:rFonts w:hint="eastAsia" w:ascii="宋体" w:hAnsi="宋体" w:eastAsia="宋体" w:cs="宋体"/>
          <w:b w:val="0"/>
          <w:i w:val="0"/>
          <w:caps w:val="0"/>
          <w:color w:val="333333"/>
          <w:spacing w:val="8"/>
          <w:sz w:val="32"/>
          <w:szCs w:val="32"/>
        </w:rPr>
      </w:pPr>
      <w:r>
        <w:rPr>
          <w:rFonts w:hint="eastAsia" w:ascii="宋体" w:hAnsi="宋体" w:eastAsia="宋体" w:cs="宋体"/>
          <w:b w:val="0"/>
          <w:i w:val="0"/>
          <w:caps w:val="0"/>
          <w:color w:val="333333"/>
          <w:spacing w:val="8"/>
          <w:sz w:val="32"/>
          <w:szCs w:val="32"/>
          <w:shd w:val="clear" w:color="080000" w:fill="FFFFFF"/>
          <w:lang w:val="en-US" w:eastAsia="zh-CN"/>
        </w:rPr>
        <w:t>2</w:t>
      </w:r>
      <w:r>
        <w:rPr>
          <w:rFonts w:hint="eastAsia" w:ascii="宋体" w:hAnsi="宋体" w:eastAsia="宋体" w:cs="宋体"/>
          <w:b w:val="0"/>
          <w:i w:val="0"/>
          <w:caps w:val="0"/>
          <w:color w:val="333333"/>
          <w:spacing w:val="8"/>
          <w:sz w:val="32"/>
          <w:szCs w:val="32"/>
          <w:shd w:val="clear" w:color="080000" w:fill="FFFFFF"/>
        </w:rPr>
        <w:t>.中标、成交供应商为中小企业的，应公告其《中小企业声明函》</w:t>
      </w:r>
    </w:p>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left="0" w:right="0" w:firstLine="555"/>
        <w:jc w:val="both"/>
        <w:rPr>
          <w:rFonts w:hint="eastAsia" w:ascii="宋体" w:hAnsi="宋体" w:eastAsia="宋体" w:cs="宋体"/>
          <w:b w:val="0"/>
          <w:i w:val="0"/>
          <w:caps w:val="0"/>
          <w:color w:val="333333"/>
          <w:spacing w:val="8"/>
          <w:sz w:val="32"/>
          <w:szCs w:val="32"/>
        </w:rPr>
      </w:pPr>
      <w:r>
        <w:rPr>
          <w:rFonts w:hint="eastAsia" w:ascii="宋体" w:hAnsi="宋体" w:eastAsia="宋体" w:cs="宋体"/>
          <w:b w:val="0"/>
          <w:i w:val="0"/>
          <w:caps w:val="0"/>
          <w:color w:val="333333"/>
          <w:spacing w:val="8"/>
          <w:sz w:val="32"/>
          <w:szCs w:val="32"/>
          <w:shd w:val="clear" w:color="080000" w:fill="FFFFFF"/>
          <w:lang w:val="en-US" w:eastAsia="zh-CN"/>
        </w:rPr>
        <w:t>3</w:t>
      </w:r>
      <w:r>
        <w:rPr>
          <w:rFonts w:hint="eastAsia" w:ascii="宋体" w:hAnsi="宋体" w:eastAsia="宋体" w:cs="宋体"/>
          <w:b w:val="0"/>
          <w:i w:val="0"/>
          <w:caps w:val="0"/>
          <w:color w:val="333333"/>
          <w:spacing w:val="8"/>
          <w:sz w:val="32"/>
          <w:szCs w:val="32"/>
          <w:shd w:val="clear" w:color="080000" w:fill="FFFFFF"/>
        </w:rPr>
        <w:t>.中标、成交供应商为残疾人福利性单位的，应公告其《残疾人福利性单位声明函》</w:t>
      </w:r>
    </w:p>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left="0" w:right="0" w:firstLine="555"/>
        <w:jc w:val="both"/>
        <w:rPr>
          <w:rFonts w:hint="eastAsia" w:ascii="宋体" w:hAnsi="宋体" w:eastAsia="宋体" w:cs="宋体"/>
          <w:b w:val="0"/>
          <w:i w:val="0"/>
          <w:caps w:val="0"/>
          <w:color w:val="333333"/>
          <w:spacing w:val="8"/>
          <w:sz w:val="32"/>
          <w:szCs w:val="32"/>
          <w:shd w:val="clear" w:color="080000" w:fill="FFFFFF"/>
        </w:rPr>
      </w:pPr>
      <w:r>
        <w:rPr>
          <w:rFonts w:hint="eastAsia" w:ascii="宋体" w:hAnsi="宋体" w:eastAsia="宋体" w:cs="宋体"/>
          <w:b w:val="0"/>
          <w:i w:val="0"/>
          <w:caps w:val="0"/>
          <w:color w:val="333333"/>
          <w:spacing w:val="8"/>
          <w:sz w:val="32"/>
          <w:szCs w:val="32"/>
          <w:shd w:val="clear" w:color="080000" w:fill="FFFFFF"/>
          <w:lang w:val="en-US" w:eastAsia="zh-CN"/>
        </w:rPr>
        <w:t>4</w:t>
      </w:r>
      <w:r>
        <w:rPr>
          <w:rFonts w:hint="eastAsia" w:ascii="宋体" w:hAnsi="宋体" w:eastAsia="宋体" w:cs="宋体"/>
          <w:b w:val="0"/>
          <w:i w:val="0"/>
          <w:caps w:val="0"/>
          <w:color w:val="333333"/>
          <w:spacing w:val="8"/>
          <w:sz w:val="32"/>
          <w:szCs w:val="32"/>
          <w:shd w:val="clear" w:color="080000" w:fill="FFFFFF"/>
        </w:rPr>
        <w:t>.中标、成交供应商为注册地在国家级贫困县域内物业公司的，应公告注册所在县扶贫部门出具的聘用建档立卡贫困人员具体数量的证明。</w:t>
      </w:r>
    </w:p>
    <w:p>
      <w:pPr>
        <w:rPr>
          <w:rFonts w:hint="eastAsia" w:ascii="宋体" w:hAnsi="宋体" w:eastAsia="宋体" w:cs="宋体"/>
          <w:b w:val="0"/>
          <w:i w:val="0"/>
          <w:caps w:val="0"/>
          <w:color w:val="333333"/>
          <w:spacing w:val="8"/>
          <w:kern w:val="0"/>
          <w:sz w:val="32"/>
          <w:szCs w:val="32"/>
          <w:shd w:val="clear" w:color="090000" w:fill="FFFFFF"/>
          <w:lang w:val="en-US" w:eastAsia="zh-CN"/>
        </w:rPr>
      </w:pPr>
      <w:r>
        <w:rPr>
          <w:rFonts w:hint="eastAsia" w:ascii="宋体" w:hAnsi="宋体" w:eastAsia="宋体" w:cs="宋体"/>
          <w:b w:val="0"/>
          <w:i w:val="0"/>
          <w:caps w:val="0"/>
          <w:color w:val="333333"/>
          <w:spacing w:val="8"/>
          <w:kern w:val="0"/>
          <w:sz w:val="32"/>
          <w:szCs w:val="32"/>
          <w:shd w:val="clear" w:color="090000" w:fill="FFFFFF"/>
          <w:lang w:val="en-US" w:eastAsia="zh-CN"/>
        </w:rPr>
        <w:t>单位名称：郑州中检科测试技术有限公司</w:t>
      </w:r>
    </w:p>
    <w:p>
      <w:pPr>
        <w:rPr>
          <w:rFonts w:hint="eastAsia" w:ascii="宋体" w:hAnsi="宋体" w:eastAsia="宋体" w:cs="宋体"/>
          <w:b w:val="0"/>
          <w:i w:val="0"/>
          <w:caps w:val="0"/>
          <w:color w:val="333333"/>
          <w:spacing w:val="8"/>
          <w:kern w:val="0"/>
          <w:sz w:val="32"/>
          <w:szCs w:val="32"/>
          <w:shd w:val="clear" w:color="090000" w:fill="FFFFFF"/>
          <w:lang w:val="en-US" w:eastAsia="zh-CN"/>
        </w:rPr>
      </w:pPr>
      <w:r>
        <w:rPr>
          <w:rFonts w:hint="eastAsia" w:ascii="宋体" w:hAnsi="宋体" w:eastAsia="宋体" w:cs="宋体"/>
          <w:b w:val="0"/>
          <w:i w:val="0"/>
          <w:caps w:val="0"/>
          <w:color w:val="333333"/>
          <w:spacing w:val="8"/>
          <w:kern w:val="0"/>
          <w:sz w:val="32"/>
          <w:szCs w:val="32"/>
          <w:shd w:val="clear" w:color="090000" w:fill="FFFFFF"/>
          <w:lang w:val="en-US" w:eastAsia="zh-CN"/>
        </w:rPr>
        <w:t>社会统一信用税号：91410105MA3XA1Q13P</w:t>
      </w:r>
    </w:p>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left="0" w:right="0" w:firstLine="555"/>
        <w:jc w:val="both"/>
        <w:rPr>
          <w:rFonts w:hint="eastAsia" w:ascii="宋体" w:hAnsi="宋体" w:eastAsia="宋体" w:cs="宋体"/>
          <w:b w:val="0"/>
          <w:i w:val="0"/>
          <w:caps w:val="0"/>
          <w:color w:val="333333"/>
          <w:spacing w:val="8"/>
          <w:sz w:val="32"/>
          <w:szCs w:val="32"/>
          <w:shd w:val="clear" w:color="080000" w:fill="FFFFFF"/>
        </w:rPr>
      </w:pPr>
      <w:bookmarkStart w:id="0" w:name="_GoBack"/>
      <w:bookmarkEnd w:id="0"/>
    </w:p>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left="0" w:right="0" w:firstLine="555"/>
        <w:jc w:val="both"/>
        <w:rPr>
          <w:rFonts w:hint="eastAsia" w:ascii="宋体" w:hAnsi="宋体" w:eastAsia="宋体" w:cs="宋体"/>
          <w:b w:val="0"/>
          <w:i w:val="0"/>
          <w:caps w:val="0"/>
          <w:color w:val="333333"/>
          <w:spacing w:val="8"/>
          <w:sz w:val="32"/>
          <w:szCs w:val="32"/>
          <w:shd w:val="clear" w:color="080000" w:fill="FFFFFF"/>
        </w:rPr>
      </w:pPr>
    </w:p>
    <w:p>
      <w:pPr>
        <w:rPr>
          <w:rFonts w:hint="eastAsia" w:ascii="宋体" w:hAnsi="宋体" w:eastAsia="宋体" w:cs="宋体"/>
          <w:b w:val="0"/>
          <w:i w:val="0"/>
          <w:caps w:val="0"/>
          <w:color w:val="333333"/>
          <w:spacing w:val="8"/>
          <w:kern w:val="0"/>
          <w:sz w:val="32"/>
          <w:szCs w:val="32"/>
          <w:shd w:val="clear" w:color="090000" w:fill="FFFFFF"/>
          <w:lang w:val="en-US" w:eastAsia="zh-CN"/>
        </w:rPr>
      </w:pPr>
    </w:p>
    <w:sectPr>
      <w:pgSz w:w="11906" w:h="16838"/>
      <w:pgMar w:top="1440" w:right="1800"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C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rPr>
  </w:style>
  <w:style w:type="character" w:default="1" w:styleId="4">
    <w:name w:val="Default Paragraph Font"/>
    <w:semiHidden/>
    <w:qFormat/>
    <w:uiPriority w:val="0"/>
  </w:style>
  <w:style w:type="paragraph" w:styleId="3">
    <w:name w:val="Normal (Web)"/>
    <w:basedOn w:val="1"/>
    <w:qFormat/>
    <w:uiPriority w:val="0"/>
    <w:pPr>
      <w:spacing w:before="0" w:beforeAutospacing="1" w:after="0" w:afterAutospacing="1"/>
      <w:ind w:left="0" w:right="0"/>
      <w:jc w:val="left"/>
    </w:pPr>
    <w:rPr>
      <w:kern w:val="0"/>
      <w:sz w:val="24"/>
      <w:lang w:val="en-US" w:eastAsia="zh-CN"/>
    </w:rPr>
  </w:style>
  <w:style w:type="character" w:styleId="5">
    <w:name w:val="Strong"/>
    <w:basedOn w:val="4"/>
    <w:qFormat/>
    <w:uiPriority w:val="0"/>
    <w:rPr>
      <w:b/>
    </w:rPr>
  </w:style>
  <w:style w:type="character" w:styleId="6">
    <w:name w:val="Emphasis"/>
    <w:basedOn w:val="4"/>
    <w:qFormat/>
    <w:uiPriority w:val="0"/>
    <w:rPr>
      <w:i/>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2020-06-22T01:36:00Z</dcterms:created>
  <dc:creator>琪明星</dc:creator>
  <cp:lastModifiedBy>ys</cp:lastModifiedBy>
  <cp:lastPrinted>2021-07-05T02:52:00Z</cp:lastPrinted>
  <dcterms:modified xsi:type="dcterms:W3CDTF">2021-07-05T03:12:39Z</dcterms:modified>
  <dc:title>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y fmtid="{D5CDD505-2E9C-101B-9397-08002B2CF9AE}" pid="3" name="ICV">
    <vt:lpwstr>C00BD5A420EB495992EFACBCB8814A52</vt:lpwstr>
  </property>
</Properties>
</file>