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44"/>
          <w:szCs w:val="44"/>
        </w:rPr>
      </w:pPr>
    </w:p>
    <w:p>
      <w:pPr>
        <w:jc w:val="center"/>
        <w:rPr>
          <w:rFonts w:ascii="宋体" w:hAnsi="宋体" w:cs="仿宋"/>
          <w:b/>
          <w:kern w:val="0"/>
          <w:sz w:val="52"/>
          <w:szCs w:val="52"/>
          <w:shd w:val="clear" w:color="auto" w:fill="FFFFFF"/>
        </w:rPr>
      </w:pPr>
      <w:r>
        <w:rPr>
          <w:rFonts w:hint="eastAsia" w:ascii="宋体" w:hAnsi="宋体" w:cs="仿宋"/>
          <w:b/>
          <w:kern w:val="0"/>
          <w:sz w:val="52"/>
          <w:szCs w:val="52"/>
          <w:shd w:val="clear" w:color="auto" w:fill="FFFFFF"/>
        </w:rPr>
        <w:t>襄城县中医院搬迁建设结算审计项目</w:t>
      </w:r>
    </w:p>
    <w:p>
      <w:pPr>
        <w:jc w:val="center"/>
        <w:rPr>
          <w:rFonts w:ascii="宋体" w:hAnsi="宋体" w:cs="仿宋"/>
          <w:b/>
          <w:bCs/>
          <w:kern w:val="0"/>
          <w:sz w:val="52"/>
          <w:szCs w:val="52"/>
          <w:shd w:val="clear" w:color="auto" w:fill="FFFFFF"/>
        </w:rPr>
      </w:pPr>
      <w:r>
        <w:rPr>
          <w:rFonts w:hint="eastAsia" w:ascii="宋体" w:hAnsi="宋体" w:cs="仿宋"/>
          <w:b/>
          <w:kern w:val="0"/>
          <w:sz w:val="52"/>
          <w:szCs w:val="52"/>
          <w:shd w:val="clear" w:color="auto" w:fill="FFFFFF"/>
        </w:rPr>
        <w:t>（不见面开标）</w:t>
      </w:r>
    </w:p>
    <w:p>
      <w:pPr>
        <w:rPr>
          <w:rFonts w:ascii="微软简隶书" w:eastAsia="微软简隶书"/>
          <w:u w:val="single"/>
        </w:rPr>
      </w:pPr>
    </w:p>
    <w:p>
      <w:pPr>
        <w:rPr>
          <w:rFonts w:ascii="微软简隶书" w:eastAsia="微软简隶书"/>
        </w:rPr>
      </w:pPr>
    </w:p>
    <w:p>
      <w:pPr>
        <w:rPr>
          <w:rFonts w:ascii="微软简隶书" w:eastAsia="微软简隶书"/>
        </w:rPr>
      </w:pPr>
    </w:p>
    <w:p>
      <w:pPr>
        <w:ind w:firstLine="2400" w:firstLineChars="250"/>
        <w:rPr>
          <w:rFonts w:ascii="宋体" w:hAnsi="宋体" w:cs="仿宋"/>
          <w:bCs/>
          <w:kern w:val="0"/>
          <w:sz w:val="96"/>
          <w:szCs w:val="52"/>
          <w:shd w:val="clear" w:color="auto" w:fill="FFFFFF"/>
        </w:rPr>
      </w:pPr>
    </w:p>
    <w:p>
      <w:pPr>
        <w:pStyle w:val="2"/>
      </w:pPr>
    </w:p>
    <w:p>
      <w:pPr>
        <w:ind w:firstLine="2400" w:firstLineChars="250"/>
        <w:rPr>
          <w:rFonts w:ascii="宋体" w:hAnsi="宋体" w:cs="仿宋"/>
          <w:bCs/>
          <w:kern w:val="0"/>
          <w:sz w:val="96"/>
          <w:szCs w:val="52"/>
          <w:shd w:val="clear" w:color="auto" w:fill="FFFFFF"/>
        </w:rPr>
      </w:pPr>
      <w:r>
        <w:rPr>
          <w:rFonts w:hint="eastAsia" w:ascii="宋体" w:hAnsi="宋体" w:cs="仿宋"/>
          <w:bCs/>
          <w:kern w:val="0"/>
          <w:sz w:val="96"/>
          <w:szCs w:val="52"/>
          <w:shd w:val="clear" w:color="auto" w:fill="FFFFFF"/>
        </w:rPr>
        <w:t>招 标 文 件</w:t>
      </w:r>
    </w:p>
    <w:p>
      <w:pPr>
        <w:rPr>
          <w:rFonts w:ascii="微软简隶书" w:eastAsia="微软简隶书"/>
        </w:rPr>
      </w:pPr>
    </w:p>
    <w:p>
      <w:pPr>
        <w:pStyle w:val="2"/>
        <w:rPr>
          <w:rFonts w:ascii="微软简隶书" w:eastAsia="微软简隶书"/>
        </w:rPr>
      </w:pPr>
    </w:p>
    <w:p>
      <w:pPr>
        <w:pStyle w:val="2"/>
        <w:rPr>
          <w:rFonts w:ascii="微软简隶书" w:eastAsia="微软简隶书"/>
        </w:rPr>
      </w:pPr>
    </w:p>
    <w:p>
      <w:pPr>
        <w:pStyle w:val="2"/>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宋体" w:hAnsi="宋体" w:cs="宋体"/>
          <w:bCs/>
          <w:sz w:val="36"/>
          <w:szCs w:val="36"/>
        </w:rPr>
      </w:pPr>
    </w:p>
    <w:p>
      <w:pPr>
        <w:ind w:firstLine="1440" w:firstLineChars="400"/>
        <w:jc w:val="left"/>
        <w:rPr>
          <w:rFonts w:ascii="宋体" w:hAnsi="宋体"/>
          <w:sz w:val="36"/>
          <w:szCs w:val="36"/>
        </w:rPr>
      </w:pPr>
      <w:r>
        <w:rPr>
          <w:rFonts w:hint="eastAsia" w:ascii="宋体" w:hAnsi="宋体" w:cs="宋体"/>
          <w:bCs/>
          <w:sz w:val="36"/>
          <w:szCs w:val="36"/>
        </w:rPr>
        <w:t>项目编号：</w:t>
      </w:r>
      <w:r>
        <w:rPr>
          <w:rFonts w:hint="eastAsia" w:ascii="宋体" w:hAnsi="宋体"/>
          <w:sz w:val="36"/>
          <w:szCs w:val="36"/>
        </w:rPr>
        <w:t>襄财招标采购-2021-13</w:t>
      </w:r>
    </w:p>
    <w:p>
      <w:pPr>
        <w:ind w:firstLine="1440" w:firstLineChars="400"/>
        <w:rPr>
          <w:rFonts w:ascii="宋体" w:hAnsi="宋体" w:cs="宋体"/>
          <w:bCs/>
          <w:sz w:val="36"/>
          <w:szCs w:val="36"/>
        </w:rPr>
      </w:pPr>
      <w:r>
        <w:rPr>
          <w:rFonts w:hint="eastAsia" w:ascii="宋体" w:hAnsi="宋体" w:cs="宋体"/>
          <w:bCs/>
          <w:sz w:val="36"/>
          <w:szCs w:val="36"/>
        </w:rPr>
        <w:t>采购单位：襄城县中医院</w:t>
      </w:r>
    </w:p>
    <w:p>
      <w:pPr>
        <w:ind w:firstLine="1440" w:firstLineChars="400"/>
        <w:rPr>
          <w:rFonts w:ascii="宋体" w:hAnsi="宋体" w:cs="宋体"/>
          <w:bCs/>
          <w:sz w:val="36"/>
          <w:szCs w:val="36"/>
        </w:rPr>
      </w:pPr>
      <w:r>
        <w:rPr>
          <w:rFonts w:hint="eastAsia" w:ascii="宋体" w:hAnsi="宋体" w:cs="宋体"/>
          <w:bCs/>
          <w:sz w:val="36"/>
          <w:szCs w:val="36"/>
        </w:rPr>
        <w:t>代理机构：河南瑞珂工程管理有限公司</w:t>
      </w:r>
    </w:p>
    <w:p>
      <w:pPr>
        <w:jc w:val="center"/>
        <w:rPr>
          <w:rFonts w:ascii="宋体" w:hAnsi="宋体" w:cs="宋体"/>
          <w:bCs/>
          <w:sz w:val="36"/>
          <w:szCs w:val="36"/>
        </w:rPr>
      </w:pPr>
      <w:r>
        <w:rPr>
          <w:rFonts w:hint="eastAsia" w:ascii="宋体" w:hAnsi="宋体" w:cs="宋体"/>
          <w:bCs/>
          <w:sz w:val="36"/>
          <w:szCs w:val="36"/>
        </w:rPr>
        <w:t>二〇二一年六月</w:t>
      </w:r>
    </w:p>
    <w:p>
      <w:pPr>
        <w:autoSpaceDE w:val="0"/>
        <w:autoSpaceDN w:val="0"/>
        <w:adjustRightInd w:val="0"/>
        <w:spacing w:line="700" w:lineRule="exact"/>
        <w:ind w:firstLine="551"/>
        <w:jc w:val="center"/>
        <w:rPr>
          <w:rFonts w:ascii="宋体" w:hAnsi="宋体" w:cs="宋体"/>
          <w:b/>
          <w:kern w:val="0"/>
          <w:sz w:val="44"/>
          <w:szCs w:val="44"/>
        </w:rPr>
      </w:pPr>
      <w:r>
        <w:rPr>
          <w:rFonts w:hint="eastAsia" w:ascii="宋体" w:hAnsi="宋体" w:cs="宋体"/>
          <w:b/>
          <w:kern w:val="0"/>
          <w:sz w:val="44"/>
          <w:szCs w:val="44"/>
        </w:rPr>
        <w:br w:type="page"/>
      </w:r>
      <w:r>
        <w:rPr>
          <w:rFonts w:hint="eastAsia" w:ascii="宋体" w:hAnsi="宋体" w:cs="宋体"/>
          <w:b/>
          <w:kern w:val="0"/>
          <w:sz w:val="44"/>
          <w:szCs w:val="44"/>
        </w:rPr>
        <w:t>招标文件目录</w:t>
      </w:r>
    </w:p>
    <w:p>
      <w:pPr>
        <w:autoSpaceDE w:val="0"/>
        <w:autoSpaceDN w:val="0"/>
        <w:adjustRightInd w:val="0"/>
        <w:spacing w:line="700" w:lineRule="exact"/>
        <w:ind w:firstLine="551"/>
        <w:rPr>
          <w:rFonts w:ascii="宋体" w:hAnsi="宋体" w:cs="宋体"/>
          <w:b/>
          <w:bCs/>
          <w:sz w:val="32"/>
          <w:szCs w:val="32"/>
          <w:lang w:val="zh-CN"/>
        </w:rPr>
      </w:pP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b/>
          <w:bCs/>
          <w:sz w:val="30"/>
          <w:szCs w:val="30"/>
          <w:lang w:val="zh-CN"/>
        </w:rPr>
        <w:t>第一章 投标邀请</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b/>
          <w:bCs/>
          <w:sz w:val="30"/>
          <w:szCs w:val="30"/>
          <w:lang w:val="zh-CN"/>
        </w:rPr>
        <w:t>第二章 项目需求</w:t>
      </w:r>
    </w:p>
    <w:p>
      <w:pPr>
        <w:autoSpaceDE w:val="0"/>
        <w:autoSpaceDN w:val="0"/>
        <w:adjustRightInd w:val="0"/>
        <w:spacing w:line="700" w:lineRule="exact"/>
        <w:ind w:firstLine="560"/>
        <w:rPr>
          <w:rFonts w:ascii="宋体" w:hAnsi="宋体" w:cs="宋体"/>
          <w:b/>
          <w:kern w:val="0"/>
          <w:sz w:val="30"/>
          <w:szCs w:val="30"/>
        </w:rPr>
      </w:pPr>
      <w:r>
        <w:rPr>
          <w:rFonts w:hint="eastAsia" w:ascii="宋体" w:hAnsi="宋体" w:cs="宋体"/>
          <w:b/>
          <w:bCs/>
          <w:sz w:val="30"/>
          <w:szCs w:val="30"/>
          <w:lang w:val="zh-CN"/>
        </w:rPr>
        <w:t xml:space="preserve">第三章 </w:t>
      </w:r>
      <w:r>
        <w:rPr>
          <w:rFonts w:hint="eastAsia" w:ascii="宋体" w:hAnsi="宋体" w:cs="宋体"/>
          <w:b/>
          <w:kern w:val="0"/>
          <w:sz w:val="30"/>
          <w:szCs w:val="30"/>
        </w:rPr>
        <w:t>投标人须知前附表</w:t>
      </w:r>
    </w:p>
    <w:p>
      <w:pPr>
        <w:autoSpaceDE w:val="0"/>
        <w:autoSpaceDN w:val="0"/>
        <w:adjustRightInd w:val="0"/>
        <w:spacing w:line="700" w:lineRule="exact"/>
        <w:ind w:firstLine="560"/>
        <w:rPr>
          <w:rFonts w:ascii="宋体" w:hAnsi="宋体" w:cs="宋体"/>
          <w:b/>
          <w:kern w:val="0"/>
          <w:sz w:val="30"/>
          <w:szCs w:val="30"/>
        </w:rPr>
      </w:pPr>
      <w:r>
        <w:rPr>
          <w:rFonts w:hint="eastAsia" w:ascii="宋体" w:hAnsi="宋体" w:cs="宋体"/>
          <w:b/>
          <w:bCs/>
          <w:sz w:val="30"/>
          <w:szCs w:val="30"/>
          <w:lang w:val="zh-CN"/>
        </w:rPr>
        <w:t xml:space="preserve">第四章 </w:t>
      </w:r>
      <w:r>
        <w:rPr>
          <w:rFonts w:hint="eastAsia" w:ascii="宋体" w:hAnsi="宋体" w:cs="宋体"/>
          <w:b/>
          <w:kern w:val="0"/>
          <w:sz w:val="30"/>
          <w:szCs w:val="30"/>
        </w:rPr>
        <w:t>投标人须知</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二、招标文件说明</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三、投标文件的编制</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四、投标文件的递交</w:t>
      </w:r>
    </w:p>
    <w:p>
      <w:pPr>
        <w:autoSpaceDE w:val="0"/>
        <w:autoSpaceDN w:val="0"/>
        <w:adjustRightInd w:val="0"/>
        <w:spacing w:line="700" w:lineRule="exact"/>
        <w:ind w:firstLine="560"/>
        <w:rPr>
          <w:rFonts w:ascii="宋体" w:hAnsi="宋体" w:cs="宋体"/>
          <w:sz w:val="30"/>
          <w:szCs w:val="30"/>
          <w:lang w:val="zh-CN"/>
        </w:rPr>
      </w:pPr>
      <w:r>
        <w:rPr>
          <w:rFonts w:hint="eastAsia" w:ascii="宋体" w:hAnsi="宋体" w:cs="宋体"/>
          <w:sz w:val="30"/>
          <w:szCs w:val="30"/>
          <w:lang w:val="zh-CN"/>
        </w:rPr>
        <w:t>五、开标和评标</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sz w:val="30"/>
          <w:szCs w:val="30"/>
          <w:lang w:val="zh-CN"/>
        </w:rPr>
        <w:t>六、定标和授予合同</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b/>
          <w:bCs/>
          <w:sz w:val="30"/>
          <w:szCs w:val="30"/>
          <w:lang w:val="zh-CN"/>
        </w:rPr>
        <w:t xml:space="preserve">第五章 </w:t>
      </w:r>
      <w:r>
        <w:rPr>
          <w:rFonts w:hint="eastAsia" w:ascii="宋体" w:hAnsi="宋体" w:cs="宋体"/>
          <w:b/>
          <w:kern w:val="0"/>
          <w:sz w:val="30"/>
          <w:szCs w:val="30"/>
        </w:rPr>
        <w:t>政府采购政策功能</w:t>
      </w:r>
    </w:p>
    <w:p>
      <w:pPr>
        <w:autoSpaceDE w:val="0"/>
        <w:autoSpaceDN w:val="0"/>
        <w:adjustRightInd w:val="0"/>
        <w:spacing w:line="700" w:lineRule="exact"/>
        <w:ind w:firstLine="551"/>
        <w:rPr>
          <w:rFonts w:ascii="宋体" w:hAnsi="宋体" w:cs="宋体"/>
          <w:b/>
          <w:bCs/>
          <w:sz w:val="30"/>
          <w:szCs w:val="30"/>
          <w:lang w:val="zh-CN"/>
        </w:rPr>
      </w:pPr>
      <w:r>
        <w:rPr>
          <w:rFonts w:hint="eastAsia" w:ascii="宋体" w:hAnsi="宋体" w:cs="宋体"/>
          <w:b/>
          <w:bCs/>
          <w:sz w:val="30"/>
          <w:szCs w:val="30"/>
          <w:lang w:val="zh-CN"/>
        </w:rPr>
        <w:t xml:space="preserve">第六章 </w:t>
      </w:r>
      <w:r>
        <w:rPr>
          <w:rFonts w:hint="eastAsia" w:ascii="宋体" w:hAnsi="宋体" w:cs="宋体"/>
          <w:b/>
          <w:kern w:val="0"/>
          <w:sz w:val="30"/>
          <w:szCs w:val="30"/>
        </w:rPr>
        <w:t>资格审查与评标</w:t>
      </w:r>
    </w:p>
    <w:p>
      <w:pPr>
        <w:autoSpaceDE w:val="0"/>
        <w:autoSpaceDN w:val="0"/>
        <w:adjustRightInd w:val="0"/>
        <w:spacing w:line="700" w:lineRule="exact"/>
        <w:ind w:firstLine="551"/>
        <w:outlineLvl w:val="0"/>
        <w:rPr>
          <w:rFonts w:ascii="宋体" w:hAnsi="宋体" w:cs="宋体"/>
          <w:b/>
          <w:bCs/>
          <w:sz w:val="30"/>
          <w:szCs w:val="30"/>
          <w:lang w:val="zh-CN"/>
        </w:rPr>
      </w:pPr>
      <w:r>
        <w:rPr>
          <w:rFonts w:hint="eastAsia" w:ascii="宋体" w:hAnsi="宋体" w:cs="宋体"/>
          <w:b/>
          <w:bCs/>
          <w:sz w:val="30"/>
          <w:szCs w:val="30"/>
          <w:lang w:val="zh-CN"/>
        </w:rPr>
        <w:t xml:space="preserve">第七章 </w:t>
      </w:r>
      <w:r>
        <w:rPr>
          <w:rFonts w:hint="eastAsia" w:ascii="宋体" w:hAnsi="宋体" w:cs="宋体"/>
          <w:b/>
          <w:kern w:val="0"/>
          <w:sz w:val="30"/>
          <w:szCs w:val="30"/>
        </w:rPr>
        <w:t>合同条款及格式</w:t>
      </w:r>
    </w:p>
    <w:p>
      <w:pPr>
        <w:autoSpaceDE w:val="0"/>
        <w:autoSpaceDN w:val="0"/>
        <w:adjustRightInd w:val="0"/>
        <w:spacing w:line="700" w:lineRule="exact"/>
        <w:ind w:firstLine="551"/>
        <w:rPr>
          <w:rFonts w:ascii="宋体" w:hAnsi="宋体" w:cs="宋体"/>
          <w:b/>
          <w:kern w:val="0"/>
          <w:sz w:val="30"/>
          <w:szCs w:val="30"/>
        </w:rPr>
      </w:pPr>
      <w:r>
        <w:rPr>
          <w:rFonts w:hint="eastAsia" w:ascii="宋体" w:hAnsi="宋体" w:cs="宋体"/>
          <w:b/>
          <w:bCs/>
          <w:sz w:val="30"/>
          <w:szCs w:val="30"/>
          <w:lang w:val="zh-CN"/>
        </w:rPr>
        <w:t xml:space="preserve">第八章 </w:t>
      </w:r>
      <w:r>
        <w:rPr>
          <w:rFonts w:hint="eastAsia" w:ascii="宋体" w:hAnsi="宋体" w:cs="宋体"/>
          <w:b/>
          <w:kern w:val="0"/>
          <w:sz w:val="30"/>
          <w:szCs w:val="30"/>
        </w:rPr>
        <w:t>投标文件有关格式</w:t>
      </w:r>
    </w:p>
    <w:p>
      <w:pPr>
        <w:autoSpaceDE w:val="0"/>
        <w:autoSpaceDN w:val="0"/>
        <w:adjustRightInd w:val="0"/>
        <w:spacing w:line="700" w:lineRule="exact"/>
        <w:ind w:firstLine="551"/>
        <w:rPr>
          <w:rFonts w:ascii="宋体" w:hAnsi="宋体" w:cs="宋体"/>
          <w:b/>
          <w:kern w:val="0"/>
          <w:sz w:val="30"/>
          <w:szCs w:val="30"/>
        </w:rPr>
      </w:pPr>
    </w:p>
    <w:p>
      <w:pPr>
        <w:rPr>
          <w:rFonts w:ascii="宋体" w:hAnsi="宋体" w:cs="宋体"/>
          <w:b/>
          <w:kern w:val="0"/>
          <w:sz w:val="32"/>
          <w:szCs w:val="32"/>
        </w:rPr>
      </w:pPr>
    </w:p>
    <w:p>
      <w:pPr>
        <w:rPr>
          <w:rFonts w:ascii="宋体" w:hAnsi="宋体" w:cs="宋体"/>
          <w:b/>
          <w:kern w:val="0"/>
          <w:sz w:val="32"/>
          <w:szCs w:val="32"/>
        </w:rPr>
      </w:pPr>
    </w:p>
    <w:p>
      <w:pPr>
        <w:rPr>
          <w:rFonts w:ascii="宋体" w:hAnsi="宋体" w:cs="宋体"/>
          <w:b/>
          <w:kern w:val="0"/>
          <w:sz w:val="32"/>
          <w:szCs w:val="32"/>
        </w:rPr>
      </w:pPr>
    </w:p>
    <w:p>
      <w:pPr>
        <w:pStyle w:val="88"/>
        <w:numPr>
          <w:ilvl w:val="0"/>
          <w:numId w:val="1"/>
        </w:numPr>
        <w:ind w:left="0" w:firstLine="643"/>
        <w:jc w:val="center"/>
        <w:rPr>
          <w:rFonts w:ascii="宋体" w:hAnsi="宋体" w:cs="宋体"/>
          <w:b/>
          <w:kern w:val="0"/>
          <w:sz w:val="32"/>
          <w:szCs w:val="32"/>
        </w:rPr>
        <w:sectPr>
          <w:pgSz w:w="11906" w:h="16838"/>
          <w:pgMar w:top="1440" w:right="1080" w:bottom="1440" w:left="1080" w:header="851" w:footer="992" w:gutter="0"/>
          <w:cols w:space="720" w:num="1"/>
          <w:docGrid w:type="lines" w:linePitch="312" w:charSpace="0"/>
        </w:sectPr>
      </w:pPr>
    </w:p>
    <w:p>
      <w:pPr>
        <w:pStyle w:val="88"/>
        <w:numPr>
          <w:ilvl w:val="0"/>
          <w:numId w:val="1"/>
        </w:numPr>
        <w:ind w:left="0" w:firstLine="643"/>
        <w:jc w:val="center"/>
        <w:rPr>
          <w:rFonts w:ascii="宋体" w:hAnsi="宋体" w:cs="宋体"/>
          <w:b/>
          <w:kern w:val="0"/>
          <w:sz w:val="32"/>
          <w:szCs w:val="32"/>
        </w:rPr>
      </w:pPr>
      <w:r>
        <w:rPr>
          <w:rFonts w:hint="eastAsia" w:ascii="宋体" w:hAnsi="宋体" w:cs="宋体"/>
          <w:b/>
          <w:kern w:val="0"/>
          <w:sz w:val="32"/>
          <w:szCs w:val="32"/>
        </w:rPr>
        <w:t>投标邀请</w:t>
      </w:r>
    </w:p>
    <w:p>
      <w:pPr>
        <w:widowControl/>
        <w:shd w:val="clear" w:color="auto" w:fill="FFFFFF"/>
        <w:spacing w:line="360" w:lineRule="auto"/>
        <w:jc w:val="left"/>
        <w:rPr>
          <w:rFonts w:ascii="宋体" w:hAnsi="宋体" w:cs="宋体"/>
          <w:kern w:val="0"/>
          <w:sz w:val="24"/>
          <w:szCs w:val="24"/>
        </w:rPr>
      </w:pPr>
      <w:r>
        <w:rPr>
          <w:rFonts w:hint="eastAsia" w:ascii="宋体" w:hAnsi="宋体" w:cs="宋体"/>
          <w:kern w:val="0"/>
          <w:sz w:val="24"/>
          <w:szCs w:val="24"/>
        </w:rPr>
        <w:t>项目概况：</w:t>
      </w:r>
    </w:p>
    <w:p>
      <w:pPr>
        <w:pStyle w:val="88"/>
        <w:widowControl/>
        <w:shd w:val="clear" w:color="auto" w:fill="FFFFFF"/>
        <w:spacing w:line="360" w:lineRule="auto"/>
        <w:ind w:firstLine="480"/>
        <w:jc w:val="left"/>
        <w:rPr>
          <w:rFonts w:ascii="宋体" w:hAnsi="宋体" w:cs="宋体"/>
          <w:bCs/>
          <w:kern w:val="0"/>
          <w:sz w:val="24"/>
          <w:szCs w:val="24"/>
        </w:rPr>
      </w:pPr>
      <w:r>
        <w:rPr>
          <w:rFonts w:hint="eastAsia" w:ascii="宋体" w:hAnsi="宋体" w:cs="宋体"/>
          <w:kern w:val="0"/>
          <w:sz w:val="24"/>
          <w:szCs w:val="24"/>
        </w:rPr>
        <w:t>襄城县中医院“襄城县中医院搬迁建设结算审计项目（不见面开标）”采购项目的潜在投标人应在《全国公共资源交易平台（河南省·许昌市）》（</w:t>
      </w:r>
      <w:r>
        <w:fldChar w:fldCharType="begin"/>
      </w:r>
      <w:r>
        <w:instrText xml:space="preserve"> HYPERLINK "http://ggzy.xuchang.gov.cn/" </w:instrText>
      </w:r>
      <w:r>
        <w:fldChar w:fldCharType="separate"/>
      </w:r>
      <w:r>
        <w:rPr>
          <w:rFonts w:hint="eastAsia"/>
        </w:rPr>
        <w:t>http://ggzy.xuchang.gov.cn/</w:t>
      </w:r>
      <w:r>
        <w:rPr>
          <w:rFonts w:hint="eastAsia"/>
        </w:rPr>
        <w:fldChar w:fldCharType="end"/>
      </w:r>
      <w:r>
        <w:rPr>
          <w:rFonts w:hint="eastAsia" w:ascii="宋体" w:hAnsi="宋体" w:cs="宋体"/>
          <w:kern w:val="0"/>
          <w:sz w:val="24"/>
          <w:szCs w:val="24"/>
        </w:rPr>
        <w:t xml:space="preserve">）获取招标文件，并于2021年 </w:t>
      </w:r>
      <w:r>
        <w:rPr>
          <w:rFonts w:hint="eastAsia" w:ascii="宋体" w:hAnsi="宋体" w:cs="宋体"/>
          <w:kern w:val="0"/>
          <w:sz w:val="24"/>
          <w:szCs w:val="24"/>
          <w:lang w:val="en-US" w:eastAsia="zh-CN"/>
        </w:rPr>
        <w:t>7</w:t>
      </w:r>
      <w:r>
        <w:rPr>
          <w:rFonts w:hint="eastAsia" w:ascii="宋体" w:hAnsi="宋体" w:cs="宋体"/>
          <w:kern w:val="0"/>
          <w:sz w:val="24"/>
          <w:szCs w:val="24"/>
        </w:rPr>
        <w:t xml:space="preserve"> 月 </w:t>
      </w:r>
      <w:r>
        <w:rPr>
          <w:rFonts w:hint="eastAsia" w:ascii="宋体" w:hAnsi="宋体" w:cs="宋体"/>
          <w:kern w:val="0"/>
          <w:sz w:val="24"/>
          <w:szCs w:val="24"/>
          <w:lang w:val="en-US" w:eastAsia="zh-CN"/>
        </w:rPr>
        <w:t>23</w:t>
      </w:r>
      <w:r>
        <w:rPr>
          <w:rFonts w:hint="eastAsia" w:ascii="宋体" w:hAnsi="宋体" w:cs="宋体"/>
          <w:kern w:val="0"/>
          <w:sz w:val="24"/>
          <w:szCs w:val="24"/>
        </w:rPr>
        <w:t>日9点00分（北京时间）前提交（上传）投标文件。</w:t>
      </w:r>
    </w:p>
    <w:p>
      <w:pPr>
        <w:widowControl/>
        <w:shd w:val="clear" w:color="auto" w:fill="FFFFFF"/>
        <w:spacing w:line="360" w:lineRule="auto"/>
        <w:jc w:val="left"/>
        <w:rPr>
          <w:rFonts w:ascii="宋体" w:hAnsi="宋体" w:cs="宋体"/>
          <w:b/>
          <w:kern w:val="0"/>
          <w:sz w:val="24"/>
          <w:szCs w:val="24"/>
        </w:rPr>
      </w:pPr>
      <w:bookmarkStart w:id="0" w:name="_Toc28359079"/>
      <w:bookmarkEnd w:id="0"/>
      <w:bookmarkStart w:id="1" w:name="_Hlk24379207"/>
      <w:bookmarkEnd w:id="1"/>
      <w:bookmarkStart w:id="2" w:name="_Toc35393790"/>
      <w:bookmarkEnd w:id="2"/>
      <w:bookmarkStart w:id="3" w:name="_Toc35393621"/>
      <w:bookmarkEnd w:id="3"/>
      <w:bookmarkStart w:id="4" w:name="_Toc28359002"/>
      <w:bookmarkEnd w:id="4"/>
      <w:r>
        <w:rPr>
          <w:rFonts w:hint="eastAsia" w:ascii="宋体" w:hAnsi="宋体" w:cs="宋体"/>
          <w:b/>
          <w:kern w:val="0"/>
          <w:sz w:val="24"/>
          <w:szCs w:val="24"/>
        </w:rPr>
        <w:t>一、项目基本情况</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1.项目编号：襄财招标采购-2021-13</w:t>
      </w:r>
    </w:p>
    <w:p>
      <w:pPr>
        <w:pStyle w:val="88"/>
        <w:widowControl/>
        <w:shd w:val="clear" w:color="auto" w:fill="FFFFFF"/>
        <w:spacing w:line="360" w:lineRule="auto"/>
        <w:ind w:firstLine="480"/>
        <w:jc w:val="left"/>
        <w:rPr>
          <w:rFonts w:ascii="宋体" w:hAnsi="宋体" w:cs="宋体"/>
          <w:kern w:val="0"/>
          <w:sz w:val="24"/>
          <w:szCs w:val="24"/>
        </w:rPr>
      </w:pPr>
      <w:r>
        <w:rPr>
          <w:rFonts w:hint="eastAsia" w:ascii="宋体" w:hAnsi="宋体" w:cs="宋体"/>
          <w:kern w:val="0"/>
          <w:sz w:val="24"/>
          <w:szCs w:val="24"/>
        </w:rPr>
        <w:t>2.项目名称：襄城县中医院搬迁建设结算审计项目（不见面开标）</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3.采购方式：公开招标</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4.预算金额：2250000元（基本费费率1.5‰，审减追加费费率6%），本项目按费率报价。超出者为投标无效。</w:t>
      </w:r>
    </w:p>
    <w:p>
      <w:pPr>
        <w:pStyle w:val="88"/>
        <w:widowControl/>
        <w:shd w:val="clear" w:color="auto" w:fill="FFFFFF"/>
        <w:spacing w:line="360" w:lineRule="auto"/>
        <w:ind w:firstLine="480"/>
        <w:jc w:val="left"/>
        <w:rPr>
          <w:rFonts w:ascii="宋体" w:hAnsi="宋体" w:cs="宋体"/>
          <w:kern w:val="0"/>
          <w:sz w:val="24"/>
          <w:szCs w:val="24"/>
        </w:rPr>
      </w:pPr>
      <w:r>
        <w:rPr>
          <w:rFonts w:hint="eastAsia" w:ascii="宋体" w:hAnsi="宋体" w:cs="宋体"/>
          <w:kern w:val="0"/>
          <w:sz w:val="24"/>
          <w:szCs w:val="24"/>
        </w:rPr>
        <w:t>5.采购需求：本项目主要采购内容为选定一家造价咨询单位为襄城县中医院搬迁建设结算审计项目提供竣工结算审核造价咨询服务。</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6.合同履行期限：合同签订之日起至项目结算完毕。</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7.本项目不接受联合体投标：否</w:t>
      </w:r>
    </w:p>
    <w:p>
      <w:pPr>
        <w:widowControl/>
        <w:shd w:val="clear" w:color="auto" w:fill="FFFFFF"/>
        <w:spacing w:line="360" w:lineRule="auto"/>
        <w:ind w:firstLine="480" w:firstLineChars="200"/>
        <w:jc w:val="left"/>
        <w:rPr>
          <w:rFonts w:ascii="宋体" w:hAnsi="宋体" w:cs="宋体"/>
          <w:kern w:val="0"/>
          <w:sz w:val="24"/>
          <w:szCs w:val="24"/>
        </w:rPr>
      </w:pPr>
      <w:bookmarkStart w:id="5" w:name="_Toc35393791"/>
      <w:bookmarkEnd w:id="5"/>
      <w:bookmarkStart w:id="6" w:name="_Toc28359003"/>
      <w:bookmarkEnd w:id="6"/>
      <w:bookmarkStart w:id="7" w:name="_Toc28359080"/>
      <w:bookmarkEnd w:id="7"/>
      <w:bookmarkStart w:id="8" w:name="_Toc35393622"/>
      <w:bookmarkEnd w:id="8"/>
      <w:r>
        <w:rPr>
          <w:rFonts w:hint="eastAsia" w:ascii="宋体" w:hAnsi="宋体" w:cs="宋体"/>
          <w:kern w:val="0"/>
          <w:sz w:val="24"/>
          <w:szCs w:val="24"/>
        </w:rPr>
        <w:t>8.</w:t>
      </w:r>
      <w:r>
        <w:rPr>
          <w:rFonts w:ascii="宋体" w:hAnsi="宋体" w:cs="宋体"/>
          <w:kern w:val="0"/>
          <w:sz w:val="24"/>
          <w:szCs w:val="24"/>
        </w:rPr>
        <w:t>是否接受进口产品：否</w:t>
      </w:r>
    </w:p>
    <w:p>
      <w:pPr>
        <w:widowControl/>
        <w:shd w:val="clear" w:color="auto" w:fill="FFFFFF"/>
        <w:spacing w:line="360" w:lineRule="auto"/>
        <w:jc w:val="left"/>
        <w:rPr>
          <w:rFonts w:ascii="宋体" w:hAnsi="宋体" w:cs="宋体"/>
          <w:b/>
          <w:kern w:val="0"/>
          <w:sz w:val="24"/>
          <w:szCs w:val="24"/>
        </w:rPr>
      </w:pPr>
      <w:r>
        <w:rPr>
          <w:rFonts w:hint="eastAsia" w:ascii="宋体" w:hAnsi="宋体" w:cs="宋体"/>
          <w:b/>
          <w:kern w:val="0"/>
          <w:sz w:val="24"/>
          <w:szCs w:val="24"/>
        </w:rPr>
        <w:t>二、申请人的资格要求</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1.符合《中华人民共和国政府采购法》第二十二条之规定；</w:t>
      </w:r>
    </w:p>
    <w:p>
      <w:pPr>
        <w:pStyle w:val="88"/>
        <w:widowControl/>
        <w:shd w:val="clear" w:color="auto" w:fill="FFFFFF"/>
        <w:spacing w:line="360" w:lineRule="auto"/>
        <w:ind w:firstLine="480"/>
        <w:jc w:val="left"/>
        <w:rPr>
          <w:rFonts w:ascii="宋体" w:hAnsi="宋体" w:cs="宋体"/>
          <w:kern w:val="0"/>
          <w:sz w:val="24"/>
          <w:szCs w:val="24"/>
        </w:rPr>
      </w:pPr>
      <w:bookmarkStart w:id="9" w:name="_Toc28359081"/>
      <w:bookmarkEnd w:id="9"/>
      <w:bookmarkStart w:id="10" w:name="_Toc28359004"/>
      <w:bookmarkEnd w:id="10"/>
      <w:r>
        <w:rPr>
          <w:rFonts w:hint="eastAsia" w:ascii="宋体" w:hAnsi="宋体" w:cs="宋体"/>
          <w:kern w:val="0"/>
          <w:sz w:val="24"/>
          <w:szCs w:val="24"/>
        </w:rPr>
        <w:t>2.落实政府采购政策需满足的资格要求：本项目落实中小微型企业、监狱企业、残疾人福利性单位扶持等相关政府采购政策。</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3.本项目的特定资格要求：</w:t>
      </w:r>
      <w:bookmarkStart w:id="11" w:name="_Toc35393623"/>
      <w:bookmarkEnd w:id="11"/>
      <w:bookmarkStart w:id="12" w:name="_Toc35393792"/>
      <w:bookmarkEnd w:id="12"/>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投标人须具备住房城乡建设主管部门颁发的有效的工程造价咨询甲级资质证书，且证书合法有效。拟派项目负责人须具备注册造价师执业资格，且具有工程相关专业高级技术职称。</w:t>
      </w:r>
    </w:p>
    <w:p>
      <w:pPr>
        <w:widowControl/>
        <w:numPr>
          <w:ilvl w:val="0"/>
          <w:numId w:val="2"/>
        </w:numPr>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(www.ccgp.gov.cn)政府采购严重违法失信行为记录名单的投标人；“中国社会组织政务服务平台”网站（www.chinanpo.gov.cn）严重违法失信名单的社会组织，提供上述查询结果页面</w:t>
      </w:r>
      <w:r>
        <w:rPr>
          <w:rFonts w:ascii="宋体" w:hAnsi="宋体" w:cs="宋体"/>
          <w:kern w:val="0"/>
          <w:sz w:val="24"/>
          <w:szCs w:val="24"/>
        </w:rPr>
        <w:t>查询</w:t>
      </w:r>
      <w:r>
        <w:rPr>
          <w:rFonts w:hint="eastAsia" w:ascii="宋体" w:hAnsi="宋体" w:cs="宋体"/>
          <w:kern w:val="0"/>
          <w:sz w:val="24"/>
          <w:szCs w:val="24"/>
        </w:rPr>
        <w:t>，</w:t>
      </w:r>
      <w:r>
        <w:rPr>
          <w:rFonts w:ascii="宋体" w:hAnsi="宋体" w:cs="宋体"/>
          <w:kern w:val="0"/>
          <w:sz w:val="24"/>
          <w:szCs w:val="24"/>
        </w:rPr>
        <w:t>时间应在本公告发布</w:t>
      </w:r>
      <w:r>
        <w:rPr>
          <w:rFonts w:hint="eastAsia" w:ascii="宋体" w:hAnsi="宋体" w:cs="宋体"/>
          <w:kern w:val="0"/>
          <w:sz w:val="24"/>
          <w:szCs w:val="24"/>
        </w:rPr>
        <w:t>之</w:t>
      </w:r>
      <w:r>
        <w:rPr>
          <w:rFonts w:ascii="宋体" w:hAnsi="宋体" w:cs="宋体"/>
          <w:kern w:val="0"/>
          <w:sz w:val="24"/>
          <w:szCs w:val="24"/>
        </w:rPr>
        <w:t>日起至开</w:t>
      </w:r>
      <w:r>
        <w:rPr>
          <w:rFonts w:hint="eastAsia" w:ascii="宋体" w:hAnsi="宋体" w:cs="宋体"/>
          <w:kern w:val="0"/>
          <w:sz w:val="24"/>
          <w:szCs w:val="24"/>
        </w:rPr>
        <w:t>标前。</w:t>
      </w:r>
    </w:p>
    <w:p>
      <w:pPr>
        <w:pStyle w:val="2"/>
        <w:numPr>
          <w:ilvl w:val="0"/>
          <w:numId w:val="2"/>
        </w:numPr>
      </w:pPr>
      <w:r>
        <w:rPr>
          <w:rFonts w:hint="eastAsia"/>
        </w:rPr>
        <w:t>投标人法定代表人或单位负责人为同一人或者存在控股、管理关系的不同单位，不得参加同一标段投标或者未划分标段的同一招标项目的投标(提供“国家企业信用信息公示系统"网站查询结果截图，查询结果应包含公司基本信息、股 东及出资信息) ;</w:t>
      </w:r>
    </w:p>
    <w:p>
      <w:pPr>
        <w:widowControl/>
        <w:shd w:val="clear" w:color="auto" w:fill="FFFFFF"/>
        <w:spacing w:line="360" w:lineRule="auto"/>
        <w:jc w:val="left"/>
        <w:rPr>
          <w:rFonts w:ascii="宋体" w:hAnsi="宋体" w:cs="宋体"/>
          <w:b/>
          <w:kern w:val="0"/>
          <w:sz w:val="24"/>
          <w:szCs w:val="24"/>
        </w:rPr>
      </w:pPr>
      <w:r>
        <w:rPr>
          <w:rFonts w:hint="eastAsia" w:ascii="宋体" w:hAnsi="宋体" w:cs="宋体"/>
          <w:b/>
          <w:kern w:val="0"/>
          <w:sz w:val="24"/>
          <w:szCs w:val="24"/>
        </w:rPr>
        <w:t>三、获取招标文件</w:t>
      </w:r>
    </w:p>
    <w:p>
      <w:pPr>
        <w:widowControl/>
        <w:shd w:val="clear" w:color="auto" w:fill="FFFFFF"/>
        <w:spacing w:line="360" w:lineRule="auto"/>
        <w:ind w:firstLine="480" w:firstLineChars="200"/>
        <w:jc w:val="left"/>
        <w:rPr>
          <w:rFonts w:ascii="宋体" w:hAnsi="宋体" w:cs="宋体"/>
          <w:kern w:val="0"/>
          <w:sz w:val="24"/>
          <w:szCs w:val="24"/>
        </w:rPr>
      </w:pPr>
      <w:bookmarkStart w:id="13" w:name="_Toc35393624"/>
      <w:bookmarkEnd w:id="13"/>
      <w:bookmarkStart w:id="14" w:name="_Toc28359005"/>
      <w:bookmarkEnd w:id="14"/>
      <w:bookmarkStart w:id="15" w:name="_Toc35393793"/>
      <w:bookmarkEnd w:id="15"/>
      <w:bookmarkStart w:id="16" w:name="_Toc28359082"/>
      <w:bookmarkEnd w:id="16"/>
      <w:r>
        <w:rPr>
          <w:rFonts w:ascii="宋体" w:hAnsi="宋体" w:cs="宋体"/>
          <w:kern w:val="0"/>
          <w:sz w:val="24"/>
          <w:szCs w:val="24"/>
        </w:rPr>
        <w:t>1.时间：</w:t>
      </w:r>
      <w:r>
        <w:rPr>
          <w:rFonts w:ascii="宋体" w:hAnsi="宋体" w:cs="宋体"/>
          <w:kern w:val="0"/>
          <w:sz w:val="24"/>
          <w:szCs w:val="24"/>
          <w:highlight w:val="yellow"/>
        </w:rPr>
        <w:t>202</w:t>
      </w:r>
      <w:r>
        <w:rPr>
          <w:rFonts w:hint="eastAsia" w:ascii="宋体" w:hAnsi="宋体" w:cs="宋体"/>
          <w:kern w:val="0"/>
          <w:sz w:val="24"/>
          <w:szCs w:val="24"/>
          <w:highlight w:val="yellow"/>
        </w:rPr>
        <w:t>1</w:t>
      </w:r>
      <w:r>
        <w:rPr>
          <w:rFonts w:ascii="宋体" w:hAnsi="宋体" w:cs="宋体"/>
          <w:kern w:val="0"/>
          <w:sz w:val="24"/>
          <w:szCs w:val="24"/>
          <w:highlight w:val="yellow"/>
        </w:rPr>
        <w:t>年</w:t>
      </w:r>
      <w:r>
        <w:rPr>
          <w:rFonts w:hint="eastAsia" w:ascii="宋体" w:hAnsi="宋体" w:cs="宋体"/>
          <w:kern w:val="0"/>
          <w:sz w:val="24"/>
          <w:szCs w:val="24"/>
          <w:highlight w:val="yellow"/>
          <w:lang w:val="en-US" w:eastAsia="zh-CN"/>
        </w:rPr>
        <w:t xml:space="preserve"> 7</w:t>
      </w:r>
      <w:r>
        <w:rPr>
          <w:rFonts w:ascii="宋体" w:hAnsi="宋体" w:cs="宋体"/>
          <w:kern w:val="0"/>
          <w:sz w:val="24"/>
          <w:szCs w:val="24"/>
          <w:highlight w:val="yellow"/>
        </w:rPr>
        <w:t>月</w:t>
      </w:r>
      <w:r>
        <w:rPr>
          <w:rFonts w:hint="eastAsia" w:ascii="宋体" w:hAnsi="宋体" w:cs="宋体"/>
          <w:kern w:val="0"/>
          <w:sz w:val="24"/>
          <w:szCs w:val="24"/>
          <w:highlight w:val="yellow"/>
          <w:lang w:val="en-US" w:eastAsia="zh-CN"/>
        </w:rPr>
        <w:t>2</w:t>
      </w:r>
      <w:r>
        <w:rPr>
          <w:rFonts w:ascii="宋体" w:hAnsi="宋体" w:cs="宋体"/>
          <w:kern w:val="0"/>
          <w:sz w:val="24"/>
          <w:szCs w:val="24"/>
          <w:highlight w:val="yellow"/>
        </w:rPr>
        <w:t xml:space="preserve">日至 </w:t>
      </w:r>
      <w:r>
        <w:rPr>
          <w:rFonts w:hint="eastAsia" w:ascii="宋体" w:hAnsi="宋体" w:cs="宋体"/>
          <w:kern w:val="0"/>
          <w:sz w:val="24"/>
          <w:szCs w:val="24"/>
          <w:highlight w:val="yellow"/>
        </w:rPr>
        <w:t xml:space="preserve">2021年 </w:t>
      </w:r>
      <w:r>
        <w:rPr>
          <w:rFonts w:hint="eastAsia" w:ascii="宋体" w:hAnsi="宋体" w:cs="宋体"/>
          <w:kern w:val="0"/>
          <w:sz w:val="24"/>
          <w:szCs w:val="24"/>
          <w:highlight w:val="yellow"/>
          <w:lang w:val="en-US" w:eastAsia="zh-CN"/>
        </w:rPr>
        <w:t>7</w:t>
      </w:r>
      <w:r>
        <w:rPr>
          <w:rFonts w:hint="eastAsia" w:ascii="宋体" w:hAnsi="宋体" w:cs="宋体"/>
          <w:kern w:val="0"/>
          <w:sz w:val="24"/>
          <w:szCs w:val="24"/>
          <w:highlight w:val="yellow"/>
        </w:rPr>
        <w:t xml:space="preserve"> 月 </w:t>
      </w:r>
      <w:r>
        <w:rPr>
          <w:rFonts w:hint="eastAsia" w:ascii="宋体" w:hAnsi="宋体" w:cs="宋体"/>
          <w:kern w:val="0"/>
          <w:sz w:val="24"/>
          <w:szCs w:val="24"/>
          <w:highlight w:val="yellow"/>
          <w:lang w:val="en-US" w:eastAsia="zh-CN"/>
        </w:rPr>
        <w:t>23</w:t>
      </w:r>
      <w:r>
        <w:rPr>
          <w:rFonts w:hint="eastAsia" w:ascii="宋体" w:hAnsi="宋体" w:cs="宋体"/>
          <w:kern w:val="0"/>
          <w:sz w:val="24"/>
          <w:szCs w:val="24"/>
          <w:highlight w:val="yellow"/>
        </w:rPr>
        <w:t xml:space="preserve"> 日</w:t>
      </w:r>
      <w:r>
        <w:rPr>
          <w:rFonts w:ascii="宋体" w:hAnsi="宋体" w:cs="宋体"/>
          <w:kern w:val="0"/>
          <w:sz w:val="24"/>
          <w:szCs w:val="24"/>
        </w:rPr>
        <w:t>，每天上午00:00至12:00，下午12:00至23:59（北京时间，法定节假日除外）</w:t>
      </w:r>
    </w:p>
    <w:p>
      <w:pPr>
        <w:widowControl/>
        <w:shd w:val="clear" w:color="auto" w:fill="FFFFFF"/>
        <w:spacing w:line="360" w:lineRule="auto"/>
        <w:ind w:firstLine="480" w:firstLineChars="200"/>
        <w:jc w:val="left"/>
        <w:rPr>
          <w:rFonts w:ascii="宋体" w:hAnsi="宋体" w:cs="宋体"/>
          <w:kern w:val="0"/>
          <w:sz w:val="24"/>
          <w:szCs w:val="24"/>
        </w:rPr>
      </w:pPr>
      <w:r>
        <w:rPr>
          <w:rFonts w:ascii="宋体" w:hAnsi="宋体" w:cs="宋体"/>
          <w:kern w:val="0"/>
          <w:sz w:val="24"/>
          <w:szCs w:val="24"/>
        </w:rPr>
        <w:t>2.地点：《全国公共资源交易平台（河南省</w:t>
      </w:r>
      <w:r>
        <w:rPr>
          <w:rFonts w:hint="eastAsia" w:ascii="宋体" w:hAnsi="宋体" w:cs="宋体"/>
          <w:kern w:val="0"/>
          <w:sz w:val="24"/>
          <w:szCs w:val="24"/>
        </w:rPr>
        <w:t xml:space="preserve">· </w:t>
      </w:r>
      <w:r>
        <w:rPr>
          <w:rFonts w:ascii="宋体" w:hAnsi="宋体" w:cs="宋体"/>
          <w:kern w:val="0"/>
          <w:sz w:val="24"/>
          <w:szCs w:val="24"/>
        </w:rPr>
        <w:t>许昌市）》（http://ggzy.xuchang.gov.cn/）</w:t>
      </w:r>
    </w:p>
    <w:p>
      <w:pPr>
        <w:widowControl/>
        <w:shd w:val="clear" w:color="auto" w:fill="FFFFFF"/>
        <w:spacing w:line="360" w:lineRule="auto"/>
        <w:ind w:firstLine="480" w:firstLineChars="200"/>
        <w:jc w:val="left"/>
        <w:rPr>
          <w:rFonts w:ascii="宋体" w:hAnsi="宋体" w:cs="宋体"/>
          <w:kern w:val="0"/>
          <w:sz w:val="24"/>
          <w:szCs w:val="24"/>
        </w:rPr>
      </w:pPr>
      <w:r>
        <w:rPr>
          <w:rFonts w:ascii="宋体" w:hAnsi="宋体" w:cs="宋体"/>
          <w:kern w:val="0"/>
          <w:sz w:val="24"/>
          <w:szCs w:val="24"/>
        </w:rPr>
        <w:t>3.方式：在线下载</w:t>
      </w:r>
    </w:p>
    <w:p>
      <w:pPr>
        <w:widowControl/>
        <w:shd w:val="clear" w:color="auto" w:fill="FFFFFF"/>
        <w:spacing w:line="360" w:lineRule="auto"/>
        <w:ind w:firstLine="480" w:firstLineChars="200"/>
        <w:jc w:val="left"/>
        <w:rPr>
          <w:rFonts w:ascii="宋体" w:hAnsi="宋体" w:cs="宋体"/>
          <w:kern w:val="0"/>
          <w:sz w:val="24"/>
          <w:szCs w:val="24"/>
        </w:rPr>
      </w:pPr>
      <w:r>
        <w:rPr>
          <w:rFonts w:ascii="宋体" w:hAnsi="宋体" w:cs="宋体"/>
          <w:kern w:val="0"/>
          <w:sz w:val="24"/>
          <w:szCs w:val="24"/>
        </w:rPr>
        <w:t>4.售价：0元</w:t>
      </w:r>
    </w:p>
    <w:p>
      <w:pPr>
        <w:widowControl/>
        <w:shd w:val="clear" w:color="auto" w:fill="FFFFFF"/>
        <w:spacing w:line="360" w:lineRule="auto"/>
        <w:jc w:val="left"/>
        <w:rPr>
          <w:rFonts w:ascii="宋体" w:hAnsi="宋体" w:cs="宋体"/>
          <w:b/>
          <w:kern w:val="0"/>
          <w:sz w:val="24"/>
          <w:szCs w:val="24"/>
        </w:rPr>
      </w:pPr>
      <w:r>
        <w:rPr>
          <w:rFonts w:hint="eastAsia" w:ascii="宋体" w:hAnsi="宋体" w:cs="宋体"/>
          <w:b/>
          <w:kern w:val="0"/>
          <w:sz w:val="24"/>
          <w:szCs w:val="24"/>
        </w:rPr>
        <w:t>四、提交投标文件</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1.提交（上传）投标文件截止时间：</w:t>
      </w:r>
      <w:r>
        <w:rPr>
          <w:rFonts w:hint="eastAsia" w:ascii="宋体" w:hAnsi="宋体" w:cs="宋体"/>
          <w:kern w:val="0"/>
          <w:sz w:val="24"/>
          <w:szCs w:val="24"/>
          <w:highlight w:val="yellow"/>
        </w:rPr>
        <w:t xml:space="preserve">2021年 </w:t>
      </w:r>
      <w:r>
        <w:rPr>
          <w:rFonts w:hint="eastAsia" w:ascii="宋体" w:hAnsi="宋体" w:cs="宋体"/>
          <w:kern w:val="0"/>
          <w:sz w:val="24"/>
          <w:szCs w:val="24"/>
          <w:highlight w:val="yellow"/>
          <w:lang w:val="en-US" w:eastAsia="zh-CN"/>
        </w:rPr>
        <w:t>7</w:t>
      </w:r>
      <w:r>
        <w:rPr>
          <w:rFonts w:hint="eastAsia" w:ascii="宋体" w:hAnsi="宋体" w:cs="宋体"/>
          <w:kern w:val="0"/>
          <w:sz w:val="24"/>
          <w:szCs w:val="24"/>
          <w:highlight w:val="yellow"/>
        </w:rPr>
        <w:t xml:space="preserve"> 月 </w:t>
      </w:r>
      <w:r>
        <w:rPr>
          <w:rFonts w:hint="eastAsia" w:ascii="宋体" w:hAnsi="宋体" w:cs="宋体"/>
          <w:kern w:val="0"/>
          <w:sz w:val="24"/>
          <w:szCs w:val="24"/>
          <w:highlight w:val="yellow"/>
          <w:lang w:val="en-US" w:eastAsia="zh-CN"/>
        </w:rPr>
        <w:t>23</w:t>
      </w:r>
      <w:r>
        <w:rPr>
          <w:rFonts w:hint="eastAsia" w:ascii="宋体" w:hAnsi="宋体" w:cs="宋体"/>
          <w:kern w:val="0"/>
          <w:sz w:val="24"/>
          <w:szCs w:val="24"/>
          <w:highlight w:val="yellow"/>
        </w:rPr>
        <w:t xml:space="preserve"> 日9点00分</w:t>
      </w:r>
      <w:r>
        <w:rPr>
          <w:rFonts w:hint="eastAsia" w:ascii="宋体" w:hAnsi="宋体" w:cs="宋体"/>
          <w:kern w:val="0"/>
          <w:sz w:val="24"/>
          <w:szCs w:val="24"/>
        </w:rPr>
        <w:t>（北京时间）</w:t>
      </w:r>
    </w:p>
    <w:p>
      <w:pPr>
        <w:pStyle w:val="88"/>
        <w:widowControl/>
        <w:shd w:val="clear" w:color="auto" w:fill="FFFFFF"/>
        <w:spacing w:line="360" w:lineRule="auto"/>
        <w:ind w:firstLine="480"/>
        <w:jc w:val="left"/>
        <w:rPr>
          <w:rFonts w:ascii="宋体" w:hAnsi="宋体" w:cs="宋体"/>
          <w:kern w:val="0"/>
          <w:sz w:val="24"/>
          <w:szCs w:val="24"/>
        </w:rPr>
      </w:pPr>
      <w:r>
        <w:rPr>
          <w:rFonts w:hint="eastAsia" w:ascii="宋体" w:hAnsi="宋体" w:cs="宋体"/>
          <w:kern w:val="0"/>
          <w:sz w:val="24"/>
          <w:szCs w:val="24"/>
        </w:rPr>
        <w:t>2.提交（上传）投标文件地点：本项目采用网上投标，请符合投标条件的供应商使用CA数字证书加密上传响应文件。截至投标截止时间，交易系统投标通道将关闭，供应商未完成电子响应文件上传的，投标将被拒绝。</w:t>
      </w:r>
    </w:p>
    <w:p>
      <w:pPr>
        <w:widowControl/>
        <w:shd w:val="clear" w:color="auto" w:fill="FFFFFF"/>
        <w:spacing w:line="360" w:lineRule="auto"/>
        <w:jc w:val="left"/>
        <w:rPr>
          <w:rFonts w:ascii="宋体" w:hAnsi="宋体" w:cs="宋体"/>
          <w:b/>
          <w:kern w:val="0"/>
          <w:sz w:val="24"/>
          <w:szCs w:val="24"/>
        </w:rPr>
      </w:pPr>
      <w:bookmarkStart w:id="17" w:name="_Toc35393796"/>
      <w:bookmarkEnd w:id="17"/>
      <w:bookmarkStart w:id="18" w:name="_Toc28359085"/>
      <w:bookmarkEnd w:id="18"/>
      <w:bookmarkStart w:id="19" w:name="_Toc28359008"/>
      <w:bookmarkEnd w:id="19"/>
      <w:bookmarkStart w:id="20" w:name="_Toc35393627"/>
      <w:bookmarkEnd w:id="20"/>
      <w:r>
        <w:rPr>
          <w:rFonts w:ascii="宋体" w:hAnsi="宋体" w:cs="宋体"/>
          <w:b/>
          <w:kern w:val="0"/>
          <w:sz w:val="24"/>
          <w:szCs w:val="24"/>
        </w:rPr>
        <w:t>五、响应文件开启</w:t>
      </w:r>
    </w:p>
    <w:p>
      <w:pPr>
        <w:widowControl/>
        <w:shd w:val="clear" w:color="auto" w:fill="FFFFFF"/>
        <w:spacing w:line="360" w:lineRule="auto"/>
        <w:ind w:firstLine="480" w:firstLineChars="200"/>
        <w:jc w:val="left"/>
        <w:rPr>
          <w:rFonts w:ascii="宋体" w:hAnsi="宋体" w:cs="宋体"/>
          <w:kern w:val="0"/>
          <w:sz w:val="24"/>
          <w:szCs w:val="24"/>
        </w:rPr>
      </w:pPr>
      <w:r>
        <w:rPr>
          <w:rFonts w:ascii="宋体" w:hAnsi="宋体" w:cs="宋体"/>
          <w:kern w:val="0"/>
          <w:sz w:val="24"/>
          <w:szCs w:val="24"/>
        </w:rPr>
        <w:t>1.时间：</w:t>
      </w:r>
      <w:r>
        <w:rPr>
          <w:rFonts w:hint="eastAsia" w:ascii="宋体" w:hAnsi="宋体" w:cs="宋体"/>
          <w:kern w:val="0"/>
          <w:sz w:val="24"/>
          <w:szCs w:val="24"/>
        </w:rPr>
        <w:t xml:space="preserve">2021年 </w:t>
      </w:r>
      <w:r>
        <w:rPr>
          <w:rFonts w:hint="eastAsia" w:ascii="宋体" w:hAnsi="宋体" w:cs="宋体"/>
          <w:kern w:val="0"/>
          <w:sz w:val="24"/>
          <w:szCs w:val="24"/>
          <w:lang w:val="en-US" w:eastAsia="zh-CN"/>
        </w:rPr>
        <w:t>7</w:t>
      </w:r>
      <w:r>
        <w:rPr>
          <w:rFonts w:hint="eastAsia" w:ascii="宋体" w:hAnsi="宋体" w:cs="宋体"/>
          <w:kern w:val="0"/>
          <w:sz w:val="24"/>
          <w:szCs w:val="24"/>
        </w:rPr>
        <w:t xml:space="preserve"> 月 </w:t>
      </w:r>
      <w:r>
        <w:rPr>
          <w:rFonts w:hint="eastAsia" w:ascii="宋体" w:hAnsi="宋体" w:cs="宋体"/>
          <w:kern w:val="0"/>
          <w:sz w:val="24"/>
          <w:szCs w:val="24"/>
          <w:lang w:val="en-US" w:eastAsia="zh-CN"/>
        </w:rPr>
        <w:t>23</w:t>
      </w:r>
      <w:r>
        <w:rPr>
          <w:rFonts w:hint="eastAsia" w:ascii="宋体" w:hAnsi="宋体" w:cs="宋体"/>
          <w:kern w:val="0"/>
          <w:sz w:val="24"/>
          <w:szCs w:val="24"/>
        </w:rPr>
        <w:t xml:space="preserve"> 日9点00分</w:t>
      </w:r>
      <w:r>
        <w:rPr>
          <w:rFonts w:ascii="宋体" w:hAnsi="宋体" w:cs="宋体"/>
          <w:kern w:val="0"/>
          <w:sz w:val="24"/>
          <w:szCs w:val="24"/>
        </w:rPr>
        <w:t>（北京时间）</w:t>
      </w:r>
    </w:p>
    <w:p>
      <w:pPr>
        <w:widowControl/>
        <w:shd w:val="clear" w:color="auto" w:fill="FFFFFF"/>
        <w:spacing w:line="360" w:lineRule="auto"/>
        <w:ind w:firstLine="480" w:firstLineChars="200"/>
        <w:jc w:val="left"/>
        <w:rPr>
          <w:rFonts w:ascii="宋体" w:hAnsi="宋体" w:cs="宋体"/>
          <w:kern w:val="0"/>
          <w:sz w:val="24"/>
          <w:szCs w:val="24"/>
        </w:rPr>
      </w:pPr>
      <w:r>
        <w:rPr>
          <w:rFonts w:ascii="宋体" w:hAnsi="宋体" w:cs="宋体"/>
          <w:kern w:val="0"/>
          <w:sz w:val="24"/>
          <w:szCs w:val="24"/>
        </w:rPr>
        <w:t>2.地点：襄城县公共资源交易中心（八七路东段电子商务产业园）十二楼开标</w:t>
      </w:r>
      <w:r>
        <w:rPr>
          <w:rFonts w:hint="eastAsia" w:ascii="宋体" w:hAnsi="宋体" w:cs="宋体"/>
          <w:kern w:val="0"/>
          <w:sz w:val="24"/>
          <w:szCs w:val="24"/>
          <w:lang w:val="en-US" w:eastAsia="zh-CN"/>
        </w:rPr>
        <w:t>一</w:t>
      </w:r>
      <w:r>
        <w:rPr>
          <w:rFonts w:ascii="宋体" w:hAnsi="宋体" w:cs="宋体"/>
          <w:kern w:val="0"/>
          <w:sz w:val="24"/>
          <w:szCs w:val="24"/>
        </w:rPr>
        <w:t>室（本项目采用远程不见面开标，投标人无须到现场）</w:t>
      </w:r>
    </w:p>
    <w:p>
      <w:pPr>
        <w:widowControl/>
        <w:shd w:val="clear" w:color="auto" w:fill="FFFFFF"/>
        <w:spacing w:line="360" w:lineRule="auto"/>
        <w:jc w:val="left"/>
        <w:rPr>
          <w:rFonts w:ascii="宋体" w:hAnsi="宋体" w:cs="宋体"/>
          <w:b/>
          <w:kern w:val="0"/>
          <w:sz w:val="24"/>
          <w:szCs w:val="24"/>
        </w:rPr>
      </w:pPr>
      <w:r>
        <w:rPr>
          <w:rFonts w:ascii="宋体" w:hAnsi="宋体" w:cs="宋体"/>
          <w:b/>
          <w:kern w:val="0"/>
          <w:sz w:val="24"/>
          <w:szCs w:val="24"/>
        </w:rPr>
        <w:t>六、发布公告的媒介及招标公告期限</w:t>
      </w:r>
    </w:p>
    <w:p>
      <w:pPr>
        <w:widowControl/>
        <w:shd w:val="clear" w:color="auto" w:fill="FFFFFF"/>
        <w:spacing w:line="360" w:lineRule="auto"/>
        <w:ind w:firstLine="480" w:firstLineChars="200"/>
        <w:jc w:val="left"/>
        <w:rPr>
          <w:rFonts w:ascii="宋体" w:hAnsi="宋体" w:cs="宋体"/>
          <w:kern w:val="0"/>
          <w:sz w:val="24"/>
          <w:szCs w:val="24"/>
        </w:rPr>
      </w:pPr>
      <w:r>
        <w:rPr>
          <w:rFonts w:ascii="宋体" w:hAnsi="宋体" w:cs="宋体"/>
          <w:kern w:val="0"/>
          <w:sz w:val="24"/>
          <w:szCs w:val="24"/>
        </w:rPr>
        <w:t>本次招标公告在《河南省政府采购网》、《许昌市政府采购网》、《全国公共资源交易平台（河南省</w:t>
      </w:r>
      <w:r>
        <w:rPr>
          <w:rFonts w:hint="eastAsia" w:ascii="宋体" w:hAnsi="宋体" w:cs="宋体"/>
          <w:kern w:val="0"/>
          <w:sz w:val="24"/>
          <w:szCs w:val="24"/>
        </w:rPr>
        <w:t>·</w:t>
      </w:r>
      <w:r>
        <w:rPr>
          <w:rFonts w:ascii="宋体" w:hAnsi="宋体" w:cs="宋体"/>
          <w:kern w:val="0"/>
          <w:sz w:val="24"/>
          <w:szCs w:val="24"/>
        </w:rPr>
        <w:t>许昌市）》</w:t>
      </w:r>
      <w:r>
        <w:rPr>
          <w:rFonts w:hint="eastAsia" w:ascii="宋体" w:hAnsi="宋体" w:cs="宋体"/>
          <w:kern w:val="0"/>
          <w:sz w:val="24"/>
          <w:szCs w:val="24"/>
        </w:rPr>
        <w:t>上</w:t>
      </w:r>
      <w:r>
        <w:rPr>
          <w:rFonts w:ascii="宋体" w:hAnsi="宋体" w:cs="宋体"/>
          <w:kern w:val="0"/>
          <w:sz w:val="24"/>
          <w:szCs w:val="24"/>
        </w:rPr>
        <w:t>发布。</w:t>
      </w:r>
    </w:p>
    <w:p>
      <w:pPr>
        <w:widowControl/>
        <w:shd w:val="clear" w:color="auto" w:fill="FFFFFF"/>
        <w:spacing w:line="360" w:lineRule="auto"/>
        <w:ind w:firstLine="480" w:firstLineChars="200"/>
        <w:jc w:val="left"/>
        <w:rPr>
          <w:rFonts w:ascii="宋体" w:hAnsi="宋体" w:cs="宋体"/>
          <w:kern w:val="0"/>
          <w:sz w:val="24"/>
          <w:szCs w:val="24"/>
        </w:rPr>
      </w:pPr>
      <w:r>
        <w:rPr>
          <w:rFonts w:ascii="宋体" w:hAnsi="宋体" w:cs="宋体"/>
          <w:kern w:val="0"/>
          <w:sz w:val="24"/>
          <w:szCs w:val="24"/>
        </w:rPr>
        <w:t>招标公告期限为</w:t>
      </w:r>
      <w:r>
        <w:rPr>
          <w:rFonts w:hint="eastAsia" w:ascii="宋体" w:hAnsi="宋体" w:cs="宋体"/>
          <w:kern w:val="0"/>
          <w:sz w:val="24"/>
          <w:szCs w:val="24"/>
        </w:rPr>
        <w:t>五</w:t>
      </w:r>
      <w:r>
        <w:rPr>
          <w:rFonts w:ascii="宋体" w:hAnsi="宋体" w:cs="宋体"/>
          <w:kern w:val="0"/>
          <w:sz w:val="24"/>
          <w:szCs w:val="24"/>
        </w:rPr>
        <w:t>个工作日</w:t>
      </w:r>
      <w:r>
        <w:rPr>
          <w:rFonts w:ascii="宋体" w:hAnsi="宋体" w:cs="宋体"/>
          <w:kern w:val="0"/>
          <w:sz w:val="24"/>
          <w:szCs w:val="24"/>
          <w:highlight w:val="yellow"/>
        </w:rPr>
        <w:t>202</w:t>
      </w:r>
      <w:r>
        <w:rPr>
          <w:rFonts w:hint="eastAsia" w:ascii="宋体" w:hAnsi="宋体" w:cs="宋体"/>
          <w:kern w:val="0"/>
          <w:sz w:val="24"/>
          <w:szCs w:val="24"/>
          <w:highlight w:val="yellow"/>
        </w:rPr>
        <w:t>1</w:t>
      </w:r>
      <w:r>
        <w:rPr>
          <w:rFonts w:ascii="宋体" w:hAnsi="宋体" w:cs="宋体"/>
          <w:kern w:val="0"/>
          <w:sz w:val="24"/>
          <w:szCs w:val="24"/>
          <w:highlight w:val="yellow"/>
        </w:rPr>
        <w:t>年</w:t>
      </w:r>
      <w:r>
        <w:rPr>
          <w:rFonts w:hint="eastAsia" w:ascii="宋体" w:hAnsi="宋体" w:cs="宋体"/>
          <w:kern w:val="0"/>
          <w:sz w:val="24"/>
          <w:szCs w:val="24"/>
          <w:highlight w:val="yellow"/>
          <w:lang w:val="en-US" w:eastAsia="zh-CN"/>
        </w:rPr>
        <w:t xml:space="preserve"> 7</w:t>
      </w:r>
      <w:r>
        <w:rPr>
          <w:rFonts w:ascii="宋体" w:hAnsi="宋体" w:cs="宋体"/>
          <w:kern w:val="0"/>
          <w:sz w:val="24"/>
          <w:szCs w:val="24"/>
          <w:highlight w:val="yellow"/>
        </w:rPr>
        <w:t>月</w:t>
      </w:r>
      <w:r>
        <w:rPr>
          <w:rFonts w:hint="eastAsia" w:ascii="宋体" w:hAnsi="宋体" w:cs="宋体"/>
          <w:kern w:val="0"/>
          <w:sz w:val="24"/>
          <w:szCs w:val="24"/>
          <w:highlight w:val="yellow"/>
          <w:lang w:val="en-US" w:eastAsia="zh-CN"/>
        </w:rPr>
        <w:t xml:space="preserve"> 2</w:t>
      </w:r>
      <w:r>
        <w:rPr>
          <w:rFonts w:ascii="宋体" w:hAnsi="宋体" w:cs="宋体"/>
          <w:kern w:val="0"/>
          <w:sz w:val="24"/>
          <w:szCs w:val="24"/>
          <w:highlight w:val="yellow"/>
        </w:rPr>
        <w:t>日至202</w:t>
      </w:r>
      <w:r>
        <w:rPr>
          <w:rFonts w:hint="eastAsia" w:ascii="宋体" w:hAnsi="宋体" w:cs="宋体"/>
          <w:kern w:val="0"/>
          <w:sz w:val="24"/>
          <w:szCs w:val="24"/>
          <w:highlight w:val="yellow"/>
        </w:rPr>
        <w:t>1</w:t>
      </w:r>
      <w:r>
        <w:rPr>
          <w:rFonts w:ascii="宋体" w:hAnsi="宋体" w:cs="宋体"/>
          <w:kern w:val="0"/>
          <w:sz w:val="24"/>
          <w:szCs w:val="24"/>
          <w:highlight w:val="yellow"/>
        </w:rPr>
        <w:t>年</w:t>
      </w:r>
      <w:r>
        <w:rPr>
          <w:rFonts w:hint="eastAsia" w:ascii="宋体" w:hAnsi="宋体" w:cs="宋体"/>
          <w:kern w:val="0"/>
          <w:sz w:val="24"/>
          <w:szCs w:val="24"/>
          <w:highlight w:val="yellow"/>
          <w:lang w:val="en-US" w:eastAsia="zh-CN"/>
        </w:rPr>
        <w:t>7</w:t>
      </w:r>
      <w:r>
        <w:rPr>
          <w:rFonts w:ascii="宋体" w:hAnsi="宋体" w:cs="宋体"/>
          <w:kern w:val="0"/>
          <w:sz w:val="24"/>
          <w:szCs w:val="24"/>
          <w:highlight w:val="yellow"/>
        </w:rPr>
        <w:t>月</w:t>
      </w:r>
      <w:r>
        <w:rPr>
          <w:rFonts w:hint="eastAsia" w:ascii="宋体" w:hAnsi="宋体" w:cs="宋体"/>
          <w:kern w:val="0"/>
          <w:sz w:val="24"/>
          <w:szCs w:val="24"/>
          <w:highlight w:val="yellow"/>
          <w:lang w:val="en-US" w:eastAsia="zh-CN"/>
        </w:rPr>
        <w:t>8</w:t>
      </w:r>
      <w:bookmarkStart w:id="35" w:name="_GoBack"/>
      <w:bookmarkEnd w:id="35"/>
      <w:r>
        <w:rPr>
          <w:rFonts w:ascii="宋体" w:hAnsi="宋体" w:cs="宋体"/>
          <w:kern w:val="0"/>
          <w:sz w:val="24"/>
          <w:szCs w:val="24"/>
          <w:highlight w:val="yellow"/>
        </w:rPr>
        <w:t xml:space="preserve">日。 </w:t>
      </w:r>
    </w:p>
    <w:p>
      <w:pPr>
        <w:widowControl/>
        <w:shd w:val="clear" w:color="auto" w:fill="FFFFFF"/>
        <w:spacing w:line="360" w:lineRule="auto"/>
        <w:jc w:val="left"/>
        <w:rPr>
          <w:rFonts w:ascii="宋体" w:hAnsi="宋体" w:cs="宋体"/>
          <w:b/>
          <w:kern w:val="0"/>
          <w:sz w:val="24"/>
          <w:szCs w:val="24"/>
        </w:rPr>
      </w:pPr>
      <w:r>
        <w:rPr>
          <w:rFonts w:ascii="宋体" w:hAnsi="宋体" w:cs="宋体"/>
          <w:b/>
          <w:kern w:val="0"/>
          <w:sz w:val="24"/>
          <w:szCs w:val="24"/>
        </w:rPr>
        <w:t>七、其他补充事宜</w:t>
      </w:r>
    </w:p>
    <w:p>
      <w:pPr>
        <w:widowControl/>
        <w:shd w:val="clear" w:color="auto" w:fill="FFFFFF"/>
        <w:spacing w:line="360" w:lineRule="auto"/>
        <w:ind w:firstLine="480" w:firstLineChars="200"/>
        <w:jc w:val="left"/>
        <w:rPr>
          <w:rFonts w:ascii="宋体" w:hAnsi="宋体" w:cs="宋体"/>
          <w:kern w:val="0"/>
          <w:sz w:val="24"/>
          <w:szCs w:val="24"/>
        </w:rPr>
      </w:pPr>
      <w:r>
        <w:rPr>
          <w:rFonts w:ascii="宋体" w:hAnsi="宋体" w:cs="宋体"/>
          <w:kern w:val="0"/>
          <w:sz w:val="24"/>
          <w:szCs w:val="24"/>
        </w:rPr>
        <w:t>1.本项目采用电子系统进行招投标，请在投标前详细阅读全国公共资源交易平台（河南省</w:t>
      </w:r>
      <w:r>
        <w:rPr>
          <w:rFonts w:hint="eastAsia" w:ascii="宋体" w:hAnsi="宋体" w:cs="宋体"/>
          <w:kern w:val="0"/>
          <w:sz w:val="24"/>
          <w:szCs w:val="24"/>
        </w:rPr>
        <w:t>·</w:t>
      </w:r>
      <w:r>
        <w:rPr>
          <w:rFonts w:ascii="宋体" w:hAnsi="宋体" w:cs="宋体"/>
          <w:kern w:val="0"/>
          <w:sz w:val="24"/>
          <w:szCs w:val="24"/>
        </w:rPr>
        <w:t>许昌市）首页“资料下载”栏目的《交易系统全电子操作手册（投标人）》及其附件。</w:t>
      </w:r>
      <w:r>
        <w:rPr>
          <w:rFonts w:ascii="宋体" w:hAnsi="宋体" w:cs="宋体"/>
          <w:kern w:val="0"/>
          <w:sz w:val="24"/>
          <w:szCs w:val="24"/>
        </w:rPr>
        <w:br w:type="textWrapping"/>
      </w:r>
      <w:r>
        <w:rPr>
          <w:rFonts w:ascii="宋体" w:hAnsi="宋体" w:cs="宋体"/>
          <w:kern w:val="0"/>
          <w:sz w:val="24"/>
          <w:szCs w:val="24"/>
        </w:rPr>
        <w:t>2.投标供应商在电子系统使用过程中遇到涉及系统使用的问题，可致电0374-2961598进行咨询。</w:t>
      </w:r>
    </w:p>
    <w:p>
      <w:pPr>
        <w:widowControl/>
        <w:shd w:val="clear" w:color="auto" w:fill="FFFFFF"/>
        <w:spacing w:line="360" w:lineRule="auto"/>
        <w:jc w:val="left"/>
        <w:rPr>
          <w:rFonts w:ascii="宋体" w:hAnsi="宋体" w:cs="宋体"/>
          <w:b/>
          <w:kern w:val="0"/>
          <w:sz w:val="24"/>
          <w:szCs w:val="24"/>
        </w:rPr>
      </w:pPr>
      <w:r>
        <w:rPr>
          <w:rFonts w:hint="eastAsia" w:ascii="宋体" w:hAnsi="宋体" w:cs="宋体"/>
          <w:b/>
          <w:kern w:val="0"/>
          <w:sz w:val="24"/>
          <w:szCs w:val="24"/>
        </w:rPr>
        <w:t>八、对本次招标提出询问，请按以下方式联系</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1.采购人信息</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称：襄城县中医院</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址：襄城县泰安路中段</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联系方式：</w:t>
      </w:r>
      <w:bookmarkStart w:id="21" w:name="_Toc28359086"/>
      <w:bookmarkEnd w:id="21"/>
      <w:bookmarkStart w:id="22" w:name="_Toc28359009"/>
      <w:bookmarkEnd w:id="22"/>
      <w:r>
        <w:rPr>
          <w:rFonts w:hint="eastAsia" w:ascii="宋体" w:hAnsi="宋体" w:cs="宋体"/>
          <w:kern w:val="0"/>
          <w:sz w:val="24"/>
          <w:szCs w:val="24"/>
          <w:lang w:val="en-US" w:eastAsia="zh-CN"/>
        </w:rPr>
        <w:t xml:space="preserve">代先生         </w:t>
      </w:r>
      <w:r>
        <w:rPr>
          <w:rFonts w:hint="eastAsia" w:ascii="宋体" w:hAnsi="宋体" w:cs="宋体"/>
          <w:kern w:val="0"/>
          <w:sz w:val="24"/>
          <w:szCs w:val="24"/>
        </w:rPr>
        <w:t xml:space="preserve">      联系电话：</w:t>
      </w:r>
      <w:r>
        <w:rPr>
          <w:rFonts w:ascii="宋体" w:hAnsi="宋体" w:cs="宋体"/>
          <w:kern w:val="0"/>
          <w:sz w:val="24"/>
          <w:szCs w:val="24"/>
        </w:rPr>
        <w:t>13069512288</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2.采购代理机构信息</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名 称：河南瑞珂工程管理有限公司</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 址：</w:t>
      </w:r>
      <w:r>
        <w:rPr>
          <w:rFonts w:hint="eastAsia" w:ascii="宋体" w:hAnsi="宋体"/>
          <w:kern w:val="0"/>
          <w:sz w:val="24"/>
          <w:szCs w:val="24"/>
        </w:rPr>
        <w:t>河南省郑州市中原区西三环大学科技园15号楼C北栋3层</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联系方式：冯先生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联系电话：</w:t>
      </w:r>
      <w:r>
        <w:rPr>
          <w:rFonts w:ascii="宋体" w:hAnsi="宋体" w:cs="宋体"/>
          <w:kern w:val="0"/>
          <w:sz w:val="24"/>
          <w:szCs w:val="24"/>
        </w:rPr>
        <w:t>17803747666</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3.项目联系方式</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项目联系人：冯先生    </w:t>
      </w:r>
      <w:r>
        <w:rPr>
          <w:rFonts w:hint="eastAsia" w:ascii="宋体" w:hAnsi="宋体" w:cs="宋体"/>
          <w:kern w:val="0"/>
          <w:sz w:val="24"/>
          <w:szCs w:val="24"/>
          <w:lang w:val="en-US" w:eastAsia="zh-CN"/>
        </w:rPr>
        <w:t xml:space="preserve">       </w:t>
      </w:r>
      <w:r>
        <w:rPr>
          <w:rFonts w:hint="eastAsia" w:ascii="宋体" w:hAnsi="宋体" w:cs="宋体"/>
          <w:kern w:val="0"/>
          <w:sz w:val="24"/>
          <w:szCs w:val="24"/>
        </w:rPr>
        <w:t>联系电话：</w:t>
      </w:r>
      <w:r>
        <w:rPr>
          <w:rFonts w:ascii="宋体" w:hAnsi="宋体" w:cs="宋体"/>
          <w:kern w:val="0"/>
          <w:sz w:val="24"/>
          <w:szCs w:val="24"/>
        </w:rPr>
        <w:t>17803747666</w:t>
      </w:r>
    </w:p>
    <w:p>
      <w:pPr>
        <w:pStyle w:val="88"/>
        <w:widowControl/>
        <w:shd w:val="clear" w:color="auto" w:fill="FFFFFF"/>
        <w:spacing w:line="360" w:lineRule="auto"/>
        <w:ind w:firstLine="0" w:firstLineChars="0"/>
        <w:jc w:val="left"/>
        <w:rPr>
          <w:rFonts w:ascii="宋体" w:hAnsi="宋体" w:cs="宋体"/>
          <w:kern w:val="0"/>
          <w:sz w:val="24"/>
          <w:szCs w:val="24"/>
        </w:rPr>
      </w:pPr>
    </w:p>
    <w:p>
      <w:pPr>
        <w:pStyle w:val="88"/>
        <w:widowControl/>
        <w:shd w:val="clear" w:color="auto" w:fill="FFFFFF"/>
        <w:spacing w:line="360" w:lineRule="auto"/>
        <w:ind w:firstLine="5880" w:firstLineChars="2450"/>
        <w:jc w:val="left"/>
        <w:rPr>
          <w:rFonts w:ascii="宋体" w:hAnsi="宋体" w:cs="宋体"/>
          <w:kern w:val="0"/>
          <w:sz w:val="24"/>
          <w:szCs w:val="24"/>
        </w:rPr>
      </w:pPr>
      <w:r>
        <w:rPr>
          <w:rFonts w:hint="eastAsia" w:ascii="宋体" w:hAnsi="宋体" w:cs="宋体"/>
          <w:kern w:val="0"/>
          <w:sz w:val="24"/>
          <w:szCs w:val="24"/>
        </w:rPr>
        <w:t>襄城县中医院  </w:t>
      </w:r>
    </w:p>
    <w:p>
      <w:pPr>
        <w:pStyle w:val="88"/>
        <w:widowControl/>
        <w:shd w:val="clear" w:color="auto" w:fill="FFFFFF"/>
        <w:spacing w:line="360" w:lineRule="auto"/>
        <w:ind w:firstLine="5880" w:firstLineChars="2450"/>
        <w:jc w:val="left"/>
        <w:rPr>
          <w:rFonts w:ascii="宋体" w:hAnsi="宋体" w:cs="宋体"/>
          <w:kern w:val="0"/>
          <w:sz w:val="24"/>
          <w:szCs w:val="24"/>
        </w:rPr>
      </w:pPr>
      <w:r>
        <w:rPr>
          <w:rFonts w:hint="eastAsia" w:ascii="宋体" w:hAnsi="宋体" w:cs="宋体"/>
          <w:kern w:val="0"/>
          <w:sz w:val="24"/>
          <w:szCs w:val="24"/>
        </w:rPr>
        <w:t xml:space="preserve">2021年 </w:t>
      </w:r>
      <w:r>
        <w:rPr>
          <w:rFonts w:hint="eastAsia" w:ascii="宋体" w:hAnsi="宋体" w:cs="宋体"/>
          <w:kern w:val="0"/>
          <w:sz w:val="24"/>
          <w:szCs w:val="24"/>
          <w:lang w:val="en-US" w:eastAsia="zh-CN"/>
        </w:rPr>
        <w:t xml:space="preserve">7 </w:t>
      </w:r>
      <w:r>
        <w:rPr>
          <w:rFonts w:hint="eastAsia" w:ascii="宋体" w:hAnsi="宋体" w:cs="宋体"/>
          <w:kern w:val="0"/>
          <w:sz w:val="24"/>
          <w:szCs w:val="24"/>
        </w:rPr>
        <w:t xml:space="preserve">月 </w:t>
      </w:r>
      <w:r>
        <w:rPr>
          <w:rFonts w:hint="eastAsia" w:ascii="宋体" w:hAnsi="宋体" w:cs="宋体"/>
          <w:kern w:val="0"/>
          <w:sz w:val="24"/>
          <w:szCs w:val="24"/>
          <w:lang w:val="en-US" w:eastAsia="zh-CN"/>
        </w:rPr>
        <w:t>1</w:t>
      </w:r>
      <w:r>
        <w:rPr>
          <w:rFonts w:hint="eastAsia" w:ascii="宋体" w:hAnsi="宋体" w:cs="宋体"/>
          <w:kern w:val="0"/>
          <w:sz w:val="24"/>
          <w:szCs w:val="24"/>
        </w:rPr>
        <w:t xml:space="preserve"> 日</w:t>
      </w:r>
    </w:p>
    <w:p>
      <w:pPr>
        <w:widowControl/>
        <w:shd w:val="clear" w:color="auto" w:fill="FFFFFF"/>
        <w:spacing w:line="360" w:lineRule="auto"/>
        <w:jc w:val="left"/>
        <w:rPr>
          <w:rFonts w:ascii="宋体" w:hAnsi="宋体" w:cs="宋体"/>
          <w:b/>
          <w:bCs/>
          <w:kern w:val="0"/>
          <w:sz w:val="24"/>
          <w:szCs w:val="24"/>
        </w:rPr>
      </w:pPr>
    </w:p>
    <w:p>
      <w:pPr>
        <w:widowControl/>
        <w:shd w:val="clear" w:color="auto" w:fill="FFFFFF"/>
        <w:spacing w:line="360" w:lineRule="auto"/>
        <w:jc w:val="left"/>
        <w:rPr>
          <w:rFonts w:ascii="宋体" w:hAnsi="宋体" w:cs="宋体"/>
          <w:b/>
          <w:bCs/>
          <w:kern w:val="0"/>
          <w:sz w:val="24"/>
          <w:szCs w:val="24"/>
        </w:rPr>
      </w:pPr>
    </w:p>
    <w:p>
      <w:pPr>
        <w:pStyle w:val="2"/>
        <w:rPr>
          <w:rFonts w:ascii="宋体" w:hAnsi="宋体" w:cs="宋体"/>
          <w:b/>
          <w:bCs/>
          <w:kern w:val="0"/>
          <w:sz w:val="24"/>
          <w:szCs w:val="24"/>
        </w:rPr>
      </w:pPr>
    </w:p>
    <w:p>
      <w:pPr>
        <w:pStyle w:val="2"/>
        <w:rPr>
          <w:rFonts w:ascii="宋体" w:hAnsi="宋体" w:cs="宋体"/>
          <w:b/>
          <w:bCs/>
          <w:kern w:val="0"/>
          <w:sz w:val="24"/>
          <w:szCs w:val="24"/>
        </w:rPr>
      </w:pPr>
    </w:p>
    <w:p>
      <w:pPr>
        <w:widowControl/>
        <w:shd w:val="clear" w:color="auto" w:fill="FFFFFF"/>
        <w:spacing w:line="360" w:lineRule="auto"/>
        <w:jc w:val="left"/>
        <w:rPr>
          <w:rFonts w:ascii="宋体" w:hAnsi="宋体" w:cs="宋体"/>
          <w:kern w:val="0"/>
          <w:sz w:val="24"/>
          <w:szCs w:val="24"/>
        </w:rPr>
      </w:pPr>
      <w:r>
        <w:rPr>
          <w:rFonts w:hint="eastAsia" w:ascii="宋体" w:hAnsi="宋体" w:cs="宋体"/>
          <w:b/>
          <w:bCs/>
          <w:kern w:val="0"/>
          <w:sz w:val="24"/>
          <w:szCs w:val="24"/>
        </w:rPr>
        <w:t>温馨提示：</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本项目为全流程电子化交易项目，请注意以下事项。</w:t>
      </w:r>
    </w:p>
    <w:p>
      <w:pPr>
        <w:widowControl/>
        <w:shd w:val="clear" w:color="auto" w:fill="FFFFFF"/>
        <w:spacing w:line="360" w:lineRule="auto"/>
        <w:jc w:val="left"/>
        <w:rPr>
          <w:rFonts w:ascii="宋体" w:hAnsi="宋体" w:cs="宋体"/>
          <w:kern w:val="0"/>
          <w:sz w:val="24"/>
          <w:szCs w:val="24"/>
        </w:rPr>
      </w:pPr>
      <w:r>
        <w:rPr>
          <w:rFonts w:hint="eastAsia" w:ascii="宋体" w:hAnsi="宋体" w:cs="宋体"/>
          <w:kern w:val="0"/>
          <w:sz w:val="24"/>
          <w:szCs w:val="24"/>
        </w:rPr>
        <w:t>1.供应商参加本项目投标，需提前自行联系CA服务机构办理数字认证证书并进行电子签章。</w:t>
      </w:r>
    </w:p>
    <w:p>
      <w:pPr>
        <w:widowControl/>
        <w:shd w:val="clear" w:color="auto" w:fill="FFFFFF"/>
        <w:spacing w:line="360" w:lineRule="auto"/>
        <w:jc w:val="left"/>
        <w:rPr>
          <w:rFonts w:ascii="宋体" w:hAnsi="宋体" w:cs="宋体"/>
          <w:kern w:val="0"/>
          <w:sz w:val="24"/>
          <w:szCs w:val="24"/>
        </w:rPr>
      </w:pPr>
      <w:r>
        <w:rPr>
          <w:rFonts w:hint="eastAsia" w:ascii="宋体" w:hAnsi="宋体" w:cs="宋体"/>
          <w:kern w:val="0"/>
          <w:sz w:val="24"/>
          <w:szCs w:val="24"/>
        </w:rPr>
        <w:t>2.招标文件下载、投标文件制作、提交、远程不见面开标（电子投标文件的解密）环节，投标人须使用同一个CA数字证书（证书须在有效期内并可正常使用）。</w:t>
      </w:r>
    </w:p>
    <w:p>
      <w:pPr>
        <w:spacing w:line="360" w:lineRule="auto"/>
        <w:rPr>
          <w:rFonts w:ascii="宋体" w:hAnsi="宋体" w:cs="宋体"/>
          <w:sz w:val="24"/>
          <w:szCs w:val="24"/>
        </w:rPr>
      </w:pPr>
      <w:r>
        <w:rPr>
          <w:rFonts w:hint="eastAsia" w:ascii="宋体" w:hAnsi="宋体" w:cs="宋体"/>
          <w:sz w:val="24"/>
          <w:szCs w:val="24"/>
        </w:rPr>
        <w:t>3.电子投标文件的制作</w:t>
      </w:r>
    </w:p>
    <w:p>
      <w:pPr>
        <w:widowControl/>
        <w:shd w:val="clear" w:color="auto" w:fill="FFFFFF"/>
        <w:spacing w:line="360" w:lineRule="auto"/>
        <w:jc w:val="left"/>
        <w:rPr>
          <w:rFonts w:ascii="宋体" w:hAnsi="宋体" w:cs="宋体"/>
          <w:kern w:val="0"/>
          <w:sz w:val="24"/>
          <w:szCs w:val="24"/>
        </w:rPr>
      </w:pPr>
      <w:r>
        <w:rPr>
          <w:rFonts w:hint="eastAsia" w:ascii="宋体" w:hAnsi="宋体" w:cs="宋体"/>
          <w:kern w:val="0"/>
          <w:sz w:val="24"/>
          <w:szCs w:val="24"/>
        </w:rPr>
        <w:t>3.1投标人登录《全国公共资源交易平台(河南省▪许昌市)》公共资源交易系统（http://ggzy.xuchang.gov.cn:8088/ggzy/）下载“许昌投标文件制作系统SEARUN 最新版本”，制作投标文件。</w:t>
      </w:r>
    </w:p>
    <w:p>
      <w:pPr>
        <w:widowControl/>
        <w:shd w:val="clear" w:color="auto" w:fill="FFFFFF"/>
        <w:spacing w:line="360" w:lineRule="auto"/>
        <w:jc w:val="left"/>
        <w:rPr>
          <w:rFonts w:ascii="宋体" w:hAnsi="宋体" w:cs="宋体"/>
          <w:kern w:val="0"/>
          <w:sz w:val="24"/>
          <w:szCs w:val="24"/>
        </w:rPr>
      </w:pPr>
      <w:r>
        <w:rPr>
          <w:rFonts w:hint="eastAsia" w:ascii="宋体" w:hAnsi="宋体" w:cs="宋体"/>
          <w:kern w:val="0"/>
          <w:sz w:val="24"/>
          <w:szCs w:val="24"/>
        </w:rPr>
        <w:t>3.2投标人对同一项目多个标段进</w:t>
      </w:r>
      <w:r>
        <w:rPr>
          <w:rFonts w:ascii="宋体" w:hAnsi="宋体" w:cs="宋体"/>
          <w:kern w:val="0"/>
          <w:sz w:val="24"/>
          <w:szCs w:val="24"/>
        </w:rPr>
        <w:t>行投标的，应分别下载所投标段的招标文件，按标段制作投标文件。一个标段对应生成一个文件夹（xxxx项目xx标段）,其中后缀名为“.file”的文件用于投标。</w:t>
      </w:r>
    </w:p>
    <w:p>
      <w:pPr>
        <w:widowControl/>
        <w:shd w:val="clear" w:color="auto" w:fill="FFFFFF"/>
        <w:spacing w:line="360" w:lineRule="auto"/>
        <w:jc w:val="left"/>
        <w:rPr>
          <w:rFonts w:ascii="宋体" w:hAnsi="宋体" w:cs="宋体"/>
          <w:kern w:val="0"/>
          <w:sz w:val="24"/>
          <w:szCs w:val="24"/>
        </w:rPr>
      </w:pPr>
      <w:r>
        <w:rPr>
          <w:rFonts w:ascii="宋体" w:hAnsi="宋体" w:cs="宋体"/>
          <w:kern w:val="0"/>
          <w:sz w:val="24"/>
          <w:szCs w:val="24"/>
        </w:rPr>
        <w:t>4.加密电子投标文件的提交</w:t>
      </w:r>
    </w:p>
    <w:p>
      <w:pPr>
        <w:widowControl/>
        <w:shd w:val="clear" w:color="auto" w:fill="FFFFFF"/>
        <w:spacing w:line="360" w:lineRule="auto"/>
        <w:jc w:val="left"/>
        <w:rPr>
          <w:rFonts w:ascii="宋体" w:hAnsi="宋体" w:cs="宋体"/>
          <w:kern w:val="0"/>
          <w:sz w:val="24"/>
          <w:szCs w:val="24"/>
        </w:rPr>
      </w:pPr>
      <w:r>
        <w:rPr>
          <w:rFonts w:ascii="宋体" w:hAnsi="宋体" w:cs="宋体"/>
          <w:kern w:val="0"/>
          <w:sz w:val="24"/>
          <w:szCs w:val="24"/>
        </w:rPr>
        <w:t>4.1 投标人对同一项目多个标段进行投标的，加密电子投标文件应按标段分别提交。</w:t>
      </w:r>
    </w:p>
    <w:p>
      <w:pPr>
        <w:widowControl/>
        <w:shd w:val="clear" w:color="auto" w:fill="FFFFFF"/>
        <w:spacing w:line="360" w:lineRule="auto"/>
        <w:jc w:val="left"/>
        <w:rPr>
          <w:rFonts w:ascii="宋体" w:hAnsi="宋体" w:cs="宋体"/>
          <w:kern w:val="0"/>
          <w:sz w:val="24"/>
          <w:szCs w:val="24"/>
        </w:rPr>
      </w:pPr>
      <w:r>
        <w:rPr>
          <w:rFonts w:ascii="宋体" w:hAnsi="宋体" w:cs="宋体"/>
          <w:kern w:val="0"/>
          <w:sz w:val="24"/>
          <w:szCs w:val="24"/>
        </w:rPr>
        <w:t>4.2 加密电子投标文件成功提交后，《全国公共资源交易平台(河南省</w:t>
      </w:r>
      <w:r>
        <w:rPr>
          <w:rFonts w:hint="eastAsia" w:ascii="宋体" w:hAnsi="MS Mincho" w:eastAsia="MS Mincho" w:cs="宋体"/>
          <w:kern w:val="0"/>
          <w:sz w:val="24"/>
          <w:szCs w:val="24"/>
        </w:rPr>
        <w:t>▪</w:t>
      </w:r>
      <w:r>
        <w:rPr>
          <w:rFonts w:ascii="宋体" w:hAnsi="宋体" w:cs="宋体"/>
          <w:kern w:val="0"/>
          <w:sz w:val="24"/>
          <w:szCs w:val="24"/>
        </w:rPr>
        <w:t>许昌市)》公共资源交易系统（http://ggzy.xuchang.gov.cn:8088/ggzy/）生成“投标文件提交回执单”。</w:t>
      </w:r>
    </w:p>
    <w:p>
      <w:pPr>
        <w:widowControl/>
        <w:shd w:val="clear" w:color="auto" w:fill="FFFFFF"/>
        <w:spacing w:line="360" w:lineRule="auto"/>
        <w:jc w:val="left"/>
        <w:rPr>
          <w:rFonts w:ascii="宋体" w:hAnsi="宋体" w:cs="宋体"/>
          <w:kern w:val="0"/>
          <w:sz w:val="24"/>
          <w:szCs w:val="24"/>
        </w:rPr>
      </w:pPr>
      <w:r>
        <w:rPr>
          <w:rFonts w:ascii="宋体" w:hAnsi="宋体" w:cs="宋体"/>
          <w:kern w:val="0"/>
          <w:sz w:val="24"/>
          <w:szCs w:val="24"/>
        </w:rPr>
        <w:t>5.远程不见面开标（电子投标文件的解密）</w:t>
      </w:r>
    </w:p>
    <w:p>
      <w:pPr>
        <w:widowControl/>
        <w:shd w:val="clear" w:color="auto" w:fill="FFFFFF"/>
        <w:spacing w:line="360" w:lineRule="auto"/>
        <w:jc w:val="left"/>
        <w:rPr>
          <w:rFonts w:ascii="宋体" w:hAnsi="宋体" w:cs="宋体"/>
          <w:kern w:val="0"/>
          <w:sz w:val="24"/>
          <w:szCs w:val="24"/>
        </w:rPr>
      </w:pPr>
      <w:r>
        <w:rPr>
          <w:rFonts w:ascii="宋体" w:hAnsi="宋体" w:cs="宋体"/>
          <w:kern w:val="0"/>
          <w:sz w:val="24"/>
          <w:szCs w:val="24"/>
        </w:rPr>
        <w:t>5.1 本项目采用远程“不见面”开标方式，投标前请详细阅读全国公共资源交易平台（河南省•许昌市）首页“资料下载”栏目的《许昌市不见面操作手册》。</w:t>
      </w:r>
    </w:p>
    <w:p>
      <w:pPr>
        <w:widowControl/>
        <w:shd w:val="clear" w:color="auto" w:fill="FFFFFF"/>
        <w:spacing w:line="360" w:lineRule="auto"/>
        <w:jc w:val="left"/>
        <w:rPr>
          <w:rFonts w:ascii="宋体" w:hAnsi="宋体" w:cs="宋体"/>
          <w:kern w:val="0"/>
          <w:sz w:val="24"/>
          <w:szCs w:val="24"/>
        </w:rPr>
      </w:pPr>
      <w:r>
        <w:rPr>
          <w:rFonts w:ascii="宋体" w:hAnsi="宋体" w:cs="宋体"/>
          <w:kern w:val="0"/>
          <w:sz w:val="24"/>
          <w:szCs w:val="24"/>
        </w:rPr>
        <w:t>5.2 投标人提前设置不见面开标浏览器，并于开标时间前登录本项目不见面开标大厅，按照规定的开标时间准时参加网上开标。</w:t>
      </w:r>
    </w:p>
    <w:p>
      <w:pPr>
        <w:widowControl/>
        <w:shd w:val="clear" w:color="auto" w:fill="FFFFFF"/>
        <w:spacing w:line="360" w:lineRule="auto"/>
        <w:jc w:val="left"/>
        <w:rPr>
          <w:rFonts w:ascii="宋体" w:hAnsi="宋体" w:cs="宋体"/>
          <w:kern w:val="0"/>
          <w:sz w:val="24"/>
          <w:szCs w:val="24"/>
        </w:rPr>
      </w:pPr>
      <w:r>
        <w:rPr>
          <w:rFonts w:ascii="宋体" w:hAnsi="宋体" w:cs="宋体"/>
          <w:kern w:val="0"/>
          <w:sz w:val="24"/>
          <w:szCs w:val="24"/>
        </w:rPr>
        <w:t>5.3 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widowControl/>
        <w:shd w:val="clear" w:color="auto" w:fill="FFFFFF"/>
        <w:spacing w:line="360" w:lineRule="auto"/>
        <w:jc w:val="left"/>
        <w:rPr>
          <w:rFonts w:ascii="宋体" w:hAnsi="宋体" w:cs="宋体"/>
          <w:kern w:val="0"/>
          <w:sz w:val="24"/>
          <w:szCs w:val="24"/>
        </w:rPr>
      </w:pPr>
      <w:r>
        <w:rPr>
          <w:rFonts w:ascii="宋体" w:hAnsi="宋体" w:cs="宋体"/>
          <w:kern w:val="0"/>
          <w:sz w:val="24"/>
          <w:szCs w:val="24"/>
        </w:rPr>
        <w:t>5.4 开标活动结束时，投标人应在《开标记录表》上进行电子签章。投标人未签章的，视同认可开标结果。</w:t>
      </w:r>
    </w:p>
    <w:p>
      <w:pPr>
        <w:widowControl/>
        <w:shd w:val="clear" w:color="auto" w:fill="FFFFFF"/>
        <w:spacing w:line="360" w:lineRule="auto"/>
        <w:jc w:val="left"/>
        <w:rPr>
          <w:rFonts w:ascii="宋体" w:hAnsi="宋体" w:cs="宋体"/>
          <w:kern w:val="0"/>
          <w:sz w:val="24"/>
          <w:szCs w:val="24"/>
        </w:rPr>
      </w:pPr>
      <w:r>
        <w:rPr>
          <w:rFonts w:ascii="宋体" w:hAnsi="宋体" w:cs="宋体"/>
          <w:kern w:val="0"/>
          <w:sz w:val="24"/>
          <w:szCs w:val="24"/>
        </w:rPr>
        <w:t>5.5 投标人对开标过程和开标记录如有疑义，可在本项目不见面开标大厅“文字互动”对话框或“新增质疑”处在线提出询问。</w:t>
      </w:r>
    </w:p>
    <w:p>
      <w:pPr>
        <w:widowControl/>
        <w:shd w:val="clear" w:color="auto" w:fill="FFFFFF"/>
        <w:spacing w:line="360" w:lineRule="auto"/>
        <w:jc w:val="left"/>
        <w:rPr>
          <w:rFonts w:ascii="宋体" w:hAnsi="宋体" w:cs="宋体"/>
          <w:kern w:val="0"/>
          <w:sz w:val="24"/>
          <w:szCs w:val="24"/>
        </w:rPr>
      </w:pPr>
      <w:r>
        <w:rPr>
          <w:rFonts w:ascii="宋体" w:hAnsi="宋体" w:cs="宋体"/>
          <w:kern w:val="0"/>
          <w:sz w:val="24"/>
          <w:szCs w:val="24"/>
        </w:rPr>
        <w:t>6.评标依据</w:t>
      </w:r>
    </w:p>
    <w:p>
      <w:pPr>
        <w:widowControl/>
        <w:shd w:val="clear" w:color="auto" w:fill="FFFFFF"/>
        <w:spacing w:line="360" w:lineRule="auto"/>
        <w:jc w:val="left"/>
        <w:rPr>
          <w:rFonts w:ascii="宋体" w:hAnsi="宋体" w:cs="宋体"/>
          <w:kern w:val="0"/>
          <w:sz w:val="24"/>
          <w:szCs w:val="24"/>
        </w:rPr>
      </w:pPr>
      <w:r>
        <w:rPr>
          <w:rFonts w:ascii="宋体" w:hAnsi="宋体" w:cs="宋体"/>
          <w:kern w:val="0"/>
          <w:sz w:val="24"/>
          <w:szCs w:val="24"/>
        </w:rPr>
        <w:t>6.1全流程电子化交易（不见面开标）项目，评标委员会以成功上传、解密的电子投标文件为依据评审。</w:t>
      </w:r>
    </w:p>
    <w:p>
      <w:pPr>
        <w:widowControl/>
        <w:shd w:val="clear" w:color="auto" w:fill="FFFFFF"/>
        <w:spacing w:line="360" w:lineRule="auto"/>
        <w:jc w:val="left"/>
        <w:rPr>
          <w:rFonts w:ascii="宋体" w:hAnsi="宋体" w:cs="宋体"/>
          <w:kern w:val="0"/>
          <w:sz w:val="24"/>
          <w:szCs w:val="24"/>
        </w:rPr>
      </w:pPr>
      <w:r>
        <w:rPr>
          <w:rFonts w:ascii="宋体" w:hAnsi="宋体" w:cs="宋体"/>
          <w:kern w:val="0"/>
          <w:sz w:val="24"/>
          <w:szCs w:val="24"/>
        </w:rPr>
        <w:t>6.2评标期间，投标人应保持通讯手机畅通。评标委员会如要求投标人作出澄清、说明或者补正等，投标人应在评标委员会要求的评标期间合理的时间内通过电子邮件形式提供。</w:t>
      </w:r>
    </w:p>
    <w:p>
      <w:pPr>
        <w:tabs>
          <w:tab w:val="left" w:pos="7095"/>
        </w:tabs>
        <w:spacing w:line="360" w:lineRule="auto"/>
        <w:contextualSpacing/>
        <w:rPr>
          <w:rFonts w:ascii="宋体" w:hAnsi="宋体" w:cs="宋体"/>
          <w:kern w:val="0"/>
          <w:sz w:val="24"/>
          <w:szCs w:val="24"/>
        </w:rPr>
      </w:pPr>
      <w:r>
        <w:rPr>
          <w:rFonts w:ascii="宋体" w:hAnsi="宋体" w:cs="宋体"/>
          <w:kern w:val="0"/>
          <w:sz w:val="24"/>
          <w:szCs w:val="24"/>
        </w:rPr>
        <w:t>6.3投标人通过电子邮件提供的书面说明或相关证明材料应加盖公章，或者由法定代表人或其授权的代表签字。</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第二章  项目需求</w:t>
      </w:r>
    </w:p>
    <w:p>
      <w:pPr>
        <w:widowControl/>
        <w:shd w:val="clear" w:color="auto" w:fill="FFFFFF"/>
        <w:spacing w:line="360" w:lineRule="auto"/>
        <w:contextualSpacing/>
        <w:jc w:val="left"/>
        <w:rPr>
          <w:rFonts w:ascii="宋体" w:hAnsi="宋体"/>
          <w:b/>
          <w:bCs/>
          <w:sz w:val="24"/>
          <w:szCs w:val="24"/>
          <w:shd w:val="clear" w:color="auto" w:fill="FFFFFF"/>
        </w:rPr>
      </w:pPr>
      <w:r>
        <w:rPr>
          <w:rFonts w:hint="eastAsia" w:ascii="宋体" w:hAnsi="宋体"/>
          <w:b/>
          <w:bCs/>
          <w:sz w:val="24"/>
          <w:szCs w:val="24"/>
          <w:shd w:val="clear" w:color="auto" w:fill="FFFFFF"/>
        </w:rPr>
        <w:t>一、本项目需实现的功能或者目标</w:t>
      </w:r>
    </w:p>
    <w:p>
      <w:pPr>
        <w:pStyle w:val="2"/>
        <w:spacing w:line="440" w:lineRule="exact"/>
        <w:ind w:firstLine="480" w:firstLineChars="200"/>
        <w:rPr>
          <w:rFonts w:ascii="宋体" w:hAnsi="宋体" w:cs="仿宋"/>
          <w:kern w:val="0"/>
          <w:sz w:val="24"/>
          <w:szCs w:val="24"/>
        </w:rPr>
      </w:pPr>
      <w:r>
        <w:rPr>
          <w:rFonts w:hint="eastAsia" w:ascii="宋体" w:hAnsi="宋体" w:cs="仿宋"/>
          <w:kern w:val="0"/>
          <w:sz w:val="24"/>
          <w:szCs w:val="24"/>
        </w:rPr>
        <w:t>本项目主要采购内容为选定一家造价咨询单位为襄城县中医院搬迁建设结算审计项目提供竣工结算审核造价咨询服务。</w:t>
      </w:r>
    </w:p>
    <w:p>
      <w:pPr>
        <w:pStyle w:val="2"/>
        <w:rPr>
          <w:rFonts w:ascii="宋体" w:hAnsi="宋体"/>
          <w:b/>
          <w:bCs/>
          <w:sz w:val="24"/>
          <w:szCs w:val="24"/>
          <w:shd w:val="clear" w:color="auto" w:fill="FFFFFF"/>
        </w:rPr>
      </w:pPr>
      <w:r>
        <w:rPr>
          <w:rFonts w:hint="eastAsia" w:ascii="宋体" w:hAnsi="宋体"/>
          <w:b/>
          <w:bCs/>
          <w:sz w:val="24"/>
          <w:szCs w:val="24"/>
          <w:shd w:val="clear" w:color="auto" w:fill="FFFFFF"/>
        </w:rPr>
        <w:t>二、项目概况及招标范围</w:t>
      </w:r>
    </w:p>
    <w:p>
      <w:pPr>
        <w:pStyle w:val="89"/>
        <w:shd w:val="clear" w:color="auto" w:fill="FFFFFF"/>
        <w:adjustRightInd w:val="0"/>
        <w:snapToGrid w:val="0"/>
        <w:spacing w:line="460" w:lineRule="exact"/>
        <w:ind w:firstLine="480" w:firstLineChars="200"/>
        <w:contextualSpacing/>
        <w:jc w:val="both"/>
        <w:rPr>
          <w:rFonts w:cs="仿宋"/>
        </w:rPr>
      </w:pPr>
      <w:r>
        <w:rPr>
          <w:rFonts w:hint="eastAsia" w:cs="仿宋"/>
        </w:rPr>
        <w:t>工程内容及规模：</w:t>
      </w:r>
      <w:r>
        <w:rPr>
          <w:rFonts w:hint="eastAsia"/>
        </w:rPr>
        <w:t>襄城县中医院搬迁建设结算审计项目，</w:t>
      </w:r>
      <w:r>
        <w:rPr>
          <w:rFonts w:hint="eastAsia" w:cs="仿宋"/>
        </w:rPr>
        <w:t>建设内容及规模：项目总占地面积100030.35㎡，折合约150.05亩，总建筑面积142680.13㎡，其中地上建筑面积99234.330㎡，地下建筑面积43445.80㎡（为地下两层）。项目总投资约：4.5-5亿元。</w:t>
      </w:r>
    </w:p>
    <w:p>
      <w:pPr>
        <w:pStyle w:val="89"/>
        <w:shd w:val="clear" w:color="auto" w:fill="FFFFFF"/>
        <w:adjustRightInd w:val="0"/>
        <w:snapToGrid w:val="0"/>
        <w:spacing w:line="460" w:lineRule="exact"/>
        <w:ind w:firstLine="480" w:firstLineChars="200"/>
        <w:contextualSpacing/>
        <w:jc w:val="both"/>
        <w:rPr>
          <w:rFonts w:cs="仿宋"/>
        </w:rPr>
      </w:pPr>
      <w:r>
        <w:rPr>
          <w:rFonts w:hint="eastAsia" w:cs="仿宋"/>
        </w:rPr>
        <w:t>对襄城县中医院搬迁建设结算审计项目进行公开招标，</w:t>
      </w:r>
      <w:r>
        <w:rPr>
          <w:rFonts w:hint="eastAsia"/>
        </w:rPr>
        <w:t>选定一家造价咨询单位为襄城县中医院搬迁建设结算审计项目提供竣工结算审核造价咨询服务</w:t>
      </w:r>
      <w:r>
        <w:rPr>
          <w:rFonts w:hint="eastAsia" w:cs="仿宋"/>
        </w:rPr>
        <w:t>。</w:t>
      </w:r>
    </w:p>
    <w:p>
      <w:pPr>
        <w:spacing w:line="360" w:lineRule="auto"/>
        <w:contextualSpacing/>
        <w:rPr>
          <w:rFonts w:ascii="宋体" w:hAnsi="宋体" w:cs="宋体"/>
          <w:b/>
          <w:color w:val="000000" w:themeColor="text1"/>
          <w:kern w:val="0"/>
          <w:sz w:val="24"/>
          <w:szCs w:val="24"/>
          <w:lang w:val="zh-CN"/>
          <w14:textFill>
            <w14:solidFill>
              <w14:schemeClr w14:val="tx1"/>
            </w14:solidFill>
          </w14:textFill>
        </w:rPr>
      </w:pPr>
      <w:r>
        <w:rPr>
          <w:rFonts w:hint="eastAsia" w:ascii="宋体" w:hAnsi="宋体" w:cs="宋体"/>
          <w:b/>
          <w:kern w:val="0"/>
          <w:sz w:val="24"/>
          <w:szCs w:val="24"/>
          <w:lang w:val="zh-CN"/>
        </w:rPr>
        <w:t>★</w:t>
      </w:r>
      <w:r>
        <w:rPr>
          <w:rFonts w:hint="eastAsia" w:ascii="宋体" w:hAnsi="宋体" w:cs="宋体"/>
          <w:b/>
          <w:color w:val="000000" w:themeColor="text1"/>
          <w:kern w:val="0"/>
          <w:sz w:val="24"/>
          <w:szCs w:val="24"/>
          <w:lang w:val="zh-CN"/>
          <w14:textFill>
            <w14:solidFill>
              <w14:schemeClr w14:val="tx1"/>
            </w14:solidFill>
          </w14:textFill>
        </w:rPr>
        <w:t>三、采购标的执行标准</w:t>
      </w:r>
    </w:p>
    <w:p>
      <w:pPr>
        <w:widowControl/>
        <w:shd w:val="clear" w:color="auto" w:fill="FFFFFF"/>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1、现行法律、法规、规章和规范性文件；</w:t>
      </w:r>
    </w:p>
    <w:p>
      <w:pPr>
        <w:widowControl/>
        <w:shd w:val="clear" w:color="auto" w:fill="FFFFFF"/>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2、执行《建设工程工程量清单计价规范》（GB50500-2013）；</w:t>
      </w:r>
    </w:p>
    <w:p>
      <w:pPr>
        <w:widowControl/>
        <w:shd w:val="clear" w:color="auto" w:fill="FFFFFF"/>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3、河南省现行定额；河南省住房和城乡建设厅、河南省建筑工程标准定额管理站、许昌市住房和城乡建设局、许昌市建筑工程标准定额管理站发布的造价管理有关文件；</w:t>
      </w:r>
    </w:p>
    <w:p>
      <w:pPr>
        <w:widowControl/>
        <w:shd w:val="clear" w:color="auto" w:fill="FFFFFF"/>
        <w:spacing w:line="360" w:lineRule="auto"/>
        <w:ind w:firstLine="480" w:firstLineChars="200"/>
        <w:contextualSpacing/>
        <w:jc w:val="left"/>
        <w:rPr>
          <w:rFonts w:ascii="宋体" w:hAnsi="宋体" w:cs="宋体"/>
          <w:kern w:val="0"/>
          <w:sz w:val="24"/>
          <w:szCs w:val="24"/>
        </w:rPr>
      </w:pPr>
      <w:r>
        <w:rPr>
          <w:rFonts w:hint="eastAsia" w:ascii="宋体" w:hAnsi="宋体" w:cs="宋体"/>
          <w:kern w:val="0"/>
          <w:sz w:val="24"/>
          <w:szCs w:val="24"/>
        </w:rPr>
        <w:t>4、其他有关标准、规范等。</w:t>
      </w:r>
    </w:p>
    <w:p>
      <w:pPr>
        <w:widowControl/>
        <w:shd w:val="clear" w:color="auto" w:fill="FFFFFF"/>
        <w:spacing w:line="360" w:lineRule="auto"/>
        <w:contextualSpacing/>
        <w:jc w:val="left"/>
        <w:rPr>
          <w:rFonts w:ascii="宋体" w:hAnsi="宋体" w:cs="宋体"/>
          <w:b/>
          <w:kern w:val="0"/>
          <w:sz w:val="24"/>
          <w:szCs w:val="24"/>
          <w:lang w:val="zh-CN"/>
        </w:rPr>
      </w:pPr>
      <w:r>
        <w:rPr>
          <w:rFonts w:hint="eastAsia" w:ascii="宋体" w:hAnsi="宋体" w:cs="宋体"/>
          <w:b/>
          <w:kern w:val="0"/>
          <w:sz w:val="24"/>
          <w:szCs w:val="24"/>
          <w:lang w:val="zh-CN"/>
        </w:rPr>
        <w:t>★四、服务标准、期限、效率等要求</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1、服务标准：</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（1）中标的工程造价咨询机构在接受采购人委托的项目服务时，派出完成该项目的编制人员必须为注册造价工程师（不少于2人），能胜任项目编制及现场审核工作。</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（2）中标的造价咨询机构及其执业人员，应当按照委托合同约定，独立、客观、公正地履行职责，为委托单位和监管单位提供真实可靠的业务报告，不得将受托业务分包或转托于其他任何造价咨询机构。</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（3）造价咨询单位应按国家现行规范、标准、规程及发包人（含设计人）提出技术要求进造价成果文件编制，按合同规定的进度要求提交符合采购人（财政投资评审）要求的造价成果文件，并对其负责。</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2、服务期限：合同签订之日起至项目结算完毕。</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3、质量要求：按合同约定提供质量满足相关法规、规范要求的结算审核成果。</w:t>
      </w:r>
    </w:p>
    <w:p>
      <w:pPr>
        <w:widowControl/>
        <w:shd w:val="clear" w:color="auto" w:fill="FFFFFF"/>
        <w:spacing w:line="360" w:lineRule="auto"/>
        <w:ind w:firstLine="482" w:firstLineChars="200"/>
        <w:contextualSpacing/>
        <w:jc w:val="left"/>
        <w:rPr>
          <w:rFonts w:ascii="宋体" w:hAnsi="宋体" w:cs="宋体"/>
          <w:b/>
          <w:color w:val="000000" w:themeColor="text1"/>
          <w:kern w:val="0"/>
          <w:sz w:val="24"/>
          <w:szCs w:val="24"/>
          <w:lang w:val="zh-CN"/>
          <w14:textFill>
            <w14:solidFill>
              <w14:schemeClr w14:val="tx1"/>
            </w14:solidFill>
          </w14:textFill>
        </w:rPr>
      </w:pPr>
      <w:r>
        <w:rPr>
          <w:rFonts w:hint="eastAsia" w:ascii="宋体" w:hAnsi="宋体" w:cs="微软雅黑"/>
          <w:b/>
          <w:color w:val="000000" w:themeColor="text1"/>
          <w:sz w:val="24"/>
          <w:szCs w:val="24"/>
          <w14:textFill>
            <w14:solidFill>
              <w14:schemeClr w14:val="tx1"/>
            </w14:solidFill>
          </w14:textFill>
        </w:rPr>
        <w:t>★</w:t>
      </w:r>
      <w:r>
        <w:rPr>
          <w:rFonts w:hint="eastAsia" w:ascii="宋体" w:hAnsi="宋体" w:cs="宋体"/>
          <w:b/>
          <w:color w:val="000000" w:themeColor="text1"/>
          <w:kern w:val="0"/>
          <w:sz w:val="24"/>
          <w:szCs w:val="24"/>
          <w:lang w:val="zh-CN"/>
          <w14:textFill>
            <w14:solidFill>
              <w14:schemeClr w14:val="tx1"/>
            </w14:solidFill>
          </w14:textFill>
        </w:rPr>
        <w:t>五、采购标的其他技术、服务等要求</w:t>
      </w:r>
    </w:p>
    <w:p>
      <w:pPr>
        <w:widowControl/>
        <w:shd w:val="clear" w:color="auto" w:fill="FFFFFF"/>
        <w:spacing w:line="360" w:lineRule="auto"/>
        <w:ind w:firstLine="480" w:firstLineChars="200"/>
        <w:contextualSpacing/>
        <w:jc w:val="left"/>
        <w:rPr>
          <w:rFonts w:ascii="宋体" w:hAnsi="宋体" w:cs="微软雅黑"/>
          <w:sz w:val="24"/>
          <w:szCs w:val="24"/>
        </w:rPr>
      </w:pPr>
      <w:r>
        <w:rPr>
          <w:rFonts w:hint="eastAsia" w:ascii="宋体" w:hAnsi="宋体" w:cs="微软雅黑"/>
          <w:sz w:val="24"/>
          <w:szCs w:val="24"/>
        </w:rPr>
        <w:t>1.中标供应商应遵守国家有关法律、法规及执业规范，应遵守财政部门的相关制度规定，并由采购人对其进行日常考核。</w:t>
      </w:r>
    </w:p>
    <w:p>
      <w:pPr>
        <w:widowControl/>
        <w:shd w:val="clear" w:color="auto" w:fill="FFFFFF"/>
        <w:spacing w:line="360" w:lineRule="auto"/>
        <w:ind w:firstLine="480" w:firstLineChars="200"/>
        <w:contextualSpacing/>
        <w:jc w:val="left"/>
        <w:rPr>
          <w:rFonts w:ascii="宋体" w:hAnsi="宋体" w:cs="微软雅黑"/>
          <w:sz w:val="24"/>
          <w:szCs w:val="24"/>
        </w:rPr>
      </w:pPr>
      <w:r>
        <w:rPr>
          <w:rFonts w:hint="eastAsia" w:ascii="宋体" w:hAnsi="宋体" w:cs="微软雅黑"/>
          <w:sz w:val="24"/>
          <w:szCs w:val="24"/>
        </w:rPr>
        <w:t>2.因中标供应商的过失，给采购人或工程项目建设单位造成经济损失的，应当依法赔偿。</w:t>
      </w:r>
    </w:p>
    <w:p>
      <w:pPr>
        <w:widowControl/>
        <w:shd w:val="clear" w:color="auto" w:fill="FFFFFF"/>
        <w:spacing w:line="360" w:lineRule="auto"/>
        <w:ind w:firstLine="480" w:firstLineChars="200"/>
        <w:contextualSpacing/>
        <w:jc w:val="left"/>
        <w:rPr>
          <w:rFonts w:ascii="宋体" w:hAnsi="宋体" w:cs="微软雅黑"/>
          <w:sz w:val="24"/>
          <w:szCs w:val="24"/>
        </w:rPr>
      </w:pPr>
      <w:r>
        <w:rPr>
          <w:rFonts w:hint="eastAsia" w:ascii="宋体" w:hAnsi="宋体" w:cs="微软雅黑"/>
          <w:sz w:val="24"/>
          <w:szCs w:val="24"/>
        </w:rPr>
        <w:t>3.中标供应商服务期内投标文件填报的固定专业人员不得随意更改，如更改须更换同档次专业人员，并报招标人备案。</w:t>
      </w:r>
    </w:p>
    <w:p>
      <w:pPr>
        <w:widowControl/>
        <w:shd w:val="clear" w:color="auto" w:fill="FFFFFF"/>
        <w:spacing w:line="360" w:lineRule="auto"/>
        <w:ind w:firstLine="480" w:firstLineChars="200"/>
        <w:contextualSpacing/>
        <w:jc w:val="left"/>
        <w:rPr>
          <w:rFonts w:ascii="宋体" w:hAnsi="宋体" w:cs="微软雅黑"/>
          <w:sz w:val="24"/>
          <w:szCs w:val="24"/>
        </w:rPr>
      </w:pPr>
      <w:r>
        <w:rPr>
          <w:rFonts w:hint="eastAsia" w:ascii="宋体" w:hAnsi="宋体" w:cs="微软雅黑"/>
          <w:sz w:val="24"/>
          <w:szCs w:val="24"/>
        </w:rPr>
        <w:t>4.应保证采购人获得优先服务的权利，积极主动与采购人配合，并在不超过承诺的期限内完成工作,若因中标供应商的原因而未按时完成的，则扣除该项目的服务费用。</w:t>
      </w:r>
    </w:p>
    <w:p>
      <w:pPr>
        <w:widowControl/>
        <w:shd w:val="clear" w:color="auto" w:fill="FFFFFF"/>
        <w:spacing w:line="360" w:lineRule="auto"/>
        <w:ind w:firstLine="480" w:firstLineChars="200"/>
        <w:contextualSpacing/>
        <w:jc w:val="left"/>
        <w:rPr>
          <w:rFonts w:ascii="宋体" w:hAnsi="宋体" w:cs="微软雅黑"/>
          <w:sz w:val="24"/>
          <w:szCs w:val="24"/>
        </w:rPr>
      </w:pPr>
      <w:r>
        <w:rPr>
          <w:rFonts w:hint="eastAsia" w:ascii="宋体" w:hAnsi="宋体" w:cs="微软雅黑"/>
          <w:sz w:val="24"/>
          <w:szCs w:val="24"/>
        </w:rPr>
        <w:t>5.投标人在中标后不得以任何理由拒绝原签订的协议价格或约定的价格，如出现此现象，视为违约，并进行相应处罚，直至取消中标单位的资格。</w:t>
      </w:r>
    </w:p>
    <w:p>
      <w:pPr>
        <w:widowControl/>
        <w:shd w:val="clear" w:color="auto" w:fill="FFFFFF"/>
        <w:spacing w:line="360" w:lineRule="auto"/>
        <w:ind w:firstLine="480" w:firstLineChars="200"/>
        <w:contextualSpacing/>
        <w:jc w:val="left"/>
        <w:rPr>
          <w:rFonts w:ascii="宋体" w:hAnsi="宋体" w:cs="微软雅黑"/>
          <w:sz w:val="24"/>
          <w:szCs w:val="24"/>
        </w:rPr>
      </w:pPr>
      <w:r>
        <w:rPr>
          <w:rFonts w:hint="eastAsia" w:ascii="宋体" w:hAnsi="宋体" w:cs="微软雅黑"/>
          <w:sz w:val="24"/>
          <w:szCs w:val="24"/>
        </w:rPr>
        <w:t>6.中标人必须独立完成采购人委托的工程造价咨询服务任务，并按采购人要求定期做好已完成项目的相关资料的移交和归档工作。</w:t>
      </w:r>
    </w:p>
    <w:p>
      <w:pPr>
        <w:widowControl/>
        <w:shd w:val="clear" w:color="auto" w:fill="FFFFFF"/>
        <w:spacing w:line="360" w:lineRule="auto"/>
        <w:ind w:firstLine="480" w:firstLineChars="200"/>
        <w:contextualSpacing/>
        <w:jc w:val="left"/>
        <w:rPr>
          <w:rFonts w:ascii="宋体" w:hAnsi="宋体" w:cs="微软雅黑"/>
          <w:sz w:val="24"/>
          <w:szCs w:val="24"/>
        </w:rPr>
      </w:pPr>
      <w:r>
        <w:rPr>
          <w:rFonts w:hint="eastAsia" w:ascii="宋体" w:hAnsi="宋体" w:cs="微软雅黑"/>
          <w:sz w:val="24"/>
          <w:szCs w:val="24"/>
        </w:rPr>
        <w:t>7.中标人必须向采购人指定工作负责人，保证联系畅通。</w:t>
      </w:r>
    </w:p>
    <w:p>
      <w:pPr>
        <w:widowControl/>
        <w:shd w:val="clear" w:color="auto" w:fill="FFFFFF"/>
        <w:spacing w:line="360" w:lineRule="auto"/>
        <w:ind w:firstLine="480" w:firstLineChars="200"/>
        <w:contextualSpacing/>
        <w:jc w:val="left"/>
        <w:rPr>
          <w:rFonts w:ascii="宋体" w:hAnsi="宋体" w:cs="微软雅黑"/>
          <w:sz w:val="24"/>
          <w:szCs w:val="24"/>
        </w:rPr>
      </w:pPr>
      <w:r>
        <w:rPr>
          <w:rFonts w:hint="eastAsia" w:ascii="宋体" w:hAnsi="宋体" w:cs="微软雅黑"/>
          <w:sz w:val="24"/>
          <w:szCs w:val="24"/>
        </w:rPr>
        <w:t>8.中标供应商必须严格遵守采购人提出的各项规章制度和廉政纪律要求。</w:t>
      </w:r>
    </w:p>
    <w:p>
      <w:pPr>
        <w:widowControl/>
        <w:shd w:val="clear" w:color="auto" w:fill="FFFFFF"/>
        <w:spacing w:line="360" w:lineRule="auto"/>
        <w:ind w:firstLine="480" w:firstLineChars="200"/>
        <w:contextualSpacing/>
        <w:jc w:val="left"/>
        <w:rPr>
          <w:rFonts w:ascii="宋体" w:hAnsi="宋体" w:cs="微软雅黑"/>
          <w:sz w:val="24"/>
          <w:szCs w:val="24"/>
        </w:rPr>
      </w:pPr>
      <w:r>
        <w:rPr>
          <w:rFonts w:hint="eastAsia" w:ascii="宋体" w:hAnsi="宋体" w:cs="微软雅黑"/>
          <w:sz w:val="24"/>
          <w:szCs w:val="24"/>
        </w:rPr>
        <w:t>9.中标人不得与被服务项目的业主或承包商进行私下联系、沟通、更换、增减造价服务资料，一经发现立即取消委托项目服务的资格；造成严重后果的，移交司法机关处理。</w:t>
      </w:r>
    </w:p>
    <w:p>
      <w:pPr>
        <w:widowControl/>
        <w:shd w:val="clear" w:color="auto" w:fill="FFFFFF"/>
        <w:spacing w:line="360" w:lineRule="auto"/>
        <w:ind w:firstLine="480" w:firstLineChars="200"/>
        <w:contextualSpacing/>
        <w:jc w:val="left"/>
        <w:rPr>
          <w:rFonts w:ascii="宋体" w:hAnsi="宋体" w:cs="微软雅黑"/>
          <w:sz w:val="24"/>
          <w:szCs w:val="24"/>
        </w:rPr>
      </w:pPr>
      <w:r>
        <w:rPr>
          <w:rFonts w:hint="eastAsia" w:ascii="宋体" w:hAnsi="宋体" w:cs="微软雅黑"/>
          <w:sz w:val="24"/>
          <w:szCs w:val="24"/>
        </w:rPr>
        <w:t>10.为本项目做预算编制及评审造价咨询服务机构、招标代理等相关业务的，不得再对本项目投标。否则，一经发现，立即取消其本项目的中标资格。</w:t>
      </w:r>
    </w:p>
    <w:p>
      <w:pPr>
        <w:widowControl/>
        <w:shd w:val="clear" w:color="auto" w:fill="FFFFFF"/>
        <w:spacing w:line="360" w:lineRule="auto"/>
        <w:ind w:firstLine="480" w:firstLineChars="200"/>
        <w:contextualSpacing/>
        <w:jc w:val="left"/>
        <w:rPr>
          <w:rFonts w:ascii="宋体" w:hAnsi="宋体" w:cs="微软雅黑"/>
          <w:sz w:val="24"/>
          <w:szCs w:val="24"/>
        </w:rPr>
      </w:pPr>
      <w:r>
        <w:rPr>
          <w:rFonts w:hint="eastAsia" w:ascii="宋体" w:hAnsi="宋体" w:cs="微软雅黑"/>
          <w:sz w:val="24"/>
          <w:szCs w:val="24"/>
        </w:rPr>
        <w:t>以上要求,必须满足，且须做出详细的说明及承诺，否则为无效投标。</w:t>
      </w:r>
    </w:p>
    <w:p>
      <w:pPr>
        <w:widowControl/>
        <w:shd w:val="clear" w:color="auto" w:fill="FFFFFF"/>
        <w:spacing w:line="360" w:lineRule="auto"/>
        <w:ind w:firstLine="482" w:firstLineChars="200"/>
        <w:contextualSpacing/>
        <w:jc w:val="left"/>
        <w:rPr>
          <w:rFonts w:ascii="宋体" w:hAnsi="宋体" w:cs="宋体"/>
          <w:b/>
          <w:kern w:val="0"/>
          <w:sz w:val="24"/>
          <w:szCs w:val="24"/>
          <w:lang w:val="zh-CN"/>
        </w:rPr>
      </w:pPr>
      <w:r>
        <w:rPr>
          <w:rFonts w:hint="eastAsia" w:ascii="宋体" w:hAnsi="宋体" w:cs="微软雅黑"/>
          <w:b/>
          <w:sz w:val="24"/>
          <w:szCs w:val="24"/>
        </w:rPr>
        <w:t>★</w:t>
      </w:r>
      <w:r>
        <w:rPr>
          <w:rFonts w:hint="eastAsia" w:ascii="宋体" w:hAnsi="宋体" w:cs="宋体"/>
          <w:b/>
          <w:kern w:val="0"/>
          <w:sz w:val="24"/>
          <w:szCs w:val="24"/>
          <w:lang w:val="zh-CN"/>
        </w:rPr>
        <w:t>六、验收标准</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1、中标人应在采购人规定的时间内完成结算，由采购人报请上级部门审核。审核完成通过后，方视为完成。</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2、按照招标文件要求、投标文件响应和承诺验收。</w:t>
      </w:r>
    </w:p>
    <w:p>
      <w:pPr>
        <w:widowControl/>
        <w:shd w:val="clear" w:color="auto" w:fill="FFFFFF"/>
        <w:spacing w:line="360" w:lineRule="auto"/>
        <w:ind w:firstLine="480" w:firstLineChars="200"/>
        <w:contextualSpacing/>
        <w:jc w:val="left"/>
        <w:rPr>
          <w:rFonts w:ascii="宋体" w:cs="宋体"/>
          <w:sz w:val="24"/>
          <w:lang w:val="zh-CN"/>
        </w:rPr>
      </w:pPr>
      <w:r>
        <w:rPr>
          <w:rFonts w:hint="eastAsia" w:ascii="宋体" w:cs="宋体"/>
          <w:sz w:val="24"/>
          <w:lang w:val="zh-CN"/>
        </w:rPr>
        <w:t>3、符合国家的法律、法规和工程造价的行业规范以及工程造价有关的制度、规章和规定等。</w:t>
      </w:r>
    </w:p>
    <w:p>
      <w:pPr>
        <w:widowControl/>
        <w:shd w:val="clear" w:color="auto" w:fill="FFFFFF"/>
        <w:spacing w:line="360" w:lineRule="auto"/>
        <w:ind w:firstLine="482" w:firstLineChars="200"/>
        <w:contextualSpacing/>
        <w:jc w:val="left"/>
        <w:rPr>
          <w:rFonts w:ascii="宋体" w:hAnsi="宋体" w:cs="宋体"/>
          <w:b/>
          <w:kern w:val="0"/>
          <w:sz w:val="24"/>
          <w:szCs w:val="24"/>
          <w:lang w:val="zh-CN"/>
        </w:rPr>
      </w:pPr>
      <w:r>
        <w:rPr>
          <w:rFonts w:hint="eastAsia" w:ascii="宋体" w:hAnsi="宋体" w:cs="微软雅黑"/>
          <w:b/>
          <w:sz w:val="24"/>
          <w:szCs w:val="24"/>
        </w:rPr>
        <w:t>★</w:t>
      </w:r>
      <w:r>
        <w:rPr>
          <w:rFonts w:hint="eastAsia" w:ascii="宋体" w:hAnsi="宋体"/>
          <w:b/>
          <w:bCs/>
          <w:sz w:val="24"/>
          <w:szCs w:val="24"/>
          <w:shd w:val="clear" w:color="auto" w:fill="FFFFFF"/>
        </w:rPr>
        <w:t>七</w:t>
      </w:r>
      <w:r>
        <w:rPr>
          <w:rFonts w:hint="eastAsia" w:ascii="宋体" w:hAnsi="宋体" w:cs="宋体"/>
          <w:b/>
          <w:kern w:val="0"/>
          <w:sz w:val="24"/>
          <w:szCs w:val="24"/>
          <w:lang w:val="zh-CN"/>
        </w:rPr>
        <w:t>、本</w:t>
      </w:r>
      <w:r>
        <w:rPr>
          <w:rFonts w:hint="eastAsia" w:ascii="宋体" w:hAnsi="宋体" w:cs="宋体"/>
          <w:b/>
          <w:kern w:val="0"/>
          <w:sz w:val="24"/>
          <w:szCs w:val="24"/>
        </w:rPr>
        <w:t>项目招标控制价</w:t>
      </w:r>
      <w:r>
        <w:rPr>
          <w:rFonts w:hint="eastAsia" w:ascii="宋体" w:hAnsi="宋体" w:cs="宋体"/>
          <w:b/>
          <w:kern w:val="0"/>
          <w:sz w:val="24"/>
          <w:szCs w:val="24"/>
          <w:lang w:val="zh-CN"/>
        </w:rPr>
        <w:t>为：</w:t>
      </w:r>
      <w:r>
        <w:rPr>
          <w:rFonts w:hint="eastAsia" w:ascii="宋体" w:hAnsi="宋体" w:cs="宋体"/>
          <w:b/>
          <w:bCs/>
          <w:sz w:val="24"/>
          <w:szCs w:val="24"/>
        </w:rPr>
        <w:t>2250000元（基本费费率1.5‰，审减追加费费率6%）</w:t>
      </w:r>
      <w:r>
        <w:rPr>
          <w:rFonts w:hint="eastAsia" w:ascii="宋体" w:hAnsi="宋体" w:cs="宋体"/>
          <w:b/>
          <w:kern w:val="0"/>
          <w:sz w:val="24"/>
          <w:szCs w:val="24"/>
        </w:rPr>
        <w:t>，本项目按费率报价</w:t>
      </w:r>
      <w:r>
        <w:rPr>
          <w:rFonts w:hint="eastAsia" w:ascii="宋体" w:hAnsi="宋体" w:cs="宋体"/>
          <w:b/>
          <w:bCs/>
          <w:sz w:val="24"/>
          <w:szCs w:val="24"/>
        </w:rPr>
        <w:t>。</w:t>
      </w:r>
      <w:r>
        <w:rPr>
          <w:rFonts w:hint="eastAsia" w:ascii="宋体" w:hAnsi="宋体" w:cs="宋体"/>
          <w:b/>
          <w:kern w:val="0"/>
          <w:sz w:val="24"/>
          <w:szCs w:val="24"/>
          <w:lang w:val="zh-CN"/>
        </w:rPr>
        <w:t>超出者为投标无效。</w:t>
      </w:r>
    </w:p>
    <w:p>
      <w:pPr>
        <w:widowControl/>
        <w:shd w:val="clear" w:color="auto" w:fill="FFFFFF"/>
        <w:spacing w:line="360" w:lineRule="auto"/>
        <w:ind w:firstLine="482" w:firstLineChars="200"/>
        <w:contextualSpacing/>
        <w:jc w:val="left"/>
        <w:rPr>
          <w:rFonts w:ascii="宋体" w:hAnsi="宋体" w:cs="宋体"/>
          <w:b/>
          <w:kern w:val="0"/>
          <w:sz w:val="24"/>
          <w:szCs w:val="24"/>
          <w:lang w:val="zh-CN"/>
        </w:rPr>
      </w:pPr>
      <w:r>
        <w:rPr>
          <w:rFonts w:hint="eastAsia" w:ascii="宋体" w:hAnsi="宋体" w:cs="微软雅黑"/>
          <w:b/>
          <w:sz w:val="24"/>
          <w:szCs w:val="24"/>
        </w:rPr>
        <w:t>★</w:t>
      </w:r>
      <w:r>
        <w:rPr>
          <w:rFonts w:hint="eastAsia" w:ascii="宋体" w:hAnsi="宋体" w:cs="宋体"/>
          <w:b/>
          <w:kern w:val="0"/>
          <w:sz w:val="24"/>
          <w:szCs w:val="24"/>
          <w:lang w:val="zh-CN"/>
        </w:rPr>
        <w:t>八、资金支付</w:t>
      </w:r>
    </w:p>
    <w:p>
      <w:pPr>
        <w:widowControl/>
        <w:shd w:val="clear" w:color="auto" w:fill="FFFFFF"/>
        <w:spacing w:line="360" w:lineRule="auto"/>
        <w:ind w:firstLine="480" w:firstLineChars="200"/>
        <w:contextualSpacing/>
        <w:jc w:val="left"/>
        <w:rPr>
          <w:rFonts w:ascii="宋体" w:hAnsi="宋体" w:cs="宋体"/>
          <w:kern w:val="0"/>
          <w:sz w:val="24"/>
          <w:szCs w:val="24"/>
          <w:lang w:val="zh-CN"/>
        </w:rPr>
      </w:pPr>
      <w:r>
        <w:rPr>
          <w:rFonts w:hint="eastAsia" w:ascii="宋体" w:hAnsi="宋体" w:cs="宋体"/>
          <w:kern w:val="0"/>
          <w:sz w:val="24"/>
          <w:szCs w:val="24"/>
          <w:lang w:val="zh-CN"/>
        </w:rPr>
        <w:t>（一）支付方式：</w:t>
      </w:r>
      <w:r>
        <w:rPr>
          <w:rFonts w:hint="eastAsia" w:ascii="宋体" w:hAnsi="宋体" w:cs="宋体"/>
          <w:kern w:val="0"/>
          <w:sz w:val="24"/>
          <w:szCs w:val="24"/>
        </w:rPr>
        <w:t>银行转账</w:t>
      </w:r>
    </w:p>
    <w:p>
      <w:pPr>
        <w:widowControl/>
        <w:shd w:val="clear" w:color="auto" w:fill="FFFFFF"/>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（二）支付时间及条件：中标人按照规定时限出具正式项目竣工结算审核报告，经建设单位审查备案通过后，甲方在20日内一次性结清。</w:t>
      </w:r>
    </w:p>
    <w:p>
      <w:pPr>
        <w:pStyle w:val="2"/>
        <w:rPr>
          <w:lang w:val="zh-CN"/>
        </w:rPr>
      </w:pPr>
    </w:p>
    <w:p>
      <w:pPr>
        <w:autoSpaceDE w:val="0"/>
        <w:autoSpaceDN w:val="0"/>
        <w:adjustRightInd w:val="0"/>
        <w:ind w:firstLine="2570" w:firstLineChars="800"/>
        <w:rPr>
          <w:rFonts w:ascii="宋体" w:hAnsi="宋体" w:cs="宋体"/>
          <w:b/>
          <w:kern w:val="0"/>
          <w:sz w:val="32"/>
          <w:szCs w:val="32"/>
        </w:rPr>
      </w:pPr>
    </w:p>
    <w:p>
      <w:pPr>
        <w:autoSpaceDE w:val="0"/>
        <w:autoSpaceDN w:val="0"/>
        <w:adjustRightInd w:val="0"/>
        <w:ind w:firstLine="2570" w:firstLineChars="800"/>
        <w:rPr>
          <w:rFonts w:ascii="宋体" w:hAnsi="宋体" w:cs="宋体"/>
          <w:b/>
          <w:kern w:val="0"/>
          <w:sz w:val="32"/>
          <w:szCs w:val="32"/>
        </w:rPr>
      </w:pPr>
    </w:p>
    <w:p>
      <w:pPr>
        <w:autoSpaceDE w:val="0"/>
        <w:autoSpaceDN w:val="0"/>
        <w:adjustRightInd w:val="0"/>
        <w:ind w:firstLine="2570" w:firstLineChars="800"/>
        <w:rPr>
          <w:rFonts w:ascii="宋体" w:hAnsi="宋体" w:cs="宋体"/>
          <w:b/>
          <w:kern w:val="0"/>
          <w:sz w:val="32"/>
          <w:szCs w:val="32"/>
        </w:rPr>
      </w:pPr>
    </w:p>
    <w:p>
      <w:pPr>
        <w:autoSpaceDE w:val="0"/>
        <w:autoSpaceDN w:val="0"/>
        <w:adjustRightInd w:val="0"/>
        <w:ind w:firstLine="2570" w:firstLineChars="800"/>
        <w:rPr>
          <w:rFonts w:ascii="宋体" w:hAnsi="宋体" w:cs="宋体"/>
          <w:b/>
          <w:kern w:val="0"/>
          <w:sz w:val="32"/>
          <w:szCs w:val="32"/>
        </w:rPr>
      </w:pPr>
    </w:p>
    <w:p>
      <w:pPr>
        <w:autoSpaceDE w:val="0"/>
        <w:autoSpaceDN w:val="0"/>
        <w:adjustRightInd w:val="0"/>
        <w:ind w:firstLine="2570" w:firstLineChars="800"/>
        <w:rPr>
          <w:rFonts w:ascii="宋体" w:hAnsi="宋体" w:cs="宋体"/>
          <w:b/>
          <w:kern w:val="0"/>
          <w:sz w:val="32"/>
          <w:szCs w:val="32"/>
        </w:rPr>
      </w:pPr>
    </w:p>
    <w:p>
      <w:pPr>
        <w:autoSpaceDE w:val="0"/>
        <w:autoSpaceDN w:val="0"/>
        <w:adjustRightInd w:val="0"/>
        <w:ind w:firstLine="2570" w:firstLineChars="800"/>
        <w:rPr>
          <w:rFonts w:ascii="宋体" w:hAnsi="宋体" w:cs="宋体"/>
          <w:b/>
          <w:kern w:val="0"/>
          <w:sz w:val="32"/>
          <w:szCs w:val="32"/>
        </w:rPr>
      </w:pPr>
    </w:p>
    <w:p>
      <w:pPr>
        <w:autoSpaceDE w:val="0"/>
        <w:autoSpaceDN w:val="0"/>
        <w:adjustRightInd w:val="0"/>
        <w:ind w:firstLine="2570" w:firstLineChars="800"/>
        <w:rPr>
          <w:rFonts w:ascii="宋体" w:hAnsi="宋体" w:cs="宋体"/>
          <w:b/>
          <w:kern w:val="0"/>
          <w:sz w:val="32"/>
          <w:szCs w:val="32"/>
        </w:rPr>
      </w:pPr>
    </w:p>
    <w:p>
      <w:pPr>
        <w:autoSpaceDE w:val="0"/>
        <w:autoSpaceDN w:val="0"/>
        <w:adjustRightInd w:val="0"/>
        <w:ind w:firstLine="2570" w:firstLineChars="800"/>
        <w:rPr>
          <w:rFonts w:ascii="宋体" w:hAnsi="宋体" w:cs="宋体"/>
          <w:b/>
          <w:kern w:val="0"/>
          <w:sz w:val="32"/>
          <w:szCs w:val="32"/>
        </w:rPr>
      </w:pPr>
    </w:p>
    <w:p>
      <w:pPr>
        <w:autoSpaceDE w:val="0"/>
        <w:autoSpaceDN w:val="0"/>
        <w:adjustRightInd w:val="0"/>
        <w:ind w:firstLine="2570" w:firstLineChars="800"/>
        <w:rPr>
          <w:rFonts w:ascii="宋体" w:hAnsi="宋体" w:cs="宋体"/>
          <w:b/>
          <w:kern w:val="0"/>
          <w:sz w:val="32"/>
          <w:szCs w:val="32"/>
        </w:rPr>
      </w:pPr>
    </w:p>
    <w:p>
      <w:pPr>
        <w:autoSpaceDE w:val="0"/>
        <w:autoSpaceDN w:val="0"/>
        <w:adjustRightInd w:val="0"/>
        <w:ind w:firstLine="2570" w:firstLineChars="800"/>
        <w:rPr>
          <w:rFonts w:ascii="宋体" w:hAnsi="宋体" w:cs="宋体"/>
          <w:b/>
          <w:kern w:val="0"/>
          <w:sz w:val="32"/>
          <w:szCs w:val="32"/>
        </w:rPr>
      </w:pPr>
    </w:p>
    <w:p>
      <w:pPr>
        <w:autoSpaceDE w:val="0"/>
        <w:autoSpaceDN w:val="0"/>
        <w:adjustRightInd w:val="0"/>
        <w:ind w:firstLine="2570" w:firstLineChars="800"/>
        <w:rPr>
          <w:rFonts w:ascii="宋体" w:hAnsi="宋体" w:cs="宋体"/>
          <w:b/>
          <w:kern w:val="0"/>
          <w:sz w:val="32"/>
          <w:szCs w:val="32"/>
        </w:rPr>
      </w:pPr>
    </w:p>
    <w:p>
      <w:pPr>
        <w:autoSpaceDE w:val="0"/>
        <w:autoSpaceDN w:val="0"/>
        <w:adjustRightInd w:val="0"/>
        <w:ind w:firstLine="2570" w:firstLineChars="800"/>
        <w:rPr>
          <w:rFonts w:ascii="宋体" w:hAnsi="宋体" w:cs="宋体"/>
          <w:b/>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utoSpaceDE w:val="0"/>
        <w:autoSpaceDN w:val="0"/>
        <w:adjustRightInd w:val="0"/>
        <w:rPr>
          <w:rFonts w:ascii="宋体" w:hAnsi="宋体" w:cs="宋体"/>
          <w:b/>
          <w:kern w:val="0"/>
          <w:sz w:val="32"/>
          <w:szCs w:val="32"/>
        </w:rPr>
      </w:pPr>
    </w:p>
    <w:p>
      <w:pPr>
        <w:autoSpaceDE w:val="0"/>
        <w:autoSpaceDN w:val="0"/>
        <w:adjustRightInd w:val="0"/>
        <w:ind w:firstLine="2570" w:firstLineChars="800"/>
        <w:rPr>
          <w:rFonts w:ascii="宋体" w:hAnsi="宋体" w:cs="宋体"/>
          <w:b/>
          <w:kern w:val="0"/>
          <w:sz w:val="32"/>
          <w:szCs w:val="32"/>
        </w:rPr>
      </w:pPr>
      <w:r>
        <w:rPr>
          <w:rFonts w:hint="eastAsia" w:ascii="宋体" w:hAnsi="宋体" w:cs="宋体"/>
          <w:b/>
          <w:kern w:val="0"/>
          <w:sz w:val="32"/>
          <w:szCs w:val="32"/>
        </w:rPr>
        <w:t>第三章 投标人须知前附表</w:t>
      </w:r>
    </w:p>
    <w:p>
      <w:pPr>
        <w:autoSpaceDE w:val="0"/>
        <w:autoSpaceDN w:val="0"/>
        <w:adjustRightInd w:val="0"/>
        <w:ind w:firstLine="280" w:firstLineChars="100"/>
        <w:rPr>
          <w:rFonts w:ascii="宋体" w:hAnsi="宋体" w:cs="仿宋"/>
          <w:bCs/>
          <w:kern w:val="0"/>
          <w:sz w:val="28"/>
          <w:szCs w:val="24"/>
          <w:shd w:val="clear" w:color="auto" w:fill="FFFFFF"/>
        </w:rPr>
      </w:pPr>
      <w:r>
        <w:rPr>
          <w:rFonts w:hint="eastAsia" w:ascii="宋体" w:hAnsi="宋体" w:cs="仿宋"/>
          <w:bCs/>
          <w:kern w:val="0"/>
          <w:sz w:val="28"/>
          <w:szCs w:val="24"/>
          <w:shd w:val="clear" w:color="auto" w:fill="FFFFFF"/>
        </w:rPr>
        <w:t>投标人须知中凡标有★条款均为实质性要求条款，投标文件须完全响应，未实质响应的，按照无效投标处理。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360" w:lineRule="auto"/>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采购项目</w:t>
            </w:r>
          </w:p>
        </w:tc>
        <w:tc>
          <w:tcPr>
            <w:tcW w:w="6813" w:type="dxa"/>
          </w:tcPr>
          <w:p>
            <w:pPr>
              <w:autoSpaceDE w:val="0"/>
              <w:autoSpaceDN w:val="0"/>
              <w:adjustRightInd w:val="0"/>
              <w:spacing w:line="360" w:lineRule="auto"/>
              <w:jc w:val="left"/>
              <w:rPr>
                <w:rFonts w:ascii="宋体" w:hAnsi="宋体" w:cs="仿宋"/>
                <w:kern w:val="0"/>
                <w:sz w:val="24"/>
                <w:szCs w:val="24"/>
                <w:shd w:val="clear" w:color="auto" w:fill="FFFFFF"/>
              </w:rPr>
            </w:pPr>
            <w:r>
              <w:rPr>
                <w:rFonts w:hint="eastAsia" w:ascii="宋体" w:hAnsi="宋体" w:cs="仿宋_GB2312"/>
                <w:sz w:val="24"/>
                <w:szCs w:val="24"/>
                <w:shd w:val="clear" w:color="auto" w:fill="FFFFFF"/>
              </w:rPr>
              <w:t>项目名称：</w:t>
            </w:r>
            <w:r>
              <w:rPr>
                <w:rFonts w:hint="eastAsia" w:ascii="宋体" w:hAnsi="宋体" w:cs="宋体"/>
                <w:kern w:val="0"/>
                <w:sz w:val="24"/>
                <w:szCs w:val="24"/>
              </w:rPr>
              <w:t>襄城县中医院搬迁建设结算审计项目</w:t>
            </w:r>
            <w:r>
              <w:rPr>
                <w:rFonts w:hint="eastAsia" w:ascii="宋体" w:hAnsi="宋体" w:cs="仿宋_GB2312"/>
                <w:sz w:val="24"/>
                <w:szCs w:val="24"/>
                <w:shd w:val="clear" w:color="auto" w:fill="FFFFFF"/>
              </w:rPr>
              <w:t>(不见面开标)</w:t>
            </w:r>
          </w:p>
          <w:p>
            <w:pPr>
              <w:autoSpaceDE w:val="0"/>
              <w:autoSpaceDN w:val="0"/>
              <w:adjustRightInd w:val="0"/>
              <w:spacing w:line="360" w:lineRule="auto"/>
              <w:jc w:val="left"/>
              <w:rPr>
                <w:rFonts w:ascii="宋体" w:hAnsi="宋体"/>
                <w:bCs/>
                <w:sz w:val="24"/>
                <w:szCs w:val="24"/>
              </w:rPr>
            </w:pPr>
            <w:r>
              <w:rPr>
                <w:rFonts w:hint="eastAsia" w:ascii="宋体" w:hAnsi="宋体" w:cs="仿宋_GB2312"/>
                <w:sz w:val="24"/>
                <w:szCs w:val="24"/>
                <w:shd w:val="clear" w:color="auto" w:fill="FFFFFF"/>
              </w:rPr>
              <w:t>项目编号：</w:t>
            </w:r>
            <w:r>
              <w:rPr>
                <w:rFonts w:hint="eastAsia" w:ascii="宋体" w:hAnsi="宋体"/>
                <w:sz w:val="24"/>
                <w:szCs w:val="24"/>
              </w:rPr>
              <w:t>襄财招标采购-2021-13</w:t>
            </w:r>
          </w:p>
          <w:p>
            <w:pPr>
              <w:autoSpaceDE w:val="0"/>
              <w:autoSpaceDN w:val="0"/>
              <w:adjustRightInd w:val="0"/>
              <w:spacing w:line="360" w:lineRule="auto"/>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项目内容：</w:t>
            </w:r>
            <w:r>
              <w:rPr>
                <w:rFonts w:hint="eastAsia" w:ascii="宋体" w:hAnsi="宋体" w:cs="宋体"/>
                <w:kern w:val="0"/>
                <w:sz w:val="24"/>
                <w:szCs w:val="24"/>
              </w:rPr>
              <w:t>本项目主要采购内容为选定一家造价咨询单位为襄城县中医院搬迁建设结算审计项目提供竣工结算审核造价咨询服务</w:t>
            </w:r>
            <w:r>
              <w:rPr>
                <w:rFonts w:hint="eastAsia" w:ascii="宋体" w:hAnsi="宋体" w:cs="仿宋_GB2312"/>
                <w:sz w:val="24"/>
                <w:szCs w:val="24"/>
                <w:shd w:val="clear" w:color="auto" w:fill="FFFFFF"/>
              </w:rPr>
              <w:t>。</w:t>
            </w:r>
          </w:p>
          <w:p>
            <w:pPr>
              <w:autoSpaceDE w:val="0"/>
              <w:autoSpaceDN w:val="0"/>
              <w:adjustRightInd w:val="0"/>
              <w:spacing w:line="360" w:lineRule="auto"/>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360" w:lineRule="auto"/>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名 称：襄城县中医院</w:t>
            </w:r>
          </w:p>
          <w:p>
            <w:pPr>
              <w:autoSpaceDE w:val="0"/>
              <w:autoSpaceDN w:val="0"/>
              <w:adjustRightInd w:val="0"/>
              <w:spacing w:line="360" w:lineRule="auto"/>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地 址：襄城县泰安路中段</w:t>
            </w:r>
          </w:p>
          <w:p>
            <w:pPr>
              <w:autoSpaceDE w:val="0"/>
              <w:autoSpaceDN w:val="0"/>
              <w:adjustRightInd w:val="0"/>
              <w:spacing w:line="360" w:lineRule="auto"/>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联系方式：</w:t>
            </w:r>
            <w:r>
              <w:rPr>
                <w:rFonts w:hint="eastAsia" w:ascii="宋体" w:hAnsi="宋体" w:cs="仿宋_GB2312"/>
                <w:sz w:val="24"/>
                <w:szCs w:val="24"/>
                <w:shd w:val="clear" w:color="auto" w:fill="FFFFFF"/>
                <w:lang w:val="en-US" w:eastAsia="zh-CN"/>
              </w:rPr>
              <w:t>代</w:t>
            </w:r>
            <w:r>
              <w:rPr>
                <w:rFonts w:hint="eastAsia" w:ascii="宋体" w:hAnsi="宋体" w:cs="仿宋_GB2312"/>
                <w:sz w:val="24"/>
                <w:szCs w:val="24"/>
                <w:shd w:val="clear" w:color="auto" w:fill="FFFFFF"/>
              </w:rPr>
              <w:t>先生</w:t>
            </w:r>
          </w:p>
          <w:p>
            <w:pPr>
              <w:autoSpaceDE w:val="0"/>
              <w:autoSpaceDN w:val="0"/>
              <w:adjustRightInd w:val="0"/>
              <w:spacing w:line="360" w:lineRule="auto"/>
              <w:jc w:val="left"/>
            </w:pPr>
            <w:r>
              <w:rPr>
                <w:rFonts w:hint="eastAsia" w:ascii="宋体" w:hAnsi="宋体" w:cs="仿宋_GB2312"/>
                <w:sz w:val="24"/>
                <w:szCs w:val="24"/>
                <w:shd w:val="clear" w:color="auto" w:fill="FFFFFF"/>
              </w:rPr>
              <w:t>联系电话：</w:t>
            </w:r>
            <w:r>
              <w:rPr>
                <w:rFonts w:ascii="宋体" w:hAnsi="宋体" w:cs="仿宋_GB2312"/>
                <w:sz w:val="24"/>
                <w:szCs w:val="24"/>
                <w:shd w:val="clear" w:color="auto" w:fill="FFFFFF"/>
              </w:rPr>
              <w:t>13069512288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rPr>
                <w:rFonts w:ascii="宋体" w:hAnsi="宋体" w:cs="仿宋_GB2312"/>
                <w:sz w:val="24"/>
                <w:szCs w:val="24"/>
              </w:rPr>
            </w:pPr>
            <w:r>
              <w:rPr>
                <w:rFonts w:hint="eastAsia" w:ascii="宋体" w:hAnsi="宋体" w:cs="仿宋_GB2312"/>
                <w:sz w:val="24"/>
                <w:szCs w:val="24"/>
              </w:rPr>
              <w:t>代理机构</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 xml:space="preserve">代理机构：河南瑞珂工程管理有限公司 </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地址：</w:t>
            </w:r>
            <w:r>
              <w:rPr>
                <w:rFonts w:hint="eastAsia" w:ascii="宋体" w:hAnsi="宋体"/>
                <w:kern w:val="0"/>
                <w:sz w:val="24"/>
                <w:szCs w:val="24"/>
              </w:rPr>
              <w:t>河南省郑州市中原区西三环大学科技园15号楼C北栋3层</w:t>
            </w:r>
          </w:p>
          <w:p>
            <w:pPr>
              <w:autoSpaceDE w:val="0"/>
              <w:autoSpaceDN w:val="0"/>
              <w:adjustRightInd w:val="0"/>
              <w:spacing w:line="360" w:lineRule="auto"/>
              <w:jc w:val="left"/>
              <w:rPr>
                <w:rFonts w:ascii="宋体" w:hAnsi="宋体" w:cs="仿宋_GB2312"/>
                <w:sz w:val="24"/>
                <w:szCs w:val="24"/>
                <w:shd w:val="clear" w:color="auto" w:fill="FFFFFF"/>
              </w:rPr>
            </w:pPr>
            <w:r>
              <w:rPr>
                <w:rFonts w:hint="eastAsia" w:ascii="宋体" w:hAnsi="宋体" w:cs="仿宋_GB2312"/>
                <w:sz w:val="24"/>
                <w:szCs w:val="24"/>
                <w:shd w:val="clear" w:color="auto" w:fill="FFFFFF"/>
              </w:rPr>
              <w:t xml:space="preserve">联系方式：冯先生     </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shd w:val="clear" w:color="auto" w:fill="FFFFFF"/>
              </w:rPr>
              <w:t>联系电话：</w:t>
            </w:r>
            <w:r>
              <w:rPr>
                <w:rFonts w:ascii="宋体" w:hAnsi="宋体" w:cs="宋体"/>
                <w:kern w:val="0"/>
                <w:sz w:val="24"/>
                <w:szCs w:val="24"/>
              </w:rPr>
              <w:t>17803747666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kern w:val="0"/>
                <w:sz w:val="24"/>
                <w:szCs w:val="24"/>
              </w:rPr>
            </w:pPr>
            <w:r>
              <w:rPr>
                <w:rFonts w:hint="eastAsia" w:ascii="宋体" w:hAnsi="宋体" w:cs="宋体"/>
                <w:b/>
                <w:kern w:val="0"/>
                <w:sz w:val="24"/>
                <w:szCs w:val="24"/>
              </w:rPr>
              <w:t>一、</w:t>
            </w:r>
            <w:r>
              <w:rPr>
                <w:rFonts w:ascii="宋体" w:hAnsi="宋体" w:cs="宋体"/>
                <w:b/>
                <w:kern w:val="0"/>
                <w:sz w:val="24"/>
                <w:szCs w:val="24"/>
              </w:rPr>
              <w:t>法人或者其他组织的营业执照等证明文件，自然人的身份证明</w:t>
            </w:r>
            <w:r>
              <w:rPr>
                <w:rFonts w:hint="eastAsia" w:ascii="宋体" w:hAnsi="宋体" w:cs="宋体"/>
                <w:b/>
                <w:kern w:val="0"/>
                <w:sz w:val="24"/>
                <w:szCs w:val="24"/>
              </w:rPr>
              <w:t>:</w:t>
            </w:r>
          </w:p>
          <w:p>
            <w:pPr>
              <w:autoSpaceDE w:val="0"/>
              <w:autoSpaceDN w:val="0"/>
              <w:adjustRightInd w:val="0"/>
              <w:spacing w:line="360" w:lineRule="auto"/>
              <w:ind w:right="-11"/>
              <w:rPr>
                <w:rFonts w:ascii="宋体" w:hAnsi="宋体" w:cs="宋体"/>
                <w:kern w:val="0"/>
                <w:sz w:val="24"/>
                <w:szCs w:val="24"/>
              </w:rPr>
            </w:pPr>
            <w:r>
              <w:rPr>
                <w:rFonts w:hint="eastAsia" w:ascii="宋体" w:hAnsi="宋体" w:cs="宋体"/>
                <w:kern w:val="0"/>
                <w:sz w:val="24"/>
                <w:szCs w:val="24"/>
              </w:rPr>
              <w:t>1、企业法人营业执照或营业执照。（企业投标提供）</w:t>
            </w:r>
          </w:p>
          <w:p>
            <w:pPr>
              <w:autoSpaceDE w:val="0"/>
              <w:autoSpaceDN w:val="0"/>
              <w:adjustRightInd w:val="0"/>
              <w:spacing w:line="360" w:lineRule="auto"/>
              <w:ind w:right="-11"/>
              <w:rPr>
                <w:rFonts w:ascii="宋体" w:hAnsi="宋体" w:cs="宋体"/>
                <w:kern w:val="0"/>
                <w:sz w:val="24"/>
                <w:szCs w:val="24"/>
              </w:rPr>
            </w:pPr>
            <w:r>
              <w:rPr>
                <w:rFonts w:hint="eastAsia" w:ascii="宋体" w:hAnsi="宋体" w:cs="宋体"/>
                <w:kern w:val="0"/>
                <w:sz w:val="24"/>
                <w:szCs w:val="24"/>
              </w:rPr>
              <w:t>2、事业单位法人证书。（事业单位投标提供）</w:t>
            </w:r>
          </w:p>
          <w:p>
            <w:pPr>
              <w:autoSpaceDE w:val="0"/>
              <w:autoSpaceDN w:val="0"/>
              <w:adjustRightInd w:val="0"/>
              <w:spacing w:line="360" w:lineRule="auto"/>
              <w:ind w:right="-11"/>
              <w:rPr>
                <w:rFonts w:ascii="宋体" w:hAnsi="宋体" w:cs="宋体"/>
                <w:kern w:val="0"/>
                <w:sz w:val="24"/>
                <w:szCs w:val="24"/>
              </w:rPr>
            </w:pPr>
            <w:r>
              <w:rPr>
                <w:rFonts w:hint="eastAsia" w:ascii="宋体" w:hAnsi="宋体" w:cs="宋体"/>
                <w:kern w:val="0"/>
                <w:sz w:val="24"/>
                <w:szCs w:val="24"/>
              </w:rPr>
              <w:t>3、个体工商户营业执照。（个体工商户投标提供）</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4、</w:t>
            </w:r>
            <w:r>
              <w:rPr>
                <w:rFonts w:hint="eastAsia" w:ascii="宋体" w:hAnsi="宋体" w:cs="Arial"/>
                <w:sz w:val="24"/>
                <w:szCs w:val="24"/>
                <w:lang w:val="zh-CN"/>
              </w:rPr>
              <w:t>执业许可证。（非企业专业服务机构提供）</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5、自然人身份证明。（自然人投标提供）</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6、民办非企业单位登记证书。（民办非企业单位投标提供）</w:t>
            </w:r>
          </w:p>
          <w:p>
            <w:pPr>
              <w:autoSpaceDE w:val="0"/>
              <w:autoSpaceDN w:val="0"/>
              <w:adjustRightInd w:val="0"/>
              <w:spacing w:line="360" w:lineRule="auto"/>
              <w:jc w:val="left"/>
              <w:rPr>
                <w:rFonts w:ascii="宋体" w:hAnsi="宋体" w:cs="宋体"/>
                <w:b/>
                <w:kern w:val="0"/>
                <w:sz w:val="24"/>
                <w:szCs w:val="24"/>
              </w:rPr>
            </w:pPr>
            <w:r>
              <w:rPr>
                <w:rFonts w:hint="eastAsia" w:ascii="宋体" w:hAnsi="宋体" w:cs="宋体"/>
                <w:b/>
                <w:kern w:val="0"/>
                <w:sz w:val="24"/>
                <w:szCs w:val="24"/>
              </w:rPr>
              <w:t>二、财务状况报告相关材料:</w:t>
            </w:r>
          </w:p>
          <w:p>
            <w:pPr>
              <w:spacing w:line="360" w:lineRule="auto"/>
              <w:rPr>
                <w:rFonts w:ascii="宋体" w:hAnsi="宋体"/>
                <w:bCs/>
                <w:sz w:val="24"/>
                <w:szCs w:val="24"/>
              </w:rPr>
            </w:pPr>
            <w:r>
              <w:rPr>
                <w:rFonts w:hint="eastAsia" w:ascii="宋体" w:hAnsi="宋体"/>
                <w:bCs/>
                <w:sz w:val="24"/>
                <w:szCs w:val="24"/>
              </w:rPr>
              <w:t>1、投标人是法人（法人包括企业法人、机关法人、事业单位法人和社会团体法人），提供本单位：</w:t>
            </w:r>
          </w:p>
          <w:p>
            <w:pPr>
              <w:spacing w:line="360" w:lineRule="auto"/>
              <w:rPr>
                <w:rFonts w:ascii="宋体" w:hAnsi="宋体"/>
                <w:bCs/>
                <w:sz w:val="24"/>
                <w:szCs w:val="24"/>
              </w:rPr>
            </w:pPr>
            <w:r>
              <w:rPr>
                <w:rFonts w:hint="eastAsia" w:ascii="宋体" w:hAnsi="宋体"/>
                <w:bCs/>
                <w:sz w:val="24"/>
                <w:szCs w:val="24"/>
              </w:rPr>
              <w:t>①2020年度经审计的财务报告，包括资产负债表、利润表、现金流量表及其附注；</w:t>
            </w:r>
          </w:p>
          <w:p>
            <w:pPr>
              <w:spacing w:line="360" w:lineRule="auto"/>
              <w:rPr>
                <w:rFonts w:ascii="宋体" w:hAnsi="宋体"/>
                <w:bCs/>
                <w:sz w:val="24"/>
                <w:szCs w:val="24"/>
              </w:rPr>
            </w:pPr>
            <w:r>
              <w:rPr>
                <w:rFonts w:hint="eastAsia" w:ascii="宋体" w:hAnsi="宋体"/>
                <w:bCs/>
                <w:sz w:val="24"/>
                <w:szCs w:val="24"/>
              </w:rPr>
              <w:t>②基本开户银行出具的资信证明；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楷体" w:hAnsi="楷体" w:eastAsia="楷体"/>
                <w:bCs/>
                <w:sz w:val="24"/>
                <w:szCs w:val="24"/>
              </w:rPr>
            </w:pPr>
            <w:r>
              <w:rPr>
                <w:rFonts w:hint="eastAsia" w:ascii="楷体" w:hAnsi="楷体" w:eastAsia="楷体"/>
                <w:bCs/>
                <w:sz w:val="24"/>
                <w:szCs w:val="24"/>
              </w:rPr>
              <w:t>注：仅需提供序号①～③其中之一即可。</w:t>
            </w:r>
          </w:p>
          <w:p>
            <w:pPr>
              <w:spacing w:line="360" w:lineRule="auto"/>
              <w:rPr>
                <w:rFonts w:ascii="宋体" w:hAnsi="宋体"/>
                <w:bCs/>
                <w:sz w:val="24"/>
                <w:szCs w:val="24"/>
              </w:rPr>
            </w:pPr>
            <w:r>
              <w:rPr>
                <w:rFonts w:hint="eastAsia" w:ascii="宋体" w:hAnsi="宋体"/>
                <w:bCs/>
                <w:sz w:val="24"/>
                <w:szCs w:val="24"/>
              </w:rPr>
              <w:t>2、投标人（其他组织和自然人）提供本单位：</w:t>
            </w:r>
          </w:p>
          <w:p>
            <w:pPr>
              <w:spacing w:line="360" w:lineRule="auto"/>
              <w:rPr>
                <w:rFonts w:ascii="宋体" w:hAnsi="宋体"/>
                <w:bCs/>
                <w:sz w:val="24"/>
                <w:szCs w:val="24"/>
              </w:rPr>
            </w:pPr>
            <w:r>
              <w:rPr>
                <w:rFonts w:hint="eastAsia" w:ascii="宋体" w:hAnsi="宋体"/>
                <w:bCs/>
                <w:sz w:val="24"/>
                <w:szCs w:val="24"/>
              </w:rPr>
              <w:t>①2020年度经审计的财务报告，包括资产负债表、利润表、现金流量表、所有者权益变动表及其附注；</w:t>
            </w:r>
          </w:p>
          <w:p>
            <w:pPr>
              <w:spacing w:line="360" w:lineRule="auto"/>
              <w:rPr>
                <w:rFonts w:ascii="宋体" w:hAnsi="宋体"/>
                <w:bCs/>
                <w:sz w:val="24"/>
                <w:szCs w:val="24"/>
              </w:rPr>
            </w:pPr>
            <w:r>
              <w:rPr>
                <w:rFonts w:hint="eastAsia" w:ascii="宋体" w:hAnsi="宋体"/>
                <w:bCs/>
                <w:sz w:val="24"/>
                <w:szCs w:val="24"/>
              </w:rPr>
              <w:t>②银行出具的资信证明；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楷体" w:hAnsi="楷体" w:eastAsia="楷体"/>
                <w:bCs/>
                <w:sz w:val="24"/>
                <w:szCs w:val="24"/>
              </w:rPr>
            </w:pPr>
            <w:r>
              <w:rPr>
                <w:rFonts w:hint="eastAsia" w:ascii="楷体" w:hAnsi="楷体" w:eastAsia="楷体"/>
                <w:bCs/>
                <w:sz w:val="24"/>
                <w:szCs w:val="24"/>
              </w:rPr>
              <w:t>注：仅需提供序号①～③其中之一即可。</w:t>
            </w:r>
          </w:p>
          <w:p>
            <w:pPr>
              <w:spacing w:line="360" w:lineRule="auto"/>
              <w:rPr>
                <w:rFonts w:ascii="宋体" w:hAnsi="宋体"/>
                <w:bCs/>
                <w:sz w:val="24"/>
                <w:szCs w:val="24"/>
              </w:rPr>
            </w:pPr>
            <w:r>
              <w:rPr>
                <w:rFonts w:hint="eastAsia" w:ascii="宋体" w:hAnsi="宋体" w:cs="宋体"/>
                <w:b/>
                <w:kern w:val="0"/>
                <w:sz w:val="24"/>
                <w:szCs w:val="24"/>
              </w:rPr>
              <w:t>三、依法缴纳税收相关材料:</w:t>
            </w:r>
          </w:p>
          <w:p>
            <w:pPr>
              <w:autoSpaceDE w:val="0"/>
              <w:autoSpaceDN w:val="0"/>
              <w:adjustRightInd w:val="0"/>
              <w:spacing w:line="360" w:lineRule="auto"/>
              <w:ind w:right="-11"/>
              <w:rPr>
                <w:rFonts w:ascii="宋体" w:hAnsi="宋体" w:cs="宋体"/>
                <w:kern w:val="0"/>
                <w:sz w:val="24"/>
                <w:szCs w:val="24"/>
              </w:rPr>
            </w:pPr>
            <w:r>
              <w:rPr>
                <w:rFonts w:hint="eastAsia" w:ascii="宋体" w:hAnsi="宋体" w:cs="宋体"/>
                <w:kern w:val="0"/>
                <w:sz w:val="24"/>
                <w:szCs w:val="24"/>
              </w:rPr>
              <w:t>参加本次政府采购项目投标截止时间前六个月内任意三个月缴纳税收凭据。（依法免税的投标人，应提供相应文件证明依法免税）</w:t>
            </w:r>
          </w:p>
          <w:p>
            <w:pPr>
              <w:autoSpaceDE w:val="0"/>
              <w:autoSpaceDN w:val="0"/>
              <w:adjustRightInd w:val="0"/>
              <w:spacing w:line="360" w:lineRule="auto"/>
              <w:ind w:right="-11"/>
              <w:rPr>
                <w:rFonts w:ascii="宋体" w:hAnsi="宋体" w:cs="宋体"/>
                <w:b/>
                <w:kern w:val="0"/>
                <w:sz w:val="24"/>
                <w:szCs w:val="24"/>
              </w:rPr>
            </w:pPr>
            <w:r>
              <w:rPr>
                <w:rFonts w:hint="eastAsia" w:ascii="宋体" w:hAnsi="宋体" w:cs="宋体"/>
                <w:b/>
                <w:kern w:val="0"/>
                <w:sz w:val="24"/>
                <w:szCs w:val="24"/>
              </w:rPr>
              <w:t>四、依法缴纳社会保障资金的证明材料:</w:t>
            </w:r>
          </w:p>
          <w:p>
            <w:pPr>
              <w:autoSpaceDE w:val="0"/>
              <w:autoSpaceDN w:val="0"/>
              <w:adjustRightInd w:val="0"/>
              <w:spacing w:line="360" w:lineRule="auto"/>
              <w:ind w:right="-11"/>
              <w:rPr>
                <w:rFonts w:ascii="宋体" w:hAnsi="宋体" w:cs="宋体"/>
                <w:kern w:val="0"/>
                <w:sz w:val="24"/>
                <w:szCs w:val="24"/>
              </w:rPr>
            </w:pPr>
            <w:r>
              <w:rPr>
                <w:rFonts w:hint="eastAsia" w:ascii="宋体" w:hAnsi="宋体" w:cs="宋体"/>
                <w:kern w:val="0"/>
                <w:sz w:val="24"/>
                <w:szCs w:val="24"/>
              </w:rPr>
              <w:t>参加本次政府采购项目投标截止时间前六个月内任意三个月缴纳社会保险凭据。（依法不需要缴纳社会保障资金的投标人，应提供相应文件证明依法不需要缴纳社会保障资金）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kern w:val="0"/>
                <w:sz w:val="24"/>
                <w:szCs w:val="24"/>
              </w:rPr>
            </w:pPr>
            <w:r>
              <w:rPr>
                <w:rFonts w:hint="eastAsia" w:ascii="宋体" w:hAnsi="宋体" w:cs="宋体"/>
                <w:b/>
                <w:kern w:val="0"/>
                <w:sz w:val="24"/>
                <w:szCs w:val="24"/>
              </w:rPr>
              <w:t>五、履行合同所必须的设备和专业技术能力的证明材料:</w:t>
            </w:r>
          </w:p>
          <w:p>
            <w:pPr>
              <w:autoSpaceDE w:val="0"/>
              <w:autoSpaceDN w:val="0"/>
              <w:adjustRightInd w:val="0"/>
              <w:spacing w:line="360" w:lineRule="auto"/>
              <w:jc w:val="left"/>
              <w:rPr>
                <w:rFonts w:ascii="宋体" w:hAnsi="宋体" w:cs="宋体"/>
                <w:bCs/>
                <w:kern w:val="0"/>
                <w:sz w:val="24"/>
                <w:szCs w:val="24"/>
              </w:rPr>
            </w:pPr>
            <w:r>
              <w:rPr>
                <w:rFonts w:hint="eastAsia" w:ascii="宋体" w:hAnsi="宋体" w:cs="宋体"/>
                <w:bCs/>
                <w:kern w:val="0"/>
                <w:sz w:val="24"/>
                <w:szCs w:val="24"/>
              </w:rPr>
              <w:t>1、相关设备的购置发票、专业技术人员职称证书、用工合同等；</w:t>
            </w:r>
          </w:p>
          <w:p>
            <w:pPr>
              <w:autoSpaceDE w:val="0"/>
              <w:autoSpaceDN w:val="0"/>
              <w:adjustRightInd w:val="0"/>
              <w:spacing w:line="360" w:lineRule="auto"/>
              <w:jc w:val="left"/>
              <w:rPr>
                <w:rFonts w:ascii="宋体" w:hAnsi="宋体" w:cs="宋体"/>
                <w:bCs/>
                <w:kern w:val="0"/>
                <w:sz w:val="24"/>
                <w:szCs w:val="24"/>
              </w:rPr>
            </w:pPr>
            <w:r>
              <w:rPr>
                <w:rFonts w:hint="eastAsia" w:ascii="宋体" w:hAnsi="宋体" w:cs="宋体"/>
                <w:bCs/>
                <w:kern w:val="0"/>
                <w:sz w:val="24"/>
                <w:szCs w:val="24"/>
              </w:rPr>
              <w:t>2、投标人具备履行合同所必须的设备和专业技术能力承诺函或声明（承诺函或声明格式自拟）。</w:t>
            </w:r>
          </w:p>
          <w:p>
            <w:pPr>
              <w:autoSpaceDE w:val="0"/>
              <w:autoSpaceDN w:val="0"/>
              <w:adjustRightInd w:val="0"/>
              <w:spacing w:line="360" w:lineRule="auto"/>
              <w:jc w:val="left"/>
              <w:rPr>
                <w:rFonts w:ascii="楷体" w:hAnsi="楷体" w:eastAsia="楷体" w:cs="宋体"/>
                <w:kern w:val="0"/>
                <w:sz w:val="24"/>
                <w:szCs w:val="24"/>
              </w:rPr>
            </w:pPr>
            <w:r>
              <w:rPr>
                <w:rFonts w:hint="eastAsia" w:ascii="楷体" w:hAnsi="楷体" w:eastAsia="楷体" w:cs="宋体"/>
                <w:kern w:val="0"/>
                <w:sz w:val="24"/>
                <w:szCs w:val="24"/>
              </w:rPr>
              <w:t>注：仅需提供序号1～2其中之一即可。</w:t>
            </w:r>
          </w:p>
          <w:p>
            <w:pPr>
              <w:autoSpaceDE w:val="0"/>
              <w:autoSpaceDN w:val="0"/>
              <w:adjustRightInd w:val="0"/>
              <w:spacing w:line="360" w:lineRule="auto"/>
              <w:ind w:right="-11"/>
              <w:rPr>
                <w:rFonts w:ascii="宋体" w:hAnsi="宋体" w:cs="宋体"/>
                <w:b/>
                <w:kern w:val="0"/>
                <w:sz w:val="24"/>
                <w:szCs w:val="24"/>
              </w:rPr>
            </w:pPr>
            <w:r>
              <w:rPr>
                <w:rFonts w:hint="eastAsia" w:ascii="宋体" w:hAnsi="宋体" w:cs="宋体"/>
                <w:b/>
                <w:kern w:val="0"/>
                <w:sz w:val="24"/>
                <w:szCs w:val="24"/>
              </w:rPr>
              <w:t>六、</w:t>
            </w:r>
            <w:r>
              <w:rPr>
                <w:rFonts w:ascii="宋体" w:hAnsi="宋体" w:cs="宋体"/>
                <w:b/>
                <w:kern w:val="0"/>
                <w:sz w:val="24"/>
                <w:szCs w:val="24"/>
              </w:rPr>
              <w:t>参加政府采购活动前3年内在经营活动中没有重大违法记录的声明</w:t>
            </w:r>
            <w:r>
              <w:rPr>
                <w:rFonts w:hint="eastAsia" w:ascii="宋体" w:hAnsi="宋体" w:cs="宋体"/>
                <w:b/>
                <w:kern w:val="0"/>
                <w:sz w:val="24"/>
                <w:szCs w:val="24"/>
              </w:rPr>
              <w:t>:</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kern w:val="0"/>
                <w:sz w:val="24"/>
                <w:szCs w:val="24"/>
              </w:rPr>
              <w:t>投标人“</w:t>
            </w:r>
            <w:r>
              <w:rPr>
                <w:rFonts w:ascii="宋体" w:hAnsi="宋体" w:cs="宋体"/>
                <w:kern w:val="0"/>
                <w:sz w:val="24"/>
                <w:szCs w:val="24"/>
              </w:rPr>
              <w:t>参加政府采购活动前3年内在经营活动中没有重大违法记录的书面声明</w:t>
            </w:r>
            <w:r>
              <w:rPr>
                <w:rFonts w:hint="eastAsia" w:ascii="宋体" w:hAnsi="宋体" w:cs="宋体"/>
                <w:kern w:val="0"/>
                <w:sz w:val="24"/>
                <w:szCs w:val="24"/>
              </w:rPr>
              <w:t>”。重大违法记录，是指投标人因违法经营受到刑事处罚或者责令停产停业、吊销许可证或者执照、较大数额罚款等行政处罚。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cs="宋体"/>
                <w:kern w:val="0"/>
                <w:sz w:val="24"/>
                <w:szCs w:val="24"/>
              </w:rPr>
            </w:pPr>
            <w:r>
              <w:rPr>
                <w:rFonts w:hint="eastAsia" w:ascii="宋体" w:hAnsi="宋体" w:cs="宋体"/>
                <w:b/>
                <w:bCs/>
                <w:sz w:val="24"/>
                <w:szCs w:val="24"/>
                <w:lang w:val="zh-CN"/>
              </w:rPr>
              <w:t>七、</w:t>
            </w:r>
            <w:r>
              <w:rPr>
                <w:rFonts w:ascii="宋体" w:hAnsi="宋体" w:cs="仿宋_GB2312"/>
                <w:b/>
                <w:sz w:val="24"/>
                <w:szCs w:val="24"/>
                <w:shd w:val="clear" w:color="auto" w:fill="FFFFFF"/>
              </w:rPr>
              <w:t>未被列入“信用中国”网站(www.creditchina.gov.cn)失信被执行人、重大税收违法案件当事人名单的投标人；</w:t>
            </w:r>
            <w:r>
              <w:rPr>
                <w:rFonts w:hint="eastAsia" w:ascii="宋体" w:hAnsi="宋体" w:cs="仿宋_GB2312"/>
                <w:b/>
                <w:sz w:val="24"/>
                <w:szCs w:val="24"/>
                <w:shd w:val="clear" w:color="auto" w:fill="FFFFFF"/>
              </w:rPr>
              <w:t>“</w:t>
            </w:r>
            <w:r>
              <w:rPr>
                <w:rFonts w:ascii="宋体" w:hAnsi="宋体" w:cs="仿宋_GB2312"/>
                <w:b/>
                <w:sz w:val="24"/>
                <w:szCs w:val="24"/>
                <w:shd w:val="clear" w:color="auto" w:fill="FFFFFF"/>
              </w:rPr>
              <w:t>中国政府采购网</w:t>
            </w:r>
            <w:r>
              <w:rPr>
                <w:rFonts w:hint="eastAsia" w:ascii="宋体" w:hAnsi="宋体" w:cs="仿宋_GB2312"/>
                <w:b/>
                <w:sz w:val="24"/>
                <w:szCs w:val="24"/>
                <w:shd w:val="clear" w:color="auto" w:fill="FFFFFF"/>
              </w:rPr>
              <w:t>”</w:t>
            </w:r>
            <w:r>
              <w:rPr>
                <w:rFonts w:ascii="宋体" w:hAnsi="宋体" w:cs="仿宋_GB2312"/>
                <w:b/>
                <w:sz w:val="24"/>
                <w:szCs w:val="24"/>
                <w:shd w:val="clear" w:color="auto" w:fill="FFFFFF"/>
              </w:rPr>
              <w:t xml:space="preserve"> (www.ccgp.gov.cn)政府采购严重违法失信行为记录名单的投标人</w:t>
            </w:r>
            <w:r>
              <w:rPr>
                <w:rFonts w:hint="eastAsia" w:ascii="宋体" w:hAnsi="宋体" w:cs="宋体"/>
                <w:b/>
                <w:bCs/>
                <w:sz w:val="24"/>
                <w:szCs w:val="24"/>
                <w:lang w:val="zh-CN"/>
              </w:rPr>
              <w:t>；</w:t>
            </w:r>
            <w:r>
              <w:rPr>
                <w:rFonts w:hint="eastAsia" w:ascii="宋体" w:hAnsi="宋体" w:cs="仿宋_GB2312"/>
                <w:b/>
                <w:sz w:val="24"/>
                <w:szCs w:val="24"/>
                <w:shd w:val="clear" w:color="auto" w:fill="FFFFFF"/>
              </w:rPr>
              <w:t xml:space="preserve"> “中国社会组织政务服务平台”网站（</w:t>
            </w:r>
            <w:r>
              <w:rPr>
                <w:rFonts w:ascii="宋体" w:hAnsi="宋体" w:cs="仿宋_GB2312"/>
                <w:b/>
                <w:sz w:val="24"/>
                <w:szCs w:val="24"/>
                <w:shd w:val="clear" w:color="auto" w:fill="FFFFFF"/>
              </w:rPr>
              <w:t>www.chinanpo.gov.cn</w:t>
            </w:r>
            <w:r>
              <w:rPr>
                <w:rFonts w:hint="eastAsia" w:ascii="宋体" w:hAnsi="宋体" w:cs="仿宋_GB2312"/>
                <w:b/>
                <w:sz w:val="24"/>
                <w:szCs w:val="24"/>
                <w:shd w:val="clear" w:color="auto" w:fill="FFFFFF"/>
              </w:rPr>
              <w:t>）严重违法失信社会组织（</w:t>
            </w:r>
            <w:r>
              <w:rPr>
                <w:rFonts w:hint="eastAsia" w:ascii="宋体" w:hAnsi="宋体" w:cs="宋体"/>
                <w:kern w:val="0"/>
                <w:sz w:val="24"/>
                <w:szCs w:val="24"/>
              </w:rPr>
              <w:t>联合体形式投标的，联合体成员存在不良信用记录，视同联合体存在不良信用记录）。</w:t>
            </w:r>
          </w:p>
          <w:p>
            <w:pPr>
              <w:spacing w:line="360" w:lineRule="auto"/>
              <w:rPr>
                <w:rFonts w:ascii="宋体" w:hAnsi="宋体" w:cs="宋体"/>
                <w:kern w:val="0"/>
                <w:sz w:val="24"/>
                <w:szCs w:val="24"/>
              </w:rPr>
            </w:pPr>
            <w:r>
              <w:rPr>
                <w:rFonts w:hint="eastAsia" w:ascii="宋体" w:hAnsi="宋体" w:cs="宋体"/>
                <w:kern w:val="0"/>
                <w:sz w:val="24"/>
                <w:szCs w:val="24"/>
              </w:rPr>
              <w:t>1、查询渠道：</w:t>
            </w:r>
          </w:p>
          <w:p>
            <w:pPr>
              <w:spacing w:line="360" w:lineRule="auto"/>
              <w:rPr>
                <w:rFonts w:ascii="宋体" w:hAnsi="宋体" w:cs="宋体"/>
                <w:kern w:val="0"/>
                <w:sz w:val="24"/>
                <w:szCs w:val="24"/>
              </w:rPr>
            </w:pPr>
            <w:r>
              <w:rPr>
                <w:rFonts w:hint="eastAsia" w:ascii="宋体" w:hAnsi="宋体" w:cs="宋体"/>
                <w:kern w:val="0"/>
                <w:sz w:val="24"/>
                <w:szCs w:val="24"/>
              </w:rPr>
              <w:t>①“信用中国”网站（</w:t>
            </w:r>
            <w:r>
              <w:fldChar w:fldCharType="begin"/>
            </w:r>
            <w:r>
              <w:instrText xml:space="preserve"> HYPERLINK "http://www.creditchina.gov.cn" </w:instrText>
            </w:r>
            <w:r>
              <w:fldChar w:fldCharType="separate"/>
            </w:r>
            <w:r>
              <w:rPr>
                <w:rFonts w:hint="eastAsia" w:ascii="宋体" w:hAnsi="宋体" w:cs="宋体"/>
                <w:kern w:val="0"/>
                <w:sz w:val="24"/>
                <w:szCs w:val="24"/>
              </w:rPr>
              <w:t>www.creditchina.gov.cn</w:t>
            </w:r>
            <w:r>
              <w:rPr>
                <w:rFonts w:hint="eastAsia" w:ascii="宋体" w:hAnsi="宋体" w:cs="宋体"/>
                <w:kern w:val="0"/>
                <w:sz w:val="24"/>
                <w:szCs w:val="24"/>
              </w:rPr>
              <w:fldChar w:fldCharType="end"/>
            </w:r>
            <w:r>
              <w:rPr>
                <w:rFonts w:hint="eastAsia" w:ascii="宋体" w:hAnsi="宋体" w:cs="宋体"/>
                <w:kern w:val="0"/>
                <w:sz w:val="24"/>
                <w:szCs w:val="24"/>
              </w:rPr>
              <w:t>）</w:t>
            </w:r>
          </w:p>
          <w:p>
            <w:pPr>
              <w:spacing w:line="360" w:lineRule="auto"/>
              <w:rPr>
                <w:rFonts w:ascii="宋体" w:hAnsi="宋体" w:cs="宋体"/>
                <w:kern w:val="0"/>
                <w:sz w:val="24"/>
                <w:szCs w:val="24"/>
              </w:rPr>
            </w:pPr>
            <w:r>
              <w:rPr>
                <w:rFonts w:hint="eastAsia" w:ascii="宋体" w:hAnsi="宋体" w:cs="宋体"/>
                <w:kern w:val="0"/>
                <w:sz w:val="24"/>
                <w:szCs w:val="24"/>
              </w:rPr>
              <w:t>②“中国政府采购网”（www.ccgp.gov.cn）</w:t>
            </w:r>
          </w:p>
          <w:p>
            <w:pPr>
              <w:spacing w:line="360" w:lineRule="auto"/>
              <w:rPr>
                <w:rFonts w:ascii="宋体" w:hAnsi="宋体" w:cs="宋体"/>
                <w:kern w:val="0"/>
                <w:sz w:val="24"/>
                <w:szCs w:val="24"/>
              </w:rPr>
            </w:pPr>
            <w:r>
              <w:rPr>
                <w:rFonts w:hint="eastAsia" w:ascii="宋体" w:hAnsi="宋体" w:cs="宋体"/>
                <w:kern w:val="0"/>
                <w:sz w:val="24"/>
                <w:szCs w:val="24"/>
              </w:rPr>
              <w:t>③“中国社会组织政务服务平台”网站（</w:t>
            </w:r>
            <w:r>
              <w:rPr>
                <w:rFonts w:ascii="宋体" w:hAnsi="宋体" w:cs="宋体"/>
                <w:kern w:val="0"/>
                <w:sz w:val="24"/>
                <w:szCs w:val="24"/>
              </w:rPr>
              <w:t>www.chinanpo.gov.cn</w:t>
            </w:r>
            <w:r>
              <w:rPr>
                <w:rFonts w:hint="eastAsia" w:ascii="宋体" w:hAnsi="宋体" w:cs="宋体"/>
                <w:kern w:val="0"/>
                <w:sz w:val="24"/>
                <w:szCs w:val="24"/>
              </w:rPr>
              <w:t>）（仅查询社会组织）；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w:t>
            </w:r>
            <w:r>
              <w:rPr>
                <w:rFonts w:ascii="宋体" w:hAnsi="宋体" w:cs="仿宋_GB2312"/>
                <w:sz w:val="24"/>
                <w:szCs w:val="24"/>
                <w:shd w:val="clear" w:color="auto" w:fill="FFFFFF"/>
              </w:rPr>
              <w:t>政府采购严重违法失信行为记录名单</w:t>
            </w:r>
            <w:r>
              <w:rPr>
                <w:rFonts w:hint="eastAsia" w:ascii="宋体" w:hAnsi="宋体" w:cs="仿宋_GB2312"/>
                <w:sz w:val="24"/>
                <w:szCs w:val="24"/>
                <w:shd w:val="clear" w:color="auto" w:fill="FFFFFF"/>
              </w:rPr>
              <w:t>的投标人、</w:t>
            </w:r>
            <w:r>
              <w:rPr>
                <w:rFonts w:hint="eastAsia" w:ascii="宋体" w:hAnsi="宋体" w:cs="宋体"/>
                <w:kern w:val="0"/>
                <w:sz w:val="24"/>
                <w:szCs w:val="24"/>
              </w:rPr>
              <w:t>严重违法失信社会组织，将拒绝其参与本次政府采购活动。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5、投标人无须提供</w:t>
            </w:r>
            <w:r>
              <w:rPr>
                <w:rFonts w:hint="eastAsia" w:ascii="宋体" w:hAnsi="宋体" w:cs="微软雅黑"/>
                <w:bCs/>
                <w:sz w:val="24"/>
                <w:szCs w:val="24"/>
              </w:rPr>
              <w:t>信用记录查询结果网页截屏。</w:t>
            </w:r>
            <w:r>
              <w:rPr>
                <w:rFonts w:hint="eastAsia" w:ascii="宋体" w:hAnsi="宋体" w:cs="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八、投标人须具备住房城乡建设主管部门颁发的有效的工程造价咨询甲级资质证书，且证书合法有效。拟派项目负责人须具备注册造价师执业资格，且具有工程相关专业高级技术职称。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sz w:val="24"/>
                <w:szCs w:val="24"/>
              </w:rPr>
              <w:t>★</w:t>
            </w:r>
            <w:r>
              <w:rPr>
                <w:rFonts w:hint="eastAsia" w:ascii="宋体" w:hAnsi="宋体" w:cs="宋体"/>
                <w:bCs/>
                <w:sz w:val="24"/>
                <w:szCs w:val="24"/>
                <w:lang w:val="zh-CN"/>
              </w:rPr>
              <w:t>最高限价</w:t>
            </w:r>
          </w:p>
        </w:tc>
        <w:tc>
          <w:tcPr>
            <w:tcW w:w="6813" w:type="dxa"/>
            <w:vAlign w:val="center"/>
          </w:tcPr>
          <w:p>
            <w:pPr>
              <w:autoSpaceDE w:val="0"/>
              <w:autoSpaceDN w:val="0"/>
              <w:adjustRightInd w:val="0"/>
              <w:spacing w:line="276" w:lineRule="auto"/>
              <w:rPr>
                <w:rFonts w:ascii="宋体" w:hAnsi="宋体" w:cs="宋体"/>
                <w:b/>
                <w:kern w:val="0"/>
                <w:sz w:val="24"/>
                <w:szCs w:val="24"/>
              </w:rPr>
            </w:pPr>
            <w:r>
              <w:rPr>
                <w:rFonts w:hint="eastAsia" w:ascii="宋体" w:hAnsi="宋体" w:cs="宋体"/>
                <w:b/>
                <w:kern w:val="0"/>
                <w:sz w:val="24"/>
                <w:szCs w:val="24"/>
              </w:rPr>
              <w:t>最高限价：</w:t>
            </w:r>
          </w:p>
          <w:p>
            <w:pPr>
              <w:autoSpaceDE w:val="0"/>
              <w:autoSpaceDN w:val="0"/>
              <w:adjustRightInd w:val="0"/>
              <w:spacing w:line="276" w:lineRule="auto"/>
              <w:rPr>
                <w:rFonts w:ascii="宋体" w:hAnsi="宋体" w:cs="宋体"/>
                <w:b/>
                <w:kern w:val="0"/>
                <w:sz w:val="24"/>
                <w:szCs w:val="24"/>
              </w:rPr>
            </w:pPr>
            <w:r>
              <w:rPr>
                <w:rFonts w:hint="eastAsia" w:ascii="宋体" w:hAnsi="宋体" w:cs="宋体"/>
                <w:b/>
                <w:bCs/>
                <w:sz w:val="24"/>
                <w:szCs w:val="24"/>
              </w:rPr>
              <w:t>2250000元（基本费费率1.5‰，审减追加费费率6%）</w:t>
            </w:r>
            <w:r>
              <w:rPr>
                <w:rFonts w:hint="eastAsia" w:ascii="宋体" w:hAnsi="宋体" w:cs="宋体"/>
                <w:b/>
                <w:kern w:val="0"/>
                <w:sz w:val="24"/>
                <w:szCs w:val="24"/>
              </w:rPr>
              <w:t>，本项目按费率报价。超出最高限价的投标无效。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90天（自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hint="eastAsia" w:ascii="宋体" w:hAnsi="宋体" w:cs="仿宋_GB2312"/>
                <w:sz w:val="24"/>
                <w:szCs w:val="24"/>
                <w:lang w:val="zh-CN"/>
              </w:rPr>
              <w:t>人投标</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rPr>
                <w:rFonts w:ascii="宋体" w:hAnsi="宋体" w:cs="仿宋_GB2312"/>
                <w:sz w:val="24"/>
                <w:szCs w:val="24"/>
              </w:rPr>
            </w:pPr>
            <w:r>
              <w:rPr>
                <w:rFonts w:ascii="宋体" w:hAnsi="宋体" w:cs="宋体"/>
                <w:bCs/>
                <w:sz w:val="24"/>
                <w:szCs w:val="24"/>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投标截止及开标时间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2021年</w:t>
            </w:r>
            <w:r>
              <w:rPr>
                <w:rFonts w:hint="eastAsia" w:ascii="宋体" w:hAnsi="宋体" w:cs="宋体"/>
                <w:bCs/>
                <w:sz w:val="24"/>
                <w:szCs w:val="24"/>
                <w:lang w:val="en-US" w:eastAsia="zh-CN"/>
              </w:rPr>
              <w:t>7</w:t>
            </w:r>
            <w:r>
              <w:rPr>
                <w:rFonts w:hint="eastAsia" w:ascii="宋体" w:hAnsi="宋体" w:cs="宋体"/>
                <w:bCs/>
                <w:sz w:val="24"/>
                <w:szCs w:val="24"/>
                <w:lang w:val="zh-CN"/>
              </w:rPr>
              <w:t>月</w:t>
            </w:r>
            <w:r>
              <w:rPr>
                <w:rFonts w:hint="eastAsia" w:ascii="宋体" w:hAnsi="宋体" w:cs="宋体"/>
                <w:bCs/>
                <w:sz w:val="24"/>
                <w:szCs w:val="24"/>
                <w:lang w:val="en-US" w:eastAsia="zh-CN"/>
              </w:rPr>
              <w:t>23</w:t>
            </w:r>
            <w:r>
              <w:rPr>
                <w:rFonts w:hint="eastAsia" w:ascii="宋体" w:hAnsi="宋体" w:cs="宋体"/>
                <w:bCs/>
                <w:sz w:val="24"/>
                <w:szCs w:val="24"/>
                <w:lang w:val="zh-CN"/>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开标地点</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rPr>
              <w:t>开标地点：</w:t>
            </w:r>
            <w:r>
              <w:rPr>
                <w:rFonts w:hint="eastAsia" w:ascii="宋体" w:hAnsi="宋体" w:cs="宋体"/>
                <w:kern w:val="0"/>
                <w:sz w:val="24"/>
                <w:szCs w:val="24"/>
              </w:rPr>
              <w:t>襄城县公共资源交易中心（八七路东段电子商务产业园）12楼开标</w:t>
            </w:r>
            <w:r>
              <w:rPr>
                <w:rFonts w:hint="eastAsia" w:ascii="宋体" w:hAnsi="宋体" w:cs="宋体"/>
                <w:kern w:val="0"/>
                <w:sz w:val="24"/>
                <w:szCs w:val="24"/>
                <w:lang w:val="en-US" w:eastAsia="zh-CN"/>
              </w:rPr>
              <w:t>一</w:t>
            </w:r>
            <w:r>
              <w:rPr>
                <w:rFonts w:hint="eastAsia" w:ascii="宋体" w:hAnsi="宋体" w:cs="宋体"/>
                <w:kern w:val="0"/>
                <w:sz w:val="24"/>
                <w:szCs w:val="24"/>
              </w:rPr>
              <w:t>室（本项目采用远程不见面开标，投标人无须到交易中心现场）。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本项目不收取。</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仿宋_GB2312"/>
                <w:sz w:val="24"/>
                <w:szCs w:val="24"/>
              </w:rPr>
              <w:t>采购人澄清或修改</w:t>
            </w:r>
          </w:p>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招标文件时间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投标人对采购文件</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质疑截止时间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宋体" w:hAnsi="宋体"/>
                <w:b/>
                <w:sz w:val="24"/>
                <w:szCs w:val="24"/>
              </w:rPr>
              <w:fldChar w:fldCharType="begin"/>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sz w:val="24"/>
                <w:szCs w:val="24"/>
              </w:rPr>
              <w:t>电子投标文件：成功上传至《全国公共资源交易平台（河南省·许昌市）》公共资源交易系统加密电子投标文件1份</w:t>
            </w:r>
            <w:r>
              <w:rPr>
                <w:rFonts w:hint="eastAsia" w:ascii="宋体" w:hAnsi="宋体" w:cs="宋体"/>
                <w:sz w:val="24"/>
                <w:szCs w:val="24"/>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宋体" w:hAnsi="宋体"/>
                <w:sz w:val="24"/>
                <w:szCs w:val="24"/>
              </w:rPr>
            </w:pPr>
            <w:r>
              <w:rPr>
                <w:rFonts w:ascii="宋体" w:hAnsi="宋体"/>
                <w:b/>
                <w:sz w:val="24"/>
                <w:szCs w:val="24"/>
              </w:rPr>
              <w:fldChar w:fldCharType="begin"/>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sz w:val="24"/>
                <w:szCs w:val="24"/>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评标委员会组建</w:t>
            </w:r>
          </w:p>
        </w:tc>
        <w:tc>
          <w:tcPr>
            <w:tcW w:w="6813" w:type="dxa"/>
            <w:vAlign w:val="center"/>
          </w:tcPr>
          <w:p>
            <w:pPr>
              <w:autoSpaceDE w:val="0"/>
              <w:autoSpaceDN w:val="0"/>
              <w:adjustRightInd w:val="0"/>
              <w:spacing w:line="360" w:lineRule="auto"/>
              <w:rPr>
                <w:rFonts w:ascii="宋体" w:hAnsi="宋体" w:cs="仿宋_GB2312"/>
                <w:sz w:val="24"/>
                <w:szCs w:val="24"/>
                <w:lang w:val="zh-CN"/>
              </w:rPr>
            </w:pPr>
            <w:r>
              <w:rPr>
                <w:rFonts w:ascii="宋体" w:hAnsi="宋体"/>
                <w:b/>
                <w:sz w:val="24"/>
                <w:szCs w:val="24"/>
              </w:rPr>
              <w:fldChar w:fldCharType="begin"/>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360" w:lineRule="auto"/>
              <w:jc w:val="center"/>
              <w:rPr>
                <w:rFonts w:ascii="宋体" w:hAnsi="宋体" w:cs="宋体"/>
                <w:sz w:val="24"/>
                <w:szCs w:val="24"/>
              </w:rPr>
            </w:pPr>
            <w:r>
              <w:rPr>
                <w:rFonts w:hint="eastAsia" w:ascii="宋体" w:hAnsi="宋体" w:cs="宋体"/>
                <w:sz w:val="24"/>
                <w:szCs w:val="24"/>
              </w:rPr>
              <w:t>22</w:t>
            </w:r>
          </w:p>
        </w:tc>
        <w:tc>
          <w:tcPr>
            <w:tcW w:w="2268" w:type="dxa"/>
            <w:vAlign w:val="center"/>
          </w:tcPr>
          <w:p>
            <w:pPr>
              <w:autoSpaceDE w:val="0"/>
              <w:autoSpaceDN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spacing w:line="360" w:lineRule="auto"/>
              <w:rPr>
                <w:rFonts w:ascii="宋体" w:hAnsi="宋体" w:cs="宋体"/>
                <w:sz w:val="24"/>
                <w:szCs w:val="24"/>
                <w:lang w:val="zh-CN"/>
              </w:rPr>
            </w:pPr>
            <w:r>
              <w:rPr>
                <w:rFonts w:hint="eastAsia" w:ascii="宋体" w:hAnsi="宋体" w:cs="宋体"/>
                <w:sz w:val="24"/>
                <w:szCs w:val="24"/>
                <w:lang w:val="zh-CN"/>
              </w:rPr>
              <w:t>采购单位委派代表参加资格审查和评审委员会的，须向采购代理机构出具授权函。除授权代表外，采购单位委派纪检监察人员对评标过程实施监督的须进入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spacing w:line="360" w:lineRule="auto"/>
              <w:jc w:val="center"/>
              <w:rPr>
                <w:rFonts w:ascii="宋体" w:hAnsi="宋体" w:cs="宋体"/>
                <w:sz w:val="24"/>
                <w:szCs w:val="24"/>
              </w:rPr>
            </w:pPr>
            <w:r>
              <w:rPr>
                <w:rFonts w:hint="eastAsia" w:ascii="宋体" w:hAnsi="宋体" w:cs="宋体"/>
                <w:sz w:val="24"/>
                <w:szCs w:val="24"/>
              </w:rPr>
              <w:t>23</w:t>
            </w:r>
          </w:p>
        </w:tc>
        <w:tc>
          <w:tcPr>
            <w:tcW w:w="2268" w:type="dxa"/>
            <w:vAlign w:val="center"/>
          </w:tcPr>
          <w:p>
            <w:pPr>
              <w:spacing w:line="360" w:lineRule="auto"/>
              <w:jc w:val="center"/>
              <w:rPr>
                <w:rFonts w:ascii="宋体" w:hAnsi="宋体" w:cs="宋体"/>
                <w:sz w:val="24"/>
                <w:szCs w:val="24"/>
              </w:rPr>
            </w:pPr>
            <w:r>
              <w:rPr>
                <w:rFonts w:hint="eastAsia" w:ascii="宋体" w:hAnsi="宋体" w:cs="宋体"/>
                <w:sz w:val="24"/>
                <w:szCs w:val="24"/>
              </w:rPr>
              <w:t>是否授权评标委员会确定中标人</w:t>
            </w:r>
          </w:p>
        </w:tc>
        <w:tc>
          <w:tcPr>
            <w:tcW w:w="6813" w:type="dxa"/>
          </w:tcPr>
          <w:p>
            <w:pPr>
              <w:spacing w:line="360" w:lineRule="auto"/>
              <w:rPr>
                <w:rFonts w:ascii="宋体" w:hAnsi="宋体" w:cs="宋体"/>
                <w:sz w:val="24"/>
                <w:szCs w:val="24"/>
              </w:rPr>
            </w:pPr>
            <w:r>
              <w:rPr>
                <w:rFonts w:hint="eastAsia" w:ascii="宋体" w:hAnsi="宋体" w:cs="宋体"/>
                <w:sz w:val="24"/>
                <w:szCs w:val="24"/>
              </w:rPr>
              <w:t>□是</w:t>
            </w:r>
          </w:p>
          <w:p>
            <w:pPr>
              <w:spacing w:line="360" w:lineRule="auto"/>
              <w:rPr>
                <w:rFonts w:ascii="宋体" w:hAnsi="宋体" w:cs="宋体"/>
                <w:sz w:val="24"/>
                <w:szCs w:val="24"/>
              </w:rPr>
            </w:pPr>
            <w:r>
              <w:rPr>
                <w:rFonts w:ascii="宋体" w:hAnsi="宋体" w:cs="宋体"/>
                <w:kern w:val="0"/>
                <w:sz w:val="24"/>
                <w:szCs w:val="24"/>
              </w:rPr>
              <w:fldChar w:fldCharType="begin"/>
            </w:r>
            <w:r>
              <w:rPr>
                <w:rFonts w:hint="eastAsia" w:ascii="宋体" w:hAnsi="宋体" w:cs="宋体"/>
                <w:kern w:val="0"/>
                <w:sz w:val="24"/>
                <w:szCs w:val="24"/>
              </w:rPr>
              <w:instrText xml:space="preserve">eq \o\ac(□,√)</w:instrText>
            </w:r>
            <w:r>
              <w:rPr>
                <w:rFonts w:ascii="宋体" w:hAnsi="宋体" w:cs="宋体"/>
                <w:kern w:val="0"/>
                <w:sz w:val="24"/>
                <w:szCs w:val="24"/>
              </w:rPr>
              <w:fldChar w:fldCharType="end"/>
            </w:r>
            <w:r>
              <w:rPr>
                <w:rFonts w:hint="eastAsia" w:ascii="宋体" w:hAnsi="宋体" w:cs="宋体"/>
                <w:sz w:val="24"/>
                <w:szCs w:val="24"/>
              </w:rPr>
              <w:t>否，推荐的中标候选人数：推荐1-3名中标候选人。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spacing w:line="360" w:lineRule="auto"/>
              <w:jc w:val="center"/>
              <w:rPr>
                <w:rFonts w:ascii="宋体" w:hAnsi="宋体" w:cs="宋体"/>
                <w:sz w:val="24"/>
                <w:szCs w:val="24"/>
              </w:rPr>
            </w:pPr>
            <w:r>
              <w:rPr>
                <w:rFonts w:hint="eastAsia" w:ascii="宋体" w:hAnsi="宋体" w:cs="宋体"/>
                <w:sz w:val="24"/>
                <w:szCs w:val="24"/>
              </w:rPr>
              <w:t>24</w:t>
            </w:r>
          </w:p>
        </w:tc>
        <w:tc>
          <w:tcPr>
            <w:tcW w:w="2268" w:type="dxa"/>
            <w:vAlign w:val="center"/>
          </w:tcPr>
          <w:p>
            <w:pPr>
              <w:autoSpaceDE w:val="0"/>
              <w:autoSpaceDN w:val="0"/>
              <w:spacing w:line="360" w:lineRule="auto"/>
              <w:jc w:val="center"/>
              <w:rPr>
                <w:rFonts w:ascii="宋体" w:hAnsi="宋体" w:cs="宋体"/>
                <w:sz w:val="24"/>
                <w:szCs w:val="24"/>
              </w:rPr>
            </w:pPr>
            <w:r>
              <w:rPr>
                <w:rFonts w:hint="eastAsia" w:ascii="宋体" w:hAnsi="宋体" w:cs="宋体"/>
                <w:sz w:val="24"/>
                <w:szCs w:val="24"/>
              </w:rPr>
              <w:t>履约保证金</w:t>
            </w:r>
          </w:p>
        </w:tc>
        <w:tc>
          <w:tcPr>
            <w:tcW w:w="6813" w:type="dxa"/>
            <w:vAlign w:val="center"/>
          </w:tcPr>
          <w:p>
            <w:pPr>
              <w:autoSpaceDE w:val="0"/>
              <w:autoSpaceDN w:val="0"/>
              <w:spacing w:line="360" w:lineRule="auto"/>
              <w:rPr>
                <w:rFonts w:ascii="宋体" w:hAnsi="宋体" w:cs="宋体"/>
                <w:sz w:val="24"/>
                <w:szCs w:val="24"/>
              </w:rPr>
            </w:pPr>
            <w:r>
              <w:rPr>
                <w:rFonts w:ascii="宋体" w:hAnsi="宋体" w:cs="宋体"/>
                <w:kern w:val="0"/>
                <w:sz w:val="24"/>
                <w:szCs w:val="24"/>
              </w:rPr>
              <w:fldChar w:fldCharType="begin"/>
            </w:r>
            <w:r>
              <w:rPr>
                <w:rFonts w:hint="eastAsia" w:ascii="宋体" w:hAnsi="宋体" w:cs="宋体"/>
                <w:kern w:val="0"/>
                <w:sz w:val="24"/>
                <w:szCs w:val="24"/>
              </w:rPr>
              <w:instrText xml:space="preserve">eq \o\ac(□,√)</w:instrText>
            </w:r>
            <w:r>
              <w:rPr>
                <w:rFonts w:ascii="宋体" w:hAnsi="宋体" w:cs="宋体"/>
                <w:kern w:val="0"/>
                <w:sz w:val="24"/>
                <w:szCs w:val="24"/>
              </w:rPr>
              <w:fldChar w:fldCharType="end"/>
            </w:r>
            <w:r>
              <w:rPr>
                <w:rFonts w:hint="eastAsia" w:ascii="宋体" w:hAnsi="宋体" w:cs="宋体"/>
                <w:sz w:val="24"/>
                <w:szCs w:val="24"/>
              </w:rPr>
              <w:t>无要求</w:t>
            </w:r>
          </w:p>
          <w:p>
            <w:pPr>
              <w:autoSpaceDE w:val="0"/>
              <w:autoSpaceDN w:val="0"/>
              <w:spacing w:line="360" w:lineRule="auto"/>
              <w:rPr>
                <w:rFonts w:ascii="宋体" w:hAnsi="宋体" w:cs="宋体"/>
                <w:sz w:val="24"/>
                <w:szCs w:val="24"/>
              </w:rPr>
            </w:pPr>
            <w:r>
              <w:rPr>
                <w:rFonts w:hint="eastAsia" w:ascii="宋体" w:hAnsi="宋体" w:cs="宋体"/>
                <w:sz w:val="24"/>
                <w:szCs w:val="24"/>
              </w:rPr>
              <w:t>□要求提交。履约保证金的数额为合同金额的3%。中标人以支票、汇票、本票或者金融机构、担保机构出具的保函等非现金形式向采购人提交。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kern w:val="0"/>
                <w:sz w:val="24"/>
                <w:szCs w:val="24"/>
              </w:rPr>
            </w:pPr>
            <w:r>
              <w:rPr>
                <w:rFonts w:hint="eastAsia" w:ascii="宋体" w:hAnsi="宋体" w:cs="宋体"/>
                <w:kern w:val="0"/>
                <w:sz w:val="24"/>
                <w:szCs w:val="24"/>
              </w:rPr>
              <w:t>25</w:t>
            </w:r>
          </w:p>
        </w:tc>
        <w:tc>
          <w:tcPr>
            <w:tcW w:w="2268" w:type="dxa"/>
            <w:vAlign w:val="center"/>
          </w:tcPr>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成交供应商</w:t>
            </w:r>
          </w:p>
          <w:p>
            <w:pPr>
              <w:autoSpaceDE w:val="0"/>
              <w:autoSpaceDN w:val="0"/>
              <w:adjustRightInd w:val="0"/>
              <w:spacing w:line="360" w:lineRule="auto"/>
              <w:jc w:val="center"/>
              <w:rPr>
                <w:rFonts w:ascii="宋体" w:hAnsi="宋体" w:cs="宋体"/>
                <w:bCs/>
                <w:color w:val="000000"/>
                <w:sz w:val="24"/>
                <w:szCs w:val="24"/>
                <w:lang w:val="zh-CN"/>
              </w:rPr>
            </w:pPr>
            <w:r>
              <w:rPr>
                <w:rFonts w:hint="eastAsia" w:ascii="宋体" w:hAnsi="宋体" w:cs="宋体"/>
                <w:bCs/>
                <w:color w:val="000000"/>
                <w:sz w:val="24"/>
                <w:szCs w:val="24"/>
                <w:lang w:val="zh-CN"/>
              </w:rPr>
              <w:t>需提交的资料</w:t>
            </w:r>
          </w:p>
        </w:tc>
        <w:tc>
          <w:tcPr>
            <w:tcW w:w="6813" w:type="dxa"/>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lang w:val="zh-CN"/>
              </w:rPr>
              <w:t>成交供应商在接到成交通知时，须</w:t>
            </w:r>
            <w:r>
              <w:rPr>
                <w:rFonts w:hint="eastAsia" w:ascii="宋体" w:hAnsi="宋体" w:cs="宋体"/>
                <w:color w:val="000000"/>
                <w:sz w:val="24"/>
                <w:szCs w:val="24"/>
              </w:rPr>
              <w:t>向河南瑞珂工程管理有限公司发</w:t>
            </w:r>
            <w:r>
              <w:rPr>
                <w:rFonts w:hint="eastAsia" w:ascii="宋体" w:hAnsi="宋体" w:cs="宋体"/>
                <w:bCs/>
                <w:color w:val="000000"/>
                <w:sz w:val="24"/>
                <w:szCs w:val="24"/>
                <w:lang w:val="zh-CN"/>
              </w:rPr>
              <w:t>送投标报价及分项报价一览表（包含主要成交标的的名称、规格型号、数量、单价、服务要求等）电子文档，并同时电话告知。联系电话：</w:t>
            </w:r>
            <w:r>
              <w:rPr>
                <w:rFonts w:ascii="宋体" w:hAnsi="宋体" w:cs="宋体"/>
                <w:bCs/>
                <w:color w:val="000000"/>
                <w:sz w:val="24"/>
                <w:szCs w:val="24"/>
                <w:lang w:val="zh-CN"/>
              </w:rPr>
              <w:t>17803747666</w:t>
            </w:r>
            <w:r>
              <w:rPr>
                <w:rFonts w:hint="eastAsia" w:ascii="宋体" w:hAnsi="宋体" w:cs="宋体"/>
                <w:bCs/>
                <w:color w:val="000000"/>
                <w:sz w:val="24"/>
                <w:szCs w:val="24"/>
                <w:lang w:val="zh-CN"/>
              </w:rPr>
              <w:t>；邮箱：</w:t>
            </w:r>
            <w:r>
              <w:rPr>
                <w:rFonts w:ascii="宋体" w:hAnsi="宋体" w:cs="宋体"/>
                <w:bCs/>
                <w:color w:val="000000"/>
                <w:sz w:val="24"/>
                <w:szCs w:val="24"/>
                <w:lang w:val="zh-CN"/>
              </w:rPr>
              <w:t>2961387757@qq.com</w:t>
            </w:r>
            <w:r>
              <w:rPr>
                <w:rFonts w:hint="eastAsia" w:ascii="宋体" w:hAnsi="宋体" w:cs="宋体"/>
                <w:bCs/>
                <w:color w:val="00000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kern w:val="0"/>
                <w:sz w:val="24"/>
                <w:szCs w:val="24"/>
              </w:rPr>
            </w:pPr>
            <w:r>
              <w:rPr>
                <w:rFonts w:hint="eastAsia" w:ascii="宋体" w:hAnsi="宋体" w:cs="宋体"/>
                <w:kern w:val="0"/>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 eq \o\ac(□,√)</w:instrText>
            </w:r>
            <w:r>
              <w:rPr>
                <w:rFonts w:hint="eastAsia" w:ascii="宋体" w:hAnsi="宋体" w:cs="宋体"/>
                <w:bCs/>
                <w:sz w:val="24"/>
                <w:szCs w:val="24"/>
                <w:lang w:val="zh-CN"/>
              </w:rPr>
              <w:fldChar w:fldCharType="end"/>
            </w:r>
            <w:r>
              <w:rPr>
                <w:rFonts w:hint="eastAsia" w:ascii="宋体" w:hAnsi="宋体" w:cs="宋体"/>
                <w:bCs/>
                <w:sz w:val="24"/>
                <w:szCs w:val="24"/>
                <w:lang w:val="zh-CN"/>
              </w:rPr>
              <w:t>收取中标人。</w:t>
            </w:r>
            <w:r>
              <w:rPr>
                <w:rFonts w:hint="eastAsia" w:ascii="宋体" w:hAnsi="宋体" w:cs="宋体"/>
                <w:sz w:val="24"/>
                <w:szCs w:val="24"/>
                <w:lang w:val="zh-CN"/>
              </w:rPr>
              <w:t>收取标准:参</w:t>
            </w:r>
            <w:r>
              <w:rPr>
                <w:rFonts w:hint="eastAsia" w:ascii="宋体" w:hAnsi="宋体" w:cs="宋体"/>
                <w:sz w:val="24"/>
                <w:szCs w:val="24"/>
              </w:rPr>
              <w:t>考</w:t>
            </w:r>
            <w:r>
              <w:rPr>
                <w:rFonts w:hint="eastAsia" w:ascii="宋体" w:hAnsi="宋体" w:cs="宋体"/>
                <w:sz w:val="24"/>
                <w:szCs w:val="24"/>
                <w:lang w:val="zh-CN"/>
              </w:rPr>
              <w:t>发改办价格[2003]（857）号文件规定收取。一次性以银行划账、电汇、汇票或支票的形式支付。</w:t>
            </w:r>
          </w:p>
          <w:p>
            <w:pPr>
              <w:autoSpaceDE w:val="0"/>
              <w:autoSpaceDN w:val="0"/>
              <w:spacing w:line="360" w:lineRule="auto"/>
              <w:contextualSpacing/>
              <w:rPr>
                <w:rFonts w:ascii="宋体" w:hAnsi="宋体" w:cs="宋体"/>
                <w:bCs/>
                <w:sz w:val="24"/>
                <w:szCs w:val="24"/>
                <w:lang w:val="zh-CN"/>
              </w:rPr>
            </w:pPr>
            <w:r>
              <w:rPr>
                <w:rFonts w:hint="eastAsia" w:ascii="宋体" w:hAnsi="宋体" w:cs="宋体"/>
                <w:bCs/>
                <w:sz w:val="24"/>
                <w:szCs w:val="24"/>
                <w:lang w:val="zh-CN"/>
              </w:rPr>
              <w:t>□收取采购人。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kern w:val="0"/>
                <w:sz w:val="24"/>
                <w:szCs w:val="24"/>
              </w:rPr>
            </w:pPr>
            <w:r>
              <w:rPr>
                <w:rFonts w:hint="eastAsia" w:ascii="宋体" w:hAnsi="宋体" w:cs="宋体"/>
                <w:kern w:val="0"/>
                <w:sz w:val="24"/>
                <w:szCs w:val="24"/>
              </w:rPr>
              <w:t>27</w:t>
            </w:r>
          </w:p>
        </w:tc>
        <w:tc>
          <w:tcPr>
            <w:tcW w:w="2268" w:type="dxa"/>
            <w:vAlign w:val="center"/>
          </w:tcPr>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电子化采购模式</w:t>
            </w:r>
          </w:p>
        </w:tc>
        <w:tc>
          <w:tcPr>
            <w:tcW w:w="6813" w:type="dxa"/>
            <w:vAlign w:val="center"/>
          </w:tcPr>
          <w:p>
            <w:pPr>
              <w:autoSpaceDE w:val="0"/>
              <w:autoSpaceDN w:val="0"/>
              <w:adjustRightInd w:val="0"/>
              <w:spacing w:line="360" w:lineRule="auto"/>
              <w:contextualSpacing/>
              <w:rPr>
                <w:rFonts w:ascii="宋体" w:hAnsi="宋体" w:cs="宋体"/>
                <w:kern w:val="0"/>
                <w:sz w:val="24"/>
                <w:szCs w:val="24"/>
              </w:rPr>
            </w:pPr>
            <w:r>
              <w:rPr>
                <w:rFonts w:ascii="宋体" w:hAnsi="宋体" w:cs="宋体"/>
                <w:kern w:val="0"/>
                <w:sz w:val="24"/>
                <w:szCs w:val="24"/>
              </w:rPr>
              <w:fldChar w:fldCharType="begin"/>
            </w:r>
            <w:r>
              <w:rPr>
                <w:rFonts w:hint="eastAsia" w:ascii="宋体" w:hAnsi="宋体" w:cs="宋体"/>
                <w:kern w:val="0"/>
                <w:sz w:val="24"/>
                <w:szCs w:val="24"/>
              </w:rPr>
              <w:instrText xml:space="preserve">eq \o\ac(□,√)</w:instrText>
            </w:r>
            <w:r>
              <w:rPr>
                <w:rFonts w:ascii="宋体" w:hAnsi="宋体" w:cs="宋体"/>
                <w:kern w:val="0"/>
                <w:sz w:val="24"/>
                <w:szCs w:val="24"/>
              </w:rPr>
              <w:fldChar w:fldCharType="end"/>
            </w:r>
            <w:r>
              <w:rPr>
                <w:rFonts w:hint="eastAsia" w:ascii="宋体" w:hAnsi="宋体" w:cs="宋体"/>
                <w:kern w:val="0"/>
                <w:sz w:val="24"/>
                <w:szCs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kern w:val="0"/>
                <w:sz w:val="24"/>
                <w:szCs w:val="24"/>
              </w:rPr>
            </w:pPr>
            <w:r>
              <w:rPr>
                <w:rFonts w:hint="eastAsia" w:ascii="宋体" w:hAnsi="宋体" w:cs="宋体"/>
                <w:kern w:val="0"/>
                <w:sz w:val="24"/>
                <w:szCs w:val="24"/>
              </w:rPr>
              <w:t>28</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特别提示</w:t>
            </w:r>
          </w:p>
        </w:tc>
        <w:tc>
          <w:tcPr>
            <w:tcW w:w="6813" w:type="dxa"/>
            <w:vAlign w:val="center"/>
          </w:tcPr>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按照《关于推进全流程电子化交易和在线监管工作有关问题的通知》规定：</w:t>
            </w:r>
          </w:p>
          <w:p>
            <w:pPr>
              <w:autoSpaceDE w:val="0"/>
              <w:autoSpaceDN w:val="0"/>
              <w:adjustRightInd w:val="0"/>
              <w:spacing w:line="360" w:lineRule="auto"/>
              <w:contextualSpacing/>
              <w:rPr>
                <w:rFonts w:ascii="宋体" w:hAnsi="宋体"/>
                <w:sz w:val="24"/>
                <w:szCs w:val="24"/>
              </w:rPr>
            </w:pPr>
            <w:r>
              <w:rPr>
                <w:rFonts w:hint="eastAsia" w:ascii="宋体" w:hAnsi="宋体"/>
                <w:sz w:val="24"/>
                <w:szCs w:val="24"/>
              </w:rPr>
              <w:t>不同投标人电子投标文件记录的网卡MAC地址、CPU序号、硬盘序列号等硬件特征码均一致时，视为‘</w:t>
            </w:r>
            <w:r>
              <w:rPr>
                <w:rFonts w:ascii="宋体" w:hAnsi="宋体"/>
                <w:sz w:val="24"/>
                <w:szCs w:val="24"/>
              </w:rPr>
              <w:t>不同</w:t>
            </w:r>
            <w:r>
              <w:rPr>
                <w:rFonts w:hint="eastAsia" w:ascii="宋体" w:hAnsi="宋体"/>
                <w:sz w:val="24"/>
                <w:szCs w:val="24"/>
              </w:rPr>
              <w:t>投标人的投标</w:t>
            </w:r>
            <w:r>
              <w:rPr>
                <w:rFonts w:ascii="宋体" w:hAnsi="宋体"/>
                <w:sz w:val="24"/>
                <w:szCs w:val="24"/>
              </w:rPr>
              <w:t>文件由同一单位或者个人编制</w:t>
            </w:r>
            <w:r>
              <w:rPr>
                <w:rFonts w:hint="eastAsia" w:ascii="宋体" w:hAnsi="宋体"/>
                <w:sz w:val="24"/>
                <w:szCs w:val="24"/>
              </w:rPr>
              <w:t>’或‘</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委托同一单位或者个人办理</w:t>
            </w:r>
            <w:r>
              <w:rPr>
                <w:rFonts w:hint="eastAsia" w:ascii="宋体" w:hAnsi="宋体"/>
                <w:sz w:val="24"/>
                <w:szCs w:val="24"/>
              </w:rPr>
              <w:t>响应</w:t>
            </w:r>
            <w:r>
              <w:rPr>
                <w:rFonts w:ascii="宋体" w:hAnsi="宋体"/>
                <w:sz w:val="24"/>
                <w:szCs w:val="24"/>
              </w:rPr>
              <w:t>事宜</w:t>
            </w:r>
            <w:r>
              <w:rPr>
                <w:rFonts w:hint="eastAsia" w:ascii="宋体" w:hAnsi="宋体"/>
                <w:sz w:val="24"/>
                <w:szCs w:val="24"/>
              </w:rPr>
              <w:t>’，其投标无效。</w:t>
            </w:r>
          </w:p>
          <w:p>
            <w:pPr>
              <w:pStyle w:val="21"/>
              <w:spacing w:line="360" w:lineRule="auto"/>
              <w:ind w:firstLine="0" w:firstLineChars="0"/>
              <w:rPr>
                <w:rFonts w:hAnsi="宋体"/>
                <w:sz w:val="24"/>
                <w:szCs w:val="24"/>
              </w:rPr>
            </w:pPr>
            <w:r>
              <w:rPr>
                <w:rFonts w:hint="eastAsia" w:hAnsi="宋体"/>
                <w:sz w:val="24"/>
                <w:szCs w:val="24"/>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ind w:firstLine="2731" w:firstLineChars="850"/>
        <w:contextualSpacing/>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pPr>
        <w:pStyle w:val="88"/>
        <w:numPr>
          <w:ilvl w:val="0"/>
          <w:numId w:val="4"/>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本招标文件仅适用于本次“投标邀请”中所述采购项目。</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本招标文件解释权属于“投标邀请”所述的采购人。</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pPr>
        <w:pStyle w:val="88"/>
        <w:numPr>
          <w:ilvl w:val="0"/>
          <w:numId w:val="4"/>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“采购项目”：“投标人须知前附表”中所述的采购项目。</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“招标人”：“投标人须知前附表”中所述的组织本次招标的代理机构和采购人。</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“采购人”：是指依法进行政府采购的国家机关、事业单位、团体组织。采购人名称、 地址、电话、联系人见“投标人须知前附表”。</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97" w:leftChars="450" w:hanging="52" w:hangingChars="22"/>
        <w:contextualSpacing/>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8"/>
        <w:numPr>
          <w:ilvl w:val="1"/>
          <w:numId w:val="3"/>
        </w:numPr>
        <w:autoSpaceDE w:val="0"/>
        <w:autoSpaceDN w:val="0"/>
        <w:spacing w:line="360" w:lineRule="auto"/>
        <w:ind w:left="1132" w:leftChars="1" w:hanging="1130" w:hangingChars="471"/>
        <w:contextualSpacing/>
        <w:rPr>
          <w:rFonts w:ascii="宋体" w:hAnsi="宋体" w:cs="宋体"/>
          <w:kern w:val="0"/>
          <w:sz w:val="24"/>
          <w:szCs w:val="24"/>
        </w:rPr>
      </w:pPr>
      <w:r>
        <w:rPr>
          <w:rFonts w:hint="eastAsia" w:ascii="宋体" w:hAnsi="宋体" w:cs="宋体"/>
          <w:kern w:val="0"/>
          <w:sz w:val="24"/>
          <w:szCs w:val="24"/>
        </w:rPr>
        <w:t xml:space="preserve"> “政府投资项目”：是指政府作为投资主体的投资项目，主要指公共事业、基础设施等方面的公益性项目。</w:t>
      </w:r>
    </w:p>
    <w:p>
      <w:pPr>
        <w:pStyle w:val="88"/>
        <w:numPr>
          <w:ilvl w:val="1"/>
          <w:numId w:val="3"/>
        </w:numPr>
        <w:autoSpaceDE w:val="0"/>
        <w:autoSpaceDN w:val="0"/>
        <w:spacing w:line="360" w:lineRule="auto"/>
        <w:ind w:left="1132" w:leftChars="1" w:hanging="1130" w:hangingChars="471"/>
        <w:contextualSpacing/>
        <w:rPr>
          <w:rFonts w:ascii="宋体" w:hAnsi="宋体" w:cs="宋体"/>
          <w:kern w:val="0"/>
          <w:sz w:val="24"/>
          <w:szCs w:val="24"/>
        </w:rPr>
      </w:pPr>
      <w:r>
        <w:rPr>
          <w:rFonts w:hint="eastAsia" w:ascii="宋体" w:hAnsi="宋体" w:cs="宋体"/>
          <w:kern w:val="0"/>
          <w:sz w:val="24"/>
          <w:szCs w:val="24"/>
        </w:rPr>
        <w:t>招标文件中凡标有“★”的条款均系实质性要求条款。</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合格的投标人</w:t>
      </w:r>
    </w:p>
    <w:p>
      <w:pPr>
        <w:pStyle w:val="88"/>
        <w:numPr>
          <w:ilvl w:val="0"/>
          <w:numId w:val="4"/>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在中华人民共和国境内注册，具有本项目生产、制造、供应或实施能力，符合、承认并承诺履行本招标文件各项规定的法人、其他组织或者自然人。</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符合本项目“投标邀请”和“投标人须知前附表”中规定的合格投标人所必须具备的条件。</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sz w:val="24"/>
          <w:szCs w:val="24"/>
        </w:rPr>
        <w:t>按照财政部《</w:t>
      </w:r>
      <w:r>
        <w:rPr>
          <w:rFonts w:hint="eastAsia" w:ascii="宋体" w:hAnsi="宋体" w:cs="微软雅黑"/>
          <w:bCs/>
          <w:sz w:val="24"/>
          <w:szCs w:val="24"/>
        </w:rPr>
        <w:t>关于在政府采购活动中查询及使用信用记录有关问题的通知</w:t>
      </w:r>
      <w:r>
        <w:rPr>
          <w:rFonts w:hint="eastAsia" w:ascii="宋体" w:hAnsi="宋体"/>
          <w:sz w:val="24"/>
          <w:szCs w:val="24"/>
        </w:rPr>
        <w:t>》（财库</w:t>
      </w:r>
      <w:r>
        <w:rPr>
          <w:rFonts w:hint="eastAsia" w:ascii="宋体" w:hAnsi="宋体" w:cs="微软雅黑"/>
          <w:bCs/>
          <w:sz w:val="24"/>
          <w:szCs w:val="24"/>
        </w:rPr>
        <w:t>〔2016〕</w:t>
      </w:r>
      <w:r>
        <w:rPr>
          <w:rFonts w:hint="eastAsia" w:ascii="宋体" w:hAnsi="宋体"/>
          <w:sz w:val="24"/>
          <w:szCs w:val="24"/>
        </w:rPr>
        <w:t>125号）要求，</w:t>
      </w: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ascii="宋体" w:hAnsi="宋体" w:cs="仿宋_GB2312"/>
          <w:sz w:val="24"/>
          <w:szCs w:val="24"/>
          <w:shd w:val="clear" w:color="auto" w:fill="FFFFFF"/>
        </w:rPr>
        <w:t>政府采购严重违法失信行为记录名单</w:t>
      </w:r>
      <w:r>
        <w:rPr>
          <w:rFonts w:hint="eastAsia" w:ascii="宋体" w:hAnsi="宋体" w:cs="仿宋_GB2312"/>
          <w:sz w:val="24"/>
          <w:szCs w:val="24"/>
          <w:shd w:val="clear" w:color="auto" w:fill="FFFFFF"/>
        </w:rPr>
        <w:t>、</w:t>
      </w:r>
      <w:r>
        <w:rPr>
          <w:rFonts w:hint="eastAsia" w:ascii="宋体" w:hAnsi="宋体" w:cs="宋体"/>
          <w:kern w:val="0"/>
          <w:sz w:val="24"/>
          <w:szCs w:val="24"/>
        </w:rPr>
        <w:t>严重违法失信社会组织名单（联合体形式投标的，联合体成员存在不良信用记录，视同联合体存在不良信用记录）。</w:t>
      </w:r>
    </w:p>
    <w:p>
      <w:pPr>
        <w:pStyle w:val="88"/>
        <w:numPr>
          <w:ilvl w:val="0"/>
          <w:numId w:val="5"/>
        </w:numPr>
        <w:autoSpaceDE w:val="0"/>
        <w:autoSpaceDN w:val="0"/>
        <w:spacing w:line="360" w:lineRule="auto"/>
        <w:ind w:left="1418" w:hanging="1416" w:firstLineChars="0"/>
        <w:contextualSpacing/>
        <w:rPr>
          <w:rFonts w:ascii="宋体" w:hAnsi="宋体" w:cs="宋体"/>
          <w:kern w:val="0"/>
          <w:sz w:val="24"/>
          <w:szCs w:val="24"/>
        </w:rPr>
      </w:pPr>
      <w:r>
        <w:rPr>
          <w:rFonts w:hint="eastAsia" w:ascii="宋体" w:hAnsi="宋体" w:cs="宋体"/>
          <w:kern w:val="0"/>
          <w:sz w:val="24"/>
          <w:szCs w:val="24"/>
        </w:rPr>
        <w:t>查询渠道：“信用中国”网站（</w:t>
      </w:r>
      <w:r>
        <w:rPr>
          <w:rFonts w:ascii="宋体" w:hAnsi="宋体" w:cs="宋体"/>
          <w:kern w:val="0"/>
          <w:sz w:val="24"/>
          <w:szCs w:val="24"/>
        </w:rPr>
        <w:t>www.creditchina.gov.cn</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）、“中国社会组织政务服务平台”网站（</w:t>
      </w:r>
      <w:r>
        <w:fldChar w:fldCharType="begin"/>
      </w:r>
      <w:r>
        <w:instrText xml:space="preserve"> HYPERLINK "http://www.chinanpo.gov.cn" </w:instrText>
      </w:r>
      <w:r>
        <w:fldChar w:fldCharType="separate"/>
      </w:r>
      <w:r>
        <w:rPr>
          <w:rStyle w:val="28"/>
          <w:rFonts w:ascii="宋体" w:hAnsi="宋体" w:cs="宋体"/>
          <w:kern w:val="0"/>
          <w:sz w:val="24"/>
          <w:szCs w:val="24"/>
        </w:rPr>
        <w:t>www.chinanpo.gov.cn</w:t>
      </w:r>
      <w:r>
        <w:rPr>
          <w:rStyle w:val="28"/>
          <w:rFonts w:ascii="宋体" w:hAnsi="宋体" w:cs="宋体"/>
          <w:kern w:val="0"/>
          <w:sz w:val="24"/>
          <w:szCs w:val="24"/>
        </w:rPr>
        <w:fldChar w:fldCharType="end"/>
      </w:r>
      <w:r>
        <w:rPr>
          <w:rFonts w:hint="eastAsia" w:ascii="宋体" w:hAnsi="宋体" w:cs="宋体"/>
          <w:kern w:val="0"/>
          <w:sz w:val="24"/>
          <w:szCs w:val="24"/>
        </w:rPr>
        <w:t>）；</w:t>
      </w:r>
    </w:p>
    <w:p>
      <w:pPr>
        <w:pStyle w:val="88"/>
        <w:numPr>
          <w:ilvl w:val="0"/>
          <w:numId w:val="5"/>
        </w:numPr>
        <w:autoSpaceDE w:val="0"/>
        <w:autoSpaceDN w:val="0"/>
        <w:spacing w:line="360" w:lineRule="auto"/>
        <w:ind w:left="1418" w:hanging="1416" w:firstLineChars="0"/>
        <w:contextualSpacing/>
        <w:rPr>
          <w:rFonts w:ascii="宋体" w:hAnsi="宋体" w:cs="宋体"/>
          <w:kern w:val="0"/>
          <w:sz w:val="24"/>
          <w:szCs w:val="24"/>
        </w:rPr>
      </w:pPr>
      <w:r>
        <w:rPr>
          <w:rFonts w:hint="eastAsia" w:ascii="宋体" w:hAnsi="宋体" w:cs="宋体"/>
          <w:kern w:val="0"/>
          <w:sz w:val="24"/>
          <w:szCs w:val="24"/>
        </w:rPr>
        <w:t>截止时间：同投标截止时间；</w:t>
      </w:r>
    </w:p>
    <w:p>
      <w:pPr>
        <w:pStyle w:val="88"/>
        <w:numPr>
          <w:ilvl w:val="0"/>
          <w:numId w:val="5"/>
        </w:numPr>
        <w:autoSpaceDE w:val="0"/>
        <w:autoSpaceDN w:val="0"/>
        <w:spacing w:line="360" w:lineRule="auto"/>
        <w:ind w:left="1418" w:hanging="1416" w:firstLineChars="0"/>
        <w:contextualSpacing/>
        <w:rPr>
          <w:rFonts w:ascii="宋体" w:hAnsi="宋体" w:cs="宋体"/>
          <w:kern w:val="0"/>
          <w:sz w:val="24"/>
          <w:szCs w:val="24"/>
        </w:rPr>
      </w:pPr>
      <w:r>
        <w:rPr>
          <w:rFonts w:hint="eastAsia" w:ascii="宋体" w:hAnsi="宋体" w:cs="宋体"/>
          <w:kern w:val="0"/>
          <w:sz w:val="24"/>
          <w:szCs w:val="24"/>
        </w:rPr>
        <w:t>信用信息查询记录和证据留存具体方式：经采购人确认的查询结果网页截图作为查询记录和证据，与其他采购文件一并保存；</w:t>
      </w:r>
    </w:p>
    <w:p>
      <w:pPr>
        <w:pStyle w:val="88"/>
        <w:numPr>
          <w:ilvl w:val="0"/>
          <w:numId w:val="5"/>
        </w:numPr>
        <w:autoSpaceDE w:val="0"/>
        <w:autoSpaceDN w:val="0"/>
        <w:spacing w:line="360" w:lineRule="auto"/>
        <w:ind w:left="1418" w:hanging="1416" w:firstLineChars="0"/>
        <w:contextualSpacing/>
        <w:rPr>
          <w:rFonts w:ascii="宋体" w:hAnsi="宋体" w:cs="宋体"/>
          <w:kern w:val="0"/>
          <w:sz w:val="24"/>
          <w:szCs w:val="24"/>
        </w:rPr>
      </w:pPr>
      <w:r>
        <w:rPr>
          <w:rFonts w:hint="eastAsia" w:ascii="宋体" w:hAnsi="宋体" w:cs="宋体"/>
          <w:kern w:val="0"/>
          <w:sz w:val="24"/>
          <w:szCs w:val="24"/>
        </w:rPr>
        <w:t>信用信息的使用原则：经采购人认定的被列入失信被执行人、重大税收违法案件当事人名单、</w:t>
      </w:r>
      <w:r>
        <w:rPr>
          <w:rFonts w:ascii="宋体" w:hAnsi="宋体" w:cs="仿宋_GB2312"/>
          <w:sz w:val="24"/>
          <w:szCs w:val="24"/>
          <w:shd w:val="clear" w:color="auto" w:fill="FFFFFF"/>
        </w:rPr>
        <w:t>政府采购严重违法失信行为记录名单</w:t>
      </w:r>
      <w:r>
        <w:rPr>
          <w:rFonts w:hint="eastAsia" w:ascii="宋体" w:hAnsi="宋体" w:cs="仿宋_GB2312"/>
          <w:sz w:val="24"/>
          <w:szCs w:val="24"/>
          <w:shd w:val="clear" w:color="auto" w:fill="FFFFFF"/>
        </w:rPr>
        <w:t>的投标人、</w:t>
      </w:r>
      <w:r>
        <w:rPr>
          <w:rFonts w:hint="eastAsia" w:ascii="宋体" w:hAnsi="宋体" w:cs="宋体"/>
          <w:kern w:val="0"/>
          <w:sz w:val="24"/>
          <w:szCs w:val="24"/>
        </w:rPr>
        <w:t>严重违法失信社会组织名单的社会组织，将拒绝其参与本次政府采购活动；</w:t>
      </w:r>
    </w:p>
    <w:p>
      <w:pPr>
        <w:pStyle w:val="88"/>
        <w:numPr>
          <w:ilvl w:val="0"/>
          <w:numId w:val="5"/>
        </w:numPr>
        <w:autoSpaceDE w:val="0"/>
        <w:autoSpaceDN w:val="0"/>
        <w:spacing w:line="360" w:lineRule="auto"/>
        <w:ind w:left="1418" w:hanging="1416" w:firstLineChars="0"/>
        <w:contextualSpacing/>
        <w:rPr>
          <w:rFonts w:ascii="宋体" w:hAnsi="宋体" w:cs="宋体"/>
          <w:kern w:val="0"/>
          <w:sz w:val="24"/>
          <w:szCs w:val="24"/>
        </w:rPr>
      </w:pPr>
      <w:r>
        <w:rPr>
          <w:rFonts w:hint="eastAsia" w:ascii="宋体" w:hAnsi="宋体" w:cs="宋体"/>
          <w:kern w:val="0"/>
          <w:sz w:val="24"/>
          <w:szCs w:val="24"/>
        </w:rPr>
        <w:t>投标人无须提供</w:t>
      </w:r>
      <w:r>
        <w:rPr>
          <w:rFonts w:hint="eastAsia" w:ascii="宋体" w:hAnsi="宋体" w:cs="微软雅黑"/>
          <w:bCs/>
          <w:sz w:val="24"/>
          <w:szCs w:val="24"/>
        </w:rPr>
        <w:t>信用记录查询结果网页截屏。</w:t>
      </w:r>
      <w:r>
        <w:rPr>
          <w:rFonts w:hint="eastAsia" w:ascii="宋体" w:hAnsi="宋体" w:cs="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pPr>
        <w:pStyle w:val="88"/>
        <w:numPr>
          <w:ilvl w:val="1"/>
          <w:numId w:val="3"/>
        </w:numPr>
        <w:autoSpaceDE w:val="0"/>
        <w:autoSpaceDN w:val="0"/>
        <w:spacing w:line="360" w:lineRule="auto"/>
        <w:ind w:hanging="964" w:firstLineChars="0"/>
        <w:contextualSpacing/>
        <w:rPr>
          <w:rFonts w:ascii="宋体" w:hAnsi="宋体"/>
          <w:sz w:val="24"/>
          <w:szCs w:val="24"/>
        </w:rPr>
      </w:pPr>
      <w:r>
        <w:rPr>
          <w:rFonts w:hint="eastAsia" w:ascii="宋体" w:hAnsi="宋体"/>
          <w:sz w:val="24"/>
          <w:szCs w:val="24"/>
        </w:rPr>
        <w:t>单位负责人为同一人或者存在直接控股、管理关系的不同供应商，不得同时参加本项目投标。违反规定的，相关投标均无效。</w:t>
      </w:r>
    </w:p>
    <w:p>
      <w:pPr>
        <w:pStyle w:val="88"/>
        <w:numPr>
          <w:ilvl w:val="1"/>
          <w:numId w:val="3"/>
        </w:numPr>
        <w:autoSpaceDE w:val="0"/>
        <w:autoSpaceDN w:val="0"/>
        <w:spacing w:line="360" w:lineRule="auto"/>
        <w:ind w:hanging="964" w:firstLineChars="0"/>
        <w:contextualSpacing/>
        <w:rPr>
          <w:rFonts w:ascii="宋体" w:hAnsi="宋体"/>
          <w:sz w:val="24"/>
          <w:szCs w:val="24"/>
        </w:rPr>
      </w:pPr>
      <w:r>
        <w:rPr>
          <w:rFonts w:hint="eastAsia" w:ascii="宋体" w:hAnsi="宋体" w:cs="宋体"/>
          <w:kern w:val="0"/>
          <w:sz w:val="24"/>
          <w:szCs w:val="24"/>
        </w:rPr>
        <w:t>为采购项目提供整体设计、规范编制或者项目管理、监理、检测等服务的供应商，不得再参加该采购项目的其他采购活动。</w:t>
      </w:r>
    </w:p>
    <w:p>
      <w:pPr>
        <w:pStyle w:val="88"/>
        <w:numPr>
          <w:ilvl w:val="1"/>
          <w:numId w:val="3"/>
        </w:numPr>
        <w:autoSpaceDE w:val="0"/>
        <w:autoSpaceDN w:val="0"/>
        <w:spacing w:line="360" w:lineRule="auto"/>
        <w:ind w:hanging="964" w:firstLineChars="0"/>
        <w:contextualSpacing/>
        <w:rPr>
          <w:rFonts w:ascii="宋体" w:hAnsi="宋体"/>
          <w:sz w:val="24"/>
          <w:szCs w:val="24"/>
        </w:rPr>
      </w:pP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pStyle w:val="88"/>
        <w:numPr>
          <w:ilvl w:val="0"/>
          <w:numId w:val="6"/>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在投标文件中向采购人提交联合体协议书，明确联合体各方承担的工作和义务；</w:t>
      </w:r>
    </w:p>
    <w:p>
      <w:pPr>
        <w:pStyle w:val="88"/>
        <w:numPr>
          <w:ilvl w:val="0"/>
          <w:numId w:val="6"/>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联合体中有同类资质的供应商按联合体分工承担相同工作的，应当按照资质等级较低的供应商确定资质等级；</w:t>
      </w:r>
    </w:p>
    <w:p>
      <w:pPr>
        <w:pStyle w:val="88"/>
        <w:numPr>
          <w:ilvl w:val="0"/>
          <w:numId w:val="6"/>
        </w:numPr>
        <w:autoSpaceDE w:val="0"/>
        <w:autoSpaceDN w:val="0"/>
        <w:spacing w:line="360" w:lineRule="auto"/>
        <w:ind w:left="1418" w:hanging="1416" w:firstLineChars="0"/>
        <w:contextualSpacing/>
        <w:rPr>
          <w:rFonts w:ascii="宋体" w:hAnsi="宋体" w:cs="宋体"/>
          <w:kern w:val="0"/>
          <w:sz w:val="24"/>
          <w:szCs w:val="24"/>
        </w:rPr>
      </w:pPr>
      <w:r>
        <w:rPr>
          <w:rFonts w:hint="eastAsia" w:ascii="宋体" w:hAnsi="宋体" w:cs="宋体"/>
          <w:kern w:val="0"/>
          <w:sz w:val="24"/>
          <w:szCs w:val="24"/>
        </w:rPr>
        <w:t>招标人根据采购项目的特殊要求规定投标人特定条件的，联合体各方中至少应当有一方符合采购规定的特定条件。</w:t>
      </w:r>
    </w:p>
    <w:p>
      <w:pPr>
        <w:pStyle w:val="88"/>
        <w:numPr>
          <w:ilvl w:val="0"/>
          <w:numId w:val="6"/>
        </w:numPr>
        <w:autoSpaceDE w:val="0"/>
        <w:autoSpaceDN w:val="0"/>
        <w:spacing w:line="360" w:lineRule="auto"/>
        <w:ind w:left="1418" w:hanging="1416" w:firstLineChars="0"/>
        <w:contextualSpacing/>
        <w:rPr>
          <w:rFonts w:ascii="宋体" w:hAnsi="宋体" w:cs="宋体"/>
          <w:kern w:val="0"/>
          <w:sz w:val="24"/>
          <w:szCs w:val="24"/>
        </w:rPr>
      </w:pPr>
      <w:r>
        <w:rPr>
          <w:rFonts w:hint="eastAsia" w:ascii="宋体" w:hAnsi="宋体" w:cs="宋体"/>
          <w:kern w:val="0"/>
          <w:sz w:val="24"/>
          <w:szCs w:val="24"/>
        </w:rPr>
        <w:t>联合体各方不得再单独参加或者与其他供应商另外组成联合体参加同一合同项下的政府采购活动。</w:t>
      </w:r>
    </w:p>
    <w:p>
      <w:pPr>
        <w:pStyle w:val="88"/>
        <w:numPr>
          <w:ilvl w:val="0"/>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投标文件须提供廉政承诺并由法人签字，否则将否决其投标文件。</w:t>
      </w:r>
    </w:p>
    <w:p>
      <w:pPr>
        <w:pStyle w:val="88"/>
        <w:numPr>
          <w:ilvl w:val="0"/>
          <w:numId w:val="6"/>
        </w:numPr>
        <w:autoSpaceDE w:val="0"/>
        <w:autoSpaceDN w:val="0"/>
        <w:spacing w:line="360" w:lineRule="auto"/>
        <w:ind w:left="1418" w:hanging="1416" w:firstLineChars="0"/>
        <w:contextualSpacing/>
        <w:rPr>
          <w:rFonts w:ascii="宋体" w:hAnsi="宋体" w:cs="宋体"/>
          <w:kern w:val="0"/>
          <w:sz w:val="24"/>
          <w:szCs w:val="24"/>
        </w:rPr>
      </w:pP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pPr>
        <w:pStyle w:val="88"/>
        <w:numPr>
          <w:ilvl w:val="0"/>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 xml:space="preserve">     法律、行政法规规定的其他条件。</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合格的货物和服务</w:t>
      </w:r>
    </w:p>
    <w:p>
      <w:pPr>
        <w:pStyle w:val="88"/>
        <w:numPr>
          <w:ilvl w:val="0"/>
          <w:numId w:val="4"/>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投标人所提供的服务应当没有侵犯任何第三方的知识产权、技术秘密等合法权利。</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根据财政部、工业和信息化部、国家质检总局、国家认监委联合发布</w:t>
      </w:r>
      <w:bookmarkStart w:id="23" w:name="baidusnap0"/>
      <w:bookmarkEnd w:id="23"/>
      <w:r>
        <w:rPr>
          <w:rFonts w:hint="eastAsia" w:ascii="宋体" w:hAnsi="宋体" w:cs="宋体"/>
          <w:kern w:val="0"/>
          <w:sz w:val="24"/>
          <w:szCs w:val="24"/>
        </w:rPr>
        <w:t>《关于信息安全产品实施政府采购的通知》（财库[2010]48号）要求，投标人所投产品如被列入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pPr>
        <w:autoSpaceDE w:val="0"/>
        <w:autoSpaceDN w:val="0"/>
        <w:spacing w:line="360" w:lineRule="auto"/>
        <w:ind w:left="964" w:hanging="964"/>
        <w:contextualSpacing/>
        <w:rPr>
          <w:rFonts w:ascii="宋体" w:hAnsi="宋体" w:cs="宋体"/>
          <w:kern w:val="0"/>
          <w:sz w:val="24"/>
          <w:szCs w:val="24"/>
        </w:rPr>
      </w:pPr>
      <w:r>
        <w:rPr>
          <w:rFonts w:hint="eastAsia" w:ascii="宋体" w:hAnsi="宋体" w:cs="宋体"/>
          <w:kern w:val="0"/>
          <w:sz w:val="24"/>
          <w:szCs w:val="24"/>
        </w:rPr>
        <w:t>4.5     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投标费用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信息发布</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其他</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二、招标文件说明</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招标文件构成</w:t>
      </w:r>
    </w:p>
    <w:p>
      <w:pPr>
        <w:pStyle w:val="88"/>
        <w:numPr>
          <w:ilvl w:val="0"/>
          <w:numId w:val="8"/>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招标文件由以下部分组成：</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应认真阅读、并充分理解招标文件的全部内容（包括所有的补充、修改内容、重要事项、格式、条款和技术规范、参数及要求等），按招标文件要求和规定编制投标文件。投标人保证所提供的全部资料的真实性并提供承诺函，否则将导致投标被拒绝，其风险由投标人自行承担。</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现场考察、开标前答疑会</w:t>
      </w:r>
    </w:p>
    <w:p>
      <w:pPr>
        <w:pStyle w:val="88"/>
        <w:numPr>
          <w:ilvl w:val="0"/>
          <w:numId w:val="8"/>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ascii="宋体" w:hAnsi="宋体" w:cs="宋体"/>
          <w:kern w:val="0"/>
          <w:sz w:val="24"/>
          <w:szCs w:val="24"/>
        </w:rPr>
      </w:pPr>
      <w:r>
        <w:rPr>
          <w:rFonts w:hint="eastAsia" w:ascii="宋体" w:hAnsi="宋体" w:cs="宋体"/>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现场考察及参加开标前答疑会所发生的费用及一切责任由投标人自行承担。</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招标文件的澄清或修改</w:t>
      </w:r>
    </w:p>
    <w:p>
      <w:pPr>
        <w:pStyle w:val="88"/>
        <w:numPr>
          <w:ilvl w:val="0"/>
          <w:numId w:val="9"/>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在投标截止期前，无论出于何种原因，招标人可主动地或在解答潜在投标人提出的澄清问题时对招标文件进行修改。</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澄清或修改公告的内容为招标文件的组成部分，并对投标人具有约束力。当招标文件与澄清或修改公告就同一内容的表述不一致时，以最后发出的文件内容为准。</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投标的语言及计量单位</w:t>
      </w:r>
    </w:p>
    <w:p>
      <w:pPr>
        <w:pStyle w:val="88"/>
        <w:numPr>
          <w:ilvl w:val="0"/>
          <w:numId w:val="10"/>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投标计量单位，招标文件已有明确规定的，使用招标文件规定的计量单位；招标文件没有规定的，一律采用中华人民共和国法定计量单位。</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投标报价</w:t>
      </w:r>
    </w:p>
    <w:p>
      <w:pPr>
        <w:pStyle w:val="88"/>
        <w:numPr>
          <w:ilvl w:val="0"/>
          <w:numId w:val="10"/>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本次招标项目的投标均以人民币为计算单位。</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采购人不得向投标人索要或者接受其给予的赠品、回扣或者与采购无关的其他商品、服务。</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投标人应对项目要求的全部内容进行报价，少报漏报将导致其投标为非实质性响应予以拒绝。</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本项目所涉及的运输、施工、安装、集成、调试、验收、备品和工具等费用均包含在投标报价中。</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本次招标不接受可选择或可调整的投标方案和报价，任何有选择的或可调整的投标方案和报价将被视为非实质性响应投标而作无效投标处理。</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最低报价不能作为中标的保证。</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投标有效期</w:t>
      </w:r>
    </w:p>
    <w:p>
      <w:pPr>
        <w:pStyle w:val="88"/>
        <w:numPr>
          <w:ilvl w:val="0"/>
          <w:numId w:val="10"/>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投标有效期内投标人撤销投标文件的，投标人将承担违背投标承诺函的责任追究。</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中标人的投标文件作为项目合同的附件，其有效期至中标人全部合同义务履行完毕为止。</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投标文件构成</w:t>
      </w:r>
    </w:p>
    <w:p>
      <w:pPr>
        <w:pStyle w:val="88"/>
        <w:numPr>
          <w:ilvl w:val="0"/>
          <w:numId w:val="10"/>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投标文件的构成应符合法律法规及招标文件的要求。</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投标人应当按照招标文件的要求编制投标文件。投标文件应当对招标文件提出的要求和条件作出明确响应。</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投标文件由资格证明材料、符合性证明材料、其它材料等组成。</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kern w:val="0"/>
          <w:sz w:val="24"/>
          <w:szCs w:val="24"/>
        </w:rPr>
        <w:t>.file</w:t>
      </w:r>
      <w:r>
        <w:rPr>
          <w:rFonts w:hint="eastAsia" w:ascii="宋体" w:hAnsi="宋体" w:cs="宋体"/>
          <w:kern w:val="0"/>
          <w:sz w:val="24"/>
          <w:szCs w:val="24"/>
        </w:rPr>
        <w:t>”的文件用于电子投标使用。</w:t>
      </w:r>
    </w:p>
    <w:p>
      <w:pPr>
        <w:autoSpaceDE w:val="0"/>
        <w:autoSpaceDN w:val="0"/>
        <w:spacing w:line="360" w:lineRule="auto"/>
        <w:ind w:left="105" w:leftChars="50" w:firstLine="960" w:firstLineChars="400"/>
        <w:contextualSpacing/>
        <w:rPr>
          <w:rFonts w:ascii="宋体" w:hAnsi="宋体" w:cs="宋体"/>
          <w:kern w:val="0"/>
          <w:sz w:val="24"/>
          <w:szCs w:val="24"/>
        </w:rPr>
      </w:pPr>
      <w:r>
        <w:rPr>
          <w:rFonts w:hint="eastAsia" w:ascii="宋体" w:hAnsi="宋体" w:cs="宋体"/>
          <w:kern w:val="0"/>
          <w:sz w:val="24"/>
          <w:szCs w:val="24"/>
        </w:rPr>
        <w:t>电子投标文件制作技术咨询：</w:t>
      </w:r>
      <w:r>
        <w:rPr>
          <w:rFonts w:hint="eastAsia" w:ascii="宋体" w:hAnsi="宋体" w:cs="宋体"/>
          <w:b/>
          <w:kern w:val="0"/>
          <w:sz w:val="24"/>
          <w:szCs w:val="24"/>
        </w:rPr>
        <w:t>0374-2961598</w:t>
      </w:r>
      <w:r>
        <w:rPr>
          <w:rFonts w:hint="eastAsia" w:ascii="宋体" w:hAnsi="宋体" w:cs="宋体"/>
          <w:kern w:val="0"/>
          <w:sz w:val="24"/>
          <w:szCs w:val="24"/>
        </w:rPr>
        <w:t>。</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投标文件格式</w:t>
      </w:r>
    </w:p>
    <w:p>
      <w:pPr>
        <w:pStyle w:val="88"/>
        <w:numPr>
          <w:ilvl w:val="0"/>
          <w:numId w:val="10"/>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文件应参照招标文件第八部分（投标文件有关格式）的内容要求、编排顺序和格式要求，投标人应按照以上要求将投标文件以A4幅面编上唯一的连贯页码，并在投标文件封面上注明：所投项目名称、项目编号、投标人名称、日期等字样。</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投标人应按招标文件提供的格式编写投标文件。招标文件未提供标准格式的投标人可自行拟定。</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投标保证金</w:t>
      </w:r>
    </w:p>
    <w:p>
      <w:pPr>
        <w:pStyle w:val="88"/>
        <w:numPr>
          <w:ilvl w:val="0"/>
          <w:numId w:val="10"/>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本项目不收取投标保证金。</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投标人应提供投标承诺函。</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投标文件的数量和签署盖章</w:t>
      </w:r>
    </w:p>
    <w:p>
      <w:pPr>
        <w:pStyle w:val="88"/>
        <w:numPr>
          <w:ilvl w:val="0"/>
          <w:numId w:val="10"/>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投标人应提交投标文件份数见“投标人须知前附表”。</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投标截止时间</w:t>
      </w:r>
    </w:p>
    <w:p>
      <w:pPr>
        <w:pStyle w:val="88"/>
        <w:numPr>
          <w:ilvl w:val="0"/>
          <w:numId w:val="10"/>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投标人必须在“投标邀请”和“投标人须知前附表”中规定的投标截止时间前，将</w:t>
      </w:r>
      <w:r>
        <w:rPr>
          <w:rFonts w:hint="eastAsia" w:ascii="宋体" w:hAnsi="宋体" w:cs="仿宋_GB2312"/>
          <w:sz w:val="24"/>
          <w:szCs w:val="24"/>
        </w:rPr>
        <w:t>加密电子投标文件</w:t>
      </w:r>
      <w:r>
        <w:rPr>
          <w:rFonts w:hint="eastAsia" w:ascii="宋体" w:hAnsi="宋体" w:cs="宋体"/>
          <w:sz w:val="24"/>
          <w:szCs w:val="24"/>
        </w:rPr>
        <w:t>（</w:t>
      </w:r>
      <w:r>
        <w:rPr>
          <w:rFonts w:ascii="宋体" w:hAnsi="宋体"/>
          <w:sz w:val="24"/>
          <w:szCs w:val="24"/>
        </w:rPr>
        <w:t>.file</w:t>
      </w:r>
      <w:r>
        <w:rPr>
          <w:rFonts w:hint="eastAsia" w:ascii="宋体" w:hAnsi="宋体" w:cs="宋体"/>
          <w:sz w:val="24"/>
          <w:szCs w:val="24"/>
        </w:rPr>
        <w:t>格式）</w:t>
      </w:r>
      <w:r>
        <w:rPr>
          <w:rFonts w:hint="eastAsia" w:ascii="宋体" w:hAnsi="宋体" w:cs="仿宋_GB2312"/>
          <w:sz w:val="24"/>
          <w:szCs w:val="24"/>
        </w:rPr>
        <w:t>通过《全国公共资源交易平台(河南省</w:t>
      </w:r>
      <w:r>
        <w:rPr>
          <w:rFonts w:hint="eastAsia" w:ascii="宋体" w:hAnsi="MS Mincho" w:eastAsia="MS Mincho" w:cs="MS Mincho"/>
          <w:sz w:val="24"/>
          <w:szCs w:val="24"/>
        </w:rPr>
        <w:t>▪</w:t>
      </w:r>
      <w:r>
        <w:rPr>
          <w:rFonts w:hint="eastAsia" w:ascii="宋体" w:hAnsi="宋体" w:cs="宋体"/>
          <w:sz w:val="24"/>
          <w:szCs w:val="24"/>
        </w:rPr>
        <w:t>许昌市</w:t>
      </w:r>
      <w:r>
        <w:rPr>
          <w:rFonts w:hint="eastAsia" w:ascii="宋体" w:hAnsi="宋体" w:cs="仿宋_GB2312"/>
          <w:sz w:val="24"/>
          <w:szCs w:val="24"/>
        </w:rPr>
        <w:t>)》公共资源交易系统成功上传。</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迟交的投标文件</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投标文件的修改和撤回</w:t>
      </w:r>
    </w:p>
    <w:p>
      <w:pPr>
        <w:pStyle w:val="88"/>
        <w:numPr>
          <w:ilvl w:val="0"/>
          <w:numId w:val="11"/>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投标人在投标截止时间前，对投标文件进行补充、修改或者撤回的，须书面通知招标人。</w:t>
      </w:r>
    </w:p>
    <w:p>
      <w:pPr>
        <w:autoSpaceDE w:val="0"/>
        <w:autoSpaceDN w:val="0"/>
        <w:spacing w:line="360" w:lineRule="auto"/>
        <w:ind w:left="964" w:firstLine="29"/>
        <w:contextualSpacing/>
        <w:rPr>
          <w:rFonts w:ascii="宋体" w:hAnsi="宋体" w:cs="宋体"/>
          <w:kern w:val="0"/>
          <w:sz w:val="24"/>
          <w:szCs w:val="24"/>
        </w:rPr>
      </w:pPr>
      <w:r>
        <w:rPr>
          <w:rFonts w:hint="eastAsia" w:ascii="宋体" w:hAnsi="宋体" w:cs="宋体"/>
          <w:kern w:val="0"/>
          <w:sz w:val="24"/>
          <w:szCs w:val="24"/>
        </w:rPr>
        <w:t>投标人应当在投标截止时间前完成电子投标文件的提交，可以补充、修改或撤回。投标截止时间前未完成电子投标文件提交的，视为撤回投标文件。</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投标人补充、修改的内容并作为投标文件的组成部分。补充或修改应当按招标文件要求签署、盖章、提交，并应注明“修改</w:t>
      </w:r>
      <w:r>
        <w:rPr>
          <w:rFonts w:ascii="宋体" w:hAnsi="宋体" w:cs="宋体"/>
          <w:kern w:val="0"/>
          <w:sz w:val="24"/>
          <w:szCs w:val="24"/>
        </w:rPr>
        <w:t>”</w:t>
      </w:r>
      <w:r>
        <w:rPr>
          <w:rFonts w:hint="eastAsia" w:ascii="宋体" w:hAnsi="宋体" w:cs="宋体"/>
          <w:kern w:val="0"/>
          <w:sz w:val="24"/>
          <w:szCs w:val="24"/>
        </w:rPr>
        <w:t>或“补充</w:t>
      </w:r>
      <w:r>
        <w:rPr>
          <w:rFonts w:ascii="宋体" w:hAnsi="宋体" w:cs="宋体"/>
          <w:kern w:val="0"/>
          <w:sz w:val="24"/>
          <w:szCs w:val="24"/>
        </w:rPr>
        <w:t>”</w:t>
      </w:r>
      <w:r>
        <w:rPr>
          <w:rFonts w:hint="eastAsia" w:ascii="宋体" w:hAnsi="宋体" w:cs="宋体"/>
          <w:kern w:val="0"/>
          <w:sz w:val="24"/>
          <w:szCs w:val="24"/>
        </w:rPr>
        <w:t>字样。</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投标人在提交投标文件后，可以撤回其投标，但投标人必须在规定的投标截止时间前以书面形式告知招标人。</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投标人不得在投标有效期内撤销投标文件，否则投标人将承担违背投标承诺函的责任追究。</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除投标人须知前附表另有规定外，投标人所提交的电子投标文件不予退还。</w:t>
      </w:r>
    </w:p>
    <w:p>
      <w:pPr>
        <w:tabs>
          <w:tab w:val="left" w:pos="1260"/>
        </w:tabs>
        <w:autoSpaceDE w:val="0"/>
        <w:autoSpaceDN w:val="0"/>
        <w:spacing w:line="360" w:lineRule="auto"/>
        <w:contextualSpacing/>
        <w:jc w:val="center"/>
        <w:rPr>
          <w:rFonts w:ascii="宋体" w:hAnsi="宋体" w:cs="宋体"/>
          <w:b/>
          <w:kern w:val="0"/>
          <w:sz w:val="24"/>
          <w:szCs w:val="24"/>
        </w:rPr>
      </w:pP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五、开标和评标</w:t>
      </w:r>
    </w:p>
    <w:p>
      <w:pPr>
        <w:pStyle w:val="88"/>
        <w:numPr>
          <w:ilvl w:val="0"/>
          <w:numId w:val="3"/>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开标</w:t>
      </w:r>
    </w:p>
    <w:p>
      <w:pPr>
        <w:pStyle w:val="88"/>
        <w:numPr>
          <w:ilvl w:val="0"/>
          <w:numId w:val="12"/>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招标人将按招标文件规定的时间和地点组织远程不见面开标。开标由代理机构主持，投标人无须到现场。评标委员会成员不得参加开标活动。</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招标人应当对开标、评标现场活动进行全程录音录像。录音录像应当清晰可辨，音像资料作为采购文件一并存档。</w:t>
      </w:r>
    </w:p>
    <w:p>
      <w:pPr>
        <w:pStyle w:val="88"/>
        <w:numPr>
          <w:ilvl w:val="1"/>
          <w:numId w:val="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开标时，由代理机构开通远程不见面开标大厅及开启“文字互动”等功能；投标人、代理机构进行电子投标文件的解密。解密后</w:t>
      </w:r>
      <w:r>
        <w:rPr>
          <w:rFonts w:hint="eastAsia" w:ascii="宋体" w:hAnsi="宋体"/>
          <w:sz w:val="24"/>
          <w:szCs w:val="24"/>
        </w:rPr>
        <w:t>投标人选择功能栏“开标记录”按钮可查看</w:t>
      </w:r>
      <w:r>
        <w:rPr>
          <w:rFonts w:hint="eastAsia" w:ascii="宋体" w:hAnsi="宋体" w:cs="宋体"/>
          <w:kern w:val="0"/>
          <w:sz w:val="24"/>
          <w:szCs w:val="24"/>
        </w:rPr>
        <w:t>投标人名称、投标价格、修改和撤回投标的通知（如有的话）和招标文件规定的需要宣布的其他内容。</w:t>
      </w:r>
    </w:p>
    <w:p>
      <w:pPr>
        <w:pStyle w:val="88"/>
        <w:numPr>
          <w:ilvl w:val="1"/>
          <w:numId w:val="13"/>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电子投标文件的解密。全流程电子化交易项目电子投标文件采用双重加密。解密需分标段进行两次解密。</w:t>
      </w:r>
    </w:p>
    <w:p>
      <w:pPr>
        <w:pStyle w:val="88"/>
        <w:numPr>
          <w:ilvl w:val="1"/>
          <w:numId w:val="14"/>
        </w:numPr>
        <w:autoSpaceDE w:val="0"/>
        <w:autoSpaceDN w:val="0"/>
        <w:spacing w:line="360" w:lineRule="auto"/>
        <w:ind w:left="1843" w:hanging="1843" w:firstLineChars="0"/>
        <w:contextualSpacing/>
        <w:rPr>
          <w:rFonts w:ascii="宋体" w:hAnsi="宋体" w:cs="宋体"/>
          <w:kern w:val="0"/>
          <w:sz w:val="24"/>
          <w:szCs w:val="24"/>
        </w:rPr>
      </w:pPr>
      <w:r>
        <w:rPr>
          <w:rFonts w:hint="eastAsia" w:ascii="宋体" w:hAnsi="宋体" w:cs="宋体"/>
          <w:kern w:val="0"/>
          <w:sz w:val="24"/>
          <w:szCs w:val="24"/>
        </w:rPr>
        <w:t>投标人解密：投标人使用本单位CA数字证书远程进行解密。</w:t>
      </w:r>
    </w:p>
    <w:p>
      <w:pPr>
        <w:autoSpaceDE w:val="0"/>
        <w:autoSpaceDN w:val="0"/>
        <w:spacing w:line="360" w:lineRule="auto"/>
        <w:ind w:left="2105" w:hanging="2104" w:hangingChars="877"/>
        <w:contextualSpacing/>
        <w:jc w:val="left"/>
        <w:rPr>
          <w:rFonts w:ascii="宋体" w:hAnsi="宋体" w:cs="宋体"/>
          <w:kern w:val="0"/>
          <w:sz w:val="24"/>
          <w:szCs w:val="24"/>
        </w:rPr>
      </w:pPr>
      <w:r>
        <w:rPr>
          <w:rFonts w:hint="eastAsia" w:ascii="宋体" w:hAnsi="宋体" w:cs="宋体"/>
          <w:kern w:val="0"/>
          <w:sz w:val="24"/>
          <w:szCs w:val="24"/>
        </w:rPr>
        <w:t>23.3.1.2         代理机构解密：代理机构</w:t>
      </w:r>
      <w:r>
        <w:rPr>
          <w:rFonts w:ascii="宋体" w:hAnsi="宋体" w:cs="宋体"/>
          <w:kern w:val="0"/>
          <w:sz w:val="24"/>
          <w:szCs w:val="24"/>
        </w:rPr>
        <w:t>按</w:t>
      </w:r>
      <w:r>
        <w:rPr>
          <w:rFonts w:hint="eastAsia" w:ascii="宋体" w:hAnsi="宋体" w:cs="宋体"/>
          <w:kern w:val="0"/>
          <w:sz w:val="24"/>
          <w:szCs w:val="24"/>
        </w:rPr>
        <w:t>电子</w:t>
      </w:r>
      <w:r>
        <w:rPr>
          <w:rFonts w:ascii="宋体" w:hAnsi="宋体" w:cs="宋体"/>
          <w:kern w:val="0"/>
          <w:sz w:val="24"/>
          <w:szCs w:val="24"/>
        </w:rPr>
        <w:t>投标</w:t>
      </w:r>
      <w:r>
        <w:rPr>
          <w:rFonts w:hint="eastAsia" w:ascii="宋体" w:hAnsi="宋体" w:cs="宋体"/>
          <w:kern w:val="0"/>
          <w:sz w:val="24"/>
          <w:szCs w:val="24"/>
        </w:rPr>
        <w:t>文件到达交易系统</w:t>
      </w:r>
      <w:r>
        <w:rPr>
          <w:rFonts w:ascii="宋体" w:hAnsi="宋体" w:cs="宋体"/>
          <w:kern w:val="0"/>
          <w:sz w:val="24"/>
          <w:szCs w:val="24"/>
        </w:rPr>
        <w:t>的先后顺序</w:t>
      </w:r>
      <w:r>
        <w:rPr>
          <w:rFonts w:hint="eastAsia" w:ascii="宋体" w:hAnsi="宋体" w:cs="宋体"/>
          <w:kern w:val="0"/>
          <w:sz w:val="24"/>
          <w:szCs w:val="24"/>
        </w:rPr>
        <w:t>，使用本单位CA数字证书进行再次解密。</w:t>
      </w:r>
    </w:p>
    <w:p>
      <w:pPr>
        <w:pStyle w:val="88"/>
        <w:numPr>
          <w:ilvl w:val="1"/>
          <w:numId w:val="15"/>
        </w:numPr>
        <w:autoSpaceDE w:val="0"/>
        <w:autoSpaceDN w:val="0"/>
        <w:spacing w:line="360" w:lineRule="auto"/>
        <w:ind w:left="1843" w:hanging="1843" w:firstLineChars="0"/>
        <w:contextualSpacing/>
        <w:rPr>
          <w:rFonts w:ascii="宋体" w:hAnsi="宋体" w:cs="宋体"/>
          <w:kern w:val="0"/>
          <w:sz w:val="24"/>
          <w:szCs w:val="24"/>
        </w:rPr>
      </w:pPr>
      <w:r>
        <w:rPr>
          <w:rFonts w:hint="eastAsia" w:ascii="宋体" w:hAnsi="宋体" w:cs="宋体"/>
          <w:kern w:val="0"/>
          <w:sz w:val="24"/>
          <w:szCs w:val="24"/>
        </w:rPr>
        <w:t>因投标人原因电子投标文件解密失败的，其投标将被拒绝。</w:t>
      </w:r>
    </w:p>
    <w:p>
      <w:pPr>
        <w:pStyle w:val="88"/>
        <w:numPr>
          <w:ilvl w:val="1"/>
          <w:numId w:val="13"/>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投标人不足3家的，不得开标。</w:t>
      </w:r>
    </w:p>
    <w:p>
      <w:pPr>
        <w:pStyle w:val="88"/>
        <w:numPr>
          <w:ilvl w:val="1"/>
          <w:numId w:val="16"/>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开标过程由采购代理机构负责记录，</w:t>
      </w:r>
      <w:r>
        <w:rPr>
          <w:rFonts w:hint="eastAsia" w:ascii="宋体" w:hAnsi="宋体"/>
          <w:sz w:val="24"/>
          <w:szCs w:val="24"/>
        </w:rPr>
        <w:t>《开标记录表》经投标人进行电子签章、</w:t>
      </w:r>
      <w:r>
        <w:rPr>
          <w:rFonts w:hint="eastAsia" w:ascii="宋体" w:hAnsi="宋体" w:cs="宋体"/>
          <w:kern w:val="0"/>
          <w:sz w:val="24"/>
          <w:szCs w:val="24"/>
        </w:rPr>
        <w:t>由参加开标相关工作人员签字确认后随采购文件一并存档。</w:t>
      </w:r>
      <w:r>
        <w:rPr>
          <w:rFonts w:hint="eastAsia" w:ascii="宋体" w:hAnsi="宋体"/>
          <w:sz w:val="24"/>
          <w:szCs w:val="24"/>
        </w:rPr>
        <w:t>投标人未电子签章的，视同认可开标结果。</w:t>
      </w:r>
    </w:p>
    <w:p>
      <w:pPr>
        <w:pStyle w:val="88"/>
        <w:numPr>
          <w:ilvl w:val="1"/>
          <w:numId w:val="16"/>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88"/>
        <w:numPr>
          <w:ilvl w:val="1"/>
          <w:numId w:val="16"/>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项目远程不见面开标活动结束时，投标人应在《开标记录表》上进行电子签章。投标人未签章的，视同认可开标结果。</w:t>
      </w:r>
    </w:p>
    <w:p>
      <w:pPr>
        <w:pStyle w:val="88"/>
        <w:numPr>
          <w:ilvl w:val="0"/>
          <w:numId w:val="16"/>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资格审查</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开标结束后，采购人依法对投标人的资格进行审查。合格投标人不足3家的，不得评标。</w:t>
      </w:r>
    </w:p>
    <w:p>
      <w:pPr>
        <w:pStyle w:val="88"/>
        <w:numPr>
          <w:ilvl w:val="0"/>
          <w:numId w:val="16"/>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评标委员会的组成</w:t>
      </w:r>
    </w:p>
    <w:p>
      <w:pPr>
        <w:pStyle w:val="88"/>
        <w:numPr>
          <w:ilvl w:val="0"/>
          <w:numId w:val="17"/>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88"/>
        <w:numPr>
          <w:ilvl w:val="0"/>
          <w:numId w:val="17"/>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采购项目符合下列情形之一的，评标委员会成员人数应当为7人以上单数：</w:t>
      </w:r>
    </w:p>
    <w:p>
      <w:pPr>
        <w:pStyle w:val="88"/>
        <w:numPr>
          <w:ilvl w:val="0"/>
          <w:numId w:val="18"/>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 xml:space="preserve">  采购预算金额在1000万元以上；</w:t>
      </w:r>
    </w:p>
    <w:p>
      <w:pPr>
        <w:pStyle w:val="88"/>
        <w:numPr>
          <w:ilvl w:val="0"/>
          <w:numId w:val="18"/>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 xml:space="preserve">  技术复杂；</w:t>
      </w:r>
    </w:p>
    <w:p>
      <w:pPr>
        <w:pStyle w:val="88"/>
        <w:numPr>
          <w:ilvl w:val="0"/>
          <w:numId w:val="18"/>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 xml:space="preserve">  社会影响较大。</w:t>
      </w:r>
    </w:p>
    <w:p>
      <w:pPr>
        <w:pStyle w:val="88"/>
        <w:numPr>
          <w:ilvl w:val="0"/>
          <w:numId w:val="17"/>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评审专家对本单位的采购项目只能作为采购人代表参与评标。采购代理机构工作人员不得参加由本机构代理的政府采购项目的评标。</w:t>
      </w:r>
    </w:p>
    <w:p>
      <w:pPr>
        <w:pStyle w:val="88"/>
        <w:numPr>
          <w:ilvl w:val="0"/>
          <w:numId w:val="19"/>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评审专家与投标人存在下列利害关系之一的,应当回避:</w:t>
      </w:r>
    </w:p>
    <w:p>
      <w:pPr>
        <w:pStyle w:val="88"/>
        <w:numPr>
          <w:ilvl w:val="0"/>
          <w:numId w:val="20"/>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参加采购活动前三年内,与供应商存在劳动关系,或者担任过供应商的董事、监事,或者是供应商的控股股东或实际控制人；</w:t>
      </w:r>
    </w:p>
    <w:p>
      <w:pPr>
        <w:pStyle w:val="88"/>
        <w:numPr>
          <w:ilvl w:val="0"/>
          <w:numId w:val="20"/>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与供应商的法定代表人或者负责人有夫妻、直系血亲、三代以内旁系血亲或者近姻亲关系；</w:t>
      </w:r>
    </w:p>
    <w:p>
      <w:pPr>
        <w:pStyle w:val="88"/>
        <w:numPr>
          <w:ilvl w:val="0"/>
          <w:numId w:val="20"/>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与供应商有其他可能影响政府采购活动公平、公正进行的关系。</w:t>
      </w:r>
    </w:p>
    <w:p>
      <w:pPr>
        <w:pStyle w:val="88"/>
        <w:numPr>
          <w:ilvl w:val="1"/>
          <w:numId w:val="21"/>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评审专家发现本人与参加采购活动的供应商有利害关系的,应当主动提出回避。采购人或者代理机构发现评审专家与参加采购活动的供应商有利害关系的,应当要求其回避。</w:t>
      </w:r>
    </w:p>
    <w:p>
      <w:pPr>
        <w:pStyle w:val="88"/>
        <w:numPr>
          <w:ilvl w:val="1"/>
          <w:numId w:val="21"/>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采购人不得担任评标小组长。</w:t>
      </w:r>
    </w:p>
    <w:p>
      <w:pPr>
        <w:pStyle w:val="88"/>
        <w:numPr>
          <w:ilvl w:val="1"/>
          <w:numId w:val="21"/>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采购人可以在评标前说明项目背景和采购需求，说明内容不得含有歧视性、倾向性意见，不得超出招标文件所述范围。说明应当提交书面材料，并随采购文件一并存档。</w:t>
      </w:r>
    </w:p>
    <w:p>
      <w:pPr>
        <w:pStyle w:val="88"/>
        <w:numPr>
          <w:ilvl w:val="1"/>
          <w:numId w:val="21"/>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评标委员会成员名单在评标结果公告前应当保密。</w:t>
      </w:r>
    </w:p>
    <w:p>
      <w:pPr>
        <w:pStyle w:val="88"/>
        <w:numPr>
          <w:ilvl w:val="0"/>
          <w:numId w:val="2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符合性审查</w:t>
      </w:r>
    </w:p>
    <w:p>
      <w:pPr>
        <w:autoSpaceDE w:val="0"/>
        <w:autoSpaceDN w:val="0"/>
        <w:spacing w:line="360" w:lineRule="auto"/>
        <w:ind w:left="964" w:hanging="964"/>
        <w:contextualSpacing/>
        <w:rPr>
          <w:rFonts w:ascii="宋体" w:hAnsi="宋体" w:cs="宋体"/>
          <w:kern w:val="0"/>
          <w:sz w:val="24"/>
          <w:szCs w:val="24"/>
        </w:rPr>
      </w:pPr>
      <w:r>
        <w:rPr>
          <w:rFonts w:hint="eastAsia" w:ascii="宋体" w:hAnsi="宋体" w:cs="宋体"/>
          <w:kern w:val="0"/>
          <w:sz w:val="24"/>
          <w:szCs w:val="24"/>
        </w:rPr>
        <w:t>26.1   评标委员会依据有关法律法规和招标文件的规定，对符合资格的投标人的投标文件进行符合性审查，以确定其是否满足招标文件的实质性要求。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26.2    审查、评价投标文件是否符合招标文件的商务、技术等实质性要求。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26.3    可要求投标人对投标文件有关事项作出澄清或者说明。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27.投标文件的澄清</w:t>
      </w:r>
    </w:p>
    <w:p>
      <w:pPr>
        <w:pStyle w:val="88"/>
        <w:numPr>
          <w:ilvl w:val="0"/>
          <w:numId w:val="22"/>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pPr>
        <w:pStyle w:val="88"/>
        <w:numPr>
          <w:ilvl w:val="0"/>
          <w:numId w:val="2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88"/>
        <w:numPr>
          <w:ilvl w:val="0"/>
          <w:numId w:val="24"/>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投标人的澄清文件是其投标文件的组成部分。</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28.投标文件报价出现前后不一致的修正</w:t>
      </w:r>
    </w:p>
    <w:p>
      <w:pPr>
        <w:pStyle w:val="88"/>
        <w:numPr>
          <w:ilvl w:val="0"/>
          <w:numId w:val="25"/>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投标文件中开标一览表(报价表)内容与投标文件中相应内容不一致的，以开标一览表(报价表)为准；</w:t>
      </w:r>
    </w:p>
    <w:p>
      <w:pPr>
        <w:pStyle w:val="88"/>
        <w:numPr>
          <w:ilvl w:val="0"/>
          <w:numId w:val="25"/>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大写金额和小写金额不一致的，以大写金额为准；</w:t>
      </w:r>
    </w:p>
    <w:p>
      <w:pPr>
        <w:pStyle w:val="88"/>
        <w:numPr>
          <w:ilvl w:val="0"/>
          <w:numId w:val="25"/>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单价金额小数点或者百分比有明显错位的，以开标一览表的总价为准，并修改单价；</w:t>
      </w:r>
    </w:p>
    <w:p>
      <w:pPr>
        <w:pStyle w:val="88"/>
        <w:numPr>
          <w:ilvl w:val="0"/>
          <w:numId w:val="25"/>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29.投标无效情形</w:t>
      </w:r>
    </w:p>
    <w:p>
      <w:pPr>
        <w:pStyle w:val="88"/>
        <w:numPr>
          <w:ilvl w:val="0"/>
          <w:numId w:val="26"/>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投标文件属下列情况之一的，按照无效投标处理：</w:t>
      </w:r>
    </w:p>
    <w:p>
      <w:pPr>
        <w:pStyle w:val="88"/>
        <w:numPr>
          <w:ilvl w:val="0"/>
          <w:numId w:val="27"/>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未按照招标文件的规定提交投标承诺函的；</w:t>
      </w:r>
    </w:p>
    <w:p>
      <w:pPr>
        <w:pStyle w:val="88"/>
        <w:numPr>
          <w:ilvl w:val="0"/>
          <w:numId w:val="27"/>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投标文件未按招标文件要求签署、盖章的；</w:t>
      </w:r>
    </w:p>
    <w:p>
      <w:pPr>
        <w:pStyle w:val="88"/>
        <w:numPr>
          <w:ilvl w:val="0"/>
          <w:numId w:val="27"/>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不具备招标文件中规定的资格要求的；</w:t>
      </w:r>
    </w:p>
    <w:p>
      <w:pPr>
        <w:pStyle w:val="88"/>
        <w:numPr>
          <w:ilvl w:val="0"/>
          <w:numId w:val="27"/>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报价超过招标文件中规定的预算金额或者最高限价的；</w:t>
      </w:r>
    </w:p>
    <w:p>
      <w:pPr>
        <w:pStyle w:val="88"/>
        <w:numPr>
          <w:ilvl w:val="0"/>
          <w:numId w:val="27"/>
        </w:numPr>
        <w:autoSpaceDE w:val="0"/>
        <w:autoSpaceDN w:val="0"/>
        <w:spacing w:line="360" w:lineRule="auto"/>
        <w:ind w:left="1418" w:hanging="1418" w:firstLineChars="0"/>
        <w:contextualSpacing/>
        <w:rPr>
          <w:rFonts w:ascii="宋体" w:hAnsi="宋体" w:cs="宋体"/>
          <w:kern w:val="0"/>
          <w:sz w:val="24"/>
          <w:szCs w:val="24"/>
        </w:rPr>
      </w:pPr>
      <w:r>
        <w:rPr>
          <w:rFonts w:ascii="宋体" w:hAnsi="宋体" w:cs="宋体"/>
          <w:kern w:val="0"/>
          <w:sz w:val="24"/>
          <w:szCs w:val="24"/>
        </w:rPr>
        <w:t>投标文件含有采购人不能接受的附加条件的</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29.2    有下列情形之一的，视为投标人串通投标，其投标无效：</w:t>
      </w:r>
    </w:p>
    <w:p>
      <w:pPr>
        <w:pStyle w:val="88"/>
        <w:numPr>
          <w:ilvl w:val="0"/>
          <w:numId w:val="28"/>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不同投标人的投标文件由同一单位或者个人编制；</w:t>
      </w:r>
    </w:p>
    <w:p>
      <w:pPr>
        <w:pStyle w:val="88"/>
        <w:numPr>
          <w:ilvl w:val="0"/>
          <w:numId w:val="28"/>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不同投标人委托同一单位或者个人办理投标事宜；</w:t>
      </w:r>
    </w:p>
    <w:p>
      <w:pPr>
        <w:pStyle w:val="88"/>
        <w:numPr>
          <w:ilvl w:val="0"/>
          <w:numId w:val="28"/>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不同投标人的投标文件载明的项目管理成员或者联系人员为同一人；</w:t>
      </w:r>
    </w:p>
    <w:p>
      <w:pPr>
        <w:pStyle w:val="88"/>
        <w:numPr>
          <w:ilvl w:val="0"/>
          <w:numId w:val="28"/>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不同投标人的投标文件异常一致或者投标报价呈规律性差异；</w:t>
      </w:r>
    </w:p>
    <w:p>
      <w:pPr>
        <w:pStyle w:val="88"/>
        <w:numPr>
          <w:ilvl w:val="0"/>
          <w:numId w:val="28"/>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不同投标人的投标文件相互混装。</w:t>
      </w:r>
    </w:p>
    <w:p>
      <w:pPr>
        <w:pStyle w:val="88"/>
        <w:numPr>
          <w:ilvl w:val="0"/>
          <w:numId w:val="29"/>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88"/>
        <w:numPr>
          <w:ilvl w:val="0"/>
          <w:numId w:val="30"/>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88"/>
        <w:numPr>
          <w:ilvl w:val="0"/>
          <w:numId w:val="31"/>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sz w:val="24"/>
          <w:szCs w:val="24"/>
        </w:rPr>
        <w:t>按照《关于推进全流程电子化交易和在线监管工作有关问题的通知》（许公管办[2019]3号）规定，不同投标人电子投标文件记录的网卡MAC地址、CPU序号、硬盘序列号等硬件特征码均一致时，视为‘</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文件由同一单位或者个人编制</w:t>
      </w:r>
      <w:r>
        <w:rPr>
          <w:rFonts w:hint="eastAsia" w:ascii="宋体" w:hAnsi="宋体"/>
          <w:sz w:val="24"/>
          <w:szCs w:val="24"/>
        </w:rPr>
        <w:t>’或‘</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委托同一单位或者个人办理</w:t>
      </w:r>
      <w:r>
        <w:rPr>
          <w:rFonts w:hint="eastAsia" w:ascii="宋体" w:hAnsi="宋体"/>
          <w:sz w:val="24"/>
          <w:szCs w:val="24"/>
        </w:rPr>
        <w:t>响应</w:t>
      </w:r>
      <w:r>
        <w:rPr>
          <w:rFonts w:ascii="宋体" w:hAnsi="宋体"/>
          <w:sz w:val="24"/>
          <w:szCs w:val="24"/>
        </w:rPr>
        <w:t>事宜</w:t>
      </w:r>
      <w:r>
        <w:rPr>
          <w:rFonts w:hint="eastAsia" w:ascii="宋体" w:hAnsi="宋体"/>
          <w:sz w:val="24"/>
          <w:szCs w:val="24"/>
        </w:rPr>
        <w:t>’，其投标无效。</w:t>
      </w:r>
    </w:p>
    <w:p>
      <w:pPr>
        <w:pStyle w:val="88"/>
        <w:numPr>
          <w:ilvl w:val="0"/>
          <w:numId w:val="32"/>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法</w:t>
      </w:r>
      <w:r>
        <w:rPr>
          <w:rFonts w:ascii="宋体" w:hAnsi="宋体" w:cs="宋体"/>
          <w:kern w:val="0"/>
          <w:sz w:val="24"/>
          <w:szCs w:val="24"/>
        </w:rPr>
        <w:t>律、法规和招标文件规定的其他无效情形。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30.相同品牌投标人的认定</w:t>
      </w:r>
      <w:r>
        <w:rPr>
          <w:rFonts w:ascii="宋体" w:hAnsi="宋体" w:cs="仿宋_GB2312"/>
          <w:b/>
          <w:bCs/>
          <w:sz w:val="24"/>
          <w:szCs w:val="24"/>
          <w:lang w:val="zh-CN"/>
        </w:rPr>
        <w:t>（服务类项目不适用本条款规定）</w:t>
      </w:r>
    </w:p>
    <w:p>
      <w:pPr>
        <w:autoSpaceDE w:val="0"/>
        <w:autoSpaceDN w:val="0"/>
        <w:spacing w:line="360" w:lineRule="auto"/>
        <w:ind w:left="964" w:hanging="964"/>
        <w:contextualSpacing/>
        <w:rPr>
          <w:rFonts w:ascii="宋体" w:hAnsi="宋体" w:cs="宋体"/>
          <w:kern w:val="0"/>
          <w:sz w:val="24"/>
          <w:szCs w:val="24"/>
        </w:rPr>
      </w:pPr>
      <w:r>
        <w:rPr>
          <w:rFonts w:hint="eastAsia" w:ascii="宋体" w:hAnsi="宋体" w:cs="宋体"/>
          <w:kern w:val="0"/>
          <w:sz w:val="24"/>
          <w:szCs w:val="24"/>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88"/>
        <w:numPr>
          <w:ilvl w:val="0"/>
          <w:numId w:val="33"/>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31.投标文件的比较与评价</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32.评标方法、评标标准</w:t>
      </w:r>
    </w:p>
    <w:p>
      <w:pPr>
        <w:pStyle w:val="88"/>
        <w:numPr>
          <w:ilvl w:val="0"/>
          <w:numId w:val="34"/>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评标方法分为最低评标价法和综合评分法。</w:t>
      </w:r>
    </w:p>
    <w:p>
      <w:pPr>
        <w:pStyle w:val="88"/>
        <w:numPr>
          <w:ilvl w:val="0"/>
          <w:numId w:val="35"/>
        </w:numPr>
        <w:autoSpaceDE w:val="0"/>
        <w:autoSpaceDN w:val="0"/>
        <w:spacing w:line="360" w:lineRule="auto"/>
        <w:ind w:left="964" w:hanging="964" w:firstLineChars="0"/>
        <w:contextualSpacing/>
        <w:rPr>
          <w:rFonts w:ascii="宋体" w:hAnsi="宋体" w:cs="宋体"/>
          <w:kern w:val="0"/>
          <w:sz w:val="24"/>
          <w:szCs w:val="24"/>
        </w:rPr>
      </w:pPr>
      <w:r>
        <w:rPr>
          <w:rFonts w:hint="eastAsia" w:ascii="宋体" w:hAnsi="宋体" w:cs="宋体"/>
          <w:kern w:val="0"/>
          <w:sz w:val="24"/>
          <w:szCs w:val="24"/>
        </w:rPr>
        <w:t>最低评标价法</w:t>
      </w:r>
    </w:p>
    <w:p>
      <w:pPr>
        <w:pStyle w:val="88"/>
        <w:numPr>
          <w:ilvl w:val="0"/>
          <w:numId w:val="36"/>
        </w:numPr>
        <w:autoSpaceDE w:val="0"/>
        <w:autoSpaceDN w:val="0"/>
        <w:spacing w:line="360" w:lineRule="auto"/>
        <w:ind w:left="964" w:hanging="964" w:firstLineChars="0"/>
        <w:contextualSpacing/>
        <w:rPr>
          <w:rFonts w:ascii="宋体" w:hAnsi="宋体" w:cs="宋体"/>
          <w:kern w:val="0"/>
          <w:sz w:val="24"/>
          <w:szCs w:val="24"/>
        </w:rPr>
      </w:pPr>
      <w:r>
        <w:rPr>
          <w:rFonts w:hint="eastAsia" w:ascii="宋体" w:hAnsi="宋体" w:cs="宋体"/>
          <w:kern w:val="0"/>
          <w:sz w:val="24"/>
          <w:szCs w:val="24"/>
        </w:rPr>
        <w:t>最低评标价法，是指投标文件满足招标文件全部实质性要求，且投标报价最低的投标人为中标候选人的评标方法。</w:t>
      </w:r>
    </w:p>
    <w:p>
      <w:pPr>
        <w:pStyle w:val="88"/>
        <w:numPr>
          <w:ilvl w:val="0"/>
          <w:numId w:val="36"/>
        </w:numPr>
        <w:autoSpaceDE w:val="0"/>
        <w:autoSpaceDN w:val="0"/>
        <w:spacing w:line="360" w:lineRule="auto"/>
        <w:ind w:left="964" w:hanging="964" w:firstLineChars="0"/>
        <w:contextualSpacing/>
        <w:rPr>
          <w:rFonts w:ascii="宋体" w:hAnsi="宋体" w:cs="宋体"/>
          <w:kern w:val="0"/>
          <w:sz w:val="24"/>
          <w:szCs w:val="24"/>
        </w:rPr>
      </w:pPr>
      <w:r>
        <w:rPr>
          <w:rFonts w:hint="eastAsia" w:ascii="宋体" w:hAnsi="宋体" w:cs="宋体"/>
          <w:kern w:val="0"/>
          <w:sz w:val="24"/>
          <w:szCs w:val="24"/>
        </w:rPr>
        <w:t>采用最低评标价法评标时，除了算术修正和落实政府采购政策需进行的价格扣除外，不能对投标人的投标价格进行任何调整。</w:t>
      </w:r>
    </w:p>
    <w:p>
      <w:pPr>
        <w:pStyle w:val="88"/>
        <w:numPr>
          <w:ilvl w:val="0"/>
          <w:numId w:val="35"/>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综合评分法，是指投标文件满足招标文件全部实质性要求，且按照评审因素的量化指标评审得分最高的投标人为中标候选人的评标方法。</w:t>
      </w:r>
    </w:p>
    <w:p>
      <w:pPr>
        <w:pStyle w:val="88"/>
        <w:numPr>
          <w:ilvl w:val="0"/>
          <w:numId w:val="37"/>
        </w:numPr>
        <w:autoSpaceDE w:val="0"/>
        <w:autoSpaceDN w:val="0"/>
        <w:spacing w:line="360" w:lineRule="auto"/>
        <w:ind w:left="964" w:hanging="964" w:firstLineChars="0"/>
        <w:contextualSpacing/>
        <w:rPr>
          <w:rFonts w:ascii="宋体" w:hAnsi="宋体" w:cs="宋体"/>
          <w:kern w:val="0"/>
          <w:sz w:val="24"/>
          <w:szCs w:val="24"/>
        </w:rPr>
      </w:pPr>
      <w:r>
        <w:rPr>
          <w:rFonts w:hint="eastAsia" w:ascii="宋体" w:hAnsi="宋体" w:cs="宋体"/>
          <w:kern w:val="0"/>
          <w:sz w:val="24"/>
          <w:szCs w:val="24"/>
        </w:rPr>
        <w:t>价格分</w:t>
      </w:r>
    </w:p>
    <w:p>
      <w:pPr>
        <w:pStyle w:val="88"/>
        <w:numPr>
          <w:ilvl w:val="0"/>
          <w:numId w:val="38"/>
        </w:numPr>
        <w:autoSpaceDE w:val="0"/>
        <w:autoSpaceDN w:val="0"/>
        <w:spacing w:line="360" w:lineRule="auto"/>
        <w:ind w:left="964" w:hanging="964" w:firstLineChars="0"/>
        <w:contextualSpacing/>
        <w:rPr>
          <w:rFonts w:ascii="宋体" w:hAnsi="宋体" w:cs="宋体"/>
          <w:kern w:val="0"/>
          <w:sz w:val="24"/>
          <w:szCs w:val="24"/>
        </w:rPr>
      </w:pPr>
      <w:r>
        <w:rPr>
          <w:rFonts w:hint="eastAsia" w:ascii="宋体" w:hAnsi="宋体" w:cs="宋体"/>
          <w:kern w:val="0"/>
          <w:sz w:val="24"/>
          <w:szCs w:val="24"/>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105" w:leftChars="50" w:firstLine="840" w:firstLineChars="350"/>
        <w:contextualSpacing/>
        <w:rPr>
          <w:rFonts w:ascii="宋体" w:hAnsi="宋体" w:cs="宋体"/>
          <w:kern w:val="0"/>
          <w:sz w:val="24"/>
          <w:szCs w:val="24"/>
        </w:rPr>
      </w:pPr>
      <w:r>
        <w:rPr>
          <w:rFonts w:hint="eastAsia" w:ascii="宋体" w:hAnsi="宋体" w:cs="宋体"/>
          <w:kern w:val="0"/>
          <w:sz w:val="24"/>
          <w:szCs w:val="24"/>
        </w:rPr>
        <w:t>投标报价得分=(评标基准价/投标报价)×100</w:t>
      </w:r>
    </w:p>
    <w:p>
      <w:pPr>
        <w:autoSpaceDE w:val="0"/>
        <w:autoSpaceDN w:val="0"/>
        <w:spacing w:line="360" w:lineRule="auto"/>
        <w:ind w:left="105" w:leftChars="50" w:firstLine="840" w:firstLineChars="350"/>
        <w:contextualSpacing/>
        <w:rPr>
          <w:rFonts w:ascii="宋体" w:hAnsi="宋体" w:cs="宋体"/>
          <w:kern w:val="0"/>
          <w:sz w:val="24"/>
          <w:szCs w:val="24"/>
        </w:rPr>
      </w:pPr>
      <w:r>
        <w:rPr>
          <w:rFonts w:hint="eastAsia" w:ascii="宋体" w:hAnsi="宋体" w:cs="宋体"/>
          <w:kern w:val="0"/>
          <w:sz w:val="24"/>
          <w:szCs w:val="24"/>
        </w:rPr>
        <w:t>评标总得分=F1×A1+F2×A2+……+Fn×An</w:t>
      </w:r>
    </w:p>
    <w:p>
      <w:pPr>
        <w:autoSpaceDE w:val="0"/>
        <w:autoSpaceDN w:val="0"/>
        <w:spacing w:line="360" w:lineRule="auto"/>
        <w:ind w:left="105" w:leftChars="50" w:firstLine="840" w:firstLineChars="350"/>
        <w:contextualSpacing/>
        <w:rPr>
          <w:rFonts w:ascii="宋体" w:hAnsi="宋体" w:cs="宋体"/>
          <w:kern w:val="0"/>
          <w:sz w:val="24"/>
          <w:szCs w:val="24"/>
        </w:rPr>
      </w:pPr>
      <w:r>
        <w:rPr>
          <w:rFonts w:hint="eastAsia" w:ascii="宋体" w:hAnsi="宋体" w:cs="宋体"/>
          <w:kern w:val="0"/>
          <w:sz w:val="24"/>
          <w:szCs w:val="24"/>
        </w:rPr>
        <w:t>F1、F2……Fn分别为各项评审因素的得分;</w:t>
      </w:r>
    </w:p>
    <w:p>
      <w:pPr>
        <w:autoSpaceDE w:val="0"/>
        <w:autoSpaceDN w:val="0"/>
        <w:spacing w:line="360" w:lineRule="auto"/>
        <w:ind w:left="105" w:leftChars="50" w:firstLine="840" w:firstLineChars="350"/>
        <w:contextualSpacing/>
        <w:rPr>
          <w:rFonts w:ascii="宋体" w:hAnsi="宋体" w:cs="宋体"/>
          <w:kern w:val="0"/>
          <w:sz w:val="24"/>
          <w:szCs w:val="24"/>
        </w:rPr>
      </w:pPr>
      <w:r>
        <w:rPr>
          <w:rFonts w:hint="eastAsia" w:ascii="宋体" w:hAnsi="宋体" w:cs="宋体"/>
          <w:kern w:val="0"/>
          <w:sz w:val="24"/>
          <w:szCs w:val="24"/>
        </w:rPr>
        <w:t>A1、A2、……An 分别为各项评审因素所占的权重(A1+A2+……+An=1)。</w:t>
      </w:r>
    </w:p>
    <w:p>
      <w:pPr>
        <w:pStyle w:val="88"/>
        <w:numPr>
          <w:ilvl w:val="0"/>
          <w:numId w:val="38"/>
        </w:numPr>
        <w:autoSpaceDE w:val="0"/>
        <w:autoSpaceDN w:val="0"/>
        <w:spacing w:line="360" w:lineRule="auto"/>
        <w:ind w:left="964" w:hanging="964" w:firstLineChars="0"/>
        <w:contextualSpacing/>
        <w:rPr>
          <w:rFonts w:ascii="宋体" w:hAnsi="宋体" w:cs="宋体"/>
          <w:kern w:val="0"/>
          <w:sz w:val="24"/>
          <w:szCs w:val="24"/>
        </w:rPr>
      </w:pPr>
      <w:r>
        <w:rPr>
          <w:rFonts w:hint="eastAsia" w:ascii="宋体" w:hAnsi="宋体" w:cs="宋体"/>
          <w:kern w:val="0"/>
          <w:sz w:val="24"/>
          <w:szCs w:val="24"/>
        </w:rPr>
        <w:t>评标过程中，不得去掉报价中的最高报价和最低报价。</w:t>
      </w:r>
    </w:p>
    <w:p>
      <w:pPr>
        <w:pStyle w:val="88"/>
        <w:numPr>
          <w:ilvl w:val="0"/>
          <w:numId w:val="38"/>
        </w:numPr>
        <w:autoSpaceDE w:val="0"/>
        <w:autoSpaceDN w:val="0"/>
        <w:spacing w:line="360" w:lineRule="auto"/>
        <w:ind w:left="964" w:hanging="964" w:firstLineChars="0"/>
        <w:contextualSpacing/>
        <w:rPr>
          <w:rFonts w:ascii="宋体" w:hAnsi="宋体" w:cs="宋体"/>
          <w:kern w:val="0"/>
          <w:sz w:val="24"/>
          <w:szCs w:val="24"/>
        </w:rPr>
      </w:pPr>
      <w:r>
        <w:rPr>
          <w:rFonts w:hint="eastAsia" w:ascii="宋体" w:hAnsi="宋体" w:cs="宋体"/>
          <w:kern w:val="0"/>
          <w:sz w:val="24"/>
          <w:szCs w:val="24"/>
        </w:rPr>
        <w:t>因落实政府采购政策进行价格调整的，以调整后的价格计算评标基准价和投标报价。</w:t>
      </w:r>
    </w:p>
    <w:p>
      <w:pPr>
        <w:pStyle w:val="88"/>
        <w:numPr>
          <w:ilvl w:val="1"/>
          <w:numId w:val="39"/>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b/>
          <w:kern w:val="0"/>
          <w:sz w:val="24"/>
          <w:szCs w:val="24"/>
        </w:rPr>
        <w:t>本次评标具体评标方法、评标标准见（第六章 资格审查与评标）</w:t>
      </w:r>
      <w:r>
        <w:rPr>
          <w:rFonts w:hint="eastAsia" w:ascii="宋体" w:hAnsi="宋体" w:cs="宋体"/>
          <w:kern w:val="0"/>
          <w:sz w:val="24"/>
          <w:szCs w:val="24"/>
        </w:rPr>
        <w:t>。</w:t>
      </w:r>
    </w:p>
    <w:p>
      <w:pPr>
        <w:pStyle w:val="88"/>
        <w:numPr>
          <w:ilvl w:val="0"/>
          <w:numId w:val="39"/>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推荐中标候选人</w:t>
      </w:r>
    </w:p>
    <w:p>
      <w:pPr>
        <w:pStyle w:val="88"/>
        <w:numPr>
          <w:ilvl w:val="0"/>
          <w:numId w:val="34"/>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88"/>
        <w:numPr>
          <w:ilvl w:val="0"/>
          <w:numId w:val="40"/>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88"/>
        <w:numPr>
          <w:ilvl w:val="0"/>
          <w:numId w:val="4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评审意见无效情形</w:t>
      </w:r>
    </w:p>
    <w:p>
      <w:pPr>
        <w:pStyle w:val="88"/>
        <w:numPr>
          <w:ilvl w:val="0"/>
          <w:numId w:val="42"/>
        </w:numPr>
        <w:autoSpaceDE w:val="0"/>
        <w:autoSpaceDN w:val="0"/>
        <w:spacing w:line="360" w:lineRule="auto"/>
        <w:ind w:left="993" w:hanging="993" w:firstLineChars="0"/>
        <w:contextualSpacing/>
        <w:rPr>
          <w:rFonts w:ascii="宋体" w:hAnsi="宋体" w:cs="宋体"/>
          <w:kern w:val="0"/>
          <w:sz w:val="24"/>
          <w:szCs w:val="24"/>
        </w:rPr>
      </w:pPr>
      <w:r>
        <w:rPr>
          <w:rFonts w:hint="eastAsia" w:ascii="宋体" w:hAnsi="宋体" w:cs="宋体"/>
          <w:kern w:val="0"/>
          <w:sz w:val="24"/>
          <w:szCs w:val="24"/>
        </w:rPr>
        <w:t>评标委员会及其成员有下列行为之一的，其评审意见无效：</w:t>
      </w:r>
    </w:p>
    <w:p>
      <w:pPr>
        <w:pStyle w:val="88"/>
        <w:numPr>
          <w:ilvl w:val="0"/>
          <w:numId w:val="43"/>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确定参与评标至评标结束前私自接触投标人；</w:t>
      </w:r>
    </w:p>
    <w:p>
      <w:pPr>
        <w:pStyle w:val="88"/>
        <w:numPr>
          <w:ilvl w:val="0"/>
          <w:numId w:val="43"/>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接受投标人提出的与投标文件不一致的澄清或者说明，《投标人须知》26条规定的情形除外；</w:t>
      </w:r>
    </w:p>
    <w:p>
      <w:pPr>
        <w:pStyle w:val="88"/>
        <w:numPr>
          <w:ilvl w:val="0"/>
          <w:numId w:val="43"/>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违反评标纪律发表倾向性意见或者征询采购人的倾向性意见；</w:t>
      </w:r>
    </w:p>
    <w:p>
      <w:pPr>
        <w:pStyle w:val="88"/>
        <w:numPr>
          <w:ilvl w:val="0"/>
          <w:numId w:val="43"/>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对需要专业判断的主观评审因素协商评分；</w:t>
      </w:r>
    </w:p>
    <w:p>
      <w:pPr>
        <w:pStyle w:val="88"/>
        <w:numPr>
          <w:ilvl w:val="0"/>
          <w:numId w:val="43"/>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在评标过程中擅离职守，影响评标程序正常进行的；</w:t>
      </w:r>
    </w:p>
    <w:p>
      <w:pPr>
        <w:pStyle w:val="88"/>
        <w:numPr>
          <w:ilvl w:val="0"/>
          <w:numId w:val="43"/>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记录、复制或者带走任何评标资料；</w:t>
      </w:r>
    </w:p>
    <w:p>
      <w:pPr>
        <w:pStyle w:val="88"/>
        <w:numPr>
          <w:ilvl w:val="0"/>
          <w:numId w:val="43"/>
        </w:numPr>
        <w:autoSpaceDE w:val="0"/>
        <w:autoSpaceDN w:val="0"/>
        <w:spacing w:line="360" w:lineRule="auto"/>
        <w:ind w:left="1418" w:hanging="1418" w:firstLineChars="0"/>
        <w:contextualSpacing/>
        <w:rPr>
          <w:rFonts w:ascii="宋体" w:hAnsi="宋体" w:cs="宋体"/>
          <w:kern w:val="0"/>
          <w:sz w:val="24"/>
          <w:szCs w:val="24"/>
        </w:rPr>
      </w:pPr>
      <w:r>
        <w:rPr>
          <w:rFonts w:hint="eastAsia" w:ascii="宋体" w:hAnsi="宋体" w:cs="宋体"/>
          <w:kern w:val="0"/>
          <w:sz w:val="24"/>
          <w:szCs w:val="24"/>
        </w:rPr>
        <w:t>其他不遵守评标纪律的行为。</w:t>
      </w:r>
    </w:p>
    <w:p>
      <w:pPr>
        <w:pStyle w:val="88"/>
        <w:numPr>
          <w:ilvl w:val="0"/>
          <w:numId w:val="4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保密</w:t>
      </w:r>
    </w:p>
    <w:p>
      <w:pPr>
        <w:pStyle w:val="88"/>
        <w:numPr>
          <w:ilvl w:val="0"/>
          <w:numId w:val="44"/>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评审专家应当遵守评审工作纪律，不得泄露评审文件、评审情况和评审中获悉的商业秘密。</w:t>
      </w:r>
    </w:p>
    <w:p>
      <w:pPr>
        <w:pStyle w:val="88"/>
        <w:numPr>
          <w:ilvl w:val="0"/>
          <w:numId w:val="45"/>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pPr>
        <w:pStyle w:val="88"/>
        <w:numPr>
          <w:ilvl w:val="0"/>
          <w:numId w:val="4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确定中标人</w:t>
      </w:r>
    </w:p>
    <w:p>
      <w:pPr>
        <w:pStyle w:val="88"/>
        <w:numPr>
          <w:ilvl w:val="0"/>
          <w:numId w:val="45"/>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采购人应当自收到评标报告之日起5个工作日内，在评标报告确定的中标候选人名单中按顺序确定中标人。中标候选人并列的，由采购人采取随机抽取的方式确定。</w:t>
      </w:r>
    </w:p>
    <w:p>
      <w:pPr>
        <w:pStyle w:val="88"/>
        <w:numPr>
          <w:ilvl w:val="0"/>
          <w:numId w:val="46"/>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88"/>
        <w:numPr>
          <w:ilvl w:val="0"/>
          <w:numId w:val="4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中标公告、发出中标通知书</w:t>
      </w:r>
    </w:p>
    <w:p>
      <w:pPr>
        <w:pStyle w:val="88"/>
        <w:numPr>
          <w:ilvl w:val="0"/>
          <w:numId w:val="46"/>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采购人确认中标人后，招标人在公告中标结果的同时，向中标人发出中标通知书。</w:t>
      </w:r>
    </w:p>
    <w:p>
      <w:pPr>
        <w:pStyle w:val="88"/>
        <w:numPr>
          <w:ilvl w:val="0"/>
          <w:numId w:val="47"/>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中标通知书发出后，采购人不得违法改变中标结果，中标人无正当理由不得放弃中标。</w:t>
      </w:r>
    </w:p>
    <w:p>
      <w:pPr>
        <w:pStyle w:val="88"/>
        <w:numPr>
          <w:ilvl w:val="0"/>
          <w:numId w:val="48"/>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中标人在接到中标通知时，须向代理机构发送投标报价及分项报价一览表（包含主要中标标的的名称、规格型号、数量、单价、服务要求等）电子文档，并同时通知代理机构联系人。</w:t>
      </w:r>
    </w:p>
    <w:p>
      <w:pPr>
        <w:pStyle w:val="88"/>
        <w:numPr>
          <w:ilvl w:val="0"/>
          <w:numId w:val="41"/>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质疑提出与答复</w:t>
      </w:r>
    </w:p>
    <w:p>
      <w:pPr>
        <w:pStyle w:val="88"/>
        <w:numPr>
          <w:ilvl w:val="0"/>
          <w:numId w:val="48"/>
        </w:numPr>
        <w:autoSpaceDE w:val="0"/>
        <w:autoSpaceDN w:val="0"/>
        <w:spacing w:line="360" w:lineRule="auto"/>
        <w:ind w:hanging="964" w:firstLineChars="0"/>
        <w:contextualSpacing/>
        <w:rPr>
          <w:rFonts w:ascii="宋体" w:hAnsi="宋体" w:cs="宋体"/>
          <w:kern w:val="0"/>
          <w:sz w:val="24"/>
          <w:szCs w:val="24"/>
        </w:rPr>
      </w:pPr>
      <w:r>
        <w:rPr>
          <w:rFonts w:hint="eastAsia" w:ascii="宋体" w:hAnsi="宋体" w:cs="宋体"/>
          <w:kern w:val="0"/>
          <w:sz w:val="24"/>
          <w:szCs w:val="24"/>
        </w:rPr>
        <w:t>供应商认为采购文件、采购过程和中标结果使自己的权益受到损害的，可以按照《政府采购质疑和投诉办法》（财政部令第94号）提出质疑。</w:t>
      </w:r>
      <w:r>
        <w:rPr>
          <w:rFonts w:ascii="宋体" w:hAnsi="宋体" w:cs="宋体"/>
          <w:kern w:val="0"/>
          <w:sz w:val="24"/>
          <w:szCs w:val="24"/>
        </w:rPr>
        <w:t>提出质疑的供应商应当是参与</w:t>
      </w:r>
      <w:r>
        <w:rPr>
          <w:rFonts w:hint="eastAsia" w:ascii="宋体" w:hAnsi="宋体" w:cs="宋体"/>
          <w:kern w:val="0"/>
          <w:sz w:val="24"/>
          <w:szCs w:val="24"/>
        </w:rPr>
        <w:t>本</w:t>
      </w:r>
      <w:r>
        <w:rPr>
          <w:rFonts w:ascii="宋体" w:hAnsi="宋体" w:cs="宋体"/>
          <w:kern w:val="0"/>
          <w:sz w:val="24"/>
          <w:szCs w:val="24"/>
        </w:rPr>
        <w:t>项目采购活动的供应商。</w:t>
      </w:r>
    </w:p>
    <w:p>
      <w:pPr>
        <w:pStyle w:val="88"/>
        <w:numPr>
          <w:ilvl w:val="0"/>
          <w:numId w:val="49"/>
        </w:numPr>
        <w:autoSpaceDE w:val="0"/>
        <w:autoSpaceDN w:val="0"/>
        <w:spacing w:line="360" w:lineRule="auto"/>
        <w:ind w:hanging="1407" w:firstLineChars="0"/>
        <w:contextualSpacing/>
        <w:rPr>
          <w:rFonts w:ascii="宋体" w:hAnsi="宋体" w:cs="宋体"/>
          <w:kern w:val="0"/>
          <w:sz w:val="24"/>
          <w:szCs w:val="24"/>
        </w:rPr>
      </w:pPr>
      <w:r>
        <w:rPr>
          <w:rFonts w:hint="eastAsia" w:ascii="宋体" w:hAnsi="宋体" w:cs="宋体"/>
          <w:kern w:val="0"/>
          <w:sz w:val="24"/>
          <w:szCs w:val="24"/>
        </w:rPr>
        <w:t>对采购文件提出质疑的，</w:t>
      </w:r>
      <w:r>
        <w:rPr>
          <w:rFonts w:ascii="宋体" w:hAnsi="宋体" w:cs="宋体"/>
          <w:kern w:val="0"/>
          <w:sz w:val="24"/>
          <w:szCs w:val="24"/>
        </w:rPr>
        <w:t>潜在</w:t>
      </w:r>
      <w:r>
        <w:rPr>
          <w:rFonts w:hint="eastAsia" w:ascii="宋体" w:hAnsi="宋体" w:cs="宋体"/>
          <w:kern w:val="0"/>
          <w:sz w:val="24"/>
          <w:szCs w:val="24"/>
        </w:rPr>
        <w:t>投标人应</w:t>
      </w:r>
      <w:r>
        <w:rPr>
          <w:rFonts w:ascii="宋体" w:hAnsi="宋体" w:cs="宋体"/>
          <w:kern w:val="0"/>
          <w:sz w:val="24"/>
          <w:szCs w:val="24"/>
        </w:rPr>
        <w:t>已依法获取采购文件</w:t>
      </w:r>
      <w:r>
        <w:rPr>
          <w:rFonts w:hint="eastAsia" w:ascii="宋体" w:hAnsi="宋体" w:cs="宋体"/>
          <w:kern w:val="0"/>
          <w:sz w:val="24"/>
          <w:szCs w:val="24"/>
        </w:rPr>
        <w:t>，且应当在</w:t>
      </w:r>
      <w:r>
        <w:rPr>
          <w:rFonts w:ascii="宋体" w:hAnsi="宋体" w:cs="宋体"/>
          <w:kern w:val="0"/>
          <w:sz w:val="24"/>
          <w:szCs w:val="24"/>
        </w:rPr>
        <w:t>获取采购文件或者采购文件公告期限届满之日起7个工作日内</w:t>
      </w:r>
      <w:r>
        <w:rPr>
          <w:rFonts w:hint="eastAsia" w:ascii="宋体" w:hAnsi="宋体" w:cs="宋体"/>
          <w:kern w:val="0"/>
          <w:sz w:val="24"/>
          <w:szCs w:val="24"/>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88"/>
        <w:numPr>
          <w:ilvl w:val="0"/>
          <w:numId w:val="49"/>
        </w:numPr>
        <w:autoSpaceDE w:val="0"/>
        <w:autoSpaceDN w:val="0"/>
        <w:spacing w:line="360" w:lineRule="auto"/>
        <w:ind w:hanging="1407" w:firstLineChars="0"/>
        <w:contextualSpacing/>
        <w:rPr>
          <w:rFonts w:ascii="宋体" w:hAnsi="宋体" w:cs="宋体"/>
          <w:kern w:val="0"/>
          <w:sz w:val="24"/>
          <w:szCs w:val="24"/>
        </w:rPr>
      </w:pPr>
      <w:r>
        <w:rPr>
          <w:rFonts w:hint="eastAsia" w:ascii="宋体" w:hAnsi="宋体" w:cs="宋体"/>
          <w:kern w:val="0"/>
          <w:sz w:val="24"/>
          <w:szCs w:val="24"/>
        </w:rPr>
        <w:t>对采购过程提出质疑的，为各采购程序环节结束之日起七个工作日  内，以书面形式向采购人和采购代理机构一次性提出；</w:t>
      </w:r>
    </w:p>
    <w:p>
      <w:pPr>
        <w:pStyle w:val="88"/>
        <w:numPr>
          <w:ilvl w:val="0"/>
          <w:numId w:val="49"/>
        </w:numPr>
        <w:autoSpaceDE w:val="0"/>
        <w:autoSpaceDN w:val="0"/>
        <w:spacing w:line="360" w:lineRule="auto"/>
        <w:ind w:hanging="1407" w:firstLineChars="0"/>
        <w:contextualSpacing/>
        <w:rPr>
          <w:rFonts w:ascii="宋体" w:hAnsi="宋体" w:cs="宋体"/>
          <w:kern w:val="0"/>
          <w:sz w:val="24"/>
          <w:szCs w:val="24"/>
        </w:rPr>
      </w:pPr>
      <w:r>
        <w:rPr>
          <w:rFonts w:hint="eastAsia" w:ascii="宋体" w:hAnsi="宋体" w:cs="宋体"/>
          <w:kern w:val="0"/>
          <w:sz w:val="24"/>
          <w:szCs w:val="24"/>
        </w:rPr>
        <w:t>对中标结果提出质疑的，为中标结果公告期限届满之日起七个工作日内，以书面形式向采购人和采购代理机构一次性提出。</w:t>
      </w:r>
    </w:p>
    <w:p>
      <w:pPr>
        <w:pStyle w:val="88"/>
        <w:numPr>
          <w:ilvl w:val="1"/>
          <w:numId w:val="50"/>
        </w:numPr>
        <w:autoSpaceDE w:val="0"/>
        <w:autoSpaceDN w:val="0"/>
        <w:spacing w:line="360" w:lineRule="auto"/>
        <w:ind w:hanging="964" w:firstLineChars="0"/>
        <w:contextualSpacing/>
        <w:rPr>
          <w:rFonts w:ascii="宋体" w:hAnsi="宋体" w:cs="宋体"/>
          <w:kern w:val="0"/>
          <w:sz w:val="24"/>
          <w:szCs w:val="24"/>
        </w:rPr>
      </w:pPr>
      <w:r>
        <w:rPr>
          <w:rFonts w:ascii="宋体" w:hAnsi="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pPr>
        <w:pStyle w:val="88"/>
        <w:numPr>
          <w:ilvl w:val="0"/>
          <w:numId w:val="51"/>
        </w:numPr>
        <w:autoSpaceDE w:val="0"/>
        <w:autoSpaceDN w:val="0"/>
        <w:spacing w:line="360" w:lineRule="auto"/>
        <w:ind w:hanging="1384" w:firstLineChars="0"/>
        <w:contextualSpacing/>
        <w:rPr>
          <w:rFonts w:ascii="宋体" w:hAnsi="宋体" w:cs="宋体"/>
          <w:kern w:val="0"/>
          <w:sz w:val="24"/>
          <w:szCs w:val="24"/>
        </w:rPr>
      </w:pPr>
      <w:r>
        <w:rPr>
          <w:rFonts w:ascii="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pPr>
        <w:pStyle w:val="88"/>
        <w:numPr>
          <w:ilvl w:val="0"/>
          <w:numId w:val="51"/>
        </w:numPr>
        <w:autoSpaceDE w:val="0"/>
        <w:autoSpaceDN w:val="0"/>
        <w:spacing w:line="360" w:lineRule="auto"/>
        <w:ind w:hanging="1384" w:firstLineChars="0"/>
        <w:contextualSpacing/>
        <w:rPr>
          <w:rFonts w:ascii="宋体" w:hAnsi="宋体" w:cs="宋体"/>
          <w:kern w:val="0"/>
          <w:sz w:val="24"/>
          <w:szCs w:val="24"/>
        </w:rPr>
      </w:pPr>
      <w:r>
        <w:rPr>
          <w:rFonts w:ascii="宋体" w:hAnsi="宋体" w:cs="宋体"/>
          <w:kern w:val="0"/>
          <w:sz w:val="24"/>
          <w:szCs w:val="24"/>
        </w:rPr>
        <w:t>对采购过程、中标结果提出的质疑，合格供应商符合法定数量时，可以从合格的中标</w:t>
      </w:r>
      <w:r>
        <w:rPr>
          <w:rFonts w:hint="eastAsia" w:ascii="宋体" w:hAnsi="宋体" w:cs="宋体"/>
          <w:kern w:val="0"/>
          <w:sz w:val="24"/>
          <w:szCs w:val="24"/>
        </w:rPr>
        <w:t>候选人</w:t>
      </w:r>
      <w:r>
        <w:rPr>
          <w:rFonts w:ascii="宋体" w:hAnsi="宋体" w:cs="宋体"/>
          <w:kern w:val="0"/>
          <w:sz w:val="24"/>
          <w:szCs w:val="24"/>
        </w:rPr>
        <w:t>中另行确定中标供应商的，应当依法另行确定中标供应商；否则应当重新开展采购活动</w:t>
      </w:r>
      <w:r>
        <w:rPr>
          <w:rFonts w:hint="eastAsia" w:ascii="宋体" w:hAnsi="宋体" w:cs="宋体"/>
          <w:kern w:val="0"/>
          <w:sz w:val="24"/>
          <w:szCs w:val="24"/>
        </w:rPr>
        <w:t>。</w:t>
      </w:r>
    </w:p>
    <w:p>
      <w:pPr>
        <w:pStyle w:val="88"/>
        <w:numPr>
          <w:ilvl w:val="0"/>
          <w:numId w:val="5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签订合同</w:t>
      </w:r>
    </w:p>
    <w:p>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pStyle w:val="88"/>
        <w:numPr>
          <w:ilvl w:val="0"/>
          <w:numId w:val="50"/>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履约保证金</w:t>
      </w:r>
    </w:p>
    <w:p>
      <w:pPr>
        <w:autoSpaceDE w:val="0"/>
        <w:autoSpaceDN w:val="0"/>
        <w:spacing w:line="360" w:lineRule="auto"/>
        <w:ind w:left="105" w:leftChars="50" w:firstLine="120" w:firstLineChars="50"/>
        <w:contextualSpacing/>
        <w:rPr>
          <w:rFonts w:ascii="宋体" w:hAnsi="宋体" w:cs="宋体"/>
          <w:sz w:val="24"/>
          <w:szCs w:val="24"/>
        </w:rPr>
      </w:pPr>
      <w:r>
        <w:rPr>
          <w:rFonts w:hint="eastAsia" w:ascii="宋体" w:hAnsi="宋体" w:cs="宋体"/>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pPr>
        <w:autoSpaceDE w:val="0"/>
        <w:autoSpaceDN w:val="0"/>
        <w:spacing w:line="360" w:lineRule="auto"/>
        <w:ind w:left="105" w:leftChars="50" w:firstLine="2409" w:firstLineChars="750"/>
        <w:contextualSpacing/>
        <w:rPr>
          <w:rFonts w:ascii="宋体" w:hAnsi="宋体" w:cs="宋体"/>
          <w:b/>
          <w:kern w:val="0"/>
          <w:sz w:val="32"/>
          <w:szCs w:val="32"/>
        </w:rPr>
      </w:pPr>
    </w:p>
    <w:p>
      <w:pPr>
        <w:autoSpaceDE w:val="0"/>
        <w:autoSpaceDN w:val="0"/>
        <w:spacing w:line="360" w:lineRule="auto"/>
        <w:ind w:left="105" w:leftChars="50" w:firstLine="2409" w:firstLineChars="750"/>
        <w:contextualSpacing/>
        <w:rPr>
          <w:rFonts w:ascii="宋体" w:hAnsi="宋体" w:cs="宋体"/>
          <w:b/>
          <w:kern w:val="0"/>
          <w:sz w:val="32"/>
          <w:szCs w:val="32"/>
        </w:rPr>
      </w:pPr>
    </w:p>
    <w:p>
      <w:pPr>
        <w:autoSpaceDE w:val="0"/>
        <w:autoSpaceDN w:val="0"/>
        <w:spacing w:line="360" w:lineRule="auto"/>
        <w:ind w:left="105" w:leftChars="50" w:firstLine="2409" w:firstLineChars="750"/>
        <w:contextualSpacing/>
        <w:rPr>
          <w:rFonts w:ascii="宋体" w:hAnsi="宋体" w:cs="宋体"/>
          <w:b/>
          <w:kern w:val="0"/>
          <w:sz w:val="32"/>
          <w:szCs w:val="32"/>
        </w:rPr>
      </w:pPr>
    </w:p>
    <w:p>
      <w:pPr>
        <w:autoSpaceDE w:val="0"/>
        <w:autoSpaceDN w:val="0"/>
        <w:spacing w:line="360" w:lineRule="auto"/>
        <w:ind w:left="105" w:leftChars="50" w:firstLine="2409" w:firstLineChars="750"/>
        <w:contextualSpacing/>
        <w:rPr>
          <w:rFonts w:ascii="宋体" w:hAnsi="宋体" w:cs="宋体"/>
          <w:b/>
          <w:kern w:val="0"/>
          <w:sz w:val="32"/>
          <w:szCs w:val="32"/>
        </w:rPr>
      </w:pPr>
    </w:p>
    <w:p>
      <w:pPr>
        <w:autoSpaceDE w:val="0"/>
        <w:autoSpaceDN w:val="0"/>
        <w:spacing w:line="360" w:lineRule="auto"/>
        <w:ind w:left="105" w:leftChars="50" w:firstLine="2409" w:firstLineChars="750"/>
        <w:contextualSpacing/>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第五章 政府采购政策功能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一、节能能源、保护环境</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按照《财政部、发展改革委、生态环境部、市场监管总局关于调整优化节能产品、环境标志产品政府采购执行机制的通知》（财库〔2019〕9号）和</w:t>
      </w:r>
      <w:r>
        <w:rPr>
          <w:rFonts w:hint="eastAsia" w:ascii="宋体" w:hAnsi="宋体" w:cs="仿宋_GB2312"/>
          <w:szCs w:val="24"/>
        </w:rPr>
        <w:t>财政部、生态环境部</w:t>
      </w:r>
      <w:r>
        <w:rPr>
          <w:rFonts w:hint="eastAsia" w:ascii="宋体" w:hAnsi="宋体" w:cs="仿宋_GB2312"/>
          <w:szCs w:val="24"/>
          <w:lang w:val="zh-CN"/>
        </w:rPr>
        <w:t>《关于印发环境标志产品政府采购品目清单的通知》</w:t>
      </w:r>
      <w:r>
        <w:rPr>
          <w:rFonts w:hint="eastAsia" w:ascii="宋体" w:hAnsi="宋体" w:cs="仿宋_GB2312"/>
          <w:szCs w:val="24"/>
        </w:rPr>
        <w:t>（财库[2019]18号）以及</w:t>
      </w:r>
      <w:r>
        <w:rPr>
          <w:rFonts w:hint="eastAsia" w:ascii="宋体" w:hAnsi="宋体" w:cs="仿宋_GB2312"/>
          <w:szCs w:val="24"/>
          <w:lang w:val="zh-CN"/>
        </w:rPr>
        <w:t>财政部、发展改革委</w:t>
      </w:r>
      <w:r>
        <w:rPr>
          <w:rFonts w:hint="eastAsia" w:ascii="宋体" w:hAnsi="宋体" w:cs="仿宋_GB2312"/>
          <w:szCs w:val="24"/>
        </w:rPr>
        <w:t>《关于印发节能产品政府采购品目清单的通知》（财库[2019]19号）</w:t>
      </w:r>
      <w:r>
        <w:rPr>
          <w:rFonts w:hint="eastAsia" w:ascii="宋体" w:hAnsi="宋体" w:cs="仿宋_GB2312"/>
          <w:szCs w:val="24"/>
          <w:lang w:val="zh-CN"/>
        </w:rPr>
        <w:t>，</w:t>
      </w:r>
      <w:r>
        <w:rPr>
          <w:rFonts w:hint="eastAsia" w:ascii="宋体" w:hAnsi="宋体" w:cs="仿宋_GB2312"/>
          <w:szCs w:val="24"/>
        </w:rPr>
        <w:t>采购属于政府强</w:t>
      </w:r>
      <w:r>
        <w:rPr>
          <w:rFonts w:hint="eastAsia" w:ascii="宋体" w:hAnsi="宋体" w:cs="仿宋_GB2312"/>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二、促进中小企业发展（不含民办非企业）</w:t>
      </w:r>
    </w:p>
    <w:p>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1、本项目为非专门面向中小企业采购的项目，根据财政部、工业和信息化部《政府采购促进中小企业发展管理办法》（财库[2020]46号）规定，对符合该办法规定的小型和微型企业报价给予</w:t>
      </w:r>
      <w:r>
        <w:rPr>
          <w:rFonts w:hint="eastAsia" w:ascii="宋体" w:hAnsi="宋体" w:cs="仿宋_GB2312"/>
          <w:sz w:val="24"/>
          <w:szCs w:val="24"/>
        </w:rPr>
        <w:t>6%—10%（工程项目为 3%—5%）</w:t>
      </w:r>
      <w:r>
        <w:rPr>
          <w:rFonts w:ascii="宋体" w:hAnsi="宋体" w:cs="仿宋_GB2312"/>
          <w:sz w:val="24"/>
          <w:szCs w:val="24"/>
        </w:rPr>
        <w:t xml:space="preserve">的扣除，用扣除后的价格参与评审。 </w:t>
      </w:r>
    </w:p>
    <w:p>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2、在货物采购项目中，供应商提供的货物既有中小企业制造货物，也有大型企业制造货物的，不享受《政府采购促进中小企业发展管理办法》（财库[2020]46 号）规定的中小企业扶持政策。</w:t>
      </w:r>
    </w:p>
    <w:p>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3、以联合体形式参加政府采购活动，联合体各方均为中小企业的，联合体视同中小企业。其中，联合体各方均为小微企业的，联合体视同小微企业。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仿宋_GB2312"/>
          <w:sz w:val="24"/>
          <w:szCs w:val="24"/>
        </w:rPr>
        <w:t>2</w:t>
      </w:r>
      <w:r>
        <w:rPr>
          <w:rFonts w:ascii="宋体" w:hAnsi="宋体" w:cs="仿宋_GB2312"/>
          <w:sz w:val="24"/>
          <w:szCs w:val="24"/>
        </w:rPr>
        <w:t>—</w:t>
      </w:r>
      <w:r>
        <w:rPr>
          <w:rFonts w:hint="eastAsia" w:ascii="宋体" w:hAnsi="宋体" w:cs="仿宋_GB2312"/>
          <w:sz w:val="24"/>
          <w:szCs w:val="24"/>
        </w:rPr>
        <w:t>3</w:t>
      </w:r>
      <w:r>
        <w:rPr>
          <w:rFonts w:ascii="宋体" w:hAnsi="宋体" w:cs="仿宋_GB2312"/>
          <w:sz w:val="24"/>
          <w:szCs w:val="24"/>
        </w:rPr>
        <w:t>%</w:t>
      </w:r>
      <w:r>
        <w:rPr>
          <w:rFonts w:hint="eastAsia" w:ascii="宋体" w:hAnsi="宋体" w:cs="仿宋_GB2312"/>
          <w:sz w:val="24"/>
          <w:szCs w:val="24"/>
        </w:rPr>
        <w:t>（工程项目为 1%—2%）</w:t>
      </w:r>
      <w:r>
        <w:rPr>
          <w:rFonts w:ascii="宋体" w:hAnsi="宋体" w:cs="仿宋_GB2312"/>
          <w:sz w:val="24"/>
          <w:szCs w:val="24"/>
        </w:rPr>
        <w:t xml:space="preserve">的扣除，用扣除后的价格参加评审。组成联合体或者接受分包的小微企业与联合体内其他企业、分包企业之间存在直接控股、管理关系的，不享受价格扣除优惠政策。 </w:t>
      </w:r>
    </w:p>
    <w:p>
      <w:pPr>
        <w:topLinePunct/>
        <w:spacing w:line="360" w:lineRule="auto"/>
        <w:ind w:firstLine="480" w:firstLineChars="200"/>
        <w:contextualSpacing/>
        <w:rPr>
          <w:rFonts w:ascii="宋体" w:hAnsi="宋体" w:cs="仿宋_GB2312"/>
          <w:sz w:val="24"/>
          <w:szCs w:val="24"/>
          <w:lang w:val="zh-CN"/>
        </w:rPr>
      </w:pPr>
      <w:r>
        <w:rPr>
          <w:rFonts w:ascii="宋体" w:hAnsi="宋体" w:cs="仿宋_GB2312"/>
          <w:sz w:val="24"/>
          <w:szCs w:val="24"/>
        </w:rPr>
        <w:t>5、按照本次采购标的所属行业的划型标准，符合条件的中小企业应按照采购文件格式要求提供《中小企业声明函》，否则不得享受相关中小企业扶持政策。</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24" w:name="OLE_LINK6"/>
      <w:r>
        <w:rPr>
          <w:rFonts w:hint="eastAsia" w:ascii="宋体" w:hAnsi="宋体" w:cs="仿宋_GB2312"/>
          <w:sz w:val="24"/>
          <w:szCs w:val="24"/>
          <w:lang w:val="zh-CN"/>
        </w:rPr>
        <w:t>财库[2014]68号</w:t>
      </w:r>
      <w:bookmarkEnd w:id="24"/>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4"/>
        </w:rPr>
        <w:t>残疾人福利性单位属于小型、微型企业的，不重复享受政策。</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五、支持脱贫攻坚（物业服务采购）</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hAnsi="宋体" w:cs="仿宋_GB2312"/>
          <w:szCs w:val="21"/>
          <w:lang w:val="zh-CN"/>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第六章 资格审查与评标</w:t>
      </w:r>
    </w:p>
    <w:p>
      <w:pPr>
        <w:pStyle w:val="13"/>
        <w:spacing w:line="360" w:lineRule="auto"/>
        <w:contextualSpacing/>
        <w:rPr>
          <w:rFonts w:ascii="宋体" w:hAnsi="宋体" w:cs="仿宋_GB2312"/>
          <w:lang w:val="zh-CN"/>
        </w:rPr>
      </w:pPr>
    </w:p>
    <w:p>
      <w:pPr>
        <w:pStyle w:val="13"/>
        <w:spacing w:line="360" w:lineRule="auto"/>
        <w:contextualSpacing/>
        <w:rPr>
          <w:rFonts w:ascii="宋体" w:hAnsi="宋体"/>
          <w:bCs/>
          <w:szCs w:val="24"/>
        </w:rPr>
      </w:pPr>
      <w:r>
        <w:rPr>
          <w:rFonts w:ascii="宋体" w:hAnsi="宋体" w:cs="仿宋_GB2312"/>
          <w:b/>
          <w:szCs w:val="24"/>
          <w:lang w:val="zh-CN"/>
        </w:rPr>
        <w:t>一、资格审查</w:t>
      </w:r>
    </w:p>
    <w:p>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w:t>
      </w:r>
      <w:r>
        <w:rPr>
          <w:rFonts w:ascii="宋体" w:hAnsi="宋体"/>
          <w:bCs/>
          <w:sz w:val="24"/>
          <w:szCs w:val="24"/>
        </w:rPr>
        <w:t>开标结束后，</w:t>
      </w:r>
      <w:r>
        <w:rPr>
          <w:rFonts w:hint="eastAsia" w:ascii="宋体" w:hAnsi="宋体"/>
          <w:bCs/>
          <w:sz w:val="24"/>
          <w:szCs w:val="24"/>
        </w:rPr>
        <w:t>采购人（采购代理机构）依法对投标人资格进行审查</w:t>
      </w:r>
      <w:r>
        <w:rPr>
          <w:rFonts w:ascii="宋体" w:hAnsi="宋体"/>
          <w:bCs/>
          <w:sz w:val="24"/>
          <w:szCs w:val="24"/>
        </w:rPr>
        <w:t>。</w:t>
      </w:r>
      <w:r>
        <w:rPr>
          <w:rFonts w:hint="eastAsia" w:ascii="宋体" w:hAnsi="宋体"/>
          <w:bCs/>
          <w:sz w:val="24"/>
          <w:szCs w:val="24"/>
        </w:rPr>
        <w:t>确定符合资格的投标人不少于3家的，将组织评标委员会进行评标。</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b/>
                <w:sz w:val="22"/>
                <w:szCs w:val="24"/>
              </w:rPr>
            </w:pPr>
            <w:r>
              <w:rPr>
                <w:rFonts w:hint="eastAsia" w:ascii="宋体" w:hAnsi="宋体"/>
                <w:b/>
                <w:sz w:val="22"/>
                <w:szCs w:val="24"/>
              </w:rPr>
              <w:t>序号</w:t>
            </w:r>
          </w:p>
        </w:tc>
        <w:tc>
          <w:tcPr>
            <w:tcW w:w="2410" w:type="dxa"/>
            <w:vAlign w:val="center"/>
          </w:tcPr>
          <w:p>
            <w:pPr>
              <w:spacing w:line="360" w:lineRule="auto"/>
              <w:jc w:val="center"/>
              <w:rPr>
                <w:rFonts w:ascii="宋体" w:hAnsi="宋体"/>
                <w:b/>
                <w:sz w:val="22"/>
                <w:szCs w:val="24"/>
              </w:rPr>
            </w:pPr>
            <w:r>
              <w:rPr>
                <w:rFonts w:hint="eastAsia" w:ascii="宋体" w:hAnsi="宋体"/>
                <w:b/>
                <w:sz w:val="22"/>
                <w:szCs w:val="24"/>
              </w:rPr>
              <w:t>资格审查</w:t>
            </w:r>
            <w:r>
              <w:rPr>
                <w:rFonts w:ascii="宋体" w:hAnsi="宋体"/>
                <w:b/>
                <w:sz w:val="22"/>
                <w:szCs w:val="24"/>
              </w:rPr>
              <w:t>因素</w:t>
            </w:r>
          </w:p>
        </w:tc>
        <w:tc>
          <w:tcPr>
            <w:tcW w:w="5954" w:type="dxa"/>
            <w:vAlign w:val="center"/>
          </w:tcPr>
          <w:p>
            <w:pPr>
              <w:spacing w:line="360" w:lineRule="auto"/>
              <w:jc w:val="center"/>
              <w:rPr>
                <w:rFonts w:ascii="宋体" w:hAnsi="宋体"/>
                <w:b/>
                <w:sz w:val="22"/>
                <w:szCs w:val="24"/>
              </w:rPr>
            </w:pPr>
            <w:r>
              <w:rPr>
                <w:rFonts w:hint="eastAsia" w:ascii="宋体" w:hAnsi="宋体"/>
                <w:b/>
                <w:sz w:val="22"/>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b/>
                <w:sz w:val="22"/>
                <w:szCs w:val="24"/>
              </w:rPr>
            </w:pPr>
            <w:r>
              <w:rPr>
                <w:rFonts w:hint="eastAsia" w:ascii="宋体" w:hAnsi="宋体"/>
                <w:b/>
                <w:sz w:val="22"/>
                <w:szCs w:val="24"/>
              </w:rPr>
              <w:t>1</w:t>
            </w:r>
          </w:p>
        </w:tc>
        <w:tc>
          <w:tcPr>
            <w:tcW w:w="2410" w:type="dxa"/>
            <w:vAlign w:val="center"/>
          </w:tcPr>
          <w:p>
            <w:pPr>
              <w:spacing w:line="360" w:lineRule="auto"/>
              <w:jc w:val="center"/>
              <w:rPr>
                <w:rFonts w:ascii="宋体" w:hAnsi="宋体"/>
                <w:b/>
                <w:sz w:val="22"/>
                <w:szCs w:val="24"/>
              </w:rPr>
            </w:pPr>
            <w:r>
              <w:rPr>
                <w:rFonts w:hint="eastAsia" w:ascii="宋体" w:hAnsi="宋体"/>
                <w:b/>
                <w:sz w:val="22"/>
                <w:szCs w:val="24"/>
              </w:rPr>
              <w:t>投标函</w:t>
            </w:r>
          </w:p>
        </w:tc>
        <w:tc>
          <w:tcPr>
            <w:tcW w:w="5954" w:type="dxa"/>
            <w:vAlign w:val="center"/>
          </w:tcPr>
          <w:p>
            <w:pPr>
              <w:spacing w:line="360" w:lineRule="auto"/>
              <w:rPr>
                <w:rFonts w:ascii="宋体" w:hAnsi="宋体"/>
                <w:b/>
                <w:sz w:val="22"/>
                <w:szCs w:val="24"/>
              </w:rPr>
            </w:pPr>
            <w:r>
              <w:rPr>
                <w:rFonts w:hint="eastAsia" w:ascii="宋体" w:hAnsi="宋体" w:cs="微软雅黑"/>
                <w:bCs/>
                <w:sz w:val="22"/>
                <w:szCs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 w:val="22"/>
                <w:szCs w:val="24"/>
              </w:rPr>
            </w:pPr>
            <w:r>
              <w:rPr>
                <w:rFonts w:hint="eastAsia" w:ascii="宋体" w:hAnsi="宋体"/>
                <w:b/>
                <w:bCs/>
                <w:sz w:val="22"/>
                <w:szCs w:val="24"/>
              </w:rPr>
              <w:t>2</w:t>
            </w:r>
          </w:p>
        </w:tc>
        <w:tc>
          <w:tcPr>
            <w:tcW w:w="2410" w:type="dxa"/>
            <w:vAlign w:val="center"/>
          </w:tcPr>
          <w:p>
            <w:pPr>
              <w:spacing w:line="360" w:lineRule="auto"/>
              <w:rPr>
                <w:rFonts w:ascii="宋体" w:hAnsi="宋体"/>
                <w:b/>
                <w:sz w:val="22"/>
                <w:szCs w:val="24"/>
              </w:rPr>
            </w:pPr>
            <w:r>
              <w:rPr>
                <w:rFonts w:hint="eastAsia" w:ascii="宋体" w:hAnsi="宋体"/>
                <w:b/>
                <w:bCs/>
                <w:sz w:val="22"/>
                <w:szCs w:val="24"/>
              </w:rPr>
              <w:t>法人或者其他组织的营业执照等证明文件，自然人的身份证明</w:t>
            </w:r>
          </w:p>
        </w:tc>
        <w:tc>
          <w:tcPr>
            <w:tcW w:w="5954" w:type="dxa"/>
            <w:vAlign w:val="center"/>
          </w:tcPr>
          <w:p>
            <w:pPr>
              <w:spacing w:line="360" w:lineRule="auto"/>
              <w:jc w:val="left"/>
              <w:rPr>
                <w:rFonts w:ascii="宋体" w:hAnsi="宋体"/>
                <w:bCs/>
                <w:sz w:val="22"/>
                <w:szCs w:val="24"/>
              </w:rPr>
            </w:pPr>
            <w:r>
              <w:rPr>
                <w:rFonts w:hint="eastAsia" w:ascii="宋体" w:hAnsi="宋体"/>
                <w:bCs/>
                <w:sz w:val="22"/>
                <w:szCs w:val="24"/>
              </w:rPr>
              <w:t>（1）企业法人营业执照或营业执照。（企业投标提供）</w:t>
            </w:r>
          </w:p>
          <w:p>
            <w:pPr>
              <w:spacing w:line="360" w:lineRule="auto"/>
              <w:jc w:val="left"/>
              <w:rPr>
                <w:rFonts w:ascii="宋体" w:hAnsi="宋体"/>
                <w:bCs/>
                <w:sz w:val="22"/>
                <w:szCs w:val="24"/>
              </w:rPr>
            </w:pPr>
            <w:r>
              <w:rPr>
                <w:rFonts w:hint="eastAsia" w:ascii="宋体" w:hAnsi="宋体"/>
                <w:bCs/>
                <w:sz w:val="22"/>
                <w:szCs w:val="24"/>
              </w:rPr>
              <w:t>（2）事业单位法人证书。（事业单位投标提供）</w:t>
            </w:r>
          </w:p>
          <w:p>
            <w:pPr>
              <w:spacing w:line="360" w:lineRule="auto"/>
              <w:jc w:val="left"/>
              <w:rPr>
                <w:rFonts w:ascii="宋体" w:hAnsi="宋体"/>
                <w:bCs/>
                <w:sz w:val="22"/>
                <w:szCs w:val="24"/>
              </w:rPr>
            </w:pPr>
            <w:r>
              <w:rPr>
                <w:rFonts w:hint="eastAsia" w:ascii="宋体" w:hAnsi="宋体"/>
                <w:bCs/>
                <w:sz w:val="22"/>
                <w:szCs w:val="24"/>
              </w:rPr>
              <w:t>（3）执业许可证。（非企业专业服务机构投标提供）</w:t>
            </w:r>
          </w:p>
          <w:p>
            <w:pPr>
              <w:spacing w:line="360" w:lineRule="auto"/>
              <w:jc w:val="left"/>
              <w:rPr>
                <w:rFonts w:ascii="宋体" w:hAnsi="宋体"/>
                <w:bCs/>
                <w:sz w:val="22"/>
                <w:szCs w:val="24"/>
              </w:rPr>
            </w:pPr>
            <w:r>
              <w:rPr>
                <w:rFonts w:hint="eastAsia" w:ascii="宋体" w:hAnsi="宋体"/>
                <w:bCs/>
                <w:sz w:val="22"/>
                <w:szCs w:val="24"/>
              </w:rPr>
              <w:t>（4）个体工商户营业执照。（个体工商户投标提供）</w:t>
            </w:r>
          </w:p>
          <w:p>
            <w:pPr>
              <w:spacing w:line="360" w:lineRule="auto"/>
              <w:jc w:val="left"/>
              <w:rPr>
                <w:rFonts w:ascii="宋体" w:hAnsi="宋体"/>
                <w:bCs/>
                <w:sz w:val="22"/>
                <w:szCs w:val="24"/>
              </w:rPr>
            </w:pPr>
            <w:r>
              <w:rPr>
                <w:rFonts w:hint="eastAsia" w:ascii="宋体" w:hAnsi="宋体"/>
                <w:bCs/>
                <w:sz w:val="22"/>
                <w:szCs w:val="24"/>
              </w:rPr>
              <w:t>（5）自然人身份证明。（自然人投标提供）</w:t>
            </w:r>
          </w:p>
          <w:p>
            <w:pPr>
              <w:spacing w:line="360" w:lineRule="auto"/>
              <w:jc w:val="left"/>
              <w:rPr>
                <w:rFonts w:ascii="宋体" w:hAnsi="宋体"/>
                <w:b/>
                <w:bCs/>
                <w:sz w:val="22"/>
                <w:szCs w:val="24"/>
              </w:rPr>
            </w:pPr>
            <w:r>
              <w:rPr>
                <w:rFonts w:hint="eastAsia" w:ascii="宋体" w:hAnsi="宋体"/>
                <w:bCs/>
                <w:sz w:val="22"/>
                <w:szCs w:val="24"/>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 w:val="22"/>
                <w:szCs w:val="24"/>
              </w:rPr>
            </w:pPr>
            <w:r>
              <w:rPr>
                <w:rFonts w:hint="eastAsia" w:ascii="宋体" w:hAnsi="宋体"/>
                <w:b/>
                <w:bCs/>
                <w:sz w:val="22"/>
                <w:szCs w:val="24"/>
              </w:rPr>
              <w:t>3</w:t>
            </w:r>
          </w:p>
        </w:tc>
        <w:tc>
          <w:tcPr>
            <w:tcW w:w="2410" w:type="dxa"/>
            <w:vAlign w:val="center"/>
          </w:tcPr>
          <w:p>
            <w:pPr>
              <w:spacing w:line="360" w:lineRule="auto"/>
              <w:rPr>
                <w:rFonts w:ascii="宋体" w:hAnsi="宋体"/>
                <w:b/>
                <w:sz w:val="22"/>
                <w:szCs w:val="24"/>
              </w:rPr>
            </w:pPr>
            <w:r>
              <w:rPr>
                <w:rFonts w:hint="eastAsia" w:ascii="宋体" w:hAnsi="宋体"/>
                <w:b/>
                <w:bCs/>
                <w:sz w:val="22"/>
                <w:szCs w:val="24"/>
              </w:rPr>
              <w:t>财务状况报告相关材料</w:t>
            </w:r>
          </w:p>
        </w:tc>
        <w:tc>
          <w:tcPr>
            <w:tcW w:w="5954" w:type="dxa"/>
          </w:tcPr>
          <w:p>
            <w:pPr>
              <w:spacing w:line="360" w:lineRule="auto"/>
              <w:rPr>
                <w:rFonts w:ascii="宋体" w:hAnsi="宋体"/>
                <w:bCs/>
                <w:sz w:val="22"/>
                <w:szCs w:val="24"/>
              </w:rPr>
            </w:pPr>
            <w:r>
              <w:rPr>
                <w:rFonts w:hint="eastAsia" w:ascii="宋体" w:hAnsi="宋体"/>
                <w:bCs/>
                <w:sz w:val="22"/>
                <w:szCs w:val="24"/>
              </w:rPr>
              <w:t>①2020年度经审计的财务报告，包括资产负债表、利润表、现金流量表、所有者权益变动表及其附注；</w:t>
            </w:r>
          </w:p>
          <w:p>
            <w:pPr>
              <w:spacing w:line="360" w:lineRule="auto"/>
              <w:rPr>
                <w:rFonts w:ascii="宋体" w:hAnsi="宋体"/>
                <w:bCs/>
                <w:sz w:val="22"/>
                <w:szCs w:val="24"/>
              </w:rPr>
            </w:pPr>
            <w:r>
              <w:rPr>
                <w:rFonts w:hint="eastAsia" w:ascii="宋体" w:hAnsi="宋体"/>
                <w:bCs/>
                <w:sz w:val="22"/>
                <w:szCs w:val="24"/>
              </w:rPr>
              <w:t>②基本开户银行出具的资信证明；</w:t>
            </w:r>
          </w:p>
          <w:p>
            <w:pPr>
              <w:spacing w:line="360" w:lineRule="auto"/>
              <w:rPr>
                <w:rFonts w:ascii="宋体" w:hAnsi="宋体"/>
                <w:bCs/>
                <w:sz w:val="22"/>
                <w:szCs w:val="24"/>
              </w:rPr>
            </w:pPr>
            <w:r>
              <w:rPr>
                <w:rFonts w:hint="eastAsia" w:ascii="宋体" w:hAnsi="宋体"/>
                <w:bCs/>
                <w:sz w:val="22"/>
                <w:szCs w:val="24"/>
              </w:rPr>
              <w:t>③财政部门认可的政府采购专业担保机构的证明文件和担保机构出具的投标担保函。</w:t>
            </w:r>
          </w:p>
          <w:p>
            <w:pPr>
              <w:spacing w:line="360" w:lineRule="auto"/>
              <w:rPr>
                <w:rFonts w:ascii="楷体" w:hAnsi="楷体" w:eastAsia="楷体"/>
                <w:bCs/>
                <w:sz w:val="22"/>
                <w:szCs w:val="24"/>
              </w:rPr>
            </w:pPr>
            <w:r>
              <w:rPr>
                <w:rFonts w:hint="eastAsia" w:ascii="楷体" w:hAnsi="楷体" w:eastAsia="楷体"/>
                <w:bCs/>
                <w:sz w:val="22"/>
                <w:szCs w:val="24"/>
                <w:lang w:val="zh-CN"/>
              </w:rPr>
              <w:t>注：仅需提供序号</w:t>
            </w:r>
            <w:r>
              <w:rPr>
                <w:rFonts w:hint="eastAsia" w:ascii="楷体" w:hAnsi="楷体" w:eastAsia="楷体"/>
                <w:bCs/>
                <w:sz w:val="22"/>
                <w:szCs w:val="24"/>
              </w:rPr>
              <w:t>①～③其中之一即可。</w:t>
            </w:r>
          </w:p>
          <w:p>
            <w:pPr>
              <w:spacing w:line="360" w:lineRule="auto"/>
              <w:rPr>
                <w:rFonts w:ascii="宋体" w:hAnsi="宋体"/>
                <w:bCs/>
                <w:sz w:val="22"/>
                <w:szCs w:val="24"/>
              </w:rPr>
            </w:pPr>
            <w:r>
              <w:rPr>
                <w:rFonts w:hint="eastAsia" w:ascii="宋体" w:hAnsi="宋体"/>
                <w:bCs/>
                <w:sz w:val="22"/>
                <w:szCs w:val="24"/>
              </w:rPr>
              <w:t>2、投标人（其他组织和自然人）提供本单位：</w:t>
            </w:r>
          </w:p>
          <w:p>
            <w:pPr>
              <w:spacing w:line="360" w:lineRule="auto"/>
              <w:rPr>
                <w:rFonts w:ascii="宋体" w:hAnsi="宋体"/>
                <w:bCs/>
                <w:sz w:val="22"/>
                <w:szCs w:val="24"/>
              </w:rPr>
            </w:pPr>
            <w:r>
              <w:rPr>
                <w:rFonts w:hint="eastAsia" w:ascii="宋体" w:hAnsi="宋体"/>
                <w:bCs/>
                <w:sz w:val="22"/>
                <w:szCs w:val="24"/>
              </w:rPr>
              <w:t>①2020年度经审计的财务报告，包括资产负债表、利润表、现金流量表、所有者权益变动表及其附注；</w:t>
            </w:r>
          </w:p>
          <w:p>
            <w:pPr>
              <w:spacing w:line="360" w:lineRule="auto"/>
              <w:rPr>
                <w:rFonts w:ascii="宋体" w:hAnsi="宋体"/>
                <w:bCs/>
                <w:sz w:val="22"/>
                <w:szCs w:val="24"/>
              </w:rPr>
            </w:pPr>
            <w:r>
              <w:rPr>
                <w:rFonts w:hint="eastAsia" w:ascii="宋体" w:hAnsi="宋体"/>
                <w:bCs/>
                <w:sz w:val="22"/>
                <w:szCs w:val="24"/>
              </w:rPr>
              <w:t>②银行出具的资信证明；</w:t>
            </w:r>
          </w:p>
          <w:p>
            <w:pPr>
              <w:spacing w:line="360" w:lineRule="auto"/>
              <w:rPr>
                <w:rFonts w:ascii="宋体" w:hAnsi="宋体"/>
                <w:bCs/>
                <w:sz w:val="22"/>
                <w:szCs w:val="24"/>
              </w:rPr>
            </w:pPr>
            <w:r>
              <w:rPr>
                <w:rFonts w:hint="eastAsia" w:ascii="宋体" w:hAnsi="宋体"/>
                <w:bCs/>
                <w:sz w:val="22"/>
                <w:szCs w:val="24"/>
              </w:rPr>
              <w:t>③财政部门认可的政府采购专业担保机构的证明文件和担保机构出具的投标担保函。</w:t>
            </w:r>
          </w:p>
          <w:p>
            <w:pPr>
              <w:spacing w:line="360" w:lineRule="auto"/>
              <w:rPr>
                <w:rFonts w:ascii="楷体" w:hAnsi="楷体" w:eastAsia="楷体"/>
                <w:bCs/>
                <w:sz w:val="22"/>
                <w:szCs w:val="24"/>
                <w:lang w:val="zh-CN"/>
              </w:rPr>
            </w:pPr>
            <w:r>
              <w:rPr>
                <w:rFonts w:hint="eastAsia" w:ascii="楷体" w:hAnsi="楷体" w:eastAsia="楷体"/>
                <w:bCs/>
                <w:sz w:val="22"/>
                <w:szCs w:val="24"/>
                <w:lang w:val="zh-CN"/>
              </w:rPr>
              <w:t>注：仅需提供序号</w:t>
            </w:r>
            <w:r>
              <w:rPr>
                <w:rFonts w:hint="eastAsia" w:ascii="楷体" w:hAnsi="楷体" w:eastAsia="楷体"/>
                <w:bCs/>
                <w:sz w:val="22"/>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 w:val="22"/>
                <w:szCs w:val="24"/>
              </w:rPr>
            </w:pPr>
            <w:r>
              <w:rPr>
                <w:rFonts w:hint="eastAsia" w:ascii="宋体" w:hAnsi="宋体"/>
                <w:b/>
                <w:bCs/>
                <w:sz w:val="22"/>
                <w:szCs w:val="24"/>
              </w:rPr>
              <w:t>4</w:t>
            </w:r>
          </w:p>
        </w:tc>
        <w:tc>
          <w:tcPr>
            <w:tcW w:w="2410" w:type="dxa"/>
            <w:vAlign w:val="center"/>
          </w:tcPr>
          <w:p>
            <w:pPr>
              <w:spacing w:line="360" w:lineRule="auto"/>
              <w:rPr>
                <w:rFonts w:ascii="宋体" w:hAnsi="宋体"/>
                <w:b/>
                <w:sz w:val="22"/>
                <w:szCs w:val="24"/>
              </w:rPr>
            </w:pPr>
            <w:r>
              <w:rPr>
                <w:rFonts w:hint="eastAsia" w:ascii="宋体" w:hAnsi="宋体"/>
                <w:b/>
                <w:bCs/>
                <w:sz w:val="22"/>
                <w:szCs w:val="24"/>
              </w:rPr>
              <w:t>依法缴纳税收相关材料</w:t>
            </w:r>
          </w:p>
        </w:tc>
        <w:tc>
          <w:tcPr>
            <w:tcW w:w="5954" w:type="dxa"/>
          </w:tcPr>
          <w:p>
            <w:pPr>
              <w:spacing w:line="360" w:lineRule="auto"/>
              <w:rPr>
                <w:rFonts w:ascii="宋体" w:hAnsi="宋体"/>
                <w:b/>
                <w:bCs/>
                <w:sz w:val="22"/>
                <w:szCs w:val="24"/>
              </w:rPr>
            </w:pPr>
            <w:r>
              <w:rPr>
                <w:rFonts w:hint="eastAsia" w:ascii="宋体" w:hAnsi="宋体" w:cs="微软雅黑"/>
                <w:bCs/>
                <w:sz w:val="22"/>
                <w:szCs w:val="24"/>
              </w:rPr>
              <w:t>投标人提供参加本次政府采购项目</w:t>
            </w:r>
            <w:r>
              <w:rPr>
                <w:rFonts w:hint="eastAsia" w:ascii="宋体" w:hAnsi="宋体"/>
                <w:bCs/>
                <w:sz w:val="22"/>
                <w:szCs w:val="24"/>
              </w:rPr>
              <w:t>投标截止时间前六个月内任意三个月缴纳税收凭据。（依法免税的投标人，应提供相应文件证明依法免税）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 w:val="22"/>
                <w:szCs w:val="24"/>
              </w:rPr>
            </w:pPr>
            <w:r>
              <w:rPr>
                <w:rFonts w:hint="eastAsia" w:ascii="宋体" w:hAnsi="宋体"/>
                <w:b/>
                <w:bCs/>
                <w:sz w:val="22"/>
                <w:szCs w:val="24"/>
              </w:rPr>
              <w:t>5</w:t>
            </w:r>
          </w:p>
        </w:tc>
        <w:tc>
          <w:tcPr>
            <w:tcW w:w="2410" w:type="dxa"/>
            <w:vAlign w:val="center"/>
          </w:tcPr>
          <w:p>
            <w:pPr>
              <w:spacing w:line="360" w:lineRule="auto"/>
              <w:rPr>
                <w:rFonts w:ascii="宋体" w:hAnsi="宋体"/>
                <w:bCs/>
                <w:sz w:val="22"/>
                <w:szCs w:val="24"/>
              </w:rPr>
            </w:pPr>
            <w:r>
              <w:rPr>
                <w:rFonts w:hint="eastAsia" w:ascii="宋体" w:hAnsi="宋体"/>
                <w:b/>
                <w:bCs/>
                <w:sz w:val="22"/>
                <w:szCs w:val="24"/>
              </w:rPr>
              <w:t>依法缴纳社会保障资金的证明材料</w:t>
            </w:r>
          </w:p>
        </w:tc>
        <w:tc>
          <w:tcPr>
            <w:tcW w:w="5954" w:type="dxa"/>
          </w:tcPr>
          <w:p>
            <w:pPr>
              <w:spacing w:line="360" w:lineRule="auto"/>
              <w:rPr>
                <w:rFonts w:ascii="宋体" w:hAnsi="宋体"/>
                <w:b/>
                <w:bCs/>
                <w:sz w:val="22"/>
                <w:szCs w:val="24"/>
              </w:rPr>
            </w:pPr>
            <w:r>
              <w:rPr>
                <w:rFonts w:hint="eastAsia" w:ascii="宋体" w:hAnsi="宋体" w:cs="微软雅黑"/>
                <w:bCs/>
                <w:sz w:val="22"/>
                <w:szCs w:val="24"/>
              </w:rPr>
              <w:t>投标人提供参加本次政府采购项目</w:t>
            </w:r>
            <w:r>
              <w:rPr>
                <w:rFonts w:hint="eastAsia" w:ascii="宋体" w:hAnsi="宋体"/>
                <w:bCs/>
                <w:sz w:val="22"/>
                <w:szCs w:val="24"/>
              </w:rPr>
              <w:t>投标截止时间前六个月内任意三个月缴纳社会保险凭据。（依法不需要缴纳社会保障资金的投标人，应提供相应文件证明依法不需要缴纳社会保障资金）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 w:val="22"/>
                <w:szCs w:val="24"/>
              </w:rPr>
            </w:pPr>
            <w:r>
              <w:rPr>
                <w:rFonts w:hint="eastAsia" w:ascii="宋体" w:hAnsi="宋体"/>
                <w:b/>
                <w:bCs/>
                <w:sz w:val="22"/>
                <w:szCs w:val="24"/>
              </w:rPr>
              <w:t>6</w:t>
            </w:r>
          </w:p>
        </w:tc>
        <w:tc>
          <w:tcPr>
            <w:tcW w:w="2410" w:type="dxa"/>
            <w:vAlign w:val="center"/>
          </w:tcPr>
          <w:p>
            <w:pPr>
              <w:spacing w:line="360" w:lineRule="auto"/>
              <w:rPr>
                <w:rFonts w:ascii="宋体" w:hAnsi="宋体"/>
                <w:b/>
                <w:sz w:val="22"/>
                <w:szCs w:val="24"/>
              </w:rPr>
            </w:pPr>
            <w:r>
              <w:rPr>
                <w:rFonts w:hint="eastAsia" w:ascii="宋体" w:hAnsi="宋体"/>
                <w:b/>
                <w:bCs/>
                <w:sz w:val="22"/>
                <w:szCs w:val="24"/>
              </w:rPr>
              <w:t>履行合同所必须的设备和专业技术能力的证明材料</w:t>
            </w:r>
          </w:p>
        </w:tc>
        <w:tc>
          <w:tcPr>
            <w:tcW w:w="5954" w:type="dxa"/>
          </w:tcPr>
          <w:p>
            <w:pPr>
              <w:spacing w:line="360" w:lineRule="auto"/>
              <w:rPr>
                <w:rFonts w:ascii="宋体" w:hAnsi="宋体" w:cs="宋体"/>
                <w:bCs/>
                <w:sz w:val="22"/>
                <w:szCs w:val="24"/>
              </w:rPr>
            </w:pPr>
            <w:r>
              <w:rPr>
                <w:rFonts w:hint="eastAsia" w:ascii="宋体" w:hAnsi="宋体" w:cs="宋体"/>
                <w:bCs/>
                <w:sz w:val="22"/>
                <w:szCs w:val="24"/>
              </w:rPr>
              <w:t>①与本项目投标相关设备的购置发票、专业技术人员职称证书、用工合同等；</w:t>
            </w:r>
          </w:p>
          <w:p>
            <w:pPr>
              <w:spacing w:line="360" w:lineRule="auto"/>
              <w:rPr>
                <w:rFonts w:ascii="宋体" w:hAnsi="宋体" w:cs="宋体"/>
                <w:bCs/>
                <w:sz w:val="22"/>
                <w:szCs w:val="24"/>
              </w:rPr>
            </w:pPr>
            <w:r>
              <w:rPr>
                <w:rFonts w:hint="eastAsia" w:ascii="宋体" w:hAnsi="宋体" w:cs="宋体"/>
                <w:bCs/>
                <w:sz w:val="22"/>
                <w:szCs w:val="24"/>
              </w:rPr>
              <w:t>②投标人具备履行合同所必须的设备和专业技术能力承诺函或声明（承诺函或声明格式自拟）。</w:t>
            </w:r>
          </w:p>
          <w:p>
            <w:pPr>
              <w:spacing w:line="360" w:lineRule="auto"/>
              <w:rPr>
                <w:rFonts w:ascii="楷体" w:hAnsi="楷体" w:eastAsia="楷体"/>
                <w:b/>
                <w:bCs/>
                <w:sz w:val="22"/>
                <w:szCs w:val="24"/>
              </w:rPr>
            </w:pPr>
            <w:r>
              <w:rPr>
                <w:rFonts w:hint="eastAsia" w:ascii="楷体" w:hAnsi="楷体" w:eastAsia="楷体" w:cs="宋体"/>
                <w:bCs/>
                <w:sz w:val="22"/>
                <w:szCs w:val="24"/>
                <w:lang w:val="zh-CN"/>
              </w:rPr>
              <w:t>注：仅需提供序号</w:t>
            </w:r>
            <w:r>
              <w:rPr>
                <w:rFonts w:hint="eastAsia" w:ascii="楷体" w:hAnsi="楷体" w:eastAsia="楷体" w:cs="宋体"/>
                <w:bCs/>
                <w:sz w:val="22"/>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 w:val="22"/>
                <w:szCs w:val="24"/>
              </w:rPr>
            </w:pPr>
            <w:r>
              <w:rPr>
                <w:rFonts w:hint="eastAsia" w:ascii="宋体" w:hAnsi="宋体"/>
                <w:b/>
                <w:bCs/>
                <w:sz w:val="22"/>
                <w:szCs w:val="24"/>
              </w:rPr>
              <w:t>7</w:t>
            </w:r>
          </w:p>
        </w:tc>
        <w:tc>
          <w:tcPr>
            <w:tcW w:w="2410" w:type="dxa"/>
            <w:vAlign w:val="center"/>
          </w:tcPr>
          <w:p>
            <w:pPr>
              <w:spacing w:line="360" w:lineRule="auto"/>
              <w:rPr>
                <w:rFonts w:ascii="宋体" w:hAnsi="宋体"/>
                <w:bCs/>
                <w:sz w:val="22"/>
                <w:szCs w:val="24"/>
              </w:rPr>
            </w:pPr>
            <w:r>
              <w:rPr>
                <w:rFonts w:hint="eastAsia" w:ascii="宋体" w:hAnsi="宋体"/>
                <w:b/>
                <w:bCs/>
                <w:sz w:val="22"/>
                <w:szCs w:val="24"/>
              </w:rPr>
              <w:t>参加政府采购活动前3年内在经营活动中没有重大违法记录的声明</w:t>
            </w:r>
          </w:p>
        </w:tc>
        <w:tc>
          <w:tcPr>
            <w:tcW w:w="5954" w:type="dxa"/>
            <w:vAlign w:val="center"/>
          </w:tcPr>
          <w:p>
            <w:pPr>
              <w:spacing w:line="360" w:lineRule="auto"/>
              <w:jc w:val="left"/>
              <w:rPr>
                <w:rFonts w:ascii="宋体" w:hAnsi="宋体"/>
                <w:b/>
                <w:bCs/>
                <w:sz w:val="22"/>
                <w:szCs w:val="24"/>
              </w:rPr>
            </w:pPr>
            <w:r>
              <w:rPr>
                <w:rFonts w:hint="eastAsia" w:ascii="宋体" w:hAnsi="宋体" w:cs="微软雅黑"/>
                <w:bCs/>
                <w:sz w:val="22"/>
                <w:szCs w:val="24"/>
              </w:rPr>
              <w:t>按照招标文件提供格式填写。</w:t>
            </w:r>
            <w:r>
              <w:rPr>
                <w:rFonts w:hint="eastAsia" w:ascii="宋体" w:hAnsi="宋体"/>
                <w:bCs/>
                <w:sz w:val="22"/>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b/>
                <w:bCs/>
                <w:sz w:val="22"/>
                <w:szCs w:val="24"/>
              </w:rPr>
            </w:pPr>
            <w:r>
              <w:rPr>
                <w:rFonts w:hint="eastAsia" w:ascii="宋体" w:hAnsi="宋体"/>
                <w:b/>
                <w:bCs/>
                <w:sz w:val="22"/>
                <w:szCs w:val="24"/>
              </w:rPr>
              <w:t>8</w:t>
            </w:r>
          </w:p>
        </w:tc>
        <w:tc>
          <w:tcPr>
            <w:tcW w:w="2410" w:type="dxa"/>
            <w:vAlign w:val="center"/>
          </w:tcPr>
          <w:p>
            <w:pPr>
              <w:spacing w:line="360" w:lineRule="auto"/>
              <w:rPr>
                <w:rFonts w:ascii="宋体" w:hAnsi="宋体"/>
                <w:bCs/>
                <w:sz w:val="22"/>
                <w:szCs w:val="24"/>
              </w:rPr>
            </w:pPr>
            <w:r>
              <w:rPr>
                <w:rFonts w:hint="eastAsia" w:ascii="宋体" w:hAnsi="宋体"/>
                <w:b/>
                <w:bCs/>
                <w:sz w:val="22"/>
                <w:szCs w:val="24"/>
              </w:rPr>
              <w:t>信用记录查询及使用</w:t>
            </w:r>
          </w:p>
        </w:tc>
        <w:tc>
          <w:tcPr>
            <w:tcW w:w="5954" w:type="dxa"/>
          </w:tcPr>
          <w:p>
            <w:pPr>
              <w:spacing w:line="360" w:lineRule="auto"/>
              <w:rPr>
                <w:rFonts w:ascii="宋体" w:hAnsi="宋体"/>
                <w:bCs/>
                <w:sz w:val="22"/>
                <w:szCs w:val="24"/>
              </w:rPr>
            </w:pPr>
            <w:r>
              <w:rPr>
                <w:rFonts w:hint="eastAsia" w:ascii="宋体" w:hAnsi="宋体"/>
                <w:bCs/>
                <w:sz w:val="22"/>
                <w:szCs w:val="24"/>
              </w:rPr>
              <w:t>政府采购活动中查询及使用投标人信用记录的具体要求为：投标人未被列入</w:t>
            </w:r>
            <w:r>
              <w:rPr>
                <w:rFonts w:ascii="宋体" w:hAnsi="宋体"/>
                <w:bCs/>
                <w:sz w:val="22"/>
                <w:szCs w:val="24"/>
              </w:rPr>
              <w:t>“信用中国”网站</w:t>
            </w:r>
            <w:r>
              <w:rPr>
                <w:rFonts w:hint="eastAsia" w:ascii="宋体" w:hAnsi="宋体"/>
                <w:bCs/>
                <w:sz w:val="22"/>
                <w:szCs w:val="24"/>
              </w:rPr>
              <w:t>失信被执行人、重大税收违法案件当事人名单的投标人、“</w:t>
            </w:r>
            <w:r>
              <w:rPr>
                <w:rFonts w:ascii="宋体" w:hAnsi="宋体"/>
                <w:bCs/>
                <w:sz w:val="22"/>
                <w:szCs w:val="24"/>
              </w:rPr>
              <w:t>中国政府采购网</w:t>
            </w:r>
            <w:r>
              <w:rPr>
                <w:rFonts w:hint="eastAsia" w:ascii="宋体" w:hAnsi="宋体"/>
                <w:bCs/>
                <w:sz w:val="22"/>
                <w:szCs w:val="24"/>
              </w:rPr>
              <w:t>”政府采购严重违法失信行为记录名单的投标人、</w:t>
            </w:r>
            <w:r>
              <w:rPr>
                <w:rFonts w:hint="eastAsia" w:ascii="宋体" w:hAnsi="宋体" w:cs="仿宋_GB2312"/>
                <w:sz w:val="22"/>
                <w:szCs w:val="24"/>
              </w:rPr>
              <w:t>“中国社会组织政务服务平台”网站（</w:t>
            </w:r>
            <w:r>
              <w:rPr>
                <w:rFonts w:ascii="宋体" w:hAnsi="宋体" w:cs="仿宋_GB2312"/>
                <w:sz w:val="22"/>
                <w:szCs w:val="24"/>
              </w:rPr>
              <w:t>www.chinanpo.gov.cn</w:t>
            </w:r>
            <w:r>
              <w:rPr>
                <w:rFonts w:hint="eastAsia" w:ascii="宋体" w:hAnsi="宋体" w:cs="仿宋_GB2312"/>
                <w:sz w:val="22"/>
                <w:szCs w:val="24"/>
              </w:rPr>
              <w:t>）严重违法失信社会组织</w:t>
            </w:r>
            <w:r>
              <w:rPr>
                <w:rFonts w:hint="eastAsia" w:ascii="宋体" w:hAnsi="宋体" w:cs="仿宋_GB2312"/>
                <w:b/>
                <w:sz w:val="22"/>
                <w:szCs w:val="24"/>
              </w:rPr>
              <w:t>；</w:t>
            </w:r>
            <w:r>
              <w:rPr>
                <w:rFonts w:hint="eastAsia" w:ascii="宋体" w:hAnsi="宋体"/>
                <w:bCs/>
                <w:sz w:val="22"/>
                <w:szCs w:val="24"/>
              </w:rPr>
              <w:t>（联合体形式投标的，联合体成员存在不良信用记录，视同联合体存在不良信用记录）。</w:t>
            </w:r>
          </w:p>
          <w:p>
            <w:pPr>
              <w:spacing w:line="360" w:lineRule="auto"/>
              <w:rPr>
                <w:rFonts w:ascii="宋体" w:hAnsi="宋体"/>
                <w:bCs/>
                <w:sz w:val="22"/>
                <w:szCs w:val="24"/>
              </w:rPr>
            </w:pPr>
            <w:r>
              <w:rPr>
                <w:rFonts w:hint="eastAsia" w:ascii="宋体" w:hAnsi="宋体"/>
                <w:bCs/>
                <w:sz w:val="22"/>
                <w:szCs w:val="24"/>
              </w:rPr>
              <w:t>（1）查询渠道：</w:t>
            </w:r>
          </w:p>
          <w:p>
            <w:pPr>
              <w:spacing w:line="360" w:lineRule="auto"/>
              <w:rPr>
                <w:rFonts w:ascii="宋体" w:hAnsi="宋体"/>
                <w:bCs/>
                <w:sz w:val="22"/>
                <w:szCs w:val="24"/>
              </w:rPr>
            </w:pPr>
            <w:r>
              <w:rPr>
                <w:rFonts w:hint="eastAsia" w:ascii="宋体" w:hAnsi="宋体"/>
                <w:bCs/>
                <w:sz w:val="22"/>
                <w:szCs w:val="24"/>
              </w:rPr>
              <w:t>①“信用中国”网站（</w:t>
            </w:r>
            <w:r>
              <w:fldChar w:fldCharType="begin"/>
            </w:r>
            <w:r>
              <w:instrText xml:space="preserve"> HYPERLINK "http://www.creditchina.gov.cn" </w:instrText>
            </w:r>
            <w:r>
              <w:fldChar w:fldCharType="separate"/>
            </w:r>
            <w:r>
              <w:rPr>
                <w:rStyle w:val="28"/>
                <w:rFonts w:hint="eastAsia" w:ascii="宋体" w:hAnsi="宋体"/>
                <w:bCs/>
                <w:sz w:val="22"/>
                <w:szCs w:val="24"/>
              </w:rPr>
              <w:t>www.creditchina.gov.cn</w:t>
            </w:r>
            <w:r>
              <w:rPr>
                <w:rStyle w:val="28"/>
                <w:rFonts w:hint="eastAsia" w:ascii="宋体" w:hAnsi="宋体"/>
                <w:bCs/>
                <w:sz w:val="22"/>
                <w:szCs w:val="24"/>
              </w:rPr>
              <w:fldChar w:fldCharType="end"/>
            </w:r>
            <w:r>
              <w:rPr>
                <w:rFonts w:hint="eastAsia" w:ascii="宋体" w:hAnsi="宋体"/>
                <w:bCs/>
                <w:sz w:val="22"/>
                <w:szCs w:val="24"/>
              </w:rPr>
              <w:t>）</w:t>
            </w:r>
          </w:p>
          <w:p>
            <w:pPr>
              <w:spacing w:line="360" w:lineRule="auto"/>
              <w:rPr>
                <w:rFonts w:ascii="宋体" w:hAnsi="宋体"/>
                <w:bCs/>
                <w:sz w:val="22"/>
                <w:szCs w:val="24"/>
              </w:rPr>
            </w:pPr>
            <w:r>
              <w:rPr>
                <w:rFonts w:hint="eastAsia" w:ascii="宋体" w:hAnsi="宋体"/>
                <w:bCs/>
                <w:sz w:val="22"/>
                <w:szCs w:val="24"/>
              </w:rPr>
              <w:t>②“中国政府采购网”（www.ccgp.gov.cn）</w:t>
            </w:r>
          </w:p>
          <w:p>
            <w:pPr>
              <w:spacing w:line="360" w:lineRule="auto"/>
              <w:rPr>
                <w:rFonts w:ascii="宋体" w:hAnsi="宋体"/>
                <w:bCs/>
                <w:sz w:val="22"/>
                <w:szCs w:val="24"/>
              </w:rPr>
            </w:pPr>
            <w:r>
              <w:rPr>
                <w:rFonts w:hint="eastAsia" w:ascii="宋体" w:hAnsi="宋体"/>
                <w:bCs/>
                <w:sz w:val="22"/>
                <w:szCs w:val="24"/>
              </w:rPr>
              <w:t>③</w:t>
            </w:r>
            <w:r>
              <w:rPr>
                <w:rFonts w:hint="eastAsia" w:ascii="宋体" w:hAnsi="宋体" w:cs="仿宋_GB2312"/>
                <w:sz w:val="22"/>
                <w:szCs w:val="24"/>
              </w:rPr>
              <w:t>“中国社会组织政务服务平台”网站（</w:t>
            </w:r>
            <w:r>
              <w:rPr>
                <w:rFonts w:ascii="宋体" w:hAnsi="宋体" w:cs="仿宋_GB2312"/>
                <w:sz w:val="22"/>
                <w:szCs w:val="24"/>
              </w:rPr>
              <w:t>www.chinanpo.gov.cn</w:t>
            </w:r>
            <w:r>
              <w:rPr>
                <w:rFonts w:hint="eastAsia" w:ascii="宋体" w:hAnsi="宋体" w:cs="仿宋_GB2312"/>
                <w:sz w:val="22"/>
                <w:szCs w:val="24"/>
              </w:rPr>
              <w:t>）（仅查询社会组织）</w:t>
            </w:r>
            <w:r>
              <w:rPr>
                <w:rFonts w:hint="eastAsia" w:ascii="宋体" w:hAnsi="宋体"/>
                <w:bCs/>
                <w:sz w:val="22"/>
                <w:szCs w:val="24"/>
              </w:rPr>
              <w:t>；</w:t>
            </w:r>
          </w:p>
          <w:p>
            <w:pPr>
              <w:spacing w:line="360" w:lineRule="auto"/>
              <w:rPr>
                <w:rFonts w:ascii="宋体" w:hAnsi="宋体"/>
                <w:bCs/>
                <w:sz w:val="22"/>
                <w:szCs w:val="24"/>
              </w:rPr>
            </w:pPr>
            <w:r>
              <w:rPr>
                <w:rFonts w:hint="eastAsia" w:ascii="宋体" w:hAnsi="宋体"/>
                <w:bCs/>
                <w:sz w:val="22"/>
                <w:szCs w:val="24"/>
              </w:rPr>
              <w:t>（2）截止时间：同投标截止时间；</w:t>
            </w:r>
          </w:p>
          <w:p>
            <w:pPr>
              <w:spacing w:line="360" w:lineRule="auto"/>
              <w:rPr>
                <w:rFonts w:ascii="宋体" w:hAnsi="宋体"/>
                <w:bCs/>
                <w:sz w:val="22"/>
                <w:szCs w:val="24"/>
              </w:rPr>
            </w:pPr>
            <w:r>
              <w:rPr>
                <w:rFonts w:hint="eastAsia" w:ascii="宋体" w:hAnsi="宋体"/>
                <w:bCs/>
                <w:sz w:val="22"/>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2"/>
                <w:szCs w:val="24"/>
              </w:rPr>
            </w:pPr>
            <w:r>
              <w:rPr>
                <w:rFonts w:hint="eastAsia" w:ascii="宋体" w:hAnsi="宋体"/>
                <w:bCs/>
                <w:sz w:val="22"/>
                <w:szCs w:val="24"/>
              </w:rPr>
              <w:t>（4）信用信息的使用原则：经采购人认定的被列入</w:t>
            </w:r>
            <w:r>
              <w:rPr>
                <w:rFonts w:hint="eastAsia" w:ascii="宋体" w:hAnsi="宋体" w:cs="宋体"/>
                <w:kern w:val="0"/>
                <w:sz w:val="22"/>
                <w:szCs w:val="24"/>
              </w:rPr>
              <w:t>失信被执行人、重大税收违法案件当事人名单、</w:t>
            </w:r>
            <w:r>
              <w:rPr>
                <w:rFonts w:ascii="宋体" w:hAnsi="宋体" w:cs="仿宋_GB2312"/>
                <w:sz w:val="22"/>
                <w:szCs w:val="24"/>
                <w:shd w:val="clear" w:color="auto" w:fill="FFFFFF"/>
              </w:rPr>
              <w:t>政府采购严重违法失信行为记录名单</w:t>
            </w:r>
            <w:r>
              <w:rPr>
                <w:rFonts w:hint="eastAsia" w:ascii="宋体" w:hAnsi="宋体"/>
                <w:bCs/>
                <w:sz w:val="22"/>
                <w:szCs w:val="24"/>
              </w:rPr>
              <w:t>的投标人</w:t>
            </w:r>
            <w:r>
              <w:rPr>
                <w:rFonts w:hint="eastAsia" w:ascii="宋体" w:hAnsi="宋体" w:cs="仿宋_GB2312"/>
                <w:sz w:val="22"/>
                <w:szCs w:val="24"/>
                <w:shd w:val="clear" w:color="auto" w:fill="FFFFFF"/>
              </w:rPr>
              <w:t>、</w:t>
            </w:r>
            <w:r>
              <w:rPr>
                <w:rFonts w:hint="eastAsia" w:ascii="宋体" w:hAnsi="宋体" w:cs="宋体"/>
                <w:kern w:val="0"/>
                <w:sz w:val="22"/>
                <w:szCs w:val="24"/>
              </w:rPr>
              <w:t>严重违法失信社会组织</w:t>
            </w:r>
            <w:r>
              <w:rPr>
                <w:rFonts w:hint="eastAsia" w:ascii="宋体" w:hAnsi="宋体"/>
                <w:bCs/>
                <w:sz w:val="22"/>
                <w:szCs w:val="24"/>
              </w:rPr>
              <w:t>，将拒绝其参与本次政府采购活动。</w:t>
            </w:r>
          </w:p>
          <w:p>
            <w:pPr>
              <w:spacing w:line="360" w:lineRule="auto"/>
              <w:rPr>
                <w:rFonts w:ascii="宋体" w:hAnsi="宋体"/>
                <w:b/>
                <w:bCs/>
                <w:sz w:val="22"/>
                <w:szCs w:val="24"/>
              </w:rPr>
            </w:pPr>
            <w:r>
              <w:rPr>
                <w:rFonts w:hint="eastAsia" w:ascii="宋体" w:hAnsi="宋体" w:cs="宋体"/>
                <w:kern w:val="0"/>
                <w:sz w:val="22"/>
                <w:szCs w:val="24"/>
              </w:rPr>
              <w:t>（5）投标人无须提供</w:t>
            </w:r>
            <w:r>
              <w:rPr>
                <w:rFonts w:hint="eastAsia" w:ascii="宋体" w:hAnsi="宋体" w:cs="微软雅黑"/>
                <w:bCs/>
                <w:sz w:val="22"/>
                <w:szCs w:val="24"/>
              </w:rPr>
              <w:t>信用记录查询结果网页截屏。</w:t>
            </w:r>
            <w:r>
              <w:rPr>
                <w:rFonts w:hint="eastAsia" w:ascii="宋体" w:hAnsi="宋体" w:cs="宋体"/>
                <w:kern w:val="0"/>
                <w:sz w:val="22"/>
                <w:szCs w:val="24"/>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b/>
                <w:bCs/>
                <w:sz w:val="22"/>
                <w:szCs w:val="24"/>
              </w:rPr>
            </w:pPr>
            <w:r>
              <w:rPr>
                <w:rFonts w:hint="eastAsia" w:ascii="宋体" w:hAnsi="宋体"/>
                <w:b/>
                <w:bCs/>
                <w:sz w:val="22"/>
                <w:szCs w:val="24"/>
              </w:rPr>
              <w:t>9</w:t>
            </w:r>
          </w:p>
        </w:tc>
        <w:tc>
          <w:tcPr>
            <w:tcW w:w="2410" w:type="dxa"/>
            <w:vAlign w:val="center"/>
          </w:tcPr>
          <w:p>
            <w:pPr>
              <w:spacing w:line="360" w:lineRule="auto"/>
              <w:rPr>
                <w:rFonts w:ascii="宋体" w:hAnsi="宋体"/>
                <w:b/>
                <w:sz w:val="22"/>
                <w:szCs w:val="24"/>
              </w:rPr>
            </w:pPr>
            <w:r>
              <w:rPr>
                <w:rFonts w:hint="eastAsia" w:ascii="宋体" w:hAnsi="宋体"/>
                <w:b/>
                <w:sz w:val="22"/>
                <w:szCs w:val="24"/>
              </w:rPr>
              <w:t>投标人应具备的特殊</w:t>
            </w:r>
          </w:p>
          <w:p>
            <w:pPr>
              <w:spacing w:line="360" w:lineRule="auto"/>
              <w:rPr>
                <w:rFonts w:ascii="宋体" w:hAnsi="宋体"/>
                <w:b/>
                <w:bCs/>
                <w:sz w:val="22"/>
                <w:szCs w:val="24"/>
              </w:rPr>
            </w:pPr>
            <w:r>
              <w:rPr>
                <w:rFonts w:hint="eastAsia" w:ascii="宋体" w:hAnsi="宋体"/>
                <w:b/>
                <w:sz w:val="22"/>
                <w:szCs w:val="24"/>
              </w:rPr>
              <w:t>要求</w:t>
            </w:r>
          </w:p>
        </w:tc>
        <w:tc>
          <w:tcPr>
            <w:tcW w:w="5954" w:type="dxa"/>
            <w:vAlign w:val="center"/>
          </w:tcPr>
          <w:p>
            <w:pPr>
              <w:spacing w:line="360" w:lineRule="auto"/>
              <w:rPr>
                <w:rFonts w:ascii="宋体" w:hAnsi="宋体" w:cs="宋体"/>
                <w:kern w:val="0"/>
                <w:sz w:val="22"/>
                <w:szCs w:val="24"/>
              </w:rPr>
            </w:pPr>
            <w:r>
              <w:rPr>
                <w:rFonts w:hint="eastAsia" w:ascii="宋体" w:hAnsi="宋体" w:cs="宋体"/>
                <w:kern w:val="0"/>
                <w:sz w:val="22"/>
                <w:szCs w:val="24"/>
              </w:rPr>
              <w:t>投标人须具备住房城乡建设主管部门颁发的有效的工程造价咨询甲级资质证书，且证书合法有效。拟派项目负责人须具备注册造价师执业资格，且具有工程相关专业高级技术职称。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b/>
                <w:bCs/>
                <w:sz w:val="22"/>
                <w:szCs w:val="24"/>
              </w:rPr>
            </w:pPr>
            <w:r>
              <w:rPr>
                <w:rFonts w:hint="eastAsia" w:ascii="宋体" w:hAnsi="宋体"/>
                <w:b/>
                <w:bCs/>
                <w:sz w:val="22"/>
                <w:szCs w:val="24"/>
              </w:rPr>
              <w:t>10</w:t>
            </w:r>
          </w:p>
        </w:tc>
        <w:tc>
          <w:tcPr>
            <w:tcW w:w="2410" w:type="dxa"/>
            <w:vAlign w:val="center"/>
          </w:tcPr>
          <w:p>
            <w:pPr>
              <w:spacing w:line="360" w:lineRule="auto"/>
              <w:rPr>
                <w:rFonts w:ascii="宋体" w:hAnsi="宋体"/>
                <w:b/>
                <w:bCs/>
                <w:sz w:val="22"/>
                <w:szCs w:val="24"/>
              </w:rPr>
            </w:pPr>
            <w:r>
              <w:rPr>
                <w:rFonts w:hint="eastAsia" w:ascii="宋体" w:hAnsi="宋体"/>
                <w:b/>
                <w:bCs/>
                <w:sz w:val="22"/>
                <w:szCs w:val="24"/>
              </w:rPr>
              <w:t>投标</w:t>
            </w:r>
            <w:r>
              <w:rPr>
                <w:rFonts w:hint="eastAsia" w:ascii="宋体" w:hAnsi="宋体" w:cs="仿宋_GB2312"/>
                <w:b/>
                <w:sz w:val="22"/>
                <w:szCs w:val="24"/>
                <w:lang w:val="zh-CN"/>
              </w:rPr>
              <w:t>报价</w:t>
            </w:r>
          </w:p>
        </w:tc>
        <w:tc>
          <w:tcPr>
            <w:tcW w:w="5954" w:type="dxa"/>
          </w:tcPr>
          <w:p>
            <w:pPr>
              <w:spacing w:line="360" w:lineRule="auto"/>
              <w:rPr>
                <w:rFonts w:ascii="宋体" w:hAnsi="宋体"/>
                <w:b/>
                <w:bCs/>
                <w:sz w:val="22"/>
                <w:szCs w:val="24"/>
              </w:rPr>
            </w:pPr>
            <w:r>
              <w:rPr>
                <w:rFonts w:hint="eastAsia" w:ascii="宋体" w:hAnsi="宋体" w:cs="仿宋_GB2312"/>
                <w:sz w:val="22"/>
                <w:szCs w:val="24"/>
                <w:lang w:val="zh-CN"/>
              </w:rPr>
              <w:t>投标报价是否超出招标文件中规定的预算金额，超出预算金额的投标无效。如投标人须知前附表规定最高限价，则</w:t>
            </w:r>
            <w:r>
              <w:rPr>
                <w:rFonts w:hint="eastAsia" w:ascii="宋体" w:hAnsi="宋体" w:cs="宋体"/>
                <w:bCs/>
                <w:sz w:val="22"/>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b/>
                <w:bCs/>
                <w:sz w:val="22"/>
                <w:szCs w:val="24"/>
              </w:rPr>
            </w:pPr>
            <w:r>
              <w:rPr>
                <w:rFonts w:hint="eastAsia" w:ascii="宋体" w:hAnsi="宋体"/>
                <w:b/>
                <w:bCs/>
                <w:sz w:val="22"/>
                <w:szCs w:val="24"/>
              </w:rPr>
              <w:t>11</w:t>
            </w:r>
          </w:p>
        </w:tc>
        <w:tc>
          <w:tcPr>
            <w:tcW w:w="2410" w:type="dxa"/>
            <w:vAlign w:val="center"/>
          </w:tcPr>
          <w:p>
            <w:pPr>
              <w:spacing w:line="360" w:lineRule="auto"/>
              <w:rPr>
                <w:rFonts w:ascii="宋体" w:hAnsi="宋体"/>
                <w:sz w:val="22"/>
                <w:szCs w:val="24"/>
              </w:rPr>
            </w:pPr>
            <w:r>
              <w:rPr>
                <w:rFonts w:hint="eastAsia" w:ascii="宋体" w:hAnsi="宋体"/>
                <w:b/>
                <w:sz w:val="22"/>
                <w:szCs w:val="24"/>
              </w:rPr>
              <w:t>投标承诺函</w:t>
            </w:r>
          </w:p>
        </w:tc>
        <w:tc>
          <w:tcPr>
            <w:tcW w:w="5954" w:type="dxa"/>
            <w:vAlign w:val="center"/>
          </w:tcPr>
          <w:p>
            <w:pPr>
              <w:spacing w:line="360" w:lineRule="auto"/>
              <w:rPr>
                <w:rFonts w:ascii="宋体" w:hAnsi="宋体"/>
                <w:b/>
                <w:sz w:val="22"/>
                <w:szCs w:val="24"/>
              </w:rPr>
            </w:pPr>
            <w:r>
              <w:rPr>
                <w:rFonts w:hint="eastAsia" w:ascii="宋体" w:hAnsi="宋体"/>
                <w:sz w:val="22"/>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b/>
                <w:sz w:val="22"/>
                <w:szCs w:val="24"/>
              </w:rPr>
            </w:pPr>
            <w:r>
              <w:rPr>
                <w:rFonts w:hint="eastAsia" w:ascii="宋体" w:hAnsi="宋体"/>
                <w:b/>
                <w:sz w:val="22"/>
                <w:szCs w:val="24"/>
              </w:rPr>
              <w:t>12</w:t>
            </w:r>
          </w:p>
        </w:tc>
        <w:tc>
          <w:tcPr>
            <w:tcW w:w="2410" w:type="dxa"/>
            <w:vAlign w:val="center"/>
          </w:tcPr>
          <w:p>
            <w:pPr>
              <w:spacing w:line="360" w:lineRule="auto"/>
              <w:rPr>
                <w:rFonts w:ascii="宋体" w:hAnsi="宋体"/>
                <w:b/>
                <w:bCs/>
                <w:sz w:val="22"/>
                <w:szCs w:val="24"/>
              </w:rPr>
            </w:pPr>
            <w:r>
              <w:rPr>
                <w:rFonts w:hint="eastAsia" w:ascii="宋体" w:hAnsi="宋体"/>
                <w:b/>
                <w:bCs/>
                <w:sz w:val="22"/>
                <w:szCs w:val="24"/>
              </w:rPr>
              <w:t>联合体协议</w:t>
            </w:r>
          </w:p>
        </w:tc>
        <w:tc>
          <w:tcPr>
            <w:tcW w:w="5954" w:type="dxa"/>
          </w:tcPr>
          <w:p>
            <w:pPr>
              <w:spacing w:line="360" w:lineRule="auto"/>
              <w:rPr>
                <w:rFonts w:ascii="宋体" w:hAnsi="宋体"/>
                <w:b/>
                <w:bCs/>
                <w:sz w:val="22"/>
                <w:szCs w:val="24"/>
              </w:rPr>
            </w:pPr>
            <w:r>
              <w:rPr>
                <w:rFonts w:hint="eastAsia" w:ascii="宋体" w:hAnsi="宋体"/>
                <w:bCs/>
                <w:sz w:val="22"/>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b/>
                <w:sz w:val="22"/>
                <w:szCs w:val="24"/>
              </w:rPr>
            </w:pPr>
            <w:r>
              <w:rPr>
                <w:rFonts w:hint="eastAsia" w:ascii="宋体" w:hAnsi="宋体"/>
                <w:b/>
                <w:sz w:val="22"/>
                <w:szCs w:val="24"/>
              </w:rPr>
              <w:t>13</w:t>
            </w:r>
          </w:p>
        </w:tc>
        <w:tc>
          <w:tcPr>
            <w:tcW w:w="2410" w:type="dxa"/>
            <w:vAlign w:val="center"/>
          </w:tcPr>
          <w:p>
            <w:pPr>
              <w:spacing w:line="360" w:lineRule="auto"/>
              <w:contextualSpacing/>
              <w:rPr>
                <w:rFonts w:ascii="宋体" w:hAnsi="宋体"/>
                <w:b/>
                <w:sz w:val="22"/>
                <w:szCs w:val="24"/>
              </w:rPr>
            </w:pPr>
            <w:r>
              <w:rPr>
                <w:rFonts w:hint="eastAsia" w:ascii="宋体" w:hAnsi="宋体"/>
                <w:b/>
                <w:sz w:val="22"/>
                <w:szCs w:val="24"/>
              </w:rPr>
              <w:t>投标人身份证明及授权</w:t>
            </w:r>
          </w:p>
        </w:tc>
        <w:tc>
          <w:tcPr>
            <w:tcW w:w="5954" w:type="dxa"/>
          </w:tcPr>
          <w:p>
            <w:pPr>
              <w:spacing w:line="360" w:lineRule="auto"/>
              <w:rPr>
                <w:rFonts w:ascii="宋体" w:hAnsi="宋体" w:cs="仿宋_GB2312"/>
                <w:sz w:val="22"/>
                <w:szCs w:val="24"/>
                <w:lang w:val="zh-CN"/>
              </w:rPr>
            </w:pPr>
            <w:r>
              <w:rPr>
                <w:rFonts w:hint="eastAsia" w:ascii="宋体" w:hAnsi="宋体" w:cs="仿宋_GB2312"/>
                <w:sz w:val="22"/>
                <w:szCs w:val="24"/>
                <w:lang w:val="zh-CN"/>
              </w:rPr>
              <w:t>（1）法定代表人身份证明或提供法定代表人授权委托书及被授权人身份证明。（法人投标提供）</w:t>
            </w:r>
          </w:p>
          <w:p>
            <w:pPr>
              <w:spacing w:line="360" w:lineRule="auto"/>
              <w:rPr>
                <w:rFonts w:ascii="宋体" w:hAnsi="宋体" w:cs="仿宋_GB2312"/>
                <w:sz w:val="22"/>
                <w:szCs w:val="24"/>
                <w:lang w:val="zh-CN"/>
              </w:rPr>
            </w:pPr>
            <w:r>
              <w:rPr>
                <w:rFonts w:hint="eastAsia" w:ascii="宋体" w:hAnsi="宋体" w:cs="仿宋_GB2312"/>
                <w:sz w:val="22"/>
                <w:szCs w:val="24"/>
                <w:lang w:val="zh-CN"/>
              </w:rPr>
              <w:t>（2）单位负责人身份证明或提供单位负责人授权委托书及被授权人身份证明。（非法人投标提供）</w:t>
            </w:r>
          </w:p>
          <w:p>
            <w:pPr>
              <w:spacing w:line="360" w:lineRule="auto"/>
              <w:rPr>
                <w:rFonts w:ascii="宋体" w:hAnsi="宋体" w:cs="仿宋_GB2312"/>
                <w:b/>
                <w:sz w:val="22"/>
                <w:szCs w:val="24"/>
                <w:lang w:val="zh-CN"/>
              </w:rPr>
            </w:pPr>
            <w:r>
              <w:rPr>
                <w:rFonts w:hint="eastAsia" w:ascii="宋体" w:hAnsi="宋体" w:cs="仿宋_GB2312"/>
                <w:b/>
                <w:sz w:val="22"/>
                <w:szCs w:val="24"/>
                <w:lang w:val="zh-CN"/>
              </w:rPr>
              <w:t>注：</w:t>
            </w:r>
          </w:p>
          <w:p>
            <w:pPr>
              <w:spacing w:line="360" w:lineRule="auto"/>
              <w:rPr>
                <w:rFonts w:ascii="宋体" w:hAnsi="宋体"/>
                <w:b/>
                <w:sz w:val="22"/>
                <w:szCs w:val="24"/>
              </w:rPr>
            </w:pPr>
            <w:r>
              <w:rPr>
                <w:rFonts w:hint="eastAsia" w:ascii="楷体" w:hAnsi="楷体" w:eastAsia="楷体"/>
                <w:sz w:val="22"/>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2"/>
                <w:szCs w:val="24"/>
              </w:rPr>
            </w:pPr>
            <w:r>
              <w:rPr>
                <w:rFonts w:hint="eastAsia" w:ascii="楷体" w:hAnsi="楷体" w:eastAsia="楷体"/>
                <w:sz w:val="22"/>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sz w:val="22"/>
                <w:szCs w:val="24"/>
              </w:rPr>
            </w:pPr>
            <w:r>
              <w:rPr>
                <w:rFonts w:hint="eastAsia" w:ascii="楷体" w:hAnsi="楷体" w:eastAsia="楷体"/>
                <w:sz w:val="22"/>
                <w:szCs w:val="24"/>
              </w:rPr>
              <w:t>③</w:t>
            </w:r>
            <w:r>
              <w:rPr>
                <w:rFonts w:hint="eastAsia" w:ascii="楷体" w:hAnsi="楷体" w:eastAsia="楷体"/>
                <w:kern w:val="0"/>
                <w:sz w:val="22"/>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b/>
                <w:sz w:val="22"/>
                <w:szCs w:val="24"/>
              </w:rPr>
            </w:pPr>
            <w:r>
              <w:rPr>
                <w:rFonts w:hint="eastAsia" w:ascii="宋体" w:hAnsi="宋体"/>
                <w:b/>
                <w:sz w:val="22"/>
                <w:szCs w:val="24"/>
              </w:rPr>
              <w:t>14</w:t>
            </w:r>
          </w:p>
        </w:tc>
        <w:tc>
          <w:tcPr>
            <w:tcW w:w="2410" w:type="dxa"/>
            <w:vAlign w:val="center"/>
          </w:tcPr>
          <w:p>
            <w:pPr>
              <w:spacing w:line="360" w:lineRule="auto"/>
              <w:rPr>
                <w:rFonts w:ascii="宋体" w:hAnsi="宋体"/>
                <w:b/>
                <w:bCs/>
                <w:sz w:val="22"/>
                <w:szCs w:val="24"/>
              </w:rPr>
            </w:pPr>
            <w:r>
              <w:rPr>
                <w:rFonts w:hint="eastAsia" w:ascii="宋体" w:hAnsi="宋体"/>
                <w:b/>
                <w:bCs/>
                <w:sz w:val="22"/>
                <w:szCs w:val="24"/>
              </w:rPr>
              <w:t>单位负责人为同一人或者存在直接控股、管理关系的不同供应商，不得参加同一合同项下的政府采购活动</w:t>
            </w:r>
          </w:p>
        </w:tc>
        <w:tc>
          <w:tcPr>
            <w:tcW w:w="5954" w:type="dxa"/>
          </w:tcPr>
          <w:p>
            <w:pPr>
              <w:spacing w:line="360" w:lineRule="auto"/>
              <w:rPr>
                <w:rFonts w:ascii="宋体" w:hAnsi="宋体" w:cs="仿宋_GB2312"/>
                <w:sz w:val="22"/>
                <w:szCs w:val="24"/>
                <w:lang w:val="zh-CN"/>
              </w:rPr>
            </w:pPr>
            <w:r>
              <w:rPr>
                <w:rFonts w:hint="eastAsia" w:ascii="宋体" w:hAnsi="宋体" w:cs="仿宋_GB2312"/>
                <w:sz w:val="22"/>
                <w:szCs w:val="24"/>
                <w:lang w:val="zh-CN"/>
              </w:rPr>
              <w:t>投标人提供与参加本项目投标的其他供应商之间，单位负责人不为同一人并且不存在直接控股、管理关系承诺函（承诺函格式自拟）。</w:t>
            </w:r>
          </w:p>
          <w:p>
            <w:pPr>
              <w:spacing w:line="360" w:lineRule="auto"/>
              <w:rPr>
                <w:rFonts w:ascii="宋体" w:hAnsi="宋体" w:cs="仿宋_GB2312"/>
                <w:sz w:val="22"/>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b/>
                <w:sz w:val="22"/>
                <w:szCs w:val="24"/>
              </w:rPr>
            </w:pPr>
            <w:r>
              <w:rPr>
                <w:rFonts w:hint="eastAsia" w:ascii="宋体" w:hAnsi="宋体"/>
                <w:b/>
                <w:sz w:val="22"/>
                <w:szCs w:val="24"/>
              </w:rPr>
              <w:t>15</w:t>
            </w:r>
          </w:p>
        </w:tc>
        <w:tc>
          <w:tcPr>
            <w:tcW w:w="2410" w:type="dxa"/>
            <w:vAlign w:val="center"/>
          </w:tcPr>
          <w:p>
            <w:pPr>
              <w:spacing w:line="360" w:lineRule="auto"/>
              <w:rPr>
                <w:rFonts w:ascii="宋体" w:hAnsi="宋体"/>
                <w:b/>
                <w:bCs/>
                <w:sz w:val="22"/>
                <w:szCs w:val="24"/>
              </w:rPr>
            </w:pPr>
            <w:r>
              <w:rPr>
                <w:rFonts w:hint="eastAsia" w:ascii="宋体" w:hAnsi="宋体"/>
                <w:b/>
                <w:bCs/>
                <w:sz w:val="22"/>
                <w:szCs w:val="24"/>
              </w:rPr>
              <w:t>为本项目提供整体设计、规范编制或者项目管理、监理、检测等服务的供应商不得参加本项目投标</w:t>
            </w:r>
          </w:p>
        </w:tc>
        <w:tc>
          <w:tcPr>
            <w:tcW w:w="5954" w:type="dxa"/>
          </w:tcPr>
          <w:p>
            <w:pPr>
              <w:spacing w:line="360" w:lineRule="auto"/>
              <w:rPr>
                <w:rFonts w:ascii="宋体" w:hAnsi="宋体" w:cs="仿宋_GB2312"/>
                <w:sz w:val="22"/>
                <w:szCs w:val="24"/>
                <w:lang w:val="zh-CN"/>
              </w:rPr>
            </w:pPr>
            <w:r>
              <w:rPr>
                <w:rFonts w:hint="eastAsia" w:ascii="宋体" w:hAnsi="宋体" w:cs="仿宋_GB2312"/>
                <w:sz w:val="22"/>
                <w:szCs w:val="24"/>
                <w:lang w:val="zh-CN"/>
              </w:rPr>
              <w:t>投标人</w:t>
            </w:r>
            <w:bookmarkStart w:id="25" w:name="baidusnap2"/>
            <w:bookmarkEnd w:id="25"/>
            <w:r>
              <w:rPr>
                <w:rFonts w:hint="eastAsia" w:ascii="宋体" w:hAnsi="宋体" w:cs="仿宋_GB2312"/>
                <w:sz w:val="22"/>
                <w:szCs w:val="24"/>
                <w:lang w:val="zh-CN"/>
              </w:rPr>
              <w:t>提供未为本项目提供整体设计、</w:t>
            </w:r>
            <w:bookmarkStart w:id="26" w:name="baidusnap9"/>
            <w:bookmarkEnd w:id="26"/>
            <w:r>
              <w:rPr>
                <w:rFonts w:hint="eastAsia" w:ascii="宋体" w:hAnsi="宋体" w:cs="仿宋_GB2312"/>
                <w:sz w:val="22"/>
                <w:szCs w:val="24"/>
                <w:lang w:val="zh-CN"/>
              </w:rPr>
              <w:t>规范编制或者项目管理、监理、检测等服务承诺函（承诺函格式自拟）。</w:t>
            </w:r>
          </w:p>
          <w:p>
            <w:pPr>
              <w:spacing w:line="360" w:lineRule="auto"/>
              <w:rPr>
                <w:rFonts w:ascii="宋体" w:hAnsi="宋体"/>
                <w:bCs/>
                <w:sz w:val="22"/>
                <w:szCs w:val="24"/>
              </w:rPr>
            </w:pPr>
          </w:p>
        </w:tc>
      </w:tr>
    </w:tbl>
    <w:p>
      <w:pPr>
        <w:pStyle w:val="13"/>
        <w:spacing w:line="360" w:lineRule="auto"/>
        <w:ind w:firstLine="482" w:firstLineChars="200"/>
        <w:contextualSpacing/>
        <w:rPr>
          <w:rFonts w:ascii="宋体" w:hAnsi="宋体" w:cs="仿宋_GB2312"/>
          <w:b/>
          <w:szCs w:val="24"/>
          <w:lang w:val="zh-CN"/>
        </w:rPr>
      </w:pPr>
    </w:p>
    <w:p>
      <w:pPr>
        <w:pStyle w:val="13"/>
        <w:spacing w:line="360" w:lineRule="auto"/>
        <w:contextualSpacing/>
        <w:rPr>
          <w:rFonts w:ascii="宋体" w:hAnsi="宋体" w:cs="仿宋_GB2312"/>
          <w:b/>
          <w:szCs w:val="24"/>
          <w:lang w:val="zh-CN"/>
        </w:rPr>
      </w:pPr>
      <w:r>
        <w:rPr>
          <w:rFonts w:hint="eastAsia" w:ascii="宋体" w:hAnsi="宋体" w:cs="仿宋_GB2312"/>
          <w:b/>
          <w:szCs w:val="24"/>
          <w:lang w:val="zh-CN"/>
        </w:rPr>
        <w:t>二、评标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13"/>
        <w:spacing w:line="360" w:lineRule="auto"/>
        <w:ind w:firstLine="480" w:firstLineChars="200"/>
        <w:contextualSpacing/>
        <w:rPr>
          <w:rFonts w:ascii="宋体" w:hAnsi="宋体" w:cs="仿宋_GB2312"/>
          <w:b/>
          <w:szCs w:val="24"/>
          <w:lang w:val="zh-CN"/>
        </w:rPr>
      </w:pPr>
      <w:r>
        <w:rPr>
          <w:rFonts w:hint="eastAsia" w:ascii="宋体" w:hAnsi="宋体" w:cs="仿宋_GB2312"/>
          <w:szCs w:val="24"/>
          <w:lang w:val="zh-CN"/>
        </w:rPr>
        <w:t>本项目采用综合评分法。总分为100分。</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13"/>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1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（1）价格分计算</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rPr>
        <w:t xml:space="preserve">1）如果本项目非专门面向中小企业采购，对符合《政府采购促进中小企业发展管理办法》(财 库〔2020〕46 号规定的小微企业报价给予 </w:t>
      </w:r>
      <w:r>
        <w:rPr>
          <w:rFonts w:hint="eastAsia" w:ascii="宋体" w:hAnsi="宋体" w:cs="仿宋_GB2312"/>
          <w:szCs w:val="24"/>
        </w:rPr>
        <w:t>6</w:t>
      </w:r>
      <w:r>
        <w:rPr>
          <w:rFonts w:ascii="宋体" w:hAnsi="宋体" w:cs="仿宋_GB2312"/>
          <w:szCs w:val="24"/>
        </w:rPr>
        <w:t>%的扣除，用扣除后的价格参与评审。以联合体形式 参加政府采购活动，联合体各方均为中小企业的，联合体视同中小企业。其中，联合体各方均为 小微企业的，联合体视同小微企业。接受大中型企业与小微企业组成联合体或者允许大中型企业 向一家或者多家小微企业分包的采购项目，对于联合协议或者分包意向协议约定小微企业的合同 份额占到合同总金额 30%以上的，对联合体或者大中型企业的报价给予</w:t>
      </w:r>
      <w:r>
        <w:rPr>
          <w:rFonts w:hint="eastAsia" w:ascii="宋体" w:hAnsi="宋体" w:cs="仿宋_GB2312"/>
          <w:szCs w:val="24"/>
        </w:rPr>
        <w:t>2</w:t>
      </w:r>
      <w:r>
        <w:rPr>
          <w:rFonts w:ascii="宋体" w:hAnsi="宋体" w:cs="仿宋_GB2312"/>
          <w:szCs w:val="24"/>
        </w:rPr>
        <w:t>%的扣除，用扣除后的 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 持政策。</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小型和微型企业不包含民办非企业单位。</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宋体" w:hAnsi="宋体"/>
          <w:szCs w:val="24"/>
        </w:rPr>
      </w:pPr>
      <w:r>
        <w:rPr>
          <w:rFonts w:hint="eastAsia" w:ascii="宋体" w:hAnsi="宋体" w:cs="仿宋_GB2312"/>
          <w:szCs w:val="24"/>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Cs w:val="24"/>
        </w:rPr>
        <w:t>残疾人福利性单位属于小型、微型企业的，不重复享受政策。</w:t>
      </w:r>
    </w:p>
    <w:p>
      <w:pPr>
        <w:pStyle w:val="13"/>
        <w:spacing w:line="360" w:lineRule="auto"/>
        <w:ind w:firstLine="482" w:firstLineChars="200"/>
        <w:contextualSpacing/>
        <w:rPr>
          <w:rFonts w:ascii="宋体" w:hAnsi="宋体" w:cs="仿宋_GB2312"/>
          <w:b/>
          <w:szCs w:val="24"/>
          <w:lang w:val="zh-CN"/>
        </w:rPr>
      </w:pPr>
      <w:r>
        <w:rPr>
          <w:rFonts w:hint="eastAsia" w:ascii="宋体" w:hAnsi="宋体"/>
          <w:b/>
          <w:szCs w:val="24"/>
        </w:rPr>
        <w:t>（2）</w:t>
      </w:r>
      <w:r>
        <w:rPr>
          <w:rFonts w:ascii="宋体" w:hAnsi="宋体" w:cs="仿宋_GB2312"/>
          <w:b/>
          <w:szCs w:val="24"/>
          <w:lang w:val="zh-CN"/>
        </w:rPr>
        <w:t>关于相同品牌产品</w:t>
      </w:r>
      <w:r>
        <w:rPr>
          <w:rFonts w:ascii="宋体" w:hAnsi="宋体" w:cs="仿宋_GB2312"/>
          <w:b/>
          <w:bCs/>
          <w:szCs w:val="24"/>
          <w:lang w:val="zh-CN"/>
        </w:rPr>
        <w:t>（服务类项目不适用本条款规定）</w:t>
      </w:r>
    </w:p>
    <w:p>
      <w:pPr>
        <w:pStyle w:val="13"/>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pPr>
        <w:pStyle w:val="13"/>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pPr>
        <w:pStyle w:val="13"/>
        <w:spacing w:line="360" w:lineRule="auto"/>
        <w:ind w:firstLine="482" w:firstLineChars="200"/>
        <w:contextualSpacing/>
        <w:rPr>
          <w:rFonts w:ascii="宋体" w:hAnsi="宋体" w:cs="仿宋_GB2312"/>
          <w:b/>
          <w:szCs w:val="24"/>
          <w:lang w:val="zh-CN"/>
        </w:rPr>
      </w:pPr>
      <w:r>
        <w:rPr>
          <w:rFonts w:hint="eastAsia" w:ascii="宋体" w:hAnsi="宋体"/>
          <w:b/>
          <w:szCs w:val="24"/>
        </w:rPr>
        <w:t>（3）强制采购节能产品和优先采购节能产品、优先采购环保产品</w:t>
      </w:r>
    </w:p>
    <w:p>
      <w:pPr>
        <w:pStyle w:val="13"/>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1）对《节能产品政府采购品目清单》所列的政府强制采购节能产品</w:t>
      </w:r>
      <w:r>
        <w:rPr>
          <w:rFonts w:hint="eastAsia" w:ascii="宋体" w:hAnsi="宋体" w:cs="仿宋_GB2312"/>
          <w:szCs w:val="24"/>
        </w:rPr>
        <w:t>，</w:t>
      </w:r>
      <w:r>
        <w:rPr>
          <w:rFonts w:hint="eastAsia" w:ascii="宋体" w:hAnsi="宋体" w:cs="仿宋_GB2312"/>
          <w:szCs w:val="24"/>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（4）</w:t>
      </w:r>
      <w:r>
        <w:rPr>
          <w:rFonts w:hint="eastAsia" w:ascii="宋体" w:hAnsi="宋体"/>
          <w:b/>
          <w:szCs w:val="24"/>
          <w:lang w:val="zh-CN"/>
        </w:rPr>
        <w:t>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wordWrap w:val="0"/>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①中国信息安全认证中心官网（</w:t>
      </w:r>
      <w:r>
        <w:rPr>
          <w:rFonts w:ascii="宋体" w:hAnsi="宋体" w:cs="宋体"/>
          <w:kern w:val="0"/>
          <w:sz w:val="24"/>
          <w:szCs w:val="24"/>
        </w:rPr>
        <w:t>http://www.isccc.gov.cn/index.shtml</w:t>
      </w:r>
      <w:r>
        <w:rPr>
          <w:rFonts w:hint="eastAsia" w:ascii="宋体" w:hAnsi="宋体" w:cs="宋体"/>
          <w:kern w:val="0"/>
          <w:sz w:val="24"/>
          <w:szCs w:val="24"/>
        </w:rPr>
        <w:t>）产品查询结果截图并加盖投标人公章；</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②中国信息安全认证中心</w:t>
      </w:r>
      <w:r>
        <w:rPr>
          <w:rFonts w:hint="eastAsia" w:ascii="宋体" w:hAnsi="宋体" w:cs="仿宋_GB2312"/>
          <w:sz w:val="24"/>
          <w:szCs w:val="24"/>
          <w:lang w:val="zh-CN"/>
        </w:rPr>
        <w:t>颁发的《中国国家信息安全产品认证证书》加盖投标人公章的原件扫描件（或图片）。</w:t>
      </w:r>
    </w:p>
    <w:p>
      <w:pPr>
        <w:pStyle w:val="13"/>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注：仅需提供序号</w:t>
      </w:r>
      <w:r>
        <w:rPr>
          <w:rFonts w:hint="eastAsia" w:ascii="宋体" w:hAnsi="宋体"/>
          <w:szCs w:val="24"/>
        </w:rPr>
        <w:t>①～②其中之一即可。</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（5）支持脱贫攻坚（物业服务项目）</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（6）投标无效情形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f. 不同投标人电子投标文件记录的网卡MAC地址、CPU序号、硬盘序列号等硬件特征码均一致时，视为“不同投标人的投标文件由同一单位或者个人编制”或“不同投标人委托同一单位或者个人办理投标事宜”,其投标无效。</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21"/>
        <w:spacing w:after="0" w:line="360" w:lineRule="auto"/>
        <w:ind w:firstLine="0" w:firstLineChars="0"/>
        <w:rPr>
          <w:rFonts w:hAnsi="宋体" w:cs="宋体"/>
          <w:b/>
          <w:sz w:val="28"/>
          <w:szCs w:val="21"/>
          <w:lang w:val="zh-CN"/>
        </w:rPr>
      </w:pPr>
      <w:r>
        <w:rPr>
          <w:rFonts w:hint="eastAsia" w:hAnsi="宋体" w:cs="仿宋_GB2312"/>
          <w:b/>
          <w:sz w:val="24"/>
          <w:szCs w:val="24"/>
          <w:lang w:val="zh-CN"/>
        </w:rPr>
        <w:t>（7）</w:t>
      </w:r>
      <w:r>
        <w:rPr>
          <w:rFonts w:hint="eastAsia" w:hAnsi="宋体" w:cs="宋体"/>
          <w:b/>
          <w:sz w:val="28"/>
          <w:szCs w:val="21"/>
          <w:lang w:val="zh-CN"/>
        </w:rPr>
        <w:t>评分标准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350"/>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94" w:type="dxa"/>
            <w:gridSpan w:val="2"/>
            <w:vAlign w:val="center"/>
          </w:tcPr>
          <w:p>
            <w:pPr>
              <w:tabs>
                <w:tab w:val="left" w:pos="1260"/>
              </w:tabs>
              <w:autoSpaceDE w:val="0"/>
              <w:autoSpaceDN w:val="0"/>
              <w:adjustRightInd w:val="0"/>
              <w:snapToGrid w:val="0"/>
              <w:spacing w:line="360" w:lineRule="exact"/>
              <w:ind w:left="105" w:leftChars="50" w:right="105" w:rightChars="50" w:firstLine="480" w:firstLineChars="200"/>
              <w:jc w:val="center"/>
              <w:rPr>
                <w:rFonts w:ascii="宋体" w:hAnsi="宋体" w:cs="宋体"/>
                <w:sz w:val="24"/>
                <w:szCs w:val="24"/>
                <w:lang w:val="zh-CN"/>
              </w:rPr>
            </w:pPr>
            <w:r>
              <w:rPr>
                <w:rFonts w:hint="eastAsia" w:ascii="宋体" w:hAnsi="宋体" w:cs="宋体"/>
                <w:sz w:val="24"/>
                <w:szCs w:val="24"/>
                <w:lang w:val="zh-CN"/>
              </w:rPr>
              <w:t>分值构成</w:t>
            </w:r>
          </w:p>
          <w:p>
            <w:pPr>
              <w:tabs>
                <w:tab w:val="left" w:pos="1260"/>
              </w:tabs>
              <w:autoSpaceDE w:val="0"/>
              <w:autoSpaceDN w:val="0"/>
              <w:adjustRightInd w:val="0"/>
              <w:snapToGrid w:val="0"/>
              <w:spacing w:line="360" w:lineRule="exact"/>
              <w:ind w:left="105" w:leftChars="50" w:right="105" w:rightChars="50" w:firstLine="480" w:firstLineChars="200"/>
              <w:jc w:val="center"/>
              <w:rPr>
                <w:rFonts w:ascii="宋体" w:hAnsi="宋体" w:cs="宋体"/>
                <w:sz w:val="24"/>
                <w:szCs w:val="24"/>
                <w:lang w:val="zh-CN"/>
              </w:rPr>
            </w:pPr>
            <w:r>
              <w:rPr>
                <w:rFonts w:hint="eastAsia" w:ascii="宋体" w:hAnsi="宋体" w:cs="宋体"/>
                <w:sz w:val="24"/>
                <w:szCs w:val="24"/>
                <w:lang w:val="zh-CN"/>
              </w:rPr>
              <w:t>(总分100分)</w:t>
            </w:r>
          </w:p>
        </w:tc>
        <w:tc>
          <w:tcPr>
            <w:tcW w:w="7376" w:type="dxa"/>
            <w:vAlign w:val="center"/>
          </w:tcPr>
          <w:p>
            <w:pPr>
              <w:tabs>
                <w:tab w:val="left" w:pos="1260"/>
              </w:tabs>
              <w:autoSpaceDE w:val="0"/>
              <w:autoSpaceDN w:val="0"/>
              <w:adjustRightInd w:val="0"/>
              <w:snapToGrid w:val="0"/>
              <w:spacing w:line="360" w:lineRule="exact"/>
              <w:ind w:left="105" w:leftChars="50" w:right="105" w:rightChars="50"/>
              <w:rPr>
                <w:rFonts w:ascii="宋体" w:hAnsi="宋体" w:cs="宋体"/>
                <w:sz w:val="24"/>
                <w:szCs w:val="24"/>
                <w:lang w:val="zh-CN"/>
              </w:rPr>
            </w:pPr>
            <w:r>
              <w:rPr>
                <w:rFonts w:hint="eastAsia" w:ascii="宋体" w:hAnsi="宋体" w:cs="宋体"/>
                <w:sz w:val="24"/>
                <w:szCs w:val="24"/>
                <w:lang w:val="zh-CN"/>
              </w:rPr>
              <w:t>价格分值：</w:t>
            </w:r>
            <w:r>
              <w:rPr>
                <w:rFonts w:hint="eastAsia" w:ascii="宋体" w:hAnsi="宋体" w:cs="宋体"/>
                <w:sz w:val="24"/>
                <w:szCs w:val="24"/>
                <w:u w:val="single"/>
              </w:rPr>
              <w:t>20</w:t>
            </w:r>
            <w:r>
              <w:rPr>
                <w:rFonts w:hint="eastAsia" w:ascii="宋体" w:hAnsi="宋体" w:cs="宋体"/>
                <w:sz w:val="24"/>
                <w:szCs w:val="24"/>
                <w:lang w:val="zh-CN"/>
              </w:rPr>
              <w:t>分</w:t>
            </w:r>
          </w:p>
          <w:p>
            <w:pPr>
              <w:tabs>
                <w:tab w:val="left" w:pos="1260"/>
              </w:tabs>
              <w:autoSpaceDE w:val="0"/>
              <w:autoSpaceDN w:val="0"/>
              <w:adjustRightInd w:val="0"/>
              <w:snapToGrid w:val="0"/>
              <w:spacing w:line="360" w:lineRule="exact"/>
              <w:ind w:left="105" w:leftChars="50" w:right="105" w:rightChars="50"/>
              <w:rPr>
                <w:rFonts w:ascii="宋体" w:hAnsi="宋体" w:cs="宋体"/>
                <w:sz w:val="24"/>
                <w:szCs w:val="24"/>
                <w:lang w:val="zh-CN"/>
              </w:rPr>
            </w:pPr>
            <w:r>
              <w:rPr>
                <w:rFonts w:hint="eastAsia" w:ascii="宋体" w:hAnsi="宋体" w:cs="宋体"/>
                <w:sz w:val="24"/>
                <w:szCs w:val="24"/>
                <w:lang w:val="zh-CN"/>
              </w:rPr>
              <w:t>商务部分：</w:t>
            </w:r>
            <w:r>
              <w:rPr>
                <w:rFonts w:hint="eastAsia" w:ascii="宋体" w:hAnsi="宋体" w:cs="宋体"/>
                <w:sz w:val="24"/>
                <w:szCs w:val="24"/>
                <w:u w:val="single"/>
              </w:rPr>
              <w:t>35</w:t>
            </w:r>
            <w:r>
              <w:rPr>
                <w:rFonts w:hint="eastAsia" w:ascii="宋体" w:hAnsi="宋体" w:cs="宋体"/>
                <w:sz w:val="24"/>
                <w:szCs w:val="24"/>
                <w:lang w:val="zh-CN"/>
              </w:rPr>
              <w:t>分</w:t>
            </w:r>
          </w:p>
          <w:p>
            <w:pPr>
              <w:tabs>
                <w:tab w:val="left" w:pos="1260"/>
              </w:tabs>
              <w:autoSpaceDE w:val="0"/>
              <w:autoSpaceDN w:val="0"/>
              <w:adjustRightInd w:val="0"/>
              <w:snapToGrid w:val="0"/>
              <w:spacing w:line="360" w:lineRule="exact"/>
              <w:ind w:left="105" w:leftChars="50" w:right="105" w:rightChars="50"/>
              <w:rPr>
                <w:rFonts w:ascii="宋体" w:hAnsi="宋体" w:cs="宋体"/>
                <w:sz w:val="24"/>
                <w:szCs w:val="24"/>
                <w:lang w:val="zh-CN"/>
              </w:rPr>
            </w:pPr>
            <w:r>
              <w:rPr>
                <w:rFonts w:hint="eastAsia" w:ascii="宋体" w:hAnsi="宋体" w:cs="宋体"/>
                <w:sz w:val="24"/>
                <w:szCs w:val="24"/>
                <w:lang w:val="zh-CN"/>
              </w:rPr>
              <w:t>技术部分：</w:t>
            </w:r>
            <w:r>
              <w:rPr>
                <w:rFonts w:hint="eastAsia" w:ascii="宋体" w:hAnsi="宋体" w:cs="宋体"/>
                <w:sz w:val="24"/>
                <w:szCs w:val="24"/>
                <w:u w:val="single"/>
              </w:rPr>
              <w:t>45</w:t>
            </w:r>
            <w:r>
              <w:rPr>
                <w:rFonts w:hint="eastAsia" w:ascii="宋体" w:hAnsi="宋体" w:cs="宋体"/>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44" w:type="dxa"/>
            <w:tcMar>
              <w:top w:w="0" w:type="dxa"/>
              <w:left w:w="0" w:type="dxa"/>
              <w:bottom w:w="0" w:type="dxa"/>
              <w:right w:w="0" w:type="dxa"/>
            </w:tcMar>
            <w:vAlign w:val="center"/>
          </w:tcPr>
          <w:p>
            <w:pPr>
              <w:tabs>
                <w:tab w:val="left" w:pos="1260"/>
              </w:tabs>
              <w:autoSpaceDE w:val="0"/>
              <w:autoSpaceDN w:val="0"/>
              <w:adjustRightInd w:val="0"/>
              <w:snapToGrid w:val="0"/>
              <w:spacing w:line="360" w:lineRule="exact"/>
              <w:ind w:left="105" w:leftChars="50" w:right="105" w:rightChars="50"/>
              <w:jc w:val="center"/>
              <w:rPr>
                <w:rFonts w:ascii="宋体" w:hAnsi="宋体" w:cs="宋体"/>
                <w:sz w:val="24"/>
                <w:szCs w:val="24"/>
                <w:lang w:val="zh-CN"/>
              </w:rPr>
            </w:pPr>
            <w:r>
              <w:rPr>
                <w:rFonts w:hint="eastAsia" w:ascii="宋体" w:hAnsi="宋体" w:cs="宋体"/>
                <w:sz w:val="24"/>
                <w:szCs w:val="24"/>
                <w:lang w:val="zh-CN"/>
              </w:rPr>
              <w:t>评审项</w:t>
            </w:r>
          </w:p>
        </w:tc>
        <w:tc>
          <w:tcPr>
            <w:tcW w:w="1350" w:type="dxa"/>
            <w:tcMar>
              <w:top w:w="0" w:type="dxa"/>
              <w:left w:w="0" w:type="dxa"/>
              <w:bottom w:w="0" w:type="dxa"/>
              <w:right w:w="0" w:type="dxa"/>
            </w:tcMar>
            <w:vAlign w:val="center"/>
          </w:tcPr>
          <w:p>
            <w:pPr>
              <w:tabs>
                <w:tab w:val="left" w:pos="1260"/>
              </w:tabs>
              <w:autoSpaceDE w:val="0"/>
              <w:autoSpaceDN w:val="0"/>
              <w:adjustRightInd w:val="0"/>
              <w:snapToGrid w:val="0"/>
              <w:spacing w:line="360" w:lineRule="exact"/>
              <w:ind w:left="105" w:leftChars="50" w:right="105" w:rightChars="50"/>
              <w:jc w:val="center"/>
              <w:rPr>
                <w:rFonts w:ascii="宋体" w:hAnsi="宋体" w:cs="宋体"/>
                <w:sz w:val="24"/>
                <w:szCs w:val="24"/>
                <w:lang w:val="zh-CN"/>
              </w:rPr>
            </w:pPr>
            <w:r>
              <w:rPr>
                <w:rFonts w:hint="eastAsia" w:ascii="宋体" w:hAnsi="宋体" w:cs="宋体"/>
                <w:sz w:val="24"/>
                <w:szCs w:val="24"/>
                <w:lang w:val="zh-CN"/>
              </w:rPr>
              <w:t>评分因素</w:t>
            </w:r>
          </w:p>
        </w:tc>
        <w:tc>
          <w:tcPr>
            <w:tcW w:w="7376" w:type="dxa"/>
            <w:tcMar>
              <w:top w:w="0" w:type="dxa"/>
              <w:left w:w="0" w:type="dxa"/>
              <w:bottom w:w="0" w:type="dxa"/>
              <w:right w:w="0" w:type="dxa"/>
            </w:tcMar>
            <w:vAlign w:val="center"/>
          </w:tcPr>
          <w:p>
            <w:pPr>
              <w:tabs>
                <w:tab w:val="left" w:pos="1260"/>
              </w:tabs>
              <w:autoSpaceDE w:val="0"/>
              <w:autoSpaceDN w:val="0"/>
              <w:adjustRightInd w:val="0"/>
              <w:snapToGrid w:val="0"/>
              <w:spacing w:line="360" w:lineRule="exact"/>
              <w:ind w:left="105" w:leftChars="50" w:right="105" w:rightChars="50"/>
              <w:jc w:val="center"/>
              <w:rPr>
                <w:rFonts w:ascii="宋体" w:hAnsi="宋体" w:cs="宋体"/>
                <w:sz w:val="24"/>
                <w:szCs w:val="24"/>
                <w:lang w:val="zh-CN"/>
              </w:rPr>
            </w:pPr>
            <w:r>
              <w:rPr>
                <w:rFonts w:hint="eastAsia" w:ascii="宋体" w:hAnsi="宋体" w:cs="宋体"/>
                <w:sz w:val="24"/>
                <w:szCs w:val="24"/>
                <w:lang w:val="zh-CN"/>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44" w:type="dxa"/>
            <w:tcMar>
              <w:top w:w="0" w:type="dxa"/>
              <w:left w:w="0" w:type="dxa"/>
              <w:bottom w:w="0" w:type="dxa"/>
              <w:right w:w="0" w:type="dxa"/>
            </w:tcMar>
            <w:vAlign w:val="center"/>
          </w:tcPr>
          <w:p>
            <w:pPr>
              <w:adjustRightInd w:val="0"/>
              <w:snapToGrid w:val="0"/>
              <w:spacing w:line="360" w:lineRule="exact"/>
              <w:ind w:left="105" w:leftChars="50" w:right="105" w:rightChars="50"/>
              <w:jc w:val="center"/>
              <w:rPr>
                <w:rFonts w:ascii="宋体" w:hAnsi="宋体" w:cs="宋体"/>
                <w:sz w:val="24"/>
                <w:szCs w:val="24"/>
              </w:rPr>
            </w:pPr>
            <w:r>
              <w:rPr>
                <w:rFonts w:hint="eastAsia" w:ascii="宋体" w:hAnsi="宋体" w:cs="宋体"/>
                <w:sz w:val="24"/>
                <w:szCs w:val="24"/>
              </w:rPr>
              <w:t>报价</w:t>
            </w:r>
          </w:p>
          <w:p>
            <w:pPr>
              <w:adjustRightInd w:val="0"/>
              <w:snapToGrid w:val="0"/>
              <w:spacing w:line="360" w:lineRule="exact"/>
              <w:ind w:left="105" w:leftChars="50" w:right="105" w:rightChars="50"/>
              <w:jc w:val="center"/>
              <w:rPr>
                <w:rFonts w:ascii="宋体" w:hAnsi="宋体" w:cs="宋体"/>
                <w:sz w:val="24"/>
                <w:szCs w:val="24"/>
              </w:rPr>
            </w:pPr>
            <w:r>
              <w:rPr>
                <w:rFonts w:hint="eastAsia" w:ascii="宋体" w:hAnsi="宋体" w:cs="宋体"/>
                <w:sz w:val="24"/>
                <w:szCs w:val="24"/>
              </w:rPr>
              <w:t>部分</w:t>
            </w:r>
          </w:p>
          <w:p>
            <w:pPr>
              <w:adjustRightInd w:val="0"/>
              <w:snapToGrid w:val="0"/>
              <w:spacing w:line="360" w:lineRule="exact"/>
              <w:ind w:left="105" w:leftChars="50" w:right="105" w:rightChars="50"/>
              <w:jc w:val="center"/>
              <w:rPr>
                <w:rFonts w:ascii="宋体" w:hAnsi="宋体" w:cs="宋体"/>
                <w:sz w:val="24"/>
                <w:szCs w:val="24"/>
              </w:rPr>
            </w:pPr>
            <w:r>
              <w:rPr>
                <w:rFonts w:hint="eastAsia" w:ascii="宋体" w:hAnsi="宋体" w:cs="宋体"/>
                <w:sz w:val="24"/>
                <w:szCs w:val="24"/>
              </w:rPr>
              <w:t>（20分）</w:t>
            </w:r>
          </w:p>
        </w:tc>
        <w:tc>
          <w:tcPr>
            <w:tcW w:w="1350" w:type="dxa"/>
            <w:tcMar>
              <w:top w:w="0" w:type="dxa"/>
              <w:left w:w="0" w:type="dxa"/>
              <w:bottom w:w="0" w:type="dxa"/>
              <w:right w:w="0" w:type="dxa"/>
            </w:tcMar>
            <w:vAlign w:val="center"/>
          </w:tcPr>
          <w:p>
            <w:pPr>
              <w:tabs>
                <w:tab w:val="left" w:pos="1260"/>
              </w:tabs>
              <w:autoSpaceDE w:val="0"/>
              <w:autoSpaceDN w:val="0"/>
              <w:adjustRightInd w:val="0"/>
              <w:snapToGrid w:val="0"/>
              <w:spacing w:line="360" w:lineRule="exact"/>
              <w:ind w:left="105" w:leftChars="50" w:right="105" w:rightChars="50"/>
              <w:jc w:val="center"/>
              <w:rPr>
                <w:rFonts w:ascii="宋体" w:hAnsi="宋体" w:cs="仿宋"/>
                <w:sz w:val="24"/>
                <w:szCs w:val="24"/>
              </w:rPr>
            </w:pPr>
            <w:r>
              <w:rPr>
                <w:rFonts w:hint="eastAsia" w:ascii="宋体" w:hAnsi="宋体" w:cs="宋体"/>
                <w:kern w:val="0"/>
                <w:sz w:val="24"/>
                <w:szCs w:val="24"/>
              </w:rPr>
              <w:t>报价得分</w:t>
            </w:r>
            <w:r>
              <w:rPr>
                <w:rFonts w:hint="eastAsia" w:ascii="宋体" w:hAnsi="宋体" w:cs="仿宋"/>
                <w:sz w:val="24"/>
                <w:szCs w:val="24"/>
              </w:rPr>
              <w:t>（20分）</w:t>
            </w:r>
          </w:p>
        </w:tc>
        <w:tc>
          <w:tcPr>
            <w:tcW w:w="7376" w:type="dxa"/>
            <w:tcMar>
              <w:top w:w="0" w:type="dxa"/>
              <w:left w:w="0" w:type="dxa"/>
              <w:bottom w:w="0" w:type="dxa"/>
              <w:right w:w="0" w:type="dxa"/>
            </w:tcMar>
            <w:vAlign w:val="center"/>
          </w:tcPr>
          <w:p>
            <w:pPr>
              <w:widowControl/>
              <w:snapToGrid w:val="0"/>
              <w:spacing w:line="360" w:lineRule="exact"/>
              <w:jc w:val="left"/>
              <w:rPr>
                <w:rFonts w:ascii="宋体" w:hAnsi="宋体" w:cs="宋体"/>
                <w:sz w:val="24"/>
                <w:szCs w:val="24"/>
                <w:lang w:val="zh-CN"/>
              </w:rPr>
            </w:pPr>
            <w:r>
              <w:rPr>
                <w:rFonts w:hint="eastAsia" w:ascii="宋体" w:hAnsi="宋体" w:cs="宋体"/>
                <w:sz w:val="24"/>
                <w:szCs w:val="24"/>
                <w:lang w:val="zh-CN"/>
              </w:rPr>
              <w:t>评标基准价：满足招标文件要求的有效投标报价中，</w:t>
            </w:r>
            <w:r>
              <w:rPr>
                <w:rFonts w:hint="eastAsia" w:ascii="宋体" w:hAnsi="宋体" w:cs="宋体"/>
                <w:sz w:val="24"/>
                <w:szCs w:val="24"/>
              </w:rPr>
              <w:t>基本费（审减费）最低的投标报价</w:t>
            </w:r>
            <w:r>
              <w:rPr>
                <w:rFonts w:hint="eastAsia" w:ascii="宋体" w:hAnsi="宋体" w:cs="宋体"/>
                <w:sz w:val="24"/>
                <w:szCs w:val="24"/>
                <w:lang w:val="zh-CN"/>
              </w:rPr>
              <w:t>为评标基准价。</w:t>
            </w:r>
          </w:p>
          <w:p>
            <w:pPr>
              <w:widowControl/>
              <w:snapToGrid w:val="0"/>
              <w:spacing w:line="360" w:lineRule="exact"/>
              <w:jc w:val="left"/>
              <w:rPr>
                <w:rFonts w:ascii="宋体" w:hAnsi="宋体" w:cs="宋体"/>
                <w:sz w:val="24"/>
                <w:szCs w:val="24"/>
                <w:lang w:val="zh-CN"/>
              </w:rPr>
            </w:pPr>
            <w:r>
              <w:rPr>
                <w:rFonts w:hint="eastAsia" w:ascii="宋体" w:hAnsi="宋体" w:cs="宋体"/>
                <w:sz w:val="24"/>
                <w:szCs w:val="24"/>
              </w:rPr>
              <w:t>1、基本费投标报价</w:t>
            </w:r>
            <w:r>
              <w:rPr>
                <w:rFonts w:hint="eastAsia" w:ascii="宋体" w:hAnsi="宋体" w:cs="宋体"/>
                <w:sz w:val="24"/>
                <w:szCs w:val="24"/>
                <w:lang w:val="zh-CN"/>
              </w:rPr>
              <w:t>得分=（</w:t>
            </w:r>
            <w:r>
              <w:rPr>
                <w:rFonts w:hint="eastAsia" w:ascii="宋体" w:hAnsi="宋体" w:cs="宋体"/>
                <w:sz w:val="24"/>
                <w:szCs w:val="24"/>
              </w:rPr>
              <w:t>基本费</w:t>
            </w:r>
            <w:r>
              <w:rPr>
                <w:rFonts w:hint="eastAsia" w:ascii="宋体" w:hAnsi="宋体" w:cs="宋体"/>
                <w:sz w:val="24"/>
                <w:szCs w:val="24"/>
                <w:lang w:val="zh-CN"/>
              </w:rPr>
              <w:t>评标基准价/</w:t>
            </w:r>
            <w:r>
              <w:rPr>
                <w:rFonts w:hint="eastAsia" w:ascii="宋体" w:hAnsi="宋体" w:cs="宋体"/>
                <w:sz w:val="24"/>
                <w:szCs w:val="24"/>
              </w:rPr>
              <w:t>基本费</w:t>
            </w:r>
            <w:r>
              <w:rPr>
                <w:rFonts w:hint="eastAsia" w:ascii="宋体" w:hAnsi="宋体" w:cs="宋体"/>
                <w:sz w:val="24"/>
                <w:szCs w:val="24"/>
                <w:lang w:val="zh-CN"/>
              </w:rPr>
              <w:t>投标报价）×</w:t>
            </w:r>
            <w:r>
              <w:rPr>
                <w:rFonts w:hint="eastAsia" w:ascii="宋体" w:hAnsi="宋体" w:cs="宋体"/>
                <w:sz w:val="24"/>
                <w:szCs w:val="24"/>
              </w:rPr>
              <w:t>10</w:t>
            </w:r>
            <w:r>
              <w:rPr>
                <w:rFonts w:hint="eastAsia" w:ascii="宋体" w:hAnsi="宋体" w:cs="宋体"/>
                <w:sz w:val="24"/>
                <w:szCs w:val="24"/>
                <w:lang w:val="zh-CN"/>
              </w:rPr>
              <w:t>分</w:t>
            </w:r>
          </w:p>
          <w:p>
            <w:pPr>
              <w:widowControl/>
              <w:snapToGrid w:val="0"/>
              <w:spacing w:line="360" w:lineRule="exact"/>
              <w:jc w:val="left"/>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审减费</w:t>
            </w:r>
            <w:r>
              <w:rPr>
                <w:rFonts w:hint="eastAsia" w:ascii="宋体" w:hAnsi="宋体" w:cs="宋体"/>
                <w:sz w:val="24"/>
                <w:szCs w:val="24"/>
              </w:rPr>
              <w:t>投标报价</w:t>
            </w:r>
            <w:r>
              <w:rPr>
                <w:rFonts w:hint="eastAsia" w:ascii="宋体" w:hAnsi="宋体" w:cs="宋体"/>
                <w:sz w:val="24"/>
                <w:szCs w:val="24"/>
                <w:lang w:val="zh-CN"/>
              </w:rPr>
              <w:t>得分=（审减费评标基准价/审减费投标报价）×</w:t>
            </w:r>
            <w:r>
              <w:rPr>
                <w:rFonts w:hint="eastAsia" w:ascii="宋体" w:hAnsi="宋体" w:cs="宋体"/>
                <w:sz w:val="24"/>
                <w:szCs w:val="24"/>
              </w:rPr>
              <w:t>10</w:t>
            </w:r>
            <w:r>
              <w:rPr>
                <w:rFonts w:hint="eastAsia" w:ascii="宋体" w:hAnsi="宋体" w:cs="宋体"/>
                <w:sz w:val="24"/>
                <w:szCs w:val="24"/>
                <w:lang w:val="zh-CN"/>
              </w:rPr>
              <w:t>分</w:t>
            </w:r>
          </w:p>
          <w:p>
            <w:pPr>
              <w:widowControl/>
              <w:snapToGrid w:val="0"/>
              <w:spacing w:line="360" w:lineRule="exact"/>
              <w:jc w:val="left"/>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投标报价得分</w:t>
            </w:r>
            <w:r>
              <w:rPr>
                <w:rFonts w:hint="eastAsia" w:ascii="宋体" w:hAnsi="宋体" w:cs="宋体"/>
                <w:sz w:val="24"/>
                <w:szCs w:val="24"/>
              </w:rPr>
              <w:t>=</w:t>
            </w:r>
            <w:r>
              <w:rPr>
                <w:rFonts w:hint="eastAsia" w:ascii="宋体" w:hAnsi="宋体" w:cs="宋体"/>
                <w:sz w:val="24"/>
                <w:szCs w:val="24"/>
                <w:lang w:val="zh-CN"/>
              </w:rPr>
              <w:t>基本费投标报价得分</w:t>
            </w:r>
            <w:r>
              <w:rPr>
                <w:rFonts w:hint="eastAsia" w:ascii="宋体" w:hAnsi="宋体" w:cs="宋体"/>
                <w:sz w:val="24"/>
                <w:szCs w:val="24"/>
              </w:rPr>
              <w:t>+</w:t>
            </w:r>
            <w:r>
              <w:rPr>
                <w:rFonts w:hint="eastAsia" w:ascii="宋体" w:hAnsi="宋体" w:cs="宋体"/>
                <w:sz w:val="24"/>
                <w:szCs w:val="24"/>
                <w:lang w:val="zh-CN"/>
              </w:rPr>
              <w:t>审减费投标报价得分</w:t>
            </w:r>
          </w:p>
          <w:p>
            <w:pPr>
              <w:pStyle w:val="2"/>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1</w:t>
            </w:r>
            <w:r>
              <w:rPr>
                <w:rFonts w:hint="eastAsia" w:ascii="宋体" w:hAnsi="宋体" w:cs="宋体"/>
                <w:sz w:val="24"/>
                <w:szCs w:val="24"/>
                <w:lang w:val="zh-CN"/>
              </w:rPr>
              <w:t>）</w:t>
            </w:r>
            <w:r>
              <w:rPr>
                <w:rFonts w:ascii="宋体" w:hAnsi="宋体" w:cs="宋体"/>
                <w:sz w:val="24"/>
                <w:szCs w:val="24"/>
                <w:lang w:val="zh-CN"/>
              </w:rPr>
              <w:t>小数点后</w:t>
            </w:r>
            <w:r>
              <w:rPr>
                <w:rFonts w:hint="eastAsia" w:ascii="宋体" w:hAnsi="宋体" w:cs="宋体"/>
                <w:sz w:val="24"/>
                <w:szCs w:val="24"/>
                <w:lang w:val="en-US" w:eastAsia="zh-CN"/>
              </w:rPr>
              <w:t>保留</w:t>
            </w:r>
            <w:r>
              <w:rPr>
                <w:rFonts w:ascii="宋体" w:hAnsi="宋体" w:cs="宋体"/>
                <w:sz w:val="24"/>
                <w:szCs w:val="24"/>
                <w:lang w:val="zh-CN"/>
              </w:rPr>
              <w:t>两位</w:t>
            </w:r>
            <w:r>
              <w:rPr>
                <w:rFonts w:hint="eastAsia" w:ascii="宋体" w:hAnsi="宋体" w:cs="宋体"/>
                <w:sz w:val="24"/>
                <w:szCs w:val="24"/>
                <w:lang w:val="en-US" w:eastAsia="zh-CN"/>
              </w:rPr>
              <w:t>有效值</w:t>
            </w:r>
            <w:r>
              <w:rPr>
                <w:rFonts w:ascii="宋体" w:hAnsi="宋体" w:cs="宋体"/>
                <w:sz w:val="24"/>
                <w:szCs w:val="24"/>
                <w:lang w:val="zh-CN"/>
              </w:rPr>
              <w:t>。</w:t>
            </w:r>
          </w:p>
          <w:p>
            <w:pPr>
              <w:pStyle w:val="2"/>
              <w:rPr>
                <w:rFonts w:hint="default" w:ascii="宋体" w:hAnsi="宋体" w:eastAsia="宋体" w:cs="宋体"/>
                <w:sz w:val="24"/>
                <w:szCs w:val="24"/>
                <w:lang w:val="en-US" w:eastAsia="zh-CN"/>
              </w:rPr>
            </w:pPr>
            <w:r>
              <w:rPr>
                <w:rFonts w:hint="eastAsia" w:ascii="宋体" w:hAnsi="宋体" w:cs="宋体"/>
                <w:sz w:val="24"/>
                <w:szCs w:val="24"/>
                <w:lang w:val="zh-CN"/>
              </w:rPr>
              <w:t>（</w:t>
            </w:r>
            <w:r>
              <w:rPr>
                <w:rFonts w:hint="eastAsia" w:ascii="宋体" w:hAnsi="宋体" w:cs="宋体"/>
                <w:sz w:val="24"/>
                <w:szCs w:val="24"/>
                <w:lang w:val="en-US" w:eastAsia="zh-CN"/>
              </w:rPr>
              <w:t>2</w:t>
            </w:r>
            <w:r>
              <w:rPr>
                <w:rFonts w:hint="eastAsia" w:ascii="宋体" w:hAnsi="宋体" w:cs="宋体"/>
                <w:sz w:val="24"/>
                <w:szCs w:val="24"/>
                <w:lang w:val="zh-CN"/>
              </w:rPr>
              <w:t>）</w:t>
            </w:r>
            <w:r>
              <w:rPr>
                <w:rFonts w:hint="eastAsia" w:ascii="宋体" w:hAnsi="宋体" w:cs="宋体"/>
                <w:sz w:val="24"/>
                <w:szCs w:val="24"/>
                <w:lang w:val="en-US" w:eastAsia="zh-CN"/>
              </w:rPr>
              <w:t>基本费和审减费报价为费率。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144" w:type="dxa"/>
            <w:vMerge w:val="restart"/>
            <w:vAlign w:val="center"/>
          </w:tcPr>
          <w:p>
            <w:pPr>
              <w:tabs>
                <w:tab w:val="center" w:pos="685"/>
                <w:tab w:val="right" w:pos="1251"/>
              </w:tabs>
              <w:adjustRightInd w:val="0"/>
              <w:snapToGrid w:val="0"/>
              <w:spacing w:line="360" w:lineRule="exact"/>
              <w:ind w:left="105" w:leftChars="50" w:right="105" w:rightChars="50"/>
              <w:jc w:val="center"/>
              <w:rPr>
                <w:rFonts w:ascii="宋体" w:hAnsi="宋体" w:cs="宋体"/>
                <w:sz w:val="24"/>
                <w:szCs w:val="24"/>
              </w:rPr>
            </w:pPr>
            <w:r>
              <w:rPr>
                <w:rFonts w:hint="eastAsia" w:ascii="宋体" w:hAnsi="宋体" w:cs="宋体"/>
                <w:sz w:val="24"/>
                <w:szCs w:val="24"/>
              </w:rPr>
              <w:t>商务</w:t>
            </w:r>
          </w:p>
          <w:p>
            <w:pPr>
              <w:tabs>
                <w:tab w:val="center" w:pos="685"/>
                <w:tab w:val="right" w:pos="1251"/>
              </w:tabs>
              <w:adjustRightInd w:val="0"/>
              <w:snapToGrid w:val="0"/>
              <w:spacing w:line="360" w:lineRule="exact"/>
              <w:ind w:left="105" w:leftChars="50" w:right="105" w:rightChars="50"/>
              <w:jc w:val="center"/>
              <w:rPr>
                <w:rFonts w:ascii="宋体" w:hAnsi="宋体" w:cs="宋体"/>
                <w:sz w:val="24"/>
                <w:szCs w:val="24"/>
              </w:rPr>
            </w:pPr>
            <w:r>
              <w:rPr>
                <w:rFonts w:hint="eastAsia" w:ascii="宋体" w:hAnsi="宋体" w:cs="宋体"/>
                <w:sz w:val="24"/>
                <w:szCs w:val="24"/>
              </w:rPr>
              <w:t>部分</w:t>
            </w:r>
          </w:p>
          <w:p>
            <w:pPr>
              <w:tabs>
                <w:tab w:val="center" w:pos="685"/>
                <w:tab w:val="right" w:pos="1251"/>
              </w:tabs>
              <w:adjustRightInd w:val="0"/>
              <w:snapToGrid w:val="0"/>
              <w:spacing w:line="360" w:lineRule="exact"/>
              <w:ind w:left="105" w:leftChars="50" w:right="105" w:rightChars="50"/>
              <w:jc w:val="center"/>
              <w:rPr>
                <w:rFonts w:ascii="宋体" w:hAnsi="宋体" w:cs="宋体"/>
                <w:sz w:val="24"/>
                <w:szCs w:val="24"/>
              </w:rPr>
            </w:pPr>
            <w:r>
              <w:rPr>
                <w:rFonts w:hint="eastAsia" w:ascii="宋体" w:hAnsi="宋体" w:cs="宋体"/>
                <w:sz w:val="24"/>
                <w:szCs w:val="24"/>
              </w:rPr>
              <w:t>（35分）</w:t>
            </w:r>
          </w:p>
        </w:tc>
        <w:tc>
          <w:tcPr>
            <w:tcW w:w="1350" w:type="dxa"/>
            <w:vAlign w:val="center"/>
          </w:tcPr>
          <w:p>
            <w:pPr>
              <w:tabs>
                <w:tab w:val="left" w:pos="1260"/>
              </w:tabs>
              <w:autoSpaceDE w:val="0"/>
              <w:autoSpaceDN w:val="0"/>
              <w:adjustRightInd w:val="0"/>
              <w:snapToGrid w:val="0"/>
              <w:spacing w:line="360" w:lineRule="exact"/>
              <w:ind w:left="105" w:leftChars="50" w:right="105" w:rightChars="50"/>
              <w:jc w:val="center"/>
              <w:rPr>
                <w:rFonts w:ascii="宋体" w:hAnsi="宋体" w:cs="仿宋"/>
                <w:sz w:val="24"/>
                <w:szCs w:val="24"/>
              </w:rPr>
            </w:pPr>
            <w:r>
              <w:rPr>
                <w:rFonts w:hint="eastAsia" w:ascii="宋体" w:hAnsi="宋体" w:cs="仿宋"/>
                <w:sz w:val="24"/>
                <w:szCs w:val="24"/>
              </w:rPr>
              <w:t>企业</w:t>
            </w:r>
          </w:p>
          <w:p>
            <w:pPr>
              <w:tabs>
                <w:tab w:val="left" w:pos="1260"/>
              </w:tabs>
              <w:autoSpaceDE w:val="0"/>
              <w:autoSpaceDN w:val="0"/>
              <w:adjustRightInd w:val="0"/>
              <w:snapToGrid w:val="0"/>
              <w:spacing w:line="360" w:lineRule="exact"/>
              <w:ind w:left="105" w:leftChars="50" w:right="105" w:rightChars="50"/>
              <w:jc w:val="center"/>
              <w:rPr>
                <w:rFonts w:ascii="宋体" w:hAnsi="宋体" w:cs="仿宋"/>
                <w:sz w:val="24"/>
                <w:szCs w:val="24"/>
              </w:rPr>
            </w:pPr>
            <w:r>
              <w:rPr>
                <w:rFonts w:hint="eastAsia" w:ascii="宋体" w:hAnsi="宋体" w:cs="仿宋"/>
                <w:sz w:val="24"/>
                <w:szCs w:val="24"/>
              </w:rPr>
              <w:t>业绩</w:t>
            </w:r>
          </w:p>
          <w:p>
            <w:pPr>
              <w:tabs>
                <w:tab w:val="left" w:pos="1260"/>
              </w:tabs>
              <w:autoSpaceDE w:val="0"/>
              <w:autoSpaceDN w:val="0"/>
              <w:adjustRightInd w:val="0"/>
              <w:snapToGrid w:val="0"/>
              <w:spacing w:line="360" w:lineRule="exact"/>
              <w:ind w:left="105" w:leftChars="50" w:right="105" w:rightChars="50"/>
              <w:jc w:val="center"/>
              <w:rPr>
                <w:rFonts w:ascii="宋体" w:hAnsi="宋体" w:cs="宋体"/>
                <w:sz w:val="24"/>
                <w:szCs w:val="24"/>
                <w:lang w:val="zh-CN"/>
              </w:rPr>
            </w:pPr>
            <w:r>
              <w:rPr>
                <w:rFonts w:hint="eastAsia" w:ascii="宋体" w:hAnsi="宋体" w:cs="仿宋"/>
                <w:sz w:val="24"/>
                <w:szCs w:val="24"/>
              </w:rPr>
              <w:t>（1</w:t>
            </w:r>
            <w:r>
              <w:rPr>
                <w:rFonts w:hint="eastAsia" w:ascii="宋体" w:hAnsi="宋体" w:cs="仿宋"/>
                <w:sz w:val="24"/>
                <w:szCs w:val="24"/>
                <w:lang w:val="en-US" w:eastAsia="zh-CN"/>
              </w:rPr>
              <w:t>2</w:t>
            </w:r>
            <w:r>
              <w:rPr>
                <w:rFonts w:hint="eastAsia" w:ascii="宋体" w:hAnsi="宋体" w:cs="仿宋"/>
                <w:sz w:val="24"/>
                <w:szCs w:val="24"/>
              </w:rPr>
              <w:t>分）</w:t>
            </w:r>
          </w:p>
        </w:tc>
        <w:tc>
          <w:tcPr>
            <w:tcW w:w="7376" w:type="dxa"/>
            <w:vAlign w:val="center"/>
          </w:tcPr>
          <w:p>
            <w:pPr>
              <w:widowControl/>
              <w:snapToGrid w:val="0"/>
              <w:spacing w:line="360" w:lineRule="exact"/>
              <w:jc w:val="left"/>
            </w:pPr>
            <w:r>
              <w:rPr>
                <w:rFonts w:hint="eastAsia" w:ascii="宋体" w:hAnsi="宋体" w:cs="宋体"/>
                <w:sz w:val="24"/>
                <w:szCs w:val="24"/>
              </w:rPr>
              <w:t>投标人自2018年1月1日以来（以合同签订日期为准）承接过类似项目，每提供一项得2分,本项最高得1</w:t>
            </w:r>
            <w:r>
              <w:rPr>
                <w:rFonts w:hint="eastAsia" w:ascii="宋体" w:hAnsi="宋体" w:cs="宋体"/>
                <w:sz w:val="24"/>
                <w:szCs w:val="24"/>
                <w:lang w:val="en-US" w:eastAsia="zh-CN"/>
              </w:rPr>
              <w:t>2</w:t>
            </w:r>
            <w:r>
              <w:rPr>
                <w:rFonts w:hint="eastAsia" w:ascii="宋体" w:hAnsi="宋体" w:cs="宋体"/>
                <w:sz w:val="24"/>
                <w:szCs w:val="24"/>
              </w:rPr>
              <w:t>分。（需提供合同及成果文件原件扫描件（或图片），否则不得分。）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144" w:type="dxa"/>
            <w:vMerge w:val="continue"/>
            <w:vAlign w:val="center"/>
          </w:tcPr>
          <w:p>
            <w:pPr>
              <w:tabs>
                <w:tab w:val="center" w:pos="685"/>
                <w:tab w:val="right" w:pos="1251"/>
              </w:tabs>
              <w:adjustRightInd w:val="0"/>
              <w:snapToGrid w:val="0"/>
              <w:spacing w:line="360" w:lineRule="exact"/>
              <w:ind w:left="105" w:leftChars="50" w:right="105" w:rightChars="50"/>
              <w:jc w:val="center"/>
              <w:rPr>
                <w:rFonts w:ascii="宋体" w:hAnsi="宋体" w:cs="宋体"/>
                <w:sz w:val="24"/>
                <w:szCs w:val="24"/>
              </w:rPr>
            </w:pPr>
          </w:p>
        </w:tc>
        <w:tc>
          <w:tcPr>
            <w:tcW w:w="1350" w:type="dxa"/>
            <w:vAlign w:val="center"/>
          </w:tcPr>
          <w:p>
            <w:pPr>
              <w:widowControl/>
              <w:adjustRightInd w:val="0"/>
              <w:snapToGrid w:val="0"/>
              <w:spacing w:line="360" w:lineRule="exact"/>
              <w:ind w:left="105" w:leftChars="50" w:right="105" w:rightChars="50"/>
              <w:jc w:val="center"/>
              <w:rPr>
                <w:rFonts w:ascii="宋体" w:hAnsi="宋体"/>
                <w:sz w:val="24"/>
                <w:szCs w:val="24"/>
              </w:rPr>
            </w:pPr>
            <w:r>
              <w:rPr>
                <w:rFonts w:hint="eastAsia" w:ascii="宋体" w:hAnsi="宋体" w:cs="仿宋"/>
                <w:sz w:val="24"/>
                <w:szCs w:val="24"/>
              </w:rPr>
              <w:t>拟投入本项目服务团队（</w:t>
            </w:r>
            <w:r>
              <w:rPr>
                <w:rFonts w:hint="eastAsia" w:ascii="宋体" w:hAnsi="宋体" w:cs="仿宋"/>
                <w:sz w:val="24"/>
                <w:szCs w:val="24"/>
                <w:lang w:val="en-US" w:eastAsia="zh-CN"/>
              </w:rPr>
              <w:t>6</w:t>
            </w:r>
            <w:r>
              <w:rPr>
                <w:rFonts w:hint="eastAsia" w:ascii="宋体" w:hAnsi="宋体" w:cs="仿宋"/>
                <w:sz w:val="24"/>
                <w:szCs w:val="24"/>
              </w:rPr>
              <w:t>分）</w:t>
            </w:r>
          </w:p>
        </w:tc>
        <w:tc>
          <w:tcPr>
            <w:tcW w:w="7376" w:type="dxa"/>
            <w:vAlign w:val="center"/>
          </w:tcPr>
          <w:p>
            <w:pPr>
              <w:widowControl/>
              <w:snapToGrid w:val="0"/>
              <w:spacing w:line="360" w:lineRule="exact"/>
              <w:jc w:val="left"/>
              <w:rPr>
                <w:rFonts w:ascii="宋体" w:hAnsi="宋体" w:cs="宋体"/>
                <w:sz w:val="24"/>
                <w:szCs w:val="24"/>
              </w:rPr>
            </w:pPr>
          </w:p>
          <w:p>
            <w:pPr>
              <w:widowControl/>
              <w:snapToGrid w:val="0"/>
              <w:spacing w:line="360" w:lineRule="exact"/>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、项目组成员（项目负责人除外）具有具有工程或经济类专业中级以上专业技术人员3人得</w:t>
            </w:r>
            <w:r>
              <w:rPr>
                <w:rFonts w:hint="eastAsia" w:ascii="宋体" w:hAnsi="宋体" w:cs="宋体"/>
                <w:sz w:val="24"/>
                <w:szCs w:val="24"/>
                <w:lang w:val="en-US" w:eastAsia="zh-CN"/>
              </w:rPr>
              <w:t>6</w:t>
            </w:r>
            <w:r>
              <w:rPr>
                <w:rFonts w:hint="eastAsia" w:ascii="宋体" w:hAnsi="宋体" w:cs="宋体"/>
                <w:sz w:val="24"/>
                <w:szCs w:val="24"/>
              </w:rPr>
              <w:t>分（不足3人的不得分），本项最高的</w:t>
            </w:r>
            <w:r>
              <w:rPr>
                <w:rFonts w:hint="eastAsia" w:ascii="宋体" w:hAnsi="宋体" w:cs="宋体"/>
                <w:sz w:val="24"/>
                <w:szCs w:val="24"/>
                <w:lang w:val="en-US" w:eastAsia="zh-CN"/>
              </w:rPr>
              <w:t>6</w:t>
            </w:r>
            <w:r>
              <w:rPr>
                <w:rFonts w:hint="eastAsia" w:ascii="宋体" w:hAnsi="宋体" w:cs="宋体"/>
                <w:sz w:val="24"/>
                <w:szCs w:val="24"/>
              </w:rPr>
              <w:t>分。</w:t>
            </w:r>
          </w:p>
          <w:p>
            <w:pPr>
              <w:widowControl/>
              <w:snapToGrid w:val="0"/>
              <w:spacing w:line="360" w:lineRule="exact"/>
              <w:jc w:val="left"/>
              <w:rPr>
                <w:rFonts w:ascii="宋体" w:hAnsi="宋体" w:cs="宋体"/>
                <w:sz w:val="24"/>
                <w:szCs w:val="24"/>
              </w:rPr>
            </w:pPr>
            <w:r>
              <w:rPr>
                <w:rFonts w:hint="eastAsia" w:ascii="宋体" w:hAnsi="宋体" w:cs="宋体"/>
                <w:sz w:val="24"/>
                <w:szCs w:val="24"/>
              </w:rPr>
              <w:t>注：①以上人员需提供相应证书及社保缴纳证明（投标截止日前三个月），投标文件中附原件扫描件，否则不得分。</w:t>
            </w:r>
          </w:p>
          <w:p>
            <w:pPr>
              <w:widowControl/>
              <w:snapToGrid w:val="0"/>
              <w:spacing w:line="360" w:lineRule="exact"/>
              <w:jc w:val="left"/>
            </w:pPr>
            <w:r>
              <w:rPr>
                <w:rFonts w:hint="eastAsia" w:ascii="宋体" w:hAnsi="宋体" w:cs="宋体"/>
                <w:sz w:val="24"/>
                <w:szCs w:val="24"/>
              </w:rPr>
              <w:t>②注册造价工程师与具有工程或经济类专业中级以上专业技术人员不可重复。否则不得分。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44" w:type="dxa"/>
            <w:vMerge w:val="continue"/>
            <w:vAlign w:val="center"/>
          </w:tcPr>
          <w:p>
            <w:pPr>
              <w:tabs>
                <w:tab w:val="center" w:pos="685"/>
                <w:tab w:val="right" w:pos="1251"/>
              </w:tabs>
              <w:adjustRightInd w:val="0"/>
              <w:snapToGrid w:val="0"/>
              <w:spacing w:line="360" w:lineRule="exact"/>
              <w:ind w:left="105" w:leftChars="50" w:right="105" w:rightChars="50"/>
              <w:jc w:val="center"/>
              <w:rPr>
                <w:rFonts w:ascii="宋体" w:hAnsi="宋体" w:cs="宋体"/>
                <w:sz w:val="24"/>
                <w:szCs w:val="24"/>
              </w:rPr>
            </w:pPr>
          </w:p>
        </w:tc>
        <w:tc>
          <w:tcPr>
            <w:tcW w:w="1350" w:type="dxa"/>
            <w:vAlign w:val="center"/>
          </w:tcPr>
          <w:p>
            <w:pPr>
              <w:widowControl/>
              <w:adjustRightInd w:val="0"/>
              <w:snapToGrid w:val="0"/>
              <w:spacing w:line="360" w:lineRule="exact"/>
              <w:ind w:left="105" w:leftChars="50" w:right="105" w:rightChars="50"/>
              <w:jc w:val="center"/>
              <w:rPr>
                <w:rFonts w:ascii="宋体" w:hAnsi="宋体" w:cs="仿宋"/>
                <w:sz w:val="24"/>
                <w:szCs w:val="24"/>
              </w:rPr>
            </w:pPr>
            <w:r>
              <w:rPr>
                <w:rFonts w:hint="eastAsia" w:ascii="宋体" w:hAnsi="宋体" w:cs="宋体"/>
                <w:sz w:val="24"/>
                <w:szCs w:val="24"/>
              </w:rPr>
              <w:t>造价专用软件（1</w:t>
            </w:r>
            <w:r>
              <w:rPr>
                <w:rFonts w:hint="eastAsia" w:ascii="宋体" w:hAnsi="宋体" w:cs="宋体"/>
                <w:sz w:val="24"/>
                <w:szCs w:val="24"/>
                <w:lang w:val="en-US" w:eastAsia="zh-CN"/>
              </w:rPr>
              <w:t>2</w:t>
            </w:r>
            <w:r>
              <w:rPr>
                <w:rFonts w:hint="eastAsia" w:ascii="宋体" w:hAnsi="宋体" w:cs="宋体"/>
                <w:sz w:val="24"/>
                <w:szCs w:val="24"/>
              </w:rPr>
              <w:t>分）</w:t>
            </w:r>
          </w:p>
        </w:tc>
        <w:tc>
          <w:tcPr>
            <w:tcW w:w="7376" w:type="dxa"/>
            <w:vAlign w:val="center"/>
          </w:tcPr>
          <w:p>
            <w:pPr>
              <w:spacing w:beforeLines="50" w:line="400" w:lineRule="exact"/>
              <w:jc w:val="left"/>
              <w:rPr>
                <w:rFonts w:ascii="宋体" w:hAnsi="宋体"/>
                <w:sz w:val="24"/>
                <w:szCs w:val="21"/>
              </w:rPr>
            </w:pPr>
            <w:r>
              <w:rPr>
                <w:rFonts w:hint="eastAsia" w:ascii="宋体" w:hAnsi="宋体" w:cs="宋体"/>
                <w:sz w:val="24"/>
                <w:szCs w:val="24"/>
              </w:rPr>
              <w:t>造价咨询单位（购买或租赁）造价专用软件（算量、套价）数量1</w:t>
            </w:r>
            <w:r>
              <w:rPr>
                <w:rFonts w:ascii="宋体" w:hAnsi="宋体" w:cs="宋体"/>
                <w:sz w:val="24"/>
                <w:szCs w:val="24"/>
              </w:rPr>
              <w:t>0</w:t>
            </w:r>
            <w:r>
              <w:rPr>
                <w:rFonts w:hint="eastAsia" w:ascii="宋体" w:hAnsi="宋体" w:cs="宋体"/>
                <w:sz w:val="24"/>
                <w:szCs w:val="24"/>
              </w:rPr>
              <w:t>套</w:t>
            </w:r>
            <w:r>
              <w:rPr>
                <w:rFonts w:ascii="宋体" w:hAnsi="宋体" w:cs="宋体"/>
                <w:sz w:val="24"/>
                <w:szCs w:val="24"/>
              </w:rPr>
              <w:t>(</w:t>
            </w:r>
            <w:r>
              <w:rPr>
                <w:rFonts w:hint="eastAsia" w:ascii="宋体" w:hAnsi="宋体" w:cs="宋体"/>
                <w:sz w:val="24"/>
                <w:szCs w:val="24"/>
              </w:rPr>
              <w:t>点</w:t>
            </w:r>
            <w:r>
              <w:rPr>
                <w:rFonts w:ascii="宋体" w:hAnsi="宋体" w:cs="宋体"/>
                <w:sz w:val="24"/>
                <w:szCs w:val="24"/>
              </w:rPr>
              <w:t>)</w:t>
            </w:r>
            <w:r>
              <w:rPr>
                <w:rFonts w:hint="eastAsia" w:ascii="宋体" w:hAnsi="宋体" w:cs="宋体"/>
                <w:sz w:val="24"/>
                <w:szCs w:val="24"/>
              </w:rPr>
              <w:t>的得6分，在此基础上每再增加一套</w:t>
            </w:r>
            <w:r>
              <w:rPr>
                <w:rFonts w:ascii="宋体" w:hAnsi="宋体" w:cs="宋体"/>
                <w:sz w:val="24"/>
                <w:szCs w:val="24"/>
              </w:rPr>
              <w:t>(</w:t>
            </w:r>
            <w:r>
              <w:rPr>
                <w:rFonts w:hint="eastAsia" w:ascii="宋体" w:hAnsi="宋体" w:cs="宋体"/>
                <w:sz w:val="24"/>
                <w:szCs w:val="24"/>
              </w:rPr>
              <w:t>点</w:t>
            </w:r>
            <w:r>
              <w:rPr>
                <w:rFonts w:ascii="宋体" w:hAnsi="宋体" w:cs="宋体"/>
                <w:sz w:val="24"/>
                <w:szCs w:val="24"/>
              </w:rPr>
              <w:t>)</w:t>
            </w:r>
            <w:r>
              <w:rPr>
                <w:rFonts w:hint="eastAsia" w:ascii="宋体" w:hAnsi="宋体" w:cs="宋体"/>
                <w:sz w:val="24"/>
                <w:szCs w:val="24"/>
              </w:rPr>
              <w:t>增加1分</w:t>
            </w:r>
            <w:r>
              <w:rPr>
                <w:rFonts w:ascii="宋体" w:hAnsi="宋体" w:cs="宋体"/>
                <w:sz w:val="24"/>
                <w:szCs w:val="24"/>
              </w:rPr>
              <w:t xml:space="preserve">, </w:t>
            </w:r>
            <w:r>
              <w:rPr>
                <w:rFonts w:hint="eastAsia" w:ascii="宋体" w:hAnsi="宋体" w:cs="宋体"/>
                <w:sz w:val="24"/>
                <w:szCs w:val="24"/>
              </w:rPr>
              <w:t>最多加</w:t>
            </w:r>
            <w:r>
              <w:rPr>
                <w:rFonts w:hint="eastAsia" w:ascii="宋体" w:hAnsi="宋体" w:cs="宋体"/>
                <w:sz w:val="24"/>
                <w:szCs w:val="24"/>
                <w:lang w:val="en-US" w:eastAsia="zh-CN"/>
              </w:rPr>
              <w:t>6</w:t>
            </w:r>
            <w:r>
              <w:rPr>
                <w:rFonts w:hint="eastAsia" w:ascii="宋体" w:hAnsi="宋体" w:cs="宋体"/>
                <w:sz w:val="24"/>
                <w:szCs w:val="24"/>
              </w:rPr>
              <w:t>分。本项目最高得</w:t>
            </w:r>
            <w:r>
              <w:rPr>
                <w:rFonts w:hint="eastAsia" w:ascii="宋体" w:hAnsi="宋体" w:cs="宋体"/>
                <w:sz w:val="24"/>
                <w:szCs w:val="24"/>
                <w:lang w:val="en-US" w:eastAsia="zh-CN"/>
              </w:rPr>
              <w:t>12</w:t>
            </w:r>
            <w:r>
              <w:rPr>
                <w:rFonts w:hint="eastAsia" w:ascii="宋体" w:hAnsi="宋体" w:cs="宋体"/>
                <w:sz w:val="24"/>
                <w:szCs w:val="24"/>
              </w:rPr>
              <w:t>分（电子标书中需提供购买发票或租赁合同扫描件或复印件；如果是租赁，租赁的期限必需覆盖开标当天的日期；不符合上述要求的不得分。）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44" w:type="dxa"/>
            <w:vMerge w:val="continue"/>
            <w:vAlign w:val="center"/>
          </w:tcPr>
          <w:p>
            <w:pPr>
              <w:tabs>
                <w:tab w:val="center" w:pos="685"/>
                <w:tab w:val="right" w:pos="1251"/>
              </w:tabs>
              <w:adjustRightInd w:val="0"/>
              <w:snapToGrid w:val="0"/>
              <w:spacing w:line="360" w:lineRule="exact"/>
              <w:ind w:left="105" w:leftChars="50" w:right="105" w:rightChars="50"/>
              <w:jc w:val="center"/>
              <w:rPr>
                <w:rFonts w:ascii="宋体" w:hAnsi="宋体" w:cs="宋体"/>
                <w:sz w:val="24"/>
                <w:szCs w:val="24"/>
              </w:rPr>
            </w:pPr>
          </w:p>
        </w:tc>
        <w:tc>
          <w:tcPr>
            <w:tcW w:w="1350" w:type="dxa"/>
            <w:vAlign w:val="center"/>
          </w:tcPr>
          <w:p>
            <w:pPr>
              <w:widowControl/>
              <w:adjustRightInd w:val="0"/>
              <w:snapToGrid w:val="0"/>
              <w:spacing w:line="360" w:lineRule="exact"/>
              <w:ind w:left="105" w:leftChars="50" w:right="105" w:rightChars="50"/>
              <w:jc w:val="center"/>
              <w:rPr>
                <w:rFonts w:ascii="宋体" w:hAnsi="宋体" w:cs="仿宋"/>
                <w:sz w:val="24"/>
                <w:szCs w:val="24"/>
              </w:rPr>
            </w:pPr>
            <w:r>
              <w:rPr>
                <w:rFonts w:hint="eastAsia" w:ascii="宋体" w:hAnsi="宋体" w:cs="仿宋"/>
                <w:sz w:val="24"/>
                <w:szCs w:val="24"/>
              </w:rPr>
              <w:t>信用</w:t>
            </w:r>
          </w:p>
          <w:p>
            <w:pPr>
              <w:widowControl/>
              <w:adjustRightInd w:val="0"/>
              <w:snapToGrid w:val="0"/>
              <w:spacing w:line="360" w:lineRule="exact"/>
              <w:ind w:left="105" w:leftChars="50" w:right="105" w:rightChars="50"/>
              <w:jc w:val="center"/>
              <w:rPr>
                <w:rFonts w:ascii="宋体" w:hAnsi="宋体"/>
                <w:sz w:val="24"/>
                <w:szCs w:val="24"/>
              </w:rPr>
            </w:pPr>
            <w:r>
              <w:rPr>
                <w:rFonts w:hint="eastAsia" w:ascii="宋体" w:hAnsi="宋体" w:cs="仿宋"/>
                <w:sz w:val="24"/>
                <w:szCs w:val="24"/>
              </w:rPr>
              <w:t>（</w:t>
            </w:r>
            <w:r>
              <w:rPr>
                <w:rFonts w:hint="eastAsia" w:ascii="宋体" w:hAnsi="宋体" w:cs="仿宋"/>
                <w:sz w:val="24"/>
                <w:szCs w:val="24"/>
                <w:lang w:val="en-US" w:eastAsia="zh-CN"/>
              </w:rPr>
              <w:t>5</w:t>
            </w:r>
            <w:r>
              <w:rPr>
                <w:rFonts w:hint="eastAsia" w:ascii="宋体" w:hAnsi="宋体" w:cs="仿宋"/>
                <w:sz w:val="24"/>
                <w:szCs w:val="24"/>
              </w:rPr>
              <w:t>分）</w:t>
            </w:r>
          </w:p>
        </w:tc>
        <w:tc>
          <w:tcPr>
            <w:tcW w:w="7376" w:type="dxa"/>
            <w:vAlign w:val="center"/>
          </w:tcPr>
          <w:p>
            <w:pPr>
              <w:widowControl/>
              <w:snapToGrid w:val="0"/>
              <w:spacing w:line="360" w:lineRule="exact"/>
              <w:jc w:val="left"/>
              <w:rPr>
                <w:rFonts w:ascii="宋体" w:hAnsi="宋体" w:cs="宋体"/>
                <w:sz w:val="24"/>
                <w:szCs w:val="24"/>
              </w:rPr>
            </w:pPr>
            <w:r>
              <w:rPr>
                <w:rFonts w:hint="eastAsia" w:ascii="宋体" w:hAnsi="宋体" w:cs="宋体"/>
                <w:sz w:val="24"/>
                <w:szCs w:val="24"/>
              </w:rPr>
              <w:t>1、投标人具有信用等级证书AAA级的得</w:t>
            </w:r>
            <w:r>
              <w:rPr>
                <w:rFonts w:hint="eastAsia" w:ascii="宋体" w:hAnsi="宋体" w:cs="宋体"/>
                <w:sz w:val="24"/>
                <w:szCs w:val="24"/>
                <w:lang w:val="en-US" w:eastAsia="zh-CN"/>
              </w:rPr>
              <w:t>5</w:t>
            </w:r>
            <w:r>
              <w:rPr>
                <w:rFonts w:hint="eastAsia" w:ascii="宋体" w:hAnsi="宋体" w:cs="宋体"/>
                <w:sz w:val="24"/>
                <w:szCs w:val="24"/>
              </w:rPr>
              <w:t>分，AA级的得</w:t>
            </w:r>
            <w:r>
              <w:rPr>
                <w:rFonts w:hint="eastAsia" w:ascii="宋体" w:hAnsi="宋体" w:cs="宋体"/>
                <w:sz w:val="24"/>
                <w:szCs w:val="24"/>
                <w:lang w:val="en-US" w:eastAsia="zh-CN"/>
              </w:rPr>
              <w:t>3</w:t>
            </w:r>
            <w:r>
              <w:rPr>
                <w:rFonts w:hint="eastAsia" w:ascii="宋体" w:hAnsi="宋体" w:cs="宋体"/>
                <w:sz w:val="24"/>
                <w:szCs w:val="24"/>
              </w:rPr>
              <w:t>分，A级的得1分。（以证书为准）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44" w:type="dxa"/>
            <w:vMerge w:val="restart"/>
            <w:vAlign w:val="center"/>
          </w:tcPr>
          <w:p>
            <w:pPr>
              <w:tabs>
                <w:tab w:val="center" w:pos="685"/>
                <w:tab w:val="right" w:pos="1251"/>
              </w:tabs>
              <w:adjustRightInd w:val="0"/>
              <w:snapToGrid w:val="0"/>
              <w:spacing w:line="360" w:lineRule="exact"/>
              <w:ind w:left="105" w:leftChars="50" w:right="105" w:rightChars="50"/>
              <w:jc w:val="center"/>
              <w:rPr>
                <w:rFonts w:ascii="宋体" w:hAnsi="宋体" w:cs="宋体"/>
                <w:sz w:val="24"/>
                <w:szCs w:val="24"/>
              </w:rPr>
            </w:pPr>
            <w:r>
              <w:rPr>
                <w:rFonts w:hint="eastAsia" w:ascii="宋体" w:hAnsi="宋体" w:cs="宋体"/>
                <w:sz w:val="24"/>
                <w:szCs w:val="24"/>
              </w:rPr>
              <w:t>技术</w:t>
            </w:r>
          </w:p>
          <w:p>
            <w:pPr>
              <w:tabs>
                <w:tab w:val="center" w:pos="685"/>
                <w:tab w:val="right" w:pos="1251"/>
              </w:tabs>
              <w:adjustRightInd w:val="0"/>
              <w:snapToGrid w:val="0"/>
              <w:spacing w:line="360" w:lineRule="exact"/>
              <w:ind w:left="105" w:leftChars="50" w:right="105" w:rightChars="50"/>
              <w:jc w:val="center"/>
              <w:rPr>
                <w:rFonts w:ascii="宋体" w:hAnsi="宋体" w:cs="宋体"/>
                <w:sz w:val="24"/>
                <w:szCs w:val="24"/>
              </w:rPr>
            </w:pPr>
            <w:r>
              <w:rPr>
                <w:rFonts w:hint="eastAsia" w:ascii="宋体" w:hAnsi="宋体" w:cs="宋体"/>
                <w:sz w:val="24"/>
                <w:szCs w:val="24"/>
              </w:rPr>
              <w:t>部分</w:t>
            </w:r>
          </w:p>
          <w:p>
            <w:pPr>
              <w:tabs>
                <w:tab w:val="center" w:pos="685"/>
                <w:tab w:val="right" w:pos="1251"/>
              </w:tabs>
              <w:adjustRightInd w:val="0"/>
              <w:snapToGrid w:val="0"/>
              <w:spacing w:line="360" w:lineRule="exact"/>
              <w:ind w:left="105" w:leftChars="50" w:right="105" w:rightChars="50"/>
              <w:jc w:val="center"/>
              <w:rPr>
                <w:rFonts w:ascii="宋体" w:hAnsi="宋体" w:cs="宋体"/>
                <w:sz w:val="24"/>
                <w:szCs w:val="24"/>
              </w:rPr>
            </w:pPr>
            <w:r>
              <w:rPr>
                <w:rFonts w:hint="eastAsia" w:ascii="宋体" w:hAnsi="宋体" w:cs="宋体"/>
                <w:sz w:val="24"/>
                <w:szCs w:val="24"/>
              </w:rPr>
              <w:t>（45分）</w:t>
            </w:r>
          </w:p>
        </w:tc>
        <w:tc>
          <w:tcPr>
            <w:tcW w:w="1350" w:type="dxa"/>
            <w:vAlign w:val="center"/>
          </w:tcPr>
          <w:p>
            <w:pPr>
              <w:widowControl/>
              <w:adjustRightInd w:val="0"/>
              <w:snapToGrid w:val="0"/>
              <w:spacing w:line="360" w:lineRule="exact"/>
              <w:ind w:left="105" w:leftChars="50" w:right="105" w:rightChars="50"/>
              <w:jc w:val="center"/>
              <w:rPr>
                <w:rFonts w:ascii="宋体" w:hAnsi="宋体" w:cs="仿宋"/>
                <w:sz w:val="24"/>
                <w:szCs w:val="24"/>
              </w:rPr>
            </w:pPr>
            <w:r>
              <w:rPr>
                <w:rFonts w:hint="eastAsia" w:ascii="宋体" w:hAnsi="宋体" w:cs="仿宋"/>
                <w:sz w:val="24"/>
                <w:szCs w:val="24"/>
              </w:rPr>
              <w:t>机构设置</w:t>
            </w:r>
          </w:p>
          <w:p>
            <w:pPr>
              <w:widowControl/>
              <w:adjustRightInd w:val="0"/>
              <w:snapToGrid w:val="0"/>
              <w:spacing w:line="360" w:lineRule="exact"/>
              <w:ind w:left="105" w:leftChars="50" w:right="105" w:rightChars="50"/>
              <w:jc w:val="center"/>
              <w:rPr>
                <w:rFonts w:ascii="宋体" w:hAnsi="宋体" w:cs="仿宋"/>
                <w:sz w:val="24"/>
                <w:szCs w:val="24"/>
              </w:rPr>
            </w:pPr>
            <w:r>
              <w:rPr>
                <w:rFonts w:hint="eastAsia" w:ascii="宋体" w:hAnsi="宋体" w:cs="仿宋"/>
                <w:sz w:val="24"/>
                <w:szCs w:val="24"/>
              </w:rPr>
              <w:t>（7分）</w:t>
            </w:r>
          </w:p>
        </w:tc>
        <w:tc>
          <w:tcPr>
            <w:tcW w:w="7376" w:type="dxa"/>
            <w:vAlign w:val="center"/>
          </w:tcPr>
          <w:p>
            <w:pPr>
              <w:widowControl/>
              <w:snapToGrid w:val="0"/>
              <w:spacing w:line="360" w:lineRule="exact"/>
              <w:jc w:val="left"/>
              <w:rPr>
                <w:rFonts w:ascii="宋体" w:hAnsi="宋体" w:cs="宋体"/>
                <w:sz w:val="24"/>
                <w:szCs w:val="24"/>
              </w:rPr>
            </w:pPr>
            <w:r>
              <w:rPr>
                <w:rFonts w:hint="eastAsia" w:ascii="宋体" w:hAnsi="宋体" w:cs="宋体"/>
                <w:sz w:val="24"/>
                <w:szCs w:val="24"/>
              </w:rPr>
              <w:t>评标委员会根据各投标人内部机构设置、权责分工、各个环节等是否设置有相应的机构等比较打分：</w:t>
            </w:r>
          </w:p>
          <w:p>
            <w:pPr>
              <w:widowControl/>
              <w:snapToGrid w:val="0"/>
              <w:spacing w:line="360" w:lineRule="exact"/>
              <w:jc w:val="left"/>
              <w:rPr>
                <w:rFonts w:ascii="宋体" w:hAnsi="宋体" w:cs="宋体"/>
                <w:sz w:val="24"/>
                <w:szCs w:val="24"/>
              </w:rPr>
            </w:pPr>
            <w:r>
              <w:rPr>
                <w:rFonts w:hint="eastAsia" w:ascii="宋体" w:hAnsi="宋体" w:cs="宋体"/>
                <w:sz w:val="24"/>
                <w:szCs w:val="24"/>
              </w:rPr>
              <w:t>1、内部机构设置：有规范的法人治理结构和内部管理制度，组织架构设计适当，结构层次科学，组织机构工作程序化、标准化，机构设置科学、合理的，得2分，仅简单描述概括的1分，没有不得分；</w:t>
            </w:r>
          </w:p>
          <w:p>
            <w:pPr>
              <w:widowControl/>
              <w:snapToGrid w:val="0"/>
              <w:spacing w:line="360" w:lineRule="exact"/>
              <w:jc w:val="left"/>
              <w:rPr>
                <w:rFonts w:ascii="宋体" w:hAnsi="宋体" w:cs="宋体"/>
                <w:sz w:val="24"/>
                <w:szCs w:val="24"/>
              </w:rPr>
            </w:pPr>
            <w:r>
              <w:rPr>
                <w:rFonts w:hint="eastAsia" w:ascii="宋体" w:hAnsi="宋体" w:cs="宋体"/>
                <w:sz w:val="24"/>
                <w:szCs w:val="24"/>
              </w:rPr>
              <w:t>2、权责分工：对权责分工合理、明确规定高级管理人员、各职能部门和分支机构、以及基层作业单位的职责权限的，得2分，仅简单描述概括的1分，没有不得分；</w:t>
            </w:r>
          </w:p>
          <w:p>
            <w:pPr>
              <w:widowControl/>
              <w:snapToGrid w:val="0"/>
              <w:spacing w:line="360" w:lineRule="exact"/>
              <w:jc w:val="left"/>
              <w:rPr>
                <w:rFonts w:ascii="宋体" w:hAnsi="宋体" w:cs="宋体"/>
                <w:sz w:val="24"/>
                <w:szCs w:val="24"/>
              </w:rPr>
            </w:pPr>
            <w:r>
              <w:rPr>
                <w:rFonts w:hint="eastAsia" w:ascii="宋体" w:hAnsi="宋体" w:cs="宋体"/>
                <w:sz w:val="24"/>
                <w:szCs w:val="24"/>
              </w:rPr>
              <w:t>3、各个环节设置的机构健全，工作开展流程，得2分，仅为简单概括描述的得1分，缺少不得分；</w:t>
            </w:r>
          </w:p>
          <w:p>
            <w:pPr>
              <w:widowControl/>
              <w:snapToGrid w:val="0"/>
              <w:spacing w:line="360" w:lineRule="exact"/>
              <w:jc w:val="left"/>
              <w:rPr>
                <w:rFonts w:ascii="宋体" w:hAnsi="宋体" w:cs="宋体"/>
                <w:sz w:val="24"/>
                <w:szCs w:val="24"/>
              </w:rPr>
            </w:pPr>
            <w:r>
              <w:rPr>
                <w:rFonts w:hint="eastAsia" w:ascii="宋体" w:hAnsi="宋体" w:cs="宋体"/>
                <w:sz w:val="24"/>
                <w:szCs w:val="24"/>
              </w:rPr>
              <w:t>4、投标人有关机构设置的其他方面补充的，得1分。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44" w:type="dxa"/>
            <w:vMerge w:val="continue"/>
            <w:vAlign w:val="center"/>
          </w:tcPr>
          <w:p>
            <w:pPr>
              <w:tabs>
                <w:tab w:val="center" w:pos="685"/>
                <w:tab w:val="right" w:pos="1251"/>
              </w:tabs>
              <w:adjustRightInd w:val="0"/>
              <w:snapToGrid w:val="0"/>
              <w:spacing w:line="360" w:lineRule="exact"/>
              <w:ind w:left="105" w:leftChars="50" w:right="105" w:rightChars="50"/>
              <w:jc w:val="center"/>
              <w:rPr>
                <w:rFonts w:ascii="宋体" w:hAnsi="宋体" w:cs="宋体"/>
                <w:sz w:val="24"/>
                <w:szCs w:val="24"/>
              </w:rPr>
            </w:pPr>
          </w:p>
        </w:tc>
        <w:tc>
          <w:tcPr>
            <w:tcW w:w="1350" w:type="dxa"/>
            <w:vAlign w:val="center"/>
          </w:tcPr>
          <w:p>
            <w:pPr>
              <w:adjustRightInd w:val="0"/>
              <w:snapToGrid w:val="0"/>
              <w:spacing w:line="360" w:lineRule="exact"/>
              <w:ind w:left="105" w:leftChars="50" w:right="105" w:rightChars="50"/>
              <w:rPr>
                <w:rFonts w:ascii="宋体" w:hAnsi="宋体" w:cs="宋体"/>
                <w:bCs/>
                <w:sz w:val="24"/>
                <w:szCs w:val="24"/>
              </w:rPr>
            </w:pPr>
            <w:r>
              <w:rPr>
                <w:rFonts w:hint="eastAsia" w:ascii="宋体" w:hAnsi="宋体" w:cs="宋体"/>
                <w:bCs/>
                <w:sz w:val="24"/>
                <w:szCs w:val="24"/>
              </w:rPr>
              <w:t>实施（技术）方案（30分）</w:t>
            </w:r>
          </w:p>
        </w:tc>
        <w:tc>
          <w:tcPr>
            <w:tcW w:w="7376" w:type="dxa"/>
          </w:tcPr>
          <w:p>
            <w:pPr>
              <w:widowControl/>
              <w:snapToGrid w:val="0"/>
              <w:spacing w:line="360" w:lineRule="exact"/>
              <w:jc w:val="left"/>
              <w:rPr>
                <w:rFonts w:ascii="宋体" w:hAnsi="宋体" w:cs="宋体"/>
                <w:sz w:val="24"/>
                <w:szCs w:val="24"/>
              </w:rPr>
            </w:pPr>
            <w:r>
              <w:rPr>
                <w:rFonts w:hint="eastAsia" w:ascii="宋体" w:hAnsi="宋体" w:cs="宋体"/>
                <w:sz w:val="24"/>
                <w:szCs w:val="24"/>
              </w:rPr>
              <w:t>评标委员会根据各投标文件内容横向对比打分：</w:t>
            </w:r>
          </w:p>
          <w:p>
            <w:pPr>
              <w:adjustRightInd w:val="0"/>
              <w:snapToGrid w:val="0"/>
              <w:spacing w:line="276" w:lineRule="auto"/>
              <w:rPr>
                <w:rFonts w:ascii="宋体" w:hAnsi="宋体" w:cs="宋体"/>
                <w:bCs/>
                <w:sz w:val="24"/>
              </w:rPr>
            </w:pPr>
            <w:r>
              <w:rPr>
                <w:rFonts w:hint="eastAsia" w:ascii="宋体" w:hAnsi="宋体" w:cs="宋体"/>
                <w:bCs/>
                <w:sz w:val="24"/>
              </w:rPr>
              <w:t>1、总体服务方案的内容详实完整、实际可行，思路清楚，各服务要求齐全，制定的服务方案能够保证项目的顺利完成：优秀得4分，良好得2分，一般得1分，无描述得0分；</w:t>
            </w:r>
          </w:p>
          <w:p>
            <w:pPr>
              <w:adjustRightInd w:val="0"/>
              <w:snapToGrid w:val="0"/>
              <w:spacing w:line="276" w:lineRule="auto"/>
              <w:rPr>
                <w:rFonts w:ascii="宋体" w:hAnsi="宋体" w:cs="宋体"/>
                <w:bCs/>
                <w:sz w:val="24"/>
              </w:rPr>
            </w:pPr>
            <w:r>
              <w:rPr>
                <w:rFonts w:hint="eastAsia" w:ascii="宋体" w:hAnsi="宋体" w:cs="宋体"/>
                <w:bCs/>
                <w:sz w:val="24"/>
              </w:rPr>
              <w:t>2、对本项目咨询重点及难点的理解分析：优秀得4分，良好得2分，一般得1分，无描述得0分。</w:t>
            </w:r>
          </w:p>
          <w:p>
            <w:pPr>
              <w:adjustRightInd w:val="0"/>
              <w:snapToGrid w:val="0"/>
              <w:spacing w:line="276" w:lineRule="auto"/>
              <w:rPr>
                <w:rFonts w:ascii="宋体" w:hAnsi="宋体" w:cs="宋体"/>
                <w:bCs/>
                <w:sz w:val="24"/>
              </w:rPr>
            </w:pPr>
            <w:r>
              <w:rPr>
                <w:rFonts w:hint="eastAsia" w:ascii="宋体" w:hAnsi="宋体" w:cs="宋体"/>
                <w:bCs/>
                <w:sz w:val="24"/>
              </w:rPr>
              <w:t>3、对本项目咨询服务的合理化建议：优秀得4分，良好得2分，一般得1分，无描述得0分。</w:t>
            </w:r>
          </w:p>
          <w:p>
            <w:pPr>
              <w:adjustRightInd w:val="0"/>
              <w:snapToGrid w:val="0"/>
              <w:spacing w:line="276" w:lineRule="auto"/>
              <w:rPr>
                <w:rFonts w:ascii="宋体" w:hAnsi="宋体" w:cs="宋体"/>
                <w:bCs/>
                <w:sz w:val="24"/>
              </w:rPr>
            </w:pPr>
            <w:r>
              <w:rPr>
                <w:rFonts w:hint="eastAsia" w:ascii="宋体" w:hAnsi="宋体" w:cs="宋体"/>
                <w:bCs/>
                <w:sz w:val="24"/>
              </w:rPr>
              <w:t>4、保障措施：对造价咨询工作质量保证措施、时间进度管理措施、组织保障措施，优秀得4分，良好得2分，一般得1分，无描述得0分。</w:t>
            </w:r>
          </w:p>
          <w:p>
            <w:pPr>
              <w:adjustRightInd w:val="0"/>
              <w:snapToGrid w:val="0"/>
              <w:spacing w:line="276" w:lineRule="auto"/>
              <w:rPr>
                <w:rFonts w:ascii="宋体" w:hAnsi="宋体" w:cs="宋体"/>
                <w:bCs/>
                <w:sz w:val="24"/>
              </w:rPr>
            </w:pPr>
            <w:r>
              <w:rPr>
                <w:rFonts w:hint="eastAsia" w:ascii="宋体" w:hAnsi="宋体" w:cs="宋体"/>
                <w:bCs/>
                <w:sz w:val="24"/>
              </w:rPr>
              <w:t>5、内控及沟通协调措施：对内控及沟通协调有详细方案和措施的，优秀得3分，良好得2分，一般得1分，无描述得0分。</w:t>
            </w:r>
          </w:p>
          <w:p>
            <w:pPr>
              <w:adjustRightInd w:val="0"/>
              <w:snapToGrid w:val="0"/>
              <w:spacing w:line="276" w:lineRule="auto"/>
              <w:rPr>
                <w:rFonts w:ascii="宋体" w:hAnsi="宋体" w:cs="宋体"/>
                <w:bCs/>
                <w:sz w:val="24"/>
              </w:rPr>
            </w:pPr>
            <w:r>
              <w:rPr>
                <w:rFonts w:hint="eastAsia" w:ascii="宋体" w:hAnsi="宋体" w:cs="宋体"/>
                <w:bCs/>
                <w:sz w:val="24"/>
              </w:rPr>
              <w:t>6、造价控制措施：对项目造价控制有详细方案和措施的，优秀得4分，良好得2分，一般得1分，无描述得0分。</w:t>
            </w:r>
          </w:p>
          <w:p>
            <w:pPr>
              <w:widowControl/>
              <w:snapToGrid w:val="0"/>
              <w:spacing w:line="360" w:lineRule="exact"/>
              <w:jc w:val="left"/>
              <w:rPr>
                <w:rFonts w:ascii="宋体" w:hAnsi="宋体"/>
                <w:szCs w:val="21"/>
              </w:rPr>
            </w:pPr>
            <w:r>
              <w:rPr>
                <w:rFonts w:hint="eastAsia" w:ascii="宋体" w:hAnsi="宋体" w:cs="宋体"/>
                <w:bCs/>
                <w:sz w:val="24"/>
              </w:rPr>
              <w:t>7、风险控制制度：对项目风险的识别及应对有详细方案和措施的，优秀得4分，良好得2分，一般得1分，无描述得0分</w:t>
            </w:r>
            <w:r>
              <w:rPr>
                <w:rFonts w:hint="eastAsia" w:ascii="宋体" w:hAnsi="宋体"/>
                <w:szCs w:val="21"/>
              </w:rPr>
              <w:t>；</w:t>
            </w:r>
          </w:p>
          <w:p>
            <w:pPr>
              <w:widowControl/>
              <w:snapToGrid w:val="0"/>
              <w:spacing w:line="400" w:lineRule="exact"/>
              <w:jc w:val="left"/>
              <w:rPr>
                <w:rFonts w:ascii="宋体" w:hAnsi="宋体"/>
                <w:szCs w:val="21"/>
              </w:rPr>
            </w:pPr>
            <w:r>
              <w:rPr>
                <w:rFonts w:hint="eastAsia" w:ascii="宋体" w:hAnsi="宋体" w:cs="宋体"/>
                <w:bCs/>
                <w:sz w:val="24"/>
                <w:szCs w:val="24"/>
              </w:rPr>
              <w:t>8、技术档案管理制度：有完善档案的收集、整理、保管、利用和鉴定销毁等管理制度，并采取可靠的安全防护技术和措施，保证档案的真实、完整、可用、安全的管理制度，</w:t>
            </w:r>
            <w:r>
              <w:rPr>
                <w:rFonts w:hint="eastAsia" w:ascii="宋体" w:hAnsi="宋体" w:cs="宋体"/>
                <w:bCs/>
                <w:sz w:val="24"/>
              </w:rPr>
              <w:t>优秀得3分，良好得2分，一般得1分，无描述得0分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144" w:type="dxa"/>
            <w:vMerge w:val="continue"/>
            <w:vAlign w:val="center"/>
          </w:tcPr>
          <w:p>
            <w:pPr>
              <w:tabs>
                <w:tab w:val="center" w:pos="685"/>
                <w:tab w:val="right" w:pos="1251"/>
              </w:tabs>
              <w:adjustRightInd w:val="0"/>
              <w:snapToGrid w:val="0"/>
              <w:spacing w:line="360" w:lineRule="exact"/>
              <w:ind w:left="105" w:leftChars="50" w:right="105" w:rightChars="50"/>
              <w:jc w:val="center"/>
              <w:rPr>
                <w:rFonts w:ascii="宋体" w:hAnsi="宋体" w:cs="宋体"/>
                <w:sz w:val="24"/>
                <w:szCs w:val="24"/>
              </w:rPr>
            </w:pPr>
          </w:p>
        </w:tc>
        <w:tc>
          <w:tcPr>
            <w:tcW w:w="1350" w:type="dxa"/>
            <w:vAlign w:val="center"/>
          </w:tcPr>
          <w:p>
            <w:pPr>
              <w:tabs>
                <w:tab w:val="center" w:pos="685"/>
                <w:tab w:val="right" w:pos="1251"/>
              </w:tabs>
              <w:adjustRightInd w:val="0"/>
              <w:snapToGrid w:val="0"/>
              <w:spacing w:line="360" w:lineRule="exact"/>
              <w:ind w:left="105" w:leftChars="50" w:right="105" w:rightChars="50"/>
              <w:jc w:val="center"/>
              <w:rPr>
                <w:rFonts w:ascii="宋体" w:hAnsi="宋体" w:cs="宋体"/>
                <w:sz w:val="24"/>
                <w:szCs w:val="24"/>
              </w:rPr>
            </w:pPr>
            <w:r>
              <w:rPr>
                <w:rFonts w:hint="eastAsia" w:ascii="宋体" w:hAnsi="宋体" w:cs="宋体"/>
                <w:sz w:val="24"/>
                <w:szCs w:val="24"/>
              </w:rPr>
              <w:t>服务</w:t>
            </w:r>
          </w:p>
          <w:p>
            <w:pPr>
              <w:tabs>
                <w:tab w:val="center" w:pos="685"/>
                <w:tab w:val="right" w:pos="1251"/>
              </w:tabs>
              <w:adjustRightInd w:val="0"/>
              <w:snapToGrid w:val="0"/>
              <w:spacing w:line="360" w:lineRule="exact"/>
              <w:ind w:left="105" w:leftChars="50" w:right="105" w:rightChars="50"/>
              <w:jc w:val="center"/>
              <w:rPr>
                <w:rFonts w:ascii="宋体" w:hAnsi="宋体" w:cs="宋体"/>
                <w:sz w:val="24"/>
                <w:szCs w:val="24"/>
              </w:rPr>
            </w:pPr>
            <w:r>
              <w:rPr>
                <w:rFonts w:hint="eastAsia" w:ascii="宋体" w:hAnsi="宋体" w:cs="宋体"/>
                <w:sz w:val="24"/>
                <w:szCs w:val="24"/>
              </w:rPr>
              <w:t>承诺</w:t>
            </w:r>
          </w:p>
          <w:p>
            <w:pPr>
              <w:tabs>
                <w:tab w:val="center" w:pos="685"/>
                <w:tab w:val="right" w:pos="1251"/>
              </w:tabs>
              <w:adjustRightInd w:val="0"/>
              <w:snapToGrid w:val="0"/>
              <w:spacing w:line="360" w:lineRule="exact"/>
              <w:ind w:left="105" w:leftChars="50" w:right="105" w:rightChars="50"/>
              <w:jc w:val="center"/>
              <w:rPr>
                <w:rFonts w:ascii="宋体" w:hAnsi="宋体" w:cs="宋体"/>
                <w:sz w:val="24"/>
                <w:szCs w:val="24"/>
              </w:rPr>
            </w:pPr>
            <w:r>
              <w:rPr>
                <w:rFonts w:hint="eastAsia" w:ascii="宋体" w:hAnsi="宋体" w:cs="宋体"/>
                <w:sz w:val="24"/>
                <w:szCs w:val="24"/>
              </w:rPr>
              <w:t>（8分）</w:t>
            </w:r>
          </w:p>
        </w:tc>
        <w:tc>
          <w:tcPr>
            <w:tcW w:w="7376" w:type="dxa"/>
            <w:vAlign w:val="center"/>
          </w:tcPr>
          <w:p>
            <w:pPr>
              <w:adjustRightInd w:val="0"/>
              <w:snapToGrid w:val="0"/>
              <w:spacing w:line="276" w:lineRule="auto"/>
              <w:rPr>
                <w:rFonts w:ascii="宋体" w:hAnsi="宋体" w:cs="宋体"/>
                <w:bCs/>
                <w:sz w:val="24"/>
              </w:rPr>
            </w:pPr>
            <w:r>
              <w:rPr>
                <w:rFonts w:hint="eastAsia" w:ascii="宋体" w:hAnsi="宋体" w:cs="宋体"/>
                <w:bCs/>
                <w:sz w:val="24"/>
              </w:rPr>
              <w:t>1、承诺内容符合项目实际情况，售后服务计划完整、可行，优秀得3分，良好得2分，一般得1分。</w:t>
            </w:r>
          </w:p>
          <w:p>
            <w:pPr>
              <w:adjustRightInd w:val="0"/>
              <w:snapToGrid w:val="0"/>
              <w:spacing w:line="276" w:lineRule="auto"/>
              <w:rPr>
                <w:rFonts w:ascii="宋体" w:hAnsi="宋体" w:cs="宋体"/>
                <w:bCs/>
                <w:sz w:val="24"/>
              </w:rPr>
            </w:pPr>
            <w:r>
              <w:rPr>
                <w:rFonts w:hint="eastAsia" w:ascii="宋体" w:hAnsi="宋体" w:cs="宋体"/>
                <w:bCs/>
                <w:sz w:val="24"/>
              </w:rPr>
              <w:t>2、响应时间，解决问题时间，优秀得3分，良好得2分，一般得1分。</w:t>
            </w:r>
          </w:p>
          <w:p>
            <w:pPr>
              <w:widowControl/>
              <w:snapToGrid w:val="0"/>
              <w:spacing w:line="360" w:lineRule="exact"/>
              <w:jc w:val="left"/>
              <w:rPr>
                <w:rFonts w:ascii="宋体" w:hAnsi="宋体" w:cs="宋体"/>
                <w:sz w:val="24"/>
                <w:szCs w:val="24"/>
              </w:rPr>
            </w:pPr>
            <w:r>
              <w:rPr>
                <w:rFonts w:hint="eastAsia" w:ascii="宋体" w:hAnsi="宋体" w:cs="宋体"/>
                <w:bCs/>
                <w:sz w:val="24"/>
              </w:rPr>
              <w:t>3、有后续服务及其它优化服务方案、违约责任、经济赔偿方案，优秀得2分，良好得1分，一般得0.5分。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0" w:type="dxa"/>
            <w:gridSpan w:val="3"/>
            <w:vAlign w:val="center"/>
          </w:tcPr>
          <w:p>
            <w:pPr>
              <w:widowControl/>
              <w:snapToGrid w:val="0"/>
              <w:spacing w:line="360" w:lineRule="exact"/>
              <w:jc w:val="left"/>
              <w:rPr>
                <w:rFonts w:ascii="宋体" w:hAnsi="宋体" w:cs="宋体"/>
                <w:bCs/>
                <w:sz w:val="24"/>
              </w:rPr>
            </w:pPr>
            <w:r>
              <w:rPr>
                <w:rFonts w:hint="eastAsia" w:ascii="宋体" w:hAnsi="宋体" w:cs="宋体"/>
                <w:sz w:val="24"/>
                <w:szCs w:val="24"/>
              </w:rPr>
              <w:t>注：缺项不得分。</w:t>
            </w:r>
          </w:p>
        </w:tc>
      </w:tr>
    </w:tbl>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969"/>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adjustRightInd w:val="0"/>
              <w:snapToGrid w:val="0"/>
              <w:spacing w:line="300" w:lineRule="exact"/>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adjustRightInd w:val="0"/>
              <w:snapToGrid w:val="0"/>
              <w:spacing w:line="300" w:lineRule="exact"/>
              <w:jc w:val="center"/>
              <w:rPr>
                <w:rFonts w:ascii="宋体" w:hAnsi="宋体"/>
                <w:b/>
                <w:sz w:val="24"/>
                <w:szCs w:val="24"/>
                <w:lang w:val="en-GB"/>
              </w:rPr>
            </w:pPr>
            <w:r>
              <w:rPr>
                <w:rFonts w:hint="eastAsia" w:ascii="宋体" w:hAnsi="宋体"/>
                <w:b/>
                <w:sz w:val="24"/>
                <w:szCs w:val="24"/>
                <w:lang w:val="en-GB"/>
              </w:rPr>
              <w:t>情形</w:t>
            </w:r>
          </w:p>
        </w:tc>
        <w:tc>
          <w:tcPr>
            <w:tcW w:w="2969" w:type="dxa"/>
            <w:vAlign w:val="center"/>
          </w:tcPr>
          <w:p>
            <w:pPr>
              <w:adjustRightInd w:val="0"/>
              <w:snapToGrid w:val="0"/>
              <w:spacing w:line="300" w:lineRule="exact"/>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3228" w:type="dxa"/>
            <w:vAlign w:val="center"/>
          </w:tcPr>
          <w:p>
            <w:pPr>
              <w:adjustRightInd w:val="0"/>
              <w:snapToGrid w:val="0"/>
              <w:spacing w:line="300" w:lineRule="exact"/>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21" w:type="dxa"/>
            <w:vAlign w:val="center"/>
          </w:tcPr>
          <w:p>
            <w:pPr>
              <w:adjustRightInd w:val="0"/>
              <w:snapToGrid w:val="0"/>
              <w:spacing w:line="300" w:lineRule="exact"/>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adjustRightInd w:val="0"/>
              <w:snapToGrid w:val="0"/>
              <w:spacing w:line="300" w:lineRule="exact"/>
              <w:jc w:val="center"/>
              <w:rPr>
                <w:rFonts w:ascii="宋体" w:hAnsi="宋体"/>
                <w:b/>
                <w:sz w:val="24"/>
                <w:szCs w:val="24"/>
                <w:lang w:val="en-GB"/>
              </w:rPr>
            </w:pPr>
            <w:r>
              <w:rPr>
                <w:rFonts w:hint="eastAsia" w:ascii="宋体" w:hAnsi="宋体"/>
                <w:sz w:val="24"/>
                <w:szCs w:val="24"/>
                <w:lang w:val="en-GB"/>
              </w:rPr>
              <w:t>非联合体供应商</w:t>
            </w:r>
          </w:p>
        </w:tc>
        <w:tc>
          <w:tcPr>
            <w:tcW w:w="2969" w:type="dxa"/>
            <w:vAlign w:val="center"/>
          </w:tcPr>
          <w:p>
            <w:pPr>
              <w:adjustRightInd w:val="0"/>
              <w:snapToGrid w:val="0"/>
              <w:spacing w:line="300" w:lineRule="exact"/>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6</w:t>
            </w:r>
            <w:r>
              <w:rPr>
                <w:rFonts w:hint="eastAsia" w:ascii="宋体" w:hAnsi="宋体"/>
                <w:sz w:val="24"/>
                <w:szCs w:val="24"/>
              </w:rPr>
              <w:t>%</w:t>
            </w:r>
          </w:p>
        </w:tc>
        <w:tc>
          <w:tcPr>
            <w:tcW w:w="3228" w:type="dxa"/>
            <w:vMerge w:val="restart"/>
            <w:vAlign w:val="center"/>
          </w:tcPr>
          <w:p>
            <w:pPr>
              <w:adjustRightInd w:val="0"/>
              <w:snapToGrid w:val="0"/>
              <w:spacing w:line="300" w:lineRule="exact"/>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adjustRightInd w:val="0"/>
              <w:snapToGrid w:val="0"/>
              <w:spacing w:line="300" w:lineRule="exact"/>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adjustRightInd w:val="0"/>
              <w:snapToGrid w:val="0"/>
              <w:spacing w:line="300" w:lineRule="exact"/>
              <w:jc w:val="center"/>
              <w:rPr>
                <w:rFonts w:ascii="宋体" w:hAnsi="宋体"/>
                <w:b/>
                <w:sz w:val="24"/>
                <w:szCs w:val="24"/>
              </w:rPr>
            </w:pPr>
            <w:r>
              <w:rPr>
                <w:rFonts w:hint="eastAsia" w:ascii="宋体" w:hAnsi="宋体"/>
                <w:sz w:val="24"/>
                <w:szCs w:val="24"/>
                <w:lang w:val="en-GB"/>
              </w:rPr>
              <w:t>联合体各方均为小型、微型企业</w:t>
            </w:r>
          </w:p>
        </w:tc>
        <w:tc>
          <w:tcPr>
            <w:tcW w:w="2969" w:type="dxa"/>
            <w:vAlign w:val="center"/>
          </w:tcPr>
          <w:p>
            <w:pPr>
              <w:adjustRightInd w:val="0"/>
              <w:snapToGrid w:val="0"/>
              <w:spacing w:line="300" w:lineRule="exact"/>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6</w:t>
            </w:r>
            <w:r>
              <w:rPr>
                <w:rFonts w:hint="eastAsia" w:ascii="宋体" w:hAnsi="宋体"/>
                <w:sz w:val="24"/>
                <w:szCs w:val="24"/>
              </w:rPr>
              <w:t>%</w:t>
            </w:r>
          </w:p>
          <w:p>
            <w:pPr>
              <w:adjustRightInd w:val="0"/>
              <w:snapToGrid w:val="0"/>
              <w:spacing w:line="300" w:lineRule="exact"/>
              <w:jc w:val="center"/>
              <w:rPr>
                <w:rFonts w:ascii="宋体" w:hAnsi="宋体"/>
                <w:b/>
                <w:sz w:val="24"/>
                <w:szCs w:val="24"/>
                <w:lang w:val="en-GB"/>
              </w:rPr>
            </w:pPr>
            <w:r>
              <w:rPr>
                <w:rFonts w:hint="eastAsia" w:ascii="宋体" w:hAnsi="宋体"/>
                <w:sz w:val="24"/>
                <w:szCs w:val="24"/>
              </w:rPr>
              <w:t>（不再享受序号3的价格折扣）</w:t>
            </w:r>
          </w:p>
        </w:tc>
        <w:tc>
          <w:tcPr>
            <w:tcW w:w="3228" w:type="dxa"/>
            <w:vMerge w:val="continue"/>
          </w:tcPr>
          <w:p>
            <w:pPr>
              <w:adjustRightInd w:val="0"/>
              <w:snapToGrid w:val="0"/>
              <w:spacing w:line="300" w:lineRule="exact"/>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adjustRightInd w:val="0"/>
              <w:snapToGrid w:val="0"/>
              <w:spacing w:line="300" w:lineRule="exact"/>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adjustRightInd w:val="0"/>
              <w:snapToGrid w:val="0"/>
              <w:spacing w:line="300" w:lineRule="exact"/>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969" w:type="dxa"/>
            <w:vAlign w:val="center"/>
          </w:tcPr>
          <w:p>
            <w:pPr>
              <w:adjustRightInd w:val="0"/>
              <w:snapToGrid w:val="0"/>
              <w:spacing w:line="300" w:lineRule="exact"/>
              <w:jc w:val="center"/>
              <w:rPr>
                <w:rFonts w:ascii="宋体" w:hAnsi="宋体"/>
                <w:sz w:val="24"/>
                <w:szCs w:val="24"/>
                <w:lang w:val="en-GB"/>
              </w:rPr>
            </w:pPr>
            <w:r>
              <w:rPr>
                <w:rFonts w:hint="eastAsia" w:ascii="宋体" w:hAnsi="宋体"/>
                <w:sz w:val="24"/>
                <w:szCs w:val="24"/>
                <w:lang w:val="en-GB"/>
              </w:rPr>
              <w:t>对联合体总金额扣除</w:t>
            </w:r>
          </w:p>
          <w:p>
            <w:pPr>
              <w:adjustRightInd w:val="0"/>
              <w:snapToGrid w:val="0"/>
              <w:spacing w:line="300" w:lineRule="exact"/>
              <w:jc w:val="center"/>
              <w:rPr>
                <w:rFonts w:ascii="宋体" w:hAnsi="宋体"/>
                <w:b/>
                <w:sz w:val="24"/>
                <w:szCs w:val="24"/>
                <w:lang w:val="en-GB"/>
              </w:rPr>
            </w:pPr>
            <w:r>
              <w:rPr>
                <w:rFonts w:hint="eastAsia" w:ascii="宋体" w:hAnsi="宋体"/>
                <w:sz w:val="24"/>
                <w:szCs w:val="24"/>
                <w:u w:val="single"/>
              </w:rPr>
              <w:t>2</w:t>
            </w:r>
            <w:r>
              <w:rPr>
                <w:rFonts w:hint="eastAsia" w:ascii="宋体" w:hAnsi="宋体"/>
                <w:sz w:val="24"/>
                <w:szCs w:val="24"/>
              </w:rPr>
              <w:t>%</w:t>
            </w:r>
          </w:p>
        </w:tc>
        <w:tc>
          <w:tcPr>
            <w:tcW w:w="3228" w:type="dxa"/>
            <w:vAlign w:val="center"/>
          </w:tcPr>
          <w:p>
            <w:pPr>
              <w:adjustRightInd w:val="0"/>
              <w:snapToGrid w:val="0"/>
              <w:spacing w:line="300" w:lineRule="exact"/>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adjustRightInd w:val="0"/>
              <w:snapToGrid w:val="0"/>
              <w:spacing w:line="300" w:lineRule="exact"/>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adjustRightInd w:val="0"/>
              <w:snapToGrid w:val="0"/>
              <w:spacing w:line="300" w:lineRule="exact"/>
              <w:jc w:val="center"/>
              <w:rPr>
                <w:rFonts w:ascii="宋体" w:hAnsi="宋体"/>
                <w:sz w:val="24"/>
                <w:szCs w:val="24"/>
                <w:lang w:val="en-GB"/>
              </w:rPr>
            </w:pPr>
            <w:r>
              <w:rPr>
                <w:rFonts w:hint="eastAsia" w:ascii="宋体" w:hAnsi="宋体"/>
                <w:sz w:val="24"/>
                <w:szCs w:val="24"/>
                <w:lang w:val="en-GB"/>
              </w:rPr>
              <w:t>监狱企业</w:t>
            </w:r>
          </w:p>
        </w:tc>
        <w:tc>
          <w:tcPr>
            <w:tcW w:w="2969" w:type="dxa"/>
            <w:vAlign w:val="center"/>
          </w:tcPr>
          <w:p>
            <w:pPr>
              <w:adjustRightInd w:val="0"/>
              <w:snapToGrid w:val="0"/>
              <w:spacing w:line="300" w:lineRule="exact"/>
              <w:jc w:val="center"/>
              <w:rPr>
                <w:rFonts w:ascii="宋体" w:hAnsi="宋体"/>
                <w:sz w:val="24"/>
                <w:szCs w:val="24"/>
                <w:lang w:val="en-GB"/>
              </w:rPr>
            </w:pPr>
            <w:r>
              <w:rPr>
                <w:rFonts w:hint="eastAsia" w:ascii="宋体" w:hAnsi="宋体"/>
                <w:sz w:val="24"/>
                <w:szCs w:val="24"/>
                <w:lang w:val="en-GB"/>
              </w:rPr>
              <w:t>视同小型、微型企业</w:t>
            </w:r>
          </w:p>
          <w:p>
            <w:pPr>
              <w:adjustRightInd w:val="0"/>
              <w:snapToGrid w:val="0"/>
              <w:spacing w:line="300" w:lineRule="exact"/>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6</w:t>
            </w:r>
            <w:r>
              <w:rPr>
                <w:rFonts w:hint="eastAsia" w:ascii="宋体" w:hAnsi="宋体"/>
                <w:sz w:val="24"/>
                <w:szCs w:val="24"/>
              </w:rPr>
              <w:t>%</w:t>
            </w:r>
          </w:p>
        </w:tc>
        <w:tc>
          <w:tcPr>
            <w:tcW w:w="3228" w:type="dxa"/>
            <w:vAlign w:val="center"/>
          </w:tcPr>
          <w:p>
            <w:pPr>
              <w:adjustRightInd w:val="0"/>
              <w:snapToGrid w:val="0"/>
              <w:spacing w:line="300" w:lineRule="exact"/>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adjustRightInd w:val="0"/>
              <w:snapToGrid w:val="0"/>
              <w:spacing w:line="300" w:lineRule="exact"/>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adjustRightInd w:val="0"/>
              <w:snapToGrid w:val="0"/>
              <w:spacing w:line="300" w:lineRule="exact"/>
              <w:jc w:val="center"/>
              <w:rPr>
                <w:rFonts w:ascii="宋体" w:hAnsi="宋体"/>
                <w:sz w:val="24"/>
                <w:szCs w:val="24"/>
                <w:lang w:val="en-GB"/>
              </w:rPr>
            </w:pPr>
            <w:r>
              <w:rPr>
                <w:rFonts w:hint="eastAsia" w:ascii="宋体" w:hAnsi="宋体"/>
                <w:sz w:val="24"/>
                <w:szCs w:val="24"/>
                <w:lang w:val="en-GB"/>
              </w:rPr>
              <w:t>残疾人福利性单位</w:t>
            </w:r>
          </w:p>
        </w:tc>
        <w:tc>
          <w:tcPr>
            <w:tcW w:w="2969" w:type="dxa"/>
            <w:vAlign w:val="center"/>
          </w:tcPr>
          <w:p>
            <w:pPr>
              <w:adjustRightInd w:val="0"/>
              <w:snapToGrid w:val="0"/>
              <w:spacing w:line="300" w:lineRule="exact"/>
              <w:jc w:val="center"/>
              <w:rPr>
                <w:rFonts w:ascii="宋体" w:hAnsi="宋体"/>
                <w:sz w:val="24"/>
                <w:szCs w:val="24"/>
                <w:lang w:val="en-GB"/>
              </w:rPr>
            </w:pPr>
            <w:r>
              <w:rPr>
                <w:rFonts w:hint="eastAsia" w:ascii="宋体" w:hAnsi="宋体"/>
                <w:sz w:val="24"/>
                <w:szCs w:val="24"/>
                <w:lang w:val="en-GB"/>
              </w:rPr>
              <w:t>视同小型、微型企业</w:t>
            </w:r>
          </w:p>
          <w:p>
            <w:pPr>
              <w:adjustRightInd w:val="0"/>
              <w:snapToGrid w:val="0"/>
              <w:spacing w:line="300" w:lineRule="exact"/>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6</w:t>
            </w:r>
            <w:r>
              <w:rPr>
                <w:rFonts w:hint="eastAsia" w:ascii="宋体" w:hAnsi="宋体"/>
                <w:sz w:val="24"/>
                <w:szCs w:val="24"/>
              </w:rPr>
              <w:t>%</w:t>
            </w:r>
          </w:p>
        </w:tc>
        <w:tc>
          <w:tcPr>
            <w:tcW w:w="3228" w:type="dxa"/>
            <w:vAlign w:val="center"/>
          </w:tcPr>
          <w:p>
            <w:pPr>
              <w:adjustRightInd w:val="0"/>
              <w:snapToGrid w:val="0"/>
              <w:spacing w:line="300" w:lineRule="exact"/>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9741" w:type="dxa"/>
            <w:gridSpan w:val="4"/>
            <w:vAlign w:val="center"/>
          </w:tcPr>
          <w:p>
            <w:pPr>
              <w:widowControl/>
              <w:adjustRightInd w:val="0"/>
              <w:snapToGrid w:val="0"/>
              <w:spacing w:line="300" w:lineRule="exact"/>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napToGrid w:val="0"/>
              <w:spacing w:line="300" w:lineRule="exact"/>
              <w:ind w:left="-88" w:leftChars="-42" w:firstLine="513" w:firstLineChars="214"/>
              <w:jc w:val="left"/>
              <w:rPr>
                <w:rFonts w:ascii="宋体" w:hAnsi="宋体" w:cs="仿宋_GB2312"/>
                <w:sz w:val="24"/>
                <w:szCs w:val="24"/>
                <w:lang w:val="zh-CN"/>
              </w:rPr>
            </w:pPr>
            <w:r>
              <w:rPr>
                <w:rFonts w:hint="eastAsia" w:ascii="宋体" w:hAnsi="宋体" w:cs="仿宋_GB2312"/>
                <w:sz w:val="24"/>
                <w:szCs w:val="24"/>
                <w:lang w:val="zh-CN"/>
              </w:rPr>
              <w:t>2、</w:t>
            </w:r>
            <w:r>
              <w:rPr>
                <w:rFonts w:ascii="宋体" w:hAnsi="宋体" w:cs="仿宋_GB2312"/>
                <w:sz w:val="24"/>
                <w:szCs w:val="24"/>
                <w:lang w:val="zh-CN"/>
              </w:rPr>
              <w:t>经</w:t>
            </w:r>
            <w:r>
              <w:rPr>
                <w:rFonts w:hint="eastAsia" w:ascii="宋体" w:hAnsi="宋体" w:cs="仿宋_GB2312"/>
                <w:sz w:val="24"/>
                <w:szCs w:val="24"/>
                <w:lang w:val="zh-CN"/>
              </w:rPr>
              <w:t>询价小组审查、评价</w:t>
            </w:r>
            <w:r>
              <w:rPr>
                <w:rFonts w:ascii="宋体" w:hAnsi="宋体" w:cs="仿宋_GB2312"/>
                <w:sz w:val="24"/>
                <w:szCs w:val="24"/>
                <w:lang w:val="zh-CN"/>
              </w:rPr>
              <w:t>，</w:t>
            </w:r>
            <w:r>
              <w:rPr>
                <w:rFonts w:hint="eastAsia" w:ascii="宋体" w:hAnsi="宋体" w:cs="仿宋_GB2312"/>
                <w:sz w:val="24"/>
                <w:szCs w:val="24"/>
                <w:lang w:val="zh-CN"/>
              </w:rPr>
              <w:t>响应文件符合询价文件实质性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ascii="宋体" w:hAnsi="宋体" w:cs="仿宋_GB2312"/>
                <w:sz w:val="24"/>
                <w:szCs w:val="24"/>
                <w:lang w:val="zh-CN"/>
              </w:rPr>
              <w:t>以</w:t>
            </w:r>
            <w:r>
              <w:rPr>
                <w:rFonts w:hint="eastAsia" w:ascii="宋体" w:hAnsi="宋体" w:cs="仿宋_GB2312"/>
                <w:sz w:val="24"/>
                <w:szCs w:val="24"/>
                <w:lang w:val="zh-CN"/>
              </w:rPr>
              <w:t>评审价格由低到高的顺序提出</w:t>
            </w:r>
            <w:r>
              <w:rPr>
                <w:rFonts w:ascii="宋体" w:hAnsi="宋体" w:cs="仿宋_GB2312"/>
                <w:sz w:val="24"/>
                <w:szCs w:val="24"/>
                <w:lang w:val="zh-CN"/>
              </w:rPr>
              <w:t>3</w:t>
            </w:r>
            <w:r>
              <w:rPr>
                <w:rFonts w:hint="eastAsia" w:ascii="宋体" w:hAnsi="宋体" w:cs="仿宋_GB2312"/>
                <w:sz w:val="24"/>
                <w:szCs w:val="24"/>
                <w:lang w:val="zh-CN"/>
              </w:rPr>
              <w:t>名成交候选人。</w:t>
            </w:r>
          </w:p>
        </w:tc>
      </w:tr>
    </w:tbl>
    <w:p>
      <w:pPr>
        <w:adjustRightInd w:val="0"/>
        <w:snapToGrid w:val="0"/>
        <w:spacing w:line="360" w:lineRule="auto"/>
        <w:rPr>
          <w:rFonts w:ascii="宋体" w:hAnsi="宋体"/>
          <w:bCs/>
          <w:sz w:val="24"/>
          <w:szCs w:val="24"/>
          <w:lang w:val="en-GB"/>
        </w:rPr>
      </w:pPr>
      <w:r>
        <w:rPr>
          <w:rFonts w:hint="eastAsia" w:ascii="宋体" w:hAnsi="宋体"/>
          <w:bCs/>
          <w:sz w:val="24"/>
          <w:szCs w:val="24"/>
          <w:lang w:val="en-GB"/>
        </w:rPr>
        <w:t>备注：</w:t>
      </w:r>
    </w:p>
    <w:p>
      <w:pPr>
        <w:adjustRightInd w:val="0"/>
        <w:snapToGrid w:val="0"/>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adjustRightInd w:val="0"/>
        <w:snapToGrid w:val="0"/>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adjustRightInd w:val="0"/>
        <w:snapToGrid w:val="0"/>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adjustRightInd w:val="0"/>
        <w:snapToGrid w:val="0"/>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adjustRightInd w:val="0"/>
        <w:snapToGrid w:val="0"/>
        <w:spacing w:line="360" w:lineRule="auto"/>
        <w:ind w:firstLine="480" w:firstLineChars="200"/>
        <w:rPr>
          <w:rFonts w:ascii="宋体" w:hAnsi="宋体"/>
          <w:bCs/>
          <w:sz w:val="24"/>
          <w:szCs w:val="24"/>
          <w:lang w:val="en-GB"/>
        </w:rPr>
      </w:pPr>
      <w:r>
        <w:rPr>
          <w:rFonts w:ascii="宋体" w:hAnsi="宋体"/>
          <w:bCs/>
          <w:sz w:val="24"/>
          <w:szCs w:val="24"/>
          <w:lang w:val="en-GB"/>
        </w:rPr>
        <w:t>E</w:t>
      </w:r>
      <w:r>
        <w:rPr>
          <w:rFonts w:hint="eastAsia" w:ascii="宋体" w:hAnsi="宋体"/>
          <w:bCs/>
          <w:sz w:val="24"/>
          <w:szCs w:val="24"/>
          <w:lang w:val="en-GB"/>
        </w:rPr>
        <w:t>、小型和微型企业不包括民办非企业单位。</w:t>
      </w:r>
    </w:p>
    <w:p>
      <w:pPr>
        <w:pStyle w:val="13"/>
        <w:adjustRightInd w:val="0"/>
        <w:snapToGrid w:val="0"/>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（8）</w:t>
      </w:r>
      <w:r>
        <w:rPr>
          <w:rFonts w:ascii="宋体" w:hAnsi="宋体" w:cs="仿宋_GB2312"/>
          <w:b/>
          <w:szCs w:val="24"/>
          <w:lang w:val="zh-CN"/>
        </w:rPr>
        <w:t>评标结果汇总完成后，除下列情形外，任何人不得修改评标结果：</w:t>
      </w:r>
    </w:p>
    <w:p>
      <w:pPr>
        <w:tabs>
          <w:tab w:val="left" w:pos="1260"/>
        </w:tabs>
        <w:autoSpaceDE w:val="0"/>
        <w:autoSpaceDN w:val="0"/>
        <w:adjustRightInd w:val="0"/>
        <w:snapToGrid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adjustRightInd w:val="0"/>
        <w:snapToGrid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adjustRightInd w:val="0"/>
        <w:snapToGrid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adjustRightInd w:val="0"/>
        <w:snapToGrid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adjustRightInd w:val="0"/>
        <w:snapToGrid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adjustRightInd w:val="0"/>
        <w:snapToGrid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wordWrap w:val="0"/>
        <w:adjustRightInd w:val="0"/>
        <w:snapToGrid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adjustRightInd w:val="0"/>
        <w:snapToGrid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（10）</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adjustRightInd w:val="0"/>
        <w:snapToGrid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tabs>
          <w:tab w:val="left" w:pos="1260"/>
        </w:tabs>
        <w:autoSpaceDE w:val="0"/>
        <w:autoSpaceDN w:val="0"/>
        <w:adjustRightInd w:val="0"/>
        <w:snapToGrid w:val="0"/>
        <w:spacing w:line="360" w:lineRule="auto"/>
        <w:ind w:firstLine="482" w:firstLineChars="200"/>
        <w:contextualSpacing/>
        <w:rPr>
          <w:rFonts w:ascii="宋体" w:hAnsi="宋体" w:cs="仿宋_GB2312"/>
          <w:sz w:val="24"/>
          <w:szCs w:val="24"/>
          <w:lang w:val="zh-CN"/>
        </w:rPr>
      </w:pPr>
      <w:r>
        <w:rPr>
          <w:rFonts w:hint="eastAsia" w:ascii="宋体" w:hAnsi="宋体" w:cs="仿宋_GB2312"/>
          <w:b/>
          <w:sz w:val="24"/>
          <w:szCs w:val="24"/>
          <w:lang w:val="zh-CN"/>
        </w:rPr>
        <w:t>（11）</w:t>
      </w:r>
      <w:r>
        <w:rPr>
          <w:rFonts w:ascii="宋体" w:hAnsi="宋体" w:cs="仿宋_GB2312"/>
          <w:sz w:val="24"/>
          <w:szCs w:val="24"/>
          <w:lang w:val="zh-CN"/>
        </w:rPr>
        <w:t>确定中标候选人名单，以及根据采购人委托直接确定中标人</w:t>
      </w:r>
      <w:r>
        <w:rPr>
          <w:rFonts w:hint="eastAsia" w:ascii="宋体" w:hAnsi="宋体" w:cs="仿宋_GB2312"/>
          <w:sz w:val="24"/>
          <w:szCs w:val="24"/>
          <w:lang w:val="zh-CN"/>
        </w:rPr>
        <w:t>。</w:t>
      </w:r>
    </w:p>
    <w:p>
      <w:pPr>
        <w:tabs>
          <w:tab w:val="left" w:pos="1260"/>
        </w:tabs>
        <w:autoSpaceDE w:val="0"/>
        <w:autoSpaceDN w:val="0"/>
        <w:adjustRightInd w:val="0"/>
        <w:snapToGrid w:val="0"/>
        <w:spacing w:line="360" w:lineRule="auto"/>
        <w:ind w:firstLine="643" w:firstLineChars="200"/>
        <w:contextualSpacing/>
        <w:jc w:val="center"/>
        <w:rPr>
          <w:rFonts w:ascii="宋体" w:hAnsi="宋体" w:cs="宋体"/>
          <w:b/>
          <w:kern w:val="0"/>
          <w:sz w:val="32"/>
          <w:szCs w:val="32"/>
        </w:rPr>
      </w:pPr>
    </w:p>
    <w:p>
      <w:pPr>
        <w:tabs>
          <w:tab w:val="left" w:pos="1260"/>
        </w:tabs>
        <w:autoSpaceDE w:val="0"/>
        <w:autoSpaceDN w:val="0"/>
        <w:adjustRightInd w:val="0"/>
        <w:snapToGrid w:val="0"/>
        <w:spacing w:line="360" w:lineRule="auto"/>
        <w:ind w:firstLine="643" w:firstLineChars="200"/>
        <w:contextualSpacing/>
        <w:jc w:val="center"/>
        <w:rPr>
          <w:rFonts w:ascii="宋体" w:hAnsi="宋体" w:cs="宋体"/>
          <w:b/>
          <w:kern w:val="0"/>
          <w:sz w:val="32"/>
          <w:szCs w:val="32"/>
        </w:rPr>
      </w:pPr>
    </w:p>
    <w:p>
      <w:pPr>
        <w:tabs>
          <w:tab w:val="left" w:pos="1260"/>
        </w:tabs>
        <w:autoSpaceDE w:val="0"/>
        <w:autoSpaceDN w:val="0"/>
        <w:adjustRightInd w:val="0"/>
        <w:snapToGrid w:val="0"/>
        <w:spacing w:line="360" w:lineRule="auto"/>
        <w:ind w:firstLine="643" w:firstLineChars="200"/>
        <w:contextualSpacing/>
        <w:jc w:val="center"/>
        <w:rPr>
          <w:rFonts w:ascii="宋体" w:hAnsi="宋体" w:cs="宋体"/>
          <w:b/>
          <w:kern w:val="0"/>
          <w:sz w:val="32"/>
          <w:szCs w:val="32"/>
        </w:rPr>
      </w:pPr>
    </w:p>
    <w:p>
      <w:pPr>
        <w:tabs>
          <w:tab w:val="left" w:pos="1260"/>
        </w:tabs>
        <w:autoSpaceDE w:val="0"/>
        <w:autoSpaceDN w:val="0"/>
        <w:adjustRightInd w:val="0"/>
        <w:snapToGrid w:val="0"/>
        <w:spacing w:line="360" w:lineRule="auto"/>
        <w:ind w:firstLine="643" w:firstLineChars="200"/>
        <w:contextualSpacing/>
        <w:jc w:val="center"/>
        <w:rPr>
          <w:rFonts w:ascii="宋体" w:hAnsi="宋体" w:cs="宋体"/>
          <w:b/>
          <w:kern w:val="0"/>
          <w:sz w:val="32"/>
          <w:szCs w:val="32"/>
        </w:rPr>
      </w:pPr>
    </w:p>
    <w:p>
      <w:pPr>
        <w:tabs>
          <w:tab w:val="left" w:pos="1260"/>
        </w:tabs>
        <w:autoSpaceDE w:val="0"/>
        <w:autoSpaceDN w:val="0"/>
        <w:adjustRightInd w:val="0"/>
        <w:snapToGrid w:val="0"/>
        <w:spacing w:line="360" w:lineRule="auto"/>
        <w:ind w:firstLine="643" w:firstLineChars="200"/>
        <w:contextualSpacing/>
        <w:jc w:val="center"/>
        <w:rPr>
          <w:rFonts w:ascii="宋体" w:hAnsi="宋体" w:cs="宋体"/>
          <w:b/>
          <w:kern w:val="0"/>
          <w:sz w:val="32"/>
          <w:szCs w:val="32"/>
        </w:rPr>
      </w:pPr>
    </w:p>
    <w:p>
      <w:pPr>
        <w:tabs>
          <w:tab w:val="left" w:pos="1260"/>
        </w:tabs>
        <w:autoSpaceDE w:val="0"/>
        <w:autoSpaceDN w:val="0"/>
        <w:adjustRightInd w:val="0"/>
        <w:snapToGrid w:val="0"/>
        <w:spacing w:line="360" w:lineRule="auto"/>
        <w:ind w:firstLine="643" w:firstLineChars="200"/>
        <w:contextualSpacing/>
        <w:jc w:val="center"/>
        <w:rPr>
          <w:rFonts w:ascii="宋体" w:hAnsi="宋体" w:cs="宋体"/>
          <w:b/>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1260"/>
        </w:tabs>
        <w:autoSpaceDE w:val="0"/>
        <w:autoSpaceDN w:val="0"/>
        <w:adjustRightInd w:val="0"/>
        <w:snapToGrid w:val="0"/>
        <w:spacing w:line="360" w:lineRule="auto"/>
        <w:ind w:firstLine="643" w:firstLineChars="200"/>
        <w:contextualSpacing/>
        <w:jc w:val="center"/>
        <w:rPr>
          <w:rFonts w:ascii="宋体" w:hAnsi="宋体" w:cs="宋体"/>
          <w:b/>
          <w:kern w:val="0"/>
          <w:sz w:val="32"/>
          <w:szCs w:val="32"/>
        </w:rPr>
      </w:pPr>
      <w:r>
        <w:rPr>
          <w:rFonts w:hint="eastAsia" w:ascii="宋体" w:hAnsi="宋体" w:cs="宋体"/>
          <w:b/>
          <w:kern w:val="0"/>
          <w:sz w:val="32"/>
          <w:szCs w:val="32"/>
        </w:rPr>
        <w:t>第七章 合同条款及格式</w:t>
      </w:r>
    </w:p>
    <w:p>
      <w:pPr>
        <w:spacing w:line="360" w:lineRule="auto"/>
        <w:jc w:val="center"/>
        <w:rPr>
          <w:rFonts w:ascii="宋体" w:hAnsi="宋体" w:cs="宋体"/>
          <w:b/>
          <w:bCs/>
          <w:sz w:val="24"/>
          <w:szCs w:val="24"/>
        </w:rPr>
      </w:pPr>
      <w:r>
        <w:rPr>
          <w:rFonts w:hint="eastAsia" w:ascii="宋体" w:hAnsi="宋体" w:cs="宋体"/>
          <w:b/>
          <w:bCs/>
          <w:sz w:val="24"/>
          <w:szCs w:val="24"/>
        </w:rPr>
        <w:t>（此合同仅供参考。以最终采购人与中标人签定的合同条款为准进行公示，最终签定合同的主要条款不能与招标文件有冲突）</w:t>
      </w:r>
    </w:p>
    <w:p>
      <w:pPr>
        <w:spacing w:line="360" w:lineRule="auto"/>
        <w:jc w:val="center"/>
        <w:rPr>
          <w:rFonts w:ascii="宋体" w:hAnsi="宋体" w:cs="宋体"/>
          <w:sz w:val="24"/>
          <w:szCs w:val="24"/>
        </w:rPr>
      </w:pPr>
      <w:r>
        <w:rPr>
          <w:rFonts w:hint="eastAsia" w:ascii="宋体" w:hAnsi="宋体" w:cs="宋体"/>
          <w:sz w:val="24"/>
          <w:szCs w:val="24"/>
        </w:rPr>
        <w:t>合同编号：</w:t>
      </w:r>
    </w:p>
    <w:p>
      <w:pPr>
        <w:pStyle w:val="93"/>
        <w:spacing w:line="360" w:lineRule="auto"/>
        <w:rPr>
          <w:rFonts w:ascii="宋体" w:hAnsi="宋体" w:cs="宋体"/>
          <w:sz w:val="24"/>
          <w:szCs w:val="24"/>
        </w:rPr>
      </w:pPr>
      <w:r>
        <w:rPr>
          <w:rFonts w:hint="eastAsia" w:ascii="宋体" w:hAnsi="宋体" w:cs="宋体"/>
          <w:sz w:val="24"/>
          <w:szCs w:val="24"/>
        </w:rPr>
        <w:t xml:space="preserve">                                  签定日期：   年   月   日</w:t>
      </w:r>
    </w:p>
    <w:p>
      <w:pPr>
        <w:pStyle w:val="93"/>
        <w:spacing w:line="360" w:lineRule="auto"/>
        <w:rPr>
          <w:rFonts w:ascii="宋体" w:hAnsi="宋体" w:cs="宋体"/>
          <w:sz w:val="24"/>
          <w:szCs w:val="24"/>
        </w:rPr>
      </w:pPr>
      <w:r>
        <w:rPr>
          <w:rFonts w:hint="eastAsia" w:ascii="宋体" w:hAnsi="宋体" w:cs="宋体"/>
          <w:sz w:val="24"/>
          <w:szCs w:val="24"/>
        </w:rPr>
        <w:t>采购人：</w:t>
      </w:r>
      <w:r>
        <w:rPr>
          <w:rFonts w:hint="eastAsia" w:ascii="宋体" w:hAnsi="宋体" w:cs="宋体"/>
          <w:spacing w:val="-4"/>
          <w:sz w:val="24"/>
          <w:szCs w:val="24"/>
          <w:u w:val="single"/>
        </w:rPr>
        <w:t>襄城县中医院</w:t>
      </w:r>
      <w:r>
        <w:rPr>
          <w:rFonts w:hint="eastAsia" w:ascii="宋体" w:hAnsi="宋体" w:cs="宋体"/>
          <w:sz w:val="24"/>
          <w:szCs w:val="24"/>
        </w:rPr>
        <w:t>（以下简称“甲方”）</w:t>
      </w:r>
    </w:p>
    <w:p>
      <w:pPr>
        <w:spacing w:line="360" w:lineRule="auto"/>
        <w:rPr>
          <w:rFonts w:ascii="宋体" w:hAnsi="宋体" w:cs="宋体"/>
          <w:sz w:val="24"/>
          <w:szCs w:val="24"/>
        </w:rPr>
      </w:pPr>
      <w:r>
        <w:rPr>
          <w:rFonts w:hint="eastAsia" w:ascii="宋体" w:hAnsi="宋体" w:cs="宋体"/>
          <w:bCs/>
          <w:sz w:val="24"/>
          <w:szCs w:val="24"/>
        </w:rPr>
        <w:t>服务商：</w:t>
      </w:r>
      <w:r>
        <w:rPr>
          <w:rFonts w:hint="eastAsia" w:ascii="宋体" w:hAnsi="宋体" w:cs="宋体"/>
          <w:sz w:val="24"/>
          <w:szCs w:val="24"/>
        </w:rPr>
        <w:t>（以下简称“乙方”）</w:t>
      </w:r>
    </w:p>
    <w:p>
      <w:pPr>
        <w:spacing w:line="360" w:lineRule="auto"/>
        <w:ind w:firstLine="480" w:firstLineChars="200"/>
        <w:rPr>
          <w:rFonts w:ascii="宋体" w:hAnsi="宋体" w:cs="宋体"/>
          <w:spacing w:val="-4"/>
          <w:sz w:val="24"/>
          <w:szCs w:val="24"/>
          <w:u w:val="single"/>
        </w:rPr>
      </w:pPr>
      <w:r>
        <w:rPr>
          <w:rFonts w:hint="eastAsia" w:ascii="宋体" w:hAnsi="宋体" w:cs="宋体"/>
          <w:sz w:val="24"/>
          <w:szCs w:val="24"/>
        </w:rPr>
        <w:t>甲方因</w:t>
      </w:r>
      <w:r>
        <w:rPr>
          <w:rFonts w:hint="eastAsia" w:ascii="宋体" w:hAnsi="宋体" w:cs="宋体"/>
          <w:sz w:val="24"/>
          <w:szCs w:val="24"/>
          <w:u w:val="single"/>
        </w:rPr>
        <w:t xml:space="preserve"> 襄城县中医院搬迁建设结算审计项目 </w:t>
      </w:r>
      <w:r>
        <w:rPr>
          <w:rFonts w:hint="eastAsia" w:ascii="宋体" w:hAnsi="宋体" w:cs="宋体"/>
          <w:sz w:val="24"/>
          <w:szCs w:val="24"/>
        </w:rPr>
        <w:t>项目需要，委托乙方提供服务，经过双方协商一致，签定本合同。</w:t>
      </w:r>
    </w:p>
    <w:p>
      <w:pPr>
        <w:numPr>
          <w:ilvl w:val="0"/>
          <w:numId w:val="52"/>
        </w:numPr>
        <w:spacing w:line="360" w:lineRule="auto"/>
        <w:ind w:firstLine="547" w:firstLineChars="228"/>
        <w:rPr>
          <w:rFonts w:ascii="宋体" w:hAnsi="宋体" w:cs="宋体"/>
          <w:sz w:val="24"/>
          <w:szCs w:val="24"/>
        </w:rPr>
      </w:pPr>
      <w:r>
        <w:rPr>
          <w:rFonts w:hint="eastAsia" w:ascii="宋体" w:hAnsi="宋体" w:cs="宋体"/>
          <w:sz w:val="24"/>
          <w:szCs w:val="24"/>
        </w:rPr>
        <w:t>甲方委托乙方提供如下服务：</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1.1项目名称：</w:t>
      </w:r>
      <w:r>
        <w:rPr>
          <w:rFonts w:hint="eastAsia" w:ascii="宋体" w:hAnsi="宋体" w:cs="宋体"/>
          <w:sz w:val="24"/>
          <w:szCs w:val="24"/>
          <w:u w:val="single"/>
        </w:rPr>
        <w:t xml:space="preserve">襄城县中医院搬迁建设结算审计项目 </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1.2服务内容：</w:t>
      </w:r>
    </w:p>
    <w:p>
      <w:pPr>
        <w:spacing w:line="360" w:lineRule="auto"/>
        <w:ind w:firstLine="480" w:firstLineChars="200"/>
        <w:rPr>
          <w:rFonts w:ascii="宋体" w:hAnsi="宋体" w:cs="宋体"/>
          <w:sz w:val="24"/>
          <w:szCs w:val="24"/>
          <w:u w:val="single"/>
        </w:rPr>
      </w:pPr>
    </w:p>
    <w:p>
      <w:pPr>
        <w:spacing w:line="360" w:lineRule="auto"/>
        <w:ind w:firstLine="480" w:firstLineChars="200"/>
        <w:rPr>
          <w:rFonts w:ascii="宋体" w:hAnsi="宋体" w:cs="宋体"/>
          <w:sz w:val="24"/>
          <w:szCs w:val="24"/>
          <w:u w:val="single"/>
        </w:rPr>
      </w:pPr>
      <w:r>
        <w:rPr>
          <w:rFonts w:hint="eastAsia" w:ascii="宋体" w:hAnsi="宋体" w:cs="宋体"/>
          <w:sz w:val="24"/>
          <w:szCs w:val="24"/>
        </w:rPr>
        <w:t>1.3服务地点：</w:t>
      </w:r>
    </w:p>
    <w:p>
      <w:pPr>
        <w:numPr>
          <w:ilvl w:val="0"/>
          <w:numId w:val="52"/>
        </w:numPr>
        <w:spacing w:line="360" w:lineRule="auto"/>
        <w:ind w:firstLine="547" w:firstLineChars="228"/>
        <w:rPr>
          <w:rFonts w:ascii="宋体" w:hAnsi="宋体" w:cs="宋体"/>
          <w:sz w:val="24"/>
          <w:szCs w:val="24"/>
          <w:u w:val="single"/>
        </w:rPr>
      </w:pPr>
      <w:r>
        <w:rPr>
          <w:rFonts w:hint="eastAsia" w:ascii="宋体" w:hAnsi="宋体" w:cs="宋体"/>
          <w:sz w:val="24"/>
          <w:szCs w:val="24"/>
        </w:rPr>
        <w:t>服务期限：本合同服务期限为   年  月  日至    年 月  日，乙方向甲方提交服务成果或者完成服务的具体时间节点为：</w:t>
      </w:r>
    </w:p>
    <w:p>
      <w:pPr>
        <w:spacing w:line="360" w:lineRule="auto"/>
        <w:rPr>
          <w:rFonts w:ascii="宋体" w:hAnsi="宋体" w:cs="宋体"/>
          <w:sz w:val="24"/>
          <w:szCs w:val="24"/>
          <w:u w:val="single"/>
        </w:rPr>
      </w:pPr>
    </w:p>
    <w:p>
      <w:pPr>
        <w:spacing w:line="360" w:lineRule="auto"/>
        <w:rPr>
          <w:rFonts w:ascii="宋体" w:hAnsi="宋体" w:cs="宋体"/>
          <w:sz w:val="24"/>
          <w:szCs w:val="24"/>
          <w:u w:val="single"/>
        </w:rPr>
      </w:pPr>
    </w:p>
    <w:p>
      <w:pPr>
        <w:numPr>
          <w:ilvl w:val="0"/>
          <w:numId w:val="52"/>
        </w:numPr>
        <w:spacing w:line="360" w:lineRule="auto"/>
        <w:ind w:firstLine="547" w:firstLineChars="228"/>
        <w:rPr>
          <w:rFonts w:ascii="宋体" w:hAnsi="宋体" w:cs="宋体"/>
          <w:sz w:val="24"/>
          <w:szCs w:val="24"/>
          <w:u w:val="single"/>
        </w:rPr>
      </w:pPr>
      <w:r>
        <w:rPr>
          <w:rFonts w:hint="eastAsia" w:ascii="宋体" w:hAnsi="宋体" w:cs="宋体"/>
          <w:sz w:val="24"/>
          <w:szCs w:val="24"/>
        </w:rPr>
        <w:t>组成本</w:t>
      </w:r>
      <w:r>
        <w:fldChar w:fldCharType="begin"/>
      </w:r>
      <w:r>
        <w:instrText xml:space="preserve"> HYPERLINK "http://www.86exp.com/hetong/" </w:instrText>
      </w:r>
      <w:r>
        <w:fldChar w:fldCharType="separate"/>
      </w:r>
      <w:r>
        <w:rPr>
          <w:rFonts w:hint="eastAsia" w:ascii="宋体" w:hAnsi="宋体" w:cs="宋体"/>
          <w:sz w:val="24"/>
          <w:szCs w:val="24"/>
        </w:rPr>
        <w:t>合同</w:t>
      </w:r>
      <w:r>
        <w:rPr>
          <w:rFonts w:hint="eastAsia" w:ascii="宋体" w:hAnsi="宋体" w:cs="宋体"/>
          <w:sz w:val="24"/>
          <w:szCs w:val="24"/>
        </w:rPr>
        <w:fldChar w:fldCharType="end"/>
      </w:r>
      <w:r>
        <w:rPr>
          <w:rFonts w:hint="eastAsia" w:ascii="宋体" w:hAnsi="宋体" w:cs="宋体"/>
          <w:sz w:val="24"/>
          <w:szCs w:val="24"/>
        </w:rPr>
        <w:t>的有关文件：</w:t>
      </w:r>
    </w:p>
    <w:p>
      <w:pPr>
        <w:spacing w:line="360" w:lineRule="auto"/>
        <w:ind w:firstLine="480" w:firstLineChars="200"/>
        <w:rPr>
          <w:rFonts w:ascii="宋体" w:hAnsi="宋体" w:cs="宋体"/>
          <w:sz w:val="24"/>
          <w:szCs w:val="24"/>
        </w:rPr>
      </w:pPr>
      <w:r>
        <w:rPr>
          <w:rFonts w:hint="eastAsia" w:ascii="宋体" w:hAnsi="宋体" w:cs="宋体"/>
          <w:sz w:val="24"/>
          <w:szCs w:val="24"/>
        </w:rPr>
        <w:t>招投标文件及其补充文件（若有）、招标答疑纪要（若有）、询标记录（若有）、补充协议等所有内容是构成本合同不可分割的部分。</w:t>
      </w:r>
    </w:p>
    <w:p>
      <w:pPr>
        <w:numPr>
          <w:ilvl w:val="0"/>
          <w:numId w:val="52"/>
        </w:numPr>
        <w:spacing w:line="360" w:lineRule="auto"/>
        <w:ind w:firstLine="547" w:firstLineChars="228"/>
        <w:rPr>
          <w:rFonts w:ascii="宋体" w:hAnsi="宋体" w:cs="宋体"/>
          <w:sz w:val="24"/>
          <w:szCs w:val="24"/>
          <w:u w:val="single"/>
        </w:rPr>
      </w:pPr>
      <w:r>
        <w:rPr>
          <w:rFonts w:hint="eastAsia" w:ascii="宋体" w:hAnsi="宋体" w:cs="宋体"/>
          <w:sz w:val="24"/>
          <w:szCs w:val="24"/>
        </w:rPr>
        <w:t>服务费用：甲方应向乙方支付服务费    元（大写：   ）；该价格为含税价格，同时包含</w:t>
      </w:r>
    </w:p>
    <w:p>
      <w:pPr>
        <w:spacing w:line="360" w:lineRule="auto"/>
        <w:rPr>
          <w:rFonts w:ascii="宋体" w:hAnsi="宋体" w:cs="宋体"/>
          <w:sz w:val="24"/>
          <w:szCs w:val="24"/>
        </w:rPr>
      </w:pPr>
      <w:r>
        <w:rPr>
          <w:rFonts w:hint="eastAsia" w:ascii="宋体" w:hAnsi="宋体" w:cs="宋体"/>
          <w:sz w:val="24"/>
          <w:szCs w:val="24"/>
        </w:rPr>
        <w:t>等费用。</w:t>
      </w:r>
    </w:p>
    <w:p>
      <w:pPr>
        <w:numPr>
          <w:ilvl w:val="0"/>
          <w:numId w:val="52"/>
        </w:numPr>
        <w:spacing w:line="360" w:lineRule="auto"/>
        <w:ind w:firstLine="547" w:firstLineChars="228"/>
        <w:rPr>
          <w:rFonts w:ascii="宋体" w:hAnsi="宋体" w:cs="宋体"/>
          <w:sz w:val="24"/>
          <w:szCs w:val="24"/>
        </w:rPr>
      </w:pPr>
      <w:r>
        <w:rPr>
          <w:rFonts w:hint="eastAsia" w:ascii="宋体" w:hAnsi="宋体" w:cs="宋体"/>
          <w:sz w:val="24"/>
          <w:szCs w:val="24"/>
        </w:rPr>
        <w:t>支付方式：</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施工过程中根据工程形象进度支付施工单位工程款时，按照本项目中标的服务费同比例计量服务费。（支付方式以最终采购人与中标人签定的合同条款为准）   </w:t>
      </w:r>
    </w:p>
    <w:p>
      <w:pPr>
        <w:numPr>
          <w:ilvl w:val="0"/>
          <w:numId w:val="52"/>
        </w:numPr>
        <w:spacing w:line="360" w:lineRule="auto"/>
        <w:ind w:firstLine="547" w:firstLineChars="228"/>
        <w:rPr>
          <w:rFonts w:ascii="宋体" w:hAnsi="宋体" w:cs="宋体"/>
          <w:sz w:val="24"/>
          <w:szCs w:val="24"/>
        </w:rPr>
      </w:pPr>
      <w:r>
        <w:rPr>
          <w:rFonts w:hint="eastAsia" w:ascii="宋体" w:hAnsi="宋体" w:cs="宋体"/>
          <w:sz w:val="24"/>
          <w:szCs w:val="24"/>
        </w:rPr>
        <w:t>服务标准：</w:t>
      </w:r>
    </w:p>
    <w:p>
      <w:pPr>
        <w:tabs>
          <w:tab w:val="left" w:pos="180"/>
        </w:tabs>
        <w:spacing w:line="360" w:lineRule="auto"/>
        <w:ind w:left="1" w:firstLine="480" w:firstLineChars="200"/>
        <w:rPr>
          <w:rFonts w:ascii="宋体" w:hAnsi="宋体" w:cs="宋体"/>
          <w:sz w:val="24"/>
          <w:szCs w:val="24"/>
          <w:u w:val="single"/>
        </w:rPr>
      </w:pPr>
    </w:p>
    <w:p>
      <w:pPr>
        <w:numPr>
          <w:ilvl w:val="0"/>
          <w:numId w:val="52"/>
        </w:numPr>
        <w:spacing w:line="360" w:lineRule="auto"/>
        <w:ind w:firstLine="547" w:firstLineChars="228"/>
        <w:rPr>
          <w:rFonts w:ascii="宋体" w:hAnsi="宋体" w:cs="宋体"/>
          <w:sz w:val="24"/>
          <w:szCs w:val="24"/>
        </w:rPr>
      </w:pPr>
      <w:r>
        <w:rPr>
          <w:rFonts w:hint="eastAsia" w:ascii="宋体" w:hAnsi="宋体" w:cs="宋体"/>
          <w:sz w:val="24"/>
          <w:szCs w:val="24"/>
        </w:rPr>
        <w:t>验收方式：</w:t>
      </w:r>
    </w:p>
    <w:p>
      <w:pPr>
        <w:tabs>
          <w:tab w:val="left" w:pos="180"/>
        </w:tabs>
        <w:spacing w:line="360" w:lineRule="auto"/>
        <w:ind w:left="1" w:firstLine="480" w:firstLineChars="200"/>
        <w:rPr>
          <w:rFonts w:ascii="宋体" w:hAnsi="宋体" w:cs="宋体"/>
          <w:sz w:val="24"/>
          <w:szCs w:val="24"/>
          <w:u w:val="single"/>
        </w:rPr>
      </w:pPr>
    </w:p>
    <w:p>
      <w:pPr>
        <w:numPr>
          <w:ilvl w:val="0"/>
          <w:numId w:val="52"/>
        </w:numPr>
        <w:spacing w:line="360" w:lineRule="auto"/>
        <w:ind w:firstLine="547" w:firstLineChars="228"/>
        <w:rPr>
          <w:rFonts w:ascii="宋体" w:hAnsi="宋体" w:cs="宋体"/>
          <w:sz w:val="24"/>
          <w:szCs w:val="24"/>
        </w:rPr>
      </w:pPr>
      <w:r>
        <w:rPr>
          <w:rFonts w:hint="eastAsia" w:ascii="宋体" w:hAnsi="宋体" w:cs="宋体"/>
          <w:sz w:val="24"/>
          <w:szCs w:val="24"/>
        </w:rPr>
        <w:t>违约责任：</w:t>
      </w:r>
    </w:p>
    <w:p>
      <w:pPr>
        <w:spacing w:line="360" w:lineRule="auto"/>
        <w:ind w:firstLine="480" w:firstLineChars="200"/>
        <w:rPr>
          <w:rFonts w:ascii="宋体" w:hAnsi="宋体" w:cs="宋体"/>
          <w:sz w:val="24"/>
          <w:szCs w:val="24"/>
        </w:rPr>
      </w:pPr>
      <w:r>
        <w:rPr>
          <w:rFonts w:hint="eastAsia" w:ascii="宋体" w:hAnsi="宋体" w:cs="宋体"/>
          <w:sz w:val="24"/>
          <w:szCs w:val="24"/>
        </w:rPr>
        <w:t>7.1若乙方提供的服务出现如下情形的，甲方有权解除合同，乙方应全额退还服务费并按服务的20%向甲方支付违约金：</w:t>
      </w:r>
    </w:p>
    <w:p>
      <w:pPr>
        <w:tabs>
          <w:tab w:val="left" w:pos="180"/>
        </w:tabs>
        <w:spacing w:line="360" w:lineRule="auto"/>
        <w:ind w:left="1" w:firstLine="480" w:firstLineChars="200"/>
        <w:rPr>
          <w:rFonts w:ascii="宋体" w:hAnsi="宋体" w:cs="宋体"/>
          <w:sz w:val="24"/>
          <w:szCs w:val="24"/>
          <w:u w:val="single"/>
        </w:rPr>
      </w:pPr>
      <w:r>
        <w:rPr>
          <w:rFonts w:hint="eastAsia" w:ascii="宋体" w:hAnsi="宋体" w:cs="宋体"/>
          <w:sz w:val="24"/>
          <w:szCs w:val="24"/>
        </w:rPr>
        <w:t>（1）</w:t>
      </w:r>
    </w:p>
    <w:p>
      <w:pPr>
        <w:tabs>
          <w:tab w:val="left" w:pos="180"/>
        </w:tabs>
        <w:spacing w:line="360" w:lineRule="auto"/>
        <w:ind w:left="1" w:firstLine="480" w:firstLineChars="200"/>
        <w:rPr>
          <w:rFonts w:ascii="宋体" w:hAnsi="宋体" w:cs="宋体"/>
          <w:sz w:val="24"/>
          <w:szCs w:val="24"/>
          <w:u w:val="single"/>
        </w:rPr>
      </w:pPr>
      <w:r>
        <w:rPr>
          <w:rFonts w:hint="eastAsia" w:ascii="宋体" w:hAnsi="宋体" w:cs="宋体"/>
          <w:sz w:val="24"/>
          <w:szCs w:val="24"/>
        </w:rPr>
        <w:t>（2）</w:t>
      </w:r>
    </w:p>
    <w:p>
      <w:pPr>
        <w:tabs>
          <w:tab w:val="left" w:pos="180"/>
        </w:tabs>
        <w:spacing w:line="360" w:lineRule="auto"/>
        <w:ind w:left="1" w:firstLine="480" w:firstLineChars="200"/>
        <w:rPr>
          <w:rFonts w:ascii="宋体" w:hAnsi="宋体" w:cs="宋体"/>
          <w:sz w:val="24"/>
          <w:szCs w:val="24"/>
          <w:u w:val="single"/>
        </w:rPr>
      </w:pPr>
      <w:r>
        <w:rPr>
          <w:rFonts w:hint="eastAsia" w:ascii="宋体" w:hAnsi="宋体" w:cs="宋体"/>
          <w:sz w:val="24"/>
          <w:szCs w:val="24"/>
        </w:rPr>
        <w:t>（3）</w:t>
      </w:r>
    </w:p>
    <w:p>
      <w:pPr>
        <w:tabs>
          <w:tab w:val="left" w:pos="180"/>
        </w:tabs>
        <w:spacing w:line="360" w:lineRule="auto"/>
        <w:ind w:left="1" w:firstLine="480" w:firstLineChars="200"/>
        <w:rPr>
          <w:rFonts w:ascii="宋体" w:hAnsi="宋体" w:cs="宋体"/>
          <w:sz w:val="24"/>
          <w:szCs w:val="24"/>
        </w:rPr>
      </w:pPr>
      <w:r>
        <w:rPr>
          <w:rFonts w:hint="eastAsia" w:ascii="宋体" w:hAnsi="宋体" w:cs="宋体"/>
          <w:sz w:val="24"/>
          <w:szCs w:val="24"/>
        </w:rPr>
        <w:t>7.2 若乙方提供的服务经甲方验收不合格，乙方应在甲方指定的期限内予以改正或者重新服务，逾期不改正或者重新服务仍不合格的，甲方按照7.1条规定要求乙方承担违约责任。</w:t>
      </w:r>
    </w:p>
    <w:p>
      <w:pPr>
        <w:tabs>
          <w:tab w:val="left" w:pos="180"/>
        </w:tabs>
        <w:spacing w:line="360" w:lineRule="auto"/>
        <w:ind w:left="1" w:firstLine="480" w:firstLineChars="200"/>
        <w:rPr>
          <w:rFonts w:ascii="宋体" w:hAnsi="宋体" w:cs="宋体"/>
          <w:sz w:val="24"/>
          <w:szCs w:val="24"/>
          <w:u w:val="single"/>
        </w:rPr>
      </w:pPr>
      <w:r>
        <w:rPr>
          <w:rFonts w:hint="eastAsia" w:ascii="宋体" w:hAnsi="宋体" w:cs="宋体"/>
          <w:sz w:val="24"/>
          <w:szCs w:val="24"/>
        </w:rPr>
        <w:t xml:space="preserve">7.3 </w:t>
      </w:r>
    </w:p>
    <w:p>
      <w:pPr>
        <w:tabs>
          <w:tab w:val="left" w:pos="180"/>
        </w:tabs>
        <w:spacing w:line="360" w:lineRule="auto"/>
        <w:ind w:left="1" w:firstLine="480" w:firstLineChars="200"/>
        <w:rPr>
          <w:rFonts w:ascii="宋体" w:hAnsi="宋体" w:cs="宋体"/>
          <w:sz w:val="24"/>
          <w:szCs w:val="24"/>
          <w:u w:val="single"/>
        </w:rPr>
      </w:pPr>
      <w:r>
        <w:rPr>
          <w:rFonts w:hint="eastAsia" w:ascii="宋体" w:hAnsi="宋体" w:cs="宋体"/>
          <w:sz w:val="24"/>
          <w:szCs w:val="24"/>
        </w:rPr>
        <w:t xml:space="preserve">7.4 </w:t>
      </w:r>
    </w:p>
    <w:p>
      <w:pPr>
        <w:numPr>
          <w:ilvl w:val="0"/>
          <w:numId w:val="52"/>
        </w:numPr>
        <w:spacing w:line="360" w:lineRule="auto"/>
        <w:ind w:firstLine="547" w:firstLineChars="228"/>
        <w:rPr>
          <w:rFonts w:ascii="宋体" w:hAnsi="宋体" w:cs="宋体"/>
          <w:sz w:val="24"/>
          <w:szCs w:val="24"/>
        </w:rPr>
      </w:pPr>
      <w:r>
        <w:rPr>
          <w:rFonts w:hint="eastAsia" w:ascii="宋体" w:hAnsi="宋体" w:cs="宋体"/>
          <w:sz w:val="24"/>
          <w:szCs w:val="24"/>
        </w:rPr>
        <w:t>争议解决方式：</w:t>
      </w:r>
    </w:p>
    <w:p>
      <w:pPr>
        <w:tabs>
          <w:tab w:val="left" w:pos="180"/>
        </w:tabs>
        <w:spacing w:line="360" w:lineRule="auto"/>
        <w:ind w:left="1" w:firstLine="480" w:firstLineChars="200"/>
        <w:rPr>
          <w:rFonts w:ascii="宋体" w:hAnsi="宋体" w:cs="宋体"/>
          <w:sz w:val="24"/>
          <w:szCs w:val="24"/>
        </w:rPr>
      </w:pPr>
      <w:r>
        <w:rPr>
          <w:rFonts w:hint="eastAsia" w:ascii="宋体" w:hAnsi="宋体" w:cs="宋体"/>
          <w:sz w:val="24"/>
          <w:szCs w:val="24"/>
        </w:rPr>
        <w:t>8.1 若本合同履行过程中双方发生争议的，应协商解决；协商不成的，任何一方均可向甲方住所地人民法院诉讼解决。</w:t>
      </w:r>
    </w:p>
    <w:p>
      <w:pPr>
        <w:tabs>
          <w:tab w:val="left" w:pos="180"/>
        </w:tabs>
        <w:spacing w:line="360" w:lineRule="auto"/>
        <w:ind w:left="1" w:firstLine="480" w:firstLineChars="200"/>
        <w:rPr>
          <w:rFonts w:ascii="宋体" w:hAnsi="宋体" w:cs="宋体"/>
          <w:sz w:val="24"/>
          <w:szCs w:val="24"/>
        </w:rPr>
      </w:pPr>
      <w:r>
        <w:rPr>
          <w:rFonts w:hint="eastAsia" w:ascii="宋体" w:hAnsi="宋体" w:cs="宋体"/>
          <w:sz w:val="24"/>
          <w:szCs w:val="24"/>
        </w:rPr>
        <w:t>8.2 若任意一方发生违约行为，守约方为维护自身合法权益而花费的诉讼费、保全费、保全担保费、律师费、差旅费等合理费用，应由违约方一并承担。</w:t>
      </w:r>
    </w:p>
    <w:p>
      <w:pPr>
        <w:numPr>
          <w:ilvl w:val="0"/>
          <w:numId w:val="52"/>
        </w:numPr>
        <w:spacing w:line="360" w:lineRule="auto"/>
        <w:ind w:firstLine="547" w:firstLineChars="228"/>
        <w:rPr>
          <w:rFonts w:ascii="宋体" w:hAnsi="宋体" w:cs="宋体"/>
          <w:sz w:val="24"/>
          <w:szCs w:val="24"/>
        </w:rPr>
      </w:pPr>
      <w:r>
        <w:rPr>
          <w:rFonts w:hint="eastAsia" w:ascii="宋体" w:hAnsi="宋体" w:cs="宋体"/>
          <w:sz w:val="24"/>
          <w:szCs w:val="24"/>
        </w:rPr>
        <w:t>保密条款：</w:t>
      </w:r>
    </w:p>
    <w:p>
      <w:pPr>
        <w:tabs>
          <w:tab w:val="left" w:pos="180"/>
        </w:tabs>
        <w:spacing w:line="360" w:lineRule="auto"/>
        <w:ind w:left="1" w:firstLine="480" w:firstLineChars="200"/>
        <w:rPr>
          <w:rFonts w:ascii="宋体" w:hAnsi="宋体" w:cs="宋体"/>
          <w:sz w:val="24"/>
          <w:szCs w:val="24"/>
          <w:u w:val="single"/>
        </w:rPr>
      </w:pPr>
    </w:p>
    <w:p>
      <w:pPr>
        <w:numPr>
          <w:ilvl w:val="0"/>
          <w:numId w:val="52"/>
        </w:numPr>
        <w:spacing w:line="360" w:lineRule="auto"/>
        <w:ind w:firstLine="547" w:firstLineChars="228"/>
        <w:rPr>
          <w:rFonts w:ascii="宋体" w:hAnsi="宋体" w:cs="宋体"/>
          <w:sz w:val="24"/>
          <w:szCs w:val="24"/>
        </w:rPr>
      </w:pPr>
      <w:r>
        <w:rPr>
          <w:rFonts w:hint="eastAsia" w:ascii="宋体" w:hAnsi="宋体" w:cs="宋体"/>
          <w:sz w:val="24"/>
          <w:szCs w:val="24"/>
        </w:rPr>
        <w:t>通知与送达：</w:t>
      </w:r>
    </w:p>
    <w:p>
      <w:pPr>
        <w:tabs>
          <w:tab w:val="left" w:pos="180"/>
        </w:tabs>
        <w:spacing w:line="360" w:lineRule="auto"/>
        <w:ind w:left="1" w:firstLine="480" w:firstLineChars="200"/>
        <w:rPr>
          <w:rFonts w:ascii="宋体" w:hAnsi="宋体" w:cs="宋体"/>
          <w:sz w:val="24"/>
          <w:szCs w:val="24"/>
        </w:rPr>
      </w:pPr>
    </w:p>
    <w:p>
      <w:pPr>
        <w:numPr>
          <w:ilvl w:val="0"/>
          <w:numId w:val="52"/>
        </w:numPr>
        <w:spacing w:line="360" w:lineRule="auto"/>
        <w:ind w:firstLine="547" w:firstLineChars="228"/>
        <w:rPr>
          <w:rFonts w:ascii="宋体" w:hAnsi="宋体" w:cs="宋体"/>
          <w:sz w:val="24"/>
          <w:szCs w:val="24"/>
        </w:rPr>
      </w:pPr>
      <w:r>
        <w:rPr>
          <w:rFonts w:hint="eastAsia" w:ascii="宋体" w:hAnsi="宋体" w:cs="宋体"/>
          <w:sz w:val="24"/>
          <w:szCs w:val="24"/>
        </w:rPr>
        <w:t>其他：</w:t>
      </w:r>
    </w:p>
    <w:p>
      <w:pPr>
        <w:spacing w:line="360" w:lineRule="auto"/>
        <w:ind w:firstLine="480" w:firstLineChars="200"/>
        <w:rPr>
          <w:rFonts w:ascii="宋体" w:hAnsi="宋体" w:cs="宋体"/>
          <w:sz w:val="24"/>
          <w:szCs w:val="24"/>
        </w:rPr>
      </w:pPr>
      <w:r>
        <w:rPr>
          <w:rFonts w:hint="eastAsia" w:ascii="宋体" w:hAnsi="宋体" w:cs="宋体"/>
          <w:sz w:val="24"/>
          <w:szCs w:val="24"/>
        </w:rPr>
        <w:t>9.1 本合同一式份，甲方份,乙方份。</w:t>
      </w:r>
    </w:p>
    <w:p>
      <w:pPr>
        <w:spacing w:line="360" w:lineRule="auto"/>
        <w:ind w:firstLine="480" w:firstLineChars="200"/>
        <w:rPr>
          <w:rFonts w:ascii="宋体" w:hAnsi="宋体" w:cs="宋体"/>
          <w:sz w:val="24"/>
          <w:szCs w:val="24"/>
        </w:rPr>
      </w:pPr>
      <w:r>
        <w:rPr>
          <w:rFonts w:hint="eastAsia" w:ascii="宋体" w:hAnsi="宋体" w:cs="宋体"/>
          <w:sz w:val="24"/>
          <w:szCs w:val="24"/>
        </w:rPr>
        <w:t>9.2 本合同自双方盖章（签字）之日起生效。</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9.3 </w:t>
      </w:r>
    </w:p>
    <w:p>
      <w:pPr>
        <w:pStyle w:val="97"/>
        <w:adjustRightInd/>
        <w:spacing w:line="360" w:lineRule="auto"/>
        <w:ind w:firstLine="480" w:firstLineChars="200"/>
        <w:rPr>
          <w:rFonts w:ascii="宋体" w:hAnsi="宋体" w:cs="宋体"/>
          <w:u w:val="single"/>
        </w:rPr>
      </w:pPr>
      <w:r>
        <w:rPr>
          <w:rFonts w:hint="eastAsia" w:ascii="宋体" w:hAnsi="宋体" w:cs="宋体"/>
        </w:rPr>
        <w:t xml:space="preserve">9.4 </w:t>
      </w:r>
    </w:p>
    <w:p>
      <w:pPr>
        <w:pStyle w:val="97"/>
        <w:adjustRightInd/>
        <w:spacing w:line="360" w:lineRule="auto"/>
        <w:ind w:firstLine="480" w:firstLineChars="200"/>
        <w:rPr>
          <w:rFonts w:ascii="宋体" w:hAnsi="宋体" w:cs="宋体"/>
        </w:rPr>
      </w:pPr>
      <w:r>
        <w:rPr>
          <w:rFonts w:hint="eastAsia" w:ascii="宋体" w:hAnsi="宋体" w:cs="宋体"/>
        </w:rPr>
        <w:t>（以下为合同签字页，无正文）</w:t>
      </w:r>
    </w:p>
    <w:p>
      <w:pPr>
        <w:pStyle w:val="97"/>
        <w:adjustRightInd/>
        <w:spacing w:line="360" w:lineRule="auto"/>
        <w:ind w:firstLine="480" w:firstLineChars="200"/>
        <w:rPr>
          <w:rFonts w:ascii="宋体" w:hAnsi="宋体" w:cs="宋体"/>
        </w:rPr>
      </w:pPr>
      <w:r>
        <w:rPr>
          <w:rFonts w:hint="eastAsia" w:ascii="宋体" w:hAnsi="宋体" w:cs="宋体"/>
        </w:rPr>
        <w:t>甲方（盖章）：                 乙方（盖章）：</w:t>
      </w:r>
    </w:p>
    <w:p>
      <w:pPr>
        <w:pStyle w:val="97"/>
        <w:adjustRightInd/>
        <w:spacing w:line="360" w:lineRule="auto"/>
        <w:ind w:firstLine="480" w:firstLineChars="200"/>
        <w:rPr>
          <w:rFonts w:ascii="宋体" w:hAnsi="宋体" w:cs="宋体"/>
        </w:rPr>
      </w:pPr>
      <w:r>
        <w:rPr>
          <w:rFonts w:hint="eastAsia" w:ascii="宋体" w:hAnsi="宋体" w:cs="宋体"/>
        </w:rPr>
        <w:t>法定代表人：                   法定代表人：</w:t>
      </w:r>
    </w:p>
    <w:p>
      <w:pPr>
        <w:pStyle w:val="97"/>
        <w:adjustRightInd/>
        <w:spacing w:line="360" w:lineRule="auto"/>
        <w:ind w:firstLine="480" w:firstLineChars="200"/>
        <w:rPr>
          <w:rFonts w:ascii="宋体" w:hAnsi="宋体" w:cs="宋体"/>
        </w:rPr>
      </w:pPr>
      <w:r>
        <w:rPr>
          <w:rFonts w:hint="eastAsia" w:ascii="宋体" w:hAnsi="宋体" w:cs="宋体"/>
        </w:rPr>
        <w:t>授权代理人：                   授权代理人：</w:t>
      </w:r>
    </w:p>
    <w:p>
      <w:pPr>
        <w:pStyle w:val="97"/>
        <w:adjustRightInd/>
        <w:spacing w:line="360" w:lineRule="auto"/>
        <w:ind w:firstLine="480" w:firstLineChars="200"/>
        <w:rPr>
          <w:rFonts w:ascii="宋体" w:hAnsi="宋体" w:cs="宋体"/>
          <w:spacing w:val="-14"/>
        </w:rPr>
      </w:pPr>
      <w:r>
        <w:rPr>
          <w:rFonts w:hint="eastAsia" w:ascii="宋体" w:hAnsi="宋体" w:cs="宋体"/>
        </w:rPr>
        <w:t>地址：                         地址：</w:t>
      </w:r>
    </w:p>
    <w:p>
      <w:pPr>
        <w:pStyle w:val="97"/>
        <w:adjustRightInd/>
        <w:spacing w:line="360" w:lineRule="auto"/>
        <w:ind w:firstLine="480" w:firstLineChars="200"/>
        <w:rPr>
          <w:rFonts w:ascii="宋体" w:hAnsi="宋体" w:cs="宋体"/>
        </w:rPr>
      </w:pPr>
      <w:r>
        <w:rPr>
          <w:rFonts w:hint="eastAsia" w:ascii="宋体" w:hAnsi="宋体" w:cs="宋体"/>
        </w:rPr>
        <w:t>邮政编码：                     邮政编码：</w:t>
      </w:r>
    </w:p>
    <w:p>
      <w:pPr>
        <w:pStyle w:val="97"/>
        <w:adjustRightInd/>
        <w:spacing w:line="360" w:lineRule="auto"/>
        <w:ind w:firstLine="480" w:firstLineChars="200"/>
        <w:rPr>
          <w:rFonts w:ascii="宋体" w:hAnsi="宋体" w:cs="宋体"/>
        </w:rPr>
      </w:pPr>
      <w:r>
        <w:rPr>
          <w:rFonts w:hint="eastAsia" w:ascii="宋体" w:hAnsi="宋体" w:cs="宋体"/>
        </w:rPr>
        <w:t>联系电话：                     联系电话：</w:t>
      </w:r>
    </w:p>
    <w:p>
      <w:pPr>
        <w:pStyle w:val="97"/>
        <w:adjustRightInd/>
        <w:spacing w:line="360" w:lineRule="auto"/>
        <w:ind w:firstLine="480" w:firstLineChars="200"/>
        <w:rPr>
          <w:rFonts w:ascii="宋体" w:hAnsi="宋体" w:cs="宋体"/>
        </w:rPr>
      </w:pPr>
      <w:r>
        <w:rPr>
          <w:rFonts w:hint="eastAsia" w:ascii="宋体" w:hAnsi="宋体" w:cs="宋体"/>
        </w:rPr>
        <w:t>传    真：                     传    真：</w:t>
      </w:r>
    </w:p>
    <w:p>
      <w:pPr>
        <w:pStyle w:val="97"/>
        <w:adjustRightInd/>
        <w:spacing w:line="360" w:lineRule="auto"/>
        <w:ind w:firstLine="480" w:firstLineChars="200"/>
        <w:rPr>
          <w:rFonts w:ascii="宋体" w:hAnsi="宋体" w:cs="宋体"/>
        </w:rPr>
      </w:pPr>
      <w:r>
        <w:rPr>
          <w:rFonts w:hint="eastAsia" w:ascii="宋体" w:hAnsi="宋体" w:cs="宋体"/>
        </w:rPr>
        <w:t>电子信箱：                     电子信箱：</w:t>
      </w:r>
    </w:p>
    <w:p>
      <w:pPr>
        <w:spacing w:line="360" w:lineRule="auto"/>
        <w:ind w:firstLine="480" w:firstLineChars="200"/>
        <w:rPr>
          <w:rFonts w:ascii="宋体" w:hAnsi="宋体" w:cs="宋体"/>
          <w:sz w:val="24"/>
          <w:szCs w:val="24"/>
        </w:rPr>
      </w:pPr>
      <w:r>
        <w:rPr>
          <w:rFonts w:hint="eastAsia" w:ascii="宋体" w:hAnsi="宋体" w:cs="宋体"/>
          <w:sz w:val="24"/>
          <w:szCs w:val="24"/>
        </w:rPr>
        <w:t>日期：                         日期：</w:t>
      </w:r>
    </w:p>
    <w:p>
      <w:pPr>
        <w:widowControl/>
        <w:shd w:val="clear" w:color="auto" w:fill="FFFFFF"/>
        <w:spacing w:line="360" w:lineRule="auto"/>
        <w:jc w:val="left"/>
        <w:rPr>
          <w:rFonts w:ascii="宋体" w:hAnsi="宋体" w:cs="宋体"/>
          <w:kern w:val="0"/>
          <w:sz w:val="24"/>
          <w:szCs w:val="24"/>
        </w:rPr>
      </w:pPr>
    </w:p>
    <w:p>
      <w:pPr>
        <w:widowControl/>
        <w:shd w:val="clear" w:color="auto" w:fill="FFFFFF"/>
        <w:spacing w:after="337"/>
        <w:jc w:val="left"/>
        <w:rPr>
          <w:rFonts w:ascii="微软雅黑" w:hAnsi="微软雅黑" w:cs="宋体"/>
          <w:kern w:val="0"/>
          <w:sz w:val="10"/>
          <w:szCs w:val="10"/>
        </w:rPr>
      </w:pPr>
    </w:p>
    <w:p>
      <w:pPr>
        <w:widowControl/>
        <w:shd w:val="clear" w:color="auto" w:fill="FFFFFF"/>
        <w:spacing w:after="337"/>
        <w:jc w:val="left"/>
        <w:rPr>
          <w:rFonts w:ascii="微软雅黑" w:hAnsi="微软雅黑" w:cs="宋体"/>
          <w:kern w:val="0"/>
          <w:sz w:val="10"/>
          <w:szCs w:val="10"/>
        </w:rPr>
      </w:pPr>
    </w:p>
    <w:p>
      <w:pPr>
        <w:widowControl/>
        <w:shd w:val="clear" w:color="auto" w:fill="FFFFFF"/>
        <w:spacing w:after="337"/>
        <w:jc w:val="left"/>
        <w:rPr>
          <w:rFonts w:ascii="微软雅黑" w:hAnsi="微软雅黑" w:cs="宋体"/>
          <w:kern w:val="0"/>
          <w:sz w:val="10"/>
          <w:szCs w:val="10"/>
        </w:rPr>
      </w:pPr>
    </w:p>
    <w:p>
      <w:pPr>
        <w:widowControl/>
        <w:shd w:val="clear" w:color="auto" w:fill="FFFFFF"/>
        <w:spacing w:after="337"/>
        <w:jc w:val="left"/>
        <w:rPr>
          <w:rFonts w:ascii="微软雅黑" w:hAnsi="微软雅黑" w:cs="宋体"/>
          <w:kern w:val="0"/>
          <w:sz w:val="10"/>
          <w:szCs w:val="10"/>
        </w:rPr>
      </w:pPr>
    </w:p>
    <w:p>
      <w:pPr>
        <w:pStyle w:val="2"/>
        <w:rPr>
          <w:rFonts w:ascii="微软雅黑" w:hAnsi="微软雅黑" w:cs="宋体"/>
          <w:kern w:val="0"/>
          <w:sz w:val="10"/>
          <w:szCs w:val="10"/>
        </w:rPr>
      </w:pPr>
    </w:p>
    <w:p>
      <w:pPr>
        <w:pStyle w:val="2"/>
        <w:rPr>
          <w:rFonts w:ascii="微软雅黑" w:hAnsi="微软雅黑" w:cs="宋体"/>
          <w:kern w:val="0"/>
          <w:sz w:val="10"/>
          <w:szCs w:val="10"/>
        </w:rPr>
      </w:pPr>
    </w:p>
    <w:p>
      <w:pPr>
        <w:pStyle w:val="2"/>
        <w:rPr>
          <w:rFonts w:ascii="微软雅黑" w:hAnsi="微软雅黑" w:cs="宋体"/>
          <w:kern w:val="0"/>
          <w:sz w:val="10"/>
          <w:szCs w:val="10"/>
        </w:rPr>
      </w:pPr>
    </w:p>
    <w:p>
      <w:pPr>
        <w:pStyle w:val="2"/>
        <w:rPr>
          <w:rFonts w:ascii="微软雅黑" w:hAnsi="微软雅黑" w:cs="宋体"/>
          <w:kern w:val="0"/>
          <w:sz w:val="10"/>
          <w:szCs w:val="10"/>
        </w:rPr>
      </w:pPr>
    </w:p>
    <w:p>
      <w:pPr>
        <w:pStyle w:val="2"/>
        <w:rPr>
          <w:rFonts w:ascii="微软雅黑" w:hAnsi="微软雅黑" w:cs="宋体"/>
          <w:kern w:val="0"/>
          <w:sz w:val="10"/>
          <w:szCs w:val="10"/>
        </w:rPr>
      </w:pPr>
    </w:p>
    <w:p>
      <w:pPr>
        <w:pStyle w:val="2"/>
        <w:rPr>
          <w:rFonts w:ascii="微软雅黑" w:hAnsi="微软雅黑" w:cs="宋体"/>
          <w:kern w:val="0"/>
          <w:sz w:val="10"/>
          <w:szCs w:val="10"/>
        </w:rPr>
      </w:pPr>
    </w:p>
    <w:p>
      <w:pPr>
        <w:pStyle w:val="2"/>
        <w:rPr>
          <w:rFonts w:ascii="微软雅黑" w:hAnsi="微软雅黑" w:cs="宋体"/>
          <w:kern w:val="0"/>
          <w:sz w:val="10"/>
          <w:szCs w:val="10"/>
        </w:rPr>
      </w:pPr>
    </w:p>
    <w:p>
      <w:pPr>
        <w:pStyle w:val="2"/>
        <w:rPr>
          <w:rFonts w:ascii="微软雅黑" w:hAnsi="微软雅黑" w:cs="宋体"/>
          <w:kern w:val="0"/>
          <w:sz w:val="10"/>
          <w:szCs w:val="10"/>
        </w:rPr>
      </w:pPr>
    </w:p>
    <w:p>
      <w:pPr>
        <w:pStyle w:val="2"/>
        <w:rPr>
          <w:rFonts w:ascii="微软雅黑" w:hAnsi="微软雅黑" w:cs="宋体"/>
          <w:kern w:val="0"/>
          <w:sz w:val="10"/>
          <w:szCs w:val="10"/>
        </w:rPr>
      </w:pPr>
    </w:p>
    <w:p>
      <w:pPr>
        <w:pStyle w:val="2"/>
        <w:rPr>
          <w:rFonts w:ascii="微软雅黑" w:hAnsi="微软雅黑" w:cs="宋体"/>
          <w:kern w:val="0"/>
          <w:sz w:val="10"/>
          <w:szCs w:val="10"/>
        </w:rPr>
      </w:pPr>
    </w:p>
    <w:p>
      <w:pPr>
        <w:pStyle w:val="2"/>
        <w:rPr>
          <w:rFonts w:ascii="微软雅黑" w:hAnsi="微软雅黑" w:cs="宋体"/>
          <w:kern w:val="0"/>
          <w:sz w:val="10"/>
          <w:szCs w:val="10"/>
        </w:rPr>
      </w:pPr>
    </w:p>
    <w:p>
      <w:pPr>
        <w:pStyle w:val="2"/>
        <w:rPr>
          <w:rFonts w:ascii="微软雅黑" w:hAnsi="微软雅黑" w:cs="宋体"/>
          <w:kern w:val="0"/>
          <w:sz w:val="10"/>
          <w:szCs w:val="10"/>
        </w:rPr>
      </w:pPr>
    </w:p>
    <w:p>
      <w:pPr>
        <w:pStyle w:val="2"/>
        <w:rPr>
          <w:rFonts w:ascii="微软雅黑" w:hAnsi="微软雅黑" w:cs="宋体"/>
          <w:kern w:val="0"/>
          <w:sz w:val="10"/>
          <w:szCs w:val="10"/>
        </w:rPr>
      </w:pPr>
    </w:p>
    <w:p>
      <w:pPr>
        <w:pStyle w:val="2"/>
        <w:rPr>
          <w:rFonts w:ascii="微软雅黑" w:hAnsi="微软雅黑" w:cs="宋体"/>
          <w:kern w:val="0"/>
          <w:sz w:val="10"/>
          <w:szCs w:val="10"/>
        </w:rPr>
      </w:pPr>
    </w:p>
    <w:p>
      <w:pPr>
        <w:pStyle w:val="2"/>
        <w:rPr>
          <w:rFonts w:ascii="微软雅黑" w:hAnsi="微软雅黑" w:cs="宋体"/>
          <w:kern w:val="0"/>
          <w:sz w:val="10"/>
          <w:szCs w:val="10"/>
        </w:rPr>
      </w:pPr>
    </w:p>
    <w:p>
      <w:pPr>
        <w:widowControl/>
        <w:shd w:val="clear" w:color="auto" w:fill="FFFFFF"/>
        <w:spacing w:after="337"/>
        <w:jc w:val="center"/>
        <w:rPr>
          <w:rFonts w:ascii="宋体" w:hAnsi="宋体" w:cs="宋体"/>
          <w:b/>
          <w:kern w:val="0"/>
          <w:sz w:val="32"/>
          <w:szCs w:val="32"/>
        </w:rPr>
      </w:pPr>
    </w:p>
    <w:p>
      <w:pPr>
        <w:widowControl/>
        <w:shd w:val="clear" w:color="auto" w:fill="FFFFFF"/>
        <w:spacing w:after="337"/>
        <w:jc w:val="center"/>
        <w:rPr>
          <w:rFonts w:ascii="微软雅黑" w:hAnsi="微软雅黑" w:cs="宋体"/>
          <w:kern w:val="0"/>
          <w:sz w:val="10"/>
          <w:szCs w:val="10"/>
        </w:rPr>
      </w:pPr>
      <w:r>
        <w:rPr>
          <w:rFonts w:hint="eastAsia" w:ascii="宋体" w:hAnsi="宋体" w:cs="宋体"/>
          <w:b/>
          <w:kern w:val="0"/>
          <w:sz w:val="32"/>
          <w:szCs w:val="32"/>
        </w:rPr>
        <w:t>第八章 投标文件有关格式</w:t>
      </w:r>
    </w:p>
    <w:p>
      <w:pPr>
        <w:spacing w:line="276" w:lineRule="auto"/>
        <w:jc w:val="center"/>
        <w:rPr>
          <w:rFonts w:ascii="宋体" w:hAnsi="宋体" w:cs="宋体"/>
          <w:b/>
          <w:bCs/>
          <w:sz w:val="40"/>
          <w:szCs w:val="40"/>
          <w:u w:val="single"/>
        </w:rPr>
      </w:pPr>
      <w:bookmarkStart w:id="27" w:name="_Toc174185203"/>
      <w:bookmarkStart w:id="28" w:name="_Toc186274126"/>
      <w:bookmarkStart w:id="29" w:name="_Toc184023138"/>
      <w:r>
        <w:rPr>
          <w:rFonts w:hint="eastAsia" w:ascii="宋体" w:hAnsi="宋体" w:cs="宋体"/>
          <w:b/>
          <w:bCs/>
          <w:sz w:val="40"/>
          <w:szCs w:val="40"/>
          <w:u w:val="single"/>
        </w:rPr>
        <w:t xml:space="preserve">                      （项目名称）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p>
    <w:p>
      <w:pPr>
        <w:jc w:val="center"/>
        <w:rPr>
          <w:rFonts w:ascii="宋体" w:hAnsi="宋体" w:cs="微软雅黑"/>
          <w:sz w:val="72"/>
          <w:szCs w:val="72"/>
        </w:rPr>
      </w:pPr>
      <w:r>
        <w:rPr>
          <w:rFonts w:hint="eastAsia" w:ascii="宋体" w:hAnsi="宋体" w:cs="微软雅黑"/>
          <w:sz w:val="72"/>
          <w:szCs w:val="72"/>
        </w:rPr>
        <w:t>投 标 文 件</w:t>
      </w: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ind w:left="1079" w:leftChars="514"/>
        <w:jc w:val="left"/>
        <w:rPr>
          <w:rFonts w:ascii="宋体" w:hAnsi="宋体" w:cs="微软雅黑"/>
          <w:sz w:val="28"/>
          <w:szCs w:val="28"/>
        </w:rPr>
      </w:pPr>
    </w:p>
    <w:p>
      <w:pPr>
        <w:ind w:left="1079" w:leftChars="514"/>
        <w:jc w:val="left"/>
        <w:rPr>
          <w:rFonts w:ascii="宋体" w:hAnsi="宋体" w:cs="微软雅黑"/>
          <w:sz w:val="28"/>
          <w:szCs w:val="28"/>
        </w:rPr>
      </w:pPr>
    </w:p>
    <w:p>
      <w:pPr>
        <w:ind w:left="1079" w:leftChars="514"/>
        <w:jc w:val="left"/>
        <w:rPr>
          <w:rFonts w:ascii="宋体" w:hAnsi="宋体" w:cs="微软雅黑"/>
          <w:sz w:val="28"/>
          <w:szCs w:val="28"/>
        </w:rPr>
      </w:pPr>
    </w:p>
    <w:p>
      <w:pPr>
        <w:ind w:left="1079" w:leftChars="514"/>
        <w:jc w:val="left"/>
        <w:rPr>
          <w:rFonts w:ascii="宋体" w:hAnsi="宋体" w:cs="微软雅黑"/>
          <w:sz w:val="28"/>
          <w:szCs w:val="28"/>
        </w:rPr>
      </w:pPr>
    </w:p>
    <w:p>
      <w:pPr>
        <w:ind w:left="1079" w:leftChars="514"/>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jc w:val="left"/>
        <w:rPr>
          <w:rFonts w:ascii="宋体" w:hAnsi="宋体" w:cs="微软雅黑"/>
          <w:sz w:val="28"/>
          <w:szCs w:val="28"/>
        </w:rPr>
      </w:pPr>
      <w:r>
        <w:rPr>
          <w:rFonts w:hint="eastAsia" w:ascii="宋体" w:hAnsi="宋体" w:cs="微软雅黑"/>
          <w:sz w:val="28"/>
          <w:szCs w:val="28"/>
        </w:rPr>
        <w:t>法定代表人</w:t>
      </w:r>
      <w:r>
        <w:rPr>
          <w:rFonts w:hint="eastAsia" w:ascii="宋体" w:hAnsi="宋体"/>
          <w:bCs/>
          <w:sz w:val="28"/>
          <w:szCs w:val="28"/>
        </w:rPr>
        <w:t>（单位负责人）</w:t>
      </w:r>
      <w:r>
        <w:rPr>
          <w:rFonts w:hint="eastAsia" w:ascii="宋体" w:hAnsi="宋体" w:cs="微软雅黑"/>
          <w:sz w:val="28"/>
          <w:szCs w:val="28"/>
        </w:rPr>
        <w:t>或其委托代理人：（签字）</w:t>
      </w:r>
    </w:p>
    <w:p>
      <w:pPr>
        <w:pStyle w:val="21"/>
        <w:ind w:firstLine="340"/>
      </w:pPr>
    </w:p>
    <w:p>
      <w:pPr>
        <w:jc w:val="center"/>
        <w:rPr>
          <w:rFonts w:ascii="宋体" w:hAnsi="宋体" w:cs="微软雅黑"/>
          <w:sz w:val="28"/>
          <w:szCs w:val="28"/>
        </w:rPr>
      </w:pPr>
      <w:r>
        <w:rPr>
          <w:rFonts w:hint="eastAsia" w:ascii="宋体" w:hAnsi="宋体" w:cs="微软雅黑"/>
          <w:sz w:val="28"/>
          <w:szCs w:val="28"/>
        </w:rPr>
        <w:t>年   月   日</w:t>
      </w:r>
    </w:p>
    <w:p>
      <w:pPr>
        <w:rPr>
          <w:rFonts w:ascii="宋体" w:hAnsi="宋体" w:cs="黑体"/>
          <w:sz w:val="28"/>
          <w:szCs w:val="28"/>
          <w:lang w:val="zh-CN"/>
        </w:rPr>
      </w:pPr>
    </w:p>
    <w:p>
      <w:pPr>
        <w:pStyle w:val="92"/>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一、投标人应答索引表</w:t>
      </w:r>
      <w:bookmarkEnd w:id="27"/>
      <w:bookmarkEnd w:id="28"/>
      <w:bookmarkEnd w:id="29"/>
    </w:p>
    <w:tbl>
      <w:tblPr>
        <w:tblStyle w:val="2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835"/>
        <w:gridCol w:w="992"/>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2" w:hRule="atLeast"/>
        </w:trPr>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4318"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992"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4318" w:type="dxa"/>
            <w:gridSpan w:val="3"/>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szCs w:val="24"/>
              </w:rPr>
              <w:t>投标人应答索引表</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4318" w:type="dxa"/>
            <w:gridSpan w:val="3"/>
            <w:vAlign w:val="center"/>
          </w:tcPr>
          <w:p>
            <w:pPr>
              <w:pStyle w:val="13"/>
              <w:kinsoku w:val="0"/>
              <w:overflowPunct w:val="0"/>
              <w:autoSpaceDE w:val="0"/>
              <w:autoSpaceDN w:val="0"/>
              <w:spacing w:line="320" w:lineRule="exact"/>
              <w:rPr>
                <w:rFonts w:ascii="宋体" w:hAnsi="宋体"/>
                <w:szCs w:val="24"/>
              </w:rPr>
            </w:pPr>
            <w:r>
              <w:rPr>
                <w:rFonts w:hint="eastAsia" w:ascii="宋体" w:hAnsi="宋体"/>
                <w:szCs w:val="24"/>
              </w:rPr>
              <w:t>开标一览表</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4318" w:type="dxa"/>
            <w:gridSpan w:val="3"/>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szCs w:val="24"/>
              </w:rPr>
              <w:t>投标函</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4318" w:type="dxa"/>
            <w:gridSpan w:val="3"/>
            <w:vAlign w:val="center"/>
          </w:tcPr>
          <w:p>
            <w:pPr>
              <w:pStyle w:val="13"/>
              <w:kinsoku w:val="0"/>
              <w:overflowPunct w:val="0"/>
              <w:autoSpaceDE w:val="0"/>
              <w:autoSpaceDN w:val="0"/>
              <w:spacing w:line="320" w:lineRule="exact"/>
              <w:rPr>
                <w:rFonts w:ascii="宋体" w:hAnsi="宋体"/>
                <w:szCs w:val="24"/>
              </w:rPr>
            </w:pPr>
            <w:r>
              <w:rPr>
                <w:rFonts w:hint="eastAsia" w:ascii="宋体" w:hAnsi="宋体" w:cs="宋体"/>
                <w:bCs/>
                <w:szCs w:val="24"/>
                <w:lang w:val="zh-CN"/>
              </w:rPr>
              <w:t>法定代表人（单位负责人）</w:t>
            </w:r>
            <w:r>
              <w:rPr>
                <w:rFonts w:ascii="宋体" w:hAnsi="宋体" w:cs="宋体"/>
                <w:bCs/>
                <w:szCs w:val="24"/>
                <w:lang w:val="zh-CN"/>
              </w:rPr>
              <w:t>资</w:t>
            </w:r>
            <w:r>
              <w:rPr>
                <w:rFonts w:hint="eastAsia" w:ascii="宋体" w:hAnsi="宋体" w:cs="宋体"/>
                <w:bCs/>
                <w:szCs w:val="24"/>
                <w:lang w:val="zh-CN"/>
              </w:rPr>
              <w:t>格</w:t>
            </w:r>
            <w:r>
              <w:rPr>
                <w:rFonts w:ascii="宋体" w:hAnsi="宋体" w:cs="宋体"/>
                <w:bCs/>
                <w:szCs w:val="24"/>
                <w:lang w:val="zh-CN"/>
              </w:rPr>
              <w:t>证</w:t>
            </w:r>
            <w:r>
              <w:rPr>
                <w:rFonts w:hint="eastAsia" w:ascii="宋体" w:hAnsi="宋体" w:cs="宋体"/>
                <w:bCs/>
                <w:szCs w:val="24"/>
                <w:lang w:val="zh-CN"/>
              </w:rPr>
              <w:t>明</w:t>
            </w:r>
            <w:r>
              <w:rPr>
                <w:rFonts w:ascii="宋体" w:hAnsi="宋体" w:cs="宋体"/>
                <w:bCs/>
                <w:szCs w:val="24"/>
                <w:lang w:val="zh-CN"/>
              </w:rPr>
              <w:t>书</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4318" w:type="dxa"/>
            <w:gridSpan w:val="3"/>
            <w:vAlign w:val="center"/>
          </w:tcPr>
          <w:p>
            <w:pPr>
              <w:pStyle w:val="13"/>
              <w:kinsoku w:val="0"/>
              <w:overflowPunct w:val="0"/>
              <w:autoSpaceDE w:val="0"/>
              <w:autoSpaceDN w:val="0"/>
              <w:spacing w:line="320" w:lineRule="exact"/>
              <w:rPr>
                <w:rFonts w:ascii="宋体" w:hAnsi="宋体"/>
                <w:szCs w:val="24"/>
              </w:rPr>
            </w:pPr>
            <w:r>
              <w:rPr>
                <w:rFonts w:hint="eastAsia" w:ascii="宋体" w:hAnsi="宋体"/>
                <w:szCs w:val="24"/>
              </w:rPr>
              <w:t>法定代表人（单位负责人）授权书</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4318" w:type="dxa"/>
            <w:gridSpan w:val="3"/>
            <w:vAlign w:val="center"/>
          </w:tcPr>
          <w:p>
            <w:pPr>
              <w:pStyle w:val="13"/>
              <w:kinsoku w:val="0"/>
              <w:overflowPunct w:val="0"/>
              <w:autoSpaceDE w:val="0"/>
              <w:autoSpaceDN w:val="0"/>
              <w:spacing w:line="320" w:lineRule="exact"/>
              <w:rPr>
                <w:rFonts w:ascii="宋体" w:hAnsi="宋体"/>
                <w:szCs w:val="24"/>
              </w:rPr>
            </w:pPr>
            <w:r>
              <w:rPr>
                <w:rFonts w:hint="eastAsia" w:ascii="宋体" w:hAnsi="宋体"/>
                <w:szCs w:val="24"/>
              </w:rPr>
              <w:t>营业执照等证明</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4318" w:type="dxa"/>
            <w:gridSpan w:val="3"/>
            <w:vAlign w:val="center"/>
          </w:tcPr>
          <w:p>
            <w:pPr>
              <w:pStyle w:val="13"/>
              <w:kinsoku w:val="0"/>
              <w:overflowPunct w:val="0"/>
              <w:autoSpaceDE w:val="0"/>
              <w:autoSpaceDN w:val="0"/>
              <w:spacing w:line="320" w:lineRule="exact"/>
              <w:rPr>
                <w:rFonts w:ascii="宋体" w:hAnsi="宋体"/>
                <w:szCs w:val="24"/>
              </w:rPr>
            </w:pPr>
            <w:r>
              <w:rPr>
                <w:rFonts w:hint="eastAsia" w:ascii="宋体" w:hAnsi="宋体"/>
                <w:bCs/>
                <w:szCs w:val="24"/>
              </w:rPr>
              <w:t>依法纳税凭据</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835"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835"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835"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835"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835"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544"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544"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3544"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4318"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w:t>
            </w:r>
          </w:p>
        </w:tc>
        <w:tc>
          <w:tcPr>
            <w:tcW w:w="992"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 w:val="24"/>
                <w:szCs w:val="24"/>
              </w:rPr>
            </w:pPr>
            <w:r>
              <w:rPr>
                <w:rFonts w:hint="eastAsia" w:ascii="宋体" w:hAnsi="宋体" w:cs="微软雅黑"/>
                <w:sz w:val="24"/>
                <w:szCs w:val="24"/>
              </w:rPr>
              <w:t>证明材料</w:t>
            </w:r>
          </w:p>
        </w:tc>
        <w:tc>
          <w:tcPr>
            <w:tcW w:w="2835"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992" w:type="dxa"/>
            <w:vAlign w:val="center"/>
          </w:tcPr>
          <w:p>
            <w:pPr>
              <w:jc w:val="center"/>
              <w:rPr>
                <w:rFonts w:ascii="宋体" w:hAnsi="宋体"/>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微软雅黑"/>
                <w:bCs/>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hAnsi="宋体" w:cs="微软雅黑"/>
                <w:bCs/>
                <w:szCs w:val="24"/>
              </w:rPr>
            </w:pPr>
          </w:p>
        </w:tc>
        <w:tc>
          <w:tcPr>
            <w:tcW w:w="2835" w:type="dxa"/>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cs="微软雅黑"/>
                <w:bCs/>
                <w:szCs w:val="24"/>
              </w:rPr>
              <w:t>技术人员职称证书</w:t>
            </w:r>
          </w:p>
        </w:tc>
        <w:tc>
          <w:tcPr>
            <w:tcW w:w="992" w:type="dxa"/>
            <w:vAlign w:val="center"/>
          </w:tcPr>
          <w:p>
            <w:pPr>
              <w:pStyle w:val="13"/>
              <w:rPr>
                <w:rFonts w:ascii="宋体" w:hAnsi="宋体"/>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3"/>
              <w:kinsoku w:val="0"/>
              <w:overflowPunct w:val="0"/>
              <w:autoSpaceDE w:val="0"/>
              <w:autoSpaceDN w:val="0"/>
              <w:spacing w:line="320" w:lineRule="exact"/>
              <w:rPr>
                <w:rFonts w:ascii="宋体"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微软雅黑"/>
                <w:bCs/>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ascii="宋体" w:hAnsi="宋体" w:cs="微软雅黑"/>
                <w:bCs/>
                <w:szCs w:val="24"/>
              </w:rPr>
            </w:pPr>
          </w:p>
        </w:tc>
        <w:tc>
          <w:tcPr>
            <w:tcW w:w="2835" w:type="dxa"/>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cs="微软雅黑"/>
                <w:bCs/>
                <w:szCs w:val="24"/>
              </w:rPr>
              <w:t>用工合同</w:t>
            </w:r>
          </w:p>
        </w:tc>
        <w:tc>
          <w:tcPr>
            <w:tcW w:w="992" w:type="dxa"/>
            <w:vAlign w:val="center"/>
          </w:tcPr>
          <w:p>
            <w:pPr>
              <w:pStyle w:val="13"/>
              <w:rPr>
                <w:rFonts w:ascii="宋体" w:hAnsi="宋体"/>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3"/>
              <w:kinsoku w:val="0"/>
              <w:overflowPunct w:val="0"/>
              <w:autoSpaceDE w:val="0"/>
              <w:autoSpaceDN w:val="0"/>
              <w:spacing w:line="320" w:lineRule="exact"/>
              <w:rPr>
                <w:rFonts w:ascii="宋体" w:hAnsi="宋体" w:cs="微软雅黑"/>
                <w:bCs/>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3"/>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ascii="宋体" w:hAnsi="宋体" w:cs="微软雅黑"/>
                <w:bCs/>
                <w:szCs w:val="24"/>
              </w:rPr>
            </w:pPr>
          </w:p>
        </w:tc>
        <w:tc>
          <w:tcPr>
            <w:tcW w:w="3544" w:type="dxa"/>
            <w:gridSpan w:val="2"/>
            <w:tcBorders>
              <w:left w:val="single" w:color="auto" w:sz="6" w:space="0"/>
            </w:tcBorders>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bCs/>
                <w:szCs w:val="24"/>
              </w:rPr>
              <w:t>投标人相关承诺函或声明</w:t>
            </w:r>
          </w:p>
        </w:tc>
        <w:tc>
          <w:tcPr>
            <w:tcW w:w="992" w:type="dxa"/>
            <w:vAlign w:val="center"/>
          </w:tcPr>
          <w:p>
            <w:pPr>
              <w:pStyle w:val="13"/>
              <w:rPr>
                <w:rFonts w:ascii="宋体" w:hAnsi="宋体"/>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11</w:t>
            </w:r>
          </w:p>
        </w:tc>
        <w:tc>
          <w:tcPr>
            <w:tcW w:w="4318" w:type="dxa"/>
            <w:gridSpan w:val="3"/>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szCs w:val="24"/>
              </w:rPr>
              <w:t>没有重大违法记录的声明</w:t>
            </w:r>
          </w:p>
        </w:tc>
        <w:tc>
          <w:tcPr>
            <w:tcW w:w="992" w:type="dxa"/>
            <w:vAlign w:val="center"/>
          </w:tcPr>
          <w:p>
            <w:pPr>
              <w:jc w:val="center"/>
              <w:rPr>
                <w:rFonts w:ascii="宋体" w:hAnsi="宋体"/>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4318" w:type="dxa"/>
            <w:gridSpan w:val="3"/>
            <w:vAlign w:val="center"/>
          </w:tcPr>
          <w:p>
            <w:pPr>
              <w:pStyle w:val="13"/>
              <w:kinsoku w:val="0"/>
              <w:overflowPunct w:val="0"/>
              <w:autoSpaceDE w:val="0"/>
              <w:autoSpaceDN w:val="0"/>
              <w:spacing w:line="320" w:lineRule="exact"/>
              <w:rPr>
                <w:rFonts w:ascii="宋体" w:hAnsi="宋体"/>
                <w:szCs w:val="24"/>
              </w:rPr>
            </w:pPr>
            <w:r>
              <w:rPr>
                <w:rFonts w:hint="eastAsia" w:ascii="宋体" w:hAnsi="宋体" w:cs="微软雅黑"/>
                <w:bCs/>
                <w:szCs w:val="24"/>
              </w:rPr>
              <w:t>投标人应具备的特殊要求</w:t>
            </w:r>
          </w:p>
        </w:tc>
        <w:tc>
          <w:tcPr>
            <w:tcW w:w="992" w:type="dxa"/>
            <w:vAlign w:val="center"/>
          </w:tcPr>
          <w:p>
            <w:pPr>
              <w:jc w:val="center"/>
              <w:rPr>
                <w:rFonts w:ascii="宋体" w:hAnsi="宋体"/>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4318" w:type="dxa"/>
            <w:gridSpan w:val="3"/>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cs="宋体"/>
                <w:bCs/>
                <w:szCs w:val="24"/>
                <w:lang w:val="zh-CN"/>
              </w:rPr>
              <w:t>投标承诺函</w:t>
            </w:r>
          </w:p>
        </w:tc>
        <w:tc>
          <w:tcPr>
            <w:tcW w:w="992" w:type="dxa"/>
            <w:vAlign w:val="center"/>
          </w:tcPr>
          <w:p>
            <w:pPr>
              <w:jc w:val="center"/>
              <w:rPr>
                <w:rFonts w:ascii="宋体" w:hAnsi="宋体"/>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14</w:t>
            </w:r>
          </w:p>
        </w:tc>
        <w:tc>
          <w:tcPr>
            <w:tcW w:w="4318" w:type="dxa"/>
            <w:gridSpan w:val="3"/>
            <w:vAlign w:val="center"/>
          </w:tcPr>
          <w:p>
            <w:pPr>
              <w:pStyle w:val="13"/>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联合体协议</w:t>
            </w:r>
          </w:p>
        </w:tc>
        <w:tc>
          <w:tcPr>
            <w:tcW w:w="992" w:type="dxa"/>
            <w:vAlign w:val="center"/>
          </w:tcPr>
          <w:p>
            <w:pPr>
              <w:jc w:val="center"/>
              <w:rPr>
                <w:rFonts w:ascii="宋体" w:hAnsi="宋体"/>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15</w:t>
            </w:r>
          </w:p>
        </w:tc>
        <w:tc>
          <w:tcPr>
            <w:tcW w:w="4318" w:type="dxa"/>
            <w:gridSpan w:val="3"/>
            <w:tcBorders>
              <w:bottom w:val="single" w:color="auto" w:sz="4" w:space="0"/>
            </w:tcBorders>
            <w:vAlign w:val="center"/>
          </w:tcPr>
          <w:p>
            <w:pPr>
              <w:pStyle w:val="13"/>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投标人与参加本项目投标的其他供应商之间，单位负责人不为同一人并且不存在直接控股、管理关系承诺函</w:t>
            </w:r>
          </w:p>
        </w:tc>
        <w:tc>
          <w:tcPr>
            <w:tcW w:w="992" w:type="dxa"/>
            <w:tcBorders>
              <w:bottom w:val="single" w:color="auto" w:sz="4" w:space="0"/>
            </w:tcBorders>
            <w:vAlign w:val="center"/>
          </w:tcPr>
          <w:p>
            <w:pPr>
              <w:jc w:val="center"/>
              <w:rPr>
                <w:rFonts w:ascii="宋体" w:hAnsi="宋体"/>
                <w:sz w:val="24"/>
                <w:szCs w:val="24"/>
              </w:rPr>
            </w:pPr>
          </w:p>
        </w:tc>
        <w:tc>
          <w:tcPr>
            <w:tcW w:w="1560" w:type="dxa"/>
            <w:tcBorders>
              <w:bottom w:val="single" w:color="auto" w:sz="4" w:space="0"/>
            </w:tcBorders>
            <w:vAlign w:val="center"/>
          </w:tcPr>
          <w:p>
            <w:pPr>
              <w:snapToGrid w:val="0"/>
              <w:spacing w:line="400" w:lineRule="exact"/>
              <w:rPr>
                <w:rFonts w:ascii="宋体" w:hAnsi="宋体" w:cs="微软雅黑"/>
                <w:sz w:val="24"/>
                <w:szCs w:val="24"/>
              </w:rPr>
            </w:pPr>
          </w:p>
        </w:tc>
        <w:tc>
          <w:tcPr>
            <w:tcW w:w="2018" w:type="dxa"/>
            <w:tcBorders>
              <w:bottom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textAlignment w:val="baseline"/>
              <w:rPr>
                <w:rFonts w:ascii="宋体" w:hAnsi="宋体" w:cs="宋体"/>
                <w:bCs/>
                <w:sz w:val="24"/>
                <w:szCs w:val="24"/>
                <w:lang w:val="zh-CN"/>
              </w:rPr>
            </w:pPr>
            <w:r>
              <w:rPr>
                <w:rFonts w:hint="eastAsia" w:ascii="宋体" w:hAnsi="宋体" w:cs="宋体"/>
                <w:bCs/>
                <w:sz w:val="24"/>
                <w:szCs w:val="24"/>
                <w:lang w:val="zh-CN"/>
              </w:rPr>
              <w:t>16</w:t>
            </w:r>
          </w:p>
        </w:tc>
        <w:tc>
          <w:tcPr>
            <w:tcW w:w="4318" w:type="dxa"/>
            <w:gridSpan w:val="3"/>
            <w:tcBorders>
              <w:top w:val="single" w:color="auto" w:sz="4" w:space="0"/>
              <w:left w:val="single" w:color="auto" w:sz="4" w:space="0"/>
              <w:bottom w:val="single" w:color="auto" w:sz="4" w:space="0"/>
              <w:right w:val="single" w:color="auto" w:sz="4" w:space="0"/>
            </w:tcBorders>
            <w:vAlign w:val="center"/>
          </w:tcPr>
          <w:p>
            <w:pPr>
              <w:pStyle w:val="13"/>
              <w:kinsoku w:val="0"/>
              <w:overflowPunct w:val="0"/>
              <w:autoSpaceDE w:val="0"/>
              <w:autoSpaceDN w:val="0"/>
              <w:spacing w:line="320" w:lineRule="exact"/>
              <w:rPr>
                <w:rFonts w:ascii="宋体" w:hAnsi="宋体" w:cs="宋体"/>
                <w:bCs/>
                <w:szCs w:val="24"/>
                <w:lang w:val="zh-CN"/>
              </w:rPr>
            </w:pPr>
            <w:r>
              <w:rPr>
                <w:rFonts w:hint="eastAsia" w:ascii="宋体" w:hAnsi="宋体" w:cs="仿宋_GB2312"/>
                <w:szCs w:val="24"/>
                <w:lang w:val="zh-CN"/>
              </w:rPr>
              <w:t>投标人未为本项目提供整体设计、规范编制或者项目管理、监理、检测等服务承诺函</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微软雅黑"/>
                <w:sz w:val="24"/>
                <w:szCs w:val="24"/>
              </w:rPr>
            </w:pPr>
          </w:p>
        </w:tc>
        <w:tc>
          <w:tcPr>
            <w:tcW w:w="20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4318" w:type="dxa"/>
            <w:gridSpan w:val="3"/>
            <w:tcBorders>
              <w:top w:val="single" w:color="auto" w:sz="4" w:space="0"/>
              <w:left w:val="single" w:color="auto" w:sz="4" w:space="0"/>
              <w:bottom w:val="single" w:color="auto" w:sz="4" w:space="0"/>
              <w:right w:val="single" w:color="auto" w:sz="4" w:space="0"/>
            </w:tcBorders>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cs="微软雅黑"/>
                <w:bCs/>
                <w:szCs w:val="24"/>
              </w:rPr>
              <w:t>投标分项报价表</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微软雅黑"/>
                <w:sz w:val="24"/>
                <w:szCs w:val="24"/>
              </w:rPr>
            </w:pPr>
          </w:p>
        </w:tc>
        <w:tc>
          <w:tcPr>
            <w:tcW w:w="20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4318" w:type="dxa"/>
            <w:gridSpan w:val="3"/>
            <w:tcBorders>
              <w:top w:val="single" w:color="auto" w:sz="4" w:space="0"/>
            </w:tcBorders>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cs="微软雅黑"/>
                <w:bCs/>
                <w:szCs w:val="24"/>
              </w:rPr>
              <w:t>技术方案（实施方案）</w:t>
            </w:r>
          </w:p>
        </w:tc>
        <w:tc>
          <w:tcPr>
            <w:tcW w:w="992" w:type="dxa"/>
            <w:tcBorders>
              <w:top w:val="single" w:color="auto" w:sz="4" w:space="0"/>
            </w:tcBorders>
            <w:vAlign w:val="center"/>
          </w:tcPr>
          <w:p>
            <w:pPr>
              <w:jc w:val="center"/>
              <w:rPr>
                <w:rFonts w:ascii="宋体" w:hAnsi="宋体"/>
                <w:sz w:val="24"/>
                <w:szCs w:val="24"/>
              </w:rPr>
            </w:pPr>
          </w:p>
        </w:tc>
        <w:tc>
          <w:tcPr>
            <w:tcW w:w="1560" w:type="dxa"/>
            <w:tcBorders>
              <w:top w:val="single" w:color="auto" w:sz="4" w:space="0"/>
            </w:tcBorders>
            <w:vAlign w:val="center"/>
          </w:tcPr>
          <w:p>
            <w:pPr>
              <w:snapToGrid w:val="0"/>
              <w:spacing w:line="400" w:lineRule="exact"/>
              <w:rPr>
                <w:rFonts w:ascii="宋体" w:hAnsi="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4318" w:type="dxa"/>
            <w:gridSpan w:val="3"/>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cs="微软雅黑"/>
                <w:bCs/>
                <w:szCs w:val="24"/>
              </w:rPr>
              <w:t>业绩情况表</w:t>
            </w:r>
          </w:p>
        </w:tc>
        <w:tc>
          <w:tcPr>
            <w:tcW w:w="992" w:type="dxa"/>
            <w:vAlign w:val="center"/>
          </w:tcPr>
          <w:p>
            <w:pPr>
              <w:jc w:val="center"/>
              <w:rPr>
                <w:rFonts w:ascii="宋体" w:hAnsi="宋体"/>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4318" w:type="dxa"/>
            <w:gridSpan w:val="3"/>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cs="微软雅黑"/>
                <w:bCs/>
                <w:szCs w:val="24"/>
              </w:rPr>
              <w:t>中小企业声明函</w:t>
            </w:r>
          </w:p>
        </w:tc>
        <w:tc>
          <w:tcPr>
            <w:tcW w:w="992" w:type="dxa"/>
            <w:vAlign w:val="center"/>
          </w:tcPr>
          <w:p>
            <w:pPr>
              <w:jc w:val="center"/>
              <w:rPr>
                <w:rFonts w:ascii="宋体" w:hAnsi="宋体"/>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4318" w:type="dxa"/>
            <w:gridSpan w:val="3"/>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cs="仿宋_GB2312"/>
                <w:szCs w:val="24"/>
                <w:lang w:val="zh-CN"/>
              </w:rPr>
              <w:t>残疾人福利性单位声明函</w:t>
            </w:r>
          </w:p>
        </w:tc>
        <w:tc>
          <w:tcPr>
            <w:tcW w:w="992" w:type="dxa"/>
            <w:vAlign w:val="center"/>
          </w:tcPr>
          <w:p>
            <w:pPr>
              <w:jc w:val="center"/>
              <w:rPr>
                <w:rFonts w:ascii="宋体" w:hAnsi="宋体"/>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22</w:t>
            </w:r>
          </w:p>
        </w:tc>
        <w:tc>
          <w:tcPr>
            <w:tcW w:w="4318" w:type="dxa"/>
            <w:gridSpan w:val="3"/>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cs="微软雅黑"/>
                <w:bCs/>
                <w:szCs w:val="24"/>
              </w:rPr>
              <w:t>监狱企业证明文件</w:t>
            </w:r>
          </w:p>
        </w:tc>
        <w:tc>
          <w:tcPr>
            <w:tcW w:w="992" w:type="dxa"/>
            <w:vAlign w:val="center"/>
          </w:tcPr>
          <w:p>
            <w:pPr>
              <w:jc w:val="center"/>
              <w:rPr>
                <w:rFonts w:ascii="宋体" w:hAnsi="宋体"/>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23</w:t>
            </w:r>
          </w:p>
        </w:tc>
        <w:tc>
          <w:tcPr>
            <w:tcW w:w="4318" w:type="dxa"/>
            <w:gridSpan w:val="3"/>
            <w:tcBorders>
              <w:bottom w:val="single" w:color="auto" w:sz="4" w:space="0"/>
            </w:tcBorders>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cs="微软雅黑"/>
                <w:bCs/>
                <w:szCs w:val="24"/>
              </w:rPr>
              <w:t>国家级贫困县域注册地证明材料</w:t>
            </w:r>
          </w:p>
        </w:tc>
        <w:tc>
          <w:tcPr>
            <w:tcW w:w="992" w:type="dxa"/>
            <w:vAlign w:val="center"/>
          </w:tcPr>
          <w:p>
            <w:pPr>
              <w:pStyle w:val="13"/>
              <w:rPr>
                <w:rFonts w:ascii="宋体" w:hAnsi="宋体"/>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24</w:t>
            </w:r>
          </w:p>
        </w:tc>
        <w:tc>
          <w:tcPr>
            <w:tcW w:w="4318" w:type="dxa"/>
            <w:gridSpan w:val="3"/>
            <w:tcBorders>
              <w:top w:val="single" w:color="auto" w:sz="4" w:space="0"/>
              <w:bottom w:val="single" w:color="auto" w:sz="4" w:space="0"/>
            </w:tcBorders>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szCs w:val="24"/>
                <w:lang w:val="en-GB"/>
              </w:rPr>
              <w:t>扶贫部门出具的聘用建档立卡贫困人员身份证明</w:t>
            </w:r>
          </w:p>
        </w:tc>
        <w:tc>
          <w:tcPr>
            <w:tcW w:w="992" w:type="dxa"/>
            <w:vAlign w:val="center"/>
          </w:tcPr>
          <w:p>
            <w:pPr>
              <w:pStyle w:val="13"/>
              <w:rPr>
                <w:rFonts w:ascii="宋体" w:hAnsi="宋体"/>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25</w:t>
            </w:r>
          </w:p>
        </w:tc>
        <w:tc>
          <w:tcPr>
            <w:tcW w:w="4318" w:type="dxa"/>
            <w:gridSpan w:val="3"/>
            <w:tcBorders>
              <w:top w:val="single" w:color="auto" w:sz="4" w:space="0"/>
            </w:tcBorders>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szCs w:val="24"/>
                <w:lang w:val="en-GB"/>
              </w:rPr>
              <w:t>建档立卡贫困人员社保材料</w:t>
            </w:r>
          </w:p>
        </w:tc>
        <w:tc>
          <w:tcPr>
            <w:tcW w:w="992" w:type="dxa"/>
            <w:vAlign w:val="center"/>
          </w:tcPr>
          <w:p>
            <w:pPr>
              <w:pStyle w:val="13"/>
              <w:rPr>
                <w:rFonts w:ascii="宋体" w:hAnsi="宋体"/>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26</w:t>
            </w:r>
          </w:p>
        </w:tc>
        <w:tc>
          <w:tcPr>
            <w:tcW w:w="4318" w:type="dxa"/>
            <w:gridSpan w:val="3"/>
            <w:vAlign w:val="center"/>
          </w:tcPr>
          <w:p>
            <w:pPr>
              <w:pStyle w:val="13"/>
              <w:kinsoku w:val="0"/>
              <w:overflowPunct w:val="0"/>
              <w:autoSpaceDE w:val="0"/>
              <w:autoSpaceDN w:val="0"/>
              <w:spacing w:line="320" w:lineRule="exact"/>
              <w:rPr>
                <w:rFonts w:ascii="宋体" w:hAnsi="宋体" w:cs="微软雅黑"/>
                <w:bCs/>
                <w:szCs w:val="24"/>
              </w:rPr>
            </w:pPr>
            <w:r>
              <w:rPr>
                <w:rFonts w:hint="eastAsia" w:ascii="宋体" w:hAnsi="宋体" w:cs="微软雅黑"/>
                <w:bCs/>
                <w:szCs w:val="24"/>
              </w:rPr>
              <w:t>其它资料</w:t>
            </w:r>
          </w:p>
        </w:tc>
        <w:tc>
          <w:tcPr>
            <w:tcW w:w="992" w:type="dxa"/>
            <w:vAlign w:val="center"/>
          </w:tcPr>
          <w:p>
            <w:pPr>
              <w:jc w:val="center"/>
              <w:rPr>
                <w:rFonts w:ascii="宋体" w:hAnsi="宋体"/>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③本表序号24～25仅适用于物业项目。</w:t>
      </w:r>
    </w:p>
    <w:p>
      <w:pPr>
        <w:pStyle w:val="13"/>
        <w:spacing w:line="360" w:lineRule="auto"/>
        <w:jc w:val="center"/>
        <w:rPr>
          <w:rFonts w:ascii="宋体" w:hAnsi="宋体"/>
          <w:b/>
          <w:snapToGrid w:val="0"/>
          <w:sz w:val="28"/>
          <w:szCs w:val="28"/>
        </w:rPr>
      </w:pPr>
    </w:p>
    <w:p>
      <w:pPr>
        <w:pStyle w:val="13"/>
        <w:spacing w:line="360" w:lineRule="auto"/>
        <w:jc w:val="center"/>
        <w:rPr>
          <w:rFonts w:ascii="宋体" w:hAnsi="宋体"/>
          <w:b/>
          <w:snapToGrid w:val="0"/>
          <w:sz w:val="28"/>
          <w:szCs w:val="28"/>
        </w:rPr>
      </w:pPr>
    </w:p>
    <w:p>
      <w:pPr>
        <w:pStyle w:val="13"/>
        <w:spacing w:line="360" w:lineRule="auto"/>
        <w:jc w:val="center"/>
        <w:rPr>
          <w:rFonts w:ascii="宋体" w:hAnsi="宋体"/>
          <w:b/>
          <w:snapToGrid w:val="0"/>
          <w:sz w:val="28"/>
          <w:szCs w:val="28"/>
        </w:rPr>
      </w:pPr>
    </w:p>
    <w:p>
      <w:pPr>
        <w:pStyle w:val="13"/>
        <w:spacing w:line="360" w:lineRule="auto"/>
        <w:jc w:val="center"/>
        <w:rPr>
          <w:rFonts w:ascii="宋体" w:hAnsi="宋体"/>
          <w:b/>
          <w:snapToGrid w:val="0"/>
          <w:sz w:val="28"/>
          <w:szCs w:val="28"/>
        </w:rPr>
      </w:pPr>
    </w:p>
    <w:p>
      <w:pPr>
        <w:pStyle w:val="13"/>
        <w:spacing w:line="360" w:lineRule="auto"/>
        <w:ind w:firstLine="2951" w:firstLineChars="1050"/>
        <w:rPr>
          <w:rFonts w:ascii="宋体" w:hAnsi="宋体"/>
          <w:b/>
          <w:snapToGrid w:val="0"/>
          <w:sz w:val="28"/>
          <w:szCs w:val="28"/>
        </w:rPr>
      </w:pPr>
      <w:r>
        <w:rPr>
          <w:rFonts w:ascii="宋体" w:hAnsi="宋体"/>
          <w:b/>
          <w:snapToGrid w:val="0"/>
          <w:sz w:val="28"/>
          <w:szCs w:val="28"/>
        </w:rPr>
        <w:br w:type="page"/>
      </w:r>
      <w:r>
        <w:rPr>
          <w:rFonts w:hint="eastAsia" w:ascii="宋体" w:hAnsi="宋体"/>
          <w:b/>
          <w:snapToGrid w:val="0"/>
          <w:sz w:val="28"/>
          <w:szCs w:val="28"/>
        </w:rPr>
        <w:t>二、开标一览表</w:t>
      </w:r>
    </w:p>
    <w:p>
      <w:pPr>
        <w:pStyle w:val="13"/>
        <w:spacing w:line="360" w:lineRule="auto"/>
        <w:jc w:val="center"/>
        <w:rPr>
          <w:rFonts w:ascii="宋体" w:hAnsi="宋体"/>
          <w:b/>
          <w:snapToGrid w:val="0"/>
          <w:sz w:val="28"/>
          <w:szCs w:val="28"/>
        </w:rPr>
      </w:pPr>
    </w:p>
    <w:p>
      <w:pPr>
        <w:spacing w:before="50" w:afterLines="50" w:line="360" w:lineRule="auto"/>
        <w:contextualSpacing/>
        <w:jc w:val="left"/>
        <w:rPr>
          <w:rFonts w:ascii="宋体" w:hAnsi="宋体"/>
          <w:b/>
          <w:bCs/>
          <w:szCs w:val="21"/>
        </w:rPr>
      </w:pPr>
      <w:r>
        <w:rPr>
          <w:rFonts w:hint="eastAsia" w:ascii="宋体" w:hAnsi="宋体"/>
          <w:b/>
          <w:bCs/>
          <w:szCs w:val="21"/>
        </w:rPr>
        <w:t>项目编号：</w:t>
      </w:r>
    </w:p>
    <w:p>
      <w:pPr>
        <w:spacing w:line="360" w:lineRule="auto"/>
        <w:contextualSpacing/>
        <w:rPr>
          <w:rFonts w:hint="eastAsia" w:ascii="宋体" w:hAnsi="宋体" w:eastAsia="宋体" w:cs="宋体"/>
          <w:b/>
          <w:bCs/>
          <w:szCs w:val="21"/>
          <w:u w:val="single"/>
          <w:lang w:val="en-US" w:eastAsia="zh-CN"/>
        </w:rPr>
      </w:pPr>
      <w:r>
        <w:rPr>
          <w:rFonts w:hint="eastAsia" w:ascii="宋体" w:hAnsi="宋体"/>
          <w:b/>
          <w:bCs/>
          <w:szCs w:val="21"/>
        </w:rPr>
        <w:t xml:space="preserve">项目名称：                                                      </w:t>
      </w:r>
      <w:r>
        <w:rPr>
          <w:rFonts w:hint="eastAsia" w:ascii="宋体" w:hAnsi="宋体" w:cs="Arial"/>
          <w:b/>
          <w:bCs/>
          <w:szCs w:val="21"/>
        </w:rPr>
        <w:t>单位：%</w:t>
      </w:r>
      <w:r>
        <w:rPr>
          <w:rFonts w:hint="eastAsia" w:ascii="宋体" w:hAnsi="宋体" w:cs="Arial"/>
          <w:b/>
          <w:bCs/>
          <w:szCs w:val="21"/>
          <w:lang w:val="en-US" w:eastAsia="zh-CN"/>
        </w:rPr>
        <w:t xml:space="preserve"> / </w:t>
      </w:r>
      <w:r>
        <w:rPr>
          <w:rFonts w:hint="default" w:ascii="Arial" w:hAnsi="Arial" w:cs="Arial"/>
          <w:b/>
          <w:bCs/>
          <w:szCs w:val="21"/>
          <w:lang w:val="en-US" w:eastAsia="zh-CN"/>
        </w:rPr>
        <w:t>‰</w:t>
      </w:r>
    </w:p>
    <w:tbl>
      <w:tblPr>
        <w:tblStyle w:val="23"/>
        <w:tblW w:w="0" w:type="auto"/>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基本费率大写：　　　  小写：</w:t>
            </w:r>
          </w:p>
          <w:p>
            <w:pPr>
              <w:pStyle w:val="2"/>
              <w:rPr>
                <w:lang w:val="zh-CN"/>
              </w:rPr>
            </w:pPr>
            <w:r>
              <w:rPr>
                <w:rFonts w:hint="eastAsia"/>
                <w:lang w:val="zh-CN"/>
              </w:rPr>
              <w:t>核减费率大写：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lang w:val="zh-CN"/>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cs="宋体"/>
          <w:szCs w:val="21"/>
          <w:lang w:val="zh-CN"/>
        </w:rPr>
      </w:pPr>
      <w:r>
        <w:rPr>
          <w:rFonts w:hint="eastAsia" w:ascii="宋体" w:hAnsi="宋体" w:cs="宋体"/>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hAnsi="宋体" w:cs="黑体"/>
          <w:b/>
          <w:bCs/>
          <w:sz w:val="28"/>
          <w:szCs w:val="28"/>
          <w:lang w:val="zh-CN"/>
        </w:rPr>
      </w:pPr>
    </w:p>
    <w:p>
      <w:pPr>
        <w:autoSpaceDE w:val="0"/>
        <w:autoSpaceDN w:val="0"/>
        <w:adjustRightInd w:val="0"/>
        <w:spacing w:line="360" w:lineRule="auto"/>
        <w:ind w:firstLine="2670" w:firstLineChars="950"/>
        <w:rPr>
          <w:rFonts w:ascii="宋体" w:hAnsi="宋体" w:cs="黑体"/>
          <w:b/>
          <w:bCs/>
          <w:sz w:val="28"/>
          <w:szCs w:val="28"/>
          <w:lang w:val="zh-CN"/>
        </w:rPr>
      </w:pPr>
    </w:p>
    <w:p>
      <w:pPr>
        <w:autoSpaceDE w:val="0"/>
        <w:autoSpaceDN w:val="0"/>
        <w:adjustRightInd w:val="0"/>
        <w:spacing w:line="360" w:lineRule="auto"/>
        <w:ind w:firstLine="2670" w:firstLineChars="950"/>
        <w:rPr>
          <w:rFonts w:ascii="宋体" w:hAnsi="宋体" w:cs="黑体"/>
          <w:b/>
          <w:bCs/>
          <w:sz w:val="28"/>
          <w:szCs w:val="28"/>
          <w:lang w:val="zh-CN"/>
        </w:rPr>
      </w:pPr>
    </w:p>
    <w:p>
      <w:pPr>
        <w:autoSpaceDE w:val="0"/>
        <w:autoSpaceDN w:val="0"/>
        <w:adjustRightInd w:val="0"/>
        <w:spacing w:line="360" w:lineRule="auto"/>
        <w:ind w:firstLine="2670" w:firstLineChars="950"/>
        <w:rPr>
          <w:rFonts w:ascii="宋体" w:hAnsi="宋体" w:cs="黑体"/>
          <w:b/>
          <w:bCs/>
          <w:sz w:val="28"/>
          <w:szCs w:val="28"/>
          <w:lang w:val="zh-CN"/>
        </w:rPr>
      </w:pPr>
      <w:r>
        <w:rPr>
          <w:rFonts w:ascii="宋体" w:hAnsi="宋体" w:cs="黑体"/>
          <w:b/>
          <w:bCs/>
          <w:sz w:val="28"/>
          <w:szCs w:val="28"/>
          <w:lang w:val="zh-CN"/>
        </w:rPr>
        <w:br w:type="page"/>
      </w:r>
      <w:r>
        <w:rPr>
          <w:rFonts w:hint="eastAsia" w:ascii="宋体" w:hAnsi="宋体" w:cs="黑体"/>
          <w:b/>
          <w:bCs/>
          <w:sz w:val="28"/>
          <w:szCs w:val="28"/>
          <w:lang w:val="zh-CN"/>
        </w:rPr>
        <w:t>三、资格审查证明材料</w:t>
      </w:r>
    </w:p>
    <w:p>
      <w:pPr>
        <w:pStyle w:val="13"/>
        <w:spacing w:line="360" w:lineRule="auto"/>
        <w:ind w:firstLine="3253" w:firstLineChars="1350"/>
        <w:rPr>
          <w:rFonts w:ascii="宋体" w:hAnsi="宋体"/>
          <w:b/>
          <w:snapToGrid w:val="0"/>
          <w:szCs w:val="24"/>
        </w:rPr>
      </w:pPr>
      <w:r>
        <w:rPr>
          <w:rFonts w:hint="eastAsia" w:ascii="宋体" w:hAnsi="宋体"/>
          <w:b/>
          <w:snapToGrid w:val="0"/>
          <w:szCs w:val="24"/>
        </w:rPr>
        <w:t>3.1 投 标 函</w:t>
      </w:r>
    </w:p>
    <w:p>
      <w:pPr>
        <w:pStyle w:val="13"/>
        <w:spacing w:line="360" w:lineRule="auto"/>
        <w:jc w:val="center"/>
        <w:rPr>
          <w:rFonts w:ascii="宋体" w:hAnsi="宋体"/>
          <w:b/>
          <w:snapToGrid w:val="0"/>
          <w:sz w:val="28"/>
          <w:szCs w:val="28"/>
        </w:rPr>
      </w:pPr>
    </w:p>
    <w:p>
      <w:pPr>
        <w:adjustRightInd w:val="0"/>
        <w:spacing w:line="360" w:lineRule="auto"/>
        <w:contextualSpacing/>
        <w:rPr>
          <w:rFonts w:ascii="宋体" w:hAnsi="宋体" w:cs="黑体"/>
          <w:b/>
          <w:bCs/>
          <w:szCs w:val="21"/>
          <w:lang w:val="zh-CN"/>
        </w:rPr>
      </w:pPr>
      <w:r>
        <w:rPr>
          <w:rFonts w:hint="eastAsia" w:ascii="宋体" w:hAnsi="宋体"/>
          <w:snapToGrid w:val="0"/>
          <w:kern w:val="0"/>
          <w:szCs w:val="21"/>
        </w:rPr>
        <w:t>致：</w:t>
      </w:r>
      <w:r>
        <w:rPr>
          <w:rFonts w:hint="eastAsia" w:ascii="宋体" w:hAnsi="宋体"/>
          <w:b/>
          <w:bCs/>
          <w:snapToGrid w:val="0"/>
          <w:kern w:val="0"/>
          <w:szCs w:val="21"/>
        </w:rPr>
        <w:t>襄城县中医院</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根据贵方（项目名称、招标编号）采购的招标公告及投标邀请，_______（姓名和职务）被正式授权并代表投标人（投标人名称、地址）提交。</w:t>
      </w:r>
    </w:p>
    <w:p>
      <w:pPr>
        <w:pStyle w:val="91"/>
        <w:spacing w:line="360" w:lineRule="auto"/>
        <w:ind w:firstLine="420" w:firstLineChars="200"/>
        <w:contextualSpacing/>
        <w:rPr>
          <w:rFonts w:hAnsi="宋体"/>
          <w:snapToGrid w:val="0"/>
          <w:szCs w:val="21"/>
        </w:rPr>
      </w:pPr>
      <w:r>
        <w:rPr>
          <w:rFonts w:hint="eastAsia" w:hAnsi="宋体"/>
          <w:snapToGrid w:val="0"/>
          <w:szCs w:val="21"/>
        </w:rPr>
        <w:t>我方确认收到贵方提供的（项目名称、招标编号）招标文件的全部内容。</w:t>
      </w:r>
    </w:p>
    <w:p>
      <w:pPr>
        <w:pStyle w:val="91"/>
        <w:spacing w:line="360" w:lineRule="auto"/>
        <w:ind w:firstLine="420" w:firstLineChars="200"/>
        <w:contextualSpacing/>
        <w:rPr>
          <w:rFonts w:hAnsi="宋体"/>
          <w:snapToGrid w:val="0"/>
          <w:szCs w:val="21"/>
        </w:rPr>
      </w:pPr>
      <w:r>
        <w:rPr>
          <w:rFonts w:hint="eastAsia"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hAnsi="宋体"/>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一、按招标文件提供的全部货物与相关服务的投标报价：基本费率</w:t>
      </w:r>
      <w:r>
        <w:rPr>
          <w:rFonts w:hint="eastAsia" w:ascii="宋体" w:hAnsi="宋体" w:cs="Arial"/>
          <w:szCs w:val="21"/>
        </w:rPr>
        <w:t>大写</w:t>
      </w:r>
      <w:r>
        <w:rPr>
          <w:rFonts w:hint="eastAsia" w:ascii="宋体" w:hAnsi="宋体" w:cs="Courier New"/>
          <w:szCs w:val="21"/>
        </w:rPr>
        <w:t>,小写</w:t>
      </w:r>
      <w:r>
        <w:rPr>
          <w:rFonts w:hint="eastAsia" w:ascii="宋体" w:hAnsi="宋体" w:cs="Courier New"/>
          <w:szCs w:val="21"/>
          <w:u w:val="single"/>
        </w:rPr>
        <w:t xml:space="preserve">     ；</w:t>
      </w:r>
      <w:r>
        <w:rPr>
          <w:rFonts w:hint="eastAsia" w:ascii="宋体" w:hAnsi="宋体" w:cs="Courier New"/>
          <w:szCs w:val="21"/>
        </w:rPr>
        <w:t>核减费率大写，小写 。</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sz w:val="21"/>
          <w:szCs w:val="21"/>
        </w:rPr>
      </w:pPr>
      <w:r>
        <w:rPr>
          <w:rFonts w:hint="eastAsia" w:cs="Courier New"/>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sz w:val="21"/>
          <w:szCs w:val="21"/>
        </w:rPr>
      </w:pPr>
      <w:r>
        <w:rPr>
          <w:rFonts w:hint="eastAsia" w:cs="Courier New"/>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sz w:val="21"/>
          <w:szCs w:val="21"/>
        </w:rPr>
      </w:pPr>
      <w:r>
        <w:rPr>
          <w:rFonts w:hint="eastAsia" w:cs="Courier New"/>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sz w:val="21"/>
          <w:szCs w:val="21"/>
        </w:rPr>
      </w:pPr>
      <w:r>
        <w:rPr>
          <w:rFonts w:hint="eastAsia" w:cs="Courier New"/>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sz w:val="21"/>
          <w:szCs w:val="21"/>
        </w:rPr>
      </w:pPr>
      <w:r>
        <w:rPr>
          <w:rFonts w:hint="eastAsia" w:cs="Courier New"/>
          <w:sz w:val="21"/>
          <w:szCs w:val="21"/>
        </w:rPr>
        <w:t>七、我方在此保证所提交的所有文件和全部说明是真实的和正确的。</w:t>
      </w:r>
    </w:p>
    <w:p>
      <w:pPr>
        <w:pStyle w:val="91"/>
        <w:spacing w:line="360" w:lineRule="auto"/>
        <w:ind w:firstLine="420" w:firstLineChars="200"/>
        <w:contextualSpacing/>
        <w:rPr>
          <w:rFonts w:hAnsi="宋体"/>
          <w:szCs w:val="21"/>
        </w:rPr>
      </w:pPr>
      <w:r>
        <w:rPr>
          <w:rFonts w:hint="eastAsia" w:hAnsi="宋体"/>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91"/>
        <w:spacing w:line="360" w:lineRule="auto"/>
        <w:ind w:firstLine="420" w:firstLineChars="200"/>
        <w:contextualSpacing/>
        <w:rPr>
          <w:rFonts w:hAnsi="宋体" w:cs="Arial"/>
          <w:szCs w:val="21"/>
        </w:rPr>
      </w:pPr>
      <w:r>
        <w:rPr>
          <w:rFonts w:hint="eastAsia" w:hAnsi="宋体" w:cs="Arial"/>
          <w:szCs w:val="21"/>
        </w:rPr>
        <w:t>九、我方具备《政府采购法》第二十二条规定的条件；承诺如下：</w:t>
      </w:r>
    </w:p>
    <w:p>
      <w:pPr>
        <w:pStyle w:val="91"/>
        <w:spacing w:line="360" w:lineRule="auto"/>
        <w:ind w:firstLine="420" w:firstLineChars="200"/>
        <w:contextualSpacing/>
        <w:rPr>
          <w:rFonts w:hAnsi="宋体" w:cs="Arial"/>
          <w:szCs w:val="21"/>
        </w:rPr>
      </w:pPr>
      <w:r>
        <w:rPr>
          <w:rFonts w:hint="eastAsia" w:hAnsi="宋体" w:cs="Arial"/>
          <w:szCs w:val="21"/>
        </w:rPr>
        <w:t>（1）具有独立承担民事责任能力的在中华人民共和国境内注册的法人或其他组织或自然人，有效的营业执照（或事业法人登记证或身份证等相关证明）。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91"/>
        <w:spacing w:line="360" w:lineRule="auto"/>
        <w:ind w:firstLine="420" w:firstLineChars="200"/>
        <w:contextualSpacing/>
        <w:rPr>
          <w:rFonts w:hAnsi="宋体"/>
          <w:szCs w:val="21"/>
        </w:rPr>
      </w:pPr>
      <w:r>
        <w:rPr>
          <w:rFonts w:hint="eastAsia" w:hAnsi="宋体"/>
          <w:szCs w:val="21"/>
        </w:rPr>
        <w:t>十、我方具备履行合同所必需的设备和专业技术能力。</w:t>
      </w:r>
    </w:p>
    <w:p>
      <w:pPr>
        <w:pStyle w:val="91"/>
        <w:spacing w:line="360" w:lineRule="auto"/>
        <w:ind w:firstLine="420" w:firstLineChars="200"/>
        <w:contextualSpacing/>
        <w:rPr>
          <w:rFonts w:hAnsi="宋体"/>
          <w:szCs w:val="21"/>
        </w:rPr>
      </w:pPr>
      <w:r>
        <w:rPr>
          <w:rFonts w:hint="eastAsia" w:hAnsi="宋体"/>
          <w:snapToGrid w:val="0"/>
          <w:szCs w:val="21"/>
        </w:rPr>
        <w:t>十一、</w:t>
      </w:r>
      <w:r>
        <w:rPr>
          <w:rFonts w:hint="eastAsia" w:hAnsi="宋体"/>
          <w:szCs w:val="21"/>
        </w:rPr>
        <w:t>我方对在本函及投标文件中所作的所有承诺承担法律责任。</w:t>
      </w:r>
    </w:p>
    <w:p>
      <w:pPr>
        <w:pStyle w:val="91"/>
        <w:snapToGrid w:val="0"/>
        <w:spacing w:line="360" w:lineRule="auto"/>
        <w:rPr>
          <w:rFonts w:hAnsi="宋体"/>
          <w:szCs w:val="21"/>
        </w:rPr>
      </w:pPr>
    </w:p>
    <w:p>
      <w:pPr>
        <w:pStyle w:val="91"/>
        <w:snapToGrid w:val="0"/>
        <w:spacing w:line="360" w:lineRule="auto"/>
        <w:rPr>
          <w:rFonts w:hAnsi="宋体" w:cs="Courier New"/>
          <w:kern w:val="2"/>
          <w:szCs w:val="21"/>
        </w:rPr>
      </w:pPr>
      <w:r>
        <w:rPr>
          <w:rFonts w:hint="eastAsia" w:hAnsi="宋体" w:cs="Courier New"/>
          <w:kern w:val="2"/>
          <w:szCs w:val="21"/>
        </w:rPr>
        <w:t>所有与本招标有关的一切正式往来请寄：</w:t>
      </w:r>
    </w:p>
    <w:p>
      <w:pPr>
        <w:adjustRightInd w:val="0"/>
        <w:snapToGrid w:val="0"/>
        <w:spacing w:line="360" w:lineRule="auto"/>
        <w:rPr>
          <w:rFonts w:ascii="宋体" w:hAnsi="宋体" w:cs="Courier New"/>
          <w:szCs w:val="21"/>
        </w:rPr>
      </w:pPr>
      <w:r>
        <w:rPr>
          <w:rFonts w:hint="eastAsia" w:ascii="宋体" w:hAnsi="宋体" w:cs="Courier New"/>
          <w:szCs w:val="21"/>
        </w:rPr>
        <w:t>地    址：              邮政编码：</w:t>
      </w:r>
    </w:p>
    <w:p>
      <w:pPr>
        <w:adjustRightInd w:val="0"/>
        <w:snapToGrid w:val="0"/>
        <w:spacing w:line="360" w:lineRule="auto"/>
        <w:rPr>
          <w:rFonts w:ascii="宋体" w:hAnsi="宋体" w:cs="Courier New"/>
          <w:szCs w:val="21"/>
        </w:rPr>
      </w:pPr>
      <w:r>
        <w:rPr>
          <w:rFonts w:hint="eastAsia" w:ascii="宋体" w:hAnsi="宋体" w:cs="Courier New"/>
          <w:szCs w:val="21"/>
        </w:rPr>
        <w:t>电    话：              传    真：</w:t>
      </w:r>
    </w:p>
    <w:p>
      <w:pPr>
        <w:adjustRightInd w:val="0"/>
        <w:snapToGrid w:val="0"/>
        <w:spacing w:line="360" w:lineRule="auto"/>
        <w:rPr>
          <w:rFonts w:ascii="宋体" w:hAnsi="宋体" w:cs="Courier New"/>
          <w:szCs w:val="21"/>
        </w:rPr>
      </w:pPr>
      <w:r>
        <w:rPr>
          <w:rFonts w:hint="eastAsia" w:ascii="宋体" w:hAnsi="宋体" w:cs="Courier New"/>
          <w:szCs w:val="21"/>
        </w:rPr>
        <w:t>投标人代表姓名：              职    务：</w:t>
      </w: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rPr>
          <w:rFonts w:ascii="宋体" w:hAnsi="宋体" w:cs="Courier New"/>
          <w:szCs w:val="21"/>
        </w:rPr>
      </w:pPr>
      <w:r>
        <w:rPr>
          <w:rFonts w:hint="eastAsia" w:ascii="宋体" w:hAnsi="宋体" w:cs="Courier New"/>
          <w:szCs w:val="21"/>
        </w:rPr>
        <w:t>投标人法定代表人（单位负责人）或授权代表签字或盖章：</w:t>
      </w:r>
    </w:p>
    <w:p>
      <w:pPr>
        <w:adjustRightInd w:val="0"/>
        <w:snapToGrid w:val="0"/>
        <w:spacing w:line="360" w:lineRule="auto"/>
        <w:rPr>
          <w:rFonts w:ascii="宋体" w:hAnsi="宋体" w:cs="宋体"/>
          <w:szCs w:val="21"/>
        </w:rPr>
      </w:pPr>
      <w:r>
        <w:rPr>
          <w:rFonts w:hint="eastAsia" w:ascii="宋体" w:hAnsi="宋体" w:cs="Courier New"/>
          <w:szCs w:val="21"/>
        </w:rPr>
        <w:t>投标人名称（盖章）：</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74"/>
        <w:spacing w:line="480" w:lineRule="auto"/>
        <w:ind w:firstLine="472" w:firstLineChars="225"/>
        <w:jc w:val="left"/>
        <w:rPr>
          <w:rFonts w:hAnsi="宋体"/>
          <w:sz w:val="21"/>
          <w:szCs w:val="21"/>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p>
    <w:p>
      <w:pPr>
        <w:pStyle w:val="74"/>
        <w:spacing w:line="480" w:lineRule="auto"/>
        <w:ind w:firstLine="472" w:firstLineChars="225"/>
        <w:jc w:val="left"/>
        <w:rPr>
          <w:rFonts w:hAnsi="宋体"/>
          <w:sz w:val="21"/>
          <w:szCs w:val="21"/>
        </w:rPr>
      </w:pPr>
      <w:r>
        <w:rPr>
          <w:rFonts w:hint="eastAsia" w:hAnsi="宋体"/>
          <w:sz w:val="21"/>
          <w:szCs w:val="21"/>
        </w:rPr>
        <w:t>地址：</w:t>
      </w:r>
    </w:p>
    <w:p>
      <w:pPr>
        <w:pStyle w:val="74"/>
        <w:spacing w:line="480" w:lineRule="auto"/>
        <w:ind w:firstLine="472" w:firstLineChars="225"/>
        <w:jc w:val="left"/>
        <w:rPr>
          <w:rFonts w:hAnsi="宋体"/>
          <w:sz w:val="21"/>
          <w:szCs w:val="21"/>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 xml:space="preserve">     职务</w:t>
      </w:r>
      <w:r>
        <w:rPr>
          <w:rFonts w:hint="eastAsia" w:hAnsi="宋体"/>
          <w:sz w:val="21"/>
          <w:szCs w:val="21"/>
        </w:rPr>
        <w:t xml:space="preserve">：        </w:t>
      </w:r>
    </w:p>
    <w:p>
      <w:pPr>
        <w:pStyle w:val="74"/>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投</w:t>
      </w:r>
      <w:r>
        <w:rPr>
          <w:rFonts w:hAnsi="宋体"/>
          <w:i/>
          <w:snapToGrid w:val="0"/>
          <w:sz w:val="21"/>
          <w:szCs w:val="21"/>
          <w:u w:val="single"/>
        </w:rPr>
        <w:t>标</w:t>
      </w:r>
      <w:r>
        <w:rPr>
          <w:rFonts w:hint="eastAsia" w:hAnsi="宋体"/>
          <w:i/>
          <w:snapToGrid w:val="0"/>
          <w:sz w:val="21"/>
          <w:szCs w:val="21"/>
          <w:u w:val="single"/>
        </w:rPr>
        <w:t>人名</w:t>
      </w:r>
      <w:r>
        <w:rPr>
          <w:rFonts w:hAnsi="宋体"/>
          <w:i/>
          <w:snapToGrid w:val="0"/>
          <w:sz w:val="21"/>
          <w:szCs w:val="21"/>
          <w:u w:val="single"/>
        </w:rPr>
        <w:t>称</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Ansi="宋体"/>
          <w:i/>
          <w:sz w:val="21"/>
          <w:szCs w:val="21"/>
          <w:u w:val="single"/>
        </w:rPr>
        <w:t>项目编号</w:t>
      </w:r>
      <w:r>
        <w:rPr>
          <w:rFonts w:hint="eastAsia" w:hAnsi="宋体"/>
          <w:sz w:val="21"/>
          <w:szCs w:val="21"/>
        </w:rPr>
        <w:t>的</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sz w:val="21"/>
          <w:szCs w:val="21"/>
        </w:rPr>
        <w:t>公</w:t>
      </w:r>
      <w:r>
        <w:rPr>
          <w:rFonts w:hAnsi="宋体"/>
          <w:sz w:val="21"/>
          <w:szCs w:val="21"/>
        </w:rPr>
        <w:t>开</w:t>
      </w:r>
      <w:r>
        <w:rPr>
          <w:rFonts w:hint="eastAsia" w:hAnsi="宋体"/>
          <w:sz w:val="21"/>
          <w:szCs w:val="21"/>
        </w:rPr>
        <w:t>招</w:t>
      </w:r>
      <w:r>
        <w:rPr>
          <w:rFonts w:hAnsi="宋体"/>
          <w:sz w:val="21"/>
          <w:szCs w:val="21"/>
        </w:rPr>
        <w:t>标项目</w:t>
      </w:r>
      <w:r>
        <w:rPr>
          <w:rFonts w:hint="eastAsia" w:hAnsi="宋体"/>
          <w:sz w:val="21"/>
          <w:szCs w:val="21"/>
        </w:rPr>
        <w:t>的投</w:t>
      </w:r>
      <w:r>
        <w:rPr>
          <w:rFonts w:hAnsi="宋体"/>
          <w:sz w:val="21"/>
          <w:szCs w:val="21"/>
        </w:rPr>
        <w:t>标报价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w:t>
      </w:r>
      <w:r>
        <w:rPr>
          <w:rFonts w:hAnsi="宋体"/>
          <w:sz w:val="21"/>
          <w:szCs w:val="21"/>
        </w:rPr>
        <w:t>标</w:t>
      </w:r>
      <w:r>
        <w:rPr>
          <w:rFonts w:hint="eastAsia" w:hAnsi="宋体"/>
          <w:sz w:val="21"/>
          <w:szCs w:val="21"/>
        </w:rPr>
        <w:t>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74"/>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74"/>
        <w:spacing w:line="480" w:lineRule="auto"/>
        <w:ind w:firstLine="472" w:firstLineChars="225"/>
        <w:jc w:val="left"/>
        <w:rPr>
          <w:rFonts w:hAnsi="宋体"/>
          <w:sz w:val="21"/>
          <w:szCs w:val="21"/>
        </w:rPr>
      </w:pPr>
      <w:r>
        <w:rPr>
          <w:rFonts w:hint="eastAsia" w:hAnsi="宋体"/>
          <w:sz w:val="21"/>
          <w:szCs w:val="21"/>
        </w:rPr>
        <w:t>法定代表人（单位负责人）联系电话（手机）：</w:t>
      </w:r>
    </w:p>
    <w:p>
      <w:pPr>
        <w:pStyle w:val="74"/>
        <w:spacing w:line="480" w:lineRule="auto"/>
        <w:ind w:firstLine="472" w:firstLineChars="225"/>
        <w:jc w:val="left"/>
        <w:rPr>
          <w:rFonts w:hAnsi="宋体"/>
          <w:sz w:val="21"/>
          <w:szCs w:val="21"/>
        </w:rPr>
      </w:pPr>
    </w:p>
    <w:p>
      <w:pPr>
        <w:pStyle w:val="74"/>
        <w:spacing w:line="480" w:lineRule="auto"/>
        <w:ind w:firstLine="472" w:firstLineChars="225"/>
        <w:jc w:val="left"/>
        <w:rPr>
          <w:rFonts w:hAnsi="宋体"/>
          <w:sz w:val="21"/>
          <w:szCs w:val="21"/>
        </w:rPr>
      </w:pPr>
    </w:p>
    <w:p>
      <w:pPr>
        <w:pStyle w:val="74"/>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法定代表人（单位负责人）身份原件扫描件或图片，需清晰反映身份证有效期限】</w:t>
      </w:r>
    </w:p>
    <w:p>
      <w:pPr>
        <w:pStyle w:val="74"/>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投标人名称（并加盖公章）：</w:t>
      </w:r>
    </w:p>
    <w:p>
      <w:pPr>
        <w:pStyle w:val="86"/>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51"/>
        <w:spacing w:line="480" w:lineRule="auto"/>
        <w:rPr>
          <w:rFonts w:ascii="宋体" w:hAnsi="宋体" w:cs="Arial"/>
          <w:sz w:val="21"/>
          <w:szCs w:val="21"/>
        </w:rPr>
      </w:pPr>
    </w:p>
    <w:p>
      <w:pPr>
        <w:rPr>
          <w:szCs w:val="21"/>
        </w:rPr>
      </w:pP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投标人名称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授权代表联系电话（手机）：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bookmarkStart w:id="30" w:name="_资格证明文件"/>
            <w:bookmarkEnd w:id="30"/>
            <w:bookmarkStart w:id="31" w:name="_Toc364329026"/>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bookmarkEnd w:id="31"/>
          </w:p>
        </w:tc>
        <w:tc>
          <w:tcPr>
            <w:tcW w:w="4492" w:type="dxa"/>
            <w:gridSpan w:val="2"/>
            <w:vAlign w:val="center"/>
          </w:tcPr>
          <w:p>
            <w:pPr>
              <w:jc w:val="center"/>
              <w:rPr>
                <w:rFonts w:ascii="宋体" w:hAnsi="宋体"/>
                <w:szCs w:val="21"/>
              </w:rPr>
            </w:pPr>
            <w:bookmarkStart w:id="32" w:name="_Toc364329027"/>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bookmarkEnd w:id="32"/>
          </w:p>
        </w:tc>
      </w:tr>
    </w:tbl>
    <w:p>
      <w:pPr>
        <w:widowControl/>
        <w:spacing w:before="100" w:beforeAutospacing="1" w:after="100" w:afterAutospacing="1" w:line="360" w:lineRule="auto"/>
        <w:jc w:val="center"/>
        <w:rPr>
          <w:rFonts w:ascii="宋体" w:hAnsi="宋体"/>
          <w:b/>
          <w:bCs/>
          <w:sz w:val="24"/>
          <w:szCs w:val="24"/>
        </w:rPr>
      </w:pPr>
    </w:p>
    <w:p>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投标人名称（并加盖公章）：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hint="eastAsia" w:ascii="宋体" w:hAnsi="宋体"/>
          <w:b/>
          <w:bCs/>
          <w:sz w:val="24"/>
          <w:szCs w:val="24"/>
        </w:rPr>
        <w:t>3.5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cs="宋体"/>
          <w:szCs w:val="21"/>
          <w:lang w:val="zh-CN"/>
        </w:rPr>
      </w:pPr>
      <w:r>
        <w:rPr>
          <w:rFonts w:hint="eastAsia" w:ascii="宋体" w:hAnsi="宋体" w:cs="宋体"/>
          <w:szCs w:val="21"/>
          <w:lang w:val="zh-CN"/>
        </w:rPr>
        <w:t>（采购人名称）</w:t>
      </w:r>
      <w:r>
        <w:rPr>
          <w:rFonts w:ascii="宋体" w:hAnsi="宋体" w:cs="宋体"/>
          <w:szCs w:val="21"/>
          <w:lang w:val="zh-CN"/>
        </w:rPr>
        <w:t>：</w:t>
      </w:r>
    </w:p>
    <w:p>
      <w:pPr>
        <w:spacing w:beforeLines="50" w:afterLines="50" w:line="360" w:lineRule="auto"/>
        <w:ind w:firstLine="420" w:firstLineChars="200"/>
        <w:contextualSpacing/>
        <w:rPr>
          <w:rFonts w:ascii="宋体" w:hAnsi="宋体" w:cs="宋体"/>
          <w:szCs w:val="21"/>
          <w:lang w:val="zh-CN"/>
        </w:rPr>
      </w:pPr>
      <w:r>
        <w:rPr>
          <w:rFonts w:ascii="宋体" w:hAnsi="宋体" w:cs="宋体"/>
          <w:szCs w:val="21"/>
          <w:lang w:val="zh-CN"/>
        </w:rPr>
        <w:t>经研究，我</w:t>
      </w:r>
      <w:r>
        <w:rPr>
          <w:rFonts w:hint="eastAsia" w:ascii="宋体" w:hAnsi="宋体" w:cs="宋体"/>
          <w:szCs w:val="21"/>
          <w:lang w:val="zh-CN"/>
        </w:rPr>
        <w:t>方自愿参与贵方</w:t>
      </w:r>
      <w:r>
        <w:rPr>
          <w:rFonts w:ascii="宋体" w:hAnsi="宋体" w:cs="宋体"/>
          <w:szCs w:val="21"/>
          <w:lang w:val="zh-CN"/>
        </w:rPr>
        <w:t>年____月日</w:t>
      </w:r>
      <w:r>
        <w:rPr>
          <w:rFonts w:hint="eastAsia" w:ascii="宋体" w:hAnsi="宋体" w:cs="宋体"/>
          <w:szCs w:val="21"/>
          <w:lang w:val="zh-CN"/>
        </w:rPr>
        <w:t>（招标编号、项目名称）的</w:t>
      </w:r>
      <w:r>
        <w:rPr>
          <w:rFonts w:ascii="宋体" w:hAnsi="宋体" w:cs="宋体"/>
          <w:szCs w:val="21"/>
          <w:lang w:val="zh-CN"/>
        </w:rPr>
        <w:t>投标，</w:t>
      </w:r>
      <w:r>
        <w:rPr>
          <w:rFonts w:hint="eastAsia" w:ascii="宋体" w:hAnsi="宋体" w:cs="宋体"/>
          <w:szCs w:val="21"/>
          <w:lang w:val="zh-CN"/>
        </w:rPr>
        <w:t>将</w:t>
      </w:r>
      <w:r>
        <w:rPr>
          <w:rFonts w:ascii="宋体" w:hAnsi="宋体" w:cs="宋体"/>
          <w:szCs w:val="21"/>
          <w:lang w:val="zh-CN"/>
        </w:rPr>
        <w:t>严格</w:t>
      </w:r>
      <w:r>
        <w:rPr>
          <w:rFonts w:hint="eastAsia" w:ascii="宋体" w:hAnsi="宋体" w:cs="宋体"/>
          <w:szCs w:val="21"/>
          <w:lang w:val="zh-CN"/>
        </w:rPr>
        <w:t>遵守</w:t>
      </w:r>
      <w:r>
        <w:rPr>
          <w:rFonts w:ascii="宋体" w:hAnsi="宋体" w:cs="宋体"/>
          <w:szCs w:val="21"/>
          <w:lang w:val="zh-CN"/>
        </w:rPr>
        <w:t>《</w:t>
      </w:r>
      <w:r>
        <w:rPr>
          <w:rFonts w:hint="eastAsia" w:ascii="宋体" w:hAnsi="宋体" w:cs="宋体"/>
          <w:szCs w:val="21"/>
          <w:lang w:val="zh-CN"/>
        </w:rPr>
        <w:t>中华人民共和国政府采购</w:t>
      </w:r>
      <w:r>
        <w:rPr>
          <w:rFonts w:ascii="宋体" w:hAnsi="宋体" w:cs="宋体"/>
          <w:szCs w:val="21"/>
          <w:lang w:val="zh-CN"/>
        </w:rPr>
        <w:t>法》等</w:t>
      </w:r>
      <w:r>
        <w:rPr>
          <w:rFonts w:hint="eastAsia" w:ascii="宋体" w:hAnsi="宋体" w:cs="宋体"/>
          <w:szCs w:val="21"/>
          <w:lang w:val="zh-CN"/>
        </w:rPr>
        <w:t>相关</w:t>
      </w:r>
      <w:r>
        <w:rPr>
          <w:rFonts w:ascii="宋体" w:hAnsi="宋体" w:cs="宋体"/>
          <w:szCs w:val="21"/>
          <w:lang w:val="zh-CN"/>
        </w:rPr>
        <w:t>法律法规</w:t>
      </w:r>
      <w:r>
        <w:rPr>
          <w:rFonts w:hint="eastAsia" w:ascii="宋体" w:hAnsi="宋体" w:cs="宋体"/>
          <w:szCs w:val="21"/>
          <w:lang w:val="zh-CN"/>
        </w:rPr>
        <w:t>规定</w:t>
      </w:r>
      <w:r>
        <w:rPr>
          <w:rFonts w:ascii="宋体" w:hAnsi="宋体" w:cs="宋体"/>
          <w:szCs w:val="21"/>
          <w:lang w:val="zh-CN"/>
        </w:rPr>
        <w:t>，并无条件地遵守本次采购活动各项规定。我们郑重承诺：</w:t>
      </w:r>
      <w:r>
        <w:rPr>
          <w:rFonts w:hint="eastAsia" w:ascii="宋体" w:hAnsi="宋体" w:cs="宋体"/>
          <w:szCs w:val="21"/>
          <w:lang w:val="zh-CN"/>
        </w:rPr>
        <w:t>我方</w:t>
      </w:r>
      <w:r>
        <w:rPr>
          <w:rFonts w:ascii="宋体" w:hAnsi="宋体" w:cs="宋体"/>
          <w:szCs w:val="21"/>
          <w:lang w:val="zh-CN"/>
        </w:rPr>
        <w:t>如果在本次</w:t>
      </w:r>
      <w:r>
        <w:rPr>
          <w:rFonts w:hint="eastAsia" w:ascii="宋体" w:hAnsi="宋体" w:cs="宋体"/>
          <w:szCs w:val="21"/>
          <w:lang w:val="zh-CN"/>
        </w:rPr>
        <w:t>投标</w:t>
      </w:r>
      <w:r>
        <w:rPr>
          <w:rFonts w:ascii="宋体" w:hAnsi="宋体" w:cs="宋体"/>
          <w:szCs w:val="21"/>
          <w:lang w:val="zh-CN"/>
        </w:rPr>
        <w:t>活动中有</w:t>
      </w:r>
      <w:r>
        <w:rPr>
          <w:rFonts w:hint="eastAsia" w:ascii="宋体" w:hAnsi="宋体" w:cs="宋体"/>
          <w:szCs w:val="21"/>
          <w:lang w:val="zh-CN"/>
        </w:rPr>
        <w:t>下列</w:t>
      </w:r>
      <w:r>
        <w:rPr>
          <w:rFonts w:ascii="宋体" w:hAnsi="宋体" w:cs="宋体"/>
          <w:szCs w:val="21"/>
          <w:lang w:val="zh-CN"/>
        </w:rPr>
        <w:t>情形</w:t>
      </w:r>
      <w:r>
        <w:rPr>
          <w:rFonts w:hint="eastAsia" w:ascii="宋体" w:hAnsi="宋体" w:cs="宋体"/>
          <w:szCs w:val="21"/>
          <w:lang w:val="zh-CN"/>
        </w:rPr>
        <w:t>之一</w:t>
      </w:r>
      <w:r>
        <w:rPr>
          <w:rFonts w:ascii="宋体" w:hAnsi="宋体" w:cs="宋体"/>
          <w:szCs w:val="21"/>
          <w:lang w:val="zh-CN"/>
        </w:rPr>
        <w:t>的，愿接受政府采购</w:t>
      </w:r>
      <w:r>
        <w:rPr>
          <w:rFonts w:hint="eastAsia" w:ascii="宋体" w:hAnsi="宋体" w:cs="宋体"/>
          <w:szCs w:val="21"/>
          <w:lang w:val="zh-CN"/>
        </w:rPr>
        <w:t>监督管理</w:t>
      </w:r>
      <w:r>
        <w:rPr>
          <w:rFonts w:ascii="宋体" w:hAnsi="宋体" w:cs="宋体"/>
          <w:szCs w:val="21"/>
          <w:lang w:val="zh-CN"/>
        </w:rPr>
        <w:t>部门给予相关处罚并</w:t>
      </w:r>
      <w:r>
        <w:rPr>
          <w:rFonts w:hint="eastAsia" w:ascii="宋体" w:hAnsi="宋体" w:cs="宋体"/>
          <w:szCs w:val="21"/>
          <w:lang w:val="zh-CN"/>
        </w:rPr>
        <w:t>承诺依法</w:t>
      </w:r>
      <w:r>
        <w:rPr>
          <w:rFonts w:ascii="宋体" w:hAnsi="宋体" w:cs="宋体"/>
          <w:szCs w:val="21"/>
          <w:lang w:val="zh-CN"/>
        </w:rPr>
        <w:t>承担</w:t>
      </w:r>
      <w:r>
        <w:rPr>
          <w:rFonts w:hint="eastAsia" w:ascii="宋体" w:hAnsi="宋体" w:cs="宋体"/>
          <w:szCs w:val="21"/>
          <w:lang w:val="zh-CN"/>
        </w:rPr>
        <w:t>相关的经济赔偿责任和</w:t>
      </w:r>
      <w:r>
        <w:rPr>
          <w:rFonts w:ascii="宋体" w:hAnsi="宋体" w:cs="宋体"/>
          <w:szCs w:val="21"/>
          <w:lang w:val="zh-CN"/>
        </w:rPr>
        <w:t>法律责任。</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szCs w:val="21"/>
        </w:rPr>
      </w:pPr>
      <w:r>
        <w:rPr>
          <w:rFonts w:hint="eastAsia" w:ascii="宋体" w:hAnsi="宋体" w:cs="Arial"/>
          <w:szCs w:val="21"/>
        </w:rPr>
        <w:t>投标人名称（并加盖公章）：　　　　　　　　　</w:t>
      </w:r>
    </w:p>
    <w:p>
      <w:pPr>
        <w:spacing w:line="480" w:lineRule="auto"/>
        <w:ind w:firstLine="4357" w:firstLineChars="2075"/>
        <w:rPr>
          <w:rFonts w:ascii="宋体" w:hAnsi="宋体" w:cs="Arial"/>
          <w:szCs w:val="21"/>
        </w:rPr>
      </w:pPr>
      <w:r>
        <w:rPr>
          <w:rFonts w:hint="eastAsia" w:ascii="宋体" w:hAnsi="宋体" w:cs="Arial"/>
          <w:szCs w:val="21"/>
        </w:rPr>
        <w:t>日　  期：      年    月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spacing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p>
    <w:p>
      <w:pPr>
        <w:widowControl/>
        <w:jc w:val="left"/>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技术方案</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（实施（技术）方案）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pPr>
        <w:autoSpaceDE w:val="0"/>
        <w:autoSpaceDN w:val="0"/>
        <w:adjustRightInd w:val="0"/>
        <w:spacing w:line="360" w:lineRule="auto"/>
        <w:jc w:val="center"/>
        <w:rPr>
          <w:rFonts w:ascii="宋体" w:hAnsi="宋体"/>
          <w:b/>
          <w:bCs/>
          <w:sz w:val="24"/>
          <w:szCs w:val="24"/>
        </w:rPr>
      </w:pPr>
    </w:p>
    <w:p>
      <w:pPr>
        <w:autoSpaceDE w:val="0"/>
        <w:autoSpaceDN w:val="0"/>
        <w:adjustRightInd w:val="0"/>
        <w:spacing w:line="360" w:lineRule="auto"/>
        <w:jc w:val="center"/>
        <w:rPr>
          <w:rFonts w:ascii="宋体" w:hAnsi="宋体"/>
          <w:b/>
          <w:bCs/>
          <w:sz w:val="24"/>
          <w:szCs w:val="24"/>
        </w:rPr>
      </w:pPr>
    </w:p>
    <w:p>
      <w:pPr>
        <w:autoSpaceDE w:val="0"/>
        <w:autoSpaceDN w:val="0"/>
        <w:adjustRightInd w:val="0"/>
        <w:spacing w:line="360" w:lineRule="auto"/>
        <w:jc w:val="center"/>
        <w:rPr>
          <w:rFonts w:ascii="宋体" w:hAnsi="宋体"/>
          <w:b/>
          <w:bCs/>
          <w:sz w:val="24"/>
          <w:szCs w:val="24"/>
        </w:rPr>
      </w:pPr>
      <w:r>
        <w:rPr>
          <w:rFonts w:hint="eastAsia" w:ascii="宋体" w:hAnsi="宋体"/>
          <w:b/>
          <w:bCs/>
          <w:sz w:val="24"/>
          <w:szCs w:val="24"/>
        </w:rPr>
        <w:t>4.2 服务承诺</w:t>
      </w:r>
    </w:p>
    <w:p>
      <w:pPr>
        <w:autoSpaceDE w:val="0"/>
        <w:autoSpaceDN w:val="0"/>
        <w:adjustRightInd w:val="0"/>
        <w:spacing w:line="360" w:lineRule="auto"/>
        <w:jc w:val="center"/>
        <w:rPr>
          <w:rFonts w:ascii="宋体" w:hAnsi="宋体"/>
          <w:b/>
          <w:bCs/>
          <w:sz w:val="24"/>
          <w:szCs w:val="24"/>
        </w:rPr>
      </w:pPr>
    </w:p>
    <w:p>
      <w:pPr>
        <w:autoSpaceDE w:val="0"/>
        <w:autoSpaceDN w:val="0"/>
        <w:adjustRightInd w:val="0"/>
        <w:spacing w:line="360" w:lineRule="auto"/>
        <w:jc w:val="center"/>
        <w:rPr>
          <w:rFonts w:ascii="宋体" w:hAnsi="宋体"/>
          <w:b/>
          <w:bCs/>
          <w:sz w:val="24"/>
          <w:szCs w:val="24"/>
        </w:rPr>
      </w:pPr>
      <w:r>
        <w:rPr>
          <w:rFonts w:hint="eastAsia" w:ascii="宋体" w:hAnsi="宋体" w:cs="宋体"/>
          <w:szCs w:val="21"/>
          <w:lang w:val="zh-CN"/>
        </w:rPr>
        <w:t>（投标人根据招标文件要求自行编制）</w:t>
      </w:r>
    </w:p>
    <w:p>
      <w:pPr>
        <w:autoSpaceDE w:val="0"/>
        <w:autoSpaceDN w:val="0"/>
        <w:adjustRightInd w:val="0"/>
        <w:spacing w:line="360" w:lineRule="auto"/>
        <w:jc w:val="center"/>
        <w:rPr>
          <w:rFonts w:ascii="宋体" w:hAnsi="宋体"/>
          <w:b/>
          <w:bCs/>
          <w:sz w:val="24"/>
          <w:szCs w:val="24"/>
        </w:rPr>
      </w:pPr>
    </w:p>
    <w:p>
      <w:pPr>
        <w:autoSpaceDE w:val="0"/>
        <w:autoSpaceDN w:val="0"/>
        <w:adjustRightInd w:val="0"/>
        <w:spacing w:line="360" w:lineRule="auto"/>
        <w:jc w:val="center"/>
        <w:rPr>
          <w:rFonts w:ascii="宋体" w:hAnsi="宋体"/>
          <w:b/>
          <w:bCs/>
          <w:sz w:val="24"/>
          <w:szCs w:val="24"/>
        </w:rPr>
      </w:pPr>
    </w:p>
    <w:p>
      <w:pPr>
        <w:autoSpaceDE w:val="0"/>
        <w:autoSpaceDN w:val="0"/>
        <w:adjustRightInd w:val="0"/>
        <w:spacing w:line="360" w:lineRule="auto"/>
        <w:jc w:val="center"/>
        <w:rPr>
          <w:rFonts w:ascii="宋体" w:hAnsi="宋体"/>
          <w:b/>
          <w:bCs/>
          <w:sz w:val="24"/>
          <w:szCs w:val="24"/>
        </w:rPr>
      </w:pPr>
      <w:r>
        <w:rPr>
          <w:rFonts w:hint="eastAsia" w:ascii="宋体" w:hAnsi="宋体"/>
          <w:b/>
          <w:bCs/>
          <w:sz w:val="24"/>
          <w:szCs w:val="24"/>
        </w:rPr>
        <w:t>4.3  业绩情况表</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（一）企业业绩</w:t>
      </w: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ascii="宋体" w:hAnsi="宋体"/>
          <w:szCs w:val="21"/>
        </w:rPr>
      </w:pPr>
      <w:r>
        <w:rPr>
          <w:rFonts w:hint="eastAsia" w:ascii="宋体" w:hAnsi="宋体"/>
          <w:szCs w:val="21"/>
        </w:rPr>
        <w:t xml:space="preserve">项目名称：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投标人名称（并加盖公章）：</w:t>
      </w:r>
    </w:p>
    <w:p>
      <w:pPr>
        <w:autoSpaceDE w:val="0"/>
        <w:autoSpaceDN w:val="0"/>
        <w:adjustRightInd w:val="0"/>
        <w:spacing w:line="480" w:lineRule="auto"/>
        <w:rPr>
          <w:rFonts w:ascii="宋体" w:hAnsi="宋体" w:cs="宋体"/>
          <w:szCs w:val="21"/>
          <w:lang w:val="zh-CN"/>
        </w:rPr>
      </w:pPr>
      <w:r>
        <w:rPr>
          <w:rFonts w:hint="eastAsia" w:ascii="宋体" w:hAnsi="宋体" w:cs="宋体"/>
          <w:sz w:val="24"/>
          <w:lang w:val="zh-CN"/>
        </w:rPr>
        <w:t>（此表投标人如无业绩可不提供）</w:t>
      </w: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（一）项目负责人业绩</w:t>
      </w: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ascii="宋体" w:hAnsi="宋体"/>
          <w:szCs w:val="21"/>
        </w:rPr>
      </w:pPr>
      <w:r>
        <w:rPr>
          <w:rFonts w:hint="eastAsia" w:ascii="宋体" w:hAnsi="宋体"/>
          <w:szCs w:val="21"/>
        </w:rPr>
        <w:t xml:space="preserve">项目名称：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投标人名称（并加盖公章）：</w:t>
      </w:r>
    </w:p>
    <w:p>
      <w:pPr>
        <w:autoSpaceDE w:val="0"/>
        <w:autoSpaceDN w:val="0"/>
        <w:adjustRightInd w:val="0"/>
        <w:spacing w:line="480" w:lineRule="auto"/>
        <w:rPr>
          <w:rFonts w:ascii="宋体" w:hAnsi="宋体" w:cs="宋体"/>
          <w:szCs w:val="21"/>
          <w:lang w:val="zh-CN"/>
        </w:rPr>
      </w:pPr>
      <w:r>
        <w:rPr>
          <w:rFonts w:hint="eastAsia" w:ascii="宋体" w:hAnsi="宋体" w:cs="宋体"/>
          <w:sz w:val="24"/>
          <w:lang w:val="zh-CN"/>
        </w:rPr>
        <w:t>（此表投标人如无业绩可不提供）</w:t>
      </w:r>
    </w:p>
    <w:p>
      <w:pPr>
        <w:pStyle w:val="2"/>
        <w:rPr>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cs="宋体"/>
          <w:b/>
          <w:bCs/>
          <w:sz w:val="24"/>
          <w:szCs w:val="24"/>
        </w:rPr>
      </w:pPr>
      <w:r>
        <w:rPr>
          <w:rFonts w:hint="eastAsia" w:ascii="宋体" w:hAnsi="宋体"/>
          <w:b/>
          <w:bCs/>
          <w:sz w:val="24"/>
          <w:szCs w:val="24"/>
        </w:rPr>
        <w:t xml:space="preserve">4.4  </w:t>
      </w:r>
      <w:r>
        <w:rPr>
          <w:rFonts w:hint="eastAsia" w:ascii="宋体" w:hAnsi="宋体" w:cs="宋体"/>
          <w:b/>
          <w:bCs/>
          <w:sz w:val="24"/>
          <w:szCs w:val="24"/>
        </w:rPr>
        <w:t>中小企业声明函</w:t>
      </w:r>
      <w:r>
        <w:rPr>
          <w:b/>
          <w:sz w:val="24"/>
        </w:rPr>
        <w:t>（工程、服务）</w:t>
      </w:r>
    </w:p>
    <w:p>
      <w:pPr>
        <w:spacing w:line="360" w:lineRule="auto"/>
        <w:jc w:val="center"/>
        <w:rPr>
          <w:rFonts w:ascii="宋体" w:hAnsi="宋体" w:cs="宋体"/>
          <w:b/>
          <w:bCs/>
          <w:szCs w:val="21"/>
        </w:rPr>
      </w:pP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本公司（联合体）郑重声明，根据《政府采购促进中小 企业发展管理办法》（财库﹝2020﹞46 号）的规定，本公司 （联合体）参加</w:t>
      </w:r>
      <w:r>
        <w:rPr>
          <w:rFonts w:hint="eastAsia" w:ascii="宋体" w:hAnsi="宋体" w:cs="宋体"/>
          <w:sz w:val="24"/>
          <w:szCs w:val="24"/>
          <w:u w:val="single"/>
          <w:lang w:val="zh-CN"/>
        </w:rPr>
        <w:t>（单位名称）</w:t>
      </w:r>
      <w:r>
        <w:rPr>
          <w:rFonts w:hint="eastAsia" w:ascii="宋体" w:hAnsi="宋体" w:cs="宋体"/>
          <w:sz w:val="24"/>
          <w:szCs w:val="24"/>
          <w:lang w:val="zh-CN"/>
        </w:rPr>
        <w:t>的</w:t>
      </w:r>
      <w:r>
        <w:rPr>
          <w:rFonts w:hint="eastAsia" w:ascii="宋体" w:hAnsi="宋体" w:cs="宋体"/>
          <w:sz w:val="24"/>
          <w:szCs w:val="24"/>
          <w:u w:val="single"/>
          <w:lang w:val="zh-CN"/>
        </w:rPr>
        <w:t>（项目名称）</w:t>
      </w:r>
      <w:r>
        <w:rPr>
          <w:rFonts w:hint="eastAsia" w:ascii="宋体" w:hAnsi="宋体" w:cs="宋体"/>
          <w:sz w:val="24"/>
          <w:szCs w:val="24"/>
          <w:lang w:val="zh-CN"/>
        </w:rPr>
        <w:t>采购活动，工程的施工单位全部为符合政策要求的中小企业（或者：服务 全部由符合政策要求的中小企业承接）。相关企业（含联合 体中的中小企业、签订分包意向协议的中小企业）的具体情况如下：</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 xml:space="preserve">1. </w:t>
      </w:r>
      <w:r>
        <w:rPr>
          <w:rFonts w:hint="eastAsia" w:ascii="宋体" w:hAnsi="宋体" w:cs="宋体"/>
          <w:sz w:val="24"/>
          <w:szCs w:val="24"/>
          <w:u w:val="single"/>
          <w:lang w:val="zh-CN"/>
        </w:rPr>
        <w:t>（标的名称）</w:t>
      </w:r>
      <w:r>
        <w:rPr>
          <w:rFonts w:hint="eastAsia" w:ascii="宋体" w:hAnsi="宋体" w:cs="宋体"/>
          <w:sz w:val="24"/>
          <w:szCs w:val="24"/>
          <w:lang w:val="zh-CN"/>
        </w:rPr>
        <w:t xml:space="preserve"> ，属于</w:t>
      </w:r>
      <w:r>
        <w:rPr>
          <w:rFonts w:hint="eastAsia" w:ascii="宋体" w:hAnsi="宋体" w:cs="宋体"/>
          <w:sz w:val="24"/>
          <w:szCs w:val="24"/>
          <w:u w:val="single"/>
          <w:lang w:val="zh-CN"/>
        </w:rPr>
        <w:t>（采购文件中明确的所属行业）</w:t>
      </w:r>
      <w:r>
        <w:rPr>
          <w:rFonts w:hint="eastAsia" w:ascii="宋体" w:hAnsi="宋体" w:cs="宋体"/>
          <w:sz w:val="24"/>
          <w:szCs w:val="24"/>
          <w:lang w:val="zh-CN"/>
        </w:rPr>
        <w:t>； 承建（承接）企业为</w:t>
      </w:r>
      <w:r>
        <w:rPr>
          <w:rFonts w:hint="eastAsia" w:ascii="宋体" w:hAnsi="宋体" w:cs="宋体"/>
          <w:sz w:val="24"/>
          <w:szCs w:val="24"/>
          <w:u w:val="single"/>
          <w:lang w:val="zh-CN"/>
        </w:rPr>
        <w:t>（企业名称）</w:t>
      </w:r>
      <w:r>
        <w:rPr>
          <w:rFonts w:hint="eastAsia" w:ascii="宋体" w:hAnsi="宋体" w:cs="宋体"/>
          <w:sz w:val="24"/>
          <w:szCs w:val="24"/>
          <w:lang w:val="zh-CN"/>
        </w:rPr>
        <w:t>，从业人员人，营业 收入为万元，资产总额为万元，属于</w:t>
      </w:r>
      <w:r>
        <w:rPr>
          <w:rFonts w:hint="eastAsia" w:ascii="宋体" w:hAnsi="宋体" w:cs="宋体"/>
          <w:sz w:val="24"/>
          <w:szCs w:val="24"/>
          <w:u w:val="single"/>
          <w:lang w:val="zh-CN"/>
        </w:rPr>
        <w:t>（中型企业、 小型企业、微型企业）</w:t>
      </w:r>
      <w:r>
        <w:rPr>
          <w:rFonts w:hint="eastAsia" w:ascii="宋体" w:hAnsi="宋体" w:cs="宋体"/>
          <w:sz w:val="24"/>
          <w:szCs w:val="24"/>
          <w:lang w:val="zh-CN"/>
        </w:rPr>
        <w:t>；</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 xml:space="preserve">2. </w:t>
      </w:r>
      <w:r>
        <w:rPr>
          <w:rFonts w:hint="eastAsia" w:ascii="宋体" w:hAnsi="宋体" w:cs="宋体"/>
          <w:sz w:val="24"/>
          <w:szCs w:val="24"/>
          <w:u w:val="single"/>
          <w:lang w:val="zh-CN"/>
        </w:rPr>
        <w:t>（标的名称）</w:t>
      </w:r>
      <w:r>
        <w:rPr>
          <w:rFonts w:hint="eastAsia" w:ascii="宋体" w:hAnsi="宋体" w:cs="宋体"/>
          <w:sz w:val="24"/>
          <w:szCs w:val="24"/>
          <w:lang w:val="zh-CN"/>
        </w:rPr>
        <w:t xml:space="preserve"> ，属于</w:t>
      </w:r>
      <w:r>
        <w:rPr>
          <w:rFonts w:hint="eastAsia" w:ascii="宋体" w:hAnsi="宋体" w:cs="宋体"/>
          <w:sz w:val="24"/>
          <w:szCs w:val="24"/>
          <w:u w:val="single"/>
          <w:lang w:val="zh-CN"/>
        </w:rPr>
        <w:t>（采购文件中明确的所属行业）</w:t>
      </w:r>
      <w:r>
        <w:rPr>
          <w:rFonts w:hint="eastAsia" w:ascii="宋体" w:hAnsi="宋体" w:cs="宋体"/>
          <w:sz w:val="24"/>
          <w:szCs w:val="24"/>
          <w:lang w:val="zh-CN"/>
        </w:rPr>
        <w:t>； 承建（承接）企业为</w:t>
      </w:r>
      <w:r>
        <w:rPr>
          <w:rFonts w:hint="eastAsia" w:ascii="宋体" w:hAnsi="宋体" w:cs="宋体"/>
          <w:sz w:val="24"/>
          <w:szCs w:val="24"/>
          <w:u w:val="single"/>
          <w:lang w:val="zh-CN"/>
        </w:rPr>
        <w:t>（企业名称）</w:t>
      </w:r>
      <w:r>
        <w:rPr>
          <w:rFonts w:hint="eastAsia" w:ascii="宋体" w:hAnsi="宋体" w:cs="宋体"/>
          <w:sz w:val="24"/>
          <w:szCs w:val="24"/>
          <w:lang w:val="zh-CN"/>
        </w:rPr>
        <w:t>，从业人员人，营业 收入为万元，资产总额为万元，属于</w:t>
      </w:r>
      <w:r>
        <w:rPr>
          <w:rFonts w:hint="eastAsia" w:ascii="宋体" w:hAnsi="宋体" w:cs="宋体"/>
          <w:sz w:val="24"/>
          <w:szCs w:val="24"/>
          <w:u w:val="single"/>
          <w:lang w:val="zh-CN"/>
        </w:rPr>
        <w:t>（中型企业、 小型企业、微型企业）</w:t>
      </w:r>
      <w:r>
        <w:rPr>
          <w:rFonts w:hint="eastAsia" w:ascii="宋体" w:hAnsi="宋体" w:cs="宋体"/>
          <w:sz w:val="24"/>
          <w:szCs w:val="24"/>
          <w:lang w:val="zh-CN"/>
        </w:rPr>
        <w:t>；</w:t>
      </w:r>
    </w:p>
    <w:p>
      <w:pPr>
        <w:spacing w:line="360" w:lineRule="auto"/>
        <w:ind w:firstLine="480" w:firstLineChars="200"/>
        <w:jc w:val="left"/>
        <w:rPr>
          <w:rFonts w:ascii="宋体" w:hAnsi="宋体" w:cs="宋体"/>
          <w:sz w:val="24"/>
          <w:szCs w:val="24"/>
          <w:lang w:val="zh-CN"/>
        </w:rPr>
      </w:pP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w:t>
      </w:r>
    </w:p>
    <w:p>
      <w:pPr>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以上企业，不属于大企业的分支机构，不存在控股股东为大企业的情形，也不存在与大企业的负责人为同一人的情形。</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left="4620" w:leftChars="200" w:hanging="4200" w:hangingChars="1750"/>
        <w:jc w:val="left"/>
        <w:rPr>
          <w:rFonts w:ascii="宋体" w:hAnsi="宋体"/>
          <w:sz w:val="24"/>
          <w:szCs w:val="24"/>
        </w:rPr>
      </w:pPr>
      <w:r>
        <w:rPr>
          <w:rFonts w:ascii="宋体" w:hAnsi="宋体"/>
          <w:sz w:val="24"/>
          <w:szCs w:val="24"/>
        </w:rPr>
        <w:t>企业名称（盖章）：</w:t>
      </w:r>
      <w:r>
        <w:rPr>
          <w:rFonts w:hint="eastAsia" w:ascii="宋体" w:hAnsi="宋体" w:cs="Arial"/>
          <w:szCs w:val="21"/>
        </w:rPr>
        <w:t>日　  期：      年    月    日</w:t>
      </w:r>
    </w:p>
    <w:p>
      <w:pPr>
        <w:autoSpaceDE w:val="0"/>
        <w:autoSpaceDN w:val="0"/>
        <w:adjustRightInd w:val="0"/>
        <w:spacing w:line="360" w:lineRule="auto"/>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 xml:space="preserve">说明： </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 xml:space="preserve"> 2、中小企业参加政府采购活动，应当出具《中小企业声明函》，否则不得享受相关中小企业扶持政策。</w:t>
      </w:r>
    </w:p>
    <w:p>
      <w:pPr>
        <w:autoSpaceDE w:val="0"/>
        <w:autoSpaceDN w:val="0"/>
        <w:adjustRightInd w:val="0"/>
        <w:spacing w:line="360" w:lineRule="auto"/>
        <w:jc w:val="center"/>
        <w:outlineLvl w:val="0"/>
        <w:rPr>
          <w:rFonts w:hint="eastAsia" w:ascii="宋体" w:hAnsi="宋体"/>
          <w:b/>
          <w:bCs/>
          <w:sz w:val="24"/>
          <w:szCs w:val="24"/>
        </w:rPr>
      </w:pPr>
      <w:bookmarkStart w:id="33" w:name="OLE_LINK13"/>
      <w:bookmarkStart w:id="34" w:name="OLE_LINK14"/>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残疾人福利性单位声明函</w:t>
      </w:r>
    </w:p>
    <w:bookmarkEnd w:id="33"/>
    <w:bookmarkEnd w:id="34"/>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 （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4410" w:firstLineChars="2100"/>
        <w:rPr>
          <w:rFonts w:ascii="宋体" w:hAnsi="宋体" w:cs="宋体"/>
          <w:szCs w:val="21"/>
        </w:rPr>
      </w:pPr>
      <w:r>
        <w:rPr>
          <w:rFonts w:hint="eastAsia" w:ascii="宋体" w:hAnsi="宋体"/>
          <w:szCs w:val="21"/>
        </w:rPr>
        <w:t>单位名称（盖章）</w:t>
      </w:r>
      <w:r>
        <w:rPr>
          <w:rFonts w:hint="eastAsia" w:ascii="宋体" w:hAnsi="宋体" w:cs="宋体"/>
          <w:szCs w:val="21"/>
        </w:rPr>
        <w:t>：</w:t>
      </w:r>
    </w:p>
    <w:p>
      <w:pPr>
        <w:spacing w:line="480" w:lineRule="auto"/>
        <w:ind w:left="4358" w:leftChars="2075"/>
        <w:rPr>
          <w:rFonts w:ascii="宋体" w:hAnsi="宋体" w:cs="Arial"/>
          <w:szCs w:val="21"/>
        </w:rPr>
      </w:pPr>
      <w:r>
        <w:rPr>
          <w:rFonts w:hint="eastAsia" w:ascii="宋体" w:hAnsi="宋体" w:cs="Arial"/>
          <w:szCs w:val="21"/>
        </w:rPr>
        <w:t xml:space="preserve"> 日    期：      年    月    日</w:t>
      </w:r>
    </w:p>
    <w:p>
      <w:pPr>
        <w:spacing w:line="480" w:lineRule="auto"/>
        <w:ind w:left="4358" w:leftChars="2075"/>
        <w:rPr>
          <w:rFonts w:ascii="宋体" w:hAnsi="宋体" w:cs="Arial"/>
          <w:szCs w:val="21"/>
        </w:rPr>
      </w:pPr>
    </w:p>
    <w:p/>
    <w:p/>
    <w:p/>
    <w:p/>
    <w:p/>
    <w:p/>
    <w:p/>
    <w:p/>
    <w:p/>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Cs w:val="21"/>
        </w:rPr>
      </w:pPr>
    </w:p>
    <w:p>
      <w:pPr>
        <w:autoSpaceDE w:val="0"/>
        <w:autoSpaceDN w:val="0"/>
        <w:adjustRightInd w:val="0"/>
        <w:spacing w:line="360" w:lineRule="auto"/>
        <w:jc w:val="center"/>
        <w:outlineLvl w:val="0"/>
        <w:rPr>
          <w:rFonts w:ascii="宋体" w:hAnsi="宋体"/>
          <w:b/>
          <w:bCs/>
          <w:sz w:val="24"/>
          <w:szCs w:val="24"/>
        </w:rPr>
      </w:pPr>
    </w:p>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Pr>
        <w:spacing w:line="360" w:lineRule="auto"/>
        <w:jc w:val="center"/>
        <w:rPr>
          <w:rFonts w:ascii="宋体" w:hAnsi="宋体"/>
          <w:b/>
          <w:bCs/>
          <w:sz w:val="24"/>
          <w:szCs w:val="28"/>
        </w:rPr>
      </w:pPr>
      <w:r>
        <w:rPr>
          <w:rFonts w:ascii="宋体" w:hAnsi="宋体"/>
          <w:b/>
          <w:bCs/>
          <w:sz w:val="24"/>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211EF14"/>
    <w:multiLevelType w:val="singleLevel"/>
    <w:tmpl w:val="1211EF14"/>
    <w:lvl w:ilvl="0" w:tentative="0">
      <w:start w:val="4"/>
      <w:numFmt w:val="decimal"/>
      <w:lvlText w:val="%1."/>
      <w:lvlJc w:val="left"/>
      <w:pPr>
        <w:tabs>
          <w:tab w:val="left" w:pos="312"/>
        </w:tabs>
      </w:pPr>
    </w:lvl>
  </w:abstractNum>
  <w:abstractNum w:abstractNumId="10">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5">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A081D15"/>
    <w:multiLevelType w:val="singleLevel"/>
    <w:tmpl w:val="5A081D15"/>
    <w:lvl w:ilvl="0" w:tentative="0">
      <w:start w:val="1"/>
      <w:numFmt w:val="chineseCounting"/>
      <w:suff w:val="nothing"/>
      <w:lvlText w:val="%1、"/>
      <w:lvlJc w:val="left"/>
      <w:rPr>
        <w:rFonts w:hint="eastAsia"/>
      </w:rPr>
    </w:lvl>
  </w:abstractNum>
  <w:abstractNum w:abstractNumId="33">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5">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6">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1">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7">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6A442CB"/>
    <w:multiLevelType w:val="multilevel"/>
    <w:tmpl w:val="76A442CB"/>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48"/>
  </w:num>
  <w:num w:numId="2">
    <w:abstractNumId w:val="9"/>
  </w:num>
  <w:num w:numId="3">
    <w:abstractNumId w:val="20"/>
  </w:num>
  <w:num w:numId="4">
    <w:abstractNumId w:val="42"/>
  </w:num>
  <w:num w:numId="5">
    <w:abstractNumId w:val="24"/>
  </w:num>
  <w:num w:numId="6">
    <w:abstractNumId w:val="26"/>
  </w:num>
  <w:num w:numId="7">
    <w:abstractNumId w:val="39"/>
  </w:num>
  <w:num w:numId="8">
    <w:abstractNumId w:val="13"/>
  </w:num>
  <w:num w:numId="9">
    <w:abstractNumId w:val="15"/>
  </w:num>
  <w:num w:numId="10">
    <w:abstractNumId w:val="51"/>
  </w:num>
  <w:num w:numId="11">
    <w:abstractNumId w:val="36"/>
  </w:num>
  <w:num w:numId="12">
    <w:abstractNumId w:val="49"/>
  </w:num>
  <w:num w:numId="13">
    <w:abstractNumId w:val="5"/>
  </w:num>
  <w:num w:numId="14">
    <w:abstractNumId w:val="7"/>
  </w:num>
  <w:num w:numId="15">
    <w:abstractNumId w:val="34"/>
  </w:num>
  <w:num w:numId="16">
    <w:abstractNumId w:val="22"/>
  </w:num>
  <w:num w:numId="17">
    <w:abstractNumId w:val="41"/>
  </w:num>
  <w:num w:numId="18">
    <w:abstractNumId w:val="27"/>
  </w:num>
  <w:num w:numId="19">
    <w:abstractNumId w:val="23"/>
  </w:num>
  <w:num w:numId="20">
    <w:abstractNumId w:val="2"/>
  </w:num>
  <w:num w:numId="21">
    <w:abstractNumId w:val="17"/>
  </w:num>
  <w:num w:numId="22">
    <w:abstractNumId w:val="43"/>
  </w:num>
  <w:num w:numId="23">
    <w:abstractNumId w:val="38"/>
  </w:num>
  <w:num w:numId="24">
    <w:abstractNumId w:val="45"/>
  </w:num>
  <w:num w:numId="25">
    <w:abstractNumId w:val="31"/>
  </w:num>
  <w:num w:numId="26">
    <w:abstractNumId w:val="8"/>
  </w:num>
  <w:num w:numId="27">
    <w:abstractNumId w:val="19"/>
  </w:num>
  <w:num w:numId="28">
    <w:abstractNumId w:val="18"/>
  </w:num>
  <w:num w:numId="29">
    <w:abstractNumId w:val="21"/>
  </w:num>
  <w:num w:numId="30">
    <w:abstractNumId w:val="3"/>
  </w:num>
  <w:num w:numId="31">
    <w:abstractNumId w:val="14"/>
  </w:num>
  <w:num w:numId="32">
    <w:abstractNumId w:val="37"/>
  </w:num>
  <w:num w:numId="33">
    <w:abstractNumId w:val="29"/>
  </w:num>
  <w:num w:numId="34">
    <w:abstractNumId w:val="50"/>
  </w:num>
  <w:num w:numId="35">
    <w:abstractNumId w:val="52"/>
  </w:num>
  <w:num w:numId="36">
    <w:abstractNumId w:val="16"/>
  </w:num>
  <w:num w:numId="37">
    <w:abstractNumId w:val="10"/>
  </w:num>
  <w:num w:numId="38">
    <w:abstractNumId w:val="30"/>
  </w:num>
  <w:num w:numId="39">
    <w:abstractNumId w:val="46"/>
  </w:num>
  <w:num w:numId="40">
    <w:abstractNumId w:val="44"/>
  </w:num>
  <w:num w:numId="41">
    <w:abstractNumId w:val="35"/>
  </w:num>
  <w:num w:numId="42">
    <w:abstractNumId w:val="1"/>
  </w:num>
  <w:num w:numId="43">
    <w:abstractNumId w:val="47"/>
  </w:num>
  <w:num w:numId="44">
    <w:abstractNumId w:val="12"/>
  </w:num>
  <w:num w:numId="45">
    <w:abstractNumId w:val="0"/>
  </w:num>
  <w:num w:numId="46">
    <w:abstractNumId w:val="33"/>
  </w:num>
  <w:num w:numId="47">
    <w:abstractNumId w:val="11"/>
  </w:num>
  <w:num w:numId="48">
    <w:abstractNumId w:val="4"/>
  </w:num>
  <w:num w:numId="49">
    <w:abstractNumId w:val="40"/>
  </w:num>
  <w:num w:numId="50">
    <w:abstractNumId w:val="28"/>
  </w:num>
  <w:num w:numId="51">
    <w:abstractNumId w:val="25"/>
  </w:num>
  <w:num w:numId="52">
    <w:abstractNumId w:val="32"/>
  </w:num>
  <w:num w:numId="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42"/>
    <w:rsid w:val="0000409C"/>
    <w:rsid w:val="0008682F"/>
    <w:rsid w:val="000E66CD"/>
    <w:rsid w:val="00164CE7"/>
    <w:rsid w:val="001D4CA4"/>
    <w:rsid w:val="002C3267"/>
    <w:rsid w:val="00322C76"/>
    <w:rsid w:val="00322CAC"/>
    <w:rsid w:val="00322EF1"/>
    <w:rsid w:val="0050632B"/>
    <w:rsid w:val="005749C1"/>
    <w:rsid w:val="005C64E5"/>
    <w:rsid w:val="005F3E10"/>
    <w:rsid w:val="006B2888"/>
    <w:rsid w:val="00865899"/>
    <w:rsid w:val="00891271"/>
    <w:rsid w:val="008C52C2"/>
    <w:rsid w:val="008D3803"/>
    <w:rsid w:val="00992F44"/>
    <w:rsid w:val="00A019B5"/>
    <w:rsid w:val="00B172D8"/>
    <w:rsid w:val="00B21BB9"/>
    <w:rsid w:val="00B314AF"/>
    <w:rsid w:val="00C51F42"/>
    <w:rsid w:val="00CB0537"/>
    <w:rsid w:val="00D424E0"/>
    <w:rsid w:val="00D604D8"/>
    <w:rsid w:val="00DB0065"/>
    <w:rsid w:val="00DB768B"/>
    <w:rsid w:val="00DF4A29"/>
    <w:rsid w:val="00E33A28"/>
    <w:rsid w:val="00E6467A"/>
    <w:rsid w:val="00E9006C"/>
    <w:rsid w:val="00EB4B28"/>
    <w:rsid w:val="00EC09CE"/>
    <w:rsid w:val="00F24809"/>
    <w:rsid w:val="00F56DD9"/>
    <w:rsid w:val="00FC2314"/>
    <w:rsid w:val="013D0C1D"/>
    <w:rsid w:val="13962B97"/>
    <w:rsid w:val="17F154CE"/>
    <w:rsid w:val="1F463F91"/>
    <w:rsid w:val="2F070B63"/>
    <w:rsid w:val="3A270232"/>
    <w:rsid w:val="3A430384"/>
    <w:rsid w:val="4B076D6F"/>
    <w:rsid w:val="4E985444"/>
    <w:rsid w:val="54005E01"/>
    <w:rsid w:val="54AD0AC5"/>
    <w:rsid w:val="54D062D6"/>
    <w:rsid w:val="5B14605D"/>
    <w:rsid w:val="5F911E02"/>
    <w:rsid w:val="75A901BA"/>
    <w:rsid w:val="7B4D08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9"/>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4">
    <w:name w:val="heading 2"/>
    <w:basedOn w:val="1"/>
    <w:next w:val="1"/>
    <w:link w:val="30"/>
    <w:qFormat/>
    <w:uiPriority w:val="0"/>
    <w:pPr>
      <w:keepNext/>
      <w:keepLines/>
      <w:adjustRightInd w:val="0"/>
      <w:spacing w:before="260" w:after="260" w:line="416" w:lineRule="atLeast"/>
      <w:ind w:left="254"/>
      <w:jc w:val="left"/>
      <w:textAlignment w:val="baseline"/>
      <w:outlineLvl w:val="1"/>
    </w:pPr>
    <w:rPr>
      <w:rFonts w:ascii="Arial" w:hAnsi="Arial" w:eastAsia="黑体"/>
      <w:b/>
      <w:bCs/>
      <w:kern w:val="0"/>
      <w:sz w:val="32"/>
      <w:szCs w:val="32"/>
    </w:rPr>
  </w:style>
  <w:style w:type="paragraph" w:styleId="5">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6">
    <w:name w:val="heading 4"/>
    <w:basedOn w:val="1"/>
    <w:next w:val="1"/>
    <w:link w:val="32"/>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9"/>
    <w:unhideWhenUsed/>
    <w:qFormat/>
    <w:uiPriority w:val="99"/>
    <w:pPr>
      <w:spacing w:after="120"/>
    </w:pPr>
  </w:style>
  <w:style w:type="paragraph" w:styleId="7">
    <w:name w:val="Normal Indent"/>
    <w:basedOn w:val="1"/>
    <w:qFormat/>
    <w:uiPriority w:val="0"/>
    <w:pPr>
      <w:ind w:firstLine="425"/>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76"/>
    <w:qFormat/>
    <w:uiPriority w:val="0"/>
    <w:rPr>
      <w:color w:val="FF0000"/>
      <w:sz w:val="24"/>
      <w:szCs w:val="24"/>
    </w:rPr>
  </w:style>
  <w:style w:type="paragraph" w:styleId="10">
    <w:name w:val="Body Text Indent"/>
    <w:basedOn w:val="1"/>
    <w:link w:val="78"/>
    <w:qFormat/>
    <w:uiPriority w:val="99"/>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b/>
      <w:color w:val="000000"/>
      <w:sz w:val="36"/>
      <w:szCs w:val="36"/>
    </w:rPr>
  </w:style>
  <w:style w:type="paragraph" w:styleId="12">
    <w:name w:val="toc 3"/>
    <w:basedOn w:val="1"/>
    <w:next w:val="1"/>
    <w:qFormat/>
    <w:uiPriority w:val="39"/>
    <w:pPr>
      <w:ind w:left="480"/>
      <w:jc w:val="left"/>
    </w:pPr>
    <w:rPr>
      <w:i/>
      <w:iCs/>
      <w:color w:val="0000FF"/>
      <w:sz w:val="20"/>
      <w:szCs w:val="20"/>
    </w:rPr>
  </w:style>
  <w:style w:type="paragraph" w:styleId="13">
    <w:name w:val="Plain Text"/>
    <w:basedOn w:val="1"/>
    <w:link w:val="75"/>
    <w:qFormat/>
    <w:uiPriority w:val="0"/>
    <w:rPr>
      <w:rFonts w:asciiTheme="minorHAnsi" w:hAnsiTheme="minorHAnsi" w:cstheme="minorBidi"/>
      <w:sz w:val="24"/>
    </w:rPr>
  </w:style>
  <w:style w:type="paragraph" w:styleId="14">
    <w:name w:val="Date"/>
    <w:basedOn w:val="1"/>
    <w:next w:val="1"/>
    <w:link w:val="84"/>
    <w:unhideWhenUsed/>
    <w:qFormat/>
    <w:uiPriority w:val="99"/>
    <w:pPr>
      <w:ind w:left="100" w:leftChars="2500"/>
    </w:pPr>
  </w:style>
  <w:style w:type="paragraph" w:styleId="15">
    <w:name w:val="Balloon Text"/>
    <w:basedOn w:val="1"/>
    <w:link w:val="85"/>
    <w:unhideWhenUsed/>
    <w:qFormat/>
    <w:uiPriority w:val="99"/>
    <w:rPr>
      <w:rFonts w:asciiTheme="minorHAnsi" w:hAnsiTheme="minorHAnsi" w:eastAsiaTheme="minorEastAsia" w:cstheme="minorBidi"/>
      <w:sz w:val="18"/>
      <w:szCs w:val="18"/>
    </w:rPr>
  </w:style>
  <w:style w:type="paragraph" w:styleId="16">
    <w:name w:val="footer"/>
    <w:basedOn w:val="1"/>
    <w:link w:val="7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8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toc 1"/>
    <w:basedOn w:val="1"/>
    <w:next w:val="1"/>
    <w:qFormat/>
    <w:uiPriority w:val="39"/>
    <w:pPr>
      <w:spacing w:before="120" w:after="120"/>
      <w:jc w:val="left"/>
    </w:pPr>
    <w:rPr>
      <w:b/>
      <w:bCs/>
      <w:caps/>
      <w:color w:val="0000FF"/>
      <w:sz w:val="20"/>
      <w:szCs w:val="20"/>
    </w:rPr>
  </w:style>
  <w:style w:type="paragraph" w:styleId="19">
    <w:name w:val="HTML Preformatted"/>
    <w:basedOn w:val="1"/>
    <w:link w:val="8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 w:val="20"/>
      <w:szCs w:val="20"/>
    </w:rPr>
  </w:style>
  <w:style w:type="paragraph" w:styleId="20">
    <w:name w:val="Normal (Web)"/>
    <w:basedOn w:val="1"/>
    <w:qFormat/>
    <w:uiPriority w:val="0"/>
    <w:rPr>
      <w:rFonts w:ascii="Calibri" w:hAnsi="Calibri"/>
      <w:sz w:val="24"/>
      <w:szCs w:val="24"/>
    </w:rPr>
  </w:style>
  <w:style w:type="paragraph" w:styleId="21">
    <w:name w:val="Body Text First Indent"/>
    <w:basedOn w:val="2"/>
    <w:link w:val="81"/>
    <w:qFormat/>
    <w:uiPriority w:val="99"/>
    <w:pPr>
      <w:ind w:firstLine="420" w:firstLineChars="100"/>
    </w:pPr>
    <w:rPr>
      <w:rFonts w:ascii="宋体"/>
      <w:kern w:val="0"/>
      <w:sz w:val="34"/>
      <w:szCs w:val="20"/>
    </w:rPr>
  </w:style>
  <w:style w:type="paragraph" w:styleId="22">
    <w:name w:val="Body Text First Indent 2"/>
    <w:basedOn w:val="10"/>
    <w:next w:val="14"/>
    <w:link w:val="83"/>
    <w:qFormat/>
    <w:uiPriority w:val="0"/>
    <w:pPr>
      <w:adjustRightInd/>
      <w:spacing w:line="360" w:lineRule="auto"/>
      <w:ind w:firstLine="420" w:firstLineChars="200"/>
      <w:jc w:val="both"/>
      <w:textAlignment w:val="auto"/>
    </w:pPr>
    <w:rPr>
      <w:rFonts w:cs="黑体"/>
      <w:kern w:val="2"/>
      <w:szCs w:val="22"/>
    </w:rPr>
  </w:style>
  <w:style w:type="character" w:styleId="25">
    <w:name w:val="Strong"/>
    <w:qFormat/>
    <w:uiPriority w:val="22"/>
    <w:rPr>
      <w:b/>
      <w:bCs/>
    </w:rPr>
  </w:style>
  <w:style w:type="character" w:styleId="26">
    <w:name w:val="FollowedHyperlink"/>
    <w:basedOn w:val="24"/>
    <w:unhideWhenUsed/>
    <w:qFormat/>
    <w:uiPriority w:val="99"/>
    <w:rPr>
      <w:color w:val="000000"/>
      <w:u w:val="none"/>
    </w:rPr>
  </w:style>
  <w:style w:type="character" w:styleId="27">
    <w:name w:val="Emphasis"/>
    <w:basedOn w:val="24"/>
    <w:qFormat/>
    <w:uiPriority w:val="20"/>
  </w:style>
  <w:style w:type="character" w:styleId="28">
    <w:name w:val="Hyperlink"/>
    <w:basedOn w:val="24"/>
    <w:unhideWhenUsed/>
    <w:qFormat/>
    <w:uiPriority w:val="99"/>
    <w:rPr>
      <w:color w:val="000000"/>
      <w:u w:val="none"/>
    </w:rPr>
  </w:style>
  <w:style w:type="character" w:customStyle="1" w:styleId="29">
    <w:name w:val="标题 1 Char"/>
    <w:basedOn w:val="24"/>
    <w:link w:val="3"/>
    <w:qFormat/>
    <w:uiPriority w:val="0"/>
    <w:rPr>
      <w:rFonts w:ascii="Times New Roman" w:hAnsi="Times New Roman" w:eastAsia="宋体" w:cs="Times New Roman"/>
      <w:b/>
      <w:bCs/>
      <w:kern w:val="44"/>
      <w:sz w:val="44"/>
      <w:szCs w:val="44"/>
    </w:rPr>
  </w:style>
  <w:style w:type="character" w:customStyle="1" w:styleId="30">
    <w:name w:val="标题 2 Char"/>
    <w:basedOn w:val="24"/>
    <w:link w:val="4"/>
    <w:qFormat/>
    <w:uiPriority w:val="0"/>
    <w:rPr>
      <w:rFonts w:ascii="Arial" w:hAnsi="Arial" w:eastAsia="黑体" w:cs="Times New Roman"/>
      <w:b/>
      <w:bCs/>
      <w:kern w:val="0"/>
      <w:sz w:val="32"/>
      <w:szCs w:val="32"/>
    </w:rPr>
  </w:style>
  <w:style w:type="character" w:customStyle="1" w:styleId="31">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6"/>
    <w:qFormat/>
    <w:uiPriority w:val="0"/>
    <w:rPr>
      <w:rFonts w:ascii="Arial" w:hAnsi="Arial" w:eastAsia="黑体" w:cs="Times New Roman"/>
      <w:b/>
      <w:bCs/>
      <w:kern w:val="0"/>
      <w:sz w:val="28"/>
      <w:szCs w:val="28"/>
    </w:rPr>
  </w:style>
  <w:style w:type="character" w:customStyle="1" w:styleId="33">
    <w:name w:val="red7"/>
    <w:basedOn w:val="24"/>
    <w:qFormat/>
    <w:uiPriority w:val="0"/>
    <w:rPr>
      <w:color w:val="FF0000"/>
    </w:rPr>
  </w:style>
  <w:style w:type="character" w:customStyle="1" w:styleId="34">
    <w:name w:val="hover"/>
    <w:basedOn w:val="24"/>
    <w:qFormat/>
    <w:uiPriority w:val="0"/>
  </w:style>
  <w:style w:type="character" w:customStyle="1" w:styleId="35">
    <w:name w:val="批注框文本 Char Char"/>
    <w:semiHidden/>
    <w:qFormat/>
    <w:uiPriority w:val="99"/>
    <w:rPr>
      <w:sz w:val="18"/>
      <w:szCs w:val="18"/>
    </w:rPr>
  </w:style>
  <w:style w:type="character" w:customStyle="1" w:styleId="36">
    <w:name w:val="red5"/>
    <w:basedOn w:val="24"/>
    <w:qFormat/>
    <w:uiPriority w:val="0"/>
    <w:rPr>
      <w:color w:val="FF0000"/>
      <w:sz w:val="18"/>
      <w:szCs w:val="18"/>
    </w:rPr>
  </w:style>
  <w:style w:type="character" w:customStyle="1" w:styleId="37">
    <w:name w:val="页眉 Char"/>
    <w:link w:val="17"/>
    <w:qFormat/>
    <w:uiPriority w:val="99"/>
    <w:rPr>
      <w:sz w:val="18"/>
      <w:szCs w:val="18"/>
    </w:rPr>
  </w:style>
  <w:style w:type="character" w:customStyle="1" w:styleId="38">
    <w:name w:val="font31"/>
    <w:qFormat/>
    <w:uiPriority w:val="0"/>
    <w:rPr>
      <w:rFonts w:ascii="Arial" w:hAnsi="Arial" w:cs="Arial"/>
      <w:color w:val="000000"/>
      <w:sz w:val="22"/>
      <w:szCs w:val="22"/>
      <w:u w:val="none"/>
    </w:rPr>
  </w:style>
  <w:style w:type="character" w:customStyle="1" w:styleId="39">
    <w:name w:val="green"/>
    <w:basedOn w:val="24"/>
    <w:qFormat/>
    <w:uiPriority w:val="0"/>
    <w:rPr>
      <w:color w:val="66AE00"/>
      <w:sz w:val="18"/>
      <w:szCs w:val="18"/>
    </w:rPr>
  </w:style>
  <w:style w:type="character" w:customStyle="1" w:styleId="40">
    <w:name w:val="纯文本 Char"/>
    <w:link w:val="13"/>
    <w:qFormat/>
    <w:uiPriority w:val="0"/>
    <w:rPr>
      <w:rFonts w:eastAsia="宋体"/>
      <w:sz w:val="24"/>
    </w:rPr>
  </w:style>
  <w:style w:type="character" w:customStyle="1" w:styleId="41">
    <w:name w:val="font41"/>
    <w:qFormat/>
    <w:uiPriority w:val="0"/>
    <w:rPr>
      <w:rFonts w:hint="eastAsia" w:ascii="宋体" w:hAnsi="宋体" w:eastAsia="宋体" w:cs="宋体"/>
      <w:color w:val="000000"/>
      <w:sz w:val="22"/>
      <w:szCs w:val="22"/>
      <w:u w:val="none"/>
    </w:rPr>
  </w:style>
  <w:style w:type="character" w:customStyle="1" w:styleId="42">
    <w:name w:val="HTML 预设格式 Char"/>
    <w:link w:val="19"/>
    <w:qFormat/>
    <w:uiPriority w:val="99"/>
    <w:rPr>
      <w:rFonts w:ascii="Courier New" w:hAnsi="Courier New" w:cs="Courier New"/>
      <w:sz w:val="20"/>
      <w:szCs w:val="20"/>
    </w:rPr>
  </w:style>
  <w:style w:type="character" w:customStyle="1" w:styleId="43">
    <w:name w:val="blue"/>
    <w:basedOn w:val="24"/>
    <w:qFormat/>
    <w:uiPriority w:val="0"/>
    <w:rPr>
      <w:color w:val="0371C6"/>
      <w:sz w:val="21"/>
      <w:szCs w:val="21"/>
    </w:rPr>
  </w:style>
  <w:style w:type="character" w:customStyle="1" w:styleId="44">
    <w:name w:val="green1"/>
    <w:basedOn w:val="24"/>
    <w:qFormat/>
    <w:uiPriority w:val="0"/>
    <w:rPr>
      <w:color w:val="66AE00"/>
      <w:sz w:val="18"/>
      <w:szCs w:val="18"/>
    </w:rPr>
  </w:style>
  <w:style w:type="character" w:customStyle="1" w:styleId="45">
    <w:name w:val="edittexttarea"/>
    <w:qFormat/>
    <w:uiPriority w:val="0"/>
  </w:style>
  <w:style w:type="character" w:customStyle="1" w:styleId="46">
    <w:name w:val="gb-jt"/>
    <w:basedOn w:val="24"/>
    <w:qFormat/>
    <w:uiPriority w:val="0"/>
  </w:style>
  <w:style w:type="character" w:customStyle="1" w:styleId="47">
    <w:name w:val="red"/>
    <w:basedOn w:val="24"/>
    <w:qFormat/>
    <w:uiPriority w:val="0"/>
    <w:rPr>
      <w:color w:val="FF0000"/>
      <w:sz w:val="18"/>
      <w:szCs w:val="18"/>
    </w:rPr>
  </w:style>
  <w:style w:type="character" w:customStyle="1" w:styleId="48">
    <w:name w:val="red6"/>
    <w:basedOn w:val="24"/>
    <w:qFormat/>
    <w:uiPriority w:val="0"/>
    <w:rPr>
      <w:color w:val="CC0000"/>
    </w:rPr>
  </w:style>
  <w:style w:type="character" w:customStyle="1" w:styleId="49">
    <w:name w:val="纯文本 Char1"/>
    <w:qFormat/>
    <w:uiPriority w:val="0"/>
    <w:rPr>
      <w:rFonts w:eastAsia="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rFonts w:asciiTheme="minorHAnsi" w:hAnsiTheme="minorHAnsi" w:eastAsiaTheme="minorEastAsia" w:cstheme="minorBidi"/>
      <w:sz w:val="24"/>
    </w:rPr>
  </w:style>
  <w:style w:type="character" w:customStyle="1" w:styleId="52">
    <w:name w:val="正文首行缩进 Char"/>
    <w:link w:val="21"/>
    <w:qFormat/>
    <w:uiPriority w:val="99"/>
    <w:rPr>
      <w:rFonts w:ascii="宋体" w:hAnsi="Times New Roman" w:eastAsia="宋体" w:cs="Times New Roman"/>
      <w:kern w:val="0"/>
      <w:sz w:val="34"/>
      <w:szCs w:val="20"/>
    </w:rPr>
  </w:style>
  <w:style w:type="character" w:customStyle="1" w:styleId="53">
    <w:name w:val="HTML 预设格式 Char Char"/>
    <w:semiHidden/>
    <w:qFormat/>
    <w:uiPriority w:val="99"/>
    <w:rPr>
      <w:rFonts w:ascii="宋体" w:hAnsi="宋体" w:eastAsia="宋体" w:cs="宋体"/>
      <w:kern w:val="0"/>
      <w:sz w:val="24"/>
      <w:szCs w:val="24"/>
    </w:rPr>
  </w:style>
  <w:style w:type="character" w:customStyle="1" w:styleId="54">
    <w:name w:val="正文文本缩进 Char"/>
    <w:link w:val="10"/>
    <w:qFormat/>
    <w:uiPriority w:val="99"/>
    <w:rPr>
      <w:rFonts w:ascii="Times New Roman" w:hAnsi="Times New Roman" w:eastAsia="宋体" w:cs="Times New Roman"/>
      <w:kern w:val="0"/>
      <w:sz w:val="24"/>
      <w:szCs w:val="20"/>
    </w:rPr>
  </w:style>
  <w:style w:type="character" w:customStyle="1" w:styleId="55">
    <w:name w:val="red4"/>
    <w:basedOn w:val="24"/>
    <w:qFormat/>
    <w:uiPriority w:val="0"/>
    <w:rPr>
      <w:color w:val="FF0000"/>
      <w:sz w:val="18"/>
      <w:szCs w:val="18"/>
    </w:rPr>
  </w:style>
  <w:style w:type="character" w:customStyle="1" w:styleId="56">
    <w:name w:val="style4"/>
    <w:basedOn w:val="24"/>
    <w:qFormat/>
    <w:uiPriority w:val="0"/>
  </w:style>
  <w:style w:type="character" w:customStyle="1" w:styleId="57">
    <w:name w:val="font21"/>
    <w:qFormat/>
    <w:uiPriority w:val="0"/>
    <w:rPr>
      <w:rFonts w:hint="eastAsia" w:ascii="宋体" w:hAnsi="宋体" w:eastAsia="宋体" w:cs="宋体"/>
      <w:color w:val="000000"/>
      <w:sz w:val="20"/>
      <w:szCs w:val="20"/>
      <w:u w:val="none"/>
    </w:rPr>
  </w:style>
  <w:style w:type="character" w:customStyle="1" w:styleId="58">
    <w:name w:val="页脚 Char"/>
    <w:link w:val="16"/>
    <w:qFormat/>
    <w:uiPriority w:val="99"/>
    <w:rPr>
      <w:sz w:val="18"/>
      <w:szCs w:val="18"/>
    </w:rPr>
  </w:style>
  <w:style w:type="character" w:customStyle="1" w:styleId="59">
    <w:name w:val="right"/>
    <w:basedOn w:val="24"/>
    <w:qFormat/>
    <w:uiPriority w:val="0"/>
    <w:rPr>
      <w:color w:val="999999"/>
      <w:sz w:val="18"/>
      <w:szCs w:val="18"/>
    </w:rPr>
  </w:style>
  <w:style w:type="character" w:customStyle="1" w:styleId="60">
    <w:name w:val="font01"/>
    <w:qFormat/>
    <w:uiPriority w:val="0"/>
    <w:rPr>
      <w:rFonts w:ascii="Arial" w:hAnsi="Arial" w:cs="Arial"/>
      <w:color w:val="000000"/>
      <w:sz w:val="24"/>
      <w:szCs w:val="24"/>
      <w:u w:val="none"/>
    </w:rPr>
  </w:style>
  <w:style w:type="character" w:customStyle="1" w:styleId="61">
    <w:name w:val="hover25"/>
    <w:basedOn w:val="24"/>
    <w:qFormat/>
    <w:uiPriority w:val="0"/>
  </w:style>
  <w:style w:type="character" w:customStyle="1" w:styleId="62">
    <w:name w:val="font11"/>
    <w:qFormat/>
    <w:uiPriority w:val="0"/>
    <w:rPr>
      <w:rFonts w:hint="eastAsia" w:ascii="宋体" w:hAnsi="宋体" w:eastAsia="宋体" w:cs="宋体"/>
      <w:color w:val="000000"/>
      <w:sz w:val="24"/>
      <w:szCs w:val="24"/>
      <w:u w:val="none"/>
    </w:rPr>
  </w:style>
  <w:style w:type="character" w:customStyle="1" w:styleId="63">
    <w:name w:val="正文首行缩进 2 Char"/>
    <w:link w:val="22"/>
    <w:qFormat/>
    <w:uiPriority w:val="0"/>
    <w:rPr>
      <w:rFonts w:ascii="Times New Roman" w:hAnsi="Times New Roman" w:eastAsia="宋体" w:cs="黑体"/>
      <w:sz w:val="24"/>
    </w:rPr>
  </w:style>
  <w:style w:type="character" w:customStyle="1" w:styleId="64">
    <w:name w:val="red2"/>
    <w:basedOn w:val="24"/>
    <w:qFormat/>
    <w:uiPriority w:val="0"/>
    <w:rPr>
      <w:color w:val="CC0000"/>
    </w:rPr>
  </w:style>
  <w:style w:type="character" w:customStyle="1" w:styleId="65">
    <w:name w:val="正文文本 3 Char"/>
    <w:link w:val="9"/>
    <w:qFormat/>
    <w:uiPriority w:val="0"/>
    <w:rPr>
      <w:rFonts w:ascii="Times New Roman" w:hAnsi="Times New Roman" w:eastAsia="宋体" w:cs="Times New Roman"/>
      <w:color w:val="FF0000"/>
      <w:sz w:val="24"/>
      <w:szCs w:val="24"/>
    </w:rPr>
  </w:style>
  <w:style w:type="character" w:customStyle="1" w:styleId="66">
    <w:name w:val="red1"/>
    <w:qFormat/>
    <w:uiPriority w:val="0"/>
    <w:rPr>
      <w:color w:val="FF0000"/>
      <w:sz w:val="18"/>
      <w:szCs w:val="18"/>
    </w:rPr>
  </w:style>
  <w:style w:type="character" w:customStyle="1" w:styleId="67">
    <w:name w:val="日期 Char"/>
    <w:link w:val="14"/>
    <w:qFormat/>
    <w:uiPriority w:val="99"/>
    <w:rPr>
      <w:rFonts w:ascii="Times New Roman" w:hAnsi="Times New Roman" w:eastAsia="宋体" w:cs="Times New Roman"/>
    </w:rPr>
  </w:style>
  <w:style w:type="character" w:customStyle="1" w:styleId="68">
    <w:name w:val="active4"/>
    <w:basedOn w:val="24"/>
    <w:qFormat/>
    <w:uiPriority w:val="0"/>
    <w:rPr>
      <w:color w:val="FFFFFF"/>
      <w:shd w:val="clear" w:color="auto" w:fill="2B7AFC"/>
    </w:rPr>
  </w:style>
  <w:style w:type="character" w:customStyle="1" w:styleId="69">
    <w:name w:val="批注框文本 Char"/>
    <w:link w:val="15"/>
    <w:qFormat/>
    <w:uiPriority w:val="99"/>
    <w:rPr>
      <w:sz w:val="18"/>
      <w:szCs w:val="18"/>
    </w:rPr>
  </w:style>
  <w:style w:type="character" w:customStyle="1" w:styleId="70">
    <w:name w:val="正文文本 Char"/>
    <w:link w:val="2"/>
    <w:qFormat/>
    <w:uiPriority w:val="99"/>
    <w:rPr>
      <w:rFonts w:ascii="Times New Roman" w:hAnsi="Times New Roman" w:eastAsia="宋体" w:cs="Times New Roman"/>
    </w:rPr>
  </w:style>
  <w:style w:type="character" w:customStyle="1" w:styleId="71">
    <w:name w:val="red3"/>
    <w:basedOn w:val="24"/>
    <w:qFormat/>
    <w:uiPriority w:val="0"/>
    <w:rPr>
      <w:color w:val="FF0000"/>
    </w:rPr>
  </w:style>
  <w:style w:type="character" w:customStyle="1" w:styleId="72">
    <w:name w:val="NormalCharacter"/>
    <w:qFormat/>
    <w:uiPriority w:val="0"/>
  </w:style>
  <w:style w:type="character" w:customStyle="1" w:styleId="73">
    <w:name w:val="正文文本缩进 Char Char"/>
    <w:link w:val="74"/>
    <w:qFormat/>
    <w:uiPriority w:val="0"/>
    <w:rPr>
      <w:rFonts w:ascii="宋体"/>
      <w:sz w:val="24"/>
    </w:rPr>
  </w:style>
  <w:style w:type="paragraph" w:customStyle="1" w:styleId="74">
    <w:name w:val="正文文本缩进1"/>
    <w:basedOn w:val="1"/>
    <w:link w:val="73"/>
    <w:qFormat/>
    <w:uiPriority w:val="0"/>
    <w:pPr>
      <w:spacing w:line="360" w:lineRule="auto"/>
      <w:ind w:firstLine="480" w:firstLineChars="200"/>
    </w:pPr>
    <w:rPr>
      <w:rFonts w:ascii="宋体" w:hAnsiTheme="minorHAnsi" w:eastAsiaTheme="minorEastAsia" w:cstheme="minorBidi"/>
      <w:sz w:val="24"/>
    </w:rPr>
  </w:style>
  <w:style w:type="character" w:customStyle="1" w:styleId="75">
    <w:name w:val="纯文本 Char2"/>
    <w:basedOn w:val="24"/>
    <w:link w:val="13"/>
    <w:semiHidden/>
    <w:qFormat/>
    <w:uiPriority w:val="99"/>
    <w:rPr>
      <w:rFonts w:ascii="宋体" w:hAnsi="Courier New" w:eastAsia="宋体" w:cs="Courier New"/>
      <w:szCs w:val="21"/>
    </w:rPr>
  </w:style>
  <w:style w:type="character" w:customStyle="1" w:styleId="76">
    <w:name w:val="正文文本 3 Char1"/>
    <w:basedOn w:val="24"/>
    <w:link w:val="9"/>
    <w:semiHidden/>
    <w:qFormat/>
    <w:uiPriority w:val="99"/>
    <w:rPr>
      <w:rFonts w:ascii="Times New Roman" w:hAnsi="Times New Roman" w:eastAsia="宋体" w:cs="Times New Roman"/>
      <w:sz w:val="16"/>
      <w:szCs w:val="16"/>
    </w:rPr>
  </w:style>
  <w:style w:type="character" w:customStyle="1" w:styleId="77">
    <w:name w:val="页脚 Char1"/>
    <w:basedOn w:val="24"/>
    <w:link w:val="16"/>
    <w:semiHidden/>
    <w:qFormat/>
    <w:uiPriority w:val="99"/>
    <w:rPr>
      <w:rFonts w:ascii="Times New Roman" w:hAnsi="Times New Roman" w:eastAsia="宋体" w:cs="Times New Roman"/>
      <w:sz w:val="18"/>
      <w:szCs w:val="18"/>
    </w:rPr>
  </w:style>
  <w:style w:type="character" w:customStyle="1" w:styleId="78">
    <w:name w:val="正文文本缩进 Char1"/>
    <w:basedOn w:val="24"/>
    <w:link w:val="10"/>
    <w:semiHidden/>
    <w:qFormat/>
    <w:uiPriority w:val="99"/>
    <w:rPr>
      <w:rFonts w:ascii="Times New Roman" w:hAnsi="Times New Roman" w:eastAsia="宋体" w:cs="Times New Roman"/>
    </w:rPr>
  </w:style>
  <w:style w:type="character" w:customStyle="1" w:styleId="79">
    <w:name w:val="正文文本 Char1"/>
    <w:basedOn w:val="24"/>
    <w:link w:val="2"/>
    <w:semiHidden/>
    <w:qFormat/>
    <w:uiPriority w:val="99"/>
    <w:rPr>
      <w:rFonts w:ascii="Times New Roman" w:hAnsi="Times New Roman" w:eastAsia="宋体" w:cs="Times New Roman"/>
    </w:rPr>
  </w:style>
  <w:style w:type="character" w:customStyle="1" w:styleId="80">
    <w:name w:val="页眉 Char1"/>
    <w:basedOn w:val="24"/>
    <w:link w:val="17"/>
    <w:semiHidden/>
    <w:qFormat/>
    <w:uiPriority w:val="99"/>
    <w:rPr>
      <w:rFonts w:ascii="Times New Roman" w:hAnsi="Times New Roman" w:eastAsia="宋体" w:cs="Times New Roman"/>
      <w:sz w:val="18"/>
      <w:szCs w:val="18"/>
    </w:rPr>
  </w:style>
  <w:style w:type="character" w:customStyle="1" w:styleId="81">
    <w:name w:val="正文首行缩进 Char1"/>
    <w:basedOn w:val="79"/>
    <w:link w:val="21"/>
    <w:semiHidden/>
    <w:qFormat/>
    <w:uiPriority w:val="99"/>
  </w:style>
  <w:style w:type="character" w:customStyle="1" w:styleId="82">
    <w:name w:val="HTML 预设格式 Char1"/>
    <w:basedOn w:val="24"/>
    <w:link w:val="19"/>
    <w:semiHidden/>
    <w:qFormat/>
    <w:uiPriority w:val="99"/>
    <w:rPr>
      <w:rFonts w:ascii="Courier New" w:hAnsi="Courier New" w:eastAsia="宋体" w:cs="Courier New"/>
      <w:sz w:val="20"/>
      <w:szCs w:val="20"/>
    </w:rPr>
  </w:style>
  <w:style w:type="character" w:customStyle="1" w:styleId="83">
    <w:name w:val="正文首行缩进 2 Char1"/>
    <w:basedOn w:val="78"/>
    <w:link w:val="22"/>
    <w:semiHidden/>
    <w:qFormat/>
    <w:uiPriority w:val="99"/>
  </w:style>
  <w:style w:type="character" w:customStyle="1" w:styleId="84">
    <w:name w:val="日期 Char1"/>
    <w:basedOn w:val="24"/>
    <w:link w:val="14"/>
    <w:semiHidden/>
    <w:qFormat/>
    <w:uiPriority w:val="99"/>
    <w:rPr>
      <w:rFonts w:ascii="Times New Roman" w:hAnsi="Times New Roman" w:eastAsia="宋体" w:cs="Times New Roman"/>
    </w:rPr>
  </w:style>
  <w:style w:type="character" w:customStyle="1" w:styleId="85">
    <w:name w:val="批注框文本 Char1"/>
    <w:basedOn w:val="24"/>
    <w:link w:val="15"/>
    <w:semiHidden/>
    <w:qFormat/>
    <w:uiPriority w:val="99"/>
    <w:rPr>
      <w:rFonts w:ascii="Times New Roman" w:hAnsi="Times New Roman" w:eastAsia="宋体" w:cs="Times New Roman"/>
      <w:sz w:val="18"/>
      <w:szCs w:val="18"/>
    </w:rPr>
  </w:style>
  <w:style w:type="paragraph" w:customStyle="1" w:styleId="86">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87">
    <w:name w:val="图"/>
    <w:basedOn w:val="1"/>
    <w:qFormat/>
    <w:uiPriority w:val="0"/>
    <w:pPr>
      <w:keepNext/>
      <w:adjustRightInd w:val="0"/>
      <w:spacing w:before="60" w:after="60" w:line="300" w:lineRule="auto"/>
      <w:jc w:val="center"/>
      <w:textAlignment w:val="center"/>
    </w:pPr>
    <w:rPr>
      <w:snapToGrid w:val="0"/>
      <w:color w:val="0000FF"/>
      <w:spacing w:val="20"/>
      <w:kern w:val="0"/>
      <w:sz w:val="24"/>
      <w:szCs w:val="20"/>
    </w:rPr>
  </w:style>
  <w:style w:type="paragraph" w:styleId="88">
    <w:name w:val="List Paragraph"/>
    <w:basedOn w:val="1"/>
    <w:qFormat/>
    <w:uiPriority w:val="99"/>
    <w:pPr>
      <w:ind w:firstLine="420" w:firstLineChars="200"/>
    </w:pPr>
  </w:style>
  <w:style w:type="paragraph" w:customStyle="1" w:styleId="89">
    <w:name w:val="cjk"/>
    <w:qFormat/>
    <w:uiPriority w:val="0"/>
    <w:rPr>
      <w:rFonts w:ascii="宋体" w:hAnsi="宋体" w:eastAsia="宋体" w:cs="宋体"/>
      <w:sz w:val="24"/>
      <w:szCs w:val="24"/>
      <w:lang w:val="en-US" w:eastAsia="zh-CN" w:bidi="ar-SA"/>
    </w:rPr>
  </w:style>
  <w:style w:type="paragraph" w:customStyle="1" w:styleId="90">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91">
    <w:name w:val="纯文本1"/>
    <w:basedOn w:val="1"/>
    <w:unhideWhenUsed/>
    <w:qFormat/>
    <w:uiPriority w:val="0"/>
    <w:pPr>
      <w:widowControl/>
      <w:overflowPunct w:val="0"/>
      <w:autoSpaceDE w:val="0"/>
      <w:autoSpaceDN w:val="0"/>
      <w:adjustRightInd w:val="0"/>
      <w:jc w:val="left"/>
      <w:textAlignment w:val="baseline"/>
    </w:pPr>
    <w:rPr>
      <w:rFonts w:ascii="宋体" w:hAnsi="Courier New"/>
      <w:kern w:val="0"/>
      <w:szCs w:val="20"/>
    </w:rPr>
  </w:style>
  <w:style w:type="paragraph" w:customStyle="1" w:styleId="92">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93">
    <w:name w:val="p0"/>
    <w:basedOn w:val="1"/>
    <w:qFormat/>
    <w:uiPriority w:val="0"/>
    <w:pPr>
      <w:widowControl/>
    </w:pPr>
    <w:rPr>
      <w:kern w:val="0"/>
      <w:szCs w:val="21"/>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96">
    <w:name w:val="列出段落1"/>
    <w:basedOn w:val="1"/>
    <w:qFormat/>
    <w:uiPriority w:val="34"/>
    <w:pPr>
      <w:ind w:firstLine="420" w:firstLineChars="200"/>
    </w:pPr>
  </w:style>
  <w:style w:type="paragraph" w:customStyle="1" w:styleId="97">
    <w:name w:val="c"/>
    <w:qFormat/>
    <w:uiPriority w:val="0"/>
    <w:pPr>
      <w:widowControl w:val="0"/>
      <w:autoSpaceDE w:val="0"/>
      <w:autoSpaceDN w:val="0"/>
      <w:adjustRightInd w:val="0"/>
      <w:jc w:val="both"/>
    </w:pPr>
    <w:rPr>
      <w:rFonts w:ascii="Arial" w:hAnsi="Arial" w:eastAsia="宋体" w:cs="Times New Roman"/>
      <w:sz w:val="24"/>
      <w:szCs w:val="24"/>
      <w:lang w:val="en-US" w:eastAsia="zh-CN" w:bidi="ar-SA"/>
    </w:rPr>
  </w:style>
  <w:style w:type="paragraph" w:styleId="9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列出段落2"/>
    <w:basedOn w:val="1"/>
    <w:unhideWhenUsed/>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AAAE6D-3EA2-461F-8A69-AE4F324104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5554</Words>
  <Characters>31664</Characters>
  <Lines>263</Lines>
  <Paragraphs>74</Paragraphs>
  <TotalTime>120</TotalTime>
  <ScaleCrop>false</ScaleCrop>
  <LinksUpToDate>false</LinksUpToDate>
  <CharactersWithSpaces>37144</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2021-06-17T17:16:00Z</dcterms:created>
  <dc:creator>河南诚安工程管理咨询有限公司:河南诚安工程管理咨询有限公司</dc:creator>
  <cp:lastModifiedBy>淡然</cp:lastModifiedBy>
  <dcterms:modified xsi:type="dcterms:W3CDTF">2021-06-30T09:13:01Z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C310E19BD4CD429092C85685D36BA35E</vt:lpwstr>
  </property>
</Properties>
</file>