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sz w:val="28"/>
          <w:szCs w:val="28"/>
        </w:rPr>
        <w:t>Y2021FZ093 鄢陵县自然资源局鹤鸣湖周边地区规划及一期（生态运动休闲区）景观规划项目（不见面开标）（二次）—更正公告</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一、项目基本情况</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1、原公告的采购项目编号：2021-05-5</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2、原公告的采购项目名称：</w:t>
      </w:r>
      <w:r>
        <w:rPr>
          <w:rFonts w:hint="eastAsia"/>
          <w:b w:val="0"/>
          <w:bCs w:val="0"/>
          <w:color w:val="auto"/>
        </w:rPr>
        <w:t>鄢陵县自然资源局鹤鸣湖周边地区规划及一期（生态运动休闲区） 景观规划项目</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lang w:eastAsia="zh-CN"/>
        </w:rPr>
      </w:pPr>
      <w:r>
        <w:rPr>
          <w:rFonts w:hint="eastAsia"/>
        </w:rPr>
        <w:t>3、首次公告日期及发布媒介：2021年0</w:t>
      </w:r>
      <w:r>
        <w:rPr>
          <w:rFonts w:hint="eastAsia"/>
          <w:lang w:val="en-US" w:eastAsia="zh-CN"/>
        </w:rPr>
        <w:t>6</w:t>
      </w:r>
      <w:r>
        <w:rPr>
          <w:rFonts w:hint="eastAsia"/>
        </w:rPr>
        <w:t>月</w:t>
      </w:r>
      <w:r>
        <w:rPr>
          <w:rFonts w:hint="eastAsia"/>
          <w:lang w:val="en-US" w:eastAsia="zh-CN"/>
        </w:rPr>
        <w:t>24</w:t>
      </w:r>
      <w:r>
        <w:rPr>
          <w:rFonts w:hint="eastAsia"/>
        </w:rPr>
        <w:t>日、《河南省政府采购网》“中国政府采购网”、“许昌市政府采购网”、 “全国公共资源交易平台（河南省·许昌市）”。</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4、原响应文件提交截止时间：2021年0</w:t>
      </w:r>
      <w:r>
        <w:rPr>
          <w:rFonts w:hint="eastAsia"/>
          <w:lang w:val="en-US" w:eastAsia="zh-CN"/>
        </w:rPr>
        <w:t>7</w:t>
      </w:r>
      <w:r>
        <w:rPr>
          <w:rFonts w:hint="eastAsia"/>
        </w:rPr>
        <w:t>月</w:t>
      </w:r>
      <w:r>
        <w:rPr>
          <w:rFonts w:hint="eastAsia"/>
          <w:lang w:val="en-US" w:eastAsia="zh-CN"/>
        </w:rPr>
        <w:t>16</w:t>
      </w:r>
      <w:r>
        <w:rPr>
          <w:rFonts w:hint="eastAsia"/>
        </w:rPr>
        <w:t>日</w:t>
      </w:r>
      <w:r>
        <w:rPr>
          <w:rFonts w:hint="eastAsia"/>
          <w:lang w:val="en-US" w:eastAsia="zh-CN"/>
        </w:rPr>
        <w:t>8</w:t>
      </w:r>
      <w:r>
        <w:rPr>
          <w:rFonts w:hint="eastAsia"/>
        </w:rPr>
        <w:t>时</w:t>
      </w:r>
      <w:r>
        <w:rPr>
          <w:rFonts w:hint="eastAsia"/>
          <w:lang w:val="en-US" w:eastAsia="zh-CN"/>
        </w:rPr>
        <w:t xml:space="preserve"> 30 </w:t>
      </w:r>
      <w:r>
        <w:rPr>
          <w:rFonts w:hint="eastAsia"/>
        </w:rPr>
        <w:t>分（北京时间）</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二、更正信息</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 xml:space="preserve">1、更正事项： 采购公告 </w:t>
      </w:r>
      <w:r>
        <mc:AlternateContent>
          <mc:Choice Requires="wps">
            <w:drawing>
              <wp:anchor distT="0" distB="0" distL="114300" distR="114300" simplePos="0" relativeHeight="251660288" behindDoc="0" locked="1" layoutInCell="0" allowOverlap="1">
                <wp:simplePos x="0" y="0"/>
                <wp:positionH relativeFrom="column">
                  <wp:posOffset>0</wp:posOffset>
                </wp:positionH>
                <wp:positionV relativeFrom="paragraph">
                  <wp:posOffset>0</wp:posOffset>
                </wp:positionV>
                <wp:extent cx="635" cy="0"/>
                <wp:effectExtent l="0" t="0" r="0" b="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0288;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ypC/VqAEAAFkDAAAOAAAA&#10;AAAAAAEAIAAAAB4BAABkcnMvZTJvRG9jLnhtbFBLBQYAAAAABgAGAFkBAAA4BQAAAAA=&#10;">
                <v:fill on="f" focussize="0,0"/>
                <v:stroke on="f"/>
                <v:imagedata o:title=""/>
                <o:lock v:ext="edit" aspectratio="t"/>
                <w10:anchorlock/>
              </v:rect>
            </w:pict>
          </mc:Fallback>
        </mc:AlternateContent>
      </w:r>
      <w: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4k9TkakBAABZAwAADgAA&#10;AAAAAAABACAAAAAeAQAAZHJzL2Uyb0RvYy54bWxQSwUGAAAAAAYABgBZAQAAOQUAAAAA&#10;">
                <v:fill on="f" focussize="0,0"/>
                <v:stroke on="f"/>
                <v:imagedata o:title=""/>
                <o:lock v:ext="edit" aspectratio="t"/>
                <w10:wrap type="none"/>
                <w10:anchorlock/>
              </v:rect>
            </w:pict>
          </mc:Fallback>
        </mc:AlternateContent>
      </w:r>
      <w:r>
        <w:rPr>
          <w:rFonts w:hint="eastAsia"/>
        </w:rPr>
        <w:t>采购文件</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default"/>
          <w:lang w:val="en-US" w:eastAsia="zh-CN"/>
        </w:rPr>
      </w:pPr>
      <w:r>
        <w:rPr>
          <w:rFonts w:hint="eastAsia"/>
          <w:lang w:val="en-US" w:eastAsia="zh-CN"/>
        </w:rPr>
        <w:t>2、</w:t>
      </w:r>
      <w:r>
        <w:rPr>
          <w:rFonts w:hint="eastAsia"/>
        </w:rPr>
        <w:t>原</w:t>
      </w:r>
      <w:r>
        <w:rPr>
          <w:rFonts w:hint="eastAsia"/>
          <w:lang w:eastAsia="zh-CN"/>
        </w:rPr>
        <w:t>文件获取时间：</w:t>
      </w:r>
      <w:r>
        <w:rPr>
          <w:rFonts w:hint="eastAsia"/>
          <w:lang w:val="en-US" w:eastAsia="zh-CN"/>
        </w:rPr>
        <w:t>2021年6月24日-2021年7月15日（北京时间）</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lang w:val="en-US" w:eastAsia="zh-CN"/>
        </w:rPr>
      </w:pPr>
      <w:r>
        <w:rPr>
          <w:rFonts w:hint="eastAsia"/>
          <w:lang w:val="en-US" w:eastAsia="zh-CN"/>
        </w:rPr>
        <w:t>文件获取截止时间变更为：2021年7月16日8时30分（北京时间）</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lang w:val="en-US" w:eastAsia="zh-CN"/>
        </w:rPr>
      </w:pPr>
      <w:r>
        <w:rPr>
          <w:rFonts w:hint="eastAsia"/>
          <w:lang w:val="en-US" w:eastAsia="zh-CN"/>
        </w:rPr>
        <w:t>3、原开标时间：2021年7月16日8时30分（北京时间）</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lang w:val="en-US" w:eastAsia="zh-CN"/>
        </w:rPr>
      </w:pPr>
      <w:r>
        <w:rPr>
          <w:rFonts w:hint="eastAsia"/>
          <w:lang w:val="en-US" w:eastAsia="zh-CN"/>
        </w:rPr>
        <w:t xml:space="preserve"> 变更为：2021年7月16日8</w:t>
      </w:r>
      <w:r>
        <w:rPr>
          <w:rFonts w:hint="eastAsia"/>
        </w:rPr>
        <w:t>时</w:t>
      </w:r>
      <w:r>
        <w:rPr>
          <w:rFonts w:hint="eastAsia"/>
          <w:lang w:val="en-US" w:eastAsia="zh-CN"/>
        </w:rPr>
        <w:t>30</w:t>
      </w:r>
      <w:r>
        <w:rPr>
          <w:rFonts w:hint="eastAsia"/>
        </w:rPr>
        <w:t>分</w:t>
      </w:r>
      <w:r>
        <w:rPr>
          <w:rFonts w:hint="eastAsia"/>
          <w:lang w:val="en-US" w:eastAsia="zh-CN"/>
        </w:rPr>
        <w:t>（北京时间）</w:t>
      </w:r>
    </w:p>
    <w:p>
      <w:pPr>
        <w:keepNext w:val="0"/>
        <w:keepLines w:val="0"/>
        <w:pageBreakBefore w:val="0"/>
        <w:widowControl w:val="0"/>
        <w:numPr>
          <w:ilvl w:val="0"/>
          <w:numId w:val="1"/>
        </w:numPr>
        <w:kinsoku/>
        <w:wordWrap/>
        <w:overflowPunct/>
        <w:topLinePunct w:val="0"/>
        <w:autoSpaceDE/>
        <w:autoSpaceDN/>
        <w:bidi w:val="0"/>
        <w:adjustRightInd/>
        <w:snapToGrid/>
        <w:spacing w:line="264" w:lineRule="auto"/>
        <w:textAlignment w:val="auto"/>
        <w:outlineLvl w:val="9"/>
        <w:rPr>
          <w:rFonts w:hint="eastAsia"/>
          <w:lang w:val="en-US" w:eastAsia="zh-CN"/>
        </w:rPr>
      </w:pPr>
      <w:r>
        <w:rPr>
          <w:rFonts w:hint="eastAsia"/>
          <w:lang w:val="en-US" w:eastAsia="zh-CN"/>
        </w:rPr>
        <w:t>原采购信息内容</w:t>
      </w:r>
    </w:p>
    <w:p>
      <w:pPr>
        <w:pStyle w:val="2"/>
        <w:numPr>
          <w:ilvl w:val="0"/>
          <w:numId w:val="0"/>
        </w:numPr>
        <w:ind w:firstLine="1050" w:firstLineChars="500"/>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kern w:val="2"/>
          <w:sz w:val="21"/>
          <w:szCs w:val="24"/>
          <w:lang w:val="en-US" w:eastAsia="zh-CN" w:bidi="ar-SA"/>
        </w:rPr>
        <w:t xml:space="preserve">3、本项目的特定资格要求 </w:t>
      </w:r>
    </w:p>
    <w:p>
      <w:pPr>
        <w:pStyle w:val="2"/>
        <w:numPr>
          <w:ilvl w:val="0"/>
          <w:numId w:val="0"/>
        </w:numPr>
        <w:rPr>
          <w:rFonts w:hint="eastAsia"/>
          <w:lang w:val="en-US" w:eastAsia="zh-CN"/>
        </w:rPr>
      </w:pPr>
      <w:r>
        <w:rPr>
          <w:rFonts w:hint="eastAsia" w:ascii="Calibri" w:hAnsi="Calibri" w:eastAsia="宋体" w:cs="Times New Roman"/>
          <w:color w:val="auto"/>
          <w:kern w:val="2"/>
          <w:sz w:val="21"/>
          <w:szCs w:val="24"/>
          <w:lang w:val="en-US" w:eastAsia="zh-CN" w:bidi="ar-SA"/>
        </w:rPr>
        <w:t>投标人须具备行政主管部门颁发有效的风景园林设计甲级或城乡规划编制乙级及以上资质，拟任项目负责人须具有风景园林或城乡规划专业高级及以上职称。</w:t>
      </w:r>
      <w:r>
        <w:rPr>
          <w:rFonts w:hint="eastAsia"/>
          <w:lang w:val="en-US" w:eastAsia="zh-CN"/>
        </w:rPr>
        <w:t xml:space="preserve"> </w:t>
      </w:r>
    </w:p>
    <w:p>
      <w:pPr>
        <w:pStyle w:val="20"/>
        <w:numPr>
          <w:ilvl w:val="0"/>
          <w:numId w:val="0"/>
        </w:numPr>
        <w:autoSpaceDE w:val="0"/>
        <w:autoSpaceDN w:val="0"/>
        <w:spacing w:line="360" w:lineRule="auto"/>
        <w:ind w:firstLine="1050" w:firstLineChars="500"/>
        <w:contextualSpacing/>
        <w:rPr>
          <w:rFonts w:hint="eastAsia" w:ascii="Calibri" w:hAnsi="Calibri" w:eastAsia="宋体" w:cs="Times New Roman"/>
          <w:color w:val="auto"/>
          <w:kern w:val="2"/>
          <w:sz w:val="21"/>
          <w:szCs w:val="24"/>
          <w:lang w:val="en-US" w:eastAsia="zh-CN" w:bidi="ar-SA"/>
        </w:rPr>
      </w:pPr>
      <w:r>
        <w:rPr>
          <w:rFonts w:hint="eastAsia" w:eastAsia="宋体" w:cs="Times New Roman"/>
          <w:color w:val="auto"/>
          <w:kern w:val="2"/>
          <w:sz w:val="21"/>
          <w:szCs w:val="24"/>
          <w:lang w:val="en-US" w:eastAsia="zh-CN" w:bidi="ar-SA"/>
        </w:rPr>
        <w:t>40</w:t>
      </w:r>
      <w:r>
        <w:rPr>
          <w:rFonts w:hint="eastAsia" w:ascii="Calibri" w:hAnsi="Calibri" w:eastAsia="宋体" w:cs="Times New Roman"/>
          <w:color w:val="auto"/>
          <w:kern w:val="2"/>
          <w:sz w:val="21"/>
          <w:szCs w:val="24"/>
          <w:lang w:val="en-US" w:eastAsia="zh-CN" w:bidi="ar-SA"/>
        </w:rPr>
        <w:t xml:space="preserve"> </w:t>
      </w:r>
      <w:r>
        <w:rPr>
          <w:rFonts w:hint="eastAsia" w:eastAsia="宋体" w:cs="Times New Roman"/>
          <w:color w:val="auto"/>
          <w:kern w:val="2"/>
          <w:sz w:val="21"/>
          <w:szCs w:val="24"/>
          <w:lang w:val="en-US" w:eastAsia="zh-CN" w:bidi="ar-SA"/>
        </w:rPr>
        <w:t>、</w:t>
      </w:r>
      <w:r>
        <w:rPr>
          <w:rFonts w:hint="eastAsia" w:ascii="Calibri" w:hAnsi="Calibri" w:eastAsia="宋体" w:cs="Times New Roman"/>
          <w:color w:val="auto"/>
          <w:kern w:val="2"/>
          <w:sz w:val="21"/>
          <w:szCs w:val="24"/>
          <w:lang w:val="en-US" w:eastAsia="zh-CN" w:bidi="ar-SA"/>
        </w:rPr>
        <w:t>履约保证金</w:t>
      </w:r>
    </w:p>
    <w:p>
      <w:pPr>
        <w:autoSpaceDE w:val="0"/>
        <w:autoSpaceDN w:val="0"/>
        <w:spacing w:line="360" w:lineRule="auto"/>
        <w:ind w:left="964"/>
        <w:contextualSpacing/>
        <w:jc w:val="left"/>
        <w:rPr>
          <w:rFonts w:hint="eastAsia" w:ascii="宋体" w:hAnsi="宋体" w:cs="宋体"/>
          <w:kern w:val="0"/>
          <w:szCs w:val="21"/>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“投标人须知前附表”中规定中标人提交履约保证金的，中标人应当以支票、汇票、本票或者金融机构、担保机构出具的保函等非现金形式向采购人提交。履约保证金的数额中标合同金额的</w:t>
      </w:r>
      <w:r>
        <w:rPr>
          <w:rFonts w:hint="eastAsia" w:ascii="宋体" w:hAnsi="宋体" w:cs="宋体"/>
          <w:kern w:val="0"/>
          <w:szCs w:val="21"/>
          <w:lang w:val="en-US" w:eastAsia="zh-CN"/>
        </w:rPr>
        <w:t>10</w:t>
      </w:r>
      <w:r>
        <w:rPr>
          <w:rFonts w:hint="eastAsia" w:ascii="宋体" w:hAnsi="宋体" w:cs="宋体"/>
          <w:kern w:val="0"/>
          <w:szCs w:val="21"/>
        </w:rPr>
        <w:t>%。</w:t>
      </w:r>
    </w:p>
    <w:p>
      <w:pPr>
        <w:pStyle w:val="2"/>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 xml:space="preserve">变更为 </w:t>
      </w:r>
    </w:p>
    <w:p>
      <w:pPr>
        <w:pStyle w:val="2"/>
        <w:numPr>
          <w:ilvl w:val="0"/>
          <w:numId w:val="0"/>
        </w:numPr>
        <w:ind w:firstLine="1050" w:firstLineChars="500"/>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kern w:val="2"/>
          <w:sz w:val="21"/>
          <w:szCs w:val="24"/>
          <w:lang w:val="en-US" w:eastAsia="zh-CN" w:bidi="ar-SA"/>
        </w:rPr>
        <w:t xml:space="preserve">3、本项目的特定资格要求 </w:t>
      </w:r>
    </w:p>
    <w:p>
      <w:pPr>
        <w:pStyle w:val="2"/>
      </w:pPr>
      <w:r>
        <w:rPr>
          <w:rFonts w:hint="eastAsia" w:ascii="Calibri" w:hAnsi="Calibri" w:eastAsia="宋体" w:cs="Times New Roman"/>
          <w:color w:val="auto"/>
          <w:kern w:val="2"/>
          <w:sz w:val="21"/>
          <w:szCs w:val="24"/>
          <w:lang w:val="en-US" w:eastAsia="zh-CN" w:bidi="ar-SA"/>
        </w:rPr>
        <w:t>投标人须具备行政主管部门颁发有效的风景园林设计甲级或城乡规划编制乙级及以上资质，拟任项目负责人须具有风景园林或城乡规划专业</w:t>
      </w:r>
      <w:r>
        <w:rPr>
          <w:rFonts w:hint="eastAsia" w:ascii="Calibri" w:eastAsia="宋体" w:cs="Times New Roman"/>
          <w:color w:val="auto"/>
          <w:kern w:val="2"/>
          <w:sz w:val="21"/>
          <w:szCs w:val="24"/>
          <w:lang w:val="en-US" w:eastAsia="zh-CN" w:bidi="ar-SA"/>
        </w:rPr>
        <w:t>中</w:t>
      </w:r>
      <w:r>
        <w:rPr>
          <w:rFonts w:hint="eastAsia" w:ascii="Calibri" w:hAnsi="Calibri" w:eastAsia="宋体" w:cs="Times New Roman"/>
          <w:color w:val="auto"/>
          <w:kern w:val="2"/>
          <w:sz w:val="21"/>
          <w:szCs w:val="24"/>
          <w:lang w:val="en-US" w:eastAsia="zh-CN" w:bidi="ar-SA"/>
        </w:rPr>
        <w:t>级及以上职称。</w:t>
      </w:r>
    </w:p>
    <w:p>
      <w:pPr>
        <w:pStyle w:val="20"/>
        <w:numPr>
          <w:ilvl w:val="0"/>
          <w:numId w:val="0"/>
        </w:numPr>
        <w:autoSpaceDE w:val="0"/>
        <w:autoSpaceDN w:val="0"/>
        <w:spacing w:line="360" w:lineRule="auto"/>
        <w:ind w:firstLine="1050" w:firstLineChars="500"/>
        <w:contextualSpacing/>
        <w:rPr>
          <w:rFonts w:hint="eastAsia" w:ascii="Calibri" w:hAnsi="Calibri" w:eastAsia="宋体" w:cs="Times New Roman"/>
          <w:color w:val="auto"/>
          <w:kern w:val="2"/>
          <w:sz w:val="21"/>
          <w:szCs w:val="24"/>
          <w:lang w:val="en-US" w:eastAsia="zh-CN" w:bidi="ar-SA"/>
        </w:rPr>
      </w:pPr>
      <w:r>
        <w:rPr>
          <w:rFonts w:hint="eastAsia" w:eastAsia="宋体" w:cs="Times New Roman"/>
          <w:color w:val="auto"/>
          <w:kern w:val="2"/>
          <w:sz w:val="21"/>
          <w:szCs w:val="24"/>
          <w:lang w:val="en-US" w:eastAsia="zh-CN" w:bidi="ar-SA"/>
        </w:rPr>
        <w:t>40</w:t>
      </w:r>
      <w:r>
        <w:rPr>
          <w:rFonts w:hint="eastAsia" w:ascii="Calibri" w:hAnsi="Calibri" w:eastAsia="宋体" w:cs="Times New Roman"/>
          <w:color w:val="auto"/>
          <w:kern w:val="2"/>
          <w:sz w:val="21"/>
          <w:szCs w:val="24"/>
          <w:lang w:val="en-US" w:eastAsia="zh-CN" w:bidi="ar-SA"/>
        </w:rPr>
        <w:t xml:space="preserve"> </w:t>
      </w:r>
      <w:r>
        <w:rPr>
          <w:rFonts w:hint="eastAsia" w:eastAsia="宋体" w:cs="Times New Roman"/>
          <w:color w:val="auto"/>
          <w:kern w:val="2"/>
          <w:sz w:val="21"/>
          <w:szCs w:val="24"/>
          <w:lang w:val="en-US" w:eastAsia="zh-CN" w:bidi="ar-SA"/>
        </w:rPr>
        <w:t>、</w:t>
      </w:r>
      <w:r>
        <w:rPr>
          <w:rFonts w:hint="eastAsia" w:ascii="Calibri" w:hAnsi="Calibri" w:eastAsia="宋体" w:cs="Times New Roman"/>
          <w:color w:val="auto"/>
          <w:kern w:val="2"/>
          <w:sz w:val="21"/>
          <w:szCs w:val="24"/>
          <w:lang w:val="en-US" w:eastAsia="zh-CN" w:bidi="ar-SA"/>
        </w:rPr>
        <w:t>履约保证金</w:t>
      </w:r>
    </w:p>
    <w:p>
      <w:pPr>
        <w:autoSpaceDE w:val="0"/>
        <w:autoSpaceDN w:val="0"/>
        <w:spacing w:line="360" w:lineRule="auto"/>
        <w:ind w:left="964"/>
        <w:contextualSpacing/>
        <w:jc w:val="left"/>
        <w:rPr>
          <w:rFonts w:hint="eastAsia" w:ascii="宋体" w:hAnsi="宋体" w:eastAsia="宋体" w:cs="宋体"/>
          <w:kern w:val="0"/>
          <w:szCs w:val="21"/>
          <w:lang w:eastAsia="zh-CN"/>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w:t>
      </w:r>
      <w:r>
        <w:rPr>
          <w:rFonts w:hint="eastAsia" w:ascii="宋体" w:hAnsi="宋体" w:cs="宋体"/>
          <w:kern w:val="0"/>
          <w:szCs w:val="21"/>
          <w:lang w:val="en-US" w:eastAsia="zh-CN"/>
        </w:rPr>
        <w:t>按</w:t>
      </w:r>
      <w:r>
        <w:rPr>
          <w:rFonts w:hint="eastAsia" w:ascii="宋体" w:hAnsi="宋体" w:cs="宋体"/>
          <w:color w:val="000000"/>
          <w:kern w:val="0"/>
          <w:szCs w:val="21"/>
          <w:lang w:val="en-US" w:eastAsia="zh-CN"/>
        </w:rPr>
        <w:t>不超过</w:t>
      </w:r>
      <w:r>
        <w:rPr>
          <w:rFonts w:hint="eastAsia" w:ascii="宋体" w:hAnsi="宋体" w:cs="宋体"/>
          <w:color w:val="000000"/>
          <w:kern w:val="0"/>
          <w:szCs w:val="21"/>
          <w:lang w:val="zh-CN"/>
        </w:rPr>
        <w:t>中标合同金额的</w:t>
      </w:r>
      <w:r>
        <w:rPr>
          <w:rFonts w:hint="eastAsia" w:ascii="宋体" w:hAnsi="宋体" w:cs="宋体"/>
          <w:color w:val="000000"/>
          <w:kern w:val="0"/>
          <w:szCs w:val="21"/>
          <w:lang w:val="en-US" w:eastAsia="zh-CN"/>
        </w:rPr>
        <w:t>10</w:t>
      </w:r>
      <w:r>
        <w:rPr>
          <w:rFonts w:hint="eastAsia" w:ascii="宋体" w:hAnsi="宋体" w:cs="宋体"/>
          <w:color w:val="000000"/>
          <w:kern w:val="0"/>
          <w:szCs w:val="21"/>
          <w:lang w:val="zh-CN"/>
        </w:rPr>
        <w:t>%（百元取整）</w:t>
      </w:r>
      <w:r>
        <w:rPr>
          <w:rFonts w:hint="eastAsia" w:ascii="宋体" w:hAnsi="宋体" w:cs="宋体"/>
          <w:color w:val="000000"/>
          <w:kern w:val="0"/>
          <w:szCs w:val="21"/>
          <w:lang w:val="en-US" w:eastAsia="zh-CN"/>
        </w:rPr>
        <w:t>提交。</w:t>
      </w:r>
    </w:p>
    <w:p>
      <w:pPr>
        <w:pStyle w:val="2"/>
        <w:numPr>
          <w:ilvl w:val="0"/>
          <w:numId w:val="0"/>
        </w:numPr>
        <w:rPr>
          <w:rFonts w:hint="eastAsia"/>
          <w:lang w:val="en-US" w:eastAsia="zh-CN"/>
        </w:rPr>
      </w:pPr>
      <w:r>
        <w:rPr>
          <w:rFonts w:hint="eastAsia"/>
          <w:lang w:val="en-US" w:eastAsia="zh-CN"/>
        </w:rPr>
        <w:t xml:space="preserve"> </w:t>
      </w:r>
      <w:r>
        <w:rPr>
          <w:rFonts w:hint="eastAsia"/>
          <w:b/>
          <w:bCs/>
        </w:rPr>
        <w:t>其他内容不变</w:t>
      </w:r>
      <w:r>
        <w:rPr>
          <w:rFonts w:hint="eastAsia"/>
          <w:b/>
          <w:bCs/>
          <w:lang w:val="en-US" w:eastAsia="zh-CN"/>
        </w:rPr>
        <w:t>,</w:t>
      </w:r>
      <w:r>
        <w:rPr>
          <w:rFonts w:hint="eastAsia"/>
          <w:b/>
          <w:bCs/>
          <w:lang w:eastAsia="zh-CN"/>
        </w:rPr>
        <w:t>以本次上传的招标文件为准</w:t>
      </w:r>
      <w:r>
        <w:rPr>
          <w:rFonts w:hint="eastAsia"/>
          <w:b/>
          <w:bCs/>
        </w:rPr>
        <w:t>！</w:t>
      </w:r>
    </w:p>
    <w:p>
      <w:pPr>
        <w:pStyle w:val="2"/>
        <w:numPr>
          <w:ilvl w:val="0"/>
          <w:numId w:val="0"/>
        </w:numPr>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kern w:val="2"/>
          <w:sz w:val="21"/>
          <w:szCs w:val="24"/>
          <w:lang w:val="en-US" w:eastAsia="zh-CN" w:bidi="ar-SA"/>
        </w:rPr>
        <w:t>5、更正日期：2021年06月</w:t>
      </w:r>
      <w:r>
        <w:rPr>
          <w:rFonts w:hint="eastAsia" w:ascii="Calibri" w:eastAsia="宋体" w:cs="Times New Roman"/>
          <w:color w:val="auto"/>
          <w:kern w:val="2"/>
          <w:sz w:val="21"/>
          <w:szCs w:val="24"/>
          <w:lang w:val="en-US" w:eastAsia="zh-CN" w:bidi="ar-SA"/>
        </w:rPr>
        <w:t>2</w:t>
      </w:r>
      <w:r>
        <w:rPr>
          <w:rFonts w:hint="eastAsia" w:ascii="Calibri" w:cs="Times New Roman"/>
          <w:color w:val="auto"/>
          <w:kern w:val="2"/>
          <w:sz w:val="21"/>
          <w:szCs w:val="24"/>
          <w:lang w:val="en-US" w:eastAsia="zh-CN" w:bidi="ar-SA"/>
        </w:rPr>
        <w:t>8</w:t>
      </w:r>
      <w:r>
        <w:rPr>
          <w:rFonts w:hint="eastAsia" w:ascii="Calibri" w:hAnsi="Calibri" w:eastAsia="宋体" w:cs="Times New Roman"/>
          <w:color w:val="auto"/>
          <w:kern w:val="2"/>
          <w:sz w:val="21"/>
          <w:szCs w:val="24"/>
          <w:lang w:val="en-US" w:eastAsia="zh-CN" w:bidi="ar-SA"/>
        </w:rPr>
        <w:t>日</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373380</wp:posOffset>
            </wp:positionH>
            <wp:positionV relativeFrom="paragraph">
              <wp:posOffset>635</wp:posOffset>
            </wp:positionV>
            <wp:extent cx="1438910" cy="1475105"/>
            <wp:effectExtent l="0" t="0" r="8890" b="3175"/>
            <wp:wrapNone/>
            <wp:docPr id="3"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1"/>
                    <pic:cNvPicPr>
                      <a:picLocks noChangeAspect="1"/>
                    </pic:cNvPicPr>
                  </pic:nvPicPr>
                  <pic:blipFill>
                    <a:blip r:embed="rId4"/>
                    <a:stretch>
                      <a:fillRect/>
                    </a:stretch>
                  </pic:blipFill>
                  <pic:spPr>
                    <a:xfrm>
                      <a:off x="0" y="0"/>
                      <a:ext cx="1438910" cy="1475105"/>
                    </a:xfrm>
                    <a:prstGeom prst="rect">
                      <a:avLst/>
                    </a:prstGeom>
                  </pic:spPr>
                </pic:pic>
              </a:graphicData>
            </a:graphic>
          </wp:anchor>
        </w:drawing>
      </w:r>
      <w:r>
        <w:rPr>
          <w:rFonts w:hint="eastAsia"/>
        </w:rPr>
        <w:t>三、其他补充事宜</w:t>
      </w:r>
      <w:r>
        <w:rPr>
          <w:rFonts w:hint="eastAsia"/>
          <w:lang w:eastAsia="zh-CN"/>
        </w:rPr>
        <w:t>：</w:t>
      </w:r>
      <w:r>
        <w:rPr>
          <w:rFonts w:hint="eastAsia"/>
          <w:lang w:val="en-US" w:eastAsia="zh-CN"/>
        </w:rPr>
        <w:t xml:space="preserve">       </w:t>
      </w:r>
      <w:r>
        <w:rPr>
          <w:rFonts w:hint="eastAsia"/>
        </w:rPr>
        <w:t>无</w:t>
      </w:r>
      <w:bookmarkStart w:id="0" w:name="_GoBack"/>
      <w:bookmarkEnd w:id="0"/>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四、凡对本次公告内容提出询问，请按以下方式联系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1. 采购人信息</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eastAsia="宋体"/>
          <w:lang w:eastAsia="zh-CN"/>
        </w:rPr>
      </w:pPr>
      <w:r>
        <w:rPr>
          <w:rFonts w:hint="eastAsia"/>
        </w:rPr>
        <w:t>采购人名称：鄢陵县自然资源局</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地址：鄢陵县花都大道869号</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联系人：陈先生</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 xml:space="preserve">联系电话：0374-7162605 </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lang w:val="en-US" w:eastAsia="zh-CN"/>
        </w:rPr>
      </w:pPr>
      <w:r>
        <w:rPr>
          <w:rFonts w:hint="eastAsia"/>
          <w:lang w:val="en-US" w:eastAsia="zh-CN"/>
        </w:rPr>
        <w:t>2.采购代理机构信息（如有）</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代理购机构：河南旭航工程咨询有限公司</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地址：鄢陵县人民路中段</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联系人：司先生</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 xml:space="preserve">联系电话：18538289510      </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rPr>
      </w:pPr>
      <w:r>
        <w:rPr>
          <w:rFonts w:hint="eastAsia"/>
        </w:rPr>
        <w:t>联系人：司先生</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pPr>
      <w:r>
        <w:rPr>
          <w:rFonts w:hint="eastAsia"/>
        </w:rPr>
        <w:t xml:space="preserve">联系电话：18538289510  </w:t>
      </w:r>
    </w:p>
    <w:p>
      <w:pPr>
        <w:pStyle w:val="2"/>
        <w:numPr>
          <w:ilvl w:val="0"/>
          <w:numId w:val="0"/>
        </w:num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D0BA7"/>
    <w:multiLevelType w:val="singleLevel"/>
    <w:tmpl w:val="756D0BA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21E5A"/>
    <w:rsid w:val="0AE21E5A"/>
    <w:rsid w:val="15EF4912"/>
    <w:rsid w:val="3E437150"/>
    <w:rsid w:val="54E4051D"/>
    <w:rsid w:val="5D9D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5"/>
    <w:basedOn w:val="1"/>
    <w:next w:val="1"/>
    <w:qFormat/>
    <w:uiPriority w:val="0"/>
    <w:pPr>
      <w:ind w:left="1680"/>
    </w:p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9">
    <w:name w:val="red4"/>
    <w:basedOn w:val="5"/>
    <w:qFormat/>
    <w:uiPriority w:val="0"/>
    <w:rPr>
      <w:color w:val="FF0000"/>
      <w:sz w:val="14"/>
      <w:szCs w:val="14"/>
    </w:rPr>
  </w:style>
  <w:style w:type="character" w:customStyle="1" w:styleId="10">
    <w:name w:val="red5"/>
    <w:basedOn w:val="5"/>
    <w:qFormat/>
    <w:uiPriority w:val="0"/>
    <w:rPr>
      <w:color w:val="FF0000"/>
      <w:sz w:val="14"/>
      <w:szCs w:val="14"/>
    </w:rPr>
  </w:style>
  <w:style w:type="character" w:customStyle="1" w:styleId="11">
    <w:name w:val="red6"/>
    <w:basedOn w:val="5"/>
    <w:qFormat/>
    <w:uiPriority w:val="0"/>
    <w:rPr>
      <w:color w:val="CC0000"/>
    </w:rPr>
  </w:style>
  <w:style w:type="character" w:customStyle="1" w:styleId="12">
    <w:name w:val="red7"/>
    <w:basedOn w:val="5"/>
    <w:qFormat/>
    <w:uiPriority w:val="0"/>
    <w:rPr>
      <w:color w:val="FF0000"/>
    </w:rPr>
  </w:style>
  <w:style w:type="character" w:customStyle="1" w:styleId="13">
    <w:name w:val="green"/>
    <w:basedOn w:val="5"/>
    <w:qFormat/>
    <w:uiPriority w:val="0"/>
    <w:rPr>
      <w:color w:val="66AE00"/>
      <w:sz w:val="14"/>
      <w:szCs w:val="14"/>
    </w:rPr>
  </w:style>
  <w:style w:type="character" w:customStyle="1" w:styleId="14">
    <w:name w:val="green1"/>
    <w:basedOn w:val="5"/>
    <w:qFormat/>
    <w:uiPriority w:val="0"/>
    <w:rPr>
      <w:color w:val="66AE00"/>
      <w:sz w:val="14"/>
      <w:szCs w:val="14"/>
    </w:rPr>
  </w:style>
  <w:style w:type="character" w:customStyle="1" w:styleId="15">
    <w:name w:val="hover24"/>
    <w:basedOn w:val="5"/>
    <w:qFormat/>
    <w:uiPriority w:val="0"/>
  </w:style>
  <w:style w:type="character" w:customStyle="1" w:styleId="16">
    <w:name w:val="gb-jt"/>
    <w:basedOn w:val="5"/>
    <w:qFormat/>
    <w:uiPriority w:val="0"/>
  </w:style>
  <w:style w:type="character" w:customStyle="1" w:styleId="17">
    <w:name w:val="blue"/>
    <w:basedOn w:val="5"/>
    <w:qFormat/>
    <w:uiPriority w:val="0"/>
    <w:rPr>
      <w:color w:val="0371C6"/>
      <w:sz w:val="16"/>
      <w:szCs w:val="16"/>
    </w:rPr>
  </w:style>
  <w:style w:type="character" w:customStyle="1" w:styleId="18">
    <w:name w:val="right"/>
    <w:basedOn w:val="5"/>
    <w:qFormat/>
    <w:uiPriority w:val="0"/>
    <w:rPr>
      <w:color w:val="999999"/>
      <w:sz w:val="14"/>
      <w:szCs w:val="14"/>
    </w:rPr>
  </w:style>
  <w:style w:type="character" w:customStyle="1" w:styleId="19">
    <w:name w:val="active4"/>
    <w:basedOn w:val="5"/>
    <w:qFormat/>
    <w:uiPriority w:val="0"/>
    <w:rPr>
      <w:color w:val="FFFFFF"/>
      <w:shd w:val="clear" w:fill="2B7AFC"/>
    </w:rPr>
  </w:style>
  <w:style w:type="paragraph" w:styleId="20">
    <w:name w:val="List Paragraph"/>
    <w:basedOn w:val="1"/>
    <w:unhideWhenUsed/>
    <w:qFormat/>
    <w:uiPriority w:val="99"/>
    <w:pPr>
      <w:ind w:firstLine="420" w:firstLineChars="200"/>
    </w:pPr>
  </w:style>
  <w:style w:type="character" w:customStyle="1" w:styleId="21">
    <w:name w:val="hover"/>
    <w:basedOn w:val="5"/>
    <w:qFormat/>
    <w:uiPriority w:val="0"/>
  </w:style>
  <w:style w:type="character" w:customStyle="1" w:styleId="22">
    <w:name w:val="red"/>
    <w:basedOn w:val="5"/>
    <w:qFormat/>
    <w:uiPriority w:val="0"/>
    <w:rPr>
      <w:color w:val="FF0000"/>
      <w:sz w:val="14"/>
      <w:szCs w:val="14"/>
    </w:rPr>
  </w:style>
  <w:style w:type="character" w:customStyle="1" w:styleId="23">
    <w:name w:val="red1"/>
    <w:basedOn w:val="5"/>
    <w:qFormat/>
    <w:uiPriority w:val="0"/>
    <w:rPr>
      <w:color w:val="FF0000"/>
      <w:sz w:val="14"/>
      <w:szCs w:val="14"/>
    </w:rPr>
  </w:style>
  <w:style w:type="character" w:customStyle="1" w:styleId="24">
    <w:name w:val="red2"/>
    <w:basedOn w:val="5"/>
    <w:qFormat/>
    <w:uiPriority w:val="0"/>
    <w:rPr>
      <w:color w:val="CC0000"/>
    </w:rPr>
  </w:style>
  <w:style w:type="character" w:customStyle="1" w:styleId="25">
    <w:name w:val="red3"/>
    <w:basedOn w:val="5"/>
    <w:qFormat/>
    <w:uiPriority w:val="0"/>
    <w:rPr>
      <w:color w:val="FF0000"/>
    </w:rPr>
  </w:style>
  <w:style w:type="character" w:customStyle="1" w:styleId="26">
    <w:name w:val="hover25"/>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2021-06-25T07:31:00Z</dcterms:created>
  <dc:creator> 时间</dc:creator>
  <cp:lastModifiedBy>小洁图文广告</cp:lastModifiedBy>
  <dcterms:modified xsi:type="dcterms:W3CDTF">2021-06-28T03:32:15Z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CBCA4AC7D42244009BB28141CEDE51F9</vt:lpwstr>
  </property>
</Properties>
</file>