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inorEastAsia" w:hAnsiTheme="minorEastAsia"/>
          <w:b/>
          <w:sz w:val="48"/>
          <w:szCs w:val="48"/>
        </w:rPr>
      </w:pPr>
      <w:r>
        <w:rPr>
          <w:rFonts w:hint="eastAsia" w:cs="仿宋" w:asciiTheme="minorEastAsia" w:hAnsiTheme="minorEastAsia"/>
          <w:b/>
          <w:sz w:val="48"/>
          <w:szCs w:val="48"/>
        </w:rPr>
        <w:t>襄城县</w:t>
      </w:r>
      <w:r>
        <w:rPr>
          <w:rFonts w:hint="eastAsia" w:cs="仿宋" w:asciiTheme="minorEastAsia" w:hAnsiTheme="minorEastAsia"/>
          <w:b/>
          <w:sz w:val="48"/>
          <w:szCs w:val="48"/>
          <w:lang w:val="en-US" w:eastAsia="zh-CN"/>
        </w:rPr>
        <w:t>人民医院新增LED显示屏采购</w:t>
      </w:r>
      <w:r>
        <w:rPr>
          <w:rFonts w:hint="eastAsia" w:cs="仿宋" w:asciiTheme="minorEastAsia" w:hAnsiTheme="minorEastAsia"/>
          <w:b/>
          <w:sz w:val="48"/>
          <w:szCs w:val="48"/>
        </w:rPr>
        <w:t xml:space="preserve">项目(不见面开标) </w:t>
      </w:r>
    </w:p>
    <w:p>
      <w:pPr>
        <w:jc w:val="center"/>
        <w:rPr>
          <w:rFonts w:hint="eastAsia" w:cs="仿宋" w:asciiTheme="minorEastAsia" w:hAnsiTheme="minorEastAsia"/>
          <w:b/>
          <w:sz w:val="48"/>
          <w:szCs w:val="48"/>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650" w:firstLineChars="150"/>
        <w:rPr>
          <w:rFonts w:asciiTheme="majorEastAsia" w:hAnsiTheme="majorEastAsia" w:eastAsiaTheme="majorEastAsia"/>
          <w:sz w:val="110"/>
          <w:szCs w:val="110"/>
        </w:rPr>
      </w:pPr>
    </w:p>
    <w:p>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hint="eastAsia" w:ascii="宋体" w:hAnsi="宋体" w:eastAsia="宋体" w:cstheme="majorEastAsia"/>
          <w:bCs/>
          <w:sz w:val="36"/>
          <w:szCs w:val="36"/>
          <w:lang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襄财询价采购-2021-1</w:t>
      </w:r>
      <w:r>
        <w:rPr>
          <w:rFonts w:hint="eastAsia" w:ascii="宋体" w:hAnsi="宋体" w:eastAsia="宋体" w:cs="仿宋"/>
          <w:sz w:val="36"/>
          <w:szCs w:val="36"/>
          <w:lang w:val="en-US" w:eastAsia="zh-CN"/>
        </w:rPr>
        <w:t>2</w:t>
      </w:r>
    </w:p>
    <w:p>
      <w:pPr>
        <w:ind w:firstLine="1080" w:firstLineChars="300"/>
        <w:rPr>
          <w:rFonts w:hint="eastAsia" w:cs="仿宋" w:asciiTheme="minorEastAsia" w:hAnsiTheme="minorEastAsia"/>
          <w:sz w:val="36"/>
          <w:szCs w:val="36"/>
          <w:lang w:val="en-US" w:eastAsia="zh-CN"/>
        </w:rPr>
      </w:pPr>
      <w:r>
        <w:rPr>
          <w:rFonts w:hint="eastAsia" w:ascii="宋体" w:hAnsi="宋体" w:eastAsia="宋体" w:cstheme="majorEastAsia"/>
          <w:bCs/>
          <w:sz w:val="36"/>
          <w:szCs w:val="36"/>
        </w:rPr>
        <w:t>采购单位：</w:t>
      </w:r>
      <w:r>
        <w:rPr>
          <w:rFonts w:hint="eastAsia" w:cs="仿宋" w:asciiTheme="minorEastAsia" w:hAnsiTheme="minorEastAsia"/>
          <w:sz w:val="36"/>
          <w:szCs w:val="36"/>
        </w:rPr>
        <w:t>襄城县</w:t>
      </w:r>
      <w:r>
        <w:rPr>
          <w:rFonts w:hint="eastAsia" w:cs="仿宋" w:asciiTheme="minorEastAsia" w:hAnsiTheme="minorEastAsia"/>
          <w:sz w:val="36"/>
          <w:szCs w:val="36"/>
          <w:lang w:val="en-US" w:eastAsia="zh-CN"/>
        </w:rPr>
        <w:t>人民医院</w:t>
      </w:r>
    </w:p>
    <w:p>
      <w:pPr>
        <w:ind w:firstLine="1080" w:firstLineChars="300"/>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ind w:firstLine="2520" w:firstLineChars="700"/>
        <w:rPr>
          <w:rFonts w:asciiTheme="majorEastAsia" w:hAnsiTheme="majorEastAsia" w:eastAsiaTheme="majorEastAsia" w:cstheme="majorEastAsia"/>
          <w:bCs/>
          <w:sz w:val="36"/>
          <w:szCs w:val="36"/>
        </w:rPr>
      </w:pPr>
    </w:p>
    <w:p>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二0二一年</w:t>
      </w:r>
      <w:r>
        <w:rPr>
          <w:rFonts w:hint="eastAsia" w:asciiTheme="majorEastAsia" w:hAnsiTheme="majorEastAsia" w:eastAsiaTheme="majorEastAsia" w:cstheme="majorEastAsia"/>
          <w:bCs/>
          <w:sz w:val="36"/>
          <w:szCs w:val="36"/>
          <w:lang w:val="en-US" w:eastAsia="zh-CN"/>
        </w:rPr>
        <w:t>六</w:t>
      </w:r>
      <w:r>
        <w:rPr>
          <w:rFonts w:hint="eastAsia" w:asciiTheme="majorEastAsia" w:hAnsiTheme="majorEastAsia" w:eastAsiaTheme="majorEastAsia" w:cstheme="majorEastAsia"/>
          <w:bCs/>
          <w:sz w:val="36"/>
          <w:szCs w:val="36"/>
        </w:rPr>
        <w:t>月</w:t>
      </w: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hd w:val="clear" w:color="auto" w:fill="FFFFFF"/>
        <w:spacing w:line="411" w:lineRule="atLeast"/>
        <w:rPr>
          <w:rFonts w:asciiTheme="minorEastAsia" w:hAnsiTheme="minorEastAsia"/>
          <w:color w:val="000000"/>
          <w:sz w:val="30"/>
          <w:szCs w:val="30"/>
        </w:rPr>
      </w:pPr>
      <w:r>
        <w:rPr>
          <w:rFonts w:hint="eastAsia" w:asciiTheme="minorEastAsia" w:hAnsiTheme="minorEastAsia"/>
          <w:b/>
          <w:bCs/>
          <w:color w:val="000000"/>
          <w:sz w:val="30"/>
          <w:szCs w:val="30"/>
        </w:rPr>
        <w:t>项目概况</w:t>
      </w:r>
    </w:p>
    <w:p>
      <w:pPr>
        <w:shd w:val="clear" w:color="auto" w:fill="FFFFFF"/>
        <w:spacing w:line="411" w:lineRule="atLeast"/>
        <w:ind w:firstLine="600" w:firstLineChars="200"/>
        <w:rPr>
          <w:rFonts w:asciiTheme="minorEastAsia" w:hAnsiTheme="minorEastAsia"/>
          <w:color w:val="000000"/>
          <w:sz w:val="30"/>
          <w:szCs w:val="30"/>
        </w:rPr>
      </w:pPr>
      <w:bookmarkStart w:id="0" w:name="_Toc35393790"/>
      <w:bookmarkEnd w:id="0"/>
      <w:bookmarkStart w:id="1" w:name="_Hlk24379207"/>
      <w:bookmarkEnd w:id="1"/>
      <w:bookmarkStart w:id="2" w:name="_Toc28359079"/>
      <w:bookmarkEnd w:id="2"/>
      <w:bookmarkStart w:id="3" w:name="_Toc28359002"/>
      <w:bookmarkEnd w:id="3"/>
      <w:bookmarkStart w:id="4" w:name="_Toc35393621"/>
      <w:bookmarkEnd w:id="4"/>
      <w:r>
        <w:rPr>
          <w:rFonts w:hint="eastAsia" w:asciiTheme="minorEastAsia" w:hAnsiTheme="minorEastAsia"/>
          <w:color w:val="000000"/>
          <w:sz w:val="30"/>
          <w:szCs w:val="30"/>
        </w:rPr>
        <w:t>襄城县</w:t>
      </w:r>
      <w:r>
        <w:rPr>
          <w:rFonts w:hint="eastAsia" w:asciiTheme="minorEastAsia" w:hAnsiTheme="minorEastAsia"/>
          <w:color w:val="000000"/>
          <w:sz w:val="30"/>
          <w:szCs w:val="30"/>
          <w:lang w:val="en-US" w:eastAsia="zh-CN"/>
        </w:rPr>
        <w:t>人民医院</w:t>
      </w:r>
      <w:r>
        <w:rPr>
          <w:rFonts w:hint="eastAsia" w:asciiTheme="minorEastAsia" w:hAnsiTheme="minorEastAsia"/>
          <w:color w:val="000000"/>
          <w:sz w:val="30"/>
          <w:szCs w:val="30"/>
          <w:lang w:eastAsia="zh-CN"/>
        </w:rPr>
        <w:t>“</w:t>
      </w:r>
      <w:r>
        <w:rPr>
          <w:rFonts w:hint="eastAsia" w:asciiTheme="minorEastAsia" w:hAnsiTheme="minorEastAsia"/>
          <w:color w:val="000000"/>
          <w:sz w:val="30"/>
          <w:szCs w:val="30"/>
        </w:rPr>
        <w:t>襄城县</w:t>
      </w:r>
      <w:r>
        <w:rPr>
          <w:rFonts w:hint="eastAsia" w:asciiTheme="minorEastAsia" w:hAnsiTheme="minorEastAsia"/>
          <w:color w:val="000000"/>
          <w:sz w:val="30"/>
          <w:szCs w:val="30"/>
          <w:lang w:val="en-US" w:eastAsia="zh-CN"/>
        </w:rPr>
        <w:t>人民医院新增LED显示屏采购</w:t>
      </w:r>
      <w:r>
        <w:rPr>
          <w:rFonts w:hint="eastAsia" w:asciiTheme="minorEastAsia" w:hAnsiTheme="minorEastAsia"/>
          <w:color w:val="000000"/>
          <w:sz w:val="30"/>
          <w:szCs w:val="30"/>
        </w:rPr>
        <w:t>项目(</w:t>
      </w:r>
      <w:r>
        <w:rPr>
          <w:rFonts w:hint="eastAsia" w:cs="仿宋" w:asciiTheme="minorEastAsia" w:hAnsiTheme="minorEastAsia"/>
          <w:sz w:val="30"/>
          <w:szCs w:val="30"/>
        </w:rPr>
        <w:t>不见面开标)</w:t>
      </w:r>
      <w:r>
        <w:rPr>
          <w:rFonts w:hint="eastAsia" w:asciiTheme="minorEastAsia" w:hAnsiTheme="minorEastAsia"/>
          <w:color w:val="000000"/>
          <w:sz w:val="30"/>
          <w:szCs w:val="30"/>
        </w:rPr>
        <w:t>”采购项目的潜在投标人应在《全国公共资源交易平台（河南省·许昌市）》（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color w:val="000000"/>
          <w:sz w:val="30"/>
          <w:szCs w:val="30"/>
        </w:rPr>
        <w:t>http://ggzy.xuchang.gov.cn/</w:t>
      </w:r>
      <w:r>
        <w:rPr>
          <w:rFonts w:hint="eastAsia" w:asciiTheme="minorEastAsia" w:hAnsiTheme="minorEastAsia"/>
          <w:color w:val="000000"/>
          <w:sz w:val="30"/>
          <w:szCs w:val="30"/>
        </w:rPr>
        <w:fldChar w:fldCharType="end"/>
      </w:r>
      <w:r>
        <w:rPr>
          <w:rFonts w:hint="eastAsia" w:asciiTheme="minorEastAsia" w:hAnsiTheme="minorEastAsia"/>
          <w:color w:val="000000"/>
          <w:sz w:val="30"/>
          <w:szCs w:val="30"/>
        </w:rPr>
        <w:t>）获取招标文件，并于2021年</w:t>
      </w:r>
      <w:r>
        <w:rPr>
          <w:rFonts w:hint="eastAsia" w:asciiTheme="minorEastAsia" w:hAnsiTheme="minorEastAsia"/>
          <w:color w:val="000000"/>
          <w:sz w:val="30"/>
          <w:szCs w:val="30"/>
          <w:lang w:val="en-US" w:eastAsia="zh-CN"/>
        </w:rPr>
        <w:t>7</w:t>
      </w:r>
      <w:r>
        <w:rPr>
          <w:rFonts w:hint="eastAsia" w:asciiTheme="minorEastAsia" w:hAnsiTheme="minorEastAsia"/>
          <w:color w:val="000000"/>
          <w:sz w:val="30"/>
          <w:szCs w:val="30"/>
        </w:rPr>
        <w:t>月1日09点00分（北京时间）前提交（上传）投标文件。</w:t>
      </w:r>
    </w:p>
    <w:p>
      <w:pPr>
        <w:shd w:val="clear" w:color="auto" w:fill="FFFFFF"/>
        <w:spacing w:line="411" w:lineRule="atLeast"/>
        <w:rPr>
          <w:rFonts w:asciiTheme="minorEastAsia" w:hAnsiTheme="minorEastAsia"/>
          <w:b/>
          <w:color w:val="000000"/>
          <w:sz w:val="30"/>
          <w:szCs w:val="30"/>
        </w:rPr>
      </w:pPr>
      <w:r>
        <w:rPr>
          <w:rFonts w:hint="eastAsia" w:asciiTheme="minorEastAsia" w:hAnsiTheme="minorEastAsia"/>
          <w:b/>
          <w:color w:val="000000"/>
          <w:sz w:val="30"/>
          <w:szCs w:val="30"/>
          <w:shd w:val="clear" w:color="auto" w:fill="FFFFFF"/>
        </w:rPr>
        <w:t>一、项目基本情况</w:t>
      </w:r>
    </w:p>
    <w:p>
      <w:pPr>
        <w:shd w:val="clear" w:color="auto" w:fill="FFFFFF"/>
        <w:spacing w:line="360" w:lineRule="auto"/>
        <w:ind w:firstLine="150" w:firstLineChars="50"/>
        <w:rPr>
          <w:rFonts w:hint="eastAsia" w:cs="仿宋" w:asciiTheme="minorEastAsia" w:hAnsiTheme="minorEastAsia" w:eastAsiaTheme="minorEastAsia"/>
          <w:bCs/>
          <w:sz w:val="30"/>
          <w:szCs w:val="30"/>
          <w:lang w:eastAsia="zh-CN"/>
        </w:rPr>
      </w:pPr>
      <w:r>
        <w:rPr>
          <w:rFonts w:hint="eastAsia" w:asciiTheme="minorEastAsia" w:hAnsiTheme="minorEastAsia"/>
          <w:bCs/>
          <w:color w:val="000000"/>
          <w:sz w:val="30"/>
          <w:szCs w:val="30"/>
        </w:rPr>
        <w:t>1.项目编号：</w:t>
      </w:r>
      <w:r>
        <w:rPr>
          <w:rFonts w:hint="eastAsia" w:cs="仿宋" w:asciiTheme="minorEastAsia" w:hAnsiTheme="minorEastAsia"/>
          <w:sz w:val="30"/>
          <w:szCs w:val="30"/>
        </w:rPr>
        <w:t>襄财询价采购-2021-1</w:t>
      </w:r>
      <w:r>
        <w:rPr>
          <w:rFonts w:hint="eastAsia" w:cs="仿宋" w:asciiTheme="minorEastAsia" w:hAnsiTheme="minorEastAsia"/>
          <w:sz w:val="30"/>
          <w:szCs w:val="30"/>
          <w:lang w:val="en-US" w:eastAsia="zh-CN"/>
        </w:rPr>
        <w:t>2</w:t>
      </w:r>
    </w:p>
    <w:p>
      <w:pPr>
        <w:shd w:val="clear" w:color="auto" w:fill="FFFFFF"/>
        <w:spacing w:line="360" w:lineRule="auto"/>
        <w:ind w:firstLine="150" w:firstLineChars="50"/>
        <w:rPr>
          <w:rFonts w:cs="仿宋" w:asciiTheme="minorEastAsia" w:hAnsiTheme="minorEastAsia"/>
          <w:sz w:val="30"/>
          <w:szCs w:val="30"/>
        </w:rPr>
      </w:pPr>
      <w:r>
        <w:rPr>
          <w:rFonts w:hint="eastAsia" w:asciiTheme="minorEastAsia" w:hAnsiTheme="minorEastAsia"/>
          <w:bCs/>
          <w:color w:val="000000"/>
          <w:sz w:val="30"/>
          <w:szCs w:val="30"/>
        </w:rPr>
        <w:t>2.项目名称：</w:t>
      </w:r>
      <w:r>
        <w:rPr>
          <w:rFonts w:hint="eastAsia" w:asciiTheme="minorEastAsia" w:hAnsiTheme="minorEastAsia"/>
          <w:color w:val="000000"/>
          <w:sz w:val="30"/>
          <w:szCs w:val="30"/>
        </w:rPr>
        <w:t>襄城县</w:t>
      </w:r>
      <w:r>
        <w:rPr>
          <w:rFonts w:hint="eastAsia" w:asciiTheme="minorEastAsia" w:hAnsiTheme="minorEastAsia"/>
          <w:color w:val="000000"/>
          <w:sz w:val="30"/>
          <w:szCs w:val="30"/>
          <w:lang w:val="en-US" w:eastAsia="zh-CN"/>
        </w:rPr>
        <w:t>人民医院新增LED显示屏采购</w:t>
      </w:r>
      <w:r>
        <w:rPr>
          <w:rFonts w:hint="eastAsia" w:asciiTheme="minorEastAsia" w:hAnsiTheme="minorEastAsia"/>
          <w:color w:val="000000"/>
          <w:sz w:val="30"/>
          <w:szCs w:val="30"/>
        </w:rPr>
        <w:t>项目</w:t>
      </w:r>
      <w:r>
        <w:rPr>
          <w:rFonts w:hint="eastAsia" w:cs="仿宋" w:asciiTheme="minorEastAsia" w:hAnsiTheme="minorEastAsia"/>
          <w:sz w:val="30"/>
          <w:szCs w:val="30"/>
        </w:rPr>
        <w:t>(不见面开标)</w:t>
      </w:r>
    </w:p>
    <w:p>
      <w:pPr>
        <w:shd w:val="clear" w:color="auto" w:fill="FFFFFF"/>
        <w:spacing w:line="360" w:lineRule="auto"/>
        <w:ind w:firstLine="150" w:firstLineChars="50"/>
        <w:rPr>
          <w:rFonts w:asciiTheme="minorEastAsia" w:hAnsiTheme="minorEastAsia"/>
          <w:color w:val="000000"/>
          <w:sz w:val="30"/>
          <w:szCs w:val="30"/>
        </w:rPr>
      </w:pPr>
      <w:r>
        <w:rPr>
          <w:rFonts w:hint="eastAsia" w:asciiTheme="minorEastAsia" w:hAnsiTheme="minorEastAsia"/>
          <w:color w:val="000000"/>
          <w:sz w:val="30"/>
          <w:szCs w:val="30"/>
        </w:rPr>
        <w:t>3.采购方式：询价</w:t>
      </w:r>
    </w:p>
    <w:p>
      <w:pPr>
        <w:shd w:val="clear" w:color="auto" w:fill="FFFFFF"/>
        <w:spacing w:line="360" w:lineRule="auto"/>
        <w:ind w:firstLine="150" w:firstLineChars="50"/>
        <w:rPr>
          <w:rFonts w:cs="宋体" w:asciiTheme="minorEastAsia" w:hAnsiTheme="minorEastAsia"/>
          <w:kern w:val="0"/>
          <w:sz w:val="30"/>
          <w:szCs w:val="30"/>
        </w:rPr>
      </w:pPr>
      <w:r>
        <w:rPr>
          <w:rFonts w:hint="eastAsia" w:asciiTheme="minorEastAsia" w:hAnsiTheme="minorEastAsia"/>
          <w:bCs/>
          <w:color w:val="000000"/>
          <w:sz w:val="30"/>
          <w:szCs w:val="30"/>
        </w:rPr>
        <w:t>4.预算金额：</w:t>
      </w:r>
      <w:r>
        <w:rPr>
          <w:rFonts w:hint="eastAsia" w:cs="宋体" w:asciiTheme="minorEastAsia" w:hAnsiTheme="minorEastAsia"/>
          <w:kern w:val="0"/>
          <w:sz w:val="30"/>
          <w:szCs w:val="30"/>
          <w:lang w:val="en-US" w:eastAsia="zh-CN"/>
        </w:rPr>
        <w:t>550000.00</w:t>
      </w:r>
      <w:r>
        <w:rPr>
          <w:rFonts w:hint="eastAsia" w:cs="宋体" w:asciiTheme="minorEastAsia" w:hAnsiTheme="minorEastAsia"/>
          <w:kern w:val="0"/>
          <w:sz w:val="30"/>
          <w:szCs w:val="30"/>
        </w:rPr>
        <w:t>元</w:t>
      </w:r>
    </w:p>
    <w:tbl>
      <w:tblPr>
        <w:tblStyle w:val="26"/>
        <w:tblW w:w="5697" w:type="pct"/>
        <w:tblCellSpacing w:w="0" w:type="dxa"/>
        <w:tblInd w:w="-26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56"/>
        <w:gridCol w:w="2113"/>
        <w:gridCol w:w="2412"/>
        <w:gridCol w:w="2113"/>
        <w:gridCol w:w="27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4" w:type="pct"/>
            <w:tcBorders>
              <w:top w:val="outset" w:color="auto" w:sz="6" w:space="0"/>
              <w:left w:val="outset" w:color="auto" w:sz="6" w:space="0"/>
              <w:bottom w:val="outset" w:color="auto" w:sz="6" w:space="0"/>
              <w:right w:val="outset" w:color="auto" w:sz="6" w:space="0"/>
            </w:tcBorders>
            <w:vAlign w:val="center"/>
          </w:tcPr>
          <w:p>
            <w:pPr>
              <w:widowControl/>
              <w:jc w:val="center"/>
              <w:rPr>
                <w:rFonts w:cs="Arial" w:asciiTheme="minorEastAsia" w:hAnsiTheme="minorEastAsia"/>
                <w:color w:val="000000"/>
                <w:kern w:val="0"/>
                <w:sz w:val="30"/>
                <w:szCs w:val="30"/>
              </w:rPr>
            </w:pPr>
            <w:r>
              <w:rPr>
                <w:rFonts w:cs="Arial" w:asciiTheme="minorEastAsia" w:hAnsiTheme="minorEastAsia"/>
                <w:color w:val="000000"/>
                <w:kern w:val="0"/>
                <w:sz w:val="30"/>
                <w:szCs w:val="30"/>
              </w:rPr>
              <w:t>序号</w:t>
            </w:r>
          </w:p>
        </w:tc>
        <w:tc>
          <w:tcPr>
            <w:tcW w:w="1045" w:type="pct"/>
            <w:tcBorders>
              <w:top w:val="outset" w:color="auto" w:sz="6" w:space="0"/>
              <w:left w:val="outset" w:color="auto" w:sz="6" w:space="0"/>
              <w:bottom w:val="outset" w:color="auto" w:sz="6" w:space="0"/>
              <w:right w:val="outset" w:color="auto" w:sz="6" w:space="0"/>
            </w:tcBorders>
            <w:vAlign w:val="center"/>
          </w:tcPr>
          <w:p>
            <w:pPr>
              <w:widowControl/>
              <w:jc w:val="center"/>
              <w:rPr>
                <w:rFonts w:cs="Arial" w:asciiTheme="minorEastAsia" w:hAnsiTheme="minorEastAsia"/>
                <w:color w:val="000000"/>
                <w:kern w:val="0"/>
                <w:sz w:val="30"/>
                <w:szCs w:val="30"/>
              </w:rPr>
            </w:pPr>
            <w:r>
              <w:rPr>
                <w:rFonts w:cs="Arial" w:asciiTheme="minorEastAsia" w:hAnsiTheme="minorEastAsia"/>
                <w:color w:val="000000"/>
                <w:kern w:val="0"/>
                <w:sz w:val="30"/>
                <w:szCs w:val="30"/>
              </w:rPr>
              <w:t>包号</w:t>
            </w:r>
          </w:p>
        </w:tc>
        <w:tc>
          <w:tcPr>
            <w:tcW w:w="1193" w:type="pct"/>
            <w:tcBorders>
              <w:top w:val="outset" w:color="auto" w:sz="6" w:space="0"/>
              <w:left w:val="outset" w:color="auto" w:sz="6" w:space="0"/>
              <w:bottom w:val="outset" w:color="auto" w:sz="6" w:space="0"/>
              <w:right w:val="outset" w:color="auto" w:sz="6" w:space="0"/>
            </w:tcBorders>
            <w:vAlign w:val="center"/>
          </w:tcPr>
          <w:p>
            <w:pPr>
              <w:widowControl/>
              <w:jc w:val="center"/>
              <w:rPr>
                <w:rFonts w:cs="Arial" w:asciiTheme="minorEastAsia" w:hAnsiTheme="minorEastAsia"/>
                <w:color w:val="000000"/>
                <w:kern w:val="0"/>
                <w:sz w:val="30"/>
                <w:szCs w:val="30"/>
              </w:rPr>
            </w:pPr>
            <w:r>
              <w:rPr>
                <w:rFonts w:cs="Arial" w:asciiTheme="minorEastAsia" w:hAnsiTheme="minorEastAsia"/>
                <w:color w:val="000000"/>
                <w:kern w:val="0"/>
                <w:sz w:val="30"/>
                <w:szCs w:val="30"/>
              </w:rPr>
              <w:t>包名称</w:t>
            </w:r>
          </w:p>
        </w:tc>
        <w:tc>
          <w:tcPr>
            <w:tcW w:w="1045" w:type="pct"/>
            <w:tcBorders>
              <w:top w:val="outset" w:color="auto" w:sz="6" w:space="0"/>
              <w:left w:val="outset" w:color="auto" w:sz="6" w:space="0"/>
              <w:bottom w:val="outset" w:color="auto" w:sz="6" w:space="0"/>
              <w:right w:val="outset" w:color="auto" w:sz="6" w:space="0"/>
            </w:tcBorders>
            <w:vAlign w:val="center"/>
          </w:tcPr>
          <w:p>
            <w:pPr>
              <w:widowControl/>
              <w:jc w:val="center"/>
              <w:rPr>
                <w:rFonts w:cs="Arial" w:asciiTheme="minorEastAsia" w:hAnsiTheme="minorEastAsia"/>
                <w:color w:val="000000"/>
                <w:kern w:val="0"/>
                <w:sz w:val="30"/>
                <w:szCs w:val="30"/>
              </w:rPr>
            </w:pPr>
            <w:r>
              <w:rPr>
                <w:rFonts w:cs="Arial" w:asciiTheme="minorEastAsia" w:hAnsiTheme="minorEastAsia"/>
                <w:color w:val="000000"/>
                <w:kern w:val="0"/>
                <w:sz w:val="30"/>
                <w:szCs w:val="30"/>
              </w:rPr>
              <w:t>包预算（元）</w:t>
            </w:r>
          </w:p>
        </w:tc>
        <w:tc>
          <w:tcPr>
            <w:tcW w:w="1343" w:type="pct"/>
            <w:tcBorders>
              <w:top w:val="outset" w:color="auto" w:sz="6" w:space="0"/>
              <w:left w:val="outset" w:color="auto" w:sz="6" w:space="0"/>
              <w:bottom w:val="outset" w:color="auto" w:sz="6" w:space="0"/>
              <w:right w:val="outset" w:color="auto" w:sz="6" w:space="0"/>
            </w:tcBorders>
            <w:vAlign w:val="center"/>
          </w:tcPr>
          <w:p>
            <w:pPr>
              <w:widowControl/>
              <w:jc w:val="center"/>
              <w:rPr>
                <w:rFonts w:cs="Arial" w:asciiTheme="minorEastAsia" w:hAnsiTheme="minorEastAsia"/>
                <w:color w:val="000000"/>
                <w:kern w:val="0"/>
                <w:sz w:val="30"/>
                <w:szCs w:val="30"/>
              </w:rPr>
            </w:pPr>
            <w:r>
              <w:rPr>
                <w:rFonts w:cs="Arial" w:asciiTheme="minorEastAsia" w:hAnsiTheme="minorEastAsia"/>
                <w:color w:val="000000"/>
                <w:kern w:val="0"/>
                <w:sz w:val="30"/>
                <w:szCs w:val="30"/>
              </w:rPr>
              <w:t>包最高限价（元）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4" w:type="pct"/>
            <w:tcBorders>
              <w:top w:val="outset" w:color="auto" w:sz="6" w:space="0"/>
              <w:left w:val="outset" w:color="auto" w:sz="6" w:space="0"/>
              <w:bottom w:val="outset" w:color="auto" w:sz="6" w:space="0"/>
              <w:right w:val="outset" w:color="auto" w:sz="6" w:space="0"/>
            </w:tcBorders>
            <w:vAlign w:val="center"/>
          </w:tcPr>
          <w:p>
            <w:pPr>
              <w:widowControl/>
              <w:jc w:val="center"/>
              <w:rPr>
                <w:rFonts w:cs="Arial" w:asciiTheme="minorEastAsia" w:hAnsiTheme="minorEastAsia"/>
                <w:color w:val="000000"/>
                <w:kern w:val="0"/>
                <w:sz w:val="30"/>
                <w:szCs w:val="30"/>
              </w:rPr>
            </w:pPr>
            <w:r>
              <w:rPr>
                <w:rFonts w:cs="Arial" w:asciiTheme="minorEastAsia" w:hAnsiTheme="minorEastAsia"/>
                <w:color w:val="000000"/>
                <w:kern w:val="0"/>
                <w:sz w:val="30"/>
                <w:szCs w:val="30"/>
              </w:rPr>
              <w:t>1</w:t>
            </w:r>
          </w:p>
        </w:tc>
        <w:tc>
          <w:tcPr>
            <w:tcW w:w="1045"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cs="仿宋" w:asciiTheme="minorEastAsia" w:hAnsiTheme="minorEastAsia" w:eastAsiaTheme="minorEastAsia"/>
                <w:bCs/>
                <w:sz w:val="30"/>
                <w:szCs w:val="30"/>
                <w:lang w:eastAsia="zh-CN"/>
              </w:rPr>
            </w:pPr>
            <w:r>
              <w:rPr>
                <w:rFonts w:hint="eastAsia" w:cs="仿宋" w:asciiTheme="minorEastAsia" w:hAnsiTheme="minorEastAsia"/>
                <w:sz w:val="30"/>
                <w:szCs w:val="30"/>
              </w:rPr>
              <w:t>襄财询价采购-2021-1</w:t>
            </w:r>
            <w:r>
              <w:rPr>
                <w:rFonts w:hint="eastAsia" w:cs="仿宋" w:asciiTheme="minorEastAsia" w:hAnsiTheme="minorEastAsia"/>
                <w:sz w:val="30"/>
                <w:szCs w:val="30"/>
                <w:lang w:val="en-US" w:eastAsia="zh-CN"/>
              </w:rPr>
              <w:t>2</w:t>
            </w:r>
          </w:p>
        </w:tc>
        <w:tc>
          <w:tcPr>
            <w:tcW w:w="1193"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cs="仿宋" w:asciiTheme="minorEastAsia" w:hAnsiTheme="minorEastAsia" w:eastAsiaTheme="minorEastAsia"/>
                <w:sz w:val="30"/>
                <w:szCs w:val="30"/>
                <w:lang w:val="en-US" w:eastAsia="zh-CN"/>
              </w:rPr>
            </w:pPr>
            <w:r>
              <w:rPr>
                <w:rFonts w:hint="eastAsia" w:asciiTheme="minorEastAsia" w:hAnsiTheme="minorEastAsia"/>
                <w:color w:val="000000"/>
                <w:sz w:val="30"/>
                <w:szCs w:val="30"/>
              </w:rPr>
              <w:t>襄城县</w:t>
            </w:r>
            <w:r>
              <w:rPr>
                <w:rFonts w:hint="eastAsia" w:asciiTheme="minorEastAsia" w:hAnsiTheme="minorEastAsia"/>
                <w:color w:val="000000"/>
                <w:sz w:val="30"/>
                <w:szCs w:val="30"/>
                <w:lang w:val="en-US" w:eastAsia="zh-CN"/>
              </w:rPr>
              <w:t>人民医院新增LED显示屏采购</w:t>
            </w:r>
            <w:r>
              <w:rPr>
                <w:rFonts w:hint="eastAsia" w:asciiTheme="minorEastAsia" w:hAnsiTheme="minorEastAsia"/>
                <w:color w:val="000000"/>
                <w:sz w:val="30"/>
                <w:szCs w:val="30"/>
              </w:rPr>
              <w:t>项目</w:t>
            </w:r>
            <w:r>
              <w:rPr>
                <w:rFonts w:hint="eastAsia" w:asciiTheme="minorEastAsia" w:hAnsiTheme="minorEastAsia"/>
                <w:color w:val="000000"/>
                <w:sz w:val="30"/>
                <w:szCs w:val="30"/>
                <w:lang w:val="en-US" w:eastAsia="zh-CN"/>
              </w:rPr>
              <w:t>第一标段</w:t>
            </w:r>
          </w:p>
        </w:tc>
        <w:tc>
          <w:tcPr>
            <w:tcW w:w="1045" w:type="pct"/>
            <w:tcBorders>
              <w:top w:val="outset" w:color="auto" w:sz="6" w:space="0"/>
              <w:left w:val="outset" w:color="auto" w:sz="6" w:space="0"/>
              <w:bottom w:val="outset" w:color="auto" w:sz="6" w:space="0"/>
              <w:right w:val="outset" w:color="auto" w:sz="6" w:space="0"/>
            </w:tcBorders>
            <w:vAlign w:val="center"/>
          </w:tcPr>
          <w:p>
            <w:pPr>
              <w:widowControl/>
              <w:jc w:val="center"/>
              <w:rPr>
                <w:rFonts w:cs="Arial" w:asciiTheme="minorEastAsia" w:hAnsiTheme="minorEastAsia"/>
                <w:color w:val="000000"/>
                <w:kern w:val="0"/>
                <w:sz w:val="30"/>
                <w:szCs w:val="30"/>
              </w:rPr>
            </w:pPr>
            <w:r>
              <w:rPr>
                <w:rFonts w:hint="eastAsia" w:cs="宋体" w:asciiTheme="minorEastAsia" w:hAnsiTheme="minorEastAsia"/>
                <w:kern w:val="0"/>
                <w:sz w:val="30"/>
                <w:szCs w:val="30"/>
                <w:lang w:val="en-US" w:eastAsia="zh-CN"/>
              </w:rPr>
              <w:t>550000.00</w:t>
            </w:r>
          </w:p>
        </w:tc>
        <w:tc>
          <w:tcPr>
            <w:tcW w:w="1343" w:type="pct"/>
            <w:tcBorders>
              <w:top w:val="outset" w:color="auto" w:sz="6" w:space="0"/>
              <w:left w:val="outset" w:color="auto" w:sz="6" w:space="0"/>
              <w:bottom w:val="outset" w:color="auto" w:sz="6" w:space="0"/>
              <w:right w:val="outset" w:color="auto" w:sz="6" w:space="0"/>
            </w:tcBorders>
            <w:vAlign w:val="center"/>
          </w:tcPr>
          <w:p>
            <w:pPr>
              <w:widowControl/>
              <w:jc w:val="center"/>
              <w:rPr>
                <w:rFonts w:cs="Arial" w:asciiTheme="minorEastAsia" w:hAnsiTheme="minorEastAsia"/>
                <w:color w:val="000000"/>
                <w:kern w:val="0"/>
                <w:sz w:val="30"/>
                <w:szCs w:val="30"/>
              </w:rPr>
            </w:pPr>
            <w:r>
              <w:rPr>
                <w:rFonts w:hint="eastAsia" w:cs="宋体" w:asciiTheme="minorEastAsia" w:hAnsiTheme="minorEastAsia"/>
                <w:kern w:val="0"/>
                <w:sz w:val="30"/>
                <w:szCs w:val="30"/>
                <w:lang w:val="en-US" w:eastAsia="zh-CN"/>
              </w:rPr>
              <w:t>550000.00</w:t>
            </w:r>
          </w:p>
        </w:tc>
      </w:tr>
    </w:tbl>
    <w:p>
      <w:pPr>
        <w:shd w:val="clear" w:color="auto" w:fill="FFFFFF"/>
        <w:spacing w:line="360" w:lineRule="auto"/>
        <w:ind w:firstLine="150" w:firstLineChars="50"/>
        <w:rPr>
          <w:rFonts w:cs="Arial" w:asciiTheme="minorEastAsia" w:hAnsiTheme="minorEastAsia"/>
          <w:color w:val="000000"/>
          <w:kern w:val="0"/>
          <w:sz w:val="30"/>
          <w:szCs w:val="30"/>
        </w:rPr>
      </w:pPr>
      <w:r>
        <w:rPr>
          <w:rFonts w:hint="eastAsia" w:asciiTheme="minorEastAsia" w:hAnsiTheme="minorEastAsia"/>
          <w:bCs/>
          <w:color w:val="000000"/>
          <w:sz w:val="30"/>
          <w:szCs w:val="30"/>
        </w:rPr>
        <w:t>5.采购需求</w:t>
      </w:r>
      <w:r>
        <w:rPr>
          <w:rFonts w:cs="Arial" w:asciiTheme="minorEastAsia" w:hAnsiTheme="minorEastAsia"/>
          <w:color w:val="000000"/>
          <w:kern w:val="0"/>
          <w:sz w:val="30"/>
          <w:szCs w:val="30"/>
        </w:rPr>
        <w:t>采购需求</w:t>
      </w:r>
      <w:r>
        <w:rPr>
          <w:rFonts w:hint="eastAsia" w:cs="Arial" w:asciiTheme="minorEastAsia" w:hAnsiTheme="minorEastAsia"/>
          <w:color w:val="000000"/>
          <w:kern w:val="0"/>
          <w:sz w:val="30"/>
          <w:szCs w:val="30"/>
        </w:rPr>
        <w:t>：</w:t>
      </w:r>
      <w:r>
        <w:rPr>
          <w:rFonts w:hint="eastAsia" w:cs="仿宋" w:asciiTheme="minorEastAsia" w:hAnsiTheme="minorEastAsia"/>
          <w:sz w:val="30"/>
          <w:szCs w:val="30"/>
        </w:rPr>
        <w:t>项目采购</w:t>
      </w:r>
      <w:r>
        <w:rPr>
          <w:rFonts w:hint="eastAsia" w:asciiTheme="minorEastAsia" w:hAnsiTheme="minorEastAsia"/>
          <w:color w:val="000000"/>
          <w:sz w:val="30"/>
          <w:szCs w:val="30"/>
          <w:lang w:val="en-US" w:eastAsia="zh-CN"/>
        </w:rPr>
        <w:t>LED显示屏</w:t>
      </w:r>
      <w:r>
        <w:rPr>
          <w:rFonts w:hint="eastAsia" w:cs="仿宋" w:asciiTheme="minorEastAsia" w:hAnsiTheme="minorEastAsia"/>
          <w:sz w:val="30"/>
          <w:szCs w:val="30"/>
        </w:rPr>
        <w:t>等（具体要求详见询价文件）。</w:t>
      </w:r>
    </w:p>
    <w:p>
      <w:pPr>
        <w:shd w:val="clear" w:color="auto" w:fill="FFFFFF"/>
        <w:spacing w:line="360" w:lineRule="auto"/>
        <w:ind w:firstLine="150" w:firstLineChars="50"/>
        <w:rPr>
          <w:rFonts w:asciiTheme="minorEastAsia" w:hAnsiTheme="minorEastAsia"/>
          <w:color w:val="000000"/>
          <w:sz w:val="30"/>
          <w:szCs w:val="30"/>
        </w:rPr>
      </w:pPr>
      <w:r>
        <w:rPr>
          <w:rFonts w:hint="eastAsia" w:asciiTheme="minorEastAsia" w:hAnsiTheme="minorEastAsia"/>
          <w:bCs/>
          <w:color w:val="000000"/>
          <w:sz w:val="30"/>
          <w:szCs w:val="30"/>
        </w:rPr>
        <w:t>6.合同履行期限：</w:t>
      </w:r>
      <w:r>
        <w:rPr>
          <w:rFonts w:hint="eastAsia" w:cs="仿宋" w:asciiTheme="majorEastAsia" w:hAnsiTheme="majorEastAsia" w:eastAsiaTheme="majorEastAsia"/>
          <w:color w:val="000000" w:themeColor="text1"/>
          <w:sz w:val="30"/>
          <w:szCs w:val="30"/>
        </w:rPr>
        <w:t>合同签订后</w:t>
      </w:r>
      <w:r>
        <w:rPr>
          <w:rFonts w:hint="eastAsia" w:cs="仿宋" w:asciiTheme="majorEastAsia" w:hAnsiTheme="majorEastAsia" w:eastAsiaTheme="majorEastAsia"/>
          <w:color w:val="000000" w:themeColor="text1"/>
          <w:sz w:val="30"/>
          <w:szCs w:val="30"/>
          <w:lang w:val="en-US" w:eastAsia="zh-CN"/>
        </w:rPr>
        <w:t>2</w:t>
      </w:r>
      <w:r>
        <w:rPr>
          <w:rFonts w:hint="eastAsia" w:cs="仿宋" w:asciiTheme="majorEastAsia" w:hAnsiTheme="majorEastAsia" w:eastAsiaTheme="majorEastAsia"/>
          <w:color w:val="000000" w:themeColor="text1"/>
          <w:sz w:val="30"/>
          <w:szCs w:val="30"/>
        </w:rPr>
        <w:t>0日内供货完毕</w:t>
      </w:r>
      <w:r>
        <w:rPr>
          <w:rFonts w:hint="eastAsia" w:asciiTheme="majorEastAsia" w:hAnsiTheme="majorEastAsia" w:eastAsiaTheme="majorEastAsia"/>
          <w:bCs/>
          <w:color w:val="000000"/>
          <w:sz w:val="30"/>
          <w:szCs w:val="30"/>
        </w:rPr>
        <w:t>。</w:t>
      </w:r>
    </w:p>
    <w:p>
      <w:pPr>
        <w:shd w:val="clear" w:color="auto" w:fill="FFFFFF"/>
        <w:spacing w:line="360" w:lineRule="auto"/>
        <w:ind w:firstLine="150" w:firstLineChars="50"/>
        <w:rPr>
          <w:rFonts w:asciiTheme="minorEastAsia" w:hAnsiTheme="minorEastAsia"/>
          <w:color w:val="000000"/>
          <w:sz w:val="30"/>
          <w:szCs w:val="30"/>
        </w:rPr>
      </w:pPr>
      <w:r>
        <w:rPr>
          <w:rFonts w:hint="eastAsia" w:asciiTheme="minorEastAsia" w:hAnsiTheme="minorEastAsia"/>
          <w:color w:val="000000"/>
          <w:sz w:val="30"/>
          <w:szCs w:val="30"/>
        </w:rPr>
        <w:t>7.本项目不接受联合体投标：否</w:t>
      </w:r>
    </w:p>
    <w:tbl>
      <w:tblPr>
        <w:tblStyle w:val="26"/>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widowControl/>
              <w:ind w:firstLine="600" w:firstLineChars="200"/>
              <w:rPr>
                <w:rFonts w:cs="Arial" w:asciiTheme="minorEastAsia" w:hAnsiTheme="minorEastAsia"/>
                <w:color w:val="000000"/>
                <w:kern w:val="0"/>
                <w:sz w:val="30"/>
                <w:szCs w:val="30"/>
              </w:rPr>
            </w:pPr>
            <w:bookmarkStart w:id="5" w:name="_Toc35393622"/>
            <w:bookmarkEnd w:id="5"/>
            <w:bookmarkStart w:id="6" w:name="_Toc28359003"/>
            <w:bookmarkEnd w:id="6"/>
            <w:bookmarkStart w:id="7" w:name="_Toc35393791"/>
            <w:bookmarkEnd w:id="7"/>
            <w:bookmarkStart w:id="8" w:name="_Toc28359080"/>
            <w:bookmarkEnd w:id="8"/>
            <w:r>
              <w:rPr>
                <w:rFonts w:hint="eastAsia" w:cs="仿宋" w:asciiTheme="minorEastAsia" w:hAnsiTheme="minorEastAsia"/>
                <w:sz w:val="30"/>
                <w:szCs w:val="30"/>
                <w:shd w:val="clear" w:color="auto" w:fill="FFFFFF"/>
              </w:rPr>
              <w:t>8.</w:t>
            </w:r>
            <w:r>
              <w:rPr>
                <w:rFonts w:cs="仿宋" w:asciiTheme="minorEastAsia" w:hAnsiTheme="minorEastAsia"/>
                <w:sz w:val="30"/>
                <w:szCs w:val="30"/>
                <w:shd w:val="clear" w:color="auto" w:fill="FFFFFF"/>
              </w:rPr>
              <w:t>是否接受进口产品：</w:t>
            </w:r>
            <w:r>
              <w:rPr>
                <w:rFonts w:cs="Arial" w:asciiTheme="minorEastAsia" w:hAnsiTheme="minorEastAsia"/>
                <w:color w:val="000000"/>
                <w:kern w:val="0"/>
                <w:sz w:val="30"/>
                <w:szCs w:val="30"/>
              </w:rPr>
              <w:t>否</w:t>
            </w:r>
          </w:p>
        </w:tc>
      </w:tr>
    </w:tbl>
    <w:p>
      <w:pPr>
        <w:shd w:val="clear" w:color="auto" w:fill="FFFFFF"/>
        <w:spacing w:line="360" w:lineRule="auto"/>
        <w:rPr>
          <w:rFonts w:asciiTheme="minorEastAsia" w:hAnsiTheme="minorEastAsia"/>
          <w:b/>
          <w:color w:val="000000"/>
          <w:sz w:val="30"/>
          <w:szCs w:val="30"/>
        </w:rPr>
      </w:pPr>
      <w:r>
        <w:rPr>
          <w:rFonts w:hint="eastAsia" w:asciiTheme="minorEastAsia" w:hAnsiTheme="minorEastAsia"/>
          <w:b/>
          <w:color w:val="000000"/>
          <w:sz w:val="30"/>
          <w:szCs w:val="30"/>
          <w:shd w:val="clear" w:color="auto" w:fill="FFFFFF"/>
        </w:rPr>
        <w:t>二、申请人的资格要求</w:t>
      </w:r>
    </w:p>
    <w:p>
      <w:pPr>
        <w:shd w:val="clear" w:color="auto" w:fill="FFFFFF"/>
        <w:spacing w:line="360" w:lineRule="auto"/>
        <w:ind w:firstLine="150" w:firstLineChars="50"/>
        <w:rPr>
          <w:rFonts w:asciiTheme="minorEastAsia" w:hAnsiTheme="minorEastAsia"/>
          <w:color w:val="000000"/>
          <w:sz w:val="30"/>
          <w:szCs w:val="30"/>
        </w:rPr>
      </w:pPr>
      <w:r>
        <w:rPr>
          <w:rFonts w:hint="eastAsia" w:asciiTheme="minorEastAsia" w:hAnsiTheme="minorEastAsia"/>
          <w:color w:val="000000"/>
          <w:sz w:val="30"/>
          <w:szCs w:val="30"/>
        </w:rPr>
        <w:t>1.符合《中华人民共和国政府采购法》第二十二条之规定；</w:t>
      </w:r>
    </w:p>
    <w:p>
      <w:pPr>
        <w:shd w:val="clear" w:color="auto" w:fill="FFFFFF"/>
        <w:spacing w:line="360" w:lineRule="auto"/>
        <w:ind w:firstLine="150" w:firstLineChars="50"/>
        <w:rPr>
          <w:rFonts w:asciiTheme="minorEastAsia" w:hAnsiTheme="minorEastAsia"/>
          <w:color w:val="000000"/>
          <w:sz w:val="30"/>
          <w:szCs w:val="30"/>
        </w:rPr>
      </w:pPr>
      <w:bookmarkStart w:id="9" w:name="_Toc28359081"/>
      <w:bookmarkEnd w:id="9"/>
      <w:bookmarkStart w:id="10" w:name="_Toc28359004"/>
      <w:bookmarkEnd w:id="10"/>
      <w:r>
        <w:rPr>
          <w:rFonts w:hint="eastAsia" w:asciiTheme="minorEastAsia" w:hAnsiTheme="minorEastAsia"/>
          <w:color w:val="000000"/>
          <w:sz w:val="30"/>
          <w:szCs w:val="30"/>
        </w:rPr>
        <w:t>2.落实政府采购政策需满足的资格要求：本项目落实</w:t>
      </w:r>
      <w:r>
        <w:rPr>
          <w:rFonts w:hint="eastAsia" w:asciiTheme="minorEastAsia" w:hAnsiTheme="minorEastAsia"/>
          <w:color w:val="000000"/>
          <w:sz w:val="30"/>
          <w:szCs w:val="30"/>
          <w:u w:val="single"/>
        </w:rPr>
        <w:t>节能环保</w:t>
      </w:r>
      <w:r>
        <w:rPr>
          <w:rFonts w:hint="eastAsia" w:asciiTheme="minorEastAsia" w:hAnsiTheme="minorEastAsia"/>
          <w:color w:val="000000"/>
          <w:sz w:val="30"/>
          <w:szCs w:val="30"/>
        </w:rPr>
        <w:t>、</w:t>
      </w:r>
      <w:r>
        <w:rPr>
          <w:rFonts w:hint="eastAsia" w:asciiTheme="minorEastAsia" w:hAnsiTheme="minorEastAsia"/>
          <w:color w:val="000000"/>
          <w:sz w:val="30"/>
          <w:szCs w:val="30"/>
          <w:u w:val="single"/>
        </w:rPr>
        <w:t>中小微型企业</w:t>
      </w:r>
      <w:r>
        <w:rPr>
          <w:rFonts w:hint="eastAsia" w:asciiTheme="minorEastAsia" w:hAnsiTheme="minorEastAsia"/>
          <w:color w:val="000000"/>
          <w:sz w:val="30"/>
          <w:szCs w:val="30"/>
        </w:rPr>
        <w:t>、</w:t>
      </w:r>
      <w:r>
        <w:rPr>
          <w:rFonts w:hint="eastAsia" w:asciiTheme="minorEastAsia" w:hAnsiTheme="minorEastAsia"/>
          <w:color w:val="000000"/>
          <w:sz w:val="30"/>
          <w:szCs w:val="30"/>
          <w:u w:val="single"/>
        </w:rPr>
        <w:t>监狱企业</w:t>
      </w:r>
      <w:r>
        <w:rPr>
          <w:rFonts w:hint="eastAsia" w:asciiTheme="minorEastAsia" w:hAnsiTheme="minorEastAsia"/>
          <w:color w:val="000000"/>
          <w:sz w:val="30"/>
          <w:szCs w:val="30"/>
        </w:rPr>
        <w:t>、</w:t>
      </w:r>
      <w:r>
        <w:rPr>
          <w:rFonts w:hint="eastAsia" w:asciiTheme="minorEastAsia" w:hAnsiTheme="minorEastAsia"/>
          <w:color w:val="000000"/>
          <w:sz w:val="30"/>
          <w:szCs w:val="30"/>
          <w:u w:val="single"/>
        </w:rPr>
        <w:t>残疾人福利性单位</w:t>
      </w:r>
      <w:r>
        <w:rPr>
          <w:rFonts w:hint="eastAsia" w:asciiTheme="minorEastAsia" w:hAnsiTheme="minorEastAsia"/>
          <w:color w:val="000000"/>
          <w:sz w:val="30"/>
          <w:szCs w:val="30"/>
        </w:rPr>
        <w:t>扶持等相关政府采购政策。</w:t>
      </w:r>
    </w:p>
    <w:p>
      <w:pPr>
        <w:shd w:val="clear" w:color="auto" w:fill="FFFFFF"/>
        <w:spacing w:line="360" w:lineRule="auto"/>
        <w:ind w:firstLine="150" w:firstLineChars="50"/>
        <w:rPr>
          <w:rFonts w:ascii="宋体" w:hAnsi="宋体" w:eastAsia="宋体"/>
          <w:color w:val="000000"/>
          <w:sz w:val="30"/>
          <w:szCs w:val="30"/>
        </w:rPr>
      </w:pPr>
      <w:r>
        <w:rPr>
          <w:rFonts w:hint="eastAsia" w:ascii="宋体" w:hAnsi="宋体" w:eastAsia="宋体"/>
          <w:color w:val="000000"/>
          <w:sz w:val="30"/>
          <w:szCs w:val="30"/>
        </w:rPr>
        <w:t>3.本项目的特定资格要求：</w:t>
      </w:r>
      <w:bookmarkStart w:id="11" w:name="_Toc35393792"/>
      <w:bookmarkEnd w:id="11"/>
      <w:bookmarkStart w:id="12" w:name="_Toc35393623"/>
      <w:bookmarkEnd w:id="12"/>
    </w:p>
    <w:p>
      <w:pPr>
        <w:pStyle w:val="24"/>
        <w:shd w:val="clear" w:color="auto" w:fill="FFFFFF"/>
        <w:spacing w:line="360" w:lineRule="auto"/>
        <w:ind w:firstLine="150" w:firstLineChars="50"/>
        <w:rPr>
          <w:rFonts w:ascii="宋体" w:hAnsi="宋体" w:cs="仿宋"/>
          <w:bCs/>
          <w:sz w:val="30"/>
          <w:szCs w:val="30"/>
        </w:rPr>
      </w:pPr>
      <w:r>
        <w:rPr>
          <w:rFonts w:hint="eastAsia" w:ascii="宋体" w:hAnsi="宋体" w:cs="仿宋"/>
          <w:sz w:val="30"/>
          <w:szCs w:val="30"/>
        </w:rPr>
        <w:t>3.1需具备本项目供货能力的生产商或经销商</w:t>
      </w:r>
      <w:r>
        <w:rPr>
          <w:rFonts w:hint="eastAsia" w:ascii="宋体" w:hAnsi="宋体" w:cs="仿宋"/>
          <w:bCs/>
          <w:sz w:val="30"/>
          <w:szCs w:val="30"/>
        </w:rPr>
        <w:t>；</w:t>
      </w:r>
    </w:p>
    <w:p>
      <w:pPr>
        <w:shd w:val="clear" w:color="auto" w:fill="FFFFFF"/>
        <w:spacing w:line="360" w:lineRule="auto"/>
        <w:ind w:firstLine="150" w:firstLineChars="50"/>
        <w:rPr>
          <w:rFonts w:cs="Arial" w:asciiTheme="minorEastAsia" w:hAnsiTheme="minorEastAsia"/>
          <w:color w:val="000000"/>
          <w:kern w:val="0"/>
          <w:sz w:val="30"/>
          <w:szCs w:val="30"/>
          <w:shd w:val="clear" w:color="auto" w:fill="FFFFFF"/>
        </w:rPr>
      </w:pPr>
      <w:r>
        <w:rPr>
          <w:rFonts w:hint="eastAsia" w:ascii="宋体" w:hAnsi="宋体" w:eastAsia="宋体" w:cs="仿宋"/>
          <w:sz w:val="30"/>
          <w:szCs w:val="30"/>
          <w:shd w:val="clear" w:color="auto" w:fill="FFFFFF"/>
        </w:rPr>
        <w:t>3.2</w:t>
      </w:r>
      <w:r>
        <w:rPr>
          <w:rFonts w:hint="eastAsia" w:ascii="宋体" w:hAnsi="宋体" w:eastAsia="宋体"/>
          <w:color w:val="000000"/>
          <w:sz w:val="30"/>
          <w:szCs w:val="30"/>
        </w:rPr>
        <w:t>未被</w:t>
      </w:r>
      <w:r>
        <w:rPr>
          <w:rFonts w:hint="eastAsia" w:asciiTheme="minorEastAsia" w:hAnsiTheme="minor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hint="eastAsia" w:cs="Arial" w:asciiTheme="minorEastAsia" w:hAnsiTheme="minorEastAsia"/>
          <w:color w:val="000000"/>
          <w:kern w:val="0"/>
          <w:sz w:val="30"/>
          <w:szCs w:val="30"/>
          <w:shd w:val="clear" w:color="auto" w:fill="FFFFFF"/>
        </w:rPr>
        <w:t>提供上述查询结果页面</w:t>
      </w:r>
      <w:r>
        <w:rPr>
          <w:rFonts w:cs="Arial" w:asciiTheme="minorEastAsia" w:hAnsiTheme="minorEastAsia"/>
          <w:color w:val="000000"/>
          <w:kern w:val="0"/>
          <w:sz w:val="30"/>
          <w:szCs w:val="30"/>
          <w:shd w:val="clear" w:color="auto" w:fill="FFFFFF"/>
        </w:rPr>
        <w:t>查询</w:t>
      </w:r>
      <w:r>
        <w:rPr>
          <w:rFonts w:hint="eastAsia" w:cs="Arial" w:asciiTheme="minorEastAsia" w:hAnsiTheme="minorEastAsia"/>
          <w:color w:val="000000"/>
          <w:kern w:val="0"/>
          <w:sz w:val="30"/>
          <w:szCs w:val="30"/>
          <w:shd w:val="clear" w:color="auto" w:fill="FFFFFF"/>
        </w:rPr>
        <w:t>，</w:t>
      </w:r>
      <w:r>
        <w:rPr>
          <w:rFonts w:cs="Arial" w:asciiTheme="minorEastAsia" w:hAnsiTheme="minorEastAsia"/>
          <w:color w:val="000000"/>
          <w:kern w:val="0"/>
          <w:sz w:val="30"/>
          <w:szCs w:val="30"/>
          <w:shd w:val="clear" w:color="auto" w:fill="FFFFFF"/>
        </w:rPr>
        <w:t>时间应在本公告发布</w:t>
      </w:r>
      <w:r>
        <w:rPr>
          <w:rFonts w:hint="eastAsia" w:cs="Arial" w:asciiTheme="minorEastAsia" w:hAnsiTheme="minorEastAsia"/>
          <w:color w:val="000000"/>
          <w:kern w:val="0"/>
          <w:sz w:val="30"/>
          <w:szCs w:val="30"/>
          <w:shd w:val="clear" w:color="auto" w:fill="FFFFFF"/>
        </w:rPr>
        <w:t>之</w:t>
      </w:r>
      <w:r>
        <w:rPr>
          <w:rFonts w:cs="Arial" w:asciiTheme="minorEastAsia" w:hAnsiTheme="minorEastAsia"/>
          <w:color w:val="000000"/>
          <w:kern w:val="0"/>
          <w:sz w:val="30"/>
          <w:szCs w:val="30"/>
          <w:shd w:val="clear" w:color="auto" w:fill="FFFFFF"/>
        </w:rPr>
        <w:t>日起至开</w:t>
      </w:r>
      <w:r>
        <w:rPr>
          <w:rFonts w:hint="eastAsia" w:cs="Arial" w:asciiTheme="minorEastAsia" w:hAnsiTheme="minorEastAsia"/>
          <w:color w:val="000000"/>
          <w:kern w:val="0"/>
          <w:sz w:val="30"/>
          <w:szCs w:val="30"/>
          <w:shd w:val="clear" w:color="auto" w:fill="FFFFFF"/>
        </w:rPr>
        <w:t>标前。</w:t>
      </w:r>
    </w:p>
    <w:p>
      <w:pPr>
        <w:shd w:val="clear" w:color="auto" w:fill="FFFFFF"/>
        <w:spacing w:line="360" w:lineRule="auto"/>
        <w:rPr>
          <w:rFonts w:asciiTheme="minorEastAsia" w:hAnsiTheme="minorEastAsia"/>
          <w:b/>
          <w:color w:val="000000"/>
          <w:sz w:val="30"/>
          <w:szCs w:val="30"/>
        </w:rPr>
      </w:pPr>
      <w:r>
        <w:rPr>
          <w:rFonts w:hint="eastAsia" w:asciiTheme="minorEastAsia" w:hAnsiTheme="minorEastAsia"/>
          <w:b/>
          <w:color w:val="000000"/>
          <w:sz w:val="30"/>
          <w:szCs w:val="30"/>
          <w:shd w:val="clear" w:color="auto" w:fill="FFFFFF"/>
        </w:rPr>
        <w:t>三、获取招标文件</w:t>
      </w:r>
    </w:p>
    <w:tbl>
      <w:tblPr>
        <w:tblStyle w:val="26"/>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450" w:firstLineChars="150"/>
              <w:rPr>
                <w:rFonts w:cs="Arial" w:asciiTheme="minorEastAsia" w:hAnsiTheme="minorEastAsia"/>
                <w:color w:val="000000"/>
                <w:kern w:val="0"/>
                <w:sz w:val="30"/>
                <w:szCs w:val="30"/>
                <w:shd w:val="clear" w:color="auto" w:fill="FFFFFF"/>
              </w:rPr>
            </w:pPr>
            <w:bookmarkStart w:id="13" w:name="_Toc28359005"/>
            <w:bookmarkEnd w:id="13"/>
            <w:bookmarkStart w:id="14" w:name="_Toc35393624"/>
            <w:bookmarkEnd w:id="14"/>
            <w:bookmarkStart w:id="15" w:name="_Toc35393793"/>
            <w:bookmarkEnd w:id="15"/>
            <w:bookmarkStart w:id="16" w:name="_Toc28359082"/>
            <w:bookmarkEnd w:id="16"/>
            <w:r>
              <w:rPr>
                <w:rFonts w:cs="Arial" w:asciiTheme="minorEastAsia" w:hAnsiTheme="minorEastAsia"/>
                <w:color w:val="000000"/>
                <w:kern w:val="0"/>
                <w:sz w:val="30"/>
                <w:szCs w:val="30"/>
                <w:shd w:val="clear" w:color="auto" w:fill="FFFFFF"/>
              </w:rPr>
              <w:t>1.时间：202</w:t>
            </w:r>
            <w:r>
              <w:rPr>
                <w:rFonts w:hint="eastAsia" w:cs="Arial" w:asciiTheme="minorEastAsia" w:hAnsiTheme="minorEastAsia"/>
                <w:color w:val="000000"/>
                <w:kern w:val="0"/>
                <w:sz w:val="30"/>
                <w:szCs w:val="30"/>
                <w:shd w:val="clear" w:color="auto" w:fill="FFFFFF"/>
              </w:rPr>
              <w:t>1</w:t>
            </w:r>
            <w:r>
              <w:rPr>
                <w:rFonts w:cs="Arial" w:asciiTheme="minorEastAsia" w:hAnsiTheme="minorEastAsia"/>
                <w:color w:val="000000"/>
                <w:kern w:val="0"/>
                <w:sz w:val="30"/>
                <w:szCs w:val="30"/>
                <w:shd w:val="clear" w:color="auto" w:fill="FFFFFF"/>
              </w:rPr>
              <w:t>年</w:t>
            </w:r>
            <w:r>
              <w:rPr>
                <w:rFonts w:hint="eastAsia" w:cs="Arial" w:asciiTheme="minorEastAsia" w:hAnsiTheme="minorEastAsia"/>
                <w:color w:val="000000"/>
                <w:kern w:val="0"/>
                <w:sz w:val="30"/>
                <w:szCs w:val="30"/>
                <w:shd w:val="clear" w:color="auto" w:fill="FFFFFF"/>
                <w:lang w:val="en-US" w:eastAsia="zh-CN"/>
              </w:rPr>
              <w:t>6</w:t>
            </w:r>
            <w:r>
              <w:rPr>
                <w:rFonts w:cs="Arial" w:asciiTheme="minorEastAsia" w:hAnsiTheme="minorEastAsia"/>
                <w:color w:val="000000"/>
                <w:kern w:val="0"/>
                <w:sz w:val="30"/>
                <w:szCs w:val="30"/>
                <w:shd w:val="clear" w:color="auto" w:fill="FFFFFF"/>
              </w:rPr>
              <w:t>月</w:t>
            </w:r>
            <w:r>
              <w:rPr>
                <w:rFonts w:hint="eastAsia" w:cs="Arial" w:asciiTheme="minorEastAsia" w:hAnsiTheme="minorEastAsia"/>
                <w:color w:val="000000"/>
                <w:kern w:val="0"/>
                <w:sz w:val="30"/>
                <w:szCs w:val="30"/>
                <w:shd w:val="clear" w:color="auto" w:fill="FFFFFF"/>
                <w:lang w:val="en-US" w:eastAsia="zh-CN"/>
              </w:rPr>
              <w:t>27</w:t>
            </w:r>
            <w:r>
              <w:rPr>
                <w:rFonts w:cs="Arial" w:asciiTheme="minorEastAsia" w:hAnsiTheme="minorEastAsia"/>
                <w:color w:val="000000"/>
                <w:kern w:val="0"/>
                <w:sz w:val="30"/>
                <w:szCs w:val="30"/>
                <w:shd w:val="clear" w:color="auto" w:fill="FFFFFF"/>
              </w:rPr>
              <w:t>日 至 202</w:t>
            </w:r>
            <w:r>
              <w:rPr>
                <w:rFonts w:hint="eastAsia" w:cs="Arial" w:asciiTheme="minorEastAsia" w:hAnsiTheme="minorEastAsia"/>
                <w:color w:val="000000"/>
                <w:kern w:val="0"/>
                <w:sz w:val="30"/>
                <w:szCs w:val="30"/>
                <w:shd w:val="clear" w:color="auto" w:fill="FFFFFF"/>
              </w:rPr>
              <w:t>1</w:t>
            </w:r>
            <w:r>
              <w:rPr>
                <w:rFonts w:cs="Arial" w:asciiTheme="minorEastAsia" w:hAnsiTheme="minorEastAsia"/>
                <w:color w:val="000000"/>
                <w:kern w:val="0"/>
                <w:sz w:val="30"/>
                <w:szCs w:val="30"/>
                <w:shd w:val="clear" w:color="auto" w:fill="FFFFFF"/>
              </w:rPr>
              <w:t>年</w:t>
            </w:r>
            <w:r>
              <w:rPr>
                <w:rFonts w:hint="eastAsia" w:cs="Arial" w:asciiTheme="minorEastAsia" w:hAnsiTheme="minorEastAsia"/>
                <w:color w:val="000000"/>
                <w:kern w:val="0"/>
                <w:sz w:val="30"/>
                <w:szCs w:val="30"/>
                <w:shd w:val="clear" w:color="auto" w:fill="FFFFFF"/>
                <w:lang w:val="en-US" w:eastAsia="zh-CN"/>
              </w:rPr>
              <w:t>7</w:t>
            </w:r>
            <w:r>
              <w:rPr>
                <w:rFonts w:cs="Arial" w:asciiTheme="minorEastAsia" w:hAnsiTheme="minorEastAsia"/>
                <w:color w:val="000000"/>
                <w:kern w:val="0"/>
                <w:sz w:val="30"/>
                <w:szCs w:val="30"/>
                <w:shd w:val="clear" w:color="auto" w:fill="FFFFFF"/>
              </w:rPr>
              <w:t>月</w:t>
            </w:r>
            <w:r>
              <w:rPr>
                <w:rFonts w:hint="eastAsia" w:cs="Arial" w:asciiTheme="minorEastAsia" w:hAnsiTheme="minorEastAsia"/>
                <w:color w:val="000000"/>
                <w:kern w:val="0"/>
                <w:sz w:val="30"/>
                <w:szCs w:val="30"/>
                <w:shd w:val="clear" w:color="auto" w:fill="FFFFFF"/>
              </w:rPr>
              <w:t>1</w:t>
            </w:r>
            <w:r>
              <w:rPr>
                <w:rFonts w:cs="Arial" w:asciiTheme="minorEastAsia" w:hAnsiTheme="minorEastAsia"/>
                <w:color w:val="000000"/>
                <w:kern w:val="0"/>
                <w:sz w:val="30"/>
                <w:szCs w:val="30"/>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450" w:firstLineChars="150"/>
              <w:rPr>
                <w:rFonts w:cs="Arial" w:asciiTheme="minorEastAsia" w:hAnsiTheme="minorEastAsia"/>
                <w:color w:val="000000"/>
                <w:kern w:val="0"/>
                <w:sz w:val="30"/>
                <w:szCs w:val="30"/>
                <w:shd w:val="clear" w:color="auto" w:fill="FFFFFF"/>
              </w:rPr>
            </w:pPr>
            <w:r>
              <w:rPr>
                <w:rFonts w:cs="Arial" w:asciiTheme="minorEastAsia" w:hAnsiTheme="minorEastAsia"/>
                <w:color w:val="000000"/>
                <w:kern w:val="0"/>
                <w:sz w:val="30"/>
                <w:szCs w:val="30"/>
                <w:shd w:val="clear" w:color="auto" w:fill="FFFFFF"/>
              </w:rPr>
              <w:t>2.地点：《全国公共资源交易平台（河南省？许昌市）》（http://ggzy.xuchang.gov.cn/）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00"/>
              <w:rPr>
                <w:rFonts w:cs="Arial" w:asciiTheme="minorEastAsia" w:hAnsiTheme="minorEastAsia"/>
                <w:color w:val="000000"/>
                <w:kern w:val="0"/>
                <w:sz w:val="30"/>
                <w:szCs w:val="30"/>
                <w:shd w:val="clear" w:color="auto" w:fill="FFFFFF"/>
              </w:rPr>
            </w:pPr>
            <w:r>
              <w:rPr>
                <w:rFonts w:cs="Arial" w:asciiTheme="minorEastAsia" w:hAnsiTheme="minorEastAsia"/>
                <w:color w:val="000000"/>
                <w:kern w:val="0"/>
                <w:sz w:val="30"/>
                <w:szCs w:val="30"/>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00"/>
              <w:rPr>
                <w:rFonts w:cs="Arial" w:asciiTheme="minorEastAsia" w:hAnsiTheme="minorEastAsia"/>
                <w:color w:val="000000"/>
                <w:kern w:val="0"/>
                <w:sz w:val="30"/>
                <w:szCs w:val="30"/>
                <w:shd w:val="clear" w:color="auto" w:fill="FFFFFF"/>
              </w:rPr>
            </w:pPr>
            <w:r>
              <w:rPr>
                <w:rFonts w:cs="Arial" w:asciiTheme="minorEastAsia" w:hAnsiTheme="minorEastAsia"/>
                <w:color w:val="000000"/>
                <w:kern w:val="0"/>
                <w:sz w:val="30"/>
                <w:szCs w:val="30"/>
                <w:shd w:val="clear" w:color="auto" w:fill="FFFFFF"/>
              </w:rPr>
              <w:t>4.售价：0元</w:t>
            </w:r>
          </w:p>
        </w:tc>
      </w:tr>
    </w:tbl>
    <w:p>
      <w:pPr>
        <w:shd w:val="clear" w:color="auto" w:fill="FFFFFF"/>
        <w:spacing w:line="360" w:lineRule="auto"/>
        <w:rPr>
          <w:rFonts w:asciiTheme="minorEastAsia" w:hAnsiTheme="minorEastAsia"/>
          <w:b/>
          <w:color w:val="000000"/>
          <w:sz w:val="30"/>
          <w:szCs w:val="30"/>
        </w:rPr>
      </w:pPr>
      <w:r>
        <w:rPr>
          <w:rFonts w:hint="eastAsia" w:asciiTheme="minorEastAsia" w:hAnsiTheme="minorEastAsia"/>
          <w:b/>
          <w:color w:val="000000"/>
          <w:sz w:val="30"/>
          <w:szCs w:val="30"/>
          <w:shd w:val="clear" w:color="auto" w:fill="FFFFFF"/>
        </w:rPr>
        <w:t>四、提交投标文件</w:t>
      </w:r>
    </w:p>
    <w:p>
      <w:pPr>
        <w:shd w:val="clear" w:color="auto" w:fill="FFFFFF"/>
        <w:spacing w:line="360" w:lineRule="auto"/>
        <w:ind w:firstLine="300" w:firstLineChars="100"/>
        <w:rPr>
          <w:rFonts w:asciiTheme="minorEastAsia" w:hAnsiTheme="minorEastAsia"/>
          <w:color w:val="000000"/>
          <w:sz w:val="30"/>
          <w:szCs w:val="30"/>
        </w:rPr>
      </w:pPr>
      <w:r>
        <w:rPr>
          <w:rFonts w:hint="eastAsia" w:asciiTheme="minorEastAsia" w:hAnsiTheme="minorEastAsia"/>
          <w:bCs/>
          <w:color w:val="000000"/>
          <w:sz w:val="30"/>
          <w:szCs w:val="30"/>
        </w:rPr>
        <w:t>1.提交（上传）投标文件截止时间：</w:t>
      </w:r>
      <w:r>
        <w:rPr>
          <w:rFonts w:hint="eastAsia" w:asciiTheme="minorEastAsia" w:hAnsiTheme="minorEastAsia"/>
          <w:color w:val="000000"/>
          <w:sz w:val="30"/>
          <w:szCs w:val="30"/>
        </w:rPr>
        <w:t>2021年</w:t>
      </w:r>
      <w:r>
        <w:rPr>
          <w:rFonts w:hint="eastAsia" w:asciiTheme="minorEastAsia" w:hAnsiTheme="minorEastAsia"/>
          <w:color w:val="000000"/>
          <w:sz w:val="30"/>
          <w:szCs w:val="30"/>
          <w:lang w:val="en-US" w:eastAsia="zh-CN"/>
        </w:rPr>
        <w:t>7</w:t>
      </w:r>
      <w:r>
        <w:rPr>
          <w:rFonts w:hint="eastAsia" w:asciiTheme="minorEastAsia" w:hAnsiTheme="minorEastAsia"/>
          <w:color w:val="000000"/>
          <w:sz w:val="30"/>
          <w:szCs w:val="30"/>
        </w:rPr>
        <w:t>月1日09点00分（北京时间）</w:t>
      </w:r>
    </w:p>
    <w:p>
      <w:pPr>
        <w:shd w:val="clear" w:color="auto" w:fill="FFFFFF"/>
        <w:spacing w:line="360" w:lineRule="auto"/>
        <w:ind w:firstLine="300" w:firstLineChars="100"/>
        <w:rPr>
          <w:rFonts w:asciiTheme="minorEastAsia" w:hAnsiTheme="minorEastAsia"/>
          <w:color w:val="000000"/>
          <w:sz w:val="30"/>
          <w:szCs w:val="30"/>
        </w:rPr>
      </w:pPr>
      <w:r>
        <w:rPr>
          <w:rFonts w:hint="eastAsia" w:asciiTheme="minorEastAsia" w:hAnsiTheme="minorEastAsia"/>
          <w:bCs/>
          <w:color w:val="000000"/>
          <w:sz w:val="30"/>
          <w:szCs w:val="30"/>
        </w:rPr>
        <w:t>2.提交（上传）投标文件地点</w:t>
      </w:r>
      <w:r>
        <w:rPr>
          <w:rFonts w:hint="eastAsia" w:asciiTheme="minorEastAsia" w:hAnsiTheme="minor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Style w:val="26"/>
        <w:tblW w:w="5311" w:type="pct"/>
        <w:tblCellSpacing w:w="15" w:type="dxa"/>
        <w:tblInd w:w="-522" w:type="dxa"/>
        <w:tblLayout w:type="autofit"/>
        <w:tblCellMar>
          <w:top w:w="15" w:type="dxa"/>
          <w:left w:w="15" w:type="dxa"/>
          <w:bottom w:w="15" w:type="dxa"/>
          <w:right w:w="15" w:type="dxa"/>
        </w:tblCellMar>
      </w:tblPr>
      <w:tblGrid>
        <w:gridCol w:w="9490"/>
      </w:tblGrid>
      <w:tr>
        <w:trPr>
          <w:tblCellSpacing w:w="15" w:type="dxa"/>
        </w:trPr>
        <w:tc>
          <w:tcPr>
            <w:tcW w:w="4966" w:type="pct"/>
            <w:vAlign w:val="center"/>
          </w:tcPr>
          <w:p>
            <w:pPr>
              <w:widowControl/>
              <w:ind w:firstLine="602" w:firstLineChars="200"/>
              <w:jc w:val="left"/>
              <w:rPr>
                <w:rFonts w:asciiTheme="minorEastAsia" w:hAnsiTheme="minorEastAsia"/>
                <w:b/>
                <w:color w:val="000000"/>
                <w:sz w:val="30"/>
                <w:szCs w:val="30"/>
              </w:rPr>
            </w:pPr>
            <w:bookmarkStart w:id="17" w:name="_Toc35393796"/>
            <w:bookmarkEnd w:id="17"/>
            <w:bookmarkStart w:id="18" w:name="_Toc28359085"/>
            <w:bookmarkEnd w:id="18"/>
            <w:bookmarkStart w:id="19" w:name="_Toc28359008"/>
            <w:bookmarkEnd w:id="19"/>
            <w:bookmarkStart w:id="20" w:name="_Toc35393627"/>
            <w:bookmarkEnd w:id="20"/>
            <w:r>
              <w:rPr>
                <w:rFonts w:asciiTheme="minorEastAsia" w:hAnsiTheme="minorEastAsia"/>
                <w:b/>
                <w:color w:val="000000"/>
                <w:sz w:val="30"/>
                <w:szCs w:val="30"/>
              </w:rPr>
              <w:t>五、响应文件开启</w:t>
            </w:r>
          </w:p>
        </w:tc>
      </w:tr>
      <w:tr>
        <w:tblPrEx>
          <w:tblCellMar>
            <w:top w:w="15" w:type="dxa"/>
            <w:left w:w="15" w:type="dxa"/>
            <w:bottom w:w="15" w:type="dxa"/>
            <w:right w:w="15" w:type="dxa"/>
          </w:tblCellMar>
        </w:tblPrEx>
        <w:trPr>
          <w:tblCellSpacing w:w="15" w:type="dxa"/>
        </w:trPr>
        <w:tc>
          <w:tcPr>
            <w:tcW w:w="4966" w:type="pct"/>
            <w:vAlign w:val="center"/>
          </w:tcPr>
          <w:p>
            <w:pPr>
              <w:widowControl/>
              <w:ind w:firstLine="900" w:firstLineChars="300"/>
              <w:jc w:val="left"/>
              <w:rPr>
                <w:rFonts w:asciiTheme="minorEastAsia" w:hAnsiTheme="minorEastAsia"/>
                <w:color w:val="000000"/>
                <w:sz w:val="30"/>
                <w:szCs w:val="30"/>
              </w:rPr>
            </w:pPr>
            <w:r>
              <w:rPr>
                <w:rFonts w:asciiTheme="minorEastAsia" w:hAnsiTheme="minorEastAsia"/>
                <w:color w:val="000000"/>
                <w:sz w:val="30"/>
                <w:szCs w:val="30"/>
              </w:rPr>
              <w:t>1.时间：202</w:t>
            </w:r>
            <w:r>
              <w:rPr>
                <w:rFonts w:hint="eastAsia" w:asciiTheme="minorEastAsia" w:hAnsiTheme="minorEastAsia"/>
                <w:color w:val="000000"/>
                <w:sz w:val="30"/>
                <w:szCs w:val="30"/>
              </w:rPr>
              <w:t>1</w:t>
            </w:r>
            <w:r>
              <w:rPr>
                <w:rFonts w:asciiTheme="minorEastAsia" w:hAnsiTheme="minorEastAsia"/>
                <w:color w:val="000000"/>
                <w:sz w:val="30"/>
                <w:szCs w:val="30"/>
              </w:rPr>
              <w:t>年</w:t>
            </w:r>
            <w:r>
              <w:rPr>
                <w:rFonts w:hint="eastAsia" w:asciiTheme="minorEastAsia" w:hAnsiTheme="minorEastAsia"/>
                <w:color w:val="000000"/>
                <w:sz w:val="30"/>
                <w:szCs w:val="30"/>
                <w:lang w:val="en-US" w:eastAsia="zh-CN"/>
              </w:rPr>
              <w:t>7</w:t>
            </w:r>
            <w:r>
              <w:rPr>
                <w:rFonts w:asciiTheme="minorEastAsia" w:hAnsiTheme="minorEastAsia"/>
                <w:color w:val="000000"/>
                <w:sz w:val="30"/>
                <w:szCs w:val="30"/>
              </w:rPr>
              <w:t>月</w:t>
            </w:r>
            <w:r>
              <w:rPr>
                <w:rFonts w:hint="eastAsia" w:asciiTheme="minorEastAsia" w:hAnsiTheme="minorEastAsia"/>
                <w:color w:val="000000"/>
                <w:sz w:val="30"/>
                <w:szCs w:val="30"/>
              </w:rPr>
              <w:t>1</w:t>
            </w:r>
            <w:r>
              <w:rPr>
                <w:rFonts w:asciiTheme="minorEastAsia" w:hAnsiTheme="minorEastAsia"/>
                <w:color w:val="000000"/>
                <w:sz w:val="30"/>
                <w:szCs w:val="30"/>
              </w:rPr>
              <w:t>日</w:t>
            </w:r>
            <w:r>
              <w:rPr>
                <w:rFonts w:hint="eastAsia" w:asciiTheme="minorEastAsia" w:hAnsiTheme="minorEastAsia"/>
                <w:color w:val="000000"/>
                <w:sz w:val="30"/>
                <w:szCs w:val="30"/>
              </w:rPr>
              <w:t>09</w:t>
            </w:r>
            <w:r>
              <w:rPr>
                <w:rFonts w:asciiTheme="minorEastAsia" w:hAnsiTheme="minorEastAsia"/>
                <w:color w:val="000000"/>
                <w:sz w:val="30"/>
                <w:szCs w:val="30"/>
              </w:rPr>
              <w:t>时00分（北京时间）</w:t>
            </w:r>
          </w:p>
        </w:tc>
      </w:tr>
      <w:tr>
        <w:tblPrEx>
          <w:tblCellMar>
            <w:top w:w="15" w:type="dxa"/>
            <w:left w:w="15" w:type="dxa"/>
            <w:bottom w:w="15" w:type="dxa"/>
            <w:right w:w="15" w:type="dxa"/>
          </w:tblCellMar>
        </w:tblPrEx>
        <w:trPr>
          <w:tblCellSpacing w:w="15" w:type="dxa"/>
        </w:trPr>
        <w:tc>
          <w:tcPr>
            <w:tcW w:w="4966" w:type="pct"/>
            <w:vAlign w:val="center"/>
          </w:tcPr>
          <w:p>
            <w:pPr>
              <w:widowControl/>
              <w:ind w:firstLine="900" w:firstLineChars="3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tblPrEx>
          <w:tblCellMar>
            <w:top w:w="15" w:type="dxa"/>
            <w:left w:w="15" w:type="dxa"/>
            <w:bottom w:w="15" w:type="dxa"/>
            <w:right w:w="15" w:type="dxa"/>
          </w:tblCellMar>
        </w:tblPrEx>
        <w:trPr>
          <w:tblCellSpacing w:w="15" w:type="dxa"/>
        </w:trPr>
        <w:tc>
          <w:tcPr>
            <w:tcW w:w="4966" w:type="pct"/>
            <w:vAlign w:val="center"/>
          </w:tcPr>
          <w:p>
            <w:pPr>
              <w:widowControl/>
              <w:ind w:firstLine="602" w:firstLineChars="200"/>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tblPrEx>
          <w:tblCellMar>
            <w:top w:w="15" w:type="dxa"/>
            <w:left w:w="15" w:type="dxa"/>
            <w:bottom w:w="15" w:type="dxa"/>
            <w:right w:w="15" w:type="dxa"/>
          </w:tblCellMar>
        </w:tblPrEx>
        <w:trPr>
          <w:tblCellSpacing w:w="15" w:type="dxa"/>
        </w:trPr>
        <w:tc>
          <w:tcPr>
            <w:tcW w:w="4966" w:type="pct"/>
            <w:vAlign w:val="center"/>
          </w:tcPr>
          <w:p>
            <w:pPr>
              <w:widowControl/>
              <w:ind w:firstLine="900" w:firstLineChars="3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hint="eastAsia" w:asciiTheme="minorEastAsia" w:hAnsiTheme="minorEastAsia"/>
                <w:color w:val="000000"/>
                <w:sz w:val="30"/>
                <w:szCs w:val="30"/>
              </w:rPr>
              <w:t>上</w:t>
            </w:r>
            <w:r>
              <w:rPr>
                <w:rFonts w:asciiTheme="minorEastAsia" w:hAnsiTheme="minorEastAsia"/>
                <w:color w:val="000000"/>
                <w:sz w:val="30"/>
                <w:szCs w:val="30"/>
              </w:rPr>
              <w:t>发布。</w:t>
            </w:r>
          </w:p>
          <w:p>
            <w:pPr>
              <w:widowControl/>
              <w:ind w:firstLine="150" w:firstLineChars="50"/>
              <w:jc w:val="left"/>
              <w:rPr>
                <w:rFonts w:asciiTheme="minorEastAsia" w:hAnsiTheme="minorEastAsia"/>
                <w:color w:val="000000"/>
                <w:sz w:val="30"/>
                <w:szCs w:val="30"/>
              </w:rPr>
            </w:pPr>
            <w:r>
              <w:rPr>
                <w:rFonts w:asciiTheme="minorEastAsia" w:hAnsiTheme="minorEastAsia"/>
                <w:color w:val="000000"/>
                <w:sz w:val="30"/>
                <w:szCs w:val="30"/>
              </w:rPr>
              <w:t>招标公告期限为三个工作日202</w:t>
            </w:r>
            <w:r>
              <w:rPr>
                <w:rFonts w:hint="eastAsia" w:asciiTheme="minorEastAsia" w:hAnsiTheme="minorEastAsia"/>
                <w:color w:val="000000"/>
                <w:sz w:val="30"/>
                <w:szCs w:val="30"/>
              </w:rPr>
              <w:t>1</w:t>
            </w:r>
            <w:r>
              <w:rPr>
                <w:rFonts w:asciiTheme="minorEastAsia" w:hAnsiTheme="minorEastAsia"/>
                <w:color w:val="000000"/>
                <w:sz w:val="30"/>
                <w:szCs w:val="30"/>
              </w:rPr>
              <w:t>年</w:t>
            </w:r>
            <w:r>
              <w:rPr>
                <w:rFonts w:hint="eastAsia" w:asciiTheme="minorEastAsia" w:hAnsiTheme="minorEastAsia"/>
                <w:color w:val="000000"/>
                <w:sz w:val="30"/>
                <w:szCs w:val="30"/>
                <w:lang w:val="en-US" w:eastAsia="zh-CN"/>
              </w:rPr>
              <w:t>6</w:t>
            </w:r>
            <w:r>
              <w:rPr>
                <w:rFonts w:asciiTheme="minorEastAsia" w:hAnsiTheme="minorEastAsia"/>
                <w:color w:val="000000"/>
                <w:sz w:val="30"/>
                <w:szCs w:val="30"/>
              </w:rPr>
              <w:t>月</w:t>
            </w:r>
            <w:r>
              <w:rPr>
                <w:rFonts w:hint="eastAsia" w:asciiTheme="minorEastAsia" w:hAnsiTheme="minorEastAsia"/>
                <w:color w:val="000000"/>
                <w:sz w:val="30"/>
                <w:szCs w:val="30"/>
                <w:lang w:val="en-US" w:eastAsia="zh-CN"/>
              </w:rPr>
              <w:t>27</w:t>
            </w:r>
            <w:r>
              <w:rPr>
                <w:rFonts w:asciiTheme="minorEastAsia" w:hAnsiTheme="minorEastAsia"/>
                <w:color w:val="000000"/>
                <w:sz w:val="30"/>
                <w:szCs w:val="30"/>
              </w:rPr>
              <w:t>日至2020年</w:t>
            </w:r>
            <w:r>
              <w:rPr>
                <w:rFonts w:hint="eastAsia" w:asciiTheme="minorEastAsia" w:hAnsiTheme="minorEastAsia"/>
                <w:color w:val="000000"/>
                <w:sz w:val="30"/>
                <w:szCs w:val="30"/>
                <w:lang w:val="en-US" w:eastAsia="zh-CN"/>
              </w:rPr>
              <w:t>6</w:t>
            </w:r>
            <w:r>
              <w:rPr>
                <w:rFonts w:asciiTheme="minorEastAsia" w:hAnsiTheme="minorEastAsia"/>
                <w:color w:val="000000"/>
                <w:sz w:val="30"/>
                <w:szCs w:val="30"/>
              </w:rPr>
              <w:t>月</w:t>
            </w:r>
            <w:r>
              <w:rPr>
                <w:rFonts w:hint="eastAsia" w:asciiTheme="minorEastAsia" w:hAnsiTheme="minorEastAsia"/>
                <w:color w:val="000000"/>
                <w:sz w:val="30"/>
                <w:szCs w:val="30"/>
                <w:lang w:val="en-US" w:eastAsia="zh-CN"/>
              </w:rPr>
              <w:t>30</w:t>
            </w:r>
            <w:r>
              <w:rPr>
                <w:rFonts w:asciiTheme="minorEastAsia" w:hAnsiTheme="minorEastAsia"/>
                <w:color w:val="000000"/>
                <w:sz w:val="30"/>
                <w:szCs w:val="30"/>
              </w:rPr>
              <w:t xml:space="preserve">日。 </w:t>
            </w:r>
          </w:p>
        </w:tc>
      </w:tr>
      <w:tr>
        <w:tblPrEx>
          <w:tblCellMar>
            <w:top w:w="15" w:type="dxa"/>
            <w:left w:w="15" w:type="dxa"/>
            <w:bottom w:w="15" w:type="dxa"/>
            <w:right w:w="15" w:type="dxa"/>
          </w:tblCellMar>
        </w:tblPrEx>
        <w:trPr>
          <w:tblCellSpacing w:w="15" w:type="dxa"/>
        </w:trPr>
        <w:tc>
          <w:tcPr>
            <w:tcW w:w="4966" w:type="pct"/>
            <w:vAlign w:val="center"/>
          </w:tcPr>
          <w:p>
            <w:pPr>
              <w:widowControl/>
              <w:ind w:firstLine="602" w:firstLineChars="200"/>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tblPrEx>
          <w:tblCellMar>
            <w:top w:w="15" w:type="dxa"/>
            <w:left w:w="15" w:type="dxa"/>
            <w:bottom w:w="15" w:type="dxa"/>
            <w:right w:w="15" w:type="dxa"/>
          </w:tblCellMar>
        </w:tblPrEx>
        <w:trPr>
          <w:tblCellSpacing w:w="15" w:type="dxa"/>
        </w:trPr>
        <w:tc>
          <w:tcPr>
            <w:tcW w:w="4966" w:type="pct"/>
            <w:vAlign w:val="center"/>
          </w:tcPr>
          <w:p>
            <w:pPr>
              <w:widowControl/>
              <w:ind w:firstLine="900" w:firstLineChars="3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ype="textWrapping"/>
            </w:r>
            <w:r>
              <w:rPr>
                <w:rFonts w:hint="eastAsia" w:asciiTheme="minorEastAsia" w:hAnsiTheme="minor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pPr>
        <w:shd w:val="clear" w:color="auto" w:fill="FFFFFF"/>
        <w:spacing w:line="360" w:lineRule="auto"/>
        <w:ind w:firstLine="151" w:firstLineChars="50"/>
        <w:rPr>
          <w:rFonts w:asciiTheme="majorEastAsia" w:hAnsiTheme="majorEastAsia" w:eastAsiaTheme="majorEastAsia"/>
          <w:b/>
          <w:color w:val="000000"/>
          <w:sz w:val="30"/>
          <w:szCs w:val="30"/>
        </w:rPr>
      </w:pPr>
      <w:r>
        <w:rPr>
          <w:rFonts w:hint="eastAsia" w:asciiTheme="majorEastAsia" w:hAnsiTheme="majorEastAsia" w:eastAsiaTheme="majorEastAsia"/>
          <w:b/>
          <w:color w:val="000000"/>
          <w:sz w:val="30"/>
          <w:szCs w:val="30"/>
        </w:rPr>
        <w:t>八、对本次招标提出询问，请按以下方式联系</w:t>
      </w:r>
    </w:p>
    <w:p>
      <w:pPr>
        <w:shd w:val="clear" w:color="auto" w:fill="FFFFFF"/>
        <w:spacing w:line="411" w:lineRule="atLeast"/>
        <w:rPr>
          <w:rFonts w:asciiTheme="minorEastAsia" w:hAnsiTheme="minorEastAsia"/>
          <w:color w:val="000000"/>
          <w:sz w:val="30"/>
          <w:szCs w:val="30"/>
        </w:rPr>
      </w:pPr>
      <w:r>
        <w:rPr>
          <w:rFonts w:hint="eastAsia" w:asciiTheme="minorEastAsia" w:hAnsiTheme="minorEastAsia"/>
          <w:color w:val="000000"/>
          <w:sz w:val="30"/>
          <w:szCs w:val="30"/>
        </w:rPr>
        <w:t>1.采购人信息</w:t>
      </w:r>
    </w:p>
    <w:p>
      <w:pPr>
        <w:shd w:val="clear" w:color="auto" w:fill="FFFFFF"/>
        <w:spacing w:line="411" w:lineRule="atLeast"/>
        <w:ind w:firstLine="300" w:firstLineChars="100"/>
        <w:rPr>
          <w:rFonts w:hint="default" w:asciiTheme="minorEastAsia" w:hAnsiTheme="minorEastAsia" w:eastAsiaTheme="minorEastAsia"/>
          <w:bCs/>
          <w:color w:val="000000"/>
          <w:sz w:val="30"/>
          <w:szCs w:val="30"/>
          <w:lang w:val="en-US" w:eastAsia="zh-CN"/>
        </w:rPr>
      </w:pPr>
      <w:r>
        <w:rPr>
          <w:rFonts w:hint="eastAsia" w:asciiTheme="minorEastAsia" w:hAnsiTheme="minorEastAsia"/>
          <w:color w:val="000000"/>
          <w:sz w:val="30"/>
          <w:szCs w:val="30"/>
        </w:rPr>
        <w:t>名 称：襄城县</w:t>
      </w:r>
      <w:r>
        <w:rPr>
          <w:rFonts w:hint="eastAsia" w:asciiTheme="minorEastAsia" w:hAnsiTheme="minorEastAsia"/>
          <w:color w:val="000000"/>
          <w:sz w:val="30"/>
          <w:szCs w:val="30"/>
          <w:lang w:val="en-US" w:eastAsia="zh-CN"/>
        </w:rPr>
        <w:t>人民医院</w:t>
      </w:r>
    </w:p>
    <w:p>
      <w:pPr>
        <w:shd w:val="clear" w:color="auto" w:fill="FFFFFF"/>
        <w:spacing w:line="411" w:lineRule="atLeast"/>
        <w:ind w:firstLine="300" w:firstLineChars="100"/>
        <w:rPr>
          <w:rFonts w:asciiTheme="minorEastAsia" w:hAnsiTheme="minorEastAsia"/>
          <w:bCs/>
          <w:color w:val="000000"/>
          <w:sz w:val="30"/>
          <w:szCs w:val="30"/>
        </w:rPr>
      </w:pPr>
      <w:r>
        <w:rPr>
          <w:rFonts w:hint="eastAsia" w:asciiTheme="minorEastAsia" w:hAnsiTheme="minorEastAsia"/>
          <w:color w:val="000000"/>
          <w:sz w:val="30"/>
          <w:szCs w:val="30"/>
        </w:rPr>
        <w:t>地 址：</w:t>
      </w:r>
      <w:r>
        <w:rPr>
          <w:rFonts w:hint="eastAsia" w:asciiTheme="minorEastAsia" w:hAnsiTheme="minorEastAsia"/>
          <w:bCs/>
          <w:color w:val="000000"/>
          <w:sz w:val="30"/>
          <w:szCs w:val="30"/>
        </w:rPr>
        <w:t>襄城县</w:t>
      </w:r>
    </w:p>
    <w:p>
      <w:pPr>
        <w:shd w:val="clear" w:color="auto" w:fill="FFFFFF"/>
        <w:spacing w:line="411" w:lineRule="atLeast"/>
        <w:ind w:firstLine="300" w:firstLineChars="100"/>
        <w:rPr>
          <w:rFonts w:hint="default" w:asciiTheme="minorEastAsia" w:hAnsiTheme="minorEastAsia" w:eastAsiaTheme="minorEastAsia"/>
          <w:color w:val="000000"/>
          <w:sz w:val="30"/>
          <w:szCs w:val="30"/>
          <w:lang w:val="en-US" w:eastAsia="zh-CN"/>
        </w:rPr>
      </w:pPr>
      <w:r>
        <w:rPr>
          <w:rFonts w:hint="eastAsia" w:asciiTheme="minorEastAsia" w:hAnsiTheme="minorEastAsia"/>
          <w:color w:val="000000"/>
          <w:sz w:val="30"/>
          <w:szCs w:val="30"/>
        </w:rPr>
        <w:t>联系方式：</w:t>
      </w:r>
      <w:bookmarkStart w:id="21" w:name="_Toc28359086"/>
      <w:bookmarkEnd w:id="21"/>
      <w:bookmarkStart w:id="22" w:name="_Toc28359009"/>
      <w:bookmarkEnd w:id="22"/>
      <w:r>
        <w:rPr>
          <w:rFonts w:hint="eastAsia" w:asciiTheme="minorEastAsia" w:hAnsiTheme="minorEastAsia"/>
          <w:color w:val="000000"/>
          <w:sz w:val="30"/>
          <w:szCs w:val="30"/>
          <w:lang w:val="en-US" w:eastAsia="zh-CN"/>
        </w:rPr>
        <w:t>马先生</w:t>
      </w:r>
      <w:r>
        <w:rPr>
          <w:rFonts w:hint="eastAsia" w:asciiTheme="minorEastAsia" w:hAnsiTheme="minorEastAsia"/>
          <w:color w:val="000000"/>
          <w:sz w:val="30"/>
          <w:szCs w:val="30"/>
        </w:rPr>
        <w:t>     联系电话：</w:t>
      </w:r>
      <w:r>
        <w:rPr>
          <w:rFonts w:hint="eastAsia" w:asciiTheme="minorEastAsia" w:hAnsiTheme="minorEastAsia"/>
          <w:color w:val="000000"/>
          <w:sz w:val="30"/>
          <w:szCs w:val="30"/>
          <w:lang w:val="en-US" w:eastAsia="zh-CN"/>
        </w:rPr>
        <w:t>15333852839</w:t>
      </w:r>
    </w:p>
    <w:p>
      <w:pPr>
        <w:shd w:val="clear" w:color="auto" w:fill="FFFFFF"/>
        <w:spacing w:line="411" w:lineRule="atLeast"/>
        <w:rPr>
          <w:rFonts w:asciiTheme="minorEastAsia" w:hAnsiTheme="minorEastAsia"/>
          <w:color w:val="000000"/>
          <w:sz w:val="30"/>
          <w:szCs w:val="30"/>
        </w:rPr>
      </w:pPr>
      <w:r>
        <w:rPr>
          <w:rFonts w:hint="eastAsia" w:asciiTheme="minorEastAsia" w:hAnsiTheme="minorEastAsia"/>
          <w:color w:val="000000"/>
          <w:sz w:val="30"/>
          <w:szCs w:val="30"/>
        </w:rPr>
        <w:t>2.采购代理机构信息</w:t>
      </w:r>
    </w:p>
    <w:p>
      <w:pPr>
        <w:shd w:val="clear" w:color="auto" w:fill="FFFFFF"/>
        <w:spacing w:line="360" w:lineRule="auto"/>
        <w:ind w:firstLine="300" w:firstLineChars="100"/>
        <w:rPr>
          <w:rFonts w:asciiTheme="minorEastAsia" w:hAnsiTheme="minorEastAsia"/>
          <w:bCs/>
          <w:color w:val="000000"/>
          <w:sz w:val="30"/>
          <w:szCs w:val="30"/>
        </w:rPr>
      </w:pPr>
      <w:r>
        <w:rPr>
          <w:rFonts w:hint="eastAsia" w:asciiTheme="minorEastAsia" w:hAnsiTheme="minorEastAsia"/>
          <w:color w:val="000000"/>
          <w:sz w:val="30"/>
          <w:szCs w:val="30"/>
        </w:rPr>
        <w:t>名 称：</w:t>
      </w:r>
      <w:r>
        <w:rPr>
          <w:rFonts w:hint="eastAsia" w:asciiTheme="minorEastAsia" w:hAnsiTheme="minorEastAsia"/>
          <w:bCs/>
          <w:color w:val="000000"/>
          <w:sz w:val="30"/>
          <w:szCs w:val="30"/>
        </w:rPr>
        <w:t>襄城县政府采购中心</w:t>
      </w:r>
    </w:p>
    <w:p>
      <w:pPr>
        <w:shd w:val="clear" w:color="auto" w:fill="FFFFFF"/>
        <w:spacing w:line="360" w:lineRule="auto"/>
        <w:ind w:firstLine="300" w:firstLineChars="100"/>
        <w:rPr>
          <w:rFonts w:asciiTheme="minorEastAsia" w:hAnsiTheme="minorEastAsia"/>
          <w:bCs/>
          <w:color w:val="000000"/>
          <w:sz w:val="30"/>
          <w:szCs w:val="30"/>
        </w:rPr>
      </w:pPr>
      <w:r>
        <w:rPr>
          <w:rFonts w:hint="eastAsia" w:asciiTheme="minorEastAsia" w:hAnsiTheme="minorEastAsia"/>
          <w:color w:val="000000"/>
          <w:sz w:val="30"/>
          <w:szCs w:val="30"/>
        </w:rPr>
        <w:t>地 址：</w:t>
      </w:r>
      <w:r>
        <w:rPr>
          <w:rFonts w:hint="eastAsia" w:asciiTheme="minorEastAsia" w:hAnsiTheme="minorEastAsia"/>
          <w:bCs/>
          <w:color w:val="000000"/>
          <w:sz w:val="30"/>
          <w:szCs w:val="30"/>
        </w:rPr>
        <w:t>襄城县八七路东段电子产业园12楼1204室</w:t>
      </w:r>
    </w:p>
    <w:p>
      <w:pPr>
        <w:shd w:val="clear" w:color="auto" w:fill="FFFFFF"/>
        <w:spacing w:line="360" w:lineRule="auto"/>
        <w:ind w:firstLine="300" w:firstLineChars="100"/>
        <w:rPr>
          <w:rFonts w:asciiTheme="minorEastAsia" w:hAnsiTheme="minorEastAsia"/>
          <w:color w:val="000000"/>
          <w:sz w:val="30"/>
          <w:szCs w:val="30"/>
        </w:rPr>
      </w:pPr>
      <w:r>
        <w:rPr>
          <w:rFonts w:hint="eastAsia" w:asciiTheme="minorEastAsia" w:hAnsiTheme="minorEastAsia"/>
          <w:color w:val="000000"/>
          <w:sz w:val="30"/>
          <w:szCs w:val="30"/>
        </w:rPr>
        <w:t>联系电话：0374-3998026</w:t>
      </w:r>
    </w:p>
    <w:p>
      <w:pPr>
        <w:shd w:val="clear" w:color="auto" w:fill="FFFFFF"/>
        <w:spacing w:line="360" w:lineRule="auto"/>
        <w:rPr>
          <w:rFonts w:asciiTheme="minorEastAsia" w:hAnsiTheme="minorEastAsia"/>
          <w:color w:val="000000"/>
          <w:sz w:val="30"/>
          <w:szCs w:val="30"/>
        </w:rPr>
      </w:pPr>
      <w:r>
        <w:rPr>
          <w:rFonts w:hint="eastAsia" w:asciiTheme="minorEastAsia" w:hAnsiTheme="minorEastAsia"/>
          <w:color w:val="000000"/>
          <w:sz w:val="30"/>
          <w:szCs w:val="30"/>
        </w:rPr>
        <w:t>3.项目联系方式</w:t>
      </w:r>
    </w:p>
    <w:p>
      <w:pPr>
        <w:shd w:val="clear" w:color="auto" w:fill="FFFFFF"/>
        <w:spacing w:line="360" w:lineRule="auto"/>
        <w:ind w:firstLine="300" w:firstLineChars="100"/>
        <w:rPr>
          <w:rFonts w:asciiTheme="minorEastAsia" w:hAnsiTheme="minorEastAsia"/>
          <w:color w:val="000000"/>
          <w:sz w:val="30"/>
          <w:szCs w:val="30"/>
        </w:rPr>
      </w:pPr>
      <w:r>
        <w:rPr>
          <w:rFonts w:hint="eastAsia" w:asciiTheme="minorEastAsia" w:hAnsiTheme="minorEastAsia"/>
          <w:color w:val="000000"/>
          <w:sz w:val="30"/>
          <w:szCs w:val="30"/>
        </w:rPr>
        <w:t>项目联系人：</w:t>
      </w:r>
      <w:r>
        <w:rPr>
          <w:rFonts w:hint="eastAsia" w:asciiTheme="minorEastAsia" w:hAnsiTheme="minorEastAsia"/>
          <w:color w:val="000000"/>
          <w:sz w:val="30"/>
          <w:szCs w:val="30"/>
          <w:lang w:val="en-US" w:eastAsia="zh-CN"/>
        </w:rPr>
        <w:t>魏</w:t>
      </w:r>
      <w:r>
        <w:rPr>
          <w:rFonts w:hint="eastAsia" w:asciiTheme="minorEastAsia" w:hAnsiTheme="minorEastAsia"/>
          <w:color w:val="000000"/>
          <w:sz w:val="30"/>
          <w:szCs w:val="30"/>
        </w:rPr>
        <w:t>先生</w:t>
      </w:r>
      <w:r>
        <w:rPr>
          <w:rFonts w:hint="eastAsia" w:cs="宋体" w:asciiTheme="minorEastAsia" w:hAnsiTheme="minorEastAsia"/>
          <w:color w:val="000000"/>
          <w:sz w:val="30"/>
          <w:szCs w:val="30"/>
        </w:rPr>
        <w:t> </w:t>
      </w:r>
      <w:r>
        <w:rPr>
          <w:rFonts w:hint="eastAsia" w:asciiTheme="minorEastAsia" w:hAnsiTheme="minorEastAsia"/>
          <w:color w:val="000000"/>
          <w:sz w:val="30"/>
          <w:szCs w:val="30"/>
        </w:rPr>
        <w:t>   </w:t>
      </w:r>
    </w:p>
    <w:p>
      <w:pPr>
        <w:shd w:val="clear" w:color="auto" w:fill="FFFFFF"/>
        <w:spacing w:line="360" w:lineRule="auto"/>
        <w:ind w:firstLine="300" w:firstLineChars="100"/>
        <w:rPr>
          <w:rFonts w:asciiTheme="minorEastAsia" w:hAnsiTheme="minorEastAsia"/>
          <w:color w:val="000000"/>
          <w:sz w:val="30"/>
          <w:szCs w:val="30"/>
        </w:rPr>
      </w:pPr>
      <w:r>
        <w:rPr>
          <w:rFonts w:hint="eastAsia" w:asciiTheme="minorEastAsia" w:hAnsiTheme="minorEastAsia"/>
          <w:color w:val="000000"/>
          <w:sz w:val="30"/>
          <w:szCs w:val="30"/>
        </w:rPr>
        <w:t>联系电话：0374-3998026</w:t>
      </w:r>
    </w:p>
    <w:p>
      <w:pPr>
        <w:rPr>
          <w:rFonts w:asciiTheme="minorEastAsia" w:hAnsiTheme="minorEastAsia"/>
          <w:sz w:val="30"/>
          <w:szCs w:val="30"/>
        </w:rPr>
      </w:pPr>
    </w:p>
    <w:p>
      <w:pPr>
        <w:ind w:firstLine="4350" w:firstLineChars="1450"/>
        <w:rPr>
          <w:rFonts w:asciiTheme="minorEastAsia" w:hAnsiTheme="minorEastAsia"/>
          <w:color w:val="000000"/>
          <w:sz w:val="30"/>
          <w:szCs w:val="30"/>
        </w:rPr>
      </w:pPr>
    </w:p>
    <w:p>
      <w:pPr>
        <w:ind w:firstLine="4350" w:firstLineChars="1450"/>
        <w:rPr>
          <w:rFonts w:hint="eastAsia" w:asciiTheme="minorEastAsia" w:hAnsiTheme="minorEastAsia"/>
          <w:color w:val="000000"/>
          <w:sz w:val="30"/>
          <w:szCs w:val="30"/>
        </w:rPr>
      </w:pPr>
    </w:p>
    <w:p>
      <w:pPr>
        <w:ind w:firstLine="4350" w:firstLineChars="1450"/>
        <w:rPr>
          <w:rFonts w:asciiTheme="minorEastAsia" w:hAnsiTheme="minorEastAsia"/>
          <w:color w:val="000000"/>
          <w:sz w:val="30"/>
          <w:szCs w:val="30"/>
        </w:rPr>
      </w:pPr>
      <w:r>
        <w:rPr>
          <w:rFonts w:hint="eastAsia" w:asciiTheme="minorEastAsia" w:hAnsiTheme="minorEastAsia"/>
          <w:color w:val="000000"/>
          <w:sz w:val="30"/>
          <w:szCs w:val="30"/>
        </w:rPr>
        <w:t>襄城县政府采购中心  </w:t>
      </w:r>
    </w:p>
    <w:p>
      <w:pPr>
        <w:ind w:firstLine="4500" w:firstLineChars="1500"/>
        <w:rPr>
          <w:rFonts w:asciiTheme="minorEastAsia" w:hAnsiTheme="minorEastAsia"/>
          <w:color w:val="000000"/>
          <w:sz w:val="30"/>
          <w:szCs w:val="30"/>
        </w:rPr>
      </w:pPr>
      <w:r>
        <w:rPr>
          <w:rFonts w:hint="eastAsia" w:asciiTheme="minorEastAsia" w:hAnsiTheme="minorEastAsia"/>
          <w:color w:val="000000"/>
          <w:sz w:val="30"/>
          <w:szCs w:val="30"/>
        </w:rPr>
        <w:t>2021年</w:t>
      </w:r>
      <w:r>
        <w:rPr>
          <w:rFonts w:hint="eastAsia" w:asciiTheme="minorEastAsia" w:hAnsiTheme="minorEastAsia"/>
          <w:color w:val="000000"/>
          <w:sz w:val="30"/>
          <w:szCs w:val="30"/>
          <w:lang w:val="en-US" w:eastAsia="zh-CN"/>
        </w:rPr>
        <w:t>6</w:t>
      </w:r>
      <w:r>
        <w:rPr>
          <w:rFonts w:hint="eastAsia" w:asciiTheme="minorEastAsia" w:hAnsiTheme="minorEastAsia"/>
          <w:color w:val="000000"/>
          <w:sz w:val="30"/>
          <w:szCs w:val="30"/>
        </w:rPr>
        <w:t>月</w:t>
      </w:r>
      <w:r>
        <w:rPr>
          <w:rFonts w:hint="eastAsia" w:asciiTheme="minorEastAsia" w:hAnsiTheme="minorEastAsia"/>
          <w:color w:val="000000"/>
          <w:sz w:val="30"/>
          <w:szCs w:val="30"/>
          <w:lang w:val="en-US" w:eastAsia="zh-CN"/>
        </w:rPr>
        <w:t>27</w:t>
      </w:r>
      <w:r>
        <w:rPr>
          <w:rFonts w:hint="eastAsia" w:asciiTheme="minorEastAsia" w:hAnsiTheme="minorEastAsia"/>
          <w:color w:val="000000"/>
          <w:sz w:val="30"/>
          <w:szCs w:val="30"/>
        </w:rPr>
        <w:t>日</w:t>
      </w:r>
    </w:p>
    <w:p>
      <w:pPr>
        <w:spacing w:line="360" w:lineRule="auto"/>
        <w:rPr>
          <w:rFonts w:asciiTheme="minorEastAsia" w:hAnsiTheme="minorEastAsia"/>
          <w:b/>
          <w:sz w:val="30"/>
          <w:szCs w:val="30"/>
        </w:rPr>
      </w:pPr>
      <w:r>
        <w:rPr>
          <w:rFonts w:hint="eastAsia" w:asciiTheme="minorEastAsia" w:hAnsiTheme="minorEastAsia"/>
          <w:b/>
          <w:sz w:val="30"/>
          <w:szCs w:val="30"/>
        </w:rPr>
        <w:t>温馨提示：</w:t>
      </w:r>
    </w:p>
    <w:p>
      <w:pPr>
        <w:spacing w:line="360" w:lineRule="auto"/>
        <w:ind w:firstLine="602" w:firstLineChars="200"/>
        <w:rPr>
          <w:rFonts w:asciiTheme="minorEastAsia" w:hAnsiTheme="minorEastAsia"/>
          <w:b/>
          <w:sz w:val="30"/>
          <w:szCs w:val="30"/>
        </w:rPr>
      </w:pPr>
      <w:r>
        <w:rPr>
          <w:rFonts w:hint="eastAsia" w:asciiTheme="minorEastAsia" w:hAnsiTheme="minorEastAsia"/>
          <w:b/>
          <w:sz w:val="30"/>
          <w:szCs w:val="30"/>
        </w:rPr>
        <w:t>本项目为全流程电子化交易项目，请认真阅读询价文件，并注意以下事项。</w:t>
      </w:r>
    </w:p>
    <w:p>
      <w:pPr>
        <w:shd w:val="clear" w:color="auto" w:fill="FFFFFF"/>
        <w:spacing w:line="360" w:lineRule="auto"/>
        <w:ind w:firstLine="422"/>
        <w:rPr>
          <w:rFonts w:asciiTheme="minorEastAsia" w:hAnsiTheme="minorEastAsia"/>
          <w:sz w:val="30"/>
          <w:szCs w:val="30"/>
        </w:rPr>
      </w:pPr>
      <w:r>
        <w:rPr>
          <w:rFonts w:hint="eastAsia" w:asciiTheme="minorEastAsia" w:hAnsiTheme="minorEastAsia"/>
          <w:b/>
          <w:bCs/>
          <w:sz w:val="30"/>
          <w:szCs w:val="30"/>
        </w:rPr>
        <w:t>1.投标人应按询价文件规定编制、提交、解密电子投标文件。</w:t>
      </w:r>
    </w:p>
    <w:p>
      <w:pPr>
        <w:shd w:val="clear" w:color="auto" w:fill="FFFFFF"/>
        <w:spacing w:line="360" w:lineRule="auto"/>
        <w:ind w:firstLine="422"/>
        <w:rPr>
          <w:rFonts w:asciiTheme="minorEastAsia" w:hAnsiTheme="minorEastAsia"/>
          <w:sz w:val="30"/>
          <w:szCs w:val="30"/>
        </w:rPr>
      </w:pPr>
      <w:r>
        <w:rPr>
          <w:rFonts w:hint="eastAsia" w:asciiTheme="minorEastAsia" w:hAnsiTheme="minorEastAsia"/>
          <w:b/>
          <w:bCs/>
          <w:sz w:val="30"/>
          <w:szCs w:val="30"/>
        </w:rPr>
        <w:t>2.电子文件下载、制作、提交期间和远程不见面开标（</w:t>
      </w:r>
      <w:r>
        <w:rPr>
          <w:rFonts w:hint="eastAsia" w:asciiTheme="minorEastAsia" w:hAnsiTheme="minorEastAsia"/>
          <w:sz w:val="30"/>
          <w:szCs w:val="30"/>
        </w:rPr>
        <w:t>电子投标文件的解密</w:t>
      </w:r>
      <w:r>
        <w:rPr>
          <w:rFonts w:hint="eastAsia" w:asciiTheme="minorEastAsia" w:hAnsiTheme="minorEastAsia"/>
          <w:b/>
          <w:bCs/>
          <w:sz w:val="30"/>
          <w:szCs w:val="30"/>
        </w:rPr>
        <w:t>）环节，投标人须使用同一个</w:t>
      </w:r>
      <w:r>
        <w:rPr>
          <w:rFonts w:asciiTheme="minorEastAsia" w:hAnsiTheme="minorEastAsia"/>
          <w:b/>
          <w:bCs/>
          <w:sz w:val="30"/>
          <w:szCs w:val="30"/>
        </w:rPr>
        <w:t>CA</w:t>
      </w:r>
      <w:r>
        <w:rPr>
          <w:rFonts w:hint="eastAsia" w:asciiTheme="minorEastAsia" w:hAnsiTheme="minorEastAsia"/>
          <w:b/>
          <w:bCs/>
          <w:sz w:val="30"/>
          <w:szCs w:val="30"/>
        </w:rPr>
        <w:t>数字证书（证书须在有效期内并可正常使用）。</w:t>
      </w:r>
    </w:p>
    <w:p>
      <w:pPr>
        <w:shd w:val="clear" w:color="auto" w:fill="FFFFFF"/>
        <w:spacing w:line="360" w:lineRule="auto"/>
        <w:ind w:firstLine="422"/>
        <w:rPr>
          <w:rFonts w:asciiTheme="minorEastAsia" w:hAnsiTheme="minorEastAsia"/>
          <w:sz w:val="30"/>
          <w:szCs w:val="30"/>
        </w:rPr>
      </w:pPr>
      <w:r>
        <w:rPr>
          <w:rFonts w:hint="eastAsia" w:asciiTheme="minorEastAsia" w:hAnsiTheme="minorEastAsia"/>
          <w:b/>
          <w:bCs/>
          <w:sz w:val="30"/>
          <w:szCs w:val="30"/>
        </w:rPr>
        <w:t>3.电子投标文件的制作</w:t>
      </w:r>
    </w:p>
    <w:p>
      <w:pPr>
        <w:shd w:val="clear" w:color="auto" w:fill="FFFFFF"/>
        <w:spacing w:line="360" w:lineRule="auto"/>
        <w:ind w:firstLine="420"/>
        <w:rPr>
          <w:rFonts w:asciiTheme="minorEastAsia" w:hAnsiTheme="minorEastAsia"/>
          <w:sz w:val="30"/>
          <w:szCs w:val="30"/>
        </w:rPr>
      </w:pPr>
      <w:r>
        <w:rPr>
          <w:rFonts w:hint="eastAsia" w:asciiTheme="minorEastAsia" w:hAnsiTheme="minorEastAsia"/>
          <w:sz w:val="30"/>
          <w:szCs w:val="30"/>
        </w:rPr>
        <w:t>3.1</w:t>
      </w:r>
      <w:r>
        <w:rPr>
          <w:rFonts w:asciiTheme="minorEastAsia" w:hAnsiTheme="minorEastAsia"/>
          <w:sz w:val="30"/>
          <w:szCs w:val="30"/>
        </w:rPr>
        <w:t xml:space="preserve"> </w:t>
      </w:r>
      <w:r>
        <w:rPr>
          <w:rFonts w:hint="eastAsia" w:asciiTheme="minorEastAsia" w:hAnsiTheme="minorEastAsia"/>
          <w:sz w:val="30"/>
          <w:szCs w:val="30"/>
        </w:rPr>
        <w:t>投标人登录《全国公共资源交易平台(河南省</w:t>
      </w:r>
      <w:r>
        <w:rPr>
          <w:rFonts w:hint="eastAsia" w:eastAsia="MS Mincho" w:asciiTheme="minorEastAsia" w:hAnsiTheme="minorEastAsia"/>
          <w:sz w:val="30"/>
          <w:szCs w:val="30"/>
        </w:rPr>
        <w:t>▪</w:t>
      </w:r>
      <w:r>
        <w:rPr>
          <w:rFonts w:hint="eastAsia" w:asciiTheme="minorEastAsia" w:hAnsiTheme="minorEastAsia"/>
          <w:sz w:val="30"/>
          <w:szCs w:val="30"/>
        </w:rPr>
        <w:t>许昌市)》公共资源交易系统（</w:t>
      </w:r>
      <w:r>
        <w:fldChar w:fldCharType="begin"/>
      </w:r>
      <w:r>
        <w:instrText xml:space="preserve"> HYPERLINK "http://221.14.6.70:8088/ggzy/" </w:instrText>
      </w:r>
      <w:r>
        <w:fldChar w:fldCharType="separate"/>
      </w:r>
      <w:r>
        <w:rPr>
          <w:rStyle w:val="32"/>
          <w:rFonts w:asciiTheme="minorEastAsia" w:hAnsiTheme="minorEastAsia"/>
          <w:color w:val="auto"/>
          <w:sz w:val="30"/>
          <w:szCs w:val="30"/>
        </w:rPr>
        <w:t>http://221.14.6.70:8088/ggzy/</w:t>
      </w:r>
      <w:r>
        <w:rPr>
          <w:rStyle w:val="32"/>
          <w:rFonts w:asciiTheme="minorEastAsia" w:hAnsiTheme="minorEastAsia"/>
          <w:color w:val="auto"/>
          <w:sz w:val="30"/>
          <w:szCs w:val="30"/>
        </w:rPr>
        <w:fldChar w:fldCharType="end"/>
      </w:r>
      <w:r>
        <w:rPr>
          <w:rFonts w:hint="eastAsia" w:asciiTheme="minorEastAsia" w:hAnsiTheme="minorEastAsia"/>
          <w:sz w:val="30"/>
          <w:szCs w:val="30"/>
        </w:rPr>
        <w:t>）下载“许昌投标文件制作系统</w:t>
      </w:r>
      <w:r>
        <w:rPr>
          <w:rFonts w:asciiTheme="minorEastAsia" w:hAnsiTheme="minorEastAsia"/>
          <w:sz w:val="30"/>
          <w:szCs w:val="30"/>
        </w:rPr>
        <w:t xml:space="preserve">SEARUN </w:t>
      </w:r>
      <w:r>
        <w:rPr>
          <w:rFonts w:hint="eastAsia" w:asciiTheme="minorEastAsia" w:hAnsiTheme="minorEastAsia"/>
          <w:sz w:val="30"/>
          <w:szCs w:val="30"/>
        </w:rPr>
        <w:t>最新版本”，按询价文件要求制作电子投标文件。</w:t>
      </w:r>
    </w:p>
    <w:p>
      <w:pPr>
        <w:shd w:val="clear" w:color="auto" w:fill="FFFFFF"/>
        <w:spacing w:line="360" w:lineRule="auto"/>
        <w:ind w:firstLine="420"/>
        <w:rPr>
          <w:rFonts w:asciiTheme="minorEastAsia" w:hAnsiTheme="minorEastAsia"/>
          <w:sz w:val="30"/>
          <w:szCs w:val="30"/>
        </w:rPr>
      </w:pPr>
      <w:r>
        <w:rPr>
          <w:rFonts w:hint="eastAsia" w:asciiTheme="minorEastAsia" w:hAnsiTheme="minorEastAsia"/>
          <w:sz w:val="30"/>
          <w:szCs w:val="30"/>
        </w:rPr>
        <w:t>电子投标文件的制作，参考《全国公共资源交易平台(河南省</w:t>
      </w:r>
      <w:r>
        <w:rPr>
          <w:rFonts w:hint="eastAsia" w:eastAsia="MS Mincho" w:asciiTheme="minorEastAsia" w:hAnsiTheme="minorEastAsia"/>
          <w:sz w:val="30"/>
          <w:szCs w:val="30"/>
        </w:rPr>
        <w:t>▪</w:t>
      </w:r>
      <w:r>
        <w:rPr>
          <w:rFonts w:hint="eastAsia" w:asciiTheme="minorEastAsia" w:hAnsiTheme="minorEastAsia"/>
          <w:sz w:val="30"/>
          <w:szCs w:val="30"/>
        </w:rPr>
        <w:t>许昌市)》公共资源交易系统——组件下载——交易系统操作手册（投标人、供应商）。</w:t>
      </w:r>
    </w:p>
    <w:p>
      <w:pPr>
        <w:shd w:val="clear" w:color="auto" w:fill="FFFFFF"/>
        <w:spacing w:line="360" w:lineRule="auto"/>
        <w:ind w:firstLine="420"/>
        <w:rPr>
          <w:rFonts w:asciiTheme="minorEastAsia" w:hAnsiTheme="minorEastAsia"/>
          <w:sz w:val="30"/>
          <w:szCs w:val="30"/>
        </w:rPr>
      </w:pPr>
      <w:r>
        <w:rPr>
          <w:rFonts w:hint="eastAsia" w:asciiTheme="minorEastAsia" w:hAnsiTheme="minorEastAsia"/>
          <w:sz w:val="30"/>
          <w:szCs w:val="30"/>
        </w:rPr>
        <w:t>3.2</w:t>
      </w:r>
      <w:r>
        <w:rPr>
          <w:rFonts w:asciiTheme="minorEastAsia" w:hAnsiTheme="minorEastAsia"/>
          <w:sz w:val="30"/>
          <w:szCs w:val="30"/>
        </w:rPr>
        <w:t xml:space="preserve"> </w:t>
      </w:r>
      <w:r>
        <w:rPr>
          <w:rFonts w:hint="eastAsia" w:asciiTheme="minorEastAsia" w:hAnsiTheme="minorEastAsia"/>
          <w:sz w:val="30"/>
          <w:szCs w:val="30"/>
        </w:rPr>
        <w:t>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sz w:val="30"/>
          <w:szCs w:val="30"/>
        </w:rPr>
      </w:pPr>
      <w:r>
        <w:rPr>
          <w:rFonts w:hint="eastAsia" w:asciiTheme="minorEastAsia" w:hAnsiTheme="minorEastAsia"/>
          <w:sz w:val="30"/>
          <w:szCs w:val="30"/>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sz w:val="30"/>
          <w:szCs w:val="30"/>
        </w:rPr>
      </w:pPr>
      <w:r>
        <w:rPr>
          <w:rFonts w:hint="eastAsia" w:asciiTheme="minorEastAsia" w:hAnsiTheme="minorEastAsia"/>
          <w:sz w:val="30"/>
          <w:szCs w:val="30"/>
        </w:rPr>
        <w:t>一个标段对应生成一个文件夹（</w:t>
      </w:r>
      <w:r>
        <w:rPr>
          <w:rFonts w:asciiTheme="minorEastAsia" w:hAnsiTheme="minorEastAsia"/>
          <w:sz w:val="30"/>
          <w:szCs w:val="30"/>
        </w:rPr>
        <w:t>xxxx</w:t>
      </w:r>
      <w:r>
        <w:rPr>
          <w:rFonts w:hint="eastAsia" w:asciiTheme="minorEastAsia" w:hAnsiTheme="minorEastAsia"/>
          <w:sz w:val="30"/>
          <w:szCs w:val="30"/>
        </w:rPr>
        <w:t>项目</w:t>
      </w:r>
      <w:r>
        <w:rPr>
          <w:rFonts w:asciiTheme="minorEastAsia" w:hAnsiTheme="minorEastAsia"/>
          <w:sz w:val="30"/>
          <w:szCs w:val="30"/>
        </w:rPr>
        <w:t>xx</w:t>
      </w:r>
      <w:r>
        <w:rPr>
          <w:rFonts w:hint="eastAsia" w:asciiTheme="minorEastAsia" w:hAnsiTheme="minorEastAsia"/>
          <w:sz w:val="30"/>
          <w:szCs w:val="30"/>
        </w:rPr>
        <w:t>标段）</w:t>
      </w:r>
      <w:r>
        <w:rPr>
          <w:rFonts w:asciiTheme="minorEastAsia" w:hAnsiTheme="minorEastAsia"/>
          <w:sz w:val="30"/>
          <w:szCs w:val="30"/>
        </w:rPr>
        <w:t>,</w:t>
      </w:r>
      <w:r>
        <w:rPr>
          <w:rFonts w:hint="eastAsia" w:asciiTheme="minorEastAsia" w:hAnsiTheme="minorEastAsia"/>
          <w:sz w:val="30"/>
          <w:szCs w:val="30"/>
        </w:rPr>
        <w:t>其中后缀名为“</w:t>
      </w:r>
      <w:r>
        <w:rPr>
          <w:rFonts w:asciiTheme="minorEastAsia" w:hAnsiTheme="minorEastAsia"/>
          <w:sz w:val="30"/>
          <w:szCs w:val="30"/>
        </w:rPr>
        <w:t>.file</w:t>
      </w:r>
      <w:r>
        <w:rPr>
          <w:rFonts w:hint="eastAsia" w:asciiTheme="minorEastAsia" w:hAnsiTheme="minorEastAsia"/>
          <w:sz w:val="30"/>
          <w:szCs w:val="30"/>
        </w:rPr>
        <w:t>”的文件用于电子投标使用。</w:t>
      </w:r>
    </w:p>
    <w:p>
      <w:pPr>
        <w:shd w:val="clear" w:color="auto" w:fill="FFFFFF"/>
        <w:spacing w:line="360" w:lineRule="auto"/>
        <w:ind w:firstLine="422"/>
        <w:rPr>
          <w:rFonts w:asciiTheme="minorEastAsia" w:hAnsiTheme="minorEastAsia"/>
          <w:sz w:val="30"/>
          <w:szCs w:val="30"/>
        </w:rPr>
      </w:pPr>
      <w:r>
        <w:rPr>
          <w:rFonts w:hint="eastAsia" w:asciiTheme="minorEastAsia" w:hAnsiTheme="minorEastAsia"/>
          <w:b/>
          <w:bCs/>
          <w:sz w:val="30"/>
          <w:szCs w:val="30"/>
        </w:rPr>
        <w:t>4.加密电子投标文件的提交</w:t>
      </w:r>
    </w:p>
    <w:p>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hint="eastAsia" w:asciiTheme="minorEastAsia" w:hAnsiTheme="minor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hint="eastAsia" w:asciiTheme="minorEastAsia" w:hAnsiTheme="minorEastAsia"/>
          <w:sz w:val="30"/>
          <w:szCs w:val="30"/>
        </w:rPr>
        <w:t>河南省</w:t>
      </w:r>
      <w:r>
        <w:rPr>
          <w:rFonts w:hint="eastAsia" w:eastAsia="MS Mincho" w:asciiTheme="minorEastAsia" w:hAnsiTheme="minorEastAsia"/>
          <w:sz w:val="30"/>
          <w:szCs w:val="30"/>
        </w:rPr>
        <w:t>▪</w:t>
      </w:r>
      <w:r>
        <w:rPr>
          <w:rFonts w:hint="eastAsia" w:asciiTheme="minorEastAsia" w:hAnsiTheme="minorEastAsia"/>
          <w:sz w:val="30"/>
          <w:szCs w:val="30"/>
        </w:rPr>
        <w:t>许昌市</w:t>
      </w:r>
      <w:r>
        <w:rPr>
          <w:rFonts w:asciiTheme="minorEastAsia" w:hAnsiTheme="minorEastAsia"/>
          <w:sz w:val="30"/>
          <w:szCs w:val="30"/>
        </w:rPr>
        <w:t>)</w:t>
      </w:r>
      <w:r>
        <w:rPr>
          <w:rFonts w:hint="eastAsia" w:asciiTheme="minorEastAsia" w:hAnsiTheme="minorEastAsia"/>
          <w:sz w:val="30"/>
          <w:szCs w:val="30"/>
        </w:rPr>
        <w:t>》公共资源交易系统（</w:t>
      </w:r>
      <w:r>
        <w:fldChar w:fldCharType="begin"/>
      </w:r>
      <w:r>
        <w:instrText xml:space="preserve"> HYPERLINK "http://221.14.6.70:8088/ggzy/" </w:instrText>
      </w:r>
      <w:r>
        <w:fldChar w:fldCharType="separate"/>
      </w:r>
      <w:r>
        <w:rPr>
          <w:rStyle w:val="32"/>
          <w:rFonts w:asciiTheme="minorEastAsia" w:hAnsiTheme="minorEastAsia"/>
          <w:color w:val="auto"/>
          <w:sz w:val="30"/>
          <w:szCs w:val="30"/>
        </w:rPr>
        <w:t>http://221.14.6.70:8088/ggzy/</w:t>
      </w:r>
      <w:r>
        <w:rPr>
          <w:rStyle w:val="32"/>
          <w:rFonts w:asciiTheme="minorEastAsia" w:hAnsiTheme="minorEastAsia"/>
          <w:color w:val="auto"/>
          <w:sz w:val="30"/>
          <w:szCs w:val="30"/>
        </w:rPr>
        <w:fldChar w:fldCharType="end"/>
      </w:r>
      <w:r>
        <w:rPr>
          <w:rFonts w:hint="eastAsia" w:asciiTheme="minorEastAsia" w:hAnsiTheme="minorEastAsia"/>
          <w:sz w:val="30"/>
          <w:szCs w:val="30"/>
        </w:rPr>
        <w:t>）。</w:t>
      </w:r>
    </w:p>
    <w:p>
      <w:pPr>
        <w:shd w:val="clear" w:color="auto" w:fill="FFFFFF"/>
        <w:spacing w:line="360" w:lineRule="auto"/>
        <w:ind w:firstLine="420"/>
        <w:rPr>
          <w:rFonts w:asciiTheme="minorEastAsia" w:hAnsiTheme="minorEastAsia"/>
          <w:sz w:val="30"/>
          <w:szCs w:val="30"/>
        </w:rPr>
      </w:pPr>
      <w:r>
        <w:rPr>
          <w:rFonts w:hint="eastAsia" w:asciiTheme="minorEastAsia" w:hAnsiTheme="minorEastAsia"/>
          <w:sz w:val="30"/>
          <w:szCs w:val="30"/>
        </w:rPr>
        <w:t>投标人应充分考虑并预留技术处理和上传数据所需时间。</w:t>
      </w:r>
    </w:p>
    <w:p>
      <w:pPr>
        <w:shd w:val="clear" w:color="auto" w:fill="FFFFFF"/>
        <w:spacing w:line="360" w:lineRule="auto"/>
        <w:ind w:firstLine="420"/>
        <w:rPr>
          <w:rFonts w:asciiTheme="minorEastAsia" w:hAnsiTheme="minorEastAsia"/>
          <w:sz w:val="30"/>
          <w:szCs w:val="30"/>
        </w:rPr>
      </w:pPr>
      <w:r>
        <w:rPr>
          <w:rFonts w:hint="eastAsia" w:asciiTheme="minorEastAsia" w:hAnsiTheme="minorEastAsia"/>
          <w:sz w:val="30"/>
          <w:szCs w:val="30"/>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sz w:val="30"/>
          <w:szCs w:val="30"/>
        </w:rPr>
      </w:pPr>
      <w:r>
        <w:rPr>
          <w:rFonts w:hint="eastAsia" w:asciiTheme="minorEastAsia" w:hAnsiTheme="minorEastAsia"/>
          <w:sz w:val="30"/>
          <w:szCs w:val="30"/>
        </w:rPr>
        <w:t>4.3 加密电子投标文件成功提交后，《全国公共资源交易平台</w:t>
      </w:r>
      <w:r>
        <w:rPr>
          <w:rFonts w:asciiTheme="minorEastAsia" w:hAnsiTheme="minorEastAsia"/>
          <w:sz w:val="30"/>
          <w:szCs w:val="30"/>
        </w:rPr>
        <w:t>(</w:t>
      </w:r>
      <w:r>
        <w:rPr>
          <w:rFonts w:hint="eastAsia" w:asciiTheme="minorEastAsia" w:hAnsiTheme="minorEastAsia"/>
          <w:sz w:val="30"/>
          <w:szCs w:val="30"/>
        </w:rPr>
        <w:t>河南省</w:t>
      </w:r>
      <w:r>
        <w:rPr>
          <w:rFonts w:hint="eastAsia" w:eastAsia="MS Mincho" w:asciiTheme="minorEastAsia" w:hAnsiTheme="minorEastAsia"/>
          <w:sz w:val="30"/>
          <w:szCs w:val="30"/>
        </w:rPr>
        <w:t>▪</w:t>
      </w:r>
      <w:r>
        <w:rPr>
          <w:rFonts w:hint="eastAsia" w:asciiTheme="minorEastAsia" w:hAnsiTheme="minorEastAsia"/>
          <w:sz w:val="30"/>
          <w:szCs w:val="30"/>
        </w:rPr>
        <w:t>许昌市</w:t>
      </w:r>
      <w:r>
        <w:rPr>
          <w:rFonts w:asciiTheme="minorEastAsia" w:hAnsiTheme="minorEastAsia"/>
          <w:sz w:val="30"/>
          <w:szCs w:val="30"/>
        </w:rPr>
        <w:t>)</w:t>
      </w:r>
      <w:r>
        <w:rPr>
          <w:rFonts w:hint="eastAsia" w:asciiTheme="minorEastAsia" w:hAnsiTheme="minorEastAsia"/>
          <w:sz w:val="30"/>
          <w:szCs w:val="30"/>
        </w:rPr>
        <w:t>》公共资源交易系统（</w:t>
      </w:r>
      <w:r>
        <w:fldChar w:fldCharType="begin"/>
      </w:r>
      <w:r>
        <w:instrText xml:space="preserve"> HYPERLINK "http://221.14.6.70:8088/ggzy/" </w:instrText>
      </w:r>
      <w:r>
        <w:fldChar w:fldCharType="separate"/>
      </w:r>
      <w:r>
        <w:rPr>
          <w:rStyle w:val="32"/>
          <w:rFonts w:asciiTheme="minorEastAsia" w:hAnsiTheme="minorEastAsia"/>
          <w:color w:val="auto"/>
          <w:sz w:val="30"/>
          <w:szCs w:val="30"/>
        </w:rPr>
        <w:t>http://221.14.6.70:8088/ggzy/</w:t>
      </w:r>
      <w:r>
        <w:rPr>
          <w:rStyle w:val="32"/>
          <w:rFonts w:asciiTheme="minorEastAsia" w:hAnsiTheme="minorEastAsia"/>
          <w:color w:val="auto"/>
          <w:sz w:val="30"/>
          <w:szCs w:val="30"/>
        </w:rPr>
        <w:fldChar w:fldCharType="end"/>
      </w:r>
      <w:r>
        <w:rPr>
          <w:rFonts w:hint="eastAsia" w:asciiTheme="minorEastAsia" w:hAnsiTheme="minorEastAsia"/>
          <w:sz w:val="30"/>
          <w:szCs w:val="30"/>
        </w:rPr>
        <w:t>）生成“投标文件提交回执单”。</w:t>
      </w:r>
    </w:p>
    <w:p>
      <w:pPr>
        <w:shd w:val="clear" w:color="auto" w:fill="FFFFFF"/>
        <w:spacing w:line="360" w:lineRule="auto"/>
        <w:ind w:firstLine="422"/>
        <w:rPr>
          <w:rFonts w:asciiTheme="minorEastAsia" w:hAnsiTheme="minorEastAsia"/>
          <w:sz w:val="30"/>
          <w:szCs w:val="30"/>
        </w:rPr>
      </w:pPr>
      <w:r>
        <w:rPr>
          <w:rFonts w:hint="eastAsia" w:asciiTheme="minorEastAsia" w:hAnsiTheme="minorEastAsia"/>
          <w:b/>
          <w:bCs/>
          <w:sz w:val="30"/>
          <w:szCs w:val="30"/>
        </w:rPr>
        <w:t>5.远程不见面开标（电子投标文件的解密）</w:t>
      </w:r>
    </w:p>
    <w:p>
      <w:pPr>
        <w:shd w:val="clear" w:color="auto" w:fill="FFFFFF"/>
        <w:spacing w:line="360" w:lineRule="auto"/>
        <w:ind w:firstLine="420"/>
        <w:rPr>
          <w:rFonts w:asciiTheme="minorEastAsia" w:hAnsiTheme="minorEastAsia"/>
          <w:sz w:val="30"/>
          <w:szCs w:val="30"/>
        </w:rPr>
      </w:pPr>
      <w:r>
        <w:rPr>
          <w:rFonts w:hint="eastAsia" w:asciiTheme="minorEastAsia" w:hAnsiTheme="minorEastAsia"/>
          <w:sz w:val="30"/>
          <w:szCs w:val="30"/>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sz w:val="30"/>
          <w:szCs w:val="30"/>
        </w:rPr>
      </w:pPr>
      <w:r>
        <w:rPr>
          <w:rFonts w:hint="eastAsia" w:asciiTheme="minorEastAsia" w:hAnsiTheme="minorEastAsia"/>
          <w:sz w:val="30"/>
          <w:szCs w:val="30"/>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sz w:val="30"/>
          <w:szCs w:val="30"/>
        </w:rPr>
      </w:pPr>
      <w:r>
        <w:rPr>
          <w:rFonts w:hint="eastAsia" w:asciiTheme="minorEastAsia" w:hAnsiTheme="minorEastAsia"/>
          <w:sz w:val="30"/>
          <w:szCs w:val="30"/>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sz w:val="30"/>
          <w:szCs w:val="30"/>
        </w:rPr>
      </w:pPr>
      <w:r>
        <w:rPr>
          <w:rFonts w:hint="eastAsia" w:asciiTheme="minorEastAsia" w:hAnsiTheme="minorEastAsia"/>
          <w:sz w:val="30"/>
          <w:szCs w:val="30"/>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sz w:val="30"/>
          <w:szCs w:val="30"/>
        </w:rPr>
      </w:pPr>
      <w:r>
        <w:rPr>
          <w:rFonts w:hint="eastAsia" w:asciiTheme="minorEastAsia" w:hAnsiTheme="minor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sz w:val="30"/>
          <w:szCs w:val="30"/>
        </w:rPr>
      </w:pPr>
      <w:r>
        <w:rPr>
          <w:rFonts w:hint="eastAsia" w:asciiTheme="minorEastAsia" w:hAnsiTheme="minorEastAsia"/>
          <w:sz w:val="30"/>
          <w:szCs w:val="30"/>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sz w:val="30"/>
          <w:szCs w:val="30"/>
        </w:rPr>
      </w:pPr>
      <w:r>
        <w:rPr>
          <w:rFonts w:hint="eastAsia" w:asciiTheme="minorEastAsia" w:hAnsiTheme="minorEastAsia"/>
          <w:b/>
          <w:bCs/>
          <w:sz w:val="30"/>
          <w:szCs w:val="30"/>
        </w:rPr>
        <w:t>6.评标依据</w:t>
      </w:r>
    </w:p>
    <w:p>
      <w:pPr>
        <w:shd w:val="clear" w:color="auto" w:fill="FFFFFF"/>
        <w:spacing w:line="360" w:lineRule="auto"/>
        <w:ind w:firstLine="420"/>
        <w:rPr>
          <w:rFonts w:asciiTheme="minorEastAsia" w:hAnsiTheme="minorEastAsia"/>
          <w:sz w:val="30"/>
          <w:szCs w:val="30"/>
        </w:rPr>
      </w:pPr>
      <w:r>
        <w:rPr>
          <w:rFonts w:hint="eastAsia" w:asciiTheme="minorEastAsia" w:hAnsiTheme="minorEastAsia"/>
          <w:sz w:val="30"/>
          <w:szCs w:val="30"/>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sz w:val="30"/>
          <w:szCs w:val="30"/>
        </w:rPr>
      </w:pPr>
      <w:r>
        <w:rPr>
          <w:rFonts w:hint="eastAsia" w:asciiTheme="minorEastAsia" w:hAnsiTheme="minorEastAsia"/>
          <w:sz w:val="30"/>
          <w:szCs w:val="30"/>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600" w:firstLineChars="200"/>
        <w:contextualSpacing/>
        <w:rPr>
          <w:rFonts w:asciiTheme="minorEastAsia" w:hAnsiTheme="minorEastAsia"/>
          <w:sz w:val="30"/>
          <w:szCs w:val="30"/>
        </w:rPr>
      </w:pPr>
      <w:r>
        <w:rPr>
          <w:rFonts w:hint="eastAsia" w:asciiTheme="minorEastAsia" w:hAnsiTheme="minorEastAsia"/>
          <w:sz w:val="30"/>
          <w:szCs w:val="30"/>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szCs w:val="32"/>
        </w:rPr>
      </w:pPr>
    </w:p>
    <w:p>
      <w:pPr>
        <w:numPr>
          <w:ilvl w:val="0"/>
          <w:numId w:val="4"/>
        </w:numPr>
        <w:spacing w:line="360" w:lineRule="auto"/>
        <w:ind w:firstLine="121" w:firstLineChars="50"/>
        <w:jc w:val="left"/>
        <w:rPr>
          <w:rFonts w:ascii="宋体" w:hAnsi="宋体" w:cs="宋体"/>
          <w:b/>
          <w:bCs/>
          <w:spacing w:val="1"/>
          <w:position w:val="1"/>
          <w:sz w:val="24"/>
          <w:szCs w:val="24"/>
        </w:rPr>
      </w:pPr>
      <w:r>
        <w:rPr>
          <w:rFonts w:hint="eastAsia" w:ascii="宋体" w:hAnsi="宋体" w:cs="宋体"/>
          <w:b/>
          <w:bCs/>
          <w:spacing w:val="1"/>
          <w:position w:val="1"/>
          <w:sz w:val="24"/>
          <w:szCs w:val="24"/>
        </w:rPr>
        <w:t>本项目需实现的功能或者目标</w:t>
      </w:r>
    </w:p>
    <w:p>
      <w:pPr>
        <w:pStyle w:val="68"/>
        <w:shd w:val="clear" w:color="auto" w:fill="FFFFFF"/>
        <w:spacing w:line="360" w:lineRule="auto"/>
        <w:ind w:left="0" w:leftChars="0" w:firstLine="480" w:firstLineChars="200"/>
        <w:rPr>
          <w:rFonts w:hint="eastAsia"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项目采购襄城县人民医院新增LED显示屏采购</w:t>
      </w:r>
    </w:p>
    <w:p>
      <w:pPr>
        <w:pStyle w:val="68"/>
        <w:shd w:val="clear" w:color="auto" w:fill="FFFFFF"/>
        <w:spacing w:line="360" w:lineRule="auto"/>
        <w:ind w:left="0" w:leftChars="0" w:firstLine="0" w:firstLineChars="0"/>
        <w:rPr>
          <w:rFonts w:hint="default"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二、采购说明及详细参数</w:t>
      </w:r>
    </w:p>
    <w:p>
      <w:pPr>
        <w:snapToGrid/>
        <w:spacing w:before="0" w:beforeAutospacing="0" w:after="0" w:afterAutospacing="0" w:line="480" w:lineRule="exact"/>
        <w:jc w:val="center"/>
        <w:textAlignment w:val="baseline"/>
        <w:rPr>
          <w:rStyle w:val="62"/>
          <w:rFonts w:ascii="宋体" w:hAnsi="宋体"/>
          <w:b/>
          <w:i w:val="0"/>
          <w:caps w:val="0"/>
          <w:spacing w:val="0"/>
          <w:w w:val="100"/>
          <w:kern w:val="2"/>
          <w:sz w:val="28"/>
          <w:szCs w:val="28"/>
          <w:lang w:val="en-US" w:eastAsia="zh-CN" w:bidi="ar-SA"/>
        </w:rPr>
      </w:pPr>
      <w:r>
        <w:rPr>
          <w:rStyle w:val="62"/>
          <w:rFonts w:ascii="宋体" w:hAnsi="宋体"/>
          <w:b/>
          <w:i w:val="0"/>
          <w:caps w:val="0"/>
          <w:spacing w:val="0"/>
          <w:w w:val="100"/>
          <w:kern w:val="2"/>
          <w:sz w:val="28"/>
          <w:szCs w:val="28"/>
          <w:lang w:val="en-US" w:eastAsia="zh-CN" w:bidi="ar-SA"/>
        </w:rPr>
        <w:t>室外</w:t>
      </w:r>
      <w:r>
        <w:rPr>
          <w:rStyle w:val="62"/>
          <w:rFonts w:hint="eastAsia" w:ascii="宋体" w:hAnsi="宋体"/>
          <w:b/>
          <w:i w:val="0"/>
          <w:caps w:val="0"/>
          <w:spacing w:val="0"/>
          <w:w w:val="100"/>
          <w:kern w:val="2"/>
          <w:sz w:val="28"/>
          <w:szCs w:val="28"/>
          <w:lang w:val="en-US" w:eastAsia="zh-CN" w:bidi="ar-SA"/>
        </w:rPr>
        <w:t>Q</w:t>
      </w:r>
      <w:r>
        <w:rPr>
          <w:rStyle w:val="62"/>
          <w:rFonts w:ascii="宋体" w:hAnsi="宋体"/>
          <w:b/>
          <w:i w:val="0"/>
          <w:caps w:val="0"/>
          <w:spacing w:val="0"/>
          <w:w w:val="100"/>
          <w:kern w:val="2"/>
          <w:sz w:val="28"/>
          <w:szCs w:val="28"/>
          <w:lang w:val="en-US" w:eastAsia="zh-CN" w:bidi="ar-SA"/>
        </w:rPr>
        <w:t>3.</w:t>
      </w:r>
      <w:r>
        <w:rPr>
          <w:rStyle w:val="62"/>
          <w:rFonts w:hint="eastAsia" w:ascii="宋体" w:hAnsi="宋体"/>
          <w:b/>
          <w:i w:val="0"/>
          <w:caps w:val="0"/>
          <w:spacing w:val="0"/>
          <w:w w:val="100"/>
          <w:kern w:val="2"/>
          <w:sz w:val="28"/>
          <w:szCs w:val="28"/>
          <w:lang w:val="en-US" w:eastAsia="zh-CN" w:bidi="ar-SA"/>
        </w:rPr>
        <w:t>076</w:t>
      </w:r>
      <w:r>
        <w:rPr>
          <w:rStyle w:val="62"/>
          <w:rFonts w:ascii="宋体" w:hAnsi="宋体"/>
          <w:b/>
          <w:i w:val="0"/>
          <w:caps w:val="0"/>
          <w:spacing w:val="0"/>
          <w:w w:val="100"/>
          <w:kern w:val="2"/>
          <w:sz w:val="28"/>
          <w:szCs w:val="28"/>
          <w:lang w:val="en-US" w:eastAsia="zh-CN" w:bidi="ar-SA"/>
        </w:rPr>
        <w:t>电子显示屏采购说明及详细技术参数</w:t>
      </w:r>
    </w:p>
    <w:tbl>
      <w:tblPr>
        <w:tblStyle w:val="26"/>
        <w:tblW w:w="8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3"/>
        <w:gridCol w:w="1130"/>
        <w:gridCol w:w="5724"/>
        <w:gridCol w:w="453"/>
        <w:gridCol w:w="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453"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序号</w:t>
            </w:r>
          </w:p>
        </w:tc>
        <w:tc>
          <w:tcPr>
            <w:tcW w:w="1130"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品   名</w:t>
            </w:r>
          </w:p>
        </w:tc>
        <w:tc>
          <w:tcPr>
            <w:tcW w:w="5724"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型号及规格</w:t>
            </w:r>
          </w:p>
        </w:tc>
        <w:tc>
          <w:tcPr>
            <w:tcW w:w="453"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单位</w:t>
            </w:r>
          </w:p>
        </w:tc>
        <w:tc>
          <w:tcPr>
            <w:tcW w:w="588"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5" w:hRule="atLeast"/>
          <w:jc w:val="center"/>
        </w:trPr>
        <w:tc>
          <w:tcPr>
            <w:tcW w:w="453"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1</w:t>
            </w:r>
          </w:p>
        </w:tc>
        <w:tc>
          <w:tcPr>
            <w:tcW w:w="113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both"/>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hint="eastAsia" w:ascii="宋体" w:hAnsi="宋体"/>
                <w:b w:val="0"/>
                <w:bCs w:val="0"/>
                <w:i w:val="0"/>
                <w:caps w:val="0"/>
                <w:color w:val="FF0000"/>
                <w:spacing w:val="0"/>
                <w:w w:val="100"/>
                <w:kern w:val="0"/>
                <w:sz w:val="20"/>
                <w:szCs w:val="20"/>
                <w:lang w:val="en-US" w:eastAsia="zh-CN" w:bidi="ar-SA"/>
              </w:rPr>
              <w:t>Q</w:t>
            </w:r>
            <w:r>
              <w:rPr>
                <w:rStyle w:val="62"/>
                <w:rFonts w:ascii="宋体" w:hAnsi="宋体"/>
                <w:b w:val="0"/>
                <w:bCs w:val="0"/>
                <w:i w:val="0"/>
                <w:caps w:val="0"/>
                <w:color w:val="FF0000"/>
                <w:spacing w:val="0"/>
                <w:w w:val="100"/>
                <w:kern w:val="0"/>
                <w:sz w:val="20"/>
                <w:szCs w:val="20"/>
                <w:lang w:val="en-US" w:eastAsia="zh-CN" w:bidi="ar-SA"/>
              </w:rPr>
              <w:t>3.</w:t>
            </w:r>
            <w:r>
              <w:rPr>
                <w:rStyle w:val="62"/>
                <w:rFonts w:hint="eastAsia" w:ascii="宋体" w:hAnsi="宋体"/>
                <w:b w:val="0"/>
                <w:bCs w:val="0"/>
                <w:i w:val="0"/>
                <w:caps w:val="0"/>
                <w:color w:val="FF0000"/>
                <w:spacing w:val="0"/>
                <w:w w:val="100"/>
                <w:kern w:val="0"/>
                <w:sz w:val="20"/>
                <w:szCs w:val="20"/>
                <w:lang w:val="en-US" w:eastAsia="zh-CN" w:bidi="ar-SA"/>
              </w:rPr>
              <w:t>076</w:t>
            </w:r>
            <w:r>
              <w:rPr>
                <w:rStyle w:val="62"/>
                <w:rFonts w:ascii="宋体" w:hAnsi="宋体"/>
                <w:b w:val="0"/>
                <w:bCs w:val="0"/>
                <w:i w:val="0"/>
                <w:caps w:val="0"/>
                <w:color w:val="FF0000"/>
                <w:spacing w:val="0"/>
                <w:w w:val="100"/>
                <w:kern w:val="0"/>
                <w:sz w:val="20"/>
                <w:szCs w:val="20"/>
                <w:lang w:val="en-US" w:eastAsia="zh-CN" w:bidi="ar-SA"/>
              </w:rPr>
              <w:t>表贴</w:t>
            </w:r>
            <w:r>
              <w:rPr>
                <w:rStyle w:val="62"/>
                <w:rFonts w:ascii="宋体" w:hAnsi="宋体"/>
                <w:b w:val="0"/>
                <w:bCs w:val="0"/>
                <w:i w:val="0"/>
                <w:caps w:val="0"/>
                <w:color w:val="000000"/>
                <w:spacing w:val="0"/>
                <w:w w:val="100"/>
                <w:kern w:val="0"/>
                <w:sz w:val="20"/>
                <w:szCs w:val="20"/>
                <w:lang w:val="en-US" w:eastAsia="zh-CN" w:bidi="ar-SA"/>
              </w:rPr>
              <w:t>全彩显示屏</w:t>
            </w:r>
          </w:p>
        </w:tc>
        <w:tc>
          <w:tcPr>
            <w:tcW w:w="5724"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both"/>
              <w:textAlignment w:val="baseline"/>
              <w:rPr>
                <w:rStyle w:val="62"/>
                <w:rFonts w:ascii="Calibri" w:hAnsi="Calibri" w:eastAsia="宋体"/>
                <w:b w:val="0"/>
                <w:bCs w:val="0"/>
                <w:i w:val="0"/>
                <w:caps w:val="0"/>
                <w:spacing w:val="0"/>
                <w:w w:val="100"/>
                <w:kern w:val="2"/>
                <w:sz w:val="20"/>
                <w:szCs w:val="20"/>
                <w:lang w:val="en-US" w:eastAsia="zh-CN" w:bidi="ar-SA"/>
              </w:rPr>
            </w:pPr>
            <w:r>
              <w:rPr>
                <w:rStyle w:val="62"/>
                <w:rFonts w:ascii="Calibri" w:hAnsi="Calibri" w:eastAsia="宋体"/>
                <w:b w:val="0"/>
                <w:bCs w:val="0"/>
                <w:i w:val="0"/>
                <w:caps w:val="0"/>
                <w:spacing w:val="0"/>
                <w:w w:val="100"/>
                <w:kern w:val="2"/>
                <w:sz w:val="20"/>
                <w:szCs w:val="20"/>
                <w:lang w:val="en-US" w:eastAsia="zh-CN" w:bidi="ar-SA"/>
              </w:rPr>
              <w:t>规格</w:t>
            </w:r>
            <w:r>
              <w:rPr>
                <w:rStyle w:val="62"/>
                <w:rFonts w:hint="eastAsia"/>
                <w:b w:val="0"/>
                <w:bCs w:val="0"/>
                <w:i w:val="0"/>
                <w:caps w:val="0"/>
                <w:spacing w:val="0"/>
                <w:w w:val="100"/>
                <w:kern w:val="2"/>
                <w:sz w:val="20"/>
                <w:szCs w:val="20"/>
                <w:lang w:val="en-US" w:eastAsia="zh-CN" w:bidi="ar-SA"/>
              </w:rPr>
              <w:t>Q</w:t>
            </w:r>
            <w:r>
              <w:rPr>
                <w:rStyle w:val="62"/>
                <w:rFonts w:ascii="Calibri" w:hAnsi="Calibri" w:eastAsia="宋体"/>
                <w:b w:val="0"/>
                <w:bCs w:val="0"/>
                <w:i w:val="0"/>
                <w:caps w:val="0"/>
                <w:spacing w:val="0"/>
                <w:w w:val="100"/>
                <w:kern w:val="2"/>
                <w:sz w:val="20"/>
                <w:szCs w:val="20"/>
                <w:lang w:val="en-US" w:eastAsia="zh-CN" w:bidi="ar-SA"/>
              </w:rPr>
              <w:t>3.0</w:t>
            </w:r>
            <w:r>
              <w:rPr>
                <w:rStyle w:val="62"/>
                <w:rFonts w:hint="eastAsia"/>
                <w:b w:val="0"/>
                <w:bCs w:val="0"/>
                <w:i w:val="0"/>
                <w:caps w:val="0"/>
                <w:spacing w:val="0"/>
                <w:w w:val="100"/>
                <w:kern w:val="2"/>
                <w:sz w:val="20"/>
                <w:szCs w:val="20"/>
                <w:lang w:val="en-US" w:eastAsia="zh-CN" w:bidi="ar-SA"/>
              </w:rPr>
              <w:t>76</w:t>
            </w:r>
            <w:r>
              <w:rPr>
                <w:rStyle w:val="62"/>
                <w:rFonts w:ascii="Calibri" w:hAnsi="Calibri" w:eastAsia="宋体"/>
                <w:b w:val="0"/>
                <w:bCs w:val="0"/>
                <w:i w:val="0"/>
                <w:caps w:val="0"/>
                <w:spacing w:val="0"/>
                <w:w w:val="100"/>
                <w:kern w:val="2"/>
                <w:sz w:val="20"/>
                <w:szCs w:val="20"/>
                <w:lang w:val="en-US" w:eastAsia="zh-CN" w:bidi="ar-SA"/>
              </w:rPr>
              <w:t>室外表贴节能全彩LED屏</w:t>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像数点间距</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3.076mm</w:t>
            </w:r>
            <w:r>
              <w:rPr>
                <w:rStyle w:val="62"/>
                <w:rFonts w:ascii="Calibri" w:hAnsi="Calibri" w:eastAsia="宋体"/>
                <w:b w:val="0"/>
                <w:bCs w:val="0"/>
                <w:i w:val="0"/>
                <w:caps w:val="0"/>
                <w:spacing w:val="0"/>
                <w:w w:val="100"/>
                <w:kern w:val="2"/>
                <w:sz w:val="20"/>
                <w:szCs w:val="20"/>
                <w:lang w:val="zh-CN" w:eastAsia="zh-CN" w:bidi="ar-SA"/>
              </w:rPr>
              <w:tab/>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像素密度</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105625Dots/㎡</w:t>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像素构成</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1R1G1B</w:t>
            </w:r>
            <w:r>
              <w:rPr>
                <w:rStyle w:val="62"/>
                <w:rFonts w:ascii="Calibri" w:hAnsi="Calibri" w:eastAsia="宋体"/>
                <w:b w:val="0"/>
                <w:bCs w:val="0"/>
                <w:i w:val="0"/>
                <w:caps w:val="0"/>
                <w:spacing w:val="0"/>
                <w:w w:val="100"/>
                <w:kern w:val="2"/>
                <w:sz w:val="20"/>
                <w:szCs w:val="20"/>
                <w:lang w:val="zh-CN" w:eastAsia="zh-CN" w:bidi="ar-SA"/>
              </w:rPr>
              <w:tab/>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灯管封装</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SMD1515</w:t>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尺寸(长*宽*厚)</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320*160*17.5mm</w:t>
            </w:r>
            <w:r>
              <w:rPr>
                <w:rStyle w:val="62"/>
                <w:rFonts w:ascii="Calibri" w:hAnsi="Calibri" w:eastAsia="宋体"/>
                <w:b w:val="0"/>
                <w:bCs w:val="0"/>
                <w:i w:val="0"/>
                <w:caps w:val="0"/>
                <w:spacing w:val="0"/>
                <w:w w:val="100"/>
                <w:kern w:val="2"/>
                <w:sz w:val="20"/>
                <w:szCs w:val="20"/>
                <w:lang w:val="zh-CN" w:eastAsia="zh-CN" w:bidi="ar-SA"/>
              </w:rPr>
              <w:tab/>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重量</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0.40kg±0.01kg</w:t>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结构特点</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灯驱合一</w:t>
            </w:r>
          </w:p>
          <w:p>
            <w:pPr>
              <w:snapToGrid/>
              <w:spacing w:before="0" w:beforeAutospacing="0" w:after="0" w:afterAutospacing="0" w:line="240" w:lineRule="auto"/>
              <w:jc w:val="both"/>
              <w:textAlignment w:val="baseline"/>
              <w:rPr>
                <w:rStyle w:val="62"/>
                <w:rFonts w:ascii="Calibri" w:hAnsi="Calibri" w:eastAsia="宋体"/>
                <w:b w:val="0"/>
                <w:bCs w:val="0"/>
                <w:i w:val="0"/>
                <w:caps w:val="0"/>
                <w:spacing w:val="0"/>
                <w:w w:val="100"/>
                <w:kern w:val="2"/>
                <w:sz w:val="20"/>
                <w:szCs w:val="20"/>
                <w:lang w:val="en-US" w:eastAsia="zh-CN" w:bidi="ar-SA"/>
              </w:rPr>
            </w:pPr>
            <w:r>
              <w:rPr>
                <w:rStyle w:val="62"/>
                <w:rFonts w:ascii="Calibri" w:hAnsi="Calibri" w:eastAsia="宋体"/>
                <w:b w:val="0"/>
                <w:bCs w:val="0"/>
                <w:i w:val="0"/>
                <w:caps w:val="0"/>
                <w:spacing w:val="0"/>
                <w:w w:val="100"/>
                <w:kern w:val="2"/>
                <w:sz w:val="20"/>
                <w:szCs w:val="20"/>
                <w:lang w:val="en-US" w:eastAsia="zh-CN" w:bidi="ar-SA"/>
              </w:rPr>
              <w:t>★套件材料：采用聚碳和玻璃纤维材质</w:t>
            </w:r>
          </w:p>
          <w:p>
            <w:pPr>
              <w:snapToGrid/>
              <w:spacing w:before="0" w:beforeAutospacing="0" w:after="0" w:afterAutospacing="0" w:line="240" w:lineRule="auto"/>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en-US" w:eastAsia="zh-CN" w:bidi="ar-SA"/>
              </w:rPr>
              <w:t>★为确保屏体的安全性，要求LED显示屏所使用的PCB和套件(底壳、面罩)防火阻燃达V-0等级</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ab/>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模组分辨率</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104*52=5408Dots</w:t>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输入电压(直流)</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4.5±0.1V</w:t>
            </w:r>
            <w:r>
              <w:rPr>
                <w:rStyle w:val="62"/>
                <w:rFonts w:ascii="Calibri" w:hAnsi="Calibri" w:eastAsia="宋体"/>
                <w:b w:val="0"/>
                <w:bCs w:val="0"/>
                <w:i w:val="0"/>
                <w:caps w:val="0"/>
                <w:spacing w:val="0"/>
                <w:w w:val="100"/>
                <w:kern w:val="2"/>
                <w:sz w:val="20"/>
                <w:szCs w:val="20"/>
                <w:lang w:val="zh-CN" w:eastAsia="zh-CN" w:bidi="ar-SA"/>
              </w:rPr>
              <w:tab/>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最大电流</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≤8.94A</w:t>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模组功率</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≤40W</w:t>
            </w:r>
            <w:r>
              <w:rPr>
                <w:rStyle w:val="62"/>
                <w:rFonts w:ascii="Calibri" w:hAnsi="Calibri" w:eastAsia="宋体"/>
                <w:b w:val="0"/>
                <w:bCs w:val="0"/>
                <w:i w:val="0"/>
                <w:caps w:val="0"/>
                <w:spacing w:val="0"/>
                <w:w w:val="100"/>
                <w:kern w:val="2"/>
                <w:sz w:val="20"/>
                <w:szCs w:val="20"/>
                <w:lang w:val="zh-CN" w:eastAsia="zh-CN" w:bidi="ar-SA"/>
              </w:rPr>
              <w:tab/>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驱动方式</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1/13恒流驱动</w:t>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亮度</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≥4</w:t>
            </w:r>
            <w:r>
              <w:rPr>
                <w:rStyle w:val="62"/>
                <w:rFonts w:ascii="Calibri" w:hAnsi="Calibri" w:eastAsia="宋体"/>
                <w:b w:val="0"/>
                <w:bCs w:val="0"/>
                <w:i w:val="0"/>
                <w:caps w:val="0"/>
                <w:spacing w:val="0"/>
                <w:w w:val="100"/>
                <w:kern w:val="2"/>
                <w:sz w:val="20"/>
                <w:szCs w:val="20"/>
                <w:lang w:val="en-US" w:eastAsia="zh-CN" w:bidi="ar-SA"/>
              </w:rPr>
              <w:t>0</w:t>
            </w:r>
            <w:r>
              <w:rPr>
                <w:rStyle w:val="62"/>
                <w:rFonts w:ascii="Calibri" w:hAnsi="Calibri" w:eastAsia="宋体"/>
                <w:b w:val="0"/>
                <w:bCs w:val="0"/>
                <w:i w:val="0"/>
                <w:caps w:val="0"/>
                <w:spacing w:val="0"/>
                <w:w w:val="100"/>
                <w:kern w:val="2"/>
                <w:sz w:val="20"/>
                <w:szCs w:val="20"/>
                <w:lang w:val="zh-CN" w:eastAsia="zh-CN" w:bidi="ar-SA"/>
              </w:rPr>
              <w:t>00cd/㎡</w:t>
            </w:r>
            <w:r>
              <w:rPr>
                <w:rStyle w:val="62"/>
                <w:rFonts w:ascii="Calibri" w:hAnsi="Calibri" w:eastAsia="宋体"/>
                <w:b w:val="0"/>
                <w:bCs w:val="0"/>
                <w:i w:val="0"/>
                <w:caps w:val="0"/>
                <w:spacing w:val="0"/>
                <w:w w:val="100"/>
                <w:kern w:val="2"/>
                <w:sz w:val="20"/>
                <w:szCs w:val="20"/>
                <w:lang w:val="zh-CN" w:eastAsia="zh-CN" w:bidi="ar-SA"/>
              </w:rPr>
              <w:tab/>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亮度均匀性</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＞0.95</w:t>
            </w:r>
          </w:p>
          <w:p>
            <w:pPr>
              <w:widowControl/>
              <w:snapToGrid/>
              <w:spacing w:before="0" w:beforeAutospacing="0" w:after="0" w:afterAutospacing="0" w:line="320" w:lineRule="exact"/>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屏幕水平视角</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≥140度</w:t>
            </w:r>
            <w:r>
              <w:rPr>
                <w:rStyle w:val="62"/>
                <w:rFonts w:ascii="Calibri" w:hAnsi="Calibri" w:eastAsia="宋体"/>
                <w:b w:val="0"/>
                <w:bCs w:val="0"/>
                <w:i w:val="0"/>
                <w:caps w:val="0"/>
                <w:spacing w:val="0"/>
                <w:w w:val="100"/>
                <w:kern w:val="2"/>
                <w:sz w:val="20"/>
                <w:szCs w:val="20"/>
                <w:lang w:val="zh-CN" w:eastAsia="zh-CN" w:bidi="ar-SA"/>
              </w:rPr>
              <w:tab/>
            </w:r>
          </w:p>
          <w:p>
            <w:pPr>
              <w:widowControl/>
              <w:snapToGrid/>
              <w:spacing w:before="0" w:beforeAutospacing="0" w:after="0" w:afterAutospacing="0" w:line="320" w:lineRule="exact"/>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屏幕垂直视角</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≥130度</w:t>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最佳视距</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≥3m</w:t>
            </w:r>
            <w:r>
              <w:rPr>
                <w:rStyle w:val="62"/>
                <w:rFonts w:ascii="Calibri" w:hAnsi="Calibri" w:eastAsia="宋体"/>
                <w:b w:val="0"/>
                <w:bCs w:val="0"/>
                <w:i w:val="0"/>
                <w:caps w:val="0"/>
                <w:spacing w:val="0"/>
                <w:w w:val="100"/>
                <w:kern w:val="2"/>
                <w:sz w:val="20"/>
                <w:szCs w:val="20"/>
                <w:lang w:val="zh-CN" w:eastAsia="zh-CN" w:bidi="ar-SA"/>
              </w:rPr>
              <w:tab/>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使用环境</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户外</w:t>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每平方模组最大功率</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≤786W/㎡</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ab/>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配电功率（每平方最大功率÷78%÷85%）</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≤1185W/m2</w:t>
            </w:r>
          </w:p>
          <w:p>
            <w:pPr>
              <w:widowControl/>
              <w:snapToGrid/>
              <w:spacing w:before="0" w:beforeAutospacing="0" w:after="0" w:afterAutospacing="0" w:line="320" w:lineRule="exact"/>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★灰度等级</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红、绿、蓝各16bits</w:t>
            </w:r>
            <w:r>
              <w:rPr>
                <w:rStyle w:val="62"/>
                <w:rFonts w:ascii="Calibri" w:hAnsi="Calibri" w:eastAsia="宋体"/>
                <w:b w:val="0"/>
                <w:bCs w:val="0"/>
                <w:i w:val="0"/>
                <w:caps w:val="0"/>
                <w:spacing w:val="0"/>
                <w:w w:val="100"/>
                <w:kern w:val="2"/>
                <w:sz w:val="20"/>
                <w:szCs w:val="20"/>
                <w:lang w:val="zh-CN" w:eastAsia="zh-CN" w:bidi="ar-SA"/>
              </w:rPr>
              <w:tab/>
            </w:r>
          </w:p>
          <w:p>
            <w:pPr>
              <w:snapToGrid/>
              <w:spacing w:before="0" w:beforeAutospacing="0" w:after="0" w:afterAutospacing="0" w:line="240" w:lineRule="auto"/>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★低亮高灰：亮度为</w:t>
            </w:r>
            <w:r>
              <w:rPr>
                <w:rStyle w:val="62"/>
                <w:rFonts w:ascii="Calibri" w:hAnsi="Calibri" w:eastAsia="宋体"/>
                <w:b w:val="0"/>
                <w:bCs w:val="0"/>
                <w:i w:val="0"/>
                <w:caps w:val="0"/>
                <w:spacing w:val="0"/>
                <w:w w:val="100"/>
                <w:kern w:val="2"/>
                <w:sz w:val="20"/>
                <w:szCs w:val="20"/>
                <w:lang w:val="en-US" w:eastAsia="zh-CN" w:bidi="ar-SA"/>
              </w:rPr>
              <w:t>20%时信号处理深度（灰度等级）达到14bit</w:t>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显示颜色</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43980亿种</w:t>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换帧频率</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≥60帧/秒</w:t>
            </w:r>
            <w:r>
              <w:rPr>
                <w:rStyle w:val="62"/>
                <w:rFonts w:ascii="Calibri" w:hAnsi="Calibri" w:eastAsia="宋体"/>
                <w:b w:val="0"/>
                <w:bCs w:val="0"/>
                <w:i w:val="0"/>
                <w:caps w:val="0"/>
                <w:spacing w:val="0"/>
                <w:w w:val="100"/>
                <w:kern w:val="2"/>
                <w:sz w:val="20"/>
                <w:szCs w:val="20"/>
                <w:lang w:val="zh-CN" w:eastAsia="zh-CN" w:bidi="ar-SA"/>
              </w:rPr>
              <w:tab/>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★刷新频率</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≥3840Hz</w:t>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w:t>
            </w:r>
            <w:r>
              <w:rPr>
                <w:rStyle w:val="62"/>
                <w:rFonts w:ascii="Calibri" w:hAnsi="Calibri" w:eastAsia="宋体"/>
                <w:b w:val="0"/>
                <w:bCs w:val="0"/>
                <w:i w:val="0"/>
                <w:caps w:val="0"/>
                <w:spacing w:val="0"/>
                <w:w w:val="100"/>
                <w:kern w:val="2"/>
                <w:sz w:val="20"/>
                <w:szCs w:val="20"/>
                <w:lang w:val="en-US" w:eastAsia="zh-CN" w:bidi="ar-SA"/>
              </w:rPr>
              <w:t>色温      3000K-18000K可调</w:t>
            </w:r>
          </w:p>
          <w:p>
            <w:pPr>
              <w:snapToGrid/>
              <w:spacing w:before="0" w:beforeAutospacing="0" w:after="0" w:afterAutospacing="0" w:line="240" w:lineRule="auto"/>
              <w:ind w:left="0" w:leftChars="0"/>
              <w:jc w:val="left"/>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★单元板带有数据自动校正功能</w:t>
            </w:r>
          </w:p>
          <w:p>
            <w:pPr>
              <w:widowControl/>
              <w:snapToGrid/>
              <w:spacing w:before="0" w:beforeAutospacing="0" w:after="0" w:afterAutospacing="0" w:line="320" w:lineRule="exact"/>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控制方式</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计算机控制，逐点一一对应，视频同步，实时显示</w:t>
            </w:r>
            <w:r>
              <w:rPr>
                <w:rStyle w:val="62"/>
                <w:rFonts w:ascii="Calibri" w:hAnsi="Calibri" w:eastAsia="宋体"/>
                <w:b w:val="0"/>
                <w:bCs w:val="0"/>
                <w:i w:val="0"/>
                <w:caps w:val="0"/>
                <w:spacing w:val="0"/>
                <w:w w:val="100"/>
                <w:kern w:val="2"/>
                <w:sz w:val="20"/>
                <w:szCs w:val="20"/>
                <w:lang w:val="zh-CN" w:eastAsia="zh-CN" w:bidi="ar-SA"/>
              </w:rPr>
              <w:tab/>
            </w:r>
          </w:p>
          <w:p>
            <w:pPr>
              <w:widowControl/>
              <w:snapToGrid/>
              <w:spacing w:before="0" w:beforeAutospacing="0" w:after="0" w:afterAutospacing="0" w:line="320" w:lineRule="exact"/>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亮度调节</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256级手动/自动</w:t>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w:t>
            </w:r>
            <w:r>
              <w:rPr>
                <w:rStyle w:val="62"/>
                <w:rFonts w:ascii="Calibri" w:hAnsi="Calibri" w:eastAsia="宋体"/>
                <w:b w:val="0"/>
                <w:bCs w:val="0"/>
                <w:i w:val="0"/>
                <w:caps w:val="0"/>
                <w:spacing w:val="0"/>
                <w:w w:val="100"/>
                <w:kern w:val="2"/>
                <w:sz w:val="20"/>
                <w:szCs w:val="20"/>
                <w:lang w:val="en-US" w:eastAsia="zh-CN" w:bidi="ar-SA"/>
              </w:rPr>
              <w:t>为确保产品稳定，及长期使用，防护等级需达到IP65</w:t>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输入信号</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 xml:space="preserve">DVI/VGA，视频(多种制式)RGBHV、复合视频信号、S-VIDEO YpbPr(HDTV) </w:t>
            </w:r>
          </w:p>
          <w:p>
            <w:pPr>
              <w:widowControl/>
              <w:snapToGrid/>
              <w:spacing w:before="0" w:beforeAutospacing="0" w:after="0" w:afterAutospacing="0" w:line="320" w:lineRule="exact"/>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使用寿命</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≥10万小时</w:t>
            </w:r>
            <w:r>
              <w:rPr>
                <w:rStyle w:val="62"/>
                <w:rFonts w:ascii="Calibri" w:hAnsi="Calibri" w:eastAsia="宋体"/>
                <w:b w:val="0"/>
                <w:bCs w:val="0"/>
                <w:i w:val="0"/>
                <w:caps w:val="0"/>
                <w:spacing w:val="0"/>
                <w:w w:val="100"/>
                <w:kern w:val="2"/>
                <w:sz w:val="20"/>
                <w:szCs w:val="20"/>
                <w:lang w:val="zh-CN" w:eastAsia="zh-CN" w:bidi="ar-SA"/>
              </w:rPr>
              <w:tab/>
            </w:r>
          </w:p>
          <w:p>
            <w:pPr>
              <w:widowControl/>
              <w:snapToGrid/>
              <w:spacing w:before="0" w:beforeAutospacing="0" w:after="0" w:afterAutospacing="0" w:line="320" w:lineRule="exact"/>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★平均无故障时间</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≥1万小时</w:t>
            </w:r>
          </w:p>
          <w:p>
            <w:pPr>
              <w:widowControl/>
              <w:snapToGrid/>
              <w:spacing w:before="0" w:beforeAutospacing="0" w:after="0" w:afterAutospacing="0" w:line="320" w:lineRule="exact"/>
              <w:ind w:left="0" w:leftChars="0"/>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w:t>
            </w:r>
            <w:r>
              <w:rPr>
                <w:rStyle w:val="62"/>
                <w:rFonts w:ascii="Calibri" w:hAnsi="Calibri" w:eastAsia="宋体"/>
                <w:b w:val="0"/>
                <w:bCs w:val="0"/>
                <w:i w:val="0"/>
                <w:caps w:val="0"/>
                <w:spacing w:val="0"/>
                <w:w w:val="100"/>
                <w:kern w:val="2"/>
                <w:sz w:val="20"/>
                <w:szCs w:val="20"/>
                <w:lang w:val="en-US" w:eastAsia="zh-CN" w:bidi="ar-SA"/>
              </w:rPr>
              <w:t>色度均匀性：-0.003</w:t>
            </w:r>
            <w:r>
              <w:rPr>
                <w:rStyle w:val="62"/>
                <w:rFonts w:ascii="Calibri" w:hAnsi="Calibri" w:eastAsia="宋体"/>
                <w:b w:val="0"/>
                <w:bCs w:val="0"/>
                <w:i w:val="0"/>
                <w:caps w:val="0"/>
                <w:spacing w:val="0"/>
                <w:w w:val="100"/>
                <w:kern w:val="2"/>
                <w:sz w:val="20"/>
                <w:szCs w:val="20"/>
                <w:lang w:val="zh-CN" w:eastAsia="zh-CN" w:bidi="ar-SA"/>
              </w:rPr>
              <w:t>＜</w:t>
            </w:r>
            <w:r>
              <w:rPr>
                <w:rStyle w:val="62"/>
                <w:rFonts w:ascii="Calibri" w:hAnsi="Calibri" w:eastAsia="宋体"/>
                <w:b w:val="0"/>
                <w:bCs w:val="0"/>
                <w:i w:val="0"/>
                <w:caps w:val="0"/>
                <w:spacing w:val="0"/>
                <w:w w:val="100"/>
                <w:kern w:val="2"/>
                <w:sz w:val="20"/>
                <w:szCs w:val="20"/>
                <w:lang w:val="en-US" w:eastAsia="zh-CN" w:bidi="ar-SA"/>
              </w:rPr>
              <w:t>Cx</w:t>
            </w:r>
            <w:r>
              <w:rPr>
                <w:rStyle w:val="62"/>
                <w:rFonts w:ascii="Calibri" w:hAnsi="Calibri" w:eastAsia="宋体"/>
                <w:b w:val="0"/>
                <w:bCs w:val="0"/>
                <w:i w:val="0"/>
                <w:caps w:val="0"/>
                <w:spacing w:val="0"/>
                <w:w w:val="100"/>
                <w:kern w:val="2"/>
                <w:sz w:val="20"/>
                <w:szCs w:val="20"/>
                <w:lang w:val="zh-CN" w:eastAsia="zh-CN" w:bidi="ar-SA"/>
              </w:rPr>
              <w:t>＜</w:t>
            </w:r>
            <w:r>
              <w:rPr>
                <w:rStyle w:val="62"/>
                <w:rFonts w:ascii="Calibri" w:hAnsi="Calibri" w:eastAsia="宋体"/>
                <w:b w:val="0"/>
                <w:bCs w:val="0"/>
                <w:i w:val="0"/>
                <w:caps w:val="0"/>
                <w:spacing w:val="0"/>
                <w:w w:val="100"/>
                <w:kern w:val="2"/>
                <w:sz w:val="20"/>
                <w:szCs w:val="20"/>
                <w:lang w:val="en-US" w:eastAsia="zh-CN" w:bidi="ar-SA"/>
              </w:rPr>
              <w:t>0.003</w:t>
            </w:r>
          </w:p>
          <w:p>
            <w:pPr>
              <w:widowControl/>
              <w:snapToGrid/>
              <w:spacing w:before="0" w:beforeAutospacing="0" w:after="0" w:afterAutospacing="0" w:line="320" w:lineRule="exact"/>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衰减率(工作3年)</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≤15％</w:t>
            </w:r>
            <w:r>
              <w:rPr>
                <w:rStyle w:val="62"/>
                <w:rFonts w:ascii="Calibri" w:hAnsi="Calibri" w:eastAsia="宋体"/>
                <w:b w:val="0"/>
                <w:bCs w:val="0"/>
                <w:i w:val="0"/>
                <w:caps w:val="0"/>
                <w:spacing w:val="0"/>
                <w:w w:val="100"/>
                <w:kern w:val="2"/>
                <w:sz w:val="20"/>
                <w:szCs w:val="20"/>
                <w:lang w:val="zh-CN" w:eastAsia="zh-CN" w:bidi="ar-SA"/>
              </w:rPr>
              <w:tab/>
            </w:r>
          </w:p>
          <w:p>
            <w:pPr>
              <w:widowControl/>
              <w:snapToGrid/>
              <w:spacing w:before="0" w:beforeAutospacing="0" w:after="0" w:afterAutospacing="0" w:line="320" w:lineRule="exact"/>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连续失控点</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0</w:t>
            </w:r>
          </w:p>
          <w:p>
            <w:pPr>
              <w:widowControl/>
              <w:snapToGrid/>
              <w:spacing w:before="0" w:beforeAutospacing="0" w:after="0" w:afterAutospacing="0" w:line="320" w:lineRule="exact"/>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离散失控点</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＜0.0001，出厂时为0</w:t>
            </w:r>
            <w:r>
              <w:rPr>
                <w:rStyle w:val="62"/>
                <w:rFonts w:ascii="Calibri" w:hAnsi="Calibri" w:eastAsia="宋体"/>
                <w:b w:val="0"/>
                <w:bCs w:val="0"/>
                <w:i w:val="0"/>
                <w:caps w:val="0"/>
                <w:spacing w:val="0"/>
                <w:w w:val="100"/>
                <w:kern w:val="2"/>
                <w:sz w:val="20"/>
                <w:szCs w:val="20"/>
                <w:lang w:val="zh-CN" w:eastAsia="zh-CN" w:bidi="ar-SA"/>
              </w:rPr>
              <w:tab/>
            </w:r>
          </w:p>
          <w:p>
            <w:pPr>
              <w:widowControl/>
              <w:snapToGrid/>
              <w:spacing w:before="0" w:beforeAutospacing="0" w:after="0" w:afterAutospacing="0" w:line="320" w:lineRule="exact"/>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盲点率</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 xml:space="preserve">        ＜0.0003，出厂时为0</w:t>
            </w:r>
          </w:p>
          <w:p>
            <w:pPr>
              <w:widowControl/>
              <w:snapToGrid/>
              <w:spacing w:before="0" w:beforeAutospacing="0" w:after="0" w:afterAutospacing="0" w:line="320" w:lineRule="exact"/>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工作温度范围</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-20-40℃</w:t>
            </w:r>
            <w:r>
              <w:rPr>
                <w:rStyle w:val="62"/>
                <w:rFonts w:ascii="Calibri" w:hAnsi="Calibri" w:eastAsia="宋体"/>
                <w:b w:val="0"/>
                <w:bCs w:val="0"/>
                <w:i w:val="0"/>
                <w:caps w:val="0"/>
                <w:spacing w:val="0"/>
                <w:w w:val="100"/>
                <w:kern w:val="2"/>
                <w:sz w:val="20"/>
                <w:szCs w:val="20"/>
                <w:lang w:val="zh-CN" w:eastAsia="zh-CN" w:bidi="ar-SA"/>
              </w:rPr>
              <w:tab/>
            </w:r>
          </w:p>
          <w:p>
            <w:pPr>
              <w:widowControl/>
              <w:snapToGrid/>
              <w:spacing w:before="0" w:beforeAutospacing="0" w:after="0" w:afterAutospacing="0" w:line="320" w:lineRule="exact"/>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工作湿度范围</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10％-65％RH(无结露)</w:t>
            </w:r>
            <w:r>
              <w:rPr>
                <w:rStyle w:val="62"/>
                <w:rFonts w:ascii="Calibri" w:hAnsi="Calibri" w:eastAsia="宋体"/>
                <w:b w:val="0"/>
                <w:bCs w:val="0"/>
                <w:i w:val="0"/>
                <w:caps w:val="0"/>
                <w:spacing w:val="0"/>
                <w:w w:val="100"/>
                <w:kern w:val="2"/>
                <w:sz w:val="20"/>
                <w:szCs w:val="20"/>
                <w:lang w:val="zh-CN" w:eastAsia="zh-CN" w:bidi="ar-SA"/>
              </w:rPr>
              <w:tab/>
            </w:r>
          </w:p>
          <w:p>
            <w:pPr>
              <w:widowControl/>
              <w:snapToGrid/>
              <w:spacing w:before="0" w:beforeAutospacing="0" w:after="0" w:afterAutospacing="0" w:line="320" w:lineRule="exact"/>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★为确保屏体不受外界干扰、显示稳定，</w:t>
            </w:r>
            <w:r>
              <w:rPr>
                <w:rStyle w:val="62"/>
                <w:rFonts w:ascii="Calibri" w:hAnsi="Calibri" w:eastAsia="宋体"/>
                <w:b w:val="0"/>
                <w:bCs w:val="0"/>
                <w:i w:val="0"/>
                <w:caps w:val="0"/>
                <w:spacing w:val="0"/>
                <w:w w:val="100"/>
                <w:kern w:val="2"/>
                <w:sz w:val="20"/>
                <w:szCs w:val="20"/>
                <w:lang w:val="en-US" w:eastAsia="zh-CN" w:bidi="ar-SA"/>
              </w:rPr>
              <w:t>产品需</w:t>
            </w:r>
            <w:r>
              <w:rPr>
                <w:rStyle w:val="62"/>
                <w:rFonts w:ascii="Calibri" w:hAnsi="Calibri" w:eastAsia="宋体"/>
                <w:b w:val="0"/>
                <w:bCs w:val="0"/>
                <w:i w:val="0"/>
                <w:caps w:val="0"/>
                <w:spacing w:val="0"/>
                <w:w w:val="100"/>
                <w:kern w:val="2"/>
                <w:sz w:val="20"/>
                <w:szCs w:val="20"/>
                <w:lang w:val="zh-CN" w:eastAsia="zh-CN" w:bidi="ar-SA"/>
              </w:rPr>
              <w:t>通过EMC检测且其抗干扰等级达Class A级</w:t>
            </w:r>
          </w:p>
          <w:p>
            <w:pPr>
              <w:widowControl/>
              <w:snapToGrid/>
              <w:spacing w:before="0" w:beforeAutospacing="0" w:after="0" w:afterAutospacing="0" w:line="320" w:lineRule="exact"/>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屏幕水平平整度</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＜1mm/㎡</w:t>
            </w:r>
          </w:p>
          <w:p>
            <w:pPr>
              <w:widowControl/>
              <w:snapToGrid/>
              <w:spacing w:before="0" w:beforeAutospacing="0" w:after="0" w:afterAutospacing="0" w:line="320" w:lineRule="exact"/>
              <w:jc w:val="both"/>
              <w:textAlignment w:val="baseline"/>
              <w:rPr>
                <w:rStyle w:val="62"/>
                <w:rFonts w:ascii="Calibri" w:hAnsi="Calibri" w:eastAsia="宋体"/>
                <w:b w:val="0"/>
                <w:bCs w:val="0"/>
                <w:i w:val="0"/>
                <w:caps w:val="0"/>
                <w:spacing w:val="0"/>
                <w:w w:val="100"/>
                <w:kern w:val="2"/>
                <w:sz w:val="20"/>
                <w:szCs w:val="20"/>
                <w:lang w:val="zh-CN" w:eastAsia="zh-CN" w:bidi="ar-SA"/>
              </w:rPr>
            </w:pPr>
            <w:r>
              <w:rPr>
                <w:rStyle w:val="62"/>
                <w:rFonts w:ascii="Calibri" w:hAnsi="Calibri" w:eastAsia="宋体"/>
                <w:b w:val="0"/>
                <w:bCs w:val="0"/>
                <w:i w:val="0"/>
                <w:caps w:val="0"/>
                <w:spacing w:val="0"/>
                <w:w w:val="100"/>
                <w:kern w:val="2"/>
                <w:sz w:val="20"/>
                <w:szCs w:val="20"/>
                <w:lang w:val="zh-CN" w:eastAsia="zh-CN" w:bidi="ar-SA"/>
              </w:rPr>
              <w:t>屏幕垂直平整度</w:t>
            </w:r>
            <w:r>
              <w:rPr>
                <w:rStyle w:val="62"/>
                <w:rFonts w:ascii="Calibri" w:hAnsi="Calibri" w:eastAsia="宋体"/>
                <w:b w:val="0"/>
                <w:bCs w:val="0"/>
                <w:i w:val="0"/>
                <w:caps w:val="0"/>
                <w:spacing w:val="0"/>
                <w:w w:val="100"/>
                <w:kern w:val="2"/>
                <w:sz w:val="20"/>
                <w:szCs w:val="20"/>
                <w:lang w:val="zh-CN" w:eastAsia="zh-CN" w:bidi="ar-SA"/>
              </w:rPr>
              <w:tab/>
            </w:r>
            <w:r>
              <w:rPr>
                <w:rStyle w:val="62"/>
                <w:rFonts w:ascii="Calibri" w:hAnsi="Calibri" w:eastAsia="宋体"/>
                <w:b w:val="0"/>
                <w:bCs w:val="0"/>
                <w:i w:val="0"/>
                <w:caps w:val="0"/>
                <w:spacing w:val="0"/>
                <w:w w:val="100"/>
                <w:kern w:val="2"/>
                <w:sz w:val="20"/>
                <w:szCs w:val="20"/>
                <w:lang w:val="zh-CN" w:eastAsia="zh-CN" w:bidi="ar-SA"/>
              </w:rPr>
              <w:t>＜1mm/㎡</w:t>
            </w:r>
          </w:p>
          <w:p>
            <w:pPr>
              <w:pStyle w:val="72"/>
              <w:widowControl/>
              <w:snapToGrid/>
              <w:spacing w:before="0" w:beforeAutospacing="0" w:after="0" w:afterAutospacing="0" w:line="240" w:lineRule="auto"/>
              <w:jc w:val="left"/>
              <w:textAlignment w:val="baseline"/>
              <w:rPr>
                <w:rStyle w:val="62"/>
                <w:rFonts w:ascii="宋体" w:hAnsi="宋体"/>
                <w:b w:val="0"/>
                <w:bCs w:val="0"/>
                <w:i w:val="0"/>
                <w:caps w:val="0"/>
                <w:spacing w:val="0"/>
                <w:w w:val="100"/>
                <w:kern w:val="0"/>
                <w:sz w:val="20"/>
                <w:szCs w:val="20"/>
                <w:lang w:val="zh-CN" w:eastAsia="zh-CN" w:bidi="ar-SA"/>
              </w:rPr>
            </w:pPr>
            <w:r>
              <w:rPr>
                <w:rStyle w:val="62"/>
                <w:rFonts w:ascii="宋体" w:hAnsi="宋体" w:eastAsia="宋体"/>
                <w:b w:val="0"/>
                <w:bCs w:val="0"/>
                <w:i w:val="0"/>
                <w:caps w:val="0"/>
                <w:spacing w:val="0"/>
                <w:w w:val="100"/>
                <w:kern w:val="0"/>
                <w:sz w:val="20"/>
                <w:szCs w:val="20"/>
                <w:lang w:val="zh-CN" w:eastAsia="zh-CN" w:bidi="ar-SA"/>
              </w:rPr>
              <w:t>标注★的技术指标，</w:t>
            </w:r>
            <w:r>
              <w:rPr>
                <w:rStyle w:val="62"/>
                <w:rFonts w:ascii="宋体" w:hAnsi="宋体" w:eastAsia="宋体"/>
                <w:b w:val="0"/>
                <w:bCs w:val="0"/>
                <w:i w:val="0"/>
                <w:caps w:val="0"/>
                <w:color w:val="FF0000"/>
                <w:spacing w:val="0"/>
                <w:w w:val="100"/>
                <w:kern w:val="0"/>
                <w:sz w:val="20"/>
                <w:szCs w:val="20"/>
                <w:lang w:val="en-US" w:eastAsia="zh-CN" w:bidi="ar-SA"/>
              </w:rPr>
              <w:t>必</w:t>
            </w:r>
            <w:r>
              <w:rPr>
                <w:rStyle w:val="62"/>
                <w:rFonts w:ascii="宋体" w:hAnsi="宋体" w:eastAsia="宋体"/>
                <w:b w:val="0"/>
                <w:bCs w:val="0"/>
                <w:i w:val="0"/>
                <w:caps w:val="0"/>
                <w:color w:val="FF0000"/>
                <w:spacing w:val="0"/>
                <w:w w:val="100"/>
                <w:kern w:val="0"/>
                <w:sz w:val="20"/>
                <w:szCs w:val="20"/>
                <w:lang w:val="zh-CN" w:eastAsia="zh-CN" w:bidi="ar-SA"/>
              </w:rPr>
              <w:t>需提供</w:t>
            </w:r>
            <w:r>
              <w:rPr>
                <w:rStyle w:val="62"/>
                <w:rFonts w:ascii="宋体" w:hAnsi="宋体" w:eastAsia="宋体"/>
                <w:b w:val="0"/>
                <w:bCs w:val="0"/>
                <w:i w:val="0"/>
                <w:caps w:val="0"/>
                <w:color w:val="FF0000"/>
                <w:spacing w:val="0"/>
                <w:w w:val="100"/>
                <w:kern w:val="0"/>
                <w:sz w:val="20"/>
                <w:szCs w:val="20"/>
                <w:lang w:val="en-US" w:eastAsia="zh-CN" w:bidi="ar-SA"/>
              </w:rPr>
              <w:t>由CNAS、ILAC-MRA以及CAL认证的</w:t>
            </w:r>
            <w:r>
              <w:rPr>
                <w:rStyle w:val="62"/>
                <w:rFonts w:ascii="宋体" w:hAnsi="宋体" w:eastAsia="宋体"/>
                <w:b w:val="0"/>
                <w:bCs w:val="0"/>
                <w:i w:val="0"/>
                <w:caps w:val="0"/>
                <w:color w:val="FF0000"/>
                <w:spacing w:val="0"/>
                <w:w w:val="100"/>
                <w:kern w:val="0"/>
                <w:sz w:val="20"/>
                <w:szCs w:val="20"/>
                <w:lang w:val="zh-CN" w:eastAsia="zh-CN" w:bidi="ar-SA"/>
              </w:rPr>
              <w:t>第三方专业机构出具的检测报告复印件</w:t>
            </w:r>
            <w:r>
              <w:rPr>
                <w:rStyle w:val="62"/>
                <w:rFonts w:hint="eastAsia" w:eastAsia="宋体"/>
                <w:b w:val="0"/>
                <w:bCs w:val="0"/>
                <w:i w:val="0"/>
                <w:caps w:val="0"/>
                <w:color w:val="FF0000"/>
                <w:spacing w:val="0"/>
                <w:w w:val="100"/>
                <w:kern w:val="0"/>
                <w:sz w:val="20"/>
                <w:szCs w:val="20"/>
                <w:lang w:val="zh-CN" w:eastAsia="zh-CN" w:bidi="ar-SA"/>
              </w:rPr>
              <w:t>。</w:t>
            </w:r>
          </w:p>
        </w:tc>
        <w:tc>
          <w:tcPr>
            <w:tcW w:w="453"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both"/>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平米</w:t>
            </w:r>
          </w:p>
        </w:tc>
        <w:tc>
          <w:tcPr>
            <w:tcW w:w="58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both"/>
              <w:textAlignment w:val="baseline"/>
              <w:rPr>
                <w:rStyle w:val="62"/>
                <w:rFonts w:hint="default" w:ascii="宋体" w:hAnsi="宋体" w:eastAsia="宋体"/>
                <w:b w:val="0"/>
                <w:bCs w:val="0"/>
                <w:i w:val="0"/>
                <w:caps w:val="0"/>
                <w:color w:val="000000"/>
                <w:spacing w:val="0"/>
                <w:w w:val="100"/>
                <w:kern w:val="0"/>
                <w:sz w:val="20"/>
                <w:szCs w:val="20"/>
                <w:lang w:val="en-US" w:eastAsia="zh-CN" w:bidi="ar-SA"/>
              </w:rPr>
            </w:pPr>
            <w:r>
              <w:rPr>
                <w:rStyle w:val="62"/>
                <w:rFonts w:hint="eastAsia" w:ascii="宋体" w:hAnsi="宋体"/>
                <w:b w:val="0"/>
                <w:bCs w:val="0"/>
                <w:i w:val="0"/>
                <w:caps w:val="0"/>
                <w:color w:val="000000"/>
                <w:spacing w:val="0"/>
                <w:w w:val="100"/>
                <w:kern w:val="0"/>
                <w:sz w:val="20"/>
                <w:szCs w:val="20"/>
                <w:lang w:val="en-US" w:eastAsia="zh-CN" w:bidi="ar-SA"/>
              </w:rPr>
              <w:t>58.726平米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453"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2</w:t>
            </w:r>
          </w:p>
        </w:tc>
        <w:tc>
          <w:tcPr>
            <w:tcW w:w="1130"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仿宋_GB2312"/>
                <w:b w:val="0"/>
                <w:bCs w:val="0"/>
                <w:i w:val="0"/>
                <w:caps w:val="0"/>
                <w:color w:val="FF0000"/>
                <w:spacing w:val="0"/>
                <w:w w:val="100"/>
                <w:kern w:val="0"/>
                <w:sz w:val="20"/>
                <w:szCs w:val="20"/>
                <w:lang w:val="zh-CN" w:eastAsia="zh-CN" w:bidi="ar-SA"/>
              </w:rPr>
            </w:pPr>
            <w:r>
              <w:rPr>
                <w:rStyle w:val="62"/>
                <w:rFonts w:ascii="Calibri" w:hAnsi="Calibri" w:eastAsia="宋体"/>
                <w:b w:val="0"/>
                <w:bCs w:val="0"/>
                <w:i w:val="0"/>
                <w:caps w:val="0"/>
                <w:spacing w:val="0"/>
                <w:w w:val="100"/>
                <w:kern w:val="0"/>
                <w:sz w:val="20"/>
                <w:szCs w:val="20"/>
                <w:lang w:val="en-US" w:eastAsia="zh-CN" w:bidi="ar-SA"/>
              </w:rPr>
              <w:t>显示屏电源</w:t>
            </w:r>
          </w:p>
        </w:tc>
        <w:tc>
          <w:tcPr>
            <w:tcW w:w="5724"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 xml:space="preserve">工作温度 -25℃-+70℃ </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低温启动特性 @-40℃ -25℃，220Vac 输入,热机 5 分钟，带载 40A，可以启动</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储存温度  -40℃-85℃</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 xml:space="preserve">工作湿度 20%RH-90%RH </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 xml:space="preserve">储存湿度 10%RH-95%RH </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散热方式  自然对流散热，需紧贴客户金属机箱外壳散热</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 xml:space="preserve">大气压  70-106KPa </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可用最高海拔高度 Altitude 3000m</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物理尺寸 长 192±1mm*宽 82±1mm*高 30±1mm</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 xml:space="preserve">重量 0.36kg </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 xml:space="preserve">输入端子 9.5mm-5P pitch terminal, L N FG </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输出端子 9.5mm-6P pitch terminal, V+ V+ V+ V- V- V</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短路保护  可长期短路，消除短路后自动恢复工作</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过流保护  48~76A 故障消除后自动恢复工作</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额定输出电压 V1:+4.5Vdc</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额定输出电流范围 0～40.0A</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稳压精度  ±2%</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负载调整率  ±2%</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电压过冲 &lt;5.0%</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启动时间  3Sec.</w:t>
            </w:r>
          </w:p>
          <w:p>
            <w:pPr>
              <w:pStyle w:val="71"/>
              <w:widowControl/>
              <w:snapToGrid/>
              <w:spacing w:before="0" w:beforeAutospacing="0" w:after="0" w:afterAutospacing="0" w:line="320" w:lineRule="exact"/>
              <w:jc w:val="left"/>
              <w:textAlignment w:val="baseline"/>
              <w:rPr>
                <w:rStyle w:val="62"/>
                <w:rFonts w:ascii="宋体" w:hAnsi="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纹波噪声 &lt;200mV</w:t>
            </w:r>
          </w:p>
          <w:p>
            <w:pPr>
              <w:pStyle w:val="71"/>
              <w:widowControl/>
              <w:snapToGrid/>
              <w:spacing w:before="0" w:beforeAutospacing="0" w:after="0" w:afterAutospacing="0" w:line="320" w:lineRule="exact"/>
              <w:jc w:val="left"/>
              <w:textAlignment w:val="baseline"/>
              <w:rPr>
                <w:rStyle w:val="62"/>
                <w:rFonts w:ascii="宋体" w:hAnsi="宋体" w:eastAsia="宋体" w:cs="宋体"/>
                <w:b w:val="0"/>
                <w:bCs w:val="0"/>
                <w:i w:val="0"/>
                <w:caps w:val="0"/>
                <w:spacing w:val="0"/>
                <w:w w:val="100"/>
                <w:kern w:val="0"/>
                <w:sz w:val="20"/>
                <w:szCs w:val="20"/>
                <w:lang w:val="en-US" w:eastAsia="zh-CN" w:bidi="ar-SA"/>
              </w:rPr>
            </w:pPr>
            <w:r>
              <w:rPr>
                <w:rStyle w:val="62"/>
                <w:rFonts w:ascii="宋体" w:hAnsi="宋体" w:cs="宋体"/>
                <w:b w:val="0"/>
                <w:bCs w:val="0"/>
                <w:i w:val="0"/>
                <w:caps w:val="0"/>
                <w:spacing w:val="0"/>
                <w:w w:val="100"/>
                <w:kern w:val="0"/>
                <w:sz w:val="20"/>
                <w:szCs w:val="20"/>
                <w:lang w:val="en-US" w:eastAsia="zh-CN" w:bidi="ar-SA"/>
              </w:rPr>
              <w:t>容性负载至少 5000uF</w:t>
            </w:r>
          </w:p>
        </w:tc>
        <w:tc>
          <w:tcPr>
            <w:tcW w:w="453"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套</w:t>
            </w:r>
          </w:p>
        </w:tc>
        <w:tc>
          <w:tcPr>
            <w:tcW w:w="588"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hint="eastAsia" w:ascii="宋体" w:hAnsi="宋体" w:eastAsia="宋体"/>
                <w:b w:val="0"/>
                <w:bCs w:val="0"/>
                <w:i w:val="0"/>
                <w:caps w:val="0"/>
                <w:color w:val="000000"/>
                <w:spacing w:val="0"/>
                <w:w w:val="100"/>
                <w:kern w:val="0"/>
                <w:sz w:val="20"/>
                <w:szCs w:val="20"/>
                <w:lang w:val="en-US" w:eastAsia="zh-CN" w:bidi="ar-SA"/>
              </w:rPr>
            </w:pPr>
            <w:r>
              <w:rPr>
                <w:rStyle w:val="62"/>
                <w:rFonts w:hint="eastAsia" w:ascii="宋体" w:hAnsi="宋体"/>
                <w:b w:val="0"/>
                <w:bCs w:val="0"/>
                <w:i w:val="0"/>
                <w:caps w:val="0"/>
                <w:color w:val="000000"/>
                <w:spacing w:val="0"/>
                <w:w w:val="100"/>
                <w:kern w:val="0"/>
                <w:sz w:val="20"/>
                <w:szCs w:val="20"/>
                <w:lang w:val="en-US" w:eastAsia="zh-CN" w:bidi="ar-SA"/>
              </w:rPr>
              <w:t>数量与所投显示屏配套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5" w:hRule="atLeast"/>
          <w:jc w:val="center"/>
        </w:trPr>
        <w:tc>
          <w:tcPr>
            <w:tcW w:w="453"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3</w:t>
            </w:r>
          </w:p>
        </w:tc>
        <w:tc>
          <w:tcPr>
            <w:tcW w:w="1130"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LED控制接收系统</w:t>
            </w:r>
          </w:p>
        </w:tc>
        <w:tc>
          <w:tcPr>
            <w:tcW w:w="5724"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1、集成HUB75，无需再配转接板，更方便，成本更低；</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2、减少接插连接件，减少故障点，故障率更低；</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3、支持常规芯片实现高刷新、高灰度、高亮度；</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4、全新灰度引擎，低灰度表现更佳；</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5、细节处理更完美，可消除单元板设计引起的某行偏暗、低灰偏红、鬼影等细节问题；</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6、支持14bit精度的色度、亮度一体化逐点校正；</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7、支持所有常规芯片、PWM芯片和灯饰芯片；</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8、支持静态屏、1/2~1/64扫之间的任意扫描类型；</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9、支持任意抽点，支持数据偏移，可轻松实现各种异型屏、球形屏、创意显示屏；</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10、单卡支持16组RGB信号输出；</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11、支持超大带载面积，单卡带载128*512，256*256；</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12、先进设计，优质元器件，全自动高低温老化测试，零故障出厂；</w:t>
            </w:r>
          </w:p>
          <w:p>
            <w:pPr>
              <w:pStyle w:val="71"/>
              <w:widowControl/>
              <w:snapToGrid/>
              <w:spacing w:before="0" w:beforeAutospacing="0" w:after="0" w:afterAutospacing="0" w:line="320" w:lineRule="exact"/>
              <w:jc w:val="left"/>
              <w:textAlignment w:val="baseline"/>
              <w:rPr>
                <w:rStyle w:val="62"/>
                <w:rFonts w:ascii="宋体" w:hAnsi="宋体" w:eastAsia="宋体"/>
                <w:b w:val="0"/>
                <w:bCs w:val="0"/>
                <w:i w:val="0"/>
                <w:caps w:val="0"/>
                <w:color w:val="00000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13、支持DC 3.3V~6V超宽工作电压，有效减弱电压波动带来的影响；</w:t>
            </w:r>
          </w:p>
        </w:tc>
        <w:tc>
          <w:tcPr>
            <w:tcW w:w="453"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套</w:t>
            </w:r>
          </w:p>
        </w:tc>
        <w:tc>
          <w:tcPr>
            <w:tcW w:w="588"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hint="default" w:ascii="宋体" w:hAnsi="宋体"/>
                <w:b w:val="0"/>
                <w:bCs w:val="0"/>
                <w:i w:val="0"/>
                <w:caps w:val="0"/>
                <w:color w:val="000000"/>
                <w:spacing w:val="0"/>
                <w:w w:val="100"/>
                <w:kern w:val="0"/>
                <w:sz w:val="20"/>
                <w:szCs w:val="20"/>
                <w:lang w:val="en-US" w:eastAsia="zh-CN" w:bidi="ar-SA"/>
              </w:rPr>
            </w:pPr>
            <w:r>
              <w:rPr>
                <w:rStyle w:val="62"/>
                <w:rFonts w:hint="eastAsia" w:ascii="宋体" w:hAnsi="宋体"/>
                <w:b w:val="0"/>
                <w:bCs w:val="0"/>
                <w:i w:val="0"/>
                <w:caps w:val="0"/>
                <w:color w:val="000000"/>
                <w:spacing w:val="0"/>
                <w:w w:val="100"/>
                <w:kern w:val="0"/>
                <w:sz w:val="20"/>
                <w:szCs w:val="20"/>
                <w:lang w:val="en-US" w:eastAsia="zh-CN" w:bidi="ar-SA"/>
              </w:rPr>
              <w:t>数量与所投显示屏配套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5" w:hRule="atLeast"/>
          <w:jc w:val="center"/>
        </w:trPr>
        <w:tc>
          <w:tcPr>
            <w:tcW w:w="453"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eastAsia="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4</w:t>
            </w:r>
          </w:p>
        </w:tc>
        <w:tc>
          <w:tcPr>
            <w:tcW w:w="1130"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LED控制发送系统</w:t>
            </w:r>
          </w:p>
        </w:tc>
        <w:tc>
          <w:tcPr>
            <w:tcW w:w="5724"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1、专业主控是专业级LED显示屏控制设备；</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2、具备强大的视频信号接收和处理能力，最大可接收1920×1200像素的高清数字信号；</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3、支持HDMI和DVI高清数字接口，多路信号间无缝切换；</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4、支持视频源任意缩放和裁剪。</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5、具备2个千兆网口输出，单机可支持最宽4096像素或最高2560像素的LED显示屏，同时具备一系列丰富实用的功能，6、提供灵活的屏幕控制和高品质的图像显示，可完美应用于小型LED显示屏。•X1具有2类视频输入接口，包括1路HDMI和2路DVI；</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7、最大输入分辨率1920×1200@60Hz，支持分辨率任意设置；</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8、最大带载131万像素，最宽可达4096点，或最高可达2560点；</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9、支持视频源任意切换，缩放和裁剪；</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10、支持画面偏移；</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11、双USB 2.0高速通讯接口，用于电脑调试和主控间任意级联；</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12、支持亮度和色温调节；</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13、支持低亮高灰；</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0"/>
                <w:sz w:val="20"/>
                <w:szCs w:val="20"/>
                <w:lang w:val="en-US" w:eastAsia="zh-CN" w:bidi="ar-SA"/>
              </w:rPr>
              <w:t>14、支持HDCP 1.1；</w:t>
            </w:r>
          </w:p>
        </w:tc>
        <w:tc>
          <w:tcPr>
            <w:tcW w:w="453"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eastAsia="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套</w:t>
            </w:r>
          </w:p>
        </w:tc>
        <w:tc>
          <w:tcPr>
            <w:tcW w:w="588"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eastAsia="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453"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eastAsia="宋体"/>
                <w:b w:val="0"/>
                <w:bCs w:val="0"/>
                <w:i w:val="0"/>
                <w:caps w:val="0"/>
                <w:color w:val="000000"/>
                <w:spacing w:val="0"/>
                <w:w w:val="100"/>
                <w:kern w:val="0"/>
                <w:sz w:val="20"/>
                <w:szCs w:val="20"/>
                <w:lang w:val="en-US" w:eastAsia="zh-CN" w:bidi="ar-SA"/>
              </w:rPr>
            </w:pPr>
            <w:r>
              <w:rPr>
                <w:rStyle w:val="62"/>
                <w:rFonts w:hint="eastAsia" w:ascii="宋体" w:hAnsi="宋体"/>
                <w:b w:val="0"/>
                <w:bCs w:val="0"/>
                <w:i w:val="0"/>
                <w:caps w:val="0"/>
                <w:color w:val="000000"/>
                <w:spacing w:val="0"/>
                <w:w w:val="100"/>
                <w:kern w:val="0"/>
                <w:sz w:val="20"/>
                <w:szCs w:val="20"/>
                <w:lang w:val="en-US" w:eastAsia="zh-CN" w:bidi="ar-SA"/>
              </w:rPr>
              <w:t>5</w:t>
            </w:r>
          </w:p>
        </w:tc>
        <w:tc>
          <w:tcPr>
            <w:tcW w:w="1130"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hAnsi="仿宋_GB2312"/>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智能配电柜</w:t>
            </w:r>
          </w:p>
        </w:tc>
        <w:tc>
          <w:tcPr>
            <w:tcW w:w="5724"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62"/>
                <w:rFonts w:ascii="宋体" w:hAnsi="宋体" w:eastAsia="宋体"/>
                <w:b w:val="0"/>
                <w:bCs w:val="0"/>
                <w:i w:val="0"/>
                <w:caps w:val="0"/>
                <w:spacing w:val="0"/>
                <w:w w:val="100"/>
                <w:kern w:val="2"/>
                <w:sz w:val="20"/>
                <w:szCs w:val="20"/>
                <w:lang w:val="en-US" w:eastAsia="zh-CN" w:bidi="ar-SA"/>
              </w:rPr>
            </w:pPr>
            <w:r>
              <w:rPr>
                <w:rStyle w:val="62"/>
                <w:rFonts w:ascii="宋体" w:hAnsi="宋体" w:eastAsia="宋体"/>
                <w:b w:val="0"/>
                <w:bCs w:val="0"/>
                <w:i w:val="0"/>
                <w:caps w:val="0"/>
                <w:spacing w:val="0"/>
                <w:w w:val="100"/>
                <w:kern w:val="2"/>
                <w:sz w:val="20"/>
                <w:szCs w:val="20"/>
                <w:lang w:val="en-US" w:eastAsia="zh-CN" w:bidi="ar-SA"/>
              </w:rPr>
              <w:t>1、具备手动控制设备供电的开启和关闭。</w:t>
            </w:r>
          </w:p>
          <w:p>
            <w:pPr>
              <w:snapToGrid/>
              <w:spacing w:before="0" w:beforeAutospacing="0" w:after="0" w:afterAutospacing="0" w:line="240" w:lineRule="auto"/>
              <w:jc w:val="both"/>
              <w:textAlignment w:val="baseline"/>
              <w:rPr>
                <w:rStyle w:val="62"/>
                <w:rFonts w:ascii="宋体" w:hAnsi="宋体" w:eastAsia="宋体"/>
                <w:b w:val="0"/>
                <w:bCs w:val="0"/>
                <w:i w:val="0"/>
                <w:caps w:val="0"/>
                <w:spacing w:val="0"/>
                <w:w w:val="100"/>
                <w:kern w:val="2"/>
                <w:sz w:val="20"/>
                <w:szCs w:val="20"/>
                <w:lang w:val="en-US" w:eastAsia="zh-CN" w:bidi="ar-SA"/>
              </w:rPr>
            </w:pPr>
            <w:r>
              <w:rPr>
                <w:rStyle w:val="62"/>
                <w:rFonts w:ascii="宋体" w:hAnsi="宋体" w:eastAsia="宋体"/>
                <w:b w:val="0"/>
                <w:bCs w:val="0"/>
                <w:i w:val="0"/>
                <w:caps w:val="0"/>
                <w:spacing w:val="0"/>
                <w:w w:val="100"/>
                <w:kern w:val="2"/>
                <w:sz w:val="20"/>
                <w:szCs w:val="20"/>
                <w:lang w:val="en-US" w:eastAsia="zh-CN" w:bidi="ar-SA"/>
              </w:rPr>
              <w:t>2、多组回路输出，每组可独立控制；标配为手动控制，可添加多种控制方式；</w:t>
            </w:r>
          </w:p>
          <w:p>
            <w:pPr>
              <w:pStyle w:val="71"/>
              <w:widowControl/>
              <w:snapToGrid/>
              <w:spacing w:before="0" w:beforeAutospacing="0" w:after="0" w:afterAutospacing="0" w:line="320" w:lineRule="exact"/>
              <w:jc w:val="left"/>
              <w:textAlignment w:val="baseline"/>
              <w:rPr>
                <w:rStyle w:val="62"/>
                <w:rFonts w:ascii="Calibri" w:hAnsi="Calibri" w:eastAsia="宋体"/>
                <w:b w:val="0"/>
                <w:bCs w:val="0"/>
                <w:i w:val="0"/>
                <w:caps w:val="0"/>
                <w:color w:val="000000"/>
                <w:spacing w:val="0"/>
                <w:w w:val="100"/>
                <w:kern w:val="0"/>
                <w:sz w:val="20"/>
                <w:szCs w:val="20"/>
                <w:lang w:val="en-US" w:eastAsia="zh-CN" w:bidi="ar-SA"/>
              </w:rPr>
            </w:pPr>
            <w:r>
              <w:rPr>
                <w:rStyle w:val="62"/>
                <w:rFonts w:ascii="宋体" w:hAnsi="宋体" w:eastAsia="宋体"/>
                <w:b w:val="0"/>
                <w:bCs w:val="0"/>
                <w:i w:val="0"/>
                <w:caps w:val="0"/>
                <w:spacing w:val="0"/>
                <w:w w:val="100"/>
                <w:kern w:val="0"/>
                <w:sz w:val="20"/>
                <w:szCs w:val="20"/>
                <w:lang w:val="en-US" w:eastAsia="zh-CN" w:bidi="ar-SA"/>
              </w:rPr>
              <w:t>3、系统采用三相五线制供电,控制箱工业PLC系统控制，为了降低电网的瞬间启动电流，具有延时通断电功能，具有过热、过湿、过压、过流、短路等保护装置；</w:t>
            </w:r>
          </w:p>
        </w:tc>
        <w:tc>
          <w:tcPr>
            <w:tcW w:w="453"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套</w:t>
            </w:r>
          </w:p>
        </w:tc>
        <w:tc>
          <w:tcPr>
            <w:tcW w:w="588"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453"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eastAsia="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7</w:t>
            </w:r>
          </w:p>
        </w:tc>
        <w:tc>
          <w:tcPr>
            <w:tcW w:w="1130"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b w:val="0"/>
                <w:bCs w:val="0"/>
                <w:i w:val="0"/>
                <w:caps w:val="0"/>
                <w:color w:val="auto"/>
                <w:spacing w:val="0"/>
                <w:w w:val="100"/>
                <w:kern w:val="0"/>
                <w:sz w:val="20"/>
                <w:szCs w:val="20"/>
                <w:lang w:val="en-US" w:eastAsia="zh-CN" w:bidi="ar-SA"/>
              </w:rPr>
            </w:pPr>
            <w:r>
              <w:rPr>
                <w:rStyle w:val="62"/>
                <w:rFonts w:ascii="宋体" w:hAnsi="宋体"/>
                <w:b w:val="0"/>
                <w:bCs w:val="0"/>
                <w:i w:val="0"/>
                <w:caps w:val="0"/>
                <w:color w:val="auto"/>
                <w:spacing w:val="0"/>
                <w:w w:val="100"/>
                <w:kern w:val="0"/>
                <w:sz w:val="20"/>
                <w:szCs w:val="20"/>
                <w:lang w:val="en-US" w:eastAsia="zh-CN" w:bidi="ar-SA"/>
              </w:rPr>
              <w:t>视频处理器</w:t>
            </w:r>
          </w:p>
        </w:tc>
        <w:tc>
          <w:tcPr>
            <w:tcW w:w="5724" w:type="dxa"/>
            <w:tcBorders>
              <w:top w:val="single" w:color="000000" w:sz="8" w:space="0"/>
              <w:left w:val="single" w:color="000000" w:sz="8" w:space="0"/>
              <w:bottom w:val="single" w:color="000000" w:sz="8" w:space="0"/>
              <w:right w:val="single" w:color="000000" w:sz="8" w:space="0"/>
            </w:tcBorders>
            <w:vAlign w:val="center"/>
          </w:tcPr>
          <w:p>
            <w:pPr>
              <w:spacing w:line="240" w:lineRule="auto"/>
              <w:jc w:val="both"/>
              <w:textAlignment w:val="baseline"/>
              <w:rPr>
                <w:rStyle w:val="62"/>
                <w:rFonts w:ascii="宋体" w:hAnsi="宋体" w:eastAsia="宋体"/>
                <w:b w:val="0"/>
                <w:bCs w:val="0"/>
                <w:color w:val="auto"/>
                <w:kern w:val="0"/>
                <w:sz w:val="20"/>
                <w:szCs w:val="20"/>
                <w:lang w:val="en-US" w:eastAsia="zh-CN" w:bidi="ar-SA"/>
              </w:rPr>
            </w:pPr>
            <w:r>
              <w:rPr>
                <w:rStyle w:val="62"/>
                <w:rFonts w:ascii="宋体" w:hAnsi="宋体" w:eastAsia="宋体"/>
                <w:b w:val="0"/>
                <w:bCs w:val="0"/>
                <w:color w:val="auto"/>
                <w:kern w:val="0"/>
                <w:sz w:val="20"/>
                <w:szCs w:val="20"/>
                <w:lang w:val="en-US" w:eastAsia="zh-CN" w:bidi="ar-SA"/>
              </w:rPr>
              <w:t>1、支持最大支持4096*1152输出分辨率</w:t>
            </w:r>
          </w:p>
          <w:p>
            <w:pPr>
              <w:spacing w:line="240" w:lineRule="auto"/>
              <w:jc w:val="both"/>
              <w:textAlignment w:val="baseline"/>
              <w:rPr>
                <w:rStyle w:val="62"/>
                <w:rFonts w:ascii="宋体" w:hAnsi="宋体" w:eastAsia="宋体"/>
                <w:b w:val="0"/>
                <w:bCs w:val="0"/>
                <w:color w:val="auto"/>
                <w:kern w:val="0"/>
                <w:sz w:val="20"/>
                <w:szCs w:val="20"/>
                <w:lang w:val="en-US" w:eastAsia="zh-CN" w:bidi="ar-SA"/>
              </w:rPr>
            </w:pPr>
            <w:r>
              <w:rPr>
                <w:rStyle w:val="62"/>
                <w:rFonts w:ascii="宋体" w:hAnsi="宋体" w:eastAsia="宋体"/>
                <w:b w:val="0"/>
                <w:bCs w:val="0"/>
                <w:color w:val="auto"/>
                <w:kern w:val="0"/>
                <w:sz w:val="20"/>
                <w:szCs w:val="20"/>
                <w:lang w:val="en-US" w:eastAsia="zh-CN" w:bidi="ar-SA"/>
              </w:rPr>
              <w:t>2、可接入HDMI、SDI等7路高标清输入信号 </w:t>
            </w:r>
          </w:p>
          <w:p>
            <w:pPr>
              <w:spacing w:line="240" w:lineRule="auto"/>
              <w:jc w:val="both"/>
              <w:textAlignment w:val="baseline"/>
              <w:rPr>
                <w:rStyle w:val="62"/>
                <w:rFonts w:ascii="宋体" w:hAnsi="宋体" w:eastAsia="宋体"/>
                <w:b w:val="0"/>
                <w:bCs w:val="0"/>
                <w:color w:val="auto"/>
                <w:kern w:val="0"/>
                <w:sz w:val="20"/>
                <w:szCs w:val="20"/>
                <w:lang w:val="en-US" w:eastAsia="zh-CN" w:bidi="ar-SA"/>
              </w:rPr>
            </w:pPr>
            <w:r>
              <w:rPr>
                <w:rStyle w:val="62"/>
                <w:rFonts w:ascii="宋体" w:hAnsi="宋体" w:eastAsia="宋体"/>
                <w:b w:val="0"/>
                <w:bCs w:val="0"/>
                <w:color w:val="auto"/>
                <w:kern w:val="0"/>
                <w:sz w:val="20"/>
                <w:szCs w:val="20"/>
                <w:lang w:val="en-US" w:eastAsia="zh-CN" w:bidi="ar-SA"/>
              </w:rPr>
              <w:t>3、先进的Faroudja DCDi Cinema技术，优质视觉体验</w:t>
            </w:r>
          </w:p>
          <w:p>
            <w:pPr>
              <w:spacing w:line="240" w:lineRule="auto"/>
              <w:jc w:val="both"/>
              <w:textAlignment w:val="baseline"/>
              <w:rPr>
                <w:rStyle w:val="62"/>
                <w:rFonts w:ascii="宋体" w:hAnsi="宋体" w:eastAsia="宋体"/>
                <w:b w:val="0"/>
                <w:bCs w:val="0"/>
                <w:color w:val="auto"/>
                <w:kern w:val="0"/>
                <w:sz w:val="20"/>
                <w:szCs w:val="20"/>
                <w:lang w:val="en-US" w:eastAsia="zh-CN" w:bidi="ar-SA"/>
              </w:rPr>
            </w:pPr>
            <w:r>
              <w:rPr>
                <w:rStyle w:val="62"/>
                <w:rFonts w:ascii="宋体" w:hAnsi="宋体" w:eastAsia="宋体"/>
                <w:b w:val="0"/>
                <w:bCs w:val="0"/>
                <w:color w:val="auto"/>
                <w:kern w:val="0"/>
                <w:sz w:val="20"/>
                <w:szCs w:val="20"/>
                <w:lang w:val="en-US" w:eastAsia="zh-CN" w:bidi="ar-SA"/>
              </w:rPr>
              <w:t>4、OLED界面，水晶按键 </w:t>
            </w:r>
          </w:p>
          <w:p>
            <w:pPr>
              <w:spacing w:line="240" w:lineRule="auto"/>
              <w:jc w:val="both"/>
              <w:textAlignment w:val="baseline"/>
              <w:rPr>
                <w:rStyle w:val="62"/>
                <w:rFonts w:ascii="宋体" w:hAnsi="宋体" w:eastAsia="宋体"/>
                <w:b w:val="0"/>
                <w:bCs w:val="0"/>
                <w:color w:val="auto"/>
                <w:kern w:val="0"/>
                <w:sz w:val="20"/>
                <w:szCs w:val="20"/>
                <w:lang w:val="en-US" w:eastAsia="zh-CN" w:bidi="ar-SA"/>
              </w:rPr>
            </w:pPr>
            <w:r>
              <w:rPr>
                <w:rStyle w:val="62"/>
                <w:rFonts w:ascii="宋体" w:hAnsi="宋体" w:eastAsia="宋体"/>
                <w:b w:val="0"/>
                <w:bCs w:val="0"/>
                <w:color w:val="auto"/>
                <w:kern w:val="0"/>
                <w:sz w:val="20"/>
                <w:szCs w:val="20"/>
                <w:lang w:val="en-US" w:eastAsia="zh-CN" w:bidi="ar-SA"/>
              </w:rPr>
              <w:t>5、淡入淡出，无缝切换 </w:t>
            </w:r>
          </w:p>
          <w:p>
            <w:pPr>
              <w:spacing w:line="240" w:lineRule="auto"/>
              <w:jc w:val="both"/>
              <w:textAlignment w:val="baseline"/>
              <w:rPr>
                <w:rStyle w:val="62"/>
                <w:rFonts w:ascii="宋体" w:hAnsi="宋体" w:eastAsia="宋体"/>
                <w:b w:val="0"/>
                <w:bCs w:val="0"/>
                <w:color w:val="auto"/>
                <w:kern w:val="0"/>
                <w:sz w:val="20"/>
                <w:szCs w:val="20"/>
                <w:lang w:val="en-US" w:eastAsia="zh-CN" w:bidi="ar-SA"/>
              </w:rPr>
            </w:pPr>
            <w:r>
              <w:rPr>
                <w:rStyle w:val="62"/>
                <w:rFonts w:ascii="宋体" w:hAnsi="宋体" w:eastAsia="宋体"/>
                <w:b w:val="0"/>
                <w:bCs w:val="0"/>
                <w:color w:val="auto"/>
                <w:kern w:val="0"/>
                <w:sz w:val="20"/>
                <w:szCs w:val="20"/>
                <w:lang w:val="en-US" w:eastAsia="zh-CN" w:bidi="ar-SA"/>
              </w:rPr>
              <w:t>6、支持双画面模式 </w:t>
            </w:r>
          </w:p>
          <w:p>
            <w:pPr>
              <w:spacing w:line="240" w:lineRule="auto"/>
              <w:jc w:val="both"/>
              <w:textAlignment w:val="baseline"/>
              <w:rPr>
                <w:rStyle w:val="62"/>
                <w:rFonts w:ascii="宋体" w:hAnsi="宋体" w:eastAsia="宋体"/>
                <w:b w:val="0"/>
                <w:bCs w:val="0"/>
                <w:color w:val="auto"/>
                <w:kern w:val="0"/>
                <w:sz w:val="20"/>
                <w:szCs w:val="20"/>
                <w:lang w:val="en-US" w:eastAsia="zh-CN" w:bidi="ar-SA"/>
              </w:rPr>
            </w:pPr>
            <w:r>
              <w:rPr>
                <w:rStyle w:val="62"/>
                <w:rFonts w:ascii="宋体" w:hAnsi="宋体" w:eastAsia="宋体"/>
                <w:b w:val="0"/>
                <w:bCs w:val="0"/>
                <w:color w:val="auto"/>
                <w:kern w:val="0"/>
                <w:sz w:val="20"/>
                <w:szCs w:val="20"/>
                <w:lang w:val="en-US" w:eastAsia="zh-CN" w:bidi="ar-SA"/>
              </w:rPr>
              <w:t>7、支持自定义分辨率，帧率</w:t>
            </w:r>
          </w:p>
          <w:p>
            <w:pPr>
              <w:spacing w:line="240" w:lineRule="auto"/>
              <w:jc w:val="both"/>
              <w:textAlignment w:val="baseline"/>
              <w:rPr>
                <w:rStyle w:val="62"/>
                <w:rFonts w:hint="default" w:ascii="宋体" w:hAnsi="宋体"/>
                <w:b w:val="0"/>
                <w:bCs w:val="0"/>
                <w:color w:val="auto"/>
                <w:kern w:val="0"/>
                <w:sz w:val="20"/>
                <w:szCs w:val="20"/>
                <w:lang w:val="en-US" w:eastAsia="zh-CN" w:bidi="ar-SA"/>
              </w:rPr>
            </w:pPr>
            <w:r>
              <w:rPr>
                <w:rStyle w:val="62"/>
                <w:rFonts w:hint="eastAsia" w:ascii="宋体" w:hAnsi="宋体"/>
                <w:b w:val="0"/>
                <w:bCs w:val="0"/>
                <w:color w:val="auto"/>
                <w:kern w:val="0"/>
                <w:sz w:val="20"/>
                <w:szCs w:val="20"/>
                <w:lang w:val="en-US" w:eastAsia="zh-CN" w:bidi="ar-SA"/>
              </w:rPr>
              <w:t>8、视频处理器控制软件拥有自主软件著作权,</w:t>
            </w:r>
            <w:r>
              <w:rPr>
                <w:rStyle w:val="62"/>
                <w:rFonts w:hint="eastAsia" w:ascii="宋体" w:hAnsi="宋体" w:eastAsia="宋体"/>
                <w:b w:val="0"/>
                <w:bCs w:val="0"/>
                <w:color w:val="auto"/>
                <w:kern w:val="0"/>
                <w:sz w:val="20"/>
                <w:szCs w:val="20"/>
                <w:lang w:val="en-US" w:eastAsia="zh-CN" w:bidi="ar-SA"/>
              </w:rPr>
              <w:t>提供软件著作权证明复印件。</w:t>
            </w:r>
            <w:bookmarkStart w:id="29" w:name="_GoBack"/>
            <w:bookmarkEnd w:id="29"/>
          </w:p>
          <w:p>
            <w:pPr>
              <w:pStyle w:val="71"/>
              <w:widowControl/>
              <w:snapToGrid/>
              <w:spacing w:before="0" w:beforeAutospacing="0" w:after="0" w:afterAutospacing="0" w:line="320" w:lineRule="exact"/>
              <w:jc w:val="left"/>
              <w:textAlignment w:val="baseline"/>
              <w:rPr>
                <w:rFonts w:hint="eastAsia"/>
                <w:b w:val="0"/>
                <w:bCs w:val="0"/>
                <w:color w:val="auto"/>
                <w:kern w:val="0"/>
                <w:sz w:val="20"/>
                <w:szCs w:val="20"/>
                <w:lang w:val="en-US" w:eastAsia="zh-CN"/>
              </w:rPr>
            </w:pPr>
            <w:r>
              <w:rPr>
                <w:rStyle w:val="62"/>
                <w:rFonts w:hint="eastAsia" w:ascii="宋体" w:hAnsi="宋体"/>
                <w:b w:val="0"/>
                <w:bCs w:val="0"/>
                <w:color w:val="auto"/>
                <w:kern w:val="0"/>
                <w:sz w:val="20"/>
                <w:szCs w:val="20"/>
                <w:lang w:val="en-US" w:eastAsia="zh-CN" w:bidi="ar-SA"/>
              </w:rPr>
              <w:t xml:space="preserve">9、产品具有3C证书,提供3C 认证证书复印件； </w:t>
            </w:r>
          </w:p>
        </w:tc>
        <w:tc>
          <w:tcPr>
            <w:tcW w:w="453"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台</w:t>
            </w:r>
          </w:p>
        </w:tc>
        <w:tc>
          <w:tcPr>
            <w:tcW w:w="588"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hAnsi="宋体"/>
                <w:b w:val="0"/>
                <w:bCs w:val="0"/>
                <w:i w:val="0"/>
                <w:caps w:val="0"/>
                <w:color w:val="000000"/>
                <w:spacing w:val="0"/>
                <w:w w:val="100"/>
                <w:kern w:val="0"/>
                <w:sz w:val="20"/>
                <w:szCs w:val="2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3" w:hRule="atLeast"/>
          <w:jc w:val="center"/>
        </w:trPr>
        <w:tc>
          <w:tcPr>
            <w:tcW w:w="453"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eastAsia="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8</w:t>
            </w:r>
          </w:p>
        </w:tc>
        <w:tc>
          <w:tcPr>
            <w:tcW w:w="1130"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备品备件</w:t>
            </w:r>
          </w:p>
        </w:tc>
        <w:tc>
          <w:tcPr>
            <w:tcW w:w="5724"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left"/>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同批次显示屏模块</w:t>
            </w:r>
            <w:r>
              <w:rPr>
                <w:rStyle w:val="62"/>
                <w:rFonts w:hint="eastAsia" w:ascii="宋体" w:hAnsi="宋体"/>
                <w:b w:val="0"/>
                <w:bCs w:val="0"/>
                <w:i w:val="0"/>
                <w:caps w:val="0"/>
                <w:color w:val="000000"/>
                <w:spacing w:val="0"/>
                <w:w w:val="100"/>
                <w:kern w:val="0"/>
                <w:sz w:val="20"/>
                <w:szCs w:val="20"/>
                <w:lang w:val="en-US" w:eastAsia="zh-CN" w:bidi="ar-SA"/>
              </w:rPr>
              <w:t>2</w:t>
            </w:r>
            <w:r>
              <w:rPr>
                <w:rStyle w:val="62"/>
                <w:rFonts w:ascii="宋体" w:hAnsi="宋体"/>
                <w:b w:val="0"/>
                <w:bCs w:val="0"/>
                <w:i w:val="0"/>
                <w:caps w:val="0"/>
                <w:color w:val="000000"/>
                <w:spacing w:val="0"/>
                <w:w w:val="100"/>
                <w:kern w:val="0"/>
                <w:sz w:val="20"/>
                <w:szCs w:val="20"/>
                <w:lang w:val="en-US" w:eastAsia="zh-CN" w:bidi="ar-SA"/>
              </w:rPr>
              <w:t>张</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同批次接收卡</w:t>
            </w:r>
            <w:r>
              <w:rPr>
                <w:rStyle w:val="62"/>
                <w:rFonts w:hint="eastAsia" w:ascii="宋体" w:hAnsi="宋体"/>
                <w:b w:val="0"/>
                <w:bCs w:val="0"/>
                <w:i w:val="0"/>
                <w:caps w:val="0"/>
                <w:color w:val="000000"/>
                <w:spacing w:val="0"/>
                <w:w w:val="100"/>
                <w:kern w:val="0"/>
                <w:sz w:val="20"/>
                <w:szCs w:val="20"/>
                <w:lang w:val="en-US" w:eastAsia="zh-CN" w:bidi="ar-SA"/>
              </w:rPr>
              <w:t>2</w:t>
            </w:r>
            <w:r>
              <w:rPr>
                <w:rStyle w:val="62"/>
                <w:rFonts w:ascii="宋体" w:hAnsi="宋体"/>
                <w:b w:val="0"/>
                <w:bCs w:val="0"/>
                <w:i w:val="0"/>
                <w:caps w:val="0"/>
                <w:color w:val="000000"/>
                <w:spacing w:val="0"/>
                <w:w w:val="100"/>
                <w:kern w:val="0"/>
                <w:sz w:val="20"/>
                <w:szCs w:val="20"/>
                <w:lang w:val="en-US" w:eastAsia="zh-CN" w:bidi="ar-SA"/>
              </w:rPr>
              <w:t>张</w:t>
            </w:r>
          </w:p>
          <w:p>
            <w:pPr>
              <w:pStyle w:val="71"/>
              <w:widowControl/>
              <w:snapToGrid/>
              <w:spacing w:before="0" w:beforeAutospacing="0" w:after="0" w:afterAutospacing="0" w:line="320" w:lineRule="exact"/>
              <w:jc w:val="left"/>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开关电源</w:t>
            </w:r>
            <w:r>
              <w:rPr>
                <w:rStyle w:val="62"/>
                <w:rFonts w:hint="eastAsia" w:ascii="宋体" w:hAnsi="宋体"/>
                <w:b w:val="0"/>
                <w:bCs w:val="0"/>
                <w:i w:val="0"/>
                <w:caps w:val="0"/>
                <w:color w:val="000000"/>
                <w:spacing w:val="0"/>
                <w:w w:val="100"/>
                <w:kern w:val="0"/>
                <w:sz w:val="20"/>
                <w:szCs w:val="20"/>
                <w:lang w:val="en-US" w:eastAsia="zh-CN" w:bidi="ar-SA"/>
              </w:rPr>
              <w:t>2</w:t>
            </w:r>
            <w:r>
              <w:rPr>
                <w:rStyle w:val="62"/>
                <w:rFonts w:ascii="宋体" w:hAnsi="宋体"/>
                <w:b w:val="0"/>
                <w:bCs w:val="0"/>
                <w:i w:val="0"/>
                <w:caps w:val="0"/>
                <w:color w:val="000000"/>
                <w:spacing w:val="0"/>
                <w:w w:val="100"/>
                <w:kern w:val="0"/>
                <w:sz w:val="20"/>
                <w:szCs w:val="20"/>
                <w:lang w:val="en-US" w:eastAsia="zh-CN" w:bidi="ar-SA"/>
              </w:rPr>
              <w:t>个</w:t>
            </w:r>
          </w:p>
        </w:tc>
        <w:tc>
          <w:tcPr>
            <w:tcW w:w="453"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套</w:t>
            </w:r>
          </w:p>
        </w:tc>
        <w:tc>
          <w:tcPr>
            <w:tcW w:w="588" w:type="dxa"/>
            <w:tcBorders>
              <w:top w:val="single" w:color="000000" w:sz="8" w:space="0"/>
              <w:left w:val="single" w:color="000000" w:sz="8" w:space="0"/>
              <w:bottom w:val="single" w:color="000000" w:sz="8" w:space="0"/>
              <w:right w:val="single" w:color="000000" w:sz="6" w:space="0"/>
            </w:tcBorders>
            <w:vAlign w:val="center"/>
          </w:tcPr>
          <w:p>
            <w:pPr>
              <w:pStyle w:val="71"/>
              <w:widowControl/>
              <w:snapToGrid/>
              <w:spacing w:before="0" w:beforeAutospacing="0" w:after="0" w:afterAutospacing="0" w:line="320" w:lineRule="exact"/>
              <w:jc w:val="center"/>
              <w:textAlignment w:val="baseline"/>
              <w:rPr>
                <w:rStyle w:val="62"/>
                <w:rFonts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0"/>
                <w:sz w:val="20"/>
                <w:szCs w:val="2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453" w:type="dxa"/>
            <w:vMerge w:val="restart"/>
            <w:tcBorders>
              <w:top w:val="single" w:color="000000" w:sz="8" w:space="0"/>
              <w:left w:val="single" w:color="000000" w:sz="8" w:space="0"/>
              <w:right w:val="single" w:color="000000" w:sz="8" w:space="0"/>
            </w:tcBorders>
            <w:vAlign w:val="center"/>
          </w:tcPr>
          <w:p>
            <w:pPr>
              <w:snapToGrid/>
              <w:spacing w:before="0" w:beforeAutospacing="0" w:after="0" w:afterAutospacing="0" w:line="320" w:lineRule="exact"/>
              <w:jc w:val="both"/>
              <w:textAlignment w:val="baseline"/>
              <w:rPr>
                <w:rStyle w:val="62"/>
                <w:rFonts w:ascii="宋体" w:hAnsi="宋体"/>
                <w:b w:val="0"/>
                <w:bCs w:val="0"/>
                <w:i w:val="0"/>
                <w:caps w:val="0"/>
                <w:spacing w:val="0"/>
                <w:w w:val="100"/>
                <w:kern w:val="0"/>
                <w:sz w:val="20"/>
                <w:szCs w:val="20"/>
                <w:lang w:val="en-US" w:eastAsia="zh-CN" w:bidi="ar-SA"/>
              </w:rPr>
            </w:pPr>
            <w:r>
              <w:rPr>
                <w:rStyle w:val="62"/>
                <w:rFonts w:ascii="宋体" w:hAnsi="宋体"/>
                <w:b w:val="0"/>
                <w:bCs w:val="0"/>
                <w:i w:val="0"/>
                <w:caps w:val="0"/>
                <w:spacing w:val="0"/>
                <w:w w:val="100"/>
                <w:kern w:val="2"/>
                <w:sz w:val="20"/>
                <w:szCs w:val="20"/>
                <w:lang w:val="en-US" w:eastAsia="zh-CN" w:bidi="ar-SA"/>
              </w:rPr>
              <w:t>9</w:t>
            </w:r>
          </w:p>
        </w:tc>
        <w:tc>
          <w:tcPr>
            <w:tcW w:w="1130" w:type="dxa"/>
            <w:vMerge w:val="restart"/>
            <w:tcBorders>
              <w:top w:val="single" w:color="000000" w:sz="8" w:space="0"/>
              <w:left w:val="single" w:color="000000" w:sz="8" w:space="0"/>
              <w:right w:val="single" w:color="000000" w:sz="8" w:space="0"/>
            </w:tcBorders>
            <w:vAlign w:val="center"/>
          </w:tcPr>
          <w:p>
            <w:pPr>
              <w:snapToGrid/>
              <w:spacing w:before="0" w:beforeAutospacing="0" w:after="0" w:afterAutospacing="0" w:line="320" w:lineRule="exact"/>
              <w:jc w:val="both"/>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spacing w:val="0"/>
                <w:w w:val="100"/>
                <w:kern w:val="2"/>
                <w:sz w:val="20"/>
                <w:szCs w:val="20"/>
                <w:lang w:val="en-US" w:eastAsia="zh-CN" w:bidi="ar-SA"/>
              </w:rPr>
              <w:t>控制计算机</w:t>
            </w:r>
          </w:p>
        </w:tc>
        <w:tc>
          <w:tcPr>
            <w:tcW w:w="5724"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left"/>
              <w:textAlignment w:val="baseline"/>
              <w:rPr>
                <w:rStyle w:val="62"/>
                <w:rFonts w:ascii="宋体" w:hAnsi="宋体"/>
                <w:b w:val="0"/>
                <w:bCs w:val="0"/>
                <w:i w:val="0"/>
                <w:caps w:val="0"/>
                <w:color w:val="000000"/>
                <w:spacing w:val="0"/>
                <w:w w:val="100"/>
                <w:kern w:val="0"/>
                <w:sz w:val="20"/>
                <w:szCs w:val="20"/>
                <w:lang w:val="en-US" w:eastAsia="zh-CN" w:bidi="ar-SA"/>
              </w:rPr>
            </w:pPr>
          </w:p>
        </w:tc>
        <w:tc>
          <w:tcPr>
            <w:tcW w:w="453" w:type="dxa"/>
            <w:vMerge w:val="restart"/>
            <w:tcBorders>
              <w:top w:val="single" w:color="000000" w:sz="8" w:space="0"/>
              <w:left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2"/>
                <w:sz w:val="20"/>
                <w:szCs w:val="20"/>
                <w:lang w:val="en-US" w:eastAsia="zh-CN" w:bidi="ar-SA"/>
              </w:rPr>
              <w:t>套</w:t>
            </w:r>
          </w:p>
        </w:tc>
        <w:tc>
          <w:tcPr>
            <w:tcW w:w="588" w:type="dxa"/>
            <w:vMerge w:val="restart"/>
            <w:tcBorders>
              <w:top w:val="single" w:color="000000" w:sz="6" w:space="0"/>
              <w:left w:val="single" w:color="000000" w:sz="8" w:space="0"/>
              <w:right w:val="single" w:color="000000" w:sz="6" w:space="0"/>
            </w:tcBorders>
            <w:vAlign w:val="center"/>
          </w:tcPr>
          <w:p>
            <w:pPr>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color w:val="000000"/>
                <w:spacing w:val="0"/>
                <w:w w:val="100"/>
                <w:kern w:val="2"/>
                <w:sz w:val="20"/>
                <w:szCs w:val="2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jc w:val="center"/>
        </w:trPr>
        <w:tc>
          <w:tcPr>
            <w:tcW w:w="453" w:type="dxa"/>
            <w:vMerge w:val="continue"/>
            <w:tcBorders>
              <w:left w:val="single" w:color="000000" w:sz="8" w:space="0"/>
              <w:right w:val="single" w:color="000000" w:sz="8" w:space="0"/>
            </w:tcBorders>
            <w:vAlign w:val="center"/>
          </w:tcPr>
          <w:p>
            <w:pPr>
              <w:snapToGrid/>
              <w:spacing w:before="0" w:beforeAutospacing="0" w:after="0" w:afterAutospacing="0" w:line="320" w:lineRule="exact"/>
              <w:jc w:val="both"/>
              <w:textAlignment w:val="baseline"/>
              <w:rPr>
                <w:rStyle w:val="62"/>
                <w:rFonts w:ascii="宋体" w:hAnsi="宋体"/>
                <w:b w:val="0"/>
                <w:bCs w:val="0"/>
                <w:i w:val="0"/>
                <w:caps w:val="0"/>
                <w:spacing w:val="0"/>
                <w:w w:val="100"/>
                <w:kern w:val="2"/>
                <w:sz w:val="20"/>
                <w:szCs w:val="20"/>
                <w:lang w:val="en-US" w:eastAsia="zh-CN" w:bidi="ar-SA"/>
              </w:rPr>
            </w:pPr>
          </w:p>
        </w:tc>
        <w:tc>
          <w:tcPr>
            <w:tcW w:w="1130" w:type="dxa"/>
            <w:vMerge w:val="continue"/>
            <w:tcBorders>
              <w:left w:val="single" w:color="000000" w:sz="8" w:space="0"/>
              <w:right w:val="single" w:color="000000" w:sz="8" w:space="0"/>
            </w:tcBorders>
            <w:vAlign w:val="center"/>
          </w:tcPr>
          <w:p>
            <w:pPr>
              <w:snapToGrid/>
              <w:spacing w:before="0" w:beforeAutospacing="0" w:after="0" w:afterAutospacing="0" w:line="320" w:lineRule="exact"/>
              <w:jc w:val="both"/>
              <w:textAlignment w:val="baseline"/>
              <w:rPr>
                <w:rStyle w:val="62"/>
                <w:rFonts w:ascii="宋体" w:hAnsi="宋体"/>
                <w:b w:val="0"/>
                <w:bCs w:val="0"/>
                <w:i w:val="0"/>
                <w:caps w:val="0"/>
                <w:color w:val="000000"/>
                <w:spacing w:val="0"/>
                <w:w w:val="100"/>
                <w:kern w:val="2"/>
                <w:sz w:val="20"/>
                <w:szCs w:val="20"/>
                <w:lang w:val="en-US" w:eastAsia="zh-CN" w:bidi="ar-SA"/>
              </w:rPr>
            </w:pPr>
          </w:p>
        </w:tc>
        <w:tc>
          <w:tcPr>
            <w:tcW w:w="5724" w:type="dxa"/>
            <w:tcBorders>
              <w:top w:val="single" w:color="000000" w:sz="8" w:space="0"/>
              <w:left w:val="single" w:color="000000" w:sz="8" w:space="0"/>
              <w:bottom w:val="single" w:color="000000" w:sz="8" w:space="0"/>
              <w:right w:val="single" w:color="000000" w:sz="8" w:space="0"/>
            </w:tcBorders>
            <w:vAlign w:val="center"/>
          </w:tcPr>
          <w:p>
            <w:pPr>
              <w:pStyle w:val="71"/>
              <w:widowControl/>
              <w:snapToGrid/>
              <w:spacing w:before="0" w:beforeAutospacing="0" w:after="0" w:afterAutospacing="0" w:line="320" w:lineRule="exact"/>
              <w:jc w:val="left"/>
              <w:textAlignment w:val="baseline"/>
              <w:rPr>
                <w:rStyle w:val="62"/>
                <w:rFonts w:ascii="宋体" w:hAnsi="宋体"/>
                <w:b w:val="0"/>
                <w:bCs w:val="0"/>
                <w:i w:val="0"/>
                <w:caps w:val="0"/>
                <w:color w:val="000000"/>
                <w:spacing w:val="0"/>
                <w:w w:val="100"/>
                <w:kern w:val="0"/>
                <w:sz w:val="20"/>
                <w:szCs w:val="20"/>
                <w:lang w:val="en-US" w:eastAsia="zh-CN" w:bidi="ar-SA"/>
              </w:rPr>
            </w:pPr>
          </w:p>
        </w:tc>
        <w:tc>
          <w:tcPr>
            <w:tcW w:w="453" w:type="dxa"/>
            <w:vMerge w:val="continue"/>
            <w:tcBorders>
              <w:left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2"/>
                <w:sz w:val="20"/>
                <w:szCs w:val="20"/>
                <w:lang w:val="en-US" w:eastAsia="zh-CN" w:bidi="ar-SA"/>
              </w:rPr>
            </w:pPr>
          </w:p>
        </w:tc>
        <w:tc>
          <w:tcPr>
            <w:tcW w:w="588" w:type="dxa"/>
            <w:vMerge w:val="continue"/>
            <w:tcBorders>
              <w:left w:val="single" w:color="000000" w:sz="8" w:space="0"/>
              <w:right w:val="single" w:color="000000" w:sz="6" w:space="0"/>
            </w:tcBorders>
            <w:vAlign w:val="center"/>
          </w:tcPr>
          <w:p>
            <w:pPr>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453" w:type="dxa"/>
            <w:vMerge w:val="continue"/>
            <w:tcBorders>
              <w:left w:val="single" w:color="000000" w:sz="8" w:space="0"/>
              <w:right w:val="single" w:color="000000" w:sz="8" w:space="0"/>
            </w:tcBorders>
            <w:vAlign w:val="center"/>
          </w:tcPr>
          <w:p>
            <w:pPr>
              <w:snapToGrid/>
              <w:spacing w:before="0" w:beforeAutospacing="0" w:after="0" w:afterAutospacing="0" w:line="320" w:lineRule="exact"/>
              <w:jc w:val="both"/>
              <w:textAlignment w:val="baseline"/>
              <w:rPr>
                <w:rStyle w:val="62"/>
                <w:rFonts w:ascii="宋体" w:hAnsi="宋体"/>
                <w:b w:val="0"/>
                <w:bCs w:val="0"/>
                <w:i w:val="0"/>
                <w:caps w:val="0"/>
                <w:spacing w:val="0"/>
                <w:w w:val="100"/>
                <w:kern w:val="2"/>
                <w:sz w:val="20"/>
                <w:szCs w:val="20"/>
                <w:lang w:val="en-US" w:eastAsia="zh-CN" w:bidi="ar-SA"/>
              </w:rPr>
            </w:pPr>
          </w:p>
        </w:tc>
        <w:tc>
          <w:tcPr>
            <w:tcW w:w="1130" w:type="dxa"/>
            <w:vMerge w:val="continue"/>
            <w:tcBorders>
              <w:left w:val="single" w:color="000000" w:sz="8" w:space="0"/>
              <w:right w:val="single" w:color="000000" w:sz="8" w:space="0"/>
            </w:tcBorders>
            <w:vAlign w:val="center"/>
          </w:tcPr>
          <w:p>
            <w:pPr>
              <w:snapToGrid/>
              <w:spacing w:before="0" w:beforeAutospacing="0" w:after="0" w:afterAutospacing="0" w:line="320" w:lineRule="exact"/>
              <w:jc w:val="both"/>
              <w:textAlignment w:val="baseline"/>
              <w:rPr>
                <w:rStyle w:val="62"/>
                <w:rFonts w:ascii="宋体" w:hAnsi="宋体"/>
                <w:b w:val="0"/>
                <w:bCs w:val="0"/>
                <w:i w:val="0"/>
                <w:caps w:val="0"/>
                <w:color w:val="000000"/>
                <w:spacing w:val="0"/>
                <w:w w:val="100"/>
                <w:kern w:val="2"/>
                <w:sz w:val="20"/>
                <w:szCs w:val="20"/>
                <w:lang w:val="en-US" w:eastAsia="zh-CN" w:bidi="ar-SA"/>
              </w:rPr>
            </w:pPr>
          </w:p>
        </w:tc>
        <w:tc>
          <w:tcPr>
            <w:tcW w:w="5724" w:type="dxa"/>
            <w:tcBorders>
              <w:top w:val="single" w:color="000000" w:sz="8" w:space="0"/>
              <w:left w:val="single" w:color="000000" w:sz="8" w:space="0"/>
              <w:bottom w:val="single" w:color="000000" w:sz="8" w:space="0"/>
              <w:right w:val="single" w:color="000000" w:sz="8" w:space="0"/>
            </w:tcBorders>
            <w:vAlign w:val="center"/>
          </w:tcPr>
          <w:p>
            <w:pPr>
              <w:widowControl/>
              <w:snapToGrid/>
              <w:spacing w:before="0" w:beforeAutospacing="0" w:after="0" w:afterAutospacing="0" w:line="320" w:lineRule="exact"/>
              <w:jc w:val="both"/>
              <w:textAlignment w:val="baseline"/>
              <w:rPr>
                <w:rStyle w:val="62"/>
                <w:rFonts w:ascii="宋体" w:hAnsi="宋体"/>
                <w:b w:val="0"/>
                <w:bCs w:val="0"/>
                <w:i w:val="0"/>
                <w:caps w:val="0"/>
                <w:spacing w:val="0"/>
                <w:w w:val="100"/>
                <w:kern w:val="2"/>
                <w:sz w:val="20"/>
                <w:szCs w:val="20"/>
                <w:lang w:val="en-US" w:eastAsia="zh-CN" w:bidi="ar-SA"/>
              </w:rPr>
            </w:pPr>
            <w:r>
              <w:rPr>
                <w:rStyle w:val="62"/>
                <w:rFonts w:ascii="宋体" w:hAnsi="宋体"/>
                <w:b w:val="0"/>
                <w:bCs w:val="0"/>
                <w:i w:val="0"/>
                <w:caps w:val="0"/>
                <w:spacing w:val="0"/>
                <w:w w:val="100"/>
                <w:kern w:val="2"/>
                <w:sz w:val="20"/>
                <w:szCs w:val="20"/>
                <w:lang w:val="en-US" w:eastAsia="zh-CN" w:bidi="ar-SA"/>
              </w:rPr>
              <w:t>CPU：Intel 酷睿 i5处理器或其他同性能及以上产品；</w:t>
            </w:r>
          </w:p>
          <w:p>
            <w:pPr>
              <w:widowControl/>
              <w:snapToGrid/>
              <w:spacing w:before="0" w:beforeAutospacing="0" w:after="0" w:afterAutospacing="0" w:line="320" w:lineRule="exact"/>
              <w:jc w:val="both"/>
              <w:textAlignment w:val="baseline"/>
              <w:rPr>
                <w:rStyle w:val="62"/>
                <w:rFonts w:ascii="宋体" w:hAnsi="宋体"/>
                <w:b w:val="0"/>
                <w:bCs w:val="0"/>
                <w:i w:val="0"/>
                <w:caps w:val="0"/>
                <w:spacing w:val="0"/>
                <w:w w:val="100"/>
                <w:kern w:val="2"/>
                <w:sz w:val="20"/>
                <w:szCs w:val="20"/>
                <w:lang w:val="en-US" w:eastAsia="zh-CN" w:bidi="ar-SA"/>
              </w:rPr>
            </w:pPr>
            <w:r>
              <w:rPr>
                <w:rStyle w:val="62"/>
                <w:rFonts w:ascii="宋体" w:hAnsi="宋体"/>
                <w:b w:val="0"/>
                <w:bCs w:val="0"/>
                <w:i w:val="0"/>
                <w:caps w:val="0"/>
                <w:spacing w:val="0"/>
                <w:w w:val="100"/>
                <w:kern w:val="2"/>
                <w:sz w:val="20"/>
                <w:szCs w:val="20"/>
                <w:lang w:val="en-US" w:eastAsia="zh-CN" w:bidi="ar-SA"/>
              </w:rPr>
              <w:t>内存：≥4GB DDR3；</w:t>
            </w:r>
          </w:p>
          <w:p>
            <w:pPr>
              <w:widowControl/>
              <w:snapToGrid/>
              <w:spacing w:before="0" w:beforeAutospacing="0" w:after="0" w:afterAutospacing="0" w:line="320" w:lineRule="exact"/>
              <w:jc w:val="both"/>
              <w:textAlignment w:val="baseline"/>
              <w:rPr>
                <w:rStyle w:val="62"/>
                <w:rFonts w:ascii="宋体" w:hAnsi="宋体"/>
                <w:b w:val="0"/>
                <w:bCs w:val="0"/>
                <w:i w:val="0"/>
                <w:caps w:val="0"/>
                <w:spacing w:val="0"/>
                <w:w w:val="100"/>
                <w:kern w:val="2"/>
                <w:sz w:val="20"/>
                <w:szCs w:val="20"/>
                <w:lang w:val="en-US" w:eastAsia="zh-CN" w:bidi="ar-SA"/>
              </w:rPr>
            </w:pPr>
            <w:r>
              <w:rPr>
                <w:rStyle w:val="62"/>
                <w:rFonts w:ascii="宋体" w:hAnsi="宋体"/>
                <w:b w:val="0"/>
                <w:bCs w:val="0"/>
                <w:i w:val="0"/>
                <w:caps w:val="0"/>
                <w:spacing w:val="0"/>
                <w:w w:val="100"/>
                <w:kern w:val="2"/>
                <w:sz w:val="20"/>
                <w:szCs w:val="20"/>
                <w:lang w:val="en-US" w:eastAsia="zh-CN" w:bidi="ar-SA"/>
              </w:rPr>
              <w:t>主板：集成声卡、10/100M/1000M网卡；</w:t>
            </w:r>
          </w:p>
          <w:p>
            <w:pPr>
              <w:widowControl/>
              <w:snapToGrid/>
              <w:spacing w:before="0" w:beforeAutospacing="0" w:after="0" w:afterAutospacing="0" w:line="320" w:lineRule="exact"/>
              <w:jc w:val="both"/>
              <w:textAlignment w:val="baseline"/>
              <w:rPr>
                <w:rStyle w:val="62"/>
                <w:rFonts w:ascii="宋体" w:hAnsi="宋体"/>
                <w:b w:val="0"/>
                <w:bCs w:val="0"/>
                <w:i w:val="0"/>
                <w:caps w:val="0"/>
                <w:spacing w:val="0"/>
                <w:w w:val="100"/>
                <w:kern w:val="2"/>
                <w:sz w:val="20"/>
                <w:szCs w:val="20"/>
                <w:lang w:val="en-US" w:eastAsia="zh-CN" w:bidi="ar-SA"/>
              </w:rPr>
            </w:pPr>
            <w:r>
              <w:rPr>
                <w:rStyle w:val="62"/>
                <w:rFonts w:ascii="宋体" w:hAnsi="宋体"/>
                <w:b w:val="0"/>
                <w:bCs w:val="0"/>
                <w:i w:val="0"/>
                <w:caps w:val="0"/>
                <w:spacing w:val="0"/>
                <w:w w:val="100"/>
                <w:kern w:val="2"/>
                <w:sz w:val="20"/>
                <w:szCs w:val="20"/>
                <w:lang w:val="en-US" w:eastAsia="zh-CN" w:bidi="ar-SA"/>
              </w:rPr>
              <w:t>光驱：DVD</w:t>
            </w:r>
          </w:p>
          <w:p>
            <w:pPr>
              <w:widowControl/>
              <w:snapToGrid/>
              <w:spacing w:before="0" w:beforeAutospacing="0" w:after="0" w:afterAutospacing="0" w:line="320" w:lineRule="exact"/>
              <w:jc w:val="both"/>
              <w:textAlignment w:val="baseline"/>
              <w:rPr>
                <w:rStyle w:val="62"/>
                <w:rFonts w:ascii="宋体" w:hAnsi="宋体"/>
                <w:b w:val="0"/>
                <w:bCs w:val="0"/>
                <w:i w:val="0"/>
                <w:caps w:val="0"/>
                <w:spacing w:val="0"/>
                <w:w w:val="100"/>
                <w:kern w:val="2"/>
                <w:sz w:val="20"/>
                <w:szCs w:val="20"/>
                <w:lang w:val="en-US" w:eastAsia="zh-CN" w:bidi="ar-SA"/>
              </w:rPr>
            </w:pPr>
            <w:r>
              <w:rPr>
                <w:rStyle w:val="62"/>
                <w:rFonts w:ascii="宋体" w:hAnsi="宋体"/>
                <w:b w:val="0"/>
                <w:bCs w:val="0"/>
                <w:i w:val="0"/>
                <w:caps w:val="0"/>
                <w:spacing w:val="0"/>
                <w:w w:val="100"/>
                <w:kern w:val="2"/>
                <w:sz w:val="20"/>
                <w:szCs w:val="20"/>
                <w:lang w:val="en-US" w:eastAsia="zh-CN" w:bidi="ar-SA"/>
              </w:rPr>
              <w:t>显卡：独立显卡/512MB</w:t>
            </w:r>
          </w:p>
          <w:p>
            <w:pPr>
              <w:widowControl/>
              <w:snapToGrid/>
              <w:spacing w:before="0" w:beforeAutospacing="0" w:after="0" w:afterAutospacing="0" w:line="320" w:lineRule="exact"/>
              <w:jc w:val="both"/>
              <w:textAlignment w:val="baseline"/>
              <w:rPr>
                <w:rStyle w:val="62"/>
                <w:rFonts w:ascii="宋体" w:hAnsi="宋体"/>
                <w:b w:val="0"/>
                <w:bCs w:val="0"/>
                <w:i w:val="0"/>
                <w:caps w:val="0"/>
                <w:spacing w:val="0"/>
                <w:w w:val="100"/>
                <w:kern w:val="2"/>
                <w:sz w:val="20"/>
                <w:szCs w:val="20"/>
                <w:lang w:val="en-US" w:eastAsia="zh-CN" w:bidi="ar-SA"/>
              </w:rPr>
            </w:pPr>
            <w:r>
              <w:rPr>
                <w:rStyle w:val="62"/>
                <w:rFonts w:ascii="宋体" w:hAnsi="宋体"/>
                <w:b w:val="0"/>
                <w:bCs w:val="0"/>
                <w:i w:val="0"/>
                <w:caps w:val="0"/>
                <w:spacing w:val="0"/>
                <w:w w:val="100"/>
                <w:kern w:val="2"/>
                <w:sz w:val="20"/>
                <w:szCs w:val="20"/>
                <w:lang w:val="en-US" w:eastAsia="zh-CN" w:bidi="ar-SA"/>
              </w:rPr>
              <w:t>硬盘：≥</w:t>
            </w:r>
            <w:r>
              <w:rPr>
                <w:rStyle w:val="62"/>
                <w:rFonts w:hint="eastAsia" w:ascii="宋体" w:hAnsi="宋体"/>
                <w:b w:val="0"/>
                <w:bCs w:val="0"/>
                <w:i w:val="0"/>
                <w:caps w:val="0"/>
                <w:spacing w:val="0"/>
                <w:w w:val="100"/>
                <w:kern w:val="2"/>
                <w:sz w:val="20"/>
                <w:szCs w:val="20"/>
                <w:lang w:val="en-US" w:eastAsia="zh-CN" w:bidi="ar-SA"/>
              </w:rPr>
              <w:t>250</w:t>
            </w:r>
            <w:r>
              <w:rPr>
                <w:rStyle w:val="62"/>
                <w:rFonts w:ascii="宋体" w:hAnsi="宋体"/>
                <w:b w:val="0"/>
                <w:bCs w:val="0"/>
                <w:i w:val="0"/>
                <w:caps w:val="0"/>
                <w:spacing w:val="0"/>
                <w:w w:val="100"/>
                <w:kern w:val="2"/>
                <w:sz w:val="20"/>
                <w:szCs w:val="20"/>
                <w:lang w:val="en-US" w:eastAsia="zh-CN" w:bidi="ar-SA"/>
              </w:rPr>
              <w:t>GB SATA3；</w:t>
            </w:r>
          </w:p>
          <w:p>
            <w:pPr>
              <w:widowControl/>
              <w:snapToGrid/>
              <w:spacing w:before="0" w:beforeAutospacing="0" w:after="0" w:afterAutospacing="0" w:line="320" w:lineRule="exact"/>
              <w:jc w:val="both"/>
              <w:textAlignment w:val="baseline"/>
              <w:rPr>
                <w:rStyle w:val="62"/>
                <w:rFonts w:ascii="宋体" w:hAnsi="宋体"/>
                <w:b w:val="0"/>
                <w:bCs w:val="0"/>
                <w:i w:val="0"/>
                <w:caps w:val="0"/>
                <w:spacing w:val="0"/>
                <w:w w:val="100"/>
                <w:kern w:val="2"/>
                <w:sz w:val="20"/>
                <w:szCs w:val="20"/>
                <w:lang w:val="en-US" w:eastAsia="zh-CN" w:bidi="ar-SA"/>
              </w:rPr>
            </w:pPr>
            <w:r>
              <w:rPr>
                <w:rStyle w:val="62"/>
                <w:rFonts w:ascii="宋体" w:hAnsi="宋体"/>
                <w:b w:val="0"/>
                <w:bCs w:val="0"/>
                <w:i w:val="0"/>
                <w:caps w:val="0"/>
                <w:spacing w:val="0"/>
                <w:w w:val="100"/>
                <w:kern w:val="2"/>
                <w:sz w:val="20"/>
                <w:szCs w:val="20"/>
                <w:lang w:val="en-US" w:eastAsia="zh-CN" w:bidi="ar-SA"/>
              </w:rPr>
              <w:t>键鼠：标准键盘，光电鼠标；</w:t>
            </w:r>
          </w:p>
          <w:p>
            <w:pPr>
              <w:widowControl/>
              <w:snapToGrid/>
              <w:spacing w:before="0" w:beforeAutospacing="0" w:after="0" w:afterAutospacing="0" w:line="320" w:lineRule="exact"/>
              <w:jc w:val="both"/>
              <w:textAlignment w:val="baseline"/>
              <w:rPr>
                <w:rStyle w:val="62"/>
                <w:rFonts w:ascii="宋体" w:hAnsi="宋体"/>
                <w:b w:val="0"/>
                <w:bCs w:val="0"/>
                <w:i w:val="0"/>
                <w:caps w:val="0"/>
                <w:spacing w:val="0"/>
                <w:w w:val="100"/>
                <w:kern w:val="2"/>
                <w:sz w:val="20"/>
                <w:szCs w:val="20"/>
                <w:lang w:val="en-US" w:eastAsia="zh-CN" w:bidi="ar-SA"/>
              </w:rPr>
            </w:pPr>
            <w:r>
              <w:rPr>
                <w:rStyle w:val="62"/>
                <w:rFonts w:ascii="宋体" w:hAnsi="宋体"/>
                <w:b w:val="0"/>
                <w:bCs w:val="0"/>
                <w:i w:val="0"/>
                <w:caps w:val="0"/>
                <w:spacing w:val="0"/>
                <w:w w:val="100"/>
                <w:kern w:val="2"/>
                <w:sz w:val="20"/>
                <w:szCs w:val="20"/>
                <w:lang w:val="en-US" w:eastAsia="zh-CN" w:bidi="ar-SA"/>
              </w:rPr>
              <w:t>显示器：≥19英寸宽屏液晶显示器；</w:t>
            </w:r>
          </w:p>
          <w:p>
            <w:pPr>
              <w:widowControl/>
              <w:snapToGrid/>
              <w:spacing w:before="0" w:beforeAutospacing="0" w:after="0" w:afterAutospacing="0" w:line="320" w:lineRule="exact"/>
              <w:jc w:val="both"/>
              <w:textAlignment w:val="baseline"/>
              <w:rPr>
                <w:rStyle w:val="62"/>
                <w:rFonts w:ascii="宋体" w:hAnsi="宋体"/>
                <w:b w:val="0"/>
                <w:bCs w:val="0"/>
                <w:i w:val="0"/>
                <w:caps w:val="0"/>
                <w:spacing w:val="0"/>
                <w:w w:val="100"/>
                <w:kern w:val="2"/>
                <w:sz w:val="20"/>
                <w:szCs w:val="20"/>
                <w:lang w:val="en-US" w:eastAsia="zh-CN" w:bidi="ar-SA"/>
              </w:rPr>
            </w:pPr>
            <w:r>
              <w:rPr>
                <w:rStyle w:val="62"/>
                <w:rFonts w:ascii="宋体" w:hAnsi="宋体"/>
                <w:b w:val="0"/>
                <w:bCs w:val="0"/>
                <w:i w:val="0"/>
                <w:caps w:val="0"/>
                <w:spacing w:val="0"/>
                <w:w w:val="100"/>
                <w:kern w:val="2"/>
                <w:sz w:val="20"/>
                <w:szCs w:val="20"/>
                <w:lang w:val="en-US" w:eastAsia="zh-CN" w:bidi="ar-SA"/>
              </w:rPr>
              <w:t>接口：前置USB≥4、VGA输出、标准3.5音频输入输出、RJ45；</w:t>
            </w:r>
          </w:p>
          <w:p>
            <w:pPr>
              <w:widowControl/>
              <w:snapToGrid/>
              <w:spacing w:before="0" w:beforeAutospacing="0" w:after="0" w:afterAutospacing="0" w:line="320" w:lineRule="exact"/>
              <w:jc w:val="both"/>
              <w:textAlignment w:val="baseline"/>
              <w:rPr>
                <w:rStyle w:val="62"/>
                <w:rFonts w:ascii="宋体" w:hAnsi="宋体"/>
                <w:b w:val="0"/>
                <w:bCs w:val="0"/>
                <w:i w:val="0"/>
                <w:caps w:val="0"/>
                <w:color w:val="000000"/>
                <w:spacing w:val="0"/>
                <w:w w:val="100"/>
                <w:kern w:val="0"/>
                <w:sz w:val="20"/>
                <w:szCs w:val="20"/>
                <w:lang w:val="en-US" w:eastAsia="zh-CN" w:bidi="ar-SA"/>
              </w:rPr>
            </w:pPr>
            <w:r>
              <w:rPr>
                <w:rStyle w:val="62"/>
                <w:rFonts w:ascii="宋体" w:hAnsi="宋体"/>
                <w:b w:val="0"/>
                <w:bCs w:val="0"/>
                <w:i w:val="0"/>
                <w:caps w:val="0"/>
                <w:spacing w:val="0"/>
                <w:w w:val="100"/>
                <w:kern w:val="2"/>
                <w:sz w:val="20"/>
                <w:szCs w:val="20"/>
                <w:lang w:val="en-US" w:eastAsia="zh-CN" w:bidi="ar-SA"/>
              </w:rPr>
              <w:t>BIOS开机显示厂家服务信息并预装Windows xp及以上操作系统；</w:t>
            </w:r>
          </w:p>
        </w:tc>
        <w:tc>
          <w:tcPr>
            <w:tcW w:w="453" w:type="dxa"/>
            <w:vMerge w:val="continue"/>
            <w:tcBorders>
              <w:left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2"/>
                <w:sz w:val="20"/>
                <w:szCs w:val="20"/>
                <w:lang w:val="en-US" w:eastAsia="zh-CN" w:bidi="ar-SA"/>
              </w:rPr>
            </w:pPr>
          </w:p>
        </w:tc>
        <w:tc>
          <w:tcPr>
            <w:tcW w:w="588" w:type="dxa"/>
            <w:vMerge w:val="continue"/>
            <w:tcBorders>
              <w:left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ascii="宋体" w:hAnsi="宋体"/>
                <w:b w:val="0"/>
                <w:bCs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1" w:hRule="atLeast"/>
          <w:jc w:val="center"/>
        </w:trPr>
        <w:tc>
          <w:tcPr>
            <w:tcW w:w="453"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both"/>
              <w:textAlignment w:val="baseline"/>
              <w:rPr>
                <w:rStyle w:val="62"/>
                <w:rFonts w:hint="default" w:ascii="宋体" w:hAnsi="宋体"/>
                <w:b w:val="0"/>
                <w:bCs w:val="0"/>
                <w:i w:val="0"/>
                <w:caps w:val="0"/>
                <w:spacing w:val="0"/>
                <w:w w:val="100"/>
                <w:kern w:val="2"/>
                <w:sz w:val="20"/>
                <w:szCs w:val="20"/>
                <w:lang w:val="en-US" w:eastAsia="zh-CN" w:bidi="ar-SA"/>
              </w:rPr>
            </w:pPr>
            <w:r>
              <w:rPr>
                <w:rStyle w:val="62"/>
                <w:rFonts w:hint="eastAsia" w:ascii="宋体" w:hAnsi="宋体"/>
                <w:b w:val="0"/>
                <w:bCs w:val="0"/>
                <w:i w:val="0"/>
                <w:caps w:val="0"/>
                <w:spacing w:val="0"/>
                <w:w w:val="100"/>
                <w:kern w:val="2"/>
                <w:sz w:val="20"/>
                <w:szCs w:val="20"/>
                <w:lang w:val="en-US" w:eastAsia="zh-CN" w:bidi="ar-SA"/>
              </w:rPr>
              <w:t>10</w:t>
            </w:r>
          </w:p>
        </w:tc>
        <w:tc>
          <w:tcPr>
            <w:tcW w:w="113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hint="default" w:ascii="宋体" w:hAnsi="宋体"/>
                <w:b w:val="0"/>
                <w:bCs w:val="0"/>
                <w:i w:val="0"/>
                <w:caps w:val="0"/>
                <w:color w:val="000000"/>
                <w:spacing w:val="0"/>
                <w:w w:val="100"/>
                <w:kern w:val="2"/>
                <w:sz w:val="20"/>
                <w:szCs w:val="20"/>
                <w:lang w:val="en-US" w:eastAsia="zh-CN" w:bidi="ar-SA"/>
              </w:rPr>
            </w:pPr>
            <w:r>
              <w:rPr>
                <w:rStyle w:val="62"/>
                <w:rFonts w:hint="eastAsia" w:ascii="宋体" w:hAnsi="宋体"/>
                <w:b w:val="0"/>
                <w:bCs w:val="0"/>
                <w:i w:val="0"/>
                <w:caps w:val="0"/>
                <w:color w:val="000000"/>
                <w:spacing w:val="0"/>
                <w:w w:val="100"/>
                <w:kern w:val="2"/>
                <w:sz w:val="20"/>
                <w:szCs w:val="20"/>
                <w:lang w:val="en-US" w:eastAsia="zh-CN" w:bidi="ar-SA"/>
              </w:rPr>
              <w:t>空调</w:t>
            </w:r>
          </w:p>
        </w:tc>
        <w:tc>
          <w:tcPr>
            <w:tcW w:w="5724" w:type="dxa"/>
            <w:tcBorders>
              <w:top w:val="single" w:color="000000" w:sz="8" w:space="0"/>
              <w:left w:val="single" w:color="000000" w:sz="8" w:space="0"/>
              <w:bottom w:val="single" w:color="000000" w:sz="8" w:space="0"/>
              <w:right w:val="single" w:color="000000" w:sz="8" w:space="0"/>
            </w:tcBorders>
            <w:vAlign w:val="center"/>
          </w:tcPr>
          <w:p>
            <w:pPr>
              <w:widowControl/>
              <w:snapToGrid/>
              <w:spacing w:before="0" w:beforeAutospacing="0" w:after="0" w:afterAutospacing="0" w:line="320" w:lineRule="exact"/>
              <w:jc w:val="both"/>
              <w:textAlignment w:val="baseline"/>
              <w:rPr>
                <w:rStyle w:val="62"/>
                <w:rFonts w:hint="default" w:ascii="宋体" w:hAnsi="宋体"/>
                <w:b w:val="0"/>
                <w:bCs w:val="0"/>
                <w:i w:val="0"/>
                <w:caps w:val="0"/>
                <w:spacing w:val="0"/>
                <w:w w:val="100"/>
                <w:kern w:val="2"/>
                <w:sz w:val="20"/>
                <w:szCs w:val="20"/>
                <w:lang w:val="en-US" w:eastAsia="zh-CN" w:bidi="ar-SA"/>
              </w:rPr>
            </w:pPr>
            <w:r>
              <w:rPr>
                <w:rStyle w:val="62"/>
                <w:rFonts w:hint="eastAsia" w:ascii="宋体" w:hAnsi="宋体"/>
                <w:b w:val="0"/>
                <w:bCs w:val="0"/>
                <w:i w:val="0"/>
                <w:caps w:val="0"/>
                <w:spacing w:val="0"/>
                <w:w w:val="100"/>
                <w:kern w:val="2"/>
                <w:sz w:val="20"/>
                <w:szCs w:val="20"/>
                <w:lang w:val="en-US" w:eastAsia="zh-CN" w:bidi="ar-SA"/>
              </w:rPr>
              <w:t>LED室外电子屏箱体专用1.5P带来电自启功能</w:t>
            </w:r>
          </w:p>
        </w:tc>
        <w:tc>
          <w:tcPr>
            <w:tcW w:w="453"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hint="default" w:ascii="宋体" w:hAnsi="宋体"/>
                <w:b w:val="0"/>
                <w:bCs w:val="0"/>
                <w:i w:val="0"/>
                <w:caps w:val="0"/>
                <w:color w:val="000000"/>
                <w:spacing w:val="0"/>
                <w:w w:val="100"/>
                <w:kern w:val="2"/>
                <w:sz w:val="20"/>
                <w:szCs w:val="20"/>
                <w:lang w:val="en-US" w:eastAsia="zh-CN" w:bidi="ar-SA"/>
              </w:rPr>
            </w:pPr>
            <w:r>
              <w:rPr>
                <w:rStyle w:val="62"/>
                <w:rFonts w:hint="eastAsia" w:ascii="宋体" w:hAnsi="宋体"/>
                <w:b w:val="0"/>
                <w:bCs w:val="0"/>
                <w:i w:val="0"/>
                <w:caps w:val="0"/>
                <w:color w:val="000000"/>
                <w:spacing w:val="0"/>
                <w:w w:val="100"/>
                <w:kern w:val="2"/>
                <w:sz w:val="20"/>
                <w:szCs w:val="20"/>
                <w:lang w:val="en-US" w:eastAsia="zh-CN" w:bidi="ar-SA"/>
              </w:rPr>
              <w:t>台</w:t>
            </w:r>
          </w:p>
        </w:tc>
        <w:tc>
          <w:tcPr>
            <w:tcW w:w="58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hint="default" w:ascii="宋体" w:hAnsi="宋体"/>
                <w:b w:val="0"/>
                <w:bCs w:val="0"/>
                <w:i w:val="0"/>
                <w:caps w:val="0"/>
                <w:color w:val="000000"/>
                <w:spacing w:val="0"/>
                <w:w w:val="100"/>
                <w:kern w:val="2"/>
                <w:sz w:val="20"/>
                <w:szCs w:val="20"/>
                <w:lang w:val="en-US" w:eastAsia="zh-CN" w:bidi="ar-SA"/>
              </w:rPr>
            </w:pPr>
            <w:r>
              <w:rPr>
                <w:rStyle w:val="62"/>
                <w:rFonts w:hint="eastAsia" w:ascii="宋体" w:hAnsi="宋体"/>
                <w:b w:val="0"/>
                <w:bCs w:val="0"/>
                <w:i w:val="0"/>
                <w:caps w:val="0"/>
                <w:color w:val="000000"/>
                <w:spacing w:val="0"/>
                <w:w w:val="100"/>
                <w:kern w:val="2"/>
                <w:sz w:val="20"/>
                <w:szCs w:val="20"/>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1" w:hRule="atLeast"/>
          <w:jc w:val="center"/>
        </w:trPr>
        <w:tc>
          <w:tcPr>
            <w:tcW w:w="453"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both"/>
              <w:textAlignment w:val="baseline"/>
              <w:rPr>
                <w:rStyle w:val="62"/>
                <w:rFonts w:hint="default" w:ascii="宋体" w:hAnsi="宋体"/>
                <w:b w:val="0"/>
                <w:bCs w:val="0"/>
                <w:i w:val="0"/>
                <w:caps w:val="0"/>
                <w:spacing w:val="0"/>
                <w:w w:val="100"/>
                <w:kern w:val="2"/>
                <w:sz w:val="20"/>
                <w:szCs w:val="20"/>
                <w:lang w:val="en-US" w:eastAsia="zh-CN" w:bidi="ar-SA"/>
              </w:rPr>
            </w:pPr>
            <w:r>
              <w:rPr>
                <w:rStyle w:val="62"/>
                <w:rFonts w:hint="eastAsia" w:ascii="宋体" w:hAnsi="宋体"/>
                <w:b w:val="0"/>
                <w:bCs w:val="0"/>
                <w:i w:val="0"/>
                <w:caps w:val="0"/>
                <w:spacing w:val="0"/>
                <w:w w:val="100"/>
                <w:kern w:val="2"/>
                <w:sz w:val="20"/>
                <w:szCs w:val="20"/>
                <w:lang w:val="en-US" w:eastAsia="zh-CN" w:bidi="ar-SA"/>
              </w:rPr>
              <w:t>11</w:t>
            </w:r>
          </w:p>
        </w:tc>
        <w:tc>
          <w:tcPr>
            <w:tcW w:w="113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hint="default" w:ascii="宋体" w:hAnsi="宋体"/>
                <w:b w:val="0"/>
                <w:bCs w:val="0"/>
                <w:i w:val="0"/>
                <w:caps w:val="0"/>
                <w:color w:val="000000"/>
                <w:spacing w:val="0"/>
                <w:w w:val="100"/>
                <w:kern w:val="2"/>
                <w:sz w:val="20"/>
                <w:szCs w:val="20"/>
                <w:lang w:val="en-US" w:eastAsia="zh-CN" w:bidi="ar-SA"/>
              </w:rPr>
            </w:pPr>
            <w:r>
              <w:rPr>
                <w:rStyle w:val="62"/>
                <w:rFonts w:hint="eastAsia" w:ascii="宋体" w:hAnsi="宋体"/>
                <w:b w:val="0"/>
                <w:bCs w:val="0"/>
                <w:i w:val="0"/>
                <w:caps w:val="0"/>
                <w:color w:val="000000"/>
                <w:spacing w:val="0"/>
                <w:w w:val="100"/>
                <w:kern w:val="2"/>
                <w:sz w:val="20"/>
                <w:szCs w:val="20"/>
                <w:lang w:val="en-US" w:eastAsia="zh-CN" w:bidi="ar-SA"/>
              </w:rPr>
              <w:t>轴流风机</w:t>
            </w:r>
          </w:p>
        </w:tc>
        <w:tc>
          <w:tcPr>
            <w:tcW w:w="5724" w:type="dxa"/>
            <w:tcBorders>
              <w:top w:val="single" w:color="000000" w:sz="8" w:space="0"/>
              <w:left w:val="single" w:color="000000" w:sz="8" w:space="0"/>
              <w:bottom w:val="single" w:color="000000" w:sz="8" w:space="0"/>
              <w:right w:val="single" w:color="000000" w:sz="8" w:space="0"/>
            </w:tcBorders>
            <w:vAlign w:val="center"/>
          </w:tcPr>
          <w:p>
            <w:pPr>
              <w:widowControl/>
              <w:snapToGrid/>
              <w:spacing w:before="0" w:beforeAutospacing="0" w:after="0" w:afterAutospacing="0" w:line="320" w:lineRule="exact"/>
              <w:jc w:val="both"/>
              <w:textAlignment w:val="baseline"/>
              <w:rPr>
                <w:rStyle w:val="62"/>
                <w:rFonts w:hint="default" w:ascii="宋体" w:hAnsi="宋体"/>
                <w:b w:val="0"/>
                <w:bCs w:val="0"/>
                <w:i w:val="0"/>
                <w:caps w:val="0"/>
                <w:spacing w:val="0"/>
                <w:w w:val="100"/>
                <w:kern w:val="2"/>
                <w:sz w:val="20"/>
                <w:szCs w:val="20"/>
                <w:lang w:val="en-US" w:eastAsia="zh-CN" w:bidi="ar-SA"/>
              </w:rPr>
            </w:pPr>
            <w:r>
              <w:rPr>
                <w:rStyle w:val="62"/>
                <w:rFonts w:hint="eastAsia" w:ascii="宋体" w:hAnsi="宋体"/>
                <w:b w:val="0"/>
                <w:bCs w:val="0"/>
                <w:i w:val="0"/>
                <w:caps w:val="0"/>
                <w:spacing w:val="0"/>
                <w:w w:val="100"/>
                <w:kern w:val="2"/>
                <w:sz w:val="20"/>
                <w:szCs w:val="20"/>
                <w:lang w:val="en-US" w:eastAsia="zh-CN" w:bidi="ar-SA"/>
              </w:rPr>
              <w:t>转速2800 电压220V 频率50Hz 370W 风量2800m³/h</w:t>
            </w:r>
          </w:p>
        </w:tc>
        <w:tc>
          <w:tcPr>
            <w:tcW w:w="453"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hint="default" w:ascii="宋体" w:hAnsi="宋体"/>
                <w:b w:val="0"/>
                <w:bCs w:val="0"/>
                <w:i w:val="0"/>
                <w:caps w:val="0"/>
                <w:color w:val="000000"/>
                <w:spacing w:val="0"/>
                <w:w w:val="100"/>
                <w:kern w:val="2"/>
                <w:sz w:val="20"/>
                <w:szCs w:val="20"/>
                <w:lang w:val="en-US" w:eastAsia="zh-CN" w:bidi="ar-SA"/>
              </w:rPr>
            </w:pPr>
            <w:r>
              <w:rPr>
                <w:rStyle w:val="62"/>
                <w:rFonts w:hint="eastAsia" w:ascii="宋体" w:hAnsi="宋体"/>
                <w:b w:val="0"/>
                <w:bCs w:val="0"/>
                <w:i w:val="0"/>
                <w:caps w:val="0"/>
                <w:color w:val="000000"/>
                <w:spacing w:val="0"/>
                <w:w w:val="100"/>
                <w:kern w:val="2"/>
                <w:sz w:val="20"/>
                <w:szCs w:val="20"/>
                <w:lang w:val="en-US" w:eastAsia="zh-CN" w:bidi="ar-SA"/>
              </w:rPr>
              <w:t>台</w:t>
            </w:r>
          </w:p>
        </w:tc>
        <w:tc>
          <w:tcPr>
            <w:tcW w:w="58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hint="default" w:ascii="宋体" w:hAnsi="宋体"/>
                <w:b w:val="0"/>
                <w:bCs w:val="0"/>
                <w:i w:val="0"/>
                <w:caps w:val="0"/>
                <w:color w:val="000000"/>
                <w:spacing w:val="0"/>
                <w:w w:val="100"/>
                <w:kern w:val="2"/>
                <w:sz w:val="20"/>
                <w:szCs w:val="20"/>
                <w:lang w:val="en-US" w:eastAsia="zh-CN" w:bidi="ar-SA"/>
              </w:rPr>
            </w:pPr>
            <w:r>
              <w:rPr>
                <w:rStyle w:val="62"/>
                <w:rFonts w:hint="eastAsia" w:ascii="宋体" w:hAnsi="宋体"/>
                <w:b w:val="0"/>
                <w:bCs w:val="0"/>
                <w:i w:val="0"/>
                <w:caps w:val="0"/>
                <w:color w:val="000000"/>
                <w:spacing w:val="0"/>
                <w:w w:val="100"/>
                <w:kern w:val="2"/>
                <w:sz w:val="20"/>
                <w:szCs w:val="20"/>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1" w:hRule="atLeast"/>
          <w:jc w:val="center"/>
        </w:trPr>
        <w:tc>
          <w:tcPr>
            <w:tcW w:w="453"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both"/>
              <w:textAlignment w:val="baseline"/>
              <w:rPr>
                <w:rStyle w:val="62"/>
                <w:rFonts w:hint="default" w:ascii="宋体" w:hAnsi="宋体"/>
                <w:b w:val="0"/>
                <w:bCs w:val="0"/>
                <w:i w:val="0"/>
                <w:caps w:val="0"/>
                <w:spacing w:val="0"/>
                <w:w w:val="100"/>
                <w:kern w:val="2"/>
                <w:sz w:val="20"/>
                <w:szCs w:val="20"/>
                <w:lang w:val="en-US" w:eastAsia="zh-CN" w:bidi="ar-SA"/>
              </w:rPr>
            </w:pPr>
            <w:r>
              <w:rPr>
                <w:rStyle w:val="62"/>
                <w:rFonts w:hint="eastAsia" w:ascii="宋体" w:hAnsi="宋体"/>
                <w:b w:val="0"/>
                <w:bCs w:val="0"/>
                <w:i w:val="0"/>
                <w:caps w:val="0"/>
                <w:spacing w:val="0"/>
                <w:w w:val="100"/>
                <w:kern w:val="2"/>
                <w:sz w:val="20"/>
                <w:szCs w:val="20"/>
                <w:lang w:val="en-US" w:eastAsia="zh-CN" w:bidi="ar-SA"/>
              </w:rPr>
              <w:t>12</w:t>
            </w:r>
          </w:p>
        </w:tc>
        <w:tc>
          <w:tcPr>
            <w:tcW w:w="113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hint="default" w:ascii="宋体" w:hAnsi="宋体"/>
                <w:b w:val="0"/>
                <w:bCs w:val="0"/>
                <w:i w:val="0"/>
                <w:caps w:val="0"/>
                <w:color w:val="000000"/>
                <w:spacing w:val="0"/>
                <w:w w:val="100"/>
                <w:kern w:val="2"/>
                <w:sz w:val="20"/>
                <w:szCs w:val="20"/>
                <w:lang w:val="en-US" w:eastAsia="zh-CN" w:bidi="ar-SA"/>
              </w:rPr>
            </w:pPr>
            <w:r>
              <w:rPr>
                <w:rStyle w:val="62"/>
                <w:rFonts w:hint="eastAsia" w:ascii="宋体" w:hAnsi="宋体"/>
                <w:b w:val="0"/>
                <w:bCs w:val="0"/>
                <w:i w:val="0"/>
                <w:caps w:val="0"/>
                <w:color w:val="000000"/>
                <w:spacing w:val="0"/>
                <w:w w:val="100"/>
                <w:kern w:val="2"/>
                <w:sz w:val="20"/>
                <w:szCs w:val="20"/>
                <w:lang w:val="en-US" w:eastAsia="zh-CN" w:bidi="ar-SA"/>
              </w:rPr>
              <w:t>多功能卡、亮度传感器</w:t>
            </w:r>
          </w:p>
        </w:tc>
        <w:tc>
          <w:tcPr>
            <w:tcW w:w="5724" w:type="dxa"/>
            <w:tcBorders>
              <w:top w:val="single" w:color="000000" w:sz="8" w:space="0"/>
              <w:left w:val="single" w:color="000000" w:sz="8" w:space="0"/>
              <w:bottom w:val="single" w:color="000000" w:sz="8" w:space="0"/>
              <w:right w:val="single" w:color="000000" w:sz="8" w:space="0"/>
            </w:tcBorders>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ind w:left="0" w:right="0" w:firstLine="0"/>
              <w:jc w:val="left"/>
              <w:rPr>
                <w:rFonts w:hint="eastAsia"/>
                <w:b w:val="0"/>
                <w:bCs w:val="0"/>
                <w:sz w:val="20"/>
                <w:szCs w:val="20"/>
              </w:rPr>
            </w:pPr>
            <w:r>
              <w:rPr>
                <w:b w:val="0"/>
                <w:bCs w:val="0"/>
                <w:sz w:val="20"/>
                <w:szCs w:val="20"/>
              </w:rPr>
              <w:t>兼容户内户外全彩和单双色模组；</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ind w:left="0" w:right="0" w:firstLine="0"/>
              <w:jc w:val="left"/>
              <w:rPr>
                <w:rFonts w:hint="default"/>
                <w:b w:val="0"/>
                <w:bCs w:val="0"/>
                <w:sz w:val="20"/>
                <w:szCs w:val="20"/>
              </w:rPr>
            </w:pPr>
            <w:r>
              <w:rPr>
                <w:rFonts w:hint="default"/>
                <w:b w:val="0"/>
                <w:bCs w:val="0"/>
                <w:sz w:val="20"/>
                <w:szCs w:val="20"/>
              </w:rPr>
              <w:t>支持虚拟模组；</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ind w:left="0" w:right="0" w:firstLine="0"/>
              <w:jc w:val="left"/>
              <w:rPr>
                <w:rFonts w:hint="default"/>
                <w:b w:val="0"/>
                <w:bCs w:val="0"/>
                <w:sz w:val="20"/>
                <w:szCs w:val="20"/>
              </w:rPr>
            </w:pPr>
            <w:r>
              <w:rPr>
                <w:rFonts w:hint="default"/>
                <w:b w:val="0"/>
                <w:bCs w:val="0"/>
                <w:sz w:val="20"/>
                <w:szCs w:val="20"/>
              </w:rPr>
              <w:t>支持MBI5041/5042、MBI5</w:t>
            </w:r>
            <w:r>
              <w:rPr>
                <w:rFonts w:hint="eastAsia"/>
                <w:b w:val="0"/>
                <w:bCs w:val="0"/>
                <w:sz w:val="20"/>
                <w:szCs w:val="20"/>
              </w:rPr>
              <w:t>152/MBI5153</w:t>
            </w:r>
            <w:r>
              <w:rPr>
                <w:rFonts w:hint="default"/>
                <w:b w:val="0"/>
                <w:bCs w:val="0"/>
                <w:sz w:val="20"/>
                <w:szCs w:val="20"/>
              </w:rPr>
              <w:t>、MY9221、MY9268等PWM芯片</w:t>
            </w:r>
          </w:p>
          <w:p>
            <w:pPr>
              <w:widowControl/>
              <w:snapToGrid/>
              <w:spacing w:before="0" w:beforeAutospacing="0" w:after="0" w:afterAutospacing="0" w:line="320" w:lineRule="exact"/>
              <w:jc w:val="both"/>
              <w:textAlignment w:val="baseline"/>
              <w:rPr>
                <w:rFonts w:hint="default"/>
                <w:b w:val="0"/>
                <w:bCs w:val="0"/>
                <w:sz w:val="20"/>
                <w:szCs w:val="20"/>
              </w:rPr>
            </w:pPr>
            <w:bookmarkStart w:id="23" w:name="_Toc389151103"/>
            <w:r>
              <w:rPr>
                <w:b w:val="0"/>
                <w:bCs w:val="0"/>
                <w:sz w:val="20"/>
                <w:szCs w:val="20"/>
              </w:rPr>
              <w:t>支持静态至</w:t>
            </w:r>
            <w:bookmarkEnd w:id="23"/>
            <w:r>
              <w:rPr>
                <w:rFonts w:hint="default"/>
                <w:b w:val="0"/>
                <w:bCs w:val="0"/>
                <w:sz w:val="20"/>
                <w:szCs w:val="20"/>
              </w:rPr>
              <w:t>1/</w:t>
            </w:r>
            <w:r>
              <w:rPr>
                <w:rFonts w:hint="eastAsia"/>
                <w:b w:val="0"/>
                <w:bCs w:val="0"/>
                <w:sz w:val="20"/>
                <w:szCs w:val="20"/>
              </w:rPr>
              <w:t>32</w:t>
            </w:r>
            <w:r>
              <w:rPr>
                <w:rFonts w:hint="default"/>
                <w:b w:val="0"/>
                <w:bCs w:val="0"/>
                <w:sz w:val="20"/>
                <w:szCs w:val="20"/>
              </w:rPr>
              <w:t>扫的任何扫描方式</w:t>
            </w:r>
          </w:p>
          <w:p>
            <w:pPr>
              <w:pStyle w:val="2"/>
              <w:rPr>
                <w:rFonts w:hint="eastAsia" w:ascii="宋体" w:hAnsi="宋体" w:eastAsia="宋体" w:cs="宋体"/>
                <w:b w:val="0"/>
                <w:bCs w:val="0"/>
                <w:i w:val="0"/>
                <w:iCs w:val="0"/>
                <w:caps w:val="0"/>
                <w:color w:val="000000"/>
                <w:spacing w:val="0"/>
                <w:sz w:val="20"/>
                <w:szCs w:val="20"/>
                <w:shd w:val="clear" w:fill="FFFFFF"/>
              </w:rPr>
            </w:pPr>
            <w:r>
              <w:rPr>
                <w:rFonts w:hint="eastAsia" w:ascii="宋体" w:hAnsi="宋体" w:eastAsia="宋体" w:cs="宋体"/>
                <w:b w:val="0"/>
                <w:bCs w:val="0"/>
                <w:i w:val="0"/>
                <w:iCs w:val="0"/>
                <w:caps w:val="0"/>
                <w:color w:val="000000"/>
                <w:spacing w:val="0"/>
                <w:sz w:val="20"/>
                <w:szCs w:val="20"/>
                <w:shd w:val="clear" w:fill="FFFFFF"/>
              </w:rPr>
              <w:t>192高*1024宽 自带5个75E接口</w:t>
            </w:r>
          </w:p>
          <w:p>
            <w:pPr>
              <w:pStyle w:val="2"/>
              <w:rPr>
                <w:rFonts w:hint="default" w:ascii="Arial" w:hAnsi="Arial" w:eastAsia="宋体" w:cs="Arial"/>
                <w:b w:val="0"/>
                <w:bCs w:val="0"/>
                <w:i w:val="0"/>
                <w:iCs w:val="0"/>
                <w:caps w:val="0"/>
                <w:color w:val="auto"/>
                <w:spacing w:val="0"/>
                <w:sz w:val="20"/>
                <w:szCs w:val="20"/>
                <w:shd w:val="clear" w:fill="FFFFFF"/>
              </w:rPr>
            </w:pPr>
            <w:bookmarkStart w:id="24" w:name="_Toc389151109"/>
            <w:r>
              <w:rPr>
                <w:rFonts w:ascii="Arial" w:hAnsi="Arial" w:eastAsia="宋体" w:cs="Arial"/>
                <w:b w:val="0"/>
                <w:bCs w:val="0"/>
                <w:i w:val="0"/>
                <w:iCs w:val="0"/>
                <w:caps w:val="0"/>
                <w:color w:val="auto"/>
                <w:spacing w:val="0"/>
                <w:sz w:val="20"/>
                <w:szCs w:val="20"/>
                <w:u w:val="none"/>
                <w:shd w:val="clear" w:fill="FFFFFF"/>
              </w:rPr>
              <w:t>支持</w:t>
            </w:r>
            <w:bookmarkEnd w:id="24"/>
            <w:r>
              <w:rPr>
                <w:rFonts w:hint="default" w:ascii="Arial" w:hAnsi="Arial" w:eastAsia="宋体" w:cs="Arial"/>
                <w:b w:val="0"/>
                <w:bCs w:val="0"/>
                <w:i w:val="0"/>
                <w:iCs w:val="0"/>
                <w:caps w:val="0"/>
                <w:color w:val="auto"/>
                <w:spacing w:val="0"/>
                <w:sz w:val="20"/>
                <w:szCs w:val="20"/>
                <w:shd w:val="clear" w:fill="FFFFFF"/>
              </w:rPr>
              <w:t>0-65536 可调</w:t>
            </w:r>
          </w:p>
          <w:p>
            <w:pPr>
              <w:pStyle w:val="2"/>
              <w:rPr>
                <w:rFonts w:hint="default" w:ascii="Arial" w:hAnsi="Arial" w:eastAsia="宋体" w:cs="Arial"/>
                <w:b w:val="0"/>
                <w:bCs w:val="0"/>
                <w:i w:val="0"/>
                <w:iCs w:val="0"/>
                <w:caps w:val="0"/>
                <w:color w:val="auto"/>
                <w:spacing w:val="0"/>
                <w:sz w:val="20"/>
                <w:szCs w:val="20"/>
                <w:shd w:val="clear" w:fill="FFFFFF"/>
              </w:rPr>
            </w:pPr>
            <w:bookmarkStart w:id="25" w:name="_Toc389151111"/>
            <w:r>
              <w:rPr>
                <w:rFonts w:hint="eastAsia" w:ascii="宋体" w:hAnsi="宋体" w:eastAsia="宋体" w:cs="宋体"/>
                <w:b w:val="0"/>
                <w:bCs w:val="0"/>
                <w:i w:val="0"/>
                <w:iCs w:val="0"/>
                <w:caps w:val="0"/>
                <w:color w:val="auto"/>
                <w:spacing w:val="0"/>
                <w:sz w:val="20"/>
                <w:szCs w:val="20"/>
                <w:u w:val="none"/>
                <w:shd w:val="clear" w:fill="FFFFFF"/>
              </w:rPr>
              <w:t>直连</w:t>
            </w:r>
            <w:bookmarkEnd w:id="25"/>
            <w:r>
              <w:rPr>
                <w:rFonts w:ascii="Arial" w:hAnsi="Arial" w:eastAsia="宋体" w:cs="Arial"/>
                <w:b w:val="0"/>
                <w:bCs w:val="0"/>
                <w:i w:val="0"/>
                <w:iCs w:val="0"/>
                <w:caps w:val="0"/>
                <w:color w:val="auto"/>
                <w:spacing w:val="0"/>
                <w:sz w:val="20"/>
                <w:szCs w:val="20"/>
                <w:shd w:val="clear" w:fill="FFFFFF"/>
              </w:rPr>
              <w:t>电脑、局域网、</w:t>
            </w:r>
            <w:r>
              <w:rPr>
                <w:rFonts w:hint="eastAsia" w:ascii="宋体" w:hAnsi="宋体" w:eastAsia="宋体" w:cs="宋体"/>
                <w:b w:val="0"/>
                <w:bCs w:val="0"/>
                <w:i w:val="0"/>
                <w:iCs w:val="0"/>
                <w:caps w:val="0"/>
                <w:color w:val="auto"/>
                <w:spacing w:val="0"/>
                <w:sz w:val="20"/>
                <w:szCs w:val="20"/>
                <w:shd w:val="clear" w:fill="FFFFFF"/>
              </w:rPr>
              <w:t>3G/4G</w:t>
            </w:r>
            <w:r>
              <w:rPr>
                <w:rFonts w:hint="default" w:ascii="Arial" w:hAnsi="Arial" w:eastAsia="宋体" w:cs="Arial"/>
                <w:b w:val="0"/>
                <w:bCs w:val="0"/>
                <w:i w:val="0"/>
                <w:iCs w:val="0"/>
                <w:caps w:val="0"/>
                <w:color w:val="auto"/>
                <w:spacing w:val="0"/>
                <w:sz w:val="20"/>
                <w:szCs w:val="20"/>
                <w:shd w:val="clear" w:fill="FFFFFF"/>
              </w:rPr>
              <w:t>、</w:t>
            </w:r>
            <w:r>
              <w:rPr>
                <w:rFonts w:hint="eastAsia" w:ascii="宋体" w:hAnsi="宋体" w:eastAsia="宋体" w:cs="宋体"/>
                <w:b w:val="0"/>
                <w:bCs w:val="0"/>
                <w:i w:val="0"/>
                <w:iCs w:val="0"/>
                <w:caps w:val="0"/>
                <w:color w:val="auto"/>
                <w:spacing w:val="0"/>
                <w:sz w:val="20"/>
                <w:szCs w:val="20"/>
                <w:shd w:val="clear" w:fill="FFFFFF"/>
              </w:rPr>
              <w:t>Wi-Fi、</w:t>
            </w:r>
            <w:r>
              <w:rPr>
                <w:rFonts w:hint="default" w:ascii="Arial" w:hAnsi="Arial" w:eastAsia="宋体" w:cs="Arial"/>
                <w:b w:val="0"/>
                <w:bCs w:val="0"/>
                <w:i w:val="0"/>
                <w:iCs w:val="0"/>
                <w:caps w:val="0"/>
                <w:color w:val="auto"/>
                <w:spacing w:val="0"/>
                <w:sz w:val="20"/>
                <w:szCs w:val="20"/>
                <w:shd w:val="clear" w:fill="FFFFFF"/>
              </w:rPr>
              <w:t>U盘、移动硬盘</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ind w:left="0" w:right="0" w:firstLine="0"/>
              <w:jc w:val="left"/>
              <w:rPr>
                <w:rFonts w:hint="eastAsia" w:ascii="Tahoma" w:hAnsi="Tahoma" w:eastAsia="Tahoma" w:cs="Tahoma"/>
                <w:b w:val="0"/>
                <w:bCs w:val="0"/>
                <w:i w:val="0"/>
                <w:iCs w:val="0"/>
                <w:caps w:val="0"/>
                <w:color w:val="auto"/>
                <w:spacing w:val="0"/>
                <w:sz w:val="20"/>
                <w:szCs w:val="20"/>
              </w:rPr>
            </w:pPr>
            <w:bookmarkStart w:id="26" w:name="_Toc389151113"/>
            <w:r>
              <w:rPr>
                <w:rFonts w:ascii="Arial" w:hAnsi="Arial" w:eastAsia="Tahoma" w:cs="Arial"/>
                <w:b w:val="0"/>
                <w:bCs w:val="0"/>
                <w:i w:val="0"/>
                <w:iCs w:val="0"/>
                <w:caps w:val="0"/>
                <w:color w:val="auto"/>
                <w:spacing w:val="0"/>
                <w:sz w:val="20"/>
                <w:szCs w:val="20"/>
                <w:u w:val="none"/>
                <w:shd w:val="clear" w:fill="FFFFFF"/>
              </w:rPr>
              <w:t>支持视频、图片、</w:t>
            </w:r>
            <w:bookmarkEnd w:id="26"/>
            <w:r>
              <w:rPr>
                <w:rFonts w:hint="default" w:ascii="Arial" w:hAnsi="Arial" w:eastAsia="Tahoma" w:cs="Arial"/>
                <w:b w:val="0"/>
                <w:bCs w:val="0"/>
                <w:i w:val="0"/>
                <w:iCs w:val="0"/>
                <w:caps w:val="0"/>
                <w:color w:val="auto"/>
                <w:spacing w:val="0"/>
                <w:sz w:val="20"/>
                <w:szCs w:val="20"/>
                <w:shd w:val="clear" w:fill="FFFFFF"/>
              </w:rPr>
              <w:t>Gif动画、文本、</w:t>
            </w:r>
            <w:r>
              <w:rPr>
                <w:rFonts w:hint="eastAsia" w:ascii="宋体" w:hAnsi="宋体" w:eastAsia="宋体" w:cs="宋体"/>
                <w:b w:val="0"/>
                <w:bCs w:val="0"/>
                <w:i w:val="0"/>
                <w:iCs w:val="0"/>
                <w:caps w:val="0"/>
                <w:color w:val="auto"/>
                <w:spacing w:val="0"/>
                <w:sz w:val="20"/>
                <w:szCs w:val="20"/>
                <w:shd w:val="clear" w:fill="FFFFFF"/>
              </w:rPr>
              <w:t>O</w:t>
            </w:r>
            <w:r>
              <w:rPr>
                <w:rFonts w:hint="default" w:ascii="Arial" w:hAnsi="Arial" w:eastAsia="Tahoma" w:cs="Arial"/>
                <w:b w:val="0"/>
                <w:bCs w:val="0"/>
                <w:i w:val="0"/>
                <w:iCs w:val="0"/>
                <w:caps w:val="0"/>
                <w:color w:val="auto"/>
                <w:spacing w:val="0"/>
                <w:sz w:val="20"/>
                <w:szCs w:val="20"/>
                <w:shd w:val="clear" w:fill="FFFFFF"/>
              </w:rPr>
              <w:t>ffice文档、时钟、计时等基本功能；</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ind w:left="0" w:right="0" w:firstLine="0"/>
              <w:jc w:val="left"/>
              <w:rPr>
                <w:rFonts w:hint="default" w:ascii="Tahoma" w:hAnsi="Tahoma" w:eastAsia="Tahoma" w:cs="Tahoma"/>
                <w:b w:val="0"/>
                <w:bCs w:val="0"/>
                <w:i w:val="0"/>
                <w:iCs w:val="0"/>
                <w:caps w:val="0"/>
                <w:color w:val="auto"/>
                <w:spacing w:val="0"/>
                <w:sz w:val="20"/>
                <w:szCs w:val="20"/>
              </w:rPr>
            </w:pPr>
            <w:bookmarkStart w:id="27" w:name="_Toc389151114"/>
            <w:r>
              <w:rPr>
                <w:rFonts w:hint="default" w:ascii="Arial" w:hAnsi="Arial" w:eastAsia="Tahoma" w:cs="Arial"/>
                <w:b w:val="0"/>
                <w:bCs w:val="0"/>
                <w:i w:val="0"/>
                <w:iCs w:val="0"/>
                <w:caps w:val="0"/>
                <w:color w:val="auto"/>
                <w:spacing w:val="0"/>
                <w:sz w:val="20"/>
                <w:szCs w:val="20"/>
                <w:u w:val="none"/>
                <w:shd w:val="clear" w:fill="FFFFFF"/>
              </w:rPr>
              <w:t>支持遥控、温度、湿度、亮度等扩展功能</w:t>
            </w:r>
            <w:bookmarkEnd w:id="27"/>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ind w:left="0" w:right="0" w:firstLine="0"/>
              <w:jc w:val="left"/>
              <w:rPr>
                <w:rFonts w:hint="eastAsia" w:ascii="Tahoma" w:hAnsi="Tahoma" w:eastAsia="Tahoma" w:cs="Tahoma"/>
                <w:b w:val="0"/>
                <w:bCs w:val="0"/>
                <w:i w:val="0"/>
                <w:iCs w:val="0"/>
                <w:caps w:val="0"/>
                <w:color w:val="auto"/>
                <w:spacing w:val="0"/>
                <w:sz w:val="20"/>
                <w:szCs w:val="20"/>
                <w:u w:val="none"/>
              </w:rPr>
            </w:pPr>
            <w:bookmarkStart w:id="28" w:name="_Toc389151116"/>
            <w:r>
              <w:rPr>
                <w:rFonts w:hint="eastAsia" w:ascii="宋体" w:hAnsi="宋体" w:eastAsia="宋体" w:cs="宋体"/>
                <w:b w:val="0"/>
                <w:bCs w:val="0"/>
                <w:i w:val="0"/>
                <w:iCs w:val="0"/>
                <w:caps w:val="0"/>
                <w:color w:val="auto"/>
                <w:spacing w:val="0"/>
                <w:sz w:val="20"/>
                <w:szCs w:val="20"/>
                <w:u w:val="none"/>
                <w:shd w:val="clear" w:fill="FFFFFF"/>
              </w:rPr>
              <w:t>支持</w:t>
            </w:r>
            <w:r>
              <w:rPr>
                <w:rFonts w:ascii="Arial" w:hAnsi="Arial" w:eastAsia="宋体" w:cs="Arial"/>
                <w:b w:val="0"/>
                <w:bCs w:val="0"/>
                <w:i w:val="0"/>
                <w:iCs w:val="0"/>
                <w:caps w:val="0"/>
                <w:color w:val="auto"/>
                <w:spacing w:val="0"/>
                <w:sz w:val="20"/>
                <w:szCs w:val="20"/>
                <w:u w:val="none"/>
                <w:shd w:val="clear" w:fill="FFFFFF"/>
              </w:rPr>
              <w:t>1080P</w:t>
            </w:r>
            <w:r>
              <w:rPr>
                <w:rFonts w:hint="eastAsia" w:ascii="宋体" w:hAnsi="宋体" w:eastAsia="宋体" w:cs="宋体"/>
                <w:b w:val="0"/>
                <w:bCs w:val="0"/>
                <w:i w:val="0"/>
                <w:iCs w:val="0"/>
                <w:caps w:val="0"/>
                <w:color w:val="auto"/>
                <w:spacing w:val="0"/>
                <w:sz w:val="20"/>
                <w:szCs w:val="20"/>
                <w:u w:val="none"/>
                <w:shd w:val="clear" w:fill="FFFFFF"/>
              </w:rPr>
              <w:t>高清视频硬件解码，直接发送，无需转码等待；</w:t>
            </w:r>
            <w:bookmarkEnd w:id="28"/>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ind w:left="0" w:right="0" w:firstLine="0"/>
              <w:jc w:val="left"/>
              <w:rPr>
                <w:rFonts w:hint="default" w:ascii="Arial" w:hAnsi="Arial" w:eastAsia="Tahoma" w:cs="Arial"/>
                <w:b w:val="0"/>
                <w:bCs w:val="0"/>
                <w:i w:val="0"/>
                <w:iCs w:val="0"/>
                <w:caps w:val="0"/>
                <w:color w:val="auto"/>
                <w:spacing w:val="0"/>
                <w:sz w:val="20"/>
                <w:szCs w:val="20"/>
                <w:shd w:val="clear" w:fill="FFFFFF"/>
              </w:rPr>
            </w:pPr>
            <w:r>
              <w:rPr>
                <w:rFonts w:ascii="Arial" w:hAnsi="Arial" w:eastAsia="Tahoma" w:cs="Arial"/>
                <w:b w:val="0"/>
                <w:bCs w:val="0"/>
                <w:i w:val="0"/>
                <w:iCs w:val="0"/>
                <w:caps w:val="0"/>
                <w:color w:val="auto"/>
                <w:spacing w:val="0"/>
                <w:sz w:val="20"/>
                <w:szCs w:val="20"/>
                <w:shd w:val="clear" w:fill="FFFFFF"/>
              </w:rPr>
              <w:t>支持</w:t>
            </w:r>
            <w:r>
              <w:rPr>
                <w:rFonts w:hint="default" w:ascii="Arial" w:hAnsi="Arial" w:eastAsia="Tahoma" w:cs="Arial"/>
                <w:b w:val="0"/>
                <w:bCs w:val="0"/>
                <w:i w:val="0"/>
                <w:iCs w:val="0"/>
                <w:caps w:val="0"/>
                <w:color w:val="auto"/>
                <w:spacing w:val="0"/>
                <w:sz w:val="20"/>
                <w:szCs w:val="20"/>
                <w:shd w:val="clear" w:fill="FFFFFF"/>
              </w:rPr>
              <w:t>AVI、WMV、RMVB、MP4、3GP、ASF、MPG、FLV、F4V、MKV、MOV、DAT、VOB、TRP、TS、WEBM等所有常见格式</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ind w:left="0" w:right="0" w:firstLine="0"/>
              <w:jc w:val="left"/>
              <w:rPr>
                <w:rFonts w:hint="default" w:ascii="Arial" w:hAnsi="Arial" w:eastAsia="Tahoma" w:cs="Arial"/>
                <w:b w:val="0"/>
                <w:bCs w:val="0"/>
                <w:i w:val="0"/>
                <w:iCs w:val="0"/>
                <w:caps w:val="0"/>
                <w:color w:val="000000"/>
                <w:spacing w:val="0"/>
                <w:sz w:val="20"/>
                <w:szCs w:val="20"/>
                <w:shd w:val="clear" w:fill="FFFFFF"/>
              </w:rPr>
            </w:pPr>
          </w:p>
          <w:p>
            <w:pPr>
              <w:pStyle w:val="2"/>
              <w:rPr>
                <w:rFonts w:hint="eastAsia" w:ascii="Arial" w:hAnsi="Arial" w:eastAsia="宋体" w:cs="Arial"/>
                <w:b w:val="0"/>
                <w:bCs w:val="0"/>
                <w:i w:val="0"/>
                <w:iCs w:val="0"/>
                <w:caps w:val="0"/>
                <w:color w:val="000000"/>
                <w:spacing w:val="0"/>
                <w:sz w:val="20"/>
                <w:szCs w:val="20"/>
                <w:shd w:val="clear" w:fill="FFFFFF"/>
                <w:lang w:val="en-US" w:eastAsia="zh-CN"/>
              </w:rPr>
            </w:pPr>
          </w:p>
        </w:tc>
        <w:tc>
          <w:tcPr>
            <w:tcW w:w="453"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hint="default" w:ascii="宋体" w:hAnsi="宋体"/>
                <w:b w:val="0"/>
                <w:bCs w:val="0"/>
                <w:i w:val="0"/>
                <w:caps w:val="0"/>
                <w:color w:val="000000"/>
                <w:spacing w:val="0"/>
                <w:w w:val="100"/>
                <w:kern w:val="2"/>
                <w:sz w:val="20"/>
                <w:szCs w:val="20"/>
                <w:lang w:val="en-US" w:eastAsia="zh-CN" w:bidi="ar-SA"/>
              </w:rPr>
            </w:pPr>
            <w:r>
              <w:rPr>
                <w:rStyle w:val="62"/>
                <w:rFonts w:hint="eastAsia" w:ascii="宋体" w:hAnsi="宋体"/>
                <w:b w:val="0"/>
                <w:bCs w:val="0"/>
                <w:i w:val="0"/>
                <w:caps w:val="0"/>
                <w:color w:val="000000"/>
                <w:spacing w:val="0"/>
                <w:w w:val="100"/>
                <w:kern w:val="2"/>
                <w:sz w:val="20"/>
                <w:szCs w:val="20"/>
                <w:lang w:val="en-US" w:eastAsia="zh-CN" w:bidi="ar-SA"/>
              </w:rPr>
              <w:t>套</w:t>
            </w:r>
          </w:p>
        </w:tc>
        <w:tc>
          <w:tcPr>
            <w:tcW w:w="58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hint="default" w:ascii="宋体" w:hAnsi="宋体"/>
                <w:b w:val="0"/>
                <w:bCs w:val="0"/>
                <w:i w:val="0"/>
                <w:caps w:val="0"/>
                <w:color w:val="000000"/>
                <w:spacing w:val="0"/>
                <w:w w:val="100"/>
                <w:kern w:val="2"/>
                <w:sz w:val="20"/>
                <w:szCs w:val="20"/>
                <w:lang w:val="en-US" w:eastAsia="zh-CN" w:bidi="ar-SA"/>
              </w:rPr>
            </w:pPr>
            <w:r>
              <w:rPr>
                <w:rStyle w:val="62"/>
                <w:rFonts w:hint="eastAsia" w:ascii="宋体" w:hAnsi="宋体"/>
                <w:b w:val="0"/>
                <w:bCs w:val="0"/>
                <w:i w:val="0"/>
                <w:caps w:val="0"/>
                <w:color w:val="000000"/>
                <w:spacing w:val="0"/>
                <w:w w:val="100"/>
                <w:kern w:val="2"/>
                <w:sz w:val="20"/>
                <w:szCs w:val="2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1" w:hRule="atLeast"/>
          <w:jc w:val="center"/>
        </w:trPr>
        <w:tc>
          <w:tcPr>
            <w:tcW w:w="453"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both"/>
              <w:textAlignment w:val="baseline"/>
              <w:rPr>
                <w:rStyle w:val="62"/>
                <w:rFonts w:hint="default" w:ascii="宋体" w:hAnsi="宋体"/>
                <w:b w:val="0"/>
                <w:bCs w:val="0"/>
                <w:i w:val="0"/>
                <w:caps w:val="0"/>
                <w:spacing w:val="0"/>
                <w:w w:val="100"/>
                <w:kern w:val="2"/>
                <w:sz w:val="20"/>
                <w:szCs w:val="20"/>
                <w:lang w:val="en-US" w:eastAsia="zh-CN" w:bidi="ar-SA"/>
              </w:rPr>
            </w:pPr>
            <w:r>
              <w:rPr>
                <w:rStyle w:val="62"/>
                <w:rFonts w:hint="eastAsia" w:ascii="宋体" w:hAnsi="宋体"/>
                <w:b w:val="0"/>
                <w:bCs w:val="0"/>
                <w:i w:val="0"/>
                <w:caps w:val="0"/>
                <w:spacing w:val="0"/>
                <w:w w:val="100"/>
                <w:kern w:val="2"/>
                <w:sz w:val="20"/>
                <w:szCs w:val="20"/>
                <w:lang w:val="en-US" w:eastAsia="zh-CN" w:bidi="ar-SA"/>
              </w:rPr>
              <w:t>13</w:t>
            </w:r>
          </w:p>
        </w:tc>
        <w:tc>
          <w:tcPr>
            <w:tcW w:w="113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hint="default" w:ascii="宋体" w:hAnsi="宋体"/>
                <w:b w:val="0"/>
                <w:bCs w:val="0"/>
                <w:i w:val="0"/>
                <w:caps w:val="0"/>
                <w:color w:val="000000"/>
                <w:spacing w:val="0"/>
                <w:w w:val="100"/>
                <w:kern w:val="2"/>
                <w:sz w:val="20"/>
                <w:szCs w:val="20"/>
                <w:lang w:val="en-US" w:eastAsia="zh-CN" w:bidi="ar-SA"/>
              </w:rPr>
            </w:pPr>
            <w:r>
              <w:rPr>
                <w:rStyle w:val="62"/>
                <w:rFonts w:hint="eastAsia" w:ascii="宋体" w:hAnsi="宋体"/>
                <w:b w:val="0"/>
                <w:bCs w:val="0"/>
                <w:i w:val="0"/>
                <w:caps w:val="0"/>
                <w:color w:val="000000"/>
                <w:spacing w:val="0"/>
                <w:w w:val="100"/>
                <w:kern w:val="2"/>
                <w:sz w:val="20"/>
                <w:szCs w:val="20"/>
                <w:lang w:val="en-US" w:eastAsia="zh-CN" w:bidi="ar-SA"/>
              </w:rPr>
              <w:t>光纤收发器</w:t>
            </w:r>
          </w:p>
        </w:tc>
        <w:tc>
          <w:tcPr>
            <w:tcW w:w="5724" w:type="dxa"/>
            <w:tcBorders>
              <w:top w:val="single" w:color="000000" w:sz="8" w:space="0"/>
              <w:left w:val="single" w:color="000000" w:sz="8" w:space="0"/>
              <w:bottom w:val="single" w:color="000000" w:sz="8" w:space="0"/>
              <w:right w:val="single" w:color="000000" w:sz="8" w:space="0"/>
            </w:tcBorders>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5" w:beforeAutospacing="0" w:after="235" w:afterAutospacing="0" w:line="21" w:lineRule="atLeast"/>
              <w:ind w:left="0" w:right="0" w:firstLine="0"/>
              <w:rPr>
                <w:rFonts w:hint="eastAsia" w:ascii="Tahoma" w:hAnsi="Tahoma" w:eastAsia="Tahoma" w:cs="Tahoma"/>
                <w:b w:val="0"/>
                <w:bCs w:val="0"/>
                <w:i w:val="0"/>
                <w:iCs w:val="0"/>
                <w:caps w:val="0"/>
                <w:color w:val="auto"/>
                <w:spacing w:val="0"/>
                <w:sz w:val="20"/>
                <w:szCs w:val="20"/>
              </w:rPr>
            </w:pPr>
            <w:r>
              <w:rPr>
                <w:rStyle w:val="29"/>
                <w:rFonts w:ascii="宋体" w:hAnsi="宋体" w:eastAsia="宋体" w:cs="宋体"/>
                <w:b w:val="0"/>
                <w:bCs w:val="0"/>
                <w:i w:val="0"/>
                <w:iCs w:val="0"/>
                <w:caps w:val="0"/>
                <w:color w:val="auto"/>
                <w:spacing w:val="0"/>
                <w:sz w:val="20"/>
                <w:szCs w:val="20"/>
                <w:shd w:val="clear" w:fill="FFFFFF"/>
              </w:rPr>
              <w:t>4个10/100/1000M自适应RJ45 端口 </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5" w:beforeAutospacing="0" w:after="235" w:afterAutospacing="0" w:line="21" w:lineRule="atLeast"/>
              <w:ind w:left="0" w:right="0" w:firstLine="0"/>
              <w:rPr>
                <w:rFonts w:hint="default" w:ascii="Tahoma" w:hAnsi="Tahoma" w:eastAsia="Tahoma" w:cs="Tahoma"/>
                <w:b w:val="0"/>
                <w:bCs w:val="0"/>
                <w:i w:val="0"/>
                <w:iCs w:val="0"/>
                <w:caps w:val="0"/>
                <w:color w:val="auto"/>
                <w:spacing w:val="0"/>
                <w:sz w:val="20"/>
                <w:szCs w:val="20"/>
              </w:rPr>
            </w:pPr>
            <w:r>
              <w:rPr>
                <w:rStyle w:val="29"/>
                <w:rFonts w:hint="eastAsia" w:ascii="宋体" w:hAnsi="宋体" w:eastAsia="宋体" w:cs="宋体"/>
                <w:b w:val="0"/>
                <w:bCs w:val="0"/>
                <w:i w:val="0"/>
                <w:iCs w:val="0"/>
                <w:caps w:val="0"/>
                <w:color w:val="auto"/>
                <w:spacing w:val="0"/>
                <w:sz w:val="20"/>
                <w:szCs w:val="20"/>
                <w:shd w:val="clear" w:fill="FFFFFF"/>
              </w:rPr>
              <w:t>1个千兆SFP端口 </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5" w:beforeAutospacing="0" w:after="235" w:afterAutospacing="0" w:line="21" w:lineRule="atLeast"/>
              <w:ind w:left="0" w:right="0" w:firstLine="0"/>
              <w:rPr>
                <w:rFonts w:hint="default" w:ascii="Tahoma" w:hAnsi="Tahoma" w:eastAsia="Tahoma" w:cs="Tahoma"/>
                <w:b w:val="0"/>
                <w:bCs w:val="0"/>
                <w:i w:val="0"/>
                <w:iCs w:val="0"/>
                <w:caps w:val="0"/>
                <w:color w:val="auto"/>
                <w:spacing w:val="0"/>
                <w:sz w:val="20"/>
                <w:szCs w:val="20"/>
              </w:rPr>
            </w:pPr>
            <w:r>
              <w:rPr>
                <w:rStyle w:val="29"/>
                <w:rFonts w:hint="eastAsia" w:ascii="宋体" w:hAnsi="宋体" w:eastAsia="宋体" w:cs="宋体"/>
                <w:b w:val="0"/>
                <w:bCs w:val="0"/>
                <w:i w:val="0"/>
                <w:iCs w:val="0"/>
                <w:caps w:val="0"/>
                <w:color w:val="auto"/>
                <w:spacing w:val="0"/>
                <w:sz w:val="20"/>
                <w:szCs w:val="20"/>
                <w:shd w:val="clear" w:fill="FFFFFF"/>
              </w:rPr>
              <w:t>工业级工作温度：-40℃~75℃ </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5" w:beforeAutospacing="0" w:after="235" w:afterAutospacing="0" w:line="21" w:lineRule="atLeast"/>
              <w:ind w:left="0" w:right="0" w:firstLine="0"/>
              <w:rPr>
                <w:rFonts w:hint="default" w:ascii="Tahoma" w:hAnsi="Tahoma" w:eastAsia="Tahoma" w:cs="Tahoma"/>
                <w:b w:val="0"/>
                <w:bCs w:val="0"/>
                <w:i w:val="0"/>
                <w:iCs w:val="0"/>
                <w:caps w:val="0"/>
                <w:color w:val="auto"/>
                <w:spacing w:val="0"/>
                <w:sz w:val="20"/>
                <w:szCs w:val="20"/>
              </w:rPr>
            </w:pPr>
            <w:r>
              <w:rPr>
                <w:rStyle w:val="29"/>
                <w:rFonts w:hint="eastAsia" w:ascii="宋体" w:hAnsi="宋体" w:eastAsia="宋体" w:cs="宋体"/>
                <w:b w:val="0"/>
                <w:bCs w:val="0"/>
                <w:i w:val="0"/>
                <w:iCs w:val="0"/>
                <w:caps w:val="0"/>
                <w:color w:val="auto"/>
                <w:spacing w:val="0"/>
                <w:sz w:val="20"/>
                <w:szCs w:val="20"/>
                <w:shd w:val="clear" w:fill="FFFFFF"/>
              </w:rPr>
              <w:t>宽电压输入：9.6V~60VDC </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5" w:beforeAutospacing="0" w:after="235" w:afterAutospacing="0" w:line="21" w:lineRule="atLeast"/>
              <w:ind w:left="0" w:right="0" w:firstLine="0"/>
              <w:rPr>
                <w:rFonts w:hint="default" w:ascii="Tahoma" w:hAnsi="Tahoma" w:eastAsia="Tahoma" w:cs="Tahoma"/>
                <w:b w:val="0"/>
                <w:bCs w:val="0"/>
                <w:i w:val="0"/>
                <w:iCs w:val="0"/>
                <w:caps w:val="0"/>
                <w:color w:val="auto"/>
                <w:spacing w:val="0"/>
                <w:sz w:val="20"/>
                <w:szCs w:val="20"/>
              </w:rPr>
            </w:pPr>
            <w:r>
              <w:rPr>
                <w:rStyle w:val="29"/>
                <w:rFonts w:hint="eastAsia" w:ascii="宋体" w:hAnsi="宋体" w:eastAsia="宋体" w:cs="宋体"/>
                <w:b w:val="0"/>
                <w:bCs w:val="0"/>
                <w:i w:val="0"/>
                <w:iCs w:val="0"/>
                <w:caps w:val="0"/>
                <w:color w:val="auto"/>
                <w:spacing w:val="0"/>
                <w:sz w:val="20"/>
                <w:szCs w:val="20"/>
                <w:shd w:val="clear" w:fill="FFFFFF"/>
              </w:rPr>
              <w:t>小尺寸（137 mm *100 mm *38 mm）、更好的适应工业环境 </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5" w:beforeAutospacing="0" w:after="235" w:afterAutospacing="0" w:line="21" w:lineRule="atLeast"/>
              <w:ind w:left="0" w:right="0" w:firstLine="0"/>
              <w:rPr>
                <w:rFonts w:hint="default" w:ascii="Tahoma" w:hAnsi="Tahoma" w:eastAsia="Tahoma" w:cs="Tahoma"/>
                <w:b w:val="0"/>
                <w:bCs w:val="0"/>
                <w:i w:val="0"/>
                <w:iCs w:val="0"/>
                <w:caps w:val="0"/>
                <w:color w:val="auto"/>
                <w:spacing w:val="0"/>
                <w:sz w:val="20"/>
                <w:szCs w:val="20"/>
              </w:rPr>
            </w:pPr>
            <w:r>
              <w:rPr>
                <w:rStyle w:val="29"/>
                <w:rFonts w:hint="eastAsia" w:ascii="宋体" w:hAnsi="宋体" w:eastAsia="宋体" w:cs="宋体"/>
                <w:b w:val="0"/>
                <w:bCs w:val="0"/>
                <w:i w:val="0"/>
                <w:iCs w:val="0"/>
                <w:caps w:val="0"/>
                <w:color w:val="auto"/>
                <w:spacing w:val="0"/>
                <w:sz w:val="20"/>
                <w:szCs w:val="20"/>
                <w:shd w:val="clear" w:fill="FFFFFF"/>
              </w:rPr>
              <w:t>多种安装方式：导轨式安装+壁挂安装 </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5" w:beforeAutospacing="0" w:after="235" w:afterAutospacing="0" w:line="21" w:lineRule="atLeast"/>
              <w:ind w:left="0" w:right="0" w:firstLine="0"/>
              <w:rPr>
                <w:rFonts w:hint="default" w:ascii="Tahoma" w:hAnsi="Tahoma" w:eastAsia="Tahoma" w:cs="Tahoma"/>
                <w:b w:val="0"/>
                <w:bCs w:val="0"/>
                <w:i w:val="0"/>
                <w:iCs w:val="0"/>
                <w:caps w:val="0"/>
                <w:color w:val="auto"/>
                <w:spacing w:val="0"/>
                <w:sz w:val="20"/>
                <w:szCs w:val="20"/>
              </w:rPr>
            </w:pPr>
            <w:r>
              <w:rPr>
                <w:rStyle w:val="29"/>
                <w:rFonts w:hint="eastAsia" w:ascii="宋体" w:hAnsi="宋体" w:eastAsia="宋体" w:cs="宋体"/>
                <w:b w:val="0"/>
                <w:bCs w:val="0"/>
                <w:i w:val="0"/>
                <w:iCs w:val="0"/>
                <w:caps w:val="0"/>
                <w:color w:val="auto"/>
                <w:spacing w:val="0"/>
                <w:sz w:val="20"/>
                <w:szCs w:val="20"/>
                <w:shd w:val="clear" w:fill="FFFFFF"/>
              </w:rPr>
              <w:t>IP30防护：减少粉尘影响 </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5" w:beforeAutospacing="0" w:after="235" w:afterAutospacing="0" w:line="21" w:lineRule="atLeast"/>
              <w:ind w:left="0" w:right="0" w:firstLine="0"/>
              <w:rPr>
                <w:rFonts w:hint="default" w:ascii="Tahoma" w:hAnsi="Tahoma" w:eastAsia="Tahoma" w:cs="Tahoma"/>
                <w:b w:val="0"/>
                <w:bCs w:val="0"/>
                <w:i w:val="0"/>
                <w:iCs w:val="0"/>
                <w:caps w:val="0"/>
                <w:color w:val="auto"/>
                <w:spacing w:val="0"/>
                <w:sz w:val="20"/>
                <w:szCs w:val="20"/>
              </w:rPr>
            </w:pPr>
            <w:r>
              <w:rPr>
                <w:rStyle w:val="29"/>
                <w:rFonts w:hint="eastAsia" w:ascii="宋体" w:hAnsi="宋体" w:eastAsia="宋体" w:cs="宋体"/>
                <w:b w:val="0"/>
                <w:bCs w:val="0"/>
                <w:i w:val="0"/>
                <w:iCs w:val="0"/>
                <w:caps w:val="0"/>
                <w:color w:val="auto"/>
                <w:spacing w:val="0"/>
                <w:sz w:val="20"/>
                <w:szCs w:val="20"/>
                <w:shd w:val="clear" w:fill="FFFFFF"/>
              </w:rPr>
              <w:t>提供WEB管理、广播风暴保护和端口中断报警开关，适应多类复杂网络环境 </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5" w:beforeAutospacing="0" w:after="235" w:afterAutospacing="0" w:line="21" w:lineRule="atLeast"/>
              <w:ind w:left="0" w:right="0" w:firstLine="0"/>
              <w:rPr>
                <w:rFonts w:hint="default" w:ascii="Tahoma" w:hAnsi="Tahoma" w:eastAsia="Tahoma" w:cs="Tahoma"/>
                <w:b w:val="0"/>
                <w:bCs w:val="0"/>
                <w:i w:val="0"/>
                <w:iCs w:val="0"/>
                <w:caps w:val="0"/>
                <w:color w:val="auto"/>
                <w:spacing w:val="0"/>
                <w:sz w:val="20"/>
                <w:szCs w:val="20"/>
              </w:rPr>
            </w:pPr>
            <w:r>
              <w:rPr>
                <w:rStyle w:val="29"/>
                <w:rFonts w:hint="eastAsia" w:ascii="宋体" w:hAnsi="宋体" w:eastAsia="宋体" w:cs="宋体"/>
                <w:b w:val="0"/>
                <w:bCs w:val="0"/>
                <w:i w:val="0"/>
                <w:iCs w:val="0"/>
                <w:caps w:val="0"/>
                <w:color w:val="auto"/>
                <w:spacing w:val="0"/>
                <w:sz w:val="20"/>
                <w:szCs w:val="20"/>
                <w:shd w:val="clear" w:fill="FFFFFF"/>
              </w:rPr>
              <w:t>铝合金外壳，坚固耐用 </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5" w:beforeAutospacing="0" w:after="235" w:afterAutospacing="0" w:line="21" w:lineRule="atLeast"/>
              <w:ind w:left="0" w:right="0" w:firstLine="0"/>
              <w:rPr>
                <w:rFonts w:hint="default" w:ascii="Tahoma" w:hAnsi="Tahoma" w:eastAsia="Tahoma" w:cs="Tahoma"/>
                <w:b w:val="0"/>
                <w:bCs w:val="0"/>
                <w:i w:val="0"/>
                <w:iCs w:val="0"/>
                <w:caps w:val="0"/>
                <w:color w:val="auto"/>
                <w:spacing w:val="0"/>
                <w:sz w:val="20"/>
                <w:szCs w:val="20"/>
              </w:rPr>
            </w:pPr>
            <w:r>
              <w:rPr>
                <w:rStyle w:val="29"/>
                <w:rFonts w:hint="eastAsia" w:ascii="宋体" w:hAnsi="宋体" w:eastAsia="宋体" w:cs="宋体"/>
                <w:b w:val="0"/>
                <w:bCs w:val="0"/>
                <w:i w:val="0"/>
                <w:iCs w:val="0"/>
                <w:caps w:val="0"/>
                <w:color w:val="auto"/>
                <w:spacing w:val="0"/>
                <w:sz w:val="20"/>
                <w:szCs w:val="20"/>
                <w:shd w:val="clear" w:fill="FFFFFF"/>
              </w:rPr>
              <w:t>三路电源输入，冗余备份，大大提高产品供电可靠性 </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5" w:beforeAutospacing="0" w:after="235" w:afterAutospacing="0" w:line="21" w:lineRule="atLeast"/>
              <w:ind w:left="0" w:right="0" w:firstLine="0"/>
              <w:rPr>
                <w:rFonts w:hint="default" w:ascii="Tahoma" w:hAnsi="Tahoma" w:eastAsia="Tahoma" w:cs="Tahoma"/>
                <w:b w:val="0"/>
                <w:bCs w:val="0"/>
                <w:i w:val="0"/>
                <w:iCs w:val="0"/>
                <w:caps w:val="0"/>
                <w:color w:val="404040"/>
                <w:spacing w:val="0"/>
                <w:sz w:val="20"/>
                <w:szCs w:val="20"/>
              </w:rPr>
            </w:pPr>
            <w:r>
              <w:rPr>
                <w:rStyle w:val="29"/>
                <w:rFonts w:hint="eastAsia" w:ascii="宋体" w:hAnsi="宋体" w:eastAsia="宋体" w:cs="宋体"/>
                <w:b w:val="0"/>
                <w:bCs w:val="0"/>
                <w:i w:val="0"/>
                <w:iCs w:val="0"/>
                <w:caps w:val="0"/>
                <w:color w:val="auto"/>
                <w:spacing w:val="0"/>
                <w:sz w:val="20"/>
                <w:szCs w:val="20"/>
                <w:shd w:val="clear" w:fill="FFFFFF"/>
              </w:rPr>
              <w:t>EMC高防护等级，无惧多种恶劣环境</w:t>
            </w:r>
            <w:r>
              <w:rPr>
                <w:rStyle w:val="29"/>
                <w:rFonts w:hint="eastAsia" w:ascii="宋体" w:hAnsi="宋体" w:eastAsia="宋体" w:cs="宋体"/>
                <w:b w:val="0"/>
                <w:bCs w:val="0"/>
                <w:i w:val="0"/>
                <w:iCs w:val="0"/>
                <w:caps w:val="0"/>
                <w:color w:val="4C1130"/>
                <w:spacing w:val="0"/>
                <w:sz w:val="20"/>
                <w:szCs w:val="20"/>
                <w:shd w:val="clear" w:fill="FFFFFF"/>
              </w:rPr>
              <w:t> </w:t>
            </w:r>
          </w:p>
          <w:p>
            <w:pPr>
              <w:pStyle w:val="2"/>
              <w:rPr>
                <w:rFonts w:hint="eastAsia" w:ascii="Arial" w:hAnsi="Arial" w:eastAsia="宋体" w:cs="Arial"/>
                <w:b w:val="0"/>
                <w:bCs w:val="0"/>
                <w:i w:val="0"/>
                <w:iCs w:val="0"/>
                <w:caps w:val="0"/>
                <w:color w:val="000000"/>
                <w:spacing w:val="0"/>
                <w:sz w:val="20"/>
                <w:szCs w:val="20"/>
                <w:shd w:val="clear" w:fill="FFFFFF"/>
                <w:lang w:val="en-US" w:eastAsia="zh-CN"/>
              </w:rPr>
            </w:pPr>
          </w:p>
        </w:tc>
        <w:tc>
          <w:tcPr>
            <w:tcW w:w="453"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hint="default" w:ascii="宋体" w:hAnsi="宋体"/>
                <w:b w:val="0"/>
                <w:bCs w:val="0"/>
                <w:i w:val="0"/>
                <w:caps w:val="0"/>
                <w:color w:val="000000"/>
                <w:spacing w:val="0"/>
                <w:w w:val="100"/>
                <w:kern w:val="2"/>
                <w:sz w:val="20"/>
                <w:szCs w:val="20"/>
                <w:lang w:val="en-US" w:eastAsia="zh-CN" w:bidi="ar-SA"/>
              </w:rPr>
            </w:pPr>
            <w:r>
              <w:rPr>
                <w:rStyle w:val="62"/>
                <w:rFonts w:hint="eastAsia" w:ascii="宋体" w:hAnsi="宋体"/>
                <w:b w:val="0"/>
                <w:bCs w:val="0"/>
                <w:i w:val="0"/>
                <w:caps w:val="0"/>
                <w:color w:val="000000"/>
                <w:spacing w:val="0"/>
                <w:w w:val="100"/>
                <w:kern w:val="2"/>
                <w:sz w:val="20"/>
                <w:szCs w:val="20"/>
                <w:lang w:val="en-US" w:eastAsia="zh-CN" w:bidi="ar-SA"/>
              </w:rPr>
              <w:t>套</w:t>
            </w:r>
          </w:p>
        </w:tc>
        <w:tc>
          <w:tcPr>
            <w:tcW w:w="58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hint="default" w:ascii="宋体" w:hAnsi="宋体"/>
                <w:b w:val="0"/>
                <w:bCs w:val="0"/>
                <w:i w:val="0"/>
                <w:caps w:val="0"/>
                <w:color w:val="000000"/>
                <w:spacing w:val="0"/>
                <w:w w:val="100"/>
                <w:kern w:val="2"/>
                <w:sz w:val="20"/>
                <w:szCs w:val="20"/>
                <w:lang w:val="en-US" w:eastAsia="zh-CN" w:bidi="ar-SA"/>
              </w:rPr>
            </w:pPr>
            <w:r>
              <w:rPr>
                <w:rStyle w:val="62"/>
                <w:rFonts w:hint="eastAsia" w:ascii="宋体" w:hAnsi="宋体"/>
                <w:b w:val="0"/>
                <w:bCs w:val="0"/>
                <w:i w:val="0"/>
                <w:caps w:val="0"/>
                <w:color w:val="000000"/>
                <w:spacing w:val="0"/>
                <w:w w:val="100"/>
                <w:kern w:val="2"/>
                <w:sz w:val="20"/>
                <w:szCs w:val="20"/>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1" w:hRule="atLeast"/>
          <w:jc w:val="center"/>
        </w:trPr>
        <w:tc>
          <w:tcPr>
            <w:tcW w:w="453"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both"/>
              <w:textAlignment w:val="baseline"/>
              <w:rPr>
                <w:rStyle w:val="62"/>
                <w:rFonts w:hint="default" w:ascii="宋体" w:hAnsi="宋体"/>
                <w:b w:val="0"/>
                <w:bCs w:val="0"/>
                <w:i w:val="0"/>
                <w:caps w:val="0"/>
                <w:spacing w:val="0"/>
                <w:w w:val="100"/>
                <w:kern w:val="2"/>
                <w:sz w:val="20"/>
                <w:szCs w:val="20"/>
                <w:lang w:val="en-US" w:eastAsia="zh-CN" w:bidi="ar-SA"/>
              </w:rPr>
            </w:pPr>
            <w:r>
              <w:rPr>
                <w:rStyle w:val="62"/>
                <w:rFonts w:hint="eastAsia" w:ascii="宋体" w:hAnsi="宋体"/>
                <w:b w:val="0"/>
                <w:bCs w:val="0"/>
                <w:i w:val="0"/>
                <w:caps w:val="0"/>
                <w:spacing w:val="0"/>
                <w:w w:val="100"/>
                <w:kern w:val="2"/>
                <w:sz w:val="20"/>
                <w:szCs w:val="20"/>
                <w:lang w:val="en-US" w:eastAsia="zh-CN" w:bidi="ar-SA"/>
              </w:rPr>
              <w:t>14</w:t>
            </w:r>
          </w:p>
        </w:tc>
        <w:tc>
          <w:tcPr>
            <w:tcW w:w="113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hint="default" w:ascii="宋体" w:hAnsi="宋体"/>
                <w:b w:val="0"/>
                <w:bCs w:val="0"/>
                <w:i w:val="0"/>
                <w:caps w:val="0"/>
                <w:color w:val="000000"/>
                <w:spacing w:val="0"/>
                <w:w w:val="100"/>
                <w:kern w:val="2"/>
                <w:sz w:val="20"/>
                <w:szCs w:val="20"/>
                <w:lang w:val="en-US" w:eastAsia="zh-CN" w:bidi="ar-SA"/>
              </w:rPr>
            </w:pPr>
            <w:r>
              <w:rPr>
                <w:rStyle w:val="62"/>
                <w:rFonts w:hint="eastAsia" w:ascii="宋体" w:hAnsi="宋体"/>
                <w:b w:val="0"/>
                <w:bCs w:val="0"/>
                <w:i w:val="0"/>
                <w:caps w:val="0"/>
                <w:color w:val="000000"/>
                <w:spacing w:val="0"/>
                <w:w w:val="100"/>
                <w:kern w:val="2"/>
                <w:sz w:val="20"/>
                <w:szCs w:val="20"/>
                <w:lang w:val="en-US" w:eastAsia="zh-CN" w:bidi="ar-SA"/>
              </w:rPr>
              <w:t>音响功放</w:t>
            </w:r>
          </w:p>
        </w:tc>
        <w:tc>
          <w:tcPr>
            <w:tcW w:w="5724" w:type="dxa"/>
            <w:tcBorders>
              <w:top w:val="single" w:color="000000" w:sz="8" w:space="0"/>
              <w:left w:val="single" w:color="000000" w:sz="8" w:space="0"/>
              <w:bottom w:val="single" w:color="000000" w:sz="8" w:space="0"/>
              <w:right w:val="single" w:color="000000" w:sz="8" w:space="0"/>
            </w:tcBorders>
            <w:vAlign w:val="center"/>
          </w:tcPr>
          <w:p>
            <w:pPr>
              <w:rPr>
                <w:rFonts w:hint="eastAsia"/>
                <w:b w:val="0"/>
                <w:bCs w:val="0"/>
                <w:kern w:val="0"/>
                <w:sz w:val="20"/>
                <w:szCs w:val="20"/>
                <w:lang w:val="en-US" w:eastAsia="zh-CN"/>
              </w:rPr>
            </w:pPr>
            <w:r>
              <w:rPr>
                <w:rFonts w:hint="eastAsia"/>
                <w:kern w:val="0"/>
                <w:sz w:val="20"/>
                <w:szCs w:val="20"/>
                <w:lang w:val="en-US" w:eastAsia="zh-CN"/>
              </w:rPr>
              <w:t>功放</w:t>
            </w:r>
            <w:r>
              <w:rPr>
                <w:rFonts w:hint="eastAsia"/>
                <w:kern w:val="0"/>
                <w:sz w:val="20"/>
                <w:szCs w:val="20"/>
              </w:rPr>
              <w:t>产品特点：</w:t>
            </w:r>
            <w:r>
              <w:rPr>
                <w:rFonts w:hint="eastAsia"/>
                <w:kern w:val="0"/>
                <w:sz w:val="20"/>
                <w:szCs w:val="20"/>
              </w:rPr>
              <w:br w:type="textWrapping"/>
            </w:r>
            <w:r>
              <w:rPr>
                <w:rFonts w:hint="eastAsia"/>
                <w:kern w:val="0"/>
                <w:sz w:val="20"/>
                <w:szCs w:val="20"/>
              </w:rPr>
              <w:t>定压功放系列，大功率输出，多种保护措施。</w:t>
            </w:r>
            <w:r>
              <w:rPr>
                <w:rFonts w:hint="eastAsia"/>
                <w:kern w:val="0"/>
                <w:sz w:val="20"/>
                <w:szCs w:val="20"/>
              </w:rPr>
              <w:br w:type="textWrapping"/>
            </w:r>
            <w:r>
              <w:rPr>
                <w:rFonts w:hint="eastAsia"/>
                <w:kern w:val="0"/>
                <w:sz w:val="20"/>
                <w:szCs w:val="20"/>
              </w:rPr>
              <w:t>规格&amp;参数：</w:t>
            </w:r>
            <w:r>
              <w:rPr>
                <w:rFonts w:hint="eastAsia"/>
                <w:kern w:val="0"/>
                <w:sz w:val="20"/>
                <w:szCs w:val="20"/>
              </w:rPr>
              <w:br w:type="textWrapping"/>
            </w:r>
            <w:r>
              <w:rPr>
                <w:rFonts w:hint="eastAsia"/>
                <w:kern w:val="0"/>
                <w:sz w:val="20"/>
                <w:szCs w:val="20"/>
              </w:rPr>
              <w:t xml:space="preserve">频率响应： 200Hz—16KHz +1/-3dB </w:t>
            </w:r>
            <w:r>
              <w:rPr>
                <w:rFonts w:hint="eastAsia"/>
                <w:kern w:val="0"/>
                <w:sz w:val="20"/>
                <w:szCs w:val="20"/>
              </w:rPr>
              <w:br w:type="textWrapping"/>
            </w:r>
            <w:r>
              <w:rPr>
                <w:rFonts w:hint="eastAsia"/>
                <w:kern w:val="0"/>
                <w:sz w:val="20"/>
                <w:szCs w:val="20"/>
              </w:rPr>
              <w:t xml:space="preserve">输出电压： 70v/100v </w:t>
            </w:r>
            <w:r>
              <w:rPr>
                <w:rFonts w:hint="eastAsia"/>
                <w:kern w:val="0"/>
                <w:sz w:val="20"/>
                <w:szCs w:val="20"/>
              </w:rPr>
              <w:br w:type="textWrapping"/>
            </w:r>
            <w:r>
              <w:rPr>
                <w:rFonts w:hint="eastAsia"/>
                <w:kern w:val="0"/>
                <w:sz w:val="20"/>
                <w:szCs w:val="20"/>
              </w:rPr>
              <w:t xml:space="preserve">总谐波失真： 200Hz—16KHz≤0.8% </w:t>
            </w:r>
            <w:r>
              <w:rPr>
                <w:rFonts w:hint="eastAsia"/>
                <w:kern w:val="0"/>
                <w:sz w:val="20"/>
                <w:szCs w:val="20"/>
              </w:rPr>
              <w:br w:type="textWrapping"/>
            </w:r>
            <w:r>
              <w:rPr>
                <w:rFonts w:hint="eastAsia"/>
                <w:kern w:val="0"/>
                <w:sz w:val="20"/>
                <w:szCs w:val="20"/>
              </w:rPr>
              <w:t xml:space="preserve">输出功率： BK250E/250w BK350E/350w BK650E/650w BK1000E/1000w </w:t>
            </w:r>
            <w:r>
              <w:rPr>
                <w:rFonts w:hint="eastAsia"/>
                <w:kern w:val="0"/>
                <w:sz w:val="20"/>
                <w:szCs w:val="20"/>
              </w:rPr>
              <w:br w:type="textWrapping"/>
            </w:r>
            <w:r>
              <w:rPr>
                <w:rFonts w:hint="eastAsia"/>
                <w:kern w:val="0"/>
                <w:sz w:val="20"/>
                <w:szCs w:val="20"/>
              </w:rPr>
              <w:t xml:space="preserve">电源范围： 220v/50Hz±10% </w:t>
            </w:r>
            <w:r>
              <w:rPr>
                <w:rFonts w:hint="eastAsia"/>
                <w:kern w:val="0"/>
                <w:sz w:val="20"/>
                <w:szCs w:val="20"/>
              </w:rPr>
              <w:br w:type="textWrapping"/>
            </w:r>
            <w:r>
              <w:rPr>
                <w:rFonts w:hint="eastAsia"/>
                <w:kern w:val="0"/>
                <w:sz w:val="20"/>
                <w:szCs w:val="20"/>
              </w:rPr>
              <w:t xml:space="preserve">输入阻抗： ≥5K </w:t>
            </w:r>
            <w:r>
              <w:rPr>
                <w:rFonts w:hint="eastAsia"/>
                <w:kern w:val="0"/>
                <w:sz w:val="20"/>
                <w:szCs w:val="20"/>
              </w:rPr>
              <w:br w:type="textWrapping"/>
            </w:r>
            <w:r>
              <w:rPr>
                <w:rFonts w:hint="eastAsia"/>
                <w:kern w:val="0"/>
                <w:sz w:val="20"/>
                <w:szCs w:val="20"/>
              </w:rPr>
              <w:t xml:space="preserve">输入灵敏度： 0dB(775mv) </w:t>
            </w:r>
            <w:r>
              <w:rPr>
                <w:rFonts w:hint="eastAsia"/>
                <w:kern w:val="0"/>
                <w:sz w:val="20"/>
                <w:szCs w:val="20"/>
              </w:rPr>
              <w:br w:type="textWrapping"/>
            </w:r>
            <w:r>
              <w:rPr>
                <w:rFonts w:hint="eastAsia"/>
                <w:kern w:val="0"/>
                <w:sz w:val="20"/>
                <w:szCs w:val="20"/>
              </w:rPr>
              <w:t xml:space="preserve">信 噪 比： ≥90dB </w:t>
            </w:r>
            <w:r>
              <w:rPr>
                <w:rFonts w:hint="eastAsia"/>
                <w:kern w:val="0"/>
                <w:sz w:val="20"/>
                <w:szCs w:val="20"/>
              </w:rPr>
              <w:br w:type="textWrapping"/>
            </w:r>
            <w:r>
              <w:rPr>
                <w:rFonts w:hint="eastAsia"/>
                <w:kern w:val="0"/>
                <w:sz w:val="20"/>
                <w:szCs w:val="20"/>
              </w:rPr>
              <w:t>尺寸(宽×高×深)： 480×132×480mm</w:t>
            </w:r>
          </w:p>
          <w:p>
            <w:pPr>
              <w:rPr>
                <w:b w:val="0"/>
                <w:bCs w:val="0"/>
                <w:kern w:val="0"/>
                <w:sz w:val="20"/>
                <w:szCs w:val="20"/>
              </w:rPr>
            </w:pPr>
            <w:r>
              <w:rPr>
                <w:rFonts w:hint="eastAsia"/>
                <w:b w:val="0"/>
                <w:bCs w:val="0"/>
                <w:kern w:val="0"/>
                <w:sz w:val="20"/>
                <w:szCs w:val="20"/>
                <w:lang w:val="en-US" w:eastAsia="zh-CN"/>
              </w:rPr>
              <w:t>音柱</w:t>
            </w:r>
            <w:r>
              <w:rPr>
                <w:rFonts w:hint="eastAsia"/>
                <w:b w:val="0"/>
                <w:bCs w:val="0"/>
                <w:kern w:val="0"/>
                <w:sz w:val="20"/>
                <w:szCs w:val="20"/>
              </w:rPr>
              <w:t>产品特点：外壳采用铝合金材料，专业的表面处理工艺，防水防锈，全天候设计，选用防水单元，室内外均宜，寿命长；灵敏度高，声音清晰、明亮；配有安装支架，安装便捷。扬声器单元通过IPX6防水等级认证。</w:t>
            </w:r>
          </w:p>
          <w:p>
            <w:pPr>
              <w:pStyle w:val="2"/>
              <w:tabs>
                <w:tab w:val="center" w:pos="2852"/>
              </w:tabs>
              <w:rPr>
                <w:rFonts w:hint="eastAsia" w:ascii="Arial" w:hAnsi="Arial" w:eastAsia="宋体" w:cs="Arial"/>
                <w:b w:val="0"/>
                <w:bCs w:val="0"/>
                <w:i w:val="0"/>
                <w:iCs w:val="0"/>
                <w:caps w:val="0"/>
                <w:color w:val="000000"/>
                <w:spacing w:val="0"/>
                <w:sz w:val="20"/>
                <w:szCs w:val="20"/>
                <w:shd w:val="clear" w:fill="FFFFFF"/>
                <w:lang w:val="en-US" w:eastAsia="zh-CN"/>
              </w:rPr>
            </w:pPr>
            <w:r>
              <w:rPr>
                <w:rFonts w:hint="eastAsia"/>
                <w:b w:val="0"/>
                <w:bCs w:val="0"/>
                <w:kern w:val="0"/>
                <w:sz w:val="20"/>
                <w:szCs w:val="20"/>
              </w:rPr>
              <w:t>技术参数：额定功率：50W；</w:t>
            </w:r>
            <w:r>
              <w:rPr>
                <w:rFonts w:hint="eastAsia"/>
                <w:b w:val="0"/>
                <w:bCs w:val="0"/>
                <w:kern w:val="0"/>
                <w:sz w:val="20"/>
                <w:szCs w:val="20"/>
                <w:lang w:eastAsia="zh-CN"/>
              </w:rPr>
              <w:tab/>
            </w:r>
          </w:p>
        </w:tc>
        <w:tc>
          <w:tcPr>
            <w:tcW w:w="453"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hint="default" w:ascii="宋体" w:hAnsi="宋体"/>
                <w:b w:val="0"/>
                <w:bCs w:val="0"/>
                <w:i w:val="0"/>
                <w:caps w:val="0"/>
                <w:color w:val="000000"/>
                <w:spacing w:val="0"/>
                <w:w w:val="100"/>
                <w:kern w:val="2"/>
                <w:sz w:val="20"/>
                <w:szCs w:val="20"/>
                <w:lang w:val="en-US" w:eastAsia="zh-CN" w:bidi="ar-SA"/>
              </w:rPr>
            </w:pPr>
            <w:r>
              <w:rPr>
                <w:rStyle w:val="62"/>
                <w:rFonts w:hint="eastAsia" w:ascii="宋体" w:hAnsi="宋体"/>
                <w:b w:val="0"/>
                <w:bCs w:val="0"/>
                <w:i w:val="0"/>
                <w:caps w:val="0"/>
                <w:color w:val="000000"/>
                <w:spacing w:val="0"/>
                <w:w w:val="100"/>
                <w:kern w:val="2"/>
                <w:sz w:val="20"/>
                <w:szCs w:val="20"/>
                <w:lang w:val="en-US" w:eastAsia="zh-CN" w:bidi="ar-SA"/>
              </w:rPr>
              <w:t>套</w:t>
            </w:r>
          </w:p>
        </w:tc>
        <w:tc>
          <w:tcPr>
            <w:tcW w:w="58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hint="default" w:ascii="宋体" w:hAnsi="宋体"/>
                <w:b w:val="0"/>
                <w:bCs w:val="0"/>
                <w:i w:val="0"/>
                <w:caps w:val="0"/>
                <w:color w:val="000000"/>
                <w:spacing w:val="0"/>
                <w:w w:val="100"/>
                <w:kern w:val="2"/>
                <w:sz w:val="20"/>
                <w:szCs w:val="20"/>
                <w:lang w:val="en-US" w:eastAsia="zh-CN" w:bidi="ar-SA"/>
              </w:rPr>
            </w:pPr>
            <w:r>
              <w:rPr>
                <w:rStyle w:val="62"/>
                <w:rFonts w:hint="eastAsia" w:ascii="宋体" w:hAnsi="宋体"/>
                <w:b w:val="0"/>
                <w:bCs w:val="0"/>
                <w:i w:val="0"/>
                <w:caps w:val="0"/>
                <w:color w:val="000000"/>
                <w:spacing w:val="0"/>
                <w:w w:val="100"/>
                <w:kern w:val="2"/>
                <w:sz w:val="20"/>
                <w:szCs w:val="2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1" w:hRule="atLeast"/>
          <w:jc w:val="center"/>
        </w:trPr>
        <w:tc>
          <w:tcPr>
            <w:tcW w:w="453"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both"/>
              <w:textAlignment w:val="baseline"/>
              <w:rPr>
                <w:rStyle w:val="62"/>
                <w:rFonts w:hint="default" w:ascii="宋体" w:hAnsi="宋体"/>
                <w:b w:val="0"/>
                <w:bCs w:val="0"/>
                <w:i w:val="0"/>
                <w:caps w:val="0"/>
                <w:spacing w:val="0"/>
                <w:w w:val="100"/>
                <w:kern w:val="2"/>
                <w:sz w:val="20"/>
                <w:szCs w:val="20"/>
                <w:lang w:val="en-US" w:eastAsia="zh-CN" w:bidi="ar-SA"/>
              </w:rPr>
            </w:pPr>
            <w:r>
              <w:rPr>
                <w:rStyle w:val="62"/>
                <w:rFonts w:hint="eastAsia" w:ascii="宋体" w:hAnsi="宋体"/>
                <w:b w:val="0"/>
                <w:bCs w:val="0"/>
                <w:i w:val="0"/>
                <w:caps w:val="0"/>
                <w:spacing w:val="0"/>
                <w:w w:val="100"/>
                <w:kern w:val="2"/>
                <w:sz w:val="20"/>
                <w:szCs w:val="20"/>
                <w:lang w:val="en-US" w:eastAsia="zh-CN" w:bidi="ar-SA"/>
              </w:rPr>
              <w:t>15</w:t>
            </w:r>
          </w:p>
        </w:tc>
        <w:tc>
          <w:tcPr>
            <w:tcW w:w="113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center"/>
              <w:textAlignment w:val="baseline"/>
              <w:rPr>
                <w:rStyle w:val="62"/>
                <w:rFonts w:hint="default" w:ascii="宋体" w:hAnsi="宋体"/>
                <w:b w:val="0"/>
                <w:bCs w:val="0"/>
                <w:i w:val="0"/>
                <w:caps w:val="0"/>
                <w:color w:val="000000"/>
                <w:spacing w:val="0"/>
                <w:w w:val="100"/>
                <w:kern w:val="2"/>
                <w:sz w:val="20"/>
                <w:szCs w:val="20"/>
                <w:lang w:val="en-US" w:eastAsia="zh-CN" w:bidi="ar-SA"/>
              </w:rPr>
            </w:pPr>
            <w:r>
              <w:rPr>
                <w:rStyle w:val="62"/>
                <w:rFonts w:hint="eastAsia" w:ascii="宋体" w:hAnsi="宋体"/>
                <w:b w:val="0"/>
                <w:bCs w:val="0"/>
                <w:i w:val="0"/>
                <w:caps w:val="0"/>
                <w:color w:val="000000"/>
                <w:spacing w:val="0"/>
                <w:w w:val="100"/>
                <w:kern w:val="2"/>
                <w:sz w:val="20"/>
                <w:szCs w:val="20"/>
                <w:lang w:val="en-US" w:eastAsia="zh-CN" w:bidi="ar-SA"/>
              </w:rPr>
              <w:t>辅料</w:t>
            </w:r>
          </w:p>
        </w:tc>
        <w:tc>
          <w:tcPr>
            <w:tcW w:w="5724" w:type="dxa"/>
            <w:tcBorders>
              <w:top w:val="single" w:color="000000" w:sz="8" w:space="0"/>
              <w:left w:val="single" w:color="000000" w:sz="8" w:space="0"/>
              <w:bottom w:val="single" w:color="000000" w:sz="8" w:space="0"/>
              <w:right w:val="single" w:color="000000" w:sz="8" w:space="0"/>
            </w:tcBorders>
            <w:vAlign w:val="center"/>
          </w:tcPr>
          <w:p>
            <w:pPr>
              <w:pStyle w:val="2"/>
              <w:tabs>
                <w:tab w:val="center" w:pos="2852"/>
              </w:tabs>
              <w:rPr>
                <w:rFonts w:hint="default" w:eastAsia="宋体"/>
                <w:b w:val="0"/>
                <w:bCs w:val="0"/>
                <w:kern w:val="0"/>
                <w:sz w:val="20"/>
                <w:szCs w:val="20"/>
                <w:lang w:val="en-US" w:eastAsia="zh-CN"/>
              </w:rPr>
            </w:pPr>
            <w:r>
              <w:rPr>
                <w:rFonts w:hint="eastAsia"/>
                <w:b w:val="0"/>
                <w:bCs w:val="0"/>
                <w:kern w:val="0"/>
                <w:sz w:val="20"/>
                <w:szCs w:val="20"/>
                <w:lang w:val="en-US" w:eastAsia="zh-CN"/>
              </w:rPr>
              <w:t>电源线、线缆、线管参照施工规范；</w:t>
            </w:r>
          </w:p>
        </w:tc>
        <w:tc>
          <w:tcPr>
            <w:tcW w:w="453"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both"/>
              <w:textAlignment w:val="baseline"/>
              <w:rPr>
                <w:rStyle w:val="62"/>
                <w:rFonts w:ascii="宋体" w:hAnsi="宋体"/>
                <w:b w:val="0"/>
                <w:bCs w:val="0"/>
                <w:i w:val="0"/>
                <w:caps w:val="0"/>
                <w:color w:val="000000"/>
                <w:spacing w:val="0"/>
                <w:w w:val="100"/>
                <w:kern w:val="2"/>
                <w:sz w:val="20"/>
                <w:szCs w:val="20"/>
                <w:lang w:val="en-US" w:eastAsia="zh-CN" w:bidi="ar-SA"/>
              </w:rPr>
            </w:pPr>
          </w:p>
        </w:tc>
        <w:tc>
          <w:tcPr>
            <w:tcW w:w="58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20" w:lineRule="exact"/>
              <w:jc w:val="both"/>
              <w:textAlignment w:val="baseline"/>
              <w:rPr>
                <w:rStyle w:val="62"/>
                <w:rFonts w:ascii="宋体" w:hAnsi="宋体"/>
                <w:b w:val="0"/>
                <w:bCs w:val="0"/>
                <w:i w:val="0"/>
                <w:caps w:val="0"/>
                <w:color w:val="000000"/>
                <w:spacing w:val="0"/>
                <w:w w:val="100"/>
                <w:kern w:val="2"/>
                <w:sz w:val="20"/>
                <w:szCs w:val="20"/>
                <w:lang w:val="en-US" w:eastAsia="zh-CN" w:bidi="ar-SA"/>
              </w:rPr>
            </w:pPr>
          </w:p>
        </w:tc>
      </w:tr>
    </w:tbl>
    <w:p>
      <w:pPr>
        <w:snapToGrid/>
        <w:spacing w:before="0" w:beforeAutospacing="0" w:after="0" w:afterAutospacing="0" w:line="240" w:lineRule="auto"/>
        <w:jc w:val="both"/>
        <w:textAlignment w:val="baseline"/>
        <w:rPr>
          <w:rStyle w:val="62"/>
          <w:rFonts w:ascii="宋体" w:hAnsi="宋体"/>
          <w:b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62"/>
          <w:rFonts w:ascii="Calibri" w:hAnsi="Calibri" w:eastAsia="宋体"/>
          <w:b w:val="0"/>
          <w:i w:val="0"/>
          <w:caps w:val="0"/>
          <w:spacing w:val="0"/>
          <w:w w:val="100"/>
          <w:kern w:val="2"/>
          <w:sz w:val="21"/>
          <w:szCs w:val="22"/>
          <w:lang w:val="en-US" w:eastAsia="zh-CN" w:bidi="ar-SA"/>
        </w:rPr>
      </w:pPr>
    </w:p>
    <w:p>
      <w:pPr>
        <w:snapToGrid/>
        <w:spacing w:before="0" w:beforeAutospacing="0" w:after="0" w:afterAutospacing="0" w:line="240" w:lineRule="auto"/>
        <w:jc w:val="both"/>
        <w:textAlignment w:val="baseline"/>
        <w:rPr>
          <w:rStyle w:val="62"/>
          <w:rFonts w:ascii="Calibri" w:hAnsi="Calibri" w:eastAsia="宋体"/>
          <w:b w:val="0"/>
          <w:i w:val="0"/>
          <w:caps w:val="0"/>
          <w:spacing w:val="0"/>
          <w:w w:val="100"/>
          <w:kern w:val="2"/>
          <w:sz w:val="21"/>
          <w:szCs w:val="22"/>
          <w:lang w:val="en-US" w:eastAsia="zh-CN" w:bidi="ar-SA"/>
        </w:rPr>
      </w:pPr>
    </w:p>
    <w:p>
      <w:pPr>
        <w:snapToGrid/>
        <w:spacing w:before="0" w:beforeAutospacing="0" w:after="0" w:afterAutospacing="0" w:line="240" w:lineRule="auto"/>
        <w:jc w:val="both"/>
        <w:textAlignment w:val="baseline"/>
        <w:rPr>
          <w:rStyle w:val="62"/>
          <w:rFonts w:ascii="Calibri" w:hAnsi="Calibri" w:eastAsia="宋体"/>
          <w:b w:val="0"/>
          <w:i w:val="0"/>
          <w:caps w:val="0"/>
          <w:spacing w:val="0"/>
          <w:w w:val="100"/>
          <w:kern w:val="2"/>
          <w:sz w:val="21"/>
          <w:szCs w:val="22"/>
          <w:lang w:val="en-US" w:eastAsia="zh-CN" w:bidi="ar-SA"/>
        </w:rPr>
      </w:pPr>
    </w:p>
    <w:p>
      <w:pPr>
        <w:snapToGrid/>
        <w:spacing w:before="0" w:beforeAutospacing="0" w:after="0" w:afterAutospacing="0" w:line="240" w:lineRule="auto"/>
        <w:jc w:val="both"/>
        <w:textAlignment w:val="baseline"/>
        <w:rPr>
          <w:rStyle w:val="62"/>
          <w:rFonts w:ascii="Calibri" w:hAnsi="Calibri" w:eastAsia="宋体"/>
          <w:b w:val="0"/>
          <w:i w:val="0"/>
          <w:caps w:val="0"/>
          <w:spacing w:val="0"/>
          <w:w w:val="100"/>
          <w:kern w:val="2"/>
          <w:sz w:val="21"/>
          <w:szCs w:val="22"/>
          <w:lang w:val="en-US" w:eastAsia="zh-CN" w:bidi="ar-SA"/>
        </w:rPr>
      </w:pPr>
    </w:p>
    <w:p>
      <w:pPr>
        <w:snapToGrid/>
        <w:spacing w:before="0" w:beforeAutospacing="0" w:after="0" w:afterAutospacing="0" w:line="240" w:lineRule="auto"/>
        <w:jc w:val="both"/>
        <w:textAlignment w:val="baseline"/>
        <w:rPr>
          <w:rStyle w:val="62"/>
          <w:rFonts w:ascii="Calibri" w:hAnsi="Calibri" w:eastAsia="宋体"/>
          <w:b w:val="0"/>
          <w:i w:val="0"/>
          <w:caps w:val="0"/>
          <w:spacing w:val="0"/>
          <w:w w:val="100"/>
          <w:kern w:val="2"/>
          <w:sz w:val="21"/>
          <w:szCs w:val="22"/>
          <w:lang w:val="en-US" w:eastAsia="zh-CN" w:bidi="ar-SA"/>
        </w:rPr>
      </w:pPr>
    </w:p>
    <w:p>
      <w:pPr>
        <w:snapToGrid/>
        <w:spacing w:before="0" w:beforeAutospacing="0" w:after="0" w:afterAutospacing="0" w:line="240" w:lineRule="auto"/>
        <w:jc w:val="both"/>
        <w:textAlignment w:val="baseline"/>
        <w:rPr>
          <w:rStyle w:val="62"/>
          <w:rFonts w:ascii="Calibri" w:hAnsi="Calibri" w:eastAsia="宋体"/>
          <w:b w:val="0"/>
          <w:i w:val="0"/>
          <w:caps w:val="0"/>
          <w:spacing w:val="0"/>
          <w:w w:val="100"/>
          <w:kern w:val="2"/>
          <w:sz w:val="21"/>
          <w:szCs w:val="22"/>
          <w:lang w:val="en-US" w:eastAsia="zh-CN" w:bidi="ar-SA"/>
        </w:rPr>
      </w:pPr>
    </w:p>
    <w:p>
      <w:pPr>
        <w:snapToGrid/>
        <w:spacing w:before="0" w:beforeAutospacing="0" w:after="0" w:afterAutospacing="0" w:line="240" w:lineRule="auto"/>
        <w:jc w:val="both"/>
        <w:textAlignment w:val="baseline"/>
        <w:rPr>
          <w:rStyle w:val="62"/>
          <w:rFonts w:ascii="Calibri" w:hAnsi="Calibri" w:eastAsia="宋体"/>
          <w:b w:val="0"/>
          <w:i w:val="0"/>
          <w:caps w:val="0"/>
          <w:spacing w:val="0"/>
          <w:w w:val="100"/>
          <w:kern w:val="2"/>
          <w:sz w:val="21"/>
          <w:szCs w:val="22"/>
          <w:lang w:val="en-US" w:eastAsia="zh-CN" w:bidi="ar-SA"/>
        </w:rPr>
      </w:pPr>
    </w:p>
    <w:p>
      <w:pPr>
        <w:snapToGrid/>
        <w:spacing w:before="0" w:beforeAutospacing="0" w:after="0" w:afterAutospacing="0" w:line="240" w:lineRule="auto"/>
        <w:jc w:val="both"/>
        <w:textAlignment w:val="baseline"/>
        <w:rPr>
          <w:rStyle w:val="62"/>
          <w:rFonts w:ascii="Calibri" w:hAnsi="Calibri" w:eastAsia="宋体"/>
          <w:b w:val="0"/>
          <w:i w:val="0"/>
          <w:caps w:val="0"/>
          <w:spacing w:val="0"/>
          <w:w w:val="100"/>
          <w:kern w:val="2"/>
          <w:sz w:val="21"/>
          <w:szCs w:val="22"/>
          <w:lang w:val="en-US" w:eastAsia="zh-CN" w:bidi="ar-SA"/>
        </w:rPr>
      </w:pPr>
    </w:p>
    <w:p>
      <w:pPr>
        <w:ind w:firstLine="480" w:firstLineChars="200"/>
        <w:contextualSpacing/>
        <w:jc w:val="left"/>
        <w:rPr>
          <w:rFonts w:ascii="宋体" w:hAnsi="宋体" w:eastAsia="宋体" w:cs="宋体"/>
          <w:b/>
          <w:kern w:val="0"/>
          <w:sz w:val="24"/>
          <w:szCs w:val="24"/>
          <w:lang w:val="zh-CN" w:bidi="zh-CN"/>
        </w:rPr>
      </w:pPr>
    </w:p>
    <w:p>
      <w:pPr>
        <w:ind w:firstLine="480" w:firstLineChars="200"/>
        <w:contextualSpacing/>
        <w:jc w:val="left"/>
        <w:rPr>
          <w:rFonts w:cs="宋体" w:asciiTheme="minorEastAsia" w:hAnsiTheme="minorEastAsia"/>
          <w:b/>
          <w:kern w:val="0"/>
          <w:sz w:val="24"/>
          <w:szCs w:val="24"/>
          <w:lang w:val="zh-CN" w:bidi="zh-CN"/>
        </w:rPr>
      </w:pPr>
      <w:r>
        <w:rPr>
          <w:rFonts w:ascii="宋体" w:hAnsi="宋体" w:eastAsia="宋体" w:cs="宋体"/>
          <w:b/>
          <w:kern w:val="0"/>
          <w:sz w:val="24"/>
          <w:szCs w:val="24"/>
          <w:lang w:val="zh-CN" w:bidi="zh-CN"/>
        </w:rPr>
        <w:t>本采购清单中所列技术规格或主要参数为最低要求，不允许负偏离，否则将承担  其投标被视为非实质性响应投标的风险。</w:t>
      </w:r>
    </w:p>
    <w:p>
      <w:pPr>
        <w:spacing w:line="360" w:lineRule="auto"/>
        <w:contextualSpacing/>
        <w:rPr>
          <w:rFonts w:ascii="宋体" w:cs="宋体"/>
          <w:b/>
          <w:lang w:val="zh-CN" w:bidi="zh-CN"/>
        </w:rPr>
      </w:pPr>
      <w:r>
        <w:rPr>
          <w:rFonts w:hint="eastAsia" w:ascii="宋体" w:hAnsi="Calibri" w:eastAsia="宋体" w:cs="宋体"/>
          <w:b/>
          <w:sz w:val="24"/>
          <w:szCs w:val="24"/>
          <w:lang w:val="zh-CN" w:bidi="zh-CN"/>
        </w:rPr>
        <w:t>三</w:t>
      </w:r>
      <w:r>
        <w:rPr>
          <w:rFonts w:ascii="宋体" w:hAnsi="Calibri" w:eastAsia="宋体" w:cs="宋体"/>
          <w:b/>
          <w:sz w:val="24"/>
          <w:szCs w:val="24"/>
          <w:lang w:val="zh-CN" w:bidi="zh-CN"/>
        </w:rPr>
        <w:t>、</w:t>
      </w:r>
      <w:r>
        <w:rPr>
          <w:rFonts w:ascii="宋体" w:cs="宋体"/>
          <w:b/>
          <w:lang w:val="zh-CN" w:bidi="zh-CN"/>
        </w:rPr>
        <w:t>采购标的的其他技术、服务等要求</w:t>
      </w:r>
    </w:p>
    <w:p>
      <w:pPr>
        <w:pStyle w:val="24"/>
        <w:widowControl/>
        <w:shd w:val="clear" w:color="auto" w:fill="FFFFFF"/>
        <w:spacing w:line="360" w:lineRule="auto"/>
        <w:ind w:firstLine="240" w:firstLineChars="100"/>
        <w:contextualSpacing/>
        <w:rPr>
          <w:rFonts w:ascii="宋体" w:cs="宋体"/>
          <w:b/>
          <w:lang w:val="zh-CN" w:bidi="zh-CN"/>
        </w:rPr>
      </w:pPr>
      <w:r>
        <w:rPr>
          <w:rFonts w:ascii="宋体" w:cs="宋体"/>
          <w:lang w:val="zh-CN" w:bidi="zh-CN"/>
        </w:rPr>
        <w:t>1、投标人须明确投标产品的厂家、</w:t>
      </w:r>
      <w:r>
        <w:rPr>
          <w:rFonts w:hint="eastAsia" w:ascii="宋体" w:cs="宋体"/>
          <w:lang w:val="zh-CN" w:bidi="zh-CN"/>
        </w:rPr>
        <w:t>规格</w:t>
      </w:r>
      <w:r>
        <w:rPr>
          <w:rFonts w:ascii="宋体" w:cs="宋体"/>
          <w:lang w:val="zh-CN" w:bidi="zh-CN"/>
        </w:rPr>
        <w:t>、详细参数，</w:t>
      </w:r>
      <w:r>
        <w:rPr>
          <w:rFonts w:ascii="宋体" w:cs="宋体"/>
          <w:b/>
          <w:lang w:val="zh-CN" w:bidi="zh-CN"/>
        </w:rPr>
        <w:t>否则为无效投标。</w:t>
      </w:r>
    </w:p>
    <w:p>
      <w:pPr>
        <w:pStyle w:val="24"/>
        <w:widowControl/>
        <w:shd w:val="clear" w:color="auto" w:fill="FFFFFF"/>
        <w:spacing w:line="360" w:lineRule="auto"/>
        <w:ind w:firstLine="240" w:firstLineChars="100"/>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pPr>
        <w:pStyle w:val="24"/>
        <w:widowControl/>
        <w:shd w:val="clear" w:color="auto" w:fill="FFFFFF"/>
        <w:spacing w:line="360" w:lineRule="auto"/>
        <w:ind w:firstLine="240" w:firstLineChars="100"/>
        <w:contextualSpacing/>
        <w:rPr>
          <w:rFonts w:ascii="宋体" w:cs="宋体"/>
          <w:lang w:val="zh-CN" w:bidi="zh-CN"/>
        </w:rPr>
      </w:pPr>
      <w:r>
        <w:rPr>
          <w:rFonts w:ascii="宋体" w:cs="宋体"/>
          <w:lang w:val="zh-CN" w:bidi="zh-CN"/>
        </w:rPr>
        <w:t>3、所投产品必须符合国家质量检测标准和本招标文件规定标准的全新正品现货。</w:t>
      </w:r>
    </w:p>
    <w:p>
      <w:pPr>
        <w:pStyle w:val="24"/>
        <w:widowControl/>
        <w:shd w:val="clear" w:color="auto" w:fill="FFFFFF"/>
        <w:spacing w:line="360" w:lineRule="auto"/>
        <w:ind w:firstLine="240" w:firstLineChars="100"/>
        <w:contextualSpacing/>
        <w:rPr>
          <w:rFonts w:ascii="宋体" w:cs="宋体"/>
          <w:lang w:val="zh-CN" w:bidi="zh-CN"/>
        </w:rPr>
      </w:pPr>
      <w:r>
        <w:rPr>
          <w:rFonts w:ascii="宋体" w:cs="宋体"/>
          <w:lang w:val="zh-CN" w:bidi="zh-CN"/>
        </w:rPr>
        <w:t>4、本项目为交钥匙工程。</w:t>
      </w:r>
    </w:p>
    <w:p>
      <w:pPr>
        <w:pStyle w:val="24"/>
        <w:widowControl/>
        <w:shd w:val="clear" w:color="auto" w:fill="FFFFFF"/>
        <w:spacing w:line="360" w:lineRule="auto"/>
        <w:ind w:firstLine="120" w:firstLineChars="50"/>
        <w:contextualSpacing/>
        <w:rPr>
          <w:rFonts w:ascii="宋体" w:cs="宋体"/>
          <w:b/>
          <w:lang w:val="zh-CN" w:bidi="zh-CN"/>
        </w:rPr>
      </w:pPr>
      <w:r>
        <w:rPr>
          <w:rFonts w:hint="eastAsia" w:ascii="宋体" w:cs="宋体"/>
          <w:b/>
          <w:lang w:val="zh-CN" w:bidi="zh-CN"/>
        </w:rPr>
        <w:t>五</w:t>
      </w:r>
      <w:r>
        <w:rPr>
          <w:rFonts w:ascii="宋体" w:cs="宋体"/>
          <w:b/>
          <w:lang w:val="zh-CN" w:bidi="zh-CN"/>
        </w:rPr>
        <w:t>、验收标准</w:t>
      </w:r>
    </w:p>
    <w:p>
      <w:pPr>
        <w:pStyle w:val="24"/>
        <w:widowControl/>
        <w:shd w:val="clear" w:color="auto" w:fill="FFFFFF"/>
        <w:spacing w:line="360" w:lineRule="auto"/>
        <w:ind w:firstLine="240" w:firstLineChars="100"/>
        <w:contextualSpacing/>
        <w:jc w:val="left"/>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4"/>
        <w:widowControl/>
        <w:shd w:val="clear" w:color="auto" w:fill="FFFFFF"/>
        <w:spacing w:line="360" w:lineRule="auto"/>
        <w:ind w:firstLine="240" w:firstLineChars="100"/>
        <w:contextualSpacing/>
        <w:rPr>
          <w:rFonts w:ascii="宋体" w:cs="宋体"/>
          <w:lang w:val="zh-CN" w:bidi="zh-CN"/>
        </w:rPr>
      </w:pPr>
      <w:r>
        <w:rPr>
          <w:rFonts w:ascii="宋体" w:cs="宋体"/>
          <w:lang w:val="zh-CN" w:bidi="zh-CN"/>
        </w:rPr>
        <w:t>2、按照招标文件要求、投标文件响应和承诺验收；</w:t>
      </w:r>
    </w:p>
    <w:p>
      <w:pPr>
        <w:pStyle w:val="24"/>
        <w:widowControl/>
        <w:shd w:val="clear" w:color="auto" w:fill="FFFFFF"/>
        <w:spacing w:line="360" w:lineRule="auto"/>
        <w:ind w:firstLine="240" w:firstLineChars="100"/>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pPr>
        <w:pStyle w:val="24"/>
        <w:widowControl/>
        <w:shd w:val="clear" w:color="auto" w:fill="FFFFFF"/>
        <w:spacing w:line="360" w:lineRule="auto"/>
        <w:ind w:firstLine="120" w:firstLineChars="50"/>
        <w:contextualSpacing/>
        <w:jc w:val="left"/>
        <w:rPr>
          <w:rFonts w:cs="宋体" w:asciiTheme="minorEastAsia" w:hAnsiTheme="minorEastAsia" w:eastAsiaTheme="minorEastAsia"/>
          <w:b/>
          <w:kern w:val="0"/>
          <w:lang w:val="zh-CN"/>
        </w:rPr>
      </w:pPr>
      <w:r>
        <w:rPr>
          <w:rFonts w:hint="eastAsia" w:cs="微软雅黑" w:asciiTheme="minorEastAsia" w:hAnsiTheme="minorEastAsia" w:eastAsiaTheme="minorEastAsia"/>
          <w:b/>
        </w:rPr>
        <w:t>六</w:t>
      </w:r>
      <w:r>
        <w:rPr>
          <w:rFonts w:hint="eastAsia" w:cs="黑体" w:asciiTheme="minorEastAsia" w:hAnsiTheme="minorEastAsia" w:eastAsiaTheme="minorEastAsia"/>
          <w:b/>
          <w:bCs/>
          <w:shd w:val="clear" w:color="auto" w:fill="FFFFFF"/>
        </w:rPr>
        <w:t>、本项目预算金额</w:t>
      </w:r>
      <w:r>
        <w:rPr>
          <w:rFonts w:hint="eastAsia" w:cs="黑体" w:asciiTheme="minorEastAsia" w:hAnsiTheme="minorEastAsia" w:eastAsiaTheme="minorEastAsia"/>
          <w:b/>
          <w:bCs/>
          <w:shd w:val="clear" w:color="auto" w:fill="FFFFFF"/>
          <w:lang w:val="en-US" w:eastAsia="zh-CN"/>
        </w:rPr>
        <w:t>550000.00</w:t>
      </w:r>
      <w:r>
        <w:rPr>
          <w:rFonts w:hint="eastAsia" w:cs="黑体" w:asciiTheme="minorEastAsia" w:hAnsiTheme="minorEastAsia" w:eastAsiaTheme="minorEastAsia"/>
          <w:b/>
          <w:bCs/>
          <w:shd w:val="clear" w:color="auto" w:fill="FFFFFF"/>
        </w:rPr>
        <w:t>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120" w:firstLineChars="5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七</w:t>
      </w:r>
      <w:r>
        <w:rPr>
          <w:rFonts w:hint="eastAsia" w:cs="宋体" w:asciiTheme="minorEastAsia" w:hAnsiTheme="minorEastAsia"/>
          <w:b/>
          <w:kern w:val="0"/>
          <w:sz w:val="24"/>
          <w:szCs w:val="24"/>
          <w:lang w:val="zh-CN"/>
        </w:rPr>
        <w:t>、资金支付及其他要求</w:t>
      </w:r>
    </w:p>
    <w:p>
      <w:pPr>
        <w:bidi w:val="0"/>
        <w:ind w:firstLine="480" w:firstLineChars="200"/>
        <w:rPr>
          <w:rFonts w:hint="eastAsia" w:ascii="宋体" w:hAnsi="Calibri" w:eastAsia="宋体" w:cs="宋体"/>
          <w:kern w:val="2"/>
          <w:sz w:val="24"/>
          <w:szCs w:val="24"/>
          <w:lang w:val="en-US" w:eastAsia="zh-CN" w:bidi="zh-CN"/>
        </w:rPr>
      </w:pPr>
      <w:r>
        <w:rPr>
          <w:rFonts w:hint="eastAsia" w:ascii="宋体" w:hAnsi="Calibri" w:eastAsia="宋体" w:cs="宋体"/>
          <w:kern w:val="2"/>
          <w:sz w:val="24"/>
          <w:szCs w:val="24"/>
          <w:lang w:val="en-US" w:eastAsia="zh-CN" w:bidi="zh-CN"/>
        </w:rPr>
        <w:t>1、签订合同后20日内完成安装、调试</w:t>
      </w:r>
      <w:r>
        <w:rPr>
          <w:rFonts w:hint="eastAsia" w:ascii="宋体" w:hAnsi="Calibri" w:eastAsia="宋体" w:cs="宋体"/>
          <w:kern w:val="2"/>
          <w:sz w:val="24"/>
          <w:szCs w:val="24"/>
          <w:lang w:val="zh-CN" w:eastAsia="en-US" w:bidi="zh-CN"/>
        </w:rPr>
        <w:t>。</w:t>
      </w:r>
    </w:p>
    <w:p>
      <w:pPr>
        <w:bidi w:val="0"/>
        <w:ind w:firstLine="480" w:firstLineChars="200"/>
        <w:rPr>
          <w:rFonts w:hint="default" w:ascii="宋体" w:hAnsi="Calibri" w:eastAsia="宋体" w:cs="宋体"/>
          <w:kern w:val="2"/>
          <w:sz w:val="24"/>
          <w:szCs w:val="24"/>
          <w:lang w:val="en-US" w:eastAsia="zh-CN" w:bidi="zh-CN"/>
        </w:rPr>
      </w:pPr>
      <w:r>
        <w:rPr>
          <w:rFonts w:hint="eastAsia" w:ascii="宋体" w:hAnsi="Calibri" w:eastAsia="宋体" w:cs="宋体"/>
          <w:kern w:val="2"/>
          <w:sz w:val="24"/>
          <w:szCs w:val="24"/>
          <w:lang w:val="en-US" w:eastAsia="zh-CN" w:bidi="zh-CN"/>
        </w:rPr>
        <w:t>2、付款方式：</w:t>
      </w:r>
      <w:r>
        <w:rPr>
          <w:rFonts w:hint="eastAsia" w:ascii="宋体" w:hAnsi="Calibri" w:eastAsia="宋体" w:cs="宋体"/>
          <w:kern w:val="2"/>
          <w:sz w:val="24"/>
          <w:szCs w:val="24"/>
          <w:lang w:val="zh-CN" w:eastAsia="en-US" w:bidi="zh-CN"/>
        </w:rPr>
        <w:t>主要材料进场付</w:t>
      </w:r>
      <w:r>
        <w:rPr>
          <w:rFonts w:hint="eastAsia" w:ascii="宋体" w:hAnsi="Calibri" w:eastAsia="宋体" w:cs="宋体"/>
          <w:kern w:val="2"/>
          <w:sz w:val="24"/>
          <w:szCs w:val="24"/>
          <w:lang w:val="zh-CN" w:eastAsia="zh-CN" w:bidi="zh-CN"/>
        </w:rPr>
        <w:t>合同</w:t>
      </w:r>
      <w:r>
        <w:rPr>
          <w:rFonts w:hint="eastAsia" w:ascii="宋体" w:hAnsi="Calibri" w:eastAsia="宋体" w:cs="宋体"/>
          <w:kern w:val="2"/>
          <w:sz w:val="24"/>
          <w:szCs w:val="24"/>
          <w:lang w:val="zh-CN" w:eastAsia="en-US" w:bidi="zh-CN"/>
        </w:rPr>
        <w:t>总价的</w:t>
      </w:r>
      <w:r>
        <w:rPr>
          <w:rFonts w:hint="eastAsia" w:ascii="宋体" w:hAnsi="Calibri" w:eastAsia="宋体" w:cs="宋体"/>
          <w:kern w:val="2"/>
          <w:sz w:val="24"/>
          <w:szCs w:val="24"/>
          <w:lang w:val="en-US" w:eastAsia="zh-CN" w:bidi="zh-CN"/>
        </w:rPr>
        <w:t>3</w:t>
      </w:r>
      <w:r>
        <w:rPr>
          <w:rFonts w:hint="eastAsia" w:ascii="宋体" w:hAnsi="Calibri" w:eastAsia="宋体" w:cs="宋体"/>
          <w:kern w:val="2"/>
          <w:sz w:val="24"/>
          <w:szCs w:val="24"/>
          <w:lang w:val="zh-CN" w:eastAsia="en-US" w:bidi="zh-CN"/>
        </w:rPr>
        <w:t>0%，</w:t>
      </w:r>
      <w:r>
        <w:rPr>
          <w:rFonts w:hint="eastAsia" w:ascii="宋体" w:hAnsi="Calibri" w:eastAsia="宋体" w:cs="宋体"/>
          <w:kern w:val="2"/>
          <w:sz w:val="24"/>
          <w:szCs w:val="24"/>
          <w:lang w:val="zh-CN" w:eastAsia="zh-CN" w:bidi="zh-CN"/>
        </w:rPr>
        <w:t>安装</w:t>
      </w:r>
      <w:r>
        <w:rPr>
          <w:rFonts w:hint="eastAsia" w:ascii="宋体" w:hAnsi="Calibri" w:eastAsia="宋体" w:cs="宋体"/>
          <w:kern w:val="2"/>
          <w:sz w:val="24"/>
          <w:szCs w:val="24"/>
          <w:lang w:val="zh-CN" w:eastAsia="en-US" w:bidi="zh-CN"/>
        </w:rPr>
        <w:t>施工结束验收合格后付至</w:t>
      </w:r>
      <w:r>
        <w:rPr>
          <w:rFonts w:hint="eastAsia" w:ascii="宋体" w:hAnsi="Calibri" w:eastAsia="宋体" w:cs="宋体"/>
          <w:kern w:val="2"/>
          <w:sz w:val="24"/>
          <w:szCs w:val="24"/>
          <w:lang w:val="zh-CN" w:eastAsia="zh-CN" w:bidi="zh-CN"/>
        </w:rPr>
        <w:t>合同总价</w:t>
      </w:r>
      <w:r>
        <w:rPr>
          <w:rFonts w:hint="eastAsia" w:ascii="宋体" w:hAnsi="Calibri" w:eastAsia="宋体" w:cs="宋体"/>
          <w:kern w:val="2"/>
          <w:sz w:val="24"/>
          <w:szCs w:val="24"/>
          <w:lang w:val="zh-CN" w:eastAsia="en-US" w:bidi="zh-CN"/>
        </w:rPr>
        <w:t>95%，余款5%满一年付清</w:t>
      </w:r>
      <w:r>
        <w:rPr>
          <w:rFonts w:hint="eastAsia" w:ascii="宋体" w:hAnsi="Calibri" w:eastAsia="宋体" w:cs="宋体"/>
          <w:kern w:val="2"/>
          <w:sz w:val="24"/>
          <w:szCs w:val="24"/>
          <w:lang w:val="zh-CN" w:eastAsia="zh-CN" w:bidi="zh-CN"/>
        </w:rPr>
        <w:t>。</w:t>
      </w:r>
    </w:p>
    <w:p>
      <w:pPr>
        <w:bidi w:val="0"/>
        <w:ind w:firstLine="480" w:firstLineChars="200"/>
        <w:rPr>
          <w:rFonts w:hint="default" w:ascii="宋体" w:hAnsi="Calibri" w:eastAsia="宋体" w:cs="宋体"/>
          <w:kern w:val="2"/>
          <w:sz w:val="24"/>
          <w:szCs w:val="24"/>
          <w:lang w:val="en-US" w:eastAsia="zh-CN" w:bidi="zh-CN"/>
        </w:rPr>
      </w:pPr>
      <w:r>
        <w:rPr>
          <w:rFonts w:hint="eastAsia" w:ascii="宋体" w:hAnsi="Calibri" w:eastAsia="宋体" w:cs="宋体"/>
          <w:kern w:val="2"/>
          <w:sz w:val="24"/>
          <w:szCs w:val="24"/>
          <w:lang w:val="en-US" w:eastAsia="zh-CN" w:bidi="zh-CN"/>
        </w:rPr>
        <w:t>3、质保期:3年，质保期过后维修服务低于市场价格。</w:t>
      </w:r>
    </w:p>
    <w:p>
      <w:pPr>
        <w:numPr>
          <w:ilvl w:val="0"/>
          <w:numId w:val="0"/>
        </w:numPr>
        <w:jc w:val="both"/>
        <w:rPr>
          <w:rFonts w:hint="default" w:ascii="宋体" w:hAnsi="Calibri" w:eastAsia="宋体" w:cs="宋体"/>
          <w:kern w:val="2"/>
          <w:sz w:val="24"/>
          <w:szCs w:val="24"/>
          <w:lang w:val="en-US" w:eastAsia="zh-CN" w:bidi="zh-CN"/>
        </w:rPr>
      </w:pPr>
    </w:p>
    <w:p>
      <w:pPr>
        <w:spacing w:line="220" w:lineRule="atLeast"/>
        <w:rPr>
          <w:rFonts w:hint="eastAsia"/>
        </w:rPr>
      </w:pPr>
    </w:p>
    <w:p>
      <w:pPr>
        <w:autoSpaceDE w:val="0"/>
        <w:autoSpaceDN w:val="0"/>
        <w:adjustRightInd w:val="0"/>
        <w:ind w:firstLine="1920" w:firstLineChars="600"/>
        <w:rPr>
          <w:rFonts w:cs="宋体" w:asciiTheme="majorEastAsia" w:hAnsiTheme="majorEastAsia" w:eastAsiaTheme="majorEastAsia"/>
          <w:b/>
          <w:kern w:val="0"/>
          <w:sz w:val="32"/>
          <w:szCs w:val="32"/>
        </w:rPr>
      </w:pPr>
    </w:p>
    <w:p>
      <w:pPr>
        <w:autoSpaceDE w:val="0"/>
        <w:autoSpaceDN w:val="0"/>
        <w:adjustRightInd w:val="0"/>
        <w:ind w:firstLine="1920" w:firstLineChars="600"/>
        <w:rPr>
          <w:rFonts w:cs="宋体" w:asciiTheme="majorEastAsia" w:hAnsiTheme="majorEastAsia" w:eastAsiaTheme="majorEastAsia"/>
          <w:b/>
          <w:kern w:val="0"/>
          <w:sz w:val="32"/>
          <w:szCs w:val="32"/>
        </w:rPr>
      </w:pPr>
    </w:p>
    <w:p>
      <w:pPr>
        <w:autoSpaceDE w:val="0"/>
        <w:autoSpaceDN w:val="0"/>
        <w:adjustRightInd w:val="0"/>
        <w:ind w:firstLine="1920" w:firstLineChars="600"/>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ind w:firstLine="2240" w:firstLineChars="700"/>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2"/>
      </w:pP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询价文件中凡标有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1.项目编号：</w:t>
            </w:r>
            <w:r>
              <w:rPr>
                <w:rFonts w:hint="eastAsia" w:cs="仿宋" w:asciiTheme="minorEastAsia" w:hAnsiTheme="minorEastAsia"/>
                <w:sz w:val="24"/>
                <w:szCs w:val="24"/>
              </w:rPr>
              <w:t>襄财询价采购-2021-1</w:t>
            </w:r>
            <w:r>
              <w:rPr>
                <w:rFonts w:hint="eastAsia" w:cs="仿宋" w:asciiTheme="minorEastAsia" w:hAnsiTheme="minorEastAsia"/>
                <w:sz w:val="24"/>
                <w:szCs w:val="24"/>
                <w:lang w:val="en-US" w:eastAsia="zh-CN"/>
              </w:rPr>
              <w:t>2</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2.项目名称</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襄城县</w:t>
            </w:r>
            <w:r>
              <w:rPr>
                <w:rFonts w:hint="eastAsia" w:cs="仿宋_GB2312" w:asciiTheme="minorEastAsia" w:hAnsiTheme="minorEastAsia"/>
                <w:sz w:val="24"/>
                <w:szCs w:val="24"/>
                <w:lang w:val="en-US" w:eastAsia="zh-CN"/>
              </w:rPr>
              <w:t>人民医院新增LED显示屏采购</w:t>
            </w:r>
            <w:r>
              <w:rPr>
                <w:rFonts w:hint="eastAsia" w:cs="仿宋_GB2312" w:asciiTheme="minorEastAsia" w:hAnsiTheme="minorEastAsia"/>
                <w:sz w:val="24"/>
                <w:szCs w:val="24"/>
              </w:rPr>
              <w:t>项目(不见面开标)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3.项目内容：项目采购</w:t>
            </w:r>
            <w:r>
              <w:rPr>
                <w:rFonts w:hint="eastAsia" w:cs="仿宋_GB2312" w:asciiTheme="minorEastAsia" w:hAnsiTheme="minorEastAsia"/>
                <w:sz w:val="24"/>
                <w:szCs w:val="24"/>
                <w:lang w:val="en-US" w:eastAsia="zh-CN"/>
              </w:rPr>
              <w:t>LED显示屏</w:t>
            </w:r>
            <w:r>
              <w:rPr>
                <w:rFonts w:hint="eastAsia" w:cs="仿宋_GB2312" w:asciiTheme="minorEastAsia" w:hAnsiTheme="minorEastAsia"/>
                <w:sz w:val="24"/>
                <w:szCs w:val="24"/>
              </w:rPr>
              <w:t>等（具体要求详见询价文件）。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4.项目地址：襄城县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topLinePunct/>
              <w:spacing w:line="360" w:lineRule="auto"/>
              <w:jc w:val="left"/>
              <w:rPr>
                <w:rFonts w:hint="default" w:cs="仿宋" w:asciiTheme="minorEastAsia" w:hAnsiTheme="minorEastAsia" w:eastAsiaTheme="minorEastAsia"/>
                <w:sz w:val="24"/>
                <w:szCs w:val="24"/>
                <w:shd w:val="clear" w:color="auto" w:fill="FFFFFF"/>
                <w:lang w:val="en-US" w:eastAsia="zh-CN"/>
              </w:rPr>
            </w:pPr>
            <w:r>
              <w:rPr>
                <w:rFonts w:hint="eastAsia" w:cs="仿宋_GB2312" w:asciiTheme="minorEastAsia" w:hAnsiTheme="minorEastAsia"/>
                <w:sz w:val="24"/>
                <w:szCs w:val="24"/>
              </w:rPr>
              <w:t>名称：</w:t>
            </w:r>
            <w:r>
              <w:rPr>
                <w:rFonts w:hint="eastAsia" w:cs="仿宋" w:asciiTheme="minorEastAsia" w:hAnsiTheme="minorEastAsia"/>
                <w:sz w:val="24"/>
                <w:szCs w:val="24"/>
              </w:rPr>
              <w:t>襄城县</w:t>
            </w:r>
            <w:r>
              <w:rPr>
                <w:rFonts w:hint="eastAsia" w:cs="仿宋" w:asciiTheme="minorEastAsia" w:hAnsiTheme="minorEastAsia"/>
                <w:sz w:val="24"/>
                <w:szCs w:val="24"/>
                <w:lang w:val="en-US" w:eastAsia="zh-CN"/>
              </w:rPr>
              <w:t>人民医院</w:t>
            </w:r>
          </w:p>
          <w:p>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pPr>
              <w:shd w:val="clear" w:color="auto" w:fill="FFFFFF"/>
              <w:spacing w:line="411" w:lineRule="atLeas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cs="仿宋_GB2312" w:asciiTheme="minorEastAsia" w:hAnsiTheme="minorEastAsia"/>
                <w:sz w:val="24"/>
                <w:szCs w:val="24"/>
                <w:lang w:val="en-US" w:eastAsia="zh-CN"/>
              </w:rPr>
              <w:t>马先生</w:t>
            </w:r>
            <w:r>
              <w:rPr>
                <w:rFonts w:hint="eastAsia" w:cs="仿宋_GB2312" w:asciiTheme="minorEastAsia" w:hAnsiTheme="minorEastAsia"/>
                <w:sz w:val="24"/>
                <w:szCs w:val="24"/>
              </w:rPr>
              <w:t>    联系电话：</w:t>
            </w:r>
            <w:r>
              <w:rPr>
                <w:rFonts w:hint="eastAsia" w:cs="仿宋_GB2312" w:asciiTheme="minorEastAsia" w:hAnsiTheme="minorEastAsia"/>
                <w:sz w:val="24"/>
                <w:szCs w:val="24"/>
                <w:lang w:val="en-US" w:eastAsia="zh-CN"/>
              </w:rPr>
              <w:t>15333852839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魏</w:t>
            </w:r>
            <w:r>
              <w:rPr>
                <w:rFonts w:hint="eastAsia" w:cs="仿宋_GB2312" w:asciiTheme="minorEastAsia" w:hAnsiTheme="minorEastAsia"/>
                <w:sz w:val="24"/>
                <w:szCs w:val="24"/>
              </w:rPr>
              <w:t>先生             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ind w:firstLine="120" w:firstLineChars="50"/>
              <w:rPr>
                <w:rFonts w:cs="仿宋_GB2312" w:asciiTheme="minorEastAsia" w:hAnsiTheme="minorEastAsia"/>
                <w:color w:val="FF0000"/>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1、在中华人民共和国境内注册，具有相关经营范围的供应商或生产制造商。</w:t>
            </w:r>
          </w:p>
          <w:p>
            <w:pPr>
              <w:autoSpaceDE w:val="0"/>
              <w:autoSpaceDN w:val="0"/>
              <w:adjustRightInd w:val="0"/>
              <w:spacing w:line="360" w:lineRule="auto"/>
              <w:jc w:val="left"/>
              <w:rPr>
                <w:rFonts w:hint="eastAsia" w:cs="仿宋_GB2312" w:asciiTheme="minorEastAsia" w:hAnsiTheme="minorEastAsia"/>
                <w:sz w:val="24"/>
                <w:szCs w:val="24"/>
                <w:lang w:eastAsia="en-US"/>
              </w:rPr>
            </w:pPr>
            <w:r>
              <w:rPr>
                <w:rFonts w:hint="eastAsia" w:cs="仿宋_GB2312" w:asciiTheme="minorEastAsia" w:hAnsiTheme="minorEastAsia"/>
                <w:sz w:val="24"/>
                <w:szCs w:val="24"/>
              </w:rPr>
              <w:t>2、</w:t>
            </w:r>
            <w:r>
              <w:rPr>
                <w:rFonts w:hint="eastAsia" w:cs="仿宋_GB2312" w:asciiTheme="minorEastAsia" w:hAnsiTheme="minorEastAsia"/>
                <w:sz w:val="24"/>
                <w:szCs w:val="24"/>
                <w:lang w:eastAsia="en-US"/>
              </w:rPr>
              <w:t>具有良好的商业信誉和健全的财务会计制度；</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 xml:space="preserve">3、具有履行合同所必需的资质和专业技术能力；                           </w:t>
            </w:r>
          </w:p>
          <w:p>
            <w:pPr>
              <w:autoSpaceDE w:val="0"/>
              <w:autoSpaceDN w:val="0"/>
              <w:adjustRightInd w:val="0"/>
              <w:spacing w:line="360" w:lineRule="auto"/>
              <w:jc w:val="left"/>
              <w:rPr>
                <w:rFonts w:hint="eastAsia" w:cs="仿宋_GB2312" w:asciiTheme="minorEastAsia" w:hAnsiTheme="minorEastAsia"/>
                <w:sz w:val="24"/>
                <w:szCs w:val="24"/>
                <w:lang w:eastAsia="en-US"/>
              </w:rPr>
            </w:pP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lang w:eastAsia="en-US"/>
              </w:rPr>
              <w:t>有依法缴纳税收和社会保障资金的良好记录；</w:t>
            </w:r>
          </w:p>
          <w:p>
            <w:pPr>
              <w:autoSpaceDE w:val="0"/>
              <w:autoSpaceDN w:val="0"/>
              <w:adjustRightInd w:val="0"/>
              <w:spacing w:line="360" w:lineRule="auto"/>
              <w:jc w:val="left"/>
              <w:rPr>
                <w:rFonts w:hint="eastAsia" w:cs="仿宋_GB2312" w:asciiTheme="minorEastAsia" w:hAnsiTheme="minorEastAsia"/>
                <w:sz w:val="24"/>
                <w:szCs w:val="24"/>
                <w:lang w:eastAsia="zh-CN"/>
              </w:rPr>
            </w:pP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eastAsia="en-US"/>
              </w:rPr>
              <w:t xml:space="preserve">参加政府采购活动前三年内，在经营活动中没有重大违法记录； </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spacing w:line="360" w:lineRule="auto"/>
              <w:rPr>
                <w:rFonts w:asciiTheme="majorEastAsia" w:hAnsiTheme="majorEastAsia" w:eastAsiaTheme="majorEastAsia"/>
                <w:bCs/>
                <w:sz w:val="24"/>
                <w:szCs w:val="24"/>
              </w:rPr>
            </w:pPr>
            <w:r>
              <w:rPr>
                <w:rFonts w:hint="eastAsia" w:asciiTheme="majorEastAsia" w:hAnsiTheme="majorEastAsia" w:eastAsiaTheme="majorEastAsia"/>
                <w:bCs/>
                <w:sz w:val="24"/>
                <w:szCs w:val="24"/>
              </w:rPr>
              <w:t>1、</w:t>
            </w:r>
            <w:r>
              <w:rPr>
                <w:rFonts w:hint="eastAsia" w:ascii="宋体" w:hAnsi="宋体" w:eastAsia="宋体" w:cs="Arial"/>
                <w:sz w:val="24"/>
                <w:szCs w:val="24"/>
                <w:lang w:val="zh-CN"/>
              </w:rPr>
              <w:t>供应商</w:t>
            </w:r>
            <w:r>
              <w:rPr>
                <w:rFonts w:hint="eastAsia" w:asciiTheme="majorEastAsia" w:hAnsiTheme="majorEastAsia" w:eastAsiaTheme="majorEastAsia"/>
                <w:bCs/>
                <w:sz w:val="24"/>
                <w:szCs w:val="24"/>
              </w:rPr>
              <w:t>是法人（法人包括企业法人、机关法人、事业单位法人和社会团体法人），提供本单位：</w:t>
            </w:r>
          </w:p>
          <w:p>
            <w:pPr>
              <w:spacing w:line="360" w:lineRule="auto"/>
              <w:rPr>
                <w:rFonts w:asciiTheme="majorEastAsia" w:hAnsiTheme="majorEastAsia" w:eastAsiaTheme="majorEastAsia"/>
                <w:bCs/>
                <w:sz w:val="24"/>
                <w:szCs w:val="24"/>
              </w:rPr>
            </w:pPr>
            <w:r>
              <w:rPr>
                <w:rFonts w:hint="eastAsia" w:asciiTheme="majorEastAsia" w:hAnsiTheme="majorEastAsia" w:eastAsiaTheme="majorEastAsia"/>
                <w:bCs/>
                <w:sz w:val="24"/>
                <w:szCs w:val="24"/>
              </w:rPr>
              <w:t>①</w:t>
            </w:r>
            <w:r>
              <w:rPr>
                <w:rFonts w:hint="eastAsia" w:asciiTheme="majorEastAsia" w:hAnsiTheme="majorEastAsia" w:eastAsiaTheme="majorEastAsia"/>
                <w:bCs/>
                <w:sz w:val="24"/>
                <w:szCs w:val="24"/>
                <w:lang w:val="en-US" w:eastAsia="zh-CN"/>
              </w:rPr>
              <w:t>2020</w:t>
            </w:r>
            <w:r>
              <w:rPr>
                <w:rFonts w:hint="eastAsia" w:asciiTheme="majorEastAsia" w:hAnsiTheme="majorEastAsia" w:eastAsiaTheme="majorEastAsia"/>
                <w:bCs/>
                <w:sz w:val="24"/>
                <w:szCs w:val="24"/>
              </w:rPr>
              <w:t>年度经审计的财务报告，包括资产负债表、利润表、现金流量表及其附注；（如</w:t>
            </w:r>
            <w:r>
              <w:rPr>
                <w:rFonts w:hint="eastAsia" w:ascii="宋体" w:hAnsi="宋体" w:eastAsia="宋体" w:cs="Arial"/>
                <w:sz w:val="24"/>
                <w:szCs w:val="24"/>
                <w:lang w:val="zh-CN"/>
              </w:rPr>
              <w:t>供应商为</w:t>
            </w:r>
            <w:r>
              <w:rPr>
                <w:rFonts w:hint="eastAsia" w:asciiTheme="majorEastAsia" w:hAnsiTheme="majorEastAsia" w:eastAsiaTheme="majorEastAsia"/>
                <w:bCs/>
                <w:sz w:val="24"/>
                <w:szCs w:val="24"/>
              </w:rPr>
              <w:t>19年新成立的法人单位。</w:t>
            </w:r>
            <w:r>
              <w:rPr>
                <w:rFonts w:hint="eastAsia" w:cs="仿宋_GB2312" w:asciiTheme="minorEastAsia" w:hAnsiTheme="minorEastAsia"/>
                <w:sz w:val="24"/>
                <w:szCs w:val="24"/>
                <w:lang w:val="zh-CN"/>
              </w:rPr>
              <w:t>投标人须提供承诺函承诺本单位财务状况良好</w:t>
            </w:r>
            <w:r>
              <w:rPr>
                <w:rFonts w:hint="eastAsia" w:asciiTheme="majorEastAsia" w:hAnsiTheme="majorEastAsia" w:eastAsiaTheme="majorEastAsia"/>
                <w:bCs/>
                <w:sz w:val="24"/>
                <w:szCs w:val="24"/>
              </w:rPr>
              <w:t>）</w:t>
            </w:r>
          </w:p>
          <w:p>
            <w:pPr>
              <w:spacing w:line="360" w:lineRule="auto"/>
              <w:rPr>
                <w:rFonts w:asciiTheme="majorEastAsia" w:hAnsiTheme="majorEastAsia" w:eastAsiaTheme="majorEastAsia"/>
                <w:bCs/>
                <w:sz w:val="24"/>
                <w:szCs w:val="24"/>
              </w:rPr>
            </w:pPr>
            <w:r>
              <w:rPr>
                <w:rFonts w:hint="eastAsia" w:asciiTheme="majorEastAsia" w:hAnsiTheme="majorEastAsia" w:eastAsiaTheme="majorEastAsia"/>
                <w:bCs/>
                <w:sz w:val="24"/>
                <w:szCs w:val="24"/>
              </w:rPr>
              <w:t>②基本开户银行出具的资信证明；</w:t>
            </w:r>
          </w:p>
          <w:p>
            <w:pPr>
              <w:spacing w:line="360" w:lineRule="auto"/>
              <w:rPr>
                <w:rFonts w:asciiTheme="majorEastAsia" w:hAnsiTheme="majorEastAsia" w:eastAsiaTheme="majorEastAsia"/>
                <w:bCs/>
                <w:sz w:val="24"/>
                <w:szCs w:val="24"/>
              </w:rPr>
            </w:pPr>
            <w:r>
              <w:rPr>
                <w:rFonts w:hint="eastAsia" w:asciiTheme="majorEastAsia" w:hAnsiTheme="majorEastAsia" w:eastAsiaTheme="majorEastAsia"/>
                <w:bCs/>
                <w:sz w:val="24"/>
                <w:szCs w:val="24"/>
              </w:rPr>
              <w:t>③财政部门认可的政府采购专业担保机构的证明文件和担保机构出具的投标担保函。</w:t>
            </w:r>
          </w:p>
          <w:p>
            <w:pPr>
              <w:spacing w:line="360" w:lineRule="auto"/>
              <w:rPr>
                <w:rFonts w:ascii="楷体" w:hAnsi="楷体" w:eastAsia="楷体"/>
                <w:bCs/>
                <w:sz w:val="24"/>
                <w:szCs w:val="24"/>
              </w:rPr>
            </w:pPr>
            <w:r>
              <w:rPr>
                <w:rFonts w:hint="eastAsia" w:ascii="楷体" w:hAnsi="楷体" w:eastAsia="楷体"/>
                <w:bCs/>
                <w:sz w:val="24"/>
                <w:szCs w:val="24"/>
              </w:rPr>
              <w:t>注：仅需提供序号①～③其中之一即可。</w:t>
            </w:r>
          </w:p>
          <w:p>
            <w:pPr>
              <w:spacing w:line="360" w:lineRule="auto"/>
              <w:rPr>
                <w:rFonts w:asciiTheme="majorEastAsia" w:hAnsiTheme="majorEastAsia" w:eastAsiaTheme="majorEastAsia"/>
                <w:bCs/>
                <w:sz w:val="24"/>
                <w:szCs w:val="24"/>
              </w:rPr>
            </w:pPr>
            <w:r>
              <w:rPr>
                <w:rFonts w:hint="eastAsia" w:asciiTheme="majorEastAsia" w:hAnsiTheme="majorEastAsia" w:eastAsiaTheme="majorEastAsia"/>
                <w:bCs/>
                <w:sz w:val="24"/>
                <w:szCs w:val="24"/>
              </w:rPr>
              <w:t>2、</w:t>
            </w:r>
            <w:r>
              <w:rPr>
                <w:rFonts w:hint="eastAsia" w:ascii="宋体" w:hAnsi="宋体" w:eastAsia="宋体" w:cs="Arial"/>
                <w:sz w:val="24"/>
                <w:szCs w:val="24"/>
                <w:lang w:val="zh-CN"/>
              </w:rPr>
              <w:t>供应商</w:t>
            </w:r>
            <w:r>
              <w:rPr>
                <w:rFonts w:hint="eastAsia" w:asciiTheme="majorEastAsia" w:hAnsiTheme="majorEastAsia" w:eastAsiaTheme="majorEastAsia"/>
                <w:bCs/>
                <w:sz w:val="24"/>
                <w:szCs w:val="24"/>
              </w:rPr>
              <w:t>（其他组织和自然人）提供本单位：</w:t>
            </w:r>
          </w:p>
          <w:p>
            <w:pPr>
              <w:spacing w:line="360" w:lineRule="auto"/>
              <w:rPr>
                <w:rFonts w:asciiTheme="majorEastAsia" w:hAnsiTheme="majorEastAsia" w:eastAsiaTheme="majorEastAsia"/>
                <w:bCs/>
                <w:sz w:val="24"/>
                <w:szCs w:val="24"/>
              </w:rPr>
            </w:pPr>
            <w:r>
              <w:rPr>
                <w:rFonts w:hint="eastAsia" w:asciiTheme="majorEastAsia" w:hAnsiTheme="majorEastAsia" w:eastAsiaTheme="majorEastAsia"/>
                <w:bCs/>
                <w:sz w:val="24"/>
                <w:szCs w:val="24"/>
              </w:rPr>
              <w:t>①</w:t>
            </w:r>
            <w:r>
              <w:rPr>
                <w:rFonts w:hint="eastAsia" w:asciiTheme="majorEastAsia" w:hAnsiTheme="majorEastAsia" w:eastAsiaTheme="majorEastAsia"/>
                <w:bCs/>
                <w:sz w:val="24"/>
                <w:szCs w:val="24"/>
                <w:lang w:val="en-US" w:eastAsia="zh-CN"/>
              </w:rPr>
              <w:t>2020</w:t>
            </w:r>
            <w:r>
              <w:rPr>
                <w:rFonts w:hint="eastAsia" w:asciiTheme="majorEastAsia" w:hAnsiTheme="majorEastAsia" w:eastAsiaTheme="majorEastAsia"/>
                <w:bCs/>
                <w:sz w:val="24"/>
                <w:szCs w:val="24"/>
              </w:rPr>
              <w:t>年度经审计的财务报告，包括资产负债表、利润表、现金流量表、所有者权益变动表及其附注；（如</w:t>
            </w:r>
            <w:r>
              <w:rPr>
                <w:rFonts w:hint="eastAsia" w:ascii="宋体" w:hAnsi="宋体" w:eastAsia="宋体" w:cs="Arial"/>
                <w:sz w:val="24"/>
                <w:szCs w:val="24"/>
                <w:lang w:val="zh-CN"/>
              </w:rPr>
              <w:t>供应商为</w:t>
            </w:r>
            <w:r>
              <w:rPr>
                <w:rFonts w:hint="eastAsia" w:asciiTheme="majorEastAsia" w:hAnsiTheme="majorEastAsia" w:eastAsiaTheme="majorEastAsia"/>
                <w:bCs/>
                <w:sz w:val="24"/>
                <w:szCs w:val="24"/>
              </w:rPr>
              <w:t>19年新成立的法人单位。</w:t>
            </w:r>
            <w:r>
              <w:rPr>
                <w:rFonts w:hint="eastAsia" w:cs="仿宋_GB2312" w:asciiTheme="minorEastAsia" w:hAnsiTheme="minorEastAsia"/>
                <w:sz w:val="24"/>
                <w:szCs w:val="24"/>
                <w:lang w:val="zh-CN"/>
              </w:rPr>
              <w:t>投标人须提供承诺函承诺本单位财务状况良好</w:t>
            </w:r>
            <w:r>
              <w:rPr>
                <w:rFonts w:hint="eastAsia" w:asciiTheme="majorEastAsia" w:hAnsiTheme="majorEastAsia" w:eastAsiaTheme="majorEastAsia"/>
                <w:bCs/>
                <w:sz w:val="24"/>
                <w:szCs w:val="24"/>
              </w:rPr>
              <w:t>）</w:t>
            </w:r>
          </w:p>
          <w:p>
            <w:pPr>
              <w:spacing w:line="360" w:lineRule="auto"/>
              <w:rPr>
                <w:rFonts w:asciiTheme="majorEastAsia" w:hAnsiTheme="majorEastAsia" w:eastAsiaTheme="majorEastAsia"/>
                <w:bCs/>
                <w:sz w:val="24"/>
                <w:szCs w:val="24"/>
              </w:rPr>
            </w:pPr>
            <w:r>
              <w:rPr>
                <w:rFonts w:hint="eastAsia" w:asciiTheme="majorEastAsia" w:hAnsiTheme="majorEastAsia" w:eastAsiaTheme="majorEastAsia"/>
                <w:bCs/>
                <w:sz w:val="24"/>
                <w:szCs w:val="24"/>
              </w:rPr>
              <w:t>②银行出具的资信证明；</w:t>
            </w:r>
          </w:p>
          <w:p>
            <w:pPr>
              <w:spacing w:line="360" w:lineRule="auto"/>
              <w:rPr>
                <w:rFonts w:asciiTheme="majorEastAsia" w:hAnsiTheme="majorEastAsia" w:eastAsiaTheme="majorEastAsia"/>
                <w:bCs/>
                <w:sz w:val="24"/>
                <w:szCs w:val="24"/>
              </w:rPr>
            </w:pPr>
            <w:r>
              <w:rPr>
                <w:rFonts w:hint="eastAsia" w:asciiTheme="majorEastAsia" w:hAnsiTheme="majorEastAsia" w:eastAsiaTheme="majorEastAsia"/>
                <w:bCs/>
                <w:sz w:val="24"/>
                <w:szCs w:val="24"/>
              </w:rPr>
              <w:t>③财政部门认可的政府采购专业担保机构的证明文件和担保机构出具的投标担保函。</w:t>
            </w:r>
          </w:p>
          <w:p>
            <w:pPr>
              <w:spacing w:line="360" w:lineRule="auto"/>
              <w:rPr>
                <w:rFonts w:ascii="楷体" w:hAnsi="楷体" w:eastAsia="楷体"/>
                <w:bCs/>
                <w:sz w:val="24"/>
                <w:szCs w:val="24"/>
              </w:rPr>
            </w:pPr>
            <w:r>
              <w:rPr>
                <w:rFonts w:hint="eastAsia" w:ascii="楷体" w:hAnsi="楷体" w:eastAsia="楷体"/>
                <w:bCs/>
                <w:sz w:val="24"/>
                <w:szCs w:val="24"/>
              </w:rPr>
              <w:t>注：仅需提供序号①～③其中之一即可。</w:t>
            </w:r>
          </w:p>
          <w:p>
            <w:pPr>
              <w:spacing w:line="360" w:lineRule="auto"/>
              <w:rPr>
                <w:rFonts w:ascii="宋体" w:hAnsi="宋体" w:eastAsia="宋体" w:cs="Arial"/>
                <w:b/>
                <w:bCs/>
                <w:sz w:val="24"/>
                <w:szCs w:val="24"/>
                <w:lang w:val="zh-CN"/>
              </w:rPr>
            </w:pPr>
            <w:r>
              <w:rPr>
                <w:rFonts w:hint="eastAsia" w:ascii="宋体" w:hAnsi="宋体" w:eastAsia="宋体" w:cs="Arial"/>
                <w:b/>
                <w:bCs/>
                <w:sz w:val="24"/>
                <w:szCs w:val="24"/>
              </w:rPr>
              <w:t>三、</w:t>
            </w:r>
            <w:r>
              <w:rPr>
                <w:rFonts w:hint="eastAsia" w:ascii="宋体" w:hAnsi="宋体" w:eastAsia="宋体" w:cs="Arial"/>
                <w:b/>
                <w:bCs/>
                <w:sz w:val="24"/>
                <w:szCs w:val="24"/>
                <w:lang w:val="zh-CN"/>
              </w:rPr>
              <w:t>依法缴纳税收相关材料</w:t>
            </w:r>
          </w:p>
          <w:p>
            <w:pPr>
              <w:spacing w:line="360" w:lineRule="auto"/>
              <w:rPr>
                <w:rFonts w:ascii="宋体" w:hAnsi="宋体" w:cs="Arial"/>
                <w:sz w:val="24"/>
                <w:szCs w:val="24"/>
                <w:lang w:val="zh-CN"/>
              </w:rPr>
            </w:pPr>
            <w:r>
              <w:rPr>
                <w:rFonts w:hint="eastAsia" w:ascii="宋体" w:hAnsi="宋体" w:eastAsia="宋体" w:cs="Arial"/>
                <w:sz w:val="24"/>
                <w:szCs w:val="24"/>
                <w:lang w:val="zh-CN"/>
              </w:rPr>
              <w:t>参加本次采购活动询价响应投标截止时间前</w:t>
            </w:r>
            <w:r>
              <w:rPr>
                <w:rFonts w:hint="eastAsia" w:ascii="宋体" w:hAnsi="宋体" w:cs="Arial"/>
                <w:sz w:val="24"/>
                <w:szCs w:val="24"/>
                <w:lang w:val="zh-CN"/>
              </w:rPr>
              <w:t>六</w:t>
            </w:r>
            <w:r>
              <w:rPr>
                <w:rFonts w:hint="eastAsia" w:ascii="宋体" w:hAnsi="宋体" w:eastAsia="宋体" w:cs="Arial"/>
                <w:sz w:val="24"/>
                <w:szCs w:val="24"/>
                <w:lang w:val="zh-CN"/>
              </w:rPr>
              <w:t>个月内任意一个月缴纳税收凭据。（依法免税的供应商，应提供相应文件证明依法免税）</w:t>
            </w:r>
          </w:p>
          <w:p>
            <w:pPr>
              <w:spacing w:line="360" w:lineRule="auto"/>
              <w:rPr>
                <w:rFonts w:ascii="宋体" w:hAnsi="宋体" w:eastAsia="宋体" w:cs="Arial"/>
                <w:b/>
                <w:bCs/>
                <w:sz w:val="24"/>
                <w:szCs w:val="24"/>
                <w:lang w:val="zh-CN"/>
              </w:rPr>
            </w:pPr>
            <w:r>
              <w:rPr>
                <w:rFonts w:hint="eastAsia" w:ascii="宋体" w:hAnsi="宋体" w:eastAsia="宋体" w:cs="Arial"/>
                <w:b/>
                <w:bCs/>
                <w:sz w:val="24"/>
                <w:szCs w:val="24"/>
              </w:rPr>
              <w:t>四、</w:t>
            </w:r>
            <w:r>
              <w:rPr>
                <w:rFonts w:hint="eastAsia" w:ascii="宋体" w:hAnsi="宋体" w:eastAsia="宋体" w:cs="Arial"/>
                <w:b/>
                <w:bCs/>
                <w:sz w:val="24"/>
                <w:szCs w:val="24"/>
                <w:lang w:val="zh-CN"/>
              </w:rPr>
              <w:t>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ascii="宋体" w:hAnsi="宋体" w:eastAsia="宋体" w:cs="Arial"/>
                <w:sz w:val="24"/>
                <w:szCs w:val="24"/>
                <w:lang w:val="zh-CN"/>
              </w:rPr>
              <w:t>参加本次采购活动询价响应截止时间前</w:t>
            </w:r>
            <w:r>
              <w:rPr>
                <w:rFonts w:hint="eastAsia" w:ascii="宋体" w:hAnsi="宋体" w:cs="Arial"/>
                <w:sz w:val="24"/>
                <w:szCs w:val="24"/>
                <w:lang w:val="zh-CN"/>
              </w:rPr>
              <w:t>六</w:t>
            </w:r>
            <w:r>
              <w:rPr>
                <w:rFonts w:hint="eastAsia" w:ascii="宋体" w:hAnsi="宋体" w:eastAsia="宋体" w:cs="Arial"/>
                <w:sz w:val="24"/>
                <w:szCs w:val="24"/>
                <w:lang w:val="zh-CN"/>
              </w:rPr>
              <w:t>个月内任意一个月缴纳社会保险资金凭据。（依法不需要缴纳社会保障资金的供应商，应提供相应文件证明依法不需要缴纳社会保障资金）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相关设备的购置发票、专业技术人员职称证书、用工合同等；</w:t>
            </w:r>
            <w:r>
              <w:rPr>
                <w:rFonts w:hint="eastAsia" w:asciiTheme="minorEastAsia" w:hAnsiTheme="minorEastAsia"/>
                <w:bCs/>
                <w:sz w:val="24"/>
                <w:szCs w:val="24"/>
              </w:rPr>
              <w:t>或供应商具备履行合同所必须的设备和专业技术能力承诺函或声明（承诺函或声明格式自拟）。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pStyle w:val="24"/>
              <w:widowControl/>
              <w:shd w:val="clear" w:color="auto" w:fill="FFFFFF"/>
              <w:spacing w:line="360" w:lineRule="auto"/>
              <w:contextualSpacing/>
              <w:jc w:val="left"/>
              <w:rPr>
                <w:rFonts w:cs="仿宋_GB2312" w:asciiTheme="minorEastAsia" w:hAnsiTheme="minorEastAsia"/>
                <w:color w:val="000000"/>
                <w:szCs w:val="21"/>
                <w:shd w:val="clear" w:color="auto" w:fill="FFFFFF"/>
              </w:rPr>
            </w:pPr>
            <w:r>
              <w:rPr>
                <w:rFonts w:hint="eastAsia" w:cs="宋体" w:asciiTheme="minorEastAsia" w:hAnsiTheme="minorEastAsia"/>
                <w:b/>
                <w:bCs/>
                <w:szCs w:val="21"/>
                <w:lang w:val="zh-CN"/>
              </w:rPr>
              <w:t>七、</w:t>
            </w:r>
            <w:r>
              <w:rPr>
                <w:rFonts w:hint="eastAsia" w:cs="仿宋_GB2312" w:asciiTheme="minorEastAsia" w:hAnsiTheme="minor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pPr>
              <w:pStyle w:val="24"/>
              <w:widowControl/>
              <w:shd w:val="clear" w:color="auto" w:fill="FFFFFF"/>
              <w:spacing w:line="360" w:lineRule="auto"/>
              <w:contextualSpacing/>
              <w:jc w:val="left"/>
              <w:rPr>
                <w:rFonts w:cs="仿宋_GB2312" w:asciiTheme="minorEastAsia" w:hAnsiTheme="minorEastAsia"/>
                <w:b/>
                <w:shd w:val="clear" w:color="auto" w:fill="FFFFFF"/>
              </w:rPr>
            </w:pPr>
            <w:r>
              <w:rPr>
                <w:rFonts w:hint="eastAsia" w:cs="仿宋_GB2312" w:asciiTheme="minorEastAsia" w:hAnsiTheme="minorEastAsia"/>
                <w:shd w:val="clear" w:color="auto" w:fill="FFFFFF"/>
              </w:rPr>
              <w:t>上述查询结果页面</w:t>
            </w:r>
            <w:r>
              <w:rPr>
                <w:rFonts w:cs="仿宋_GB2312" w:asciiTheme="minorEastAsia" w:hAnsiTheme="minorEastAsia"/>
                <w:shd w:val="clear" w:color="auto" w:fill="FFFFFF"/>
              </w:rPr>
              <w:t>截图查询时间应在本公告发布之</w:t>
            </w:r>
            <w:r>
              <w:rPr>
                <w:rFonts w:hint="eastAsia" w:cs="仿宋_GB2312" w:asciiTheme="minorEastAsia" w:hAnsiTheme="minorEastAsia"/>
                <w:shd w:val="clear" w:color="auto" w:fill="FFFFFF"/>
              </w:rPr>
              <w:t>日起</w:t>
            </w:r>
            <w:r>
              <w:rPr>
                <w:rFonts w:cs="仿宋_GB2312" w:asciiTheme="minorEastAsia" w:hAnsiTheme="minorEastAsia"/>
                <w:shd w:val="clear" w:color="auto" w:fill="FFFFFF"/>
              </w:rPr>
              <w:t>至开</w:t>
            </w:r>
            <w:r>
              <w:rPr>
                <w:rFonts w:hint="eastAsia" w:cs="仿宋_GB2312" w:asciiTheme="minorEastAsia" w:hAnsiTheme="minorEastAsia"/>
                <w:shd w:val="clear" w:color="auto" w:fill="FFFFFF"/>
              </w:rPr>
              <w:t>标前。</w:t>
            </w:r>
            <w:r>
              <w:rPr>
                <w:rFonts w:hint="eastAsia" w:cs="仿宋_GB2312" w:asciiTheme="minorEastAsia" w:hAnsiTheme="minorEastAsia"/>
                <w:b/>
                <w:shd w:val="clear" w:color="auto" w:fill="FFFFFF"/>
              </w:rPr>
              <w:t>（</w:t>
            </w:r>
            <w:r>
              <w:rPr>
                <w:rFonts w:hint="eastAsia" w:cs="宋体" w:asciiTheme="minorEastAsia" w:hAnsiTheme="minorEastAsia"/>
                <w:kern w:val="0"/>
              </w:rPr>
              <w:t>联合体形式响应的，联合体成员存在不良信用记录，视同联合体存在不良信用记录）。</w:t>
            </w:r>
          </w:p>
          <w:p>
            <w:pPr>
              <w:spacing w:line="360" w:lineRule="auto"/>
              <w:rPr>
                <w:rFonts w:eastAsia="宋体" w:cs="宋体" w:asciiTheme="minorEastAsia" w:hAnsiTheme="minorEastAsia"/>
                <w:kern w:val="0"/>
                <w:sz w:val="24"/>
                <w:szCs w:val="24"/>
              </w:rPr>
            </w:pPr>
            <w:r>
              <w:rPr>
                <w:rFonts w:hint="eastAsia" w:eastAsia="宋体" w:cs="宋体" w:asciiTheme="minorEastAsia" w:hAnsiTheme="minorEastAsia"/>
                <w:kern w:val="0"/>
                <w:sz w:val="24"/>
                <w:szCs w:val="24"/>
              </w:rPr>
              <w:t>1、查询渠道：</w:t>
            </w:r>
          </w:p>
          <w:p>
            <w:pPr>
              <w:spacing w:line="360" w:lineRule="auto"/>
              <w:rPr>
                <w:rFonts w:eastAsia="宋体" w:cs="宋体" w:asciiTheme="minorEastAsia" w:hAnsiTheme="minorEastAsia"/>
                <w:kern w:val="0"/>
                <w:sz w:val="24"/>
                <w:szCs w:val="24"/>
              </w:rPr>
            </w:pPr>
            <w:r>
              <w:rPr>
                <w:rFonts w:hint="eastAsia" w:eastAsia="宋体" w:cs="宋体" w:asciiTheme="minorEastAsia" w:hAnsiTheme="minorEastAsia"/>
                <w:kern w:val="0"/>
                <w:sz w:val="24"/>
                <w:szCs w:val="24"/>
              </w:rPr>
              <w:t>①“信用中国”网站（</w:t>
            </w:r>
            <w:r>
              <w:fldChar w:fldCharType="begin"/>
            </w:r>
            <w:r>
              <w:instrText xml:space="preserve"> HYPERLINK "http://www.creditchina.gov.cn" </w:instrText>
            </w:r>
            <w:r>
              <w:fldChar w:fldCharType="separate"/>
            </w:r>
            <w:r>
              <w:rPr>
                <w:rFonts w:hint="eastAsia" w:eastAsia="宋体" w:cs="宋体" w:asciiTheme="minorEastAsia" w:hAnsiTheme="minorEastAsia"/>
                <w:kern w:val="0"/>
                <w:sz w:val="24"/>
                <w:szCs w:val="24"/>
              </w:rPr>
              <w:t>www.creditchina.gov.cn</w:t>
            </w:r>
            <w:r>
              <w:rPr>
                <w:rFonts w:hint="eastAsia" w:eastAsia="宋体" w:cs="宋体" w:asciiTheme="minorEastAsia" w:hAnsiTheme="minorEastAsia"/>
                <w:kern w:val="0"/>
                <w:sz w:val="24"/>
                <w:szCs w:val="24"/>
              </w:rPr>
              <w:fldChar w:fldCharType="end"/>
            </w:r>
            <w:r>
              <w:rPr>
                <w:rFonts w:hint="eastAsia" w:eastAsia="宋体" w:cs="宋体" w:asciiTheme="minorEastAsia" w:hAnsiTheme="minorEastAsia"/>
                <w:kern w:val="0"/>
                <w:sz w:val="24"/>
                <w:szCs w:val="24"/>
              </w:rPr>
              <w:t>）</w:t>
            </w:r>
          </w:p>
          <w:p>
            <w:pPr>
              <w:spacing w:line="360" w:lineRule="auto"/>
              <w:rPr>
                <w:rFonts w:eastAsia="宋体" w:cs="宋体" w:asciiTheme="minorEastAsia" w:hAnsiTheme="minorEastAsia"/>
                <w:kern w:val="0"/>
                <w:sz w:val="24"/>
                <w:szCs w:val="24"/>
              </w:rPr>
            </w:pPr>
            <w:r>
              <w:rPr>
                <w:rFonts w:hint="eastAsia" w:eastAsia="宋体" w:cs="宋体" w:asciiTheme="minorEastAsia" w:hAnsiTheme="minorEastAsia"/>
                <w:kern w:val="0"/>
                <w:sz w:val="24"/>
                <w:szCs w:val="24"/>
              </w:rPr>
              <w:t>②“中国政府采购网”（www.ccgp.gov.cn）</w:t>
            </w:r>
          </w:p>
          <w:p>
            <w:pPr>
              <w:spacing w:line="360" w:lineRule="auto"/>
              <w:rPr>
                <w:rFonts w:eastAsia="宋体" w:cs="宋体" w:asciiTheme="minorEastAsia" w:hAnsiTheme="minorEastAsia"/>
                <w:kern w:val="0"/>
                <w:sz w:val="24"/>
                <w:szCs w:val="24"/>
              </w:rPr>
            </w:pPr>
            <w:r>
              <w:rPr>
                <w:rFonts w:hint="eastAsia" w:eastAsia="宋体" w:cs="宋体" w:asciiTheme="minorEastAsia" w:hAnsiTheme="minorEastAsia"/>
                <w:kern w:val="0"/>
                <w:sz w:val="24"/>
                <w:szCs w:val="24"/>
              </w:rPr>
              <w:t>③“中国社会组织公共服务平台”网站（</w:t>
            </w:r>
            <w:r>
              <w:rPr>
                <w:rFonts w:eastAsia="宋体" w:cs="宋体" w:asciiTheme="minorEastAsia" w:hAnsiTheme="minorEastAsia"/>
                <w:kern w:val="0"/>
                <w:sz w:val="24"/>
                <w:szCs w:val="24"/>
              </w:rPr>
              <w:t>www.chinanpo.gov.cn</w:t>
            </w:r>
            <w:r>
              <w:rPr>
                <w:rFonts w:hint="eastAsia" w:eastAsia="宋体" w:cs="宋体" w:asciiTheme="minorEastAsia" w:hAnsiTheme="minorEastAsia"/>
                <w:kern w:val="0"/>
                <w:sz w:val="24"/>
                <w:szCs w:val="24"/>
              </w:rPr>
              <w:t>）（仅查询社会组织）；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2、截止时间：同询价响应截止时间；</w:t>
            </w:r>
          </w:p>
          <w:p>
            <w:pPr>
              <w:autoSpaceDE w:val="0"/>
              <w:autoSpaceDN w:val="0"/>
              <w:spacing w:line="360" w:lineRule="auto"/>
              <w:contextualSpacing/>
              <w:rPr>
                <w:rFonts w:cs="宋体" w:asciiTheme="minorEastAsia" w:hAnsiTheme="minorEastAsia"/>
                <w:sz w:val="24"/>
                <w:szCs w:val="21"/>
              </w:rPr>
            </w:pPr>
            <w:r>
              <w:rPr>
                <w:rFonts w:hint="eastAsia" w:cs="宋体" w:asciiTheme="minorEastAsia" w:hAnsiTheme="minorEastAsia"/>
                <w:kern w:val="0"/>
                <w:sz w:val="24"/>
                <w:szCs w:val="24"/>
              </w:rPr>
              <w:t>3、信用信息查询记录和证据留存具体方式：</w:t>
            </w:r>
            <w:r>
              <w:rPr>
                <w:rFonts w:hint="eastAsia" w:cs="宋体" w:asciiTheme="minorEastAsia" w:hAnsiTheme="minorEastAsia"/>
                <w:sz w:val="24"/>
                <w:szCs w:val="21"/>
              </w:rPr>
              <w:t>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contextualSpacing/>
              <w:rPr>
                <w:rFonts w:ascii="宋体" w:hAnsi="宋体" w:cs="仿宋"/>
                <w:bCs/>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000000" w:themeColor="text1"/>
                <w:sz w:val="24"/>
                <w:szCs w:val="24"/>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
                <w:bCs/>
                <w:kern w:val="0"/>
                <w:sz w:val="24"/>
                <w:szCs w:val="24"/>
                <w:lang w:val="en-US" w:eastAsia="zh-CN"/>
              </w:rPr>
              <w:t>550000.00</w:t>
            </w:r>
            <w:r>
              <w:rPr>
                <w:rFonts w:hint="eastAsia" w:cs="宋体" w:asciiTheme="minorEastAsia" w:hAnsiTheme="minorEastAsia"/>
                <w:b/>
                <w:bCs/>
                <w:kern w:val="0"/>
                <w:sz w:val="24"/>
                <w:szCs w:val="24"/>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询价有效期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val="0"/>
                <w:sz w:val="28"/>
                <w:szCs w:val="24"/>
                <w:lang w:val="zh-CN"/>
              </w:rPr>
              <w:t>2021年</w:t>
            </w:r>
            <w:r>
              <w:rPr>
                <w:rFonts w:hint="eastAsia" w:cs="宋体" w:asciiTheme="minorEastAsia" w:hAnsiTheme="minorEastAsia"/>
                <w:b/>
                <w:bCs w:val="0"/>
                <w:sz w:val="28"/>
                <w:szCs w:val="24"/>
                <w:lang w:val="en-US" w:eastAsia="zh-CN"/>
              </w:rPr>
              <w:t>7</w:t>
            </w:r>
            <w:r>
              <w:rPr>
                <w:rFonts w:hint="eastAsia" w:cs="宋体" w:asciiTheme="minorEastAsia" w:hAnsiTheme="minorEastAsia"/>
                <w:b/>
                <w:bCs w:val="0"/>
                <w:sz w:val="28"/>
                <w:szCs w:val="24"/>
                <w:lang w:val="zh-CN"/>
              </w:rPr>
              <w:t>月</w:t>
            </w:r>
            <w:r>
              <w:rPr>
                <w:rFonts w:hint="eastAsia" w:cs="宋体" w:asciiTheme="minorEastAsia" w:hAnsiTheme="minorEastAsia"/>
                <w:b/>
                <w:bCs w:val="0"/>
                <w:sz w:val="28"/>
                <w:szCs w:val="24"/>
              </w:rPr>
              <w:t>1</w:t>
            </w:r>
            <w:r>
              <w:rPr>
                <w:rFonts w:hint="eastAsia" w:cs="宋体" w:asciiTheme="minorEastAsia" w:hAnsiTheme="minorEastAsia"/>
                <w:b/>
                <w:bCs w:val="0"/>
                <w:sz w:val="28"/>
                <w:szCs w:val="24"/>
                <w:lang w:val="zh-CN"/>
              </w:rPr>
              <w:t>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询价地点：襄城县公共资源交易中心十二楼开标一室（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询价文件时间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质量和服务均能满足询价文件实质性响应要求且最后报价最低的原则确定成交供应商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采购单位委派代表参加询价小组的，须向集中采购机构出具授权函。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Cs/>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w:t>
            </w:r>
            <w:r>
              <w:rPr>
                <w:rFonts w:cs="黑体" w:asciiTheme="minorEastAsia" w:hAnsiTheme="minorEastAsia"/>
                <w:sz w:val="24"/>
                <w:szCs w:val="24"/>
              </w:rPr>
              <w:t>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参数要求</w:t>
            </w:r>
          </w:p>
        </w:tc>
        <w:tc>
          <w:tcPr>
            <w:tcW w:w="6813" w:type="dxa"/>
            <w:vAlign w:val="center"/>
          </w:tcPr>
          <w:p>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w:t>
            </w:r>
            <w:r>
              <w:rPr>
                <w:rFonts w:cs="黑体" w:asciiTheme="minorEastAsia" w:hAnsiTheme="minorEastAsia"/>
                <w:sz w:val="24"/>
                <w:szCs w:val="24"/>
              </w:rPr>
              <w:t>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6813" w:type="dxa"/>
            <w:vAlign w:val="center"/>
          </w:tcPr>
          <w:p>
            <w:pPr>
              <w:autoSpaceDE w:val="0"/>
              <w:autoSpaceDN w:val="0"/>
              <w:adjustRightInd w:val="0"/>
              <w:spacing w:line="360" w:lineRule="auto"/>
              <w:contextualSpacing/>
              <w:rPr>
                <w:rFonts w:asciiTheme="minorEastAsia" w:hAnsiTheme="minorEastAsia"/>
                <w:sz w:val="24"/>
              </w:rPr>
            </w:pPr>
            <w:r>
              <w:rPr>
                <w:rFonts w:hint="eastAsia" w:asciiTheme="minorEastAsia" w:hAnsiTheme="minor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hint="eastAsia" w:asciiTheme="minorEastAsia" w:hAnsiTheme="minorEastAsia"/>
                <w:sz w:val="24"/>
              </w:rPr>
              <w:t>投标人的投标</w:t>
            </w:r>
            <w:r>
              <w:rPr>
                <w:rFonts w:asciiTheme="minorEastAsia" w:hAnsiTheme="minorEastAsia"/>
                <w:sz w:val="24"/>
              </w:rPr>
              <w:t>文件由同一单位或者个人编制</w:t>
            </w:r>
            <w:r>
              <w:rPr>
                <w:rFonts w:hint="eastAsia" w:asciiTheme="minorEastAsia" w:hAnsiTheme="minorEastAsia"/>
                <w:sz w:val="24"/>
              </w:rPr>
              <w:t>’或‘</w:t>
            </w:r>
            <w:r>
              <w:rPr>
                <w:rFonts w:asciiTheme="minorEastAsia" w:hAnsiTheme="minorEastAsia"/>
                <w:sz w:val="24"/>
              </w:rPr>
              <w:t>不同</w:t>
            </w:r>
            <w:r>
              <w:rPr>
                <w:rFonts w:hint="eastAsia" w:asciiTheme="minorEastAsia" w:hAnsiTheme="minorEastAsia"/>
                <w:sz w:val="24"/>
              </w:rPr>
              <w:t>投标人</w:t>
            </w:r>
            <w:r>
              <w:rPr>
                <w:rFonts w:asciiTheme="minorEastAsia" w:hAnsiTheme="minorEastAsia"/>
                <w:sz w:val="24"/>
              </w:rPr>
              <w:t>委托同一单位或者个人办理</w:t>
            </w:r>
            <w:r>
              <w:rPr>
                <w:rFonts w:hint="eastAsia" w:asciiTheme="minorEastAsia" w:hAnsiTheme="minorEastAsia"/>
                <w:sz w:val="24"/>
              </w:rPr>
              <w:t>响应</w:t>
            </w:r>
            <w:r>
              <w:rPr>
                <w:rFonts w:asciiTheme="minorEastAsia" w:hAnsiTheme="minorEastAsia"/>
                <w:sz w:val="24"/>
              </w:rPr>
              <w:t>事宜</w:t>
            </w:r>
            <w:r>
              <w:rPr>
                <w:rFonts w:hint="eastAsia" w:asciiTheme="minorEastAsia" w:hAnsiTheme="minorEastAsia"/>
                <w:sz w:val="24"/>
              </w:rPr>
              <w:t>’，其投标无效。评审专家应严格按照要求查看“硬件特征码”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ind w:firstLine="256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6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6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0"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0"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0"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0"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7"/>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47"/>
        <w:numPr>
          <w:ilvl w:val="0"/>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47"/>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47"/>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47"/>
        <w:numPr>
          <w:ilvl w:val="0"/>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w:t>
      </w:r>
      <w:r>
        <w:rPr>
          <w:rFonts w:hint="eastAsia" w:ascii="宋体" w:hAnsi="宋体"/>
          <w:sz w:val="24"/>
          <w:szCs w:val="24"/>
        </w:rPr>
        <w:t xml:space="preserve"> 系指</w:t>
      </w:r>
      <w:r>
        <w:rPr>
          <w:rFonts w:hint="eastAsia" w:cs="宋体" w:asciiTheme="minorEastAsia" w:hAnsiTheme="minorEastAsia"/>
          <w:kern w:val="0"/>
          <w:sz w:val="24"/>
          <w:szCs w:val="24"/>
        </w:rPr>
        <w:t>“供应商须知前附表”中所述的采购项目。</w:t>
      </w:r>
    </w:p>
    <w:p>
      <w:pPr>
        <w:pStyle w:val="47"/>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“采购人、集中采购机构”：</w:t>
      </w:r>
      <w:r>
        <w:rPr>
          <w:rFonts w:hint="eastAsia" w:ascii="宋体" w:hAnsi="宋体"/>
          <w:sz w:val="24"/>
          <w:szCs w:val="24"/>
        </w:rPr>
        <w:t>系指“供应商须知前附表”中所述的组织本次采购的集中采购机构和采购人。</w:t>
      </w:r>
    </w:p>
    <w:p>
      <w:pPr>
        <w:pStyle w:val="47"/>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ascii="宋体" w:hAnsi="宋体"/>
          <w:sz w:val="24"/>
          <w:szCs w:val="24"/>
        </w:rPr>
        <w:t>“供应商”系指从采购人、集中采购机构处按规定获取询价文件，并按照询价文件向采购人、集中采购机构提交响应文件的供应商。</w:t>
      </w:r>
    </w:p>
    <w:p>
      <w:pPr>
        <w:pStyle w:val="47"/>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ascii="宋体" w:hAnsi="宋体"/>
          <w:sz w:val="24"/>
          <w:szCs w:val="24"/>
        </w:rPr>
        <w:t>“成交供应商”系指成交的供应商。</w:t>
      </w:r>
    </w:p>
    <w:p>
      <w:pPr>
        <w:pStyle w:val="47"/>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ascii="宋体" w:hAnsi="宋体"/>
          <w:sz w:val="24"/>
          <w:szCs w:val="24"/>
        </w:rPr>
        <w:t>“甲方”系指采购人。</w:t>
      </w:r>
    </w:p>
    <w:p>
      <w:pPr>
        <w:pStyle w:val="47"/>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ascii="宋体" w:hAnsi="宋体"/>
          <w:sz w:val="24"/>
          <w:szCs w:val="24"/>
        </w:rPr>
        <w:t>“乙方”系指成交并向采购人提供服务的供应商。</w:t>
      </w:r>
    </w:p>
    <w:p>
      <w:pPr>
        <w:pStyle w:val="47"/>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ascii="宋体" w:hAnsi="宋体"/>
          <w:sz w:val="24"/>
          <w:szCs w:val="24"/>
        </w:rPr>
        <w:t>“服务”系指询价文件规定的供应商为完成采购项目所需承担的全部义务。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2.8.1  询价文件</w:t>
      </w:r>
      <w:r>
        <w:rPr>
          <w:rFonts w:cs="宋体" w:asciiTheme="minorEastAsia" w:hAnsiTheme="minorEastAsia"/>
          <w:kern w:val="0"/>
          <w:sz w:val="24"/>
          <w:szCs w:val="24"/>
        </w:rPr>
        <w:t>列明不允许或未列明允许进口产品参加</w:t>
      </w:r>
      <w:r>
        <w:rPr>
          <w:rFonts w:hint="eastAsia" w:cs="宋体" w:asciiTheme="minorEastAsia" w:hAnsiTheme="minorEastAsia"/>
          <w:kern w:val="0"/>
          <w:sz w:val="24"/>
          <w:szCs w:val="24"/>
        </w:rPr>
        <w:t>响应</w:t>
      </w:r>
      <w:r>
        <w:rPr>
          <w:rFonts w:cs="宋体" w:asciiTheme="minorEastAsia" w:hAnsiTheme="minorEastAsia"/>
          <w:kern w:val="0"/>
          <w:sz w:val="24"/>
          <w:szCs w:val="24"/>
        </w:rPr>
        <w:t>的，均视为拒绝进口产品参加</w:t>
      </w:r>
      <w:r>
        <w:rPr>
          <w:rFonts w:hint="eastAsia" w:cs="宋体" w:asciiTheme="minorEastAsia" w:hAnsiTheme="minorEastAsia"/>
          <w:kern w:val="0"/>
          <w:sz w:val="24"/>
          <w:szCs w:val="24"/>
        </w:rPr>
        <w:t>响应</w:t>
      </w:r>
      <w:r>
        <w:rPr>
          <w:rFonts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响应</w:t>
      </w:r>
      <w:r>
        <w:rPr>
          <w:rFonts w:cs="宋体" w:asciiTheme="minorEastAsia" w:hAnsiTheme="minorEastAsia"/>
          <w:kern w:val="0"/>
          <w:sz w:val="24"/>
          <w:szCs w:val="24"/>
        </w:rPr>
        <w:t>文件中已说明，经财政部门审核同意，允许部分或全部产品采购进口产品，</w:t>
      </w:r>
      <w:r>
        <w:rPr>
          <w:rFonts w:hint="eastAsia" w:cs="宋体" w:asciiTheme="minorEastAsia" w:hAnsiTheme="minorEastAsia"/>
          <w:kern w:val="0"/>
          <w:sz w:val="24"/>
          <w:szCs w:val="24"/>
        </w:rPr>
        <w:t>供应商</w:t>
      </w:r>
      <w:r>
        <w:rPr>
          <w:rFonts w:cs="宋体" w:asciiTheme="minorEastAsia" w:hAnsiTheme="minorEastAsia"/>
          <w:kern w:val="0"/>
          <w:sz w:val="24"/>
          <w:szCs w:val="24"/>
        </w:rPr>
        <w:t>既可提供本国产品，也可以提供进口产品。</w:t>
      </w:r>
    </w:p>
    <w:p>
      <w:pPr>
        <w:pStyle w:val="47"/>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询价文件中凡标有“★”的条款均系实质性要求条款。</w:t>
      </w:r>
    </w:p>
    <w:p>
      <w:pPr>
        <w:pStyle w:val="47"/>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4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3.6    响应文件须提供廉政方案，否则将否决其响应文件。</w:t>
      </w:r>
    </w:p>
    <w:p>
      <w:pPr>
        <w:pStyle w:val="4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4.4 </w:t>
      </w:r>
      <w:r>
        <w:rPr>
          <w:rFonts w:cs="宋体" w:asciiTheme="minorEastAsia" w:hAnsiTheme="minorEastAsia"/>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7.其他</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contextualSpacing/>
        <w:rPr>
          <w:rFonts w:cs="宋体" w:asciiTheme="minorEastAsia" w:hAnsiTheme="minorEastAsia"/>
          <w:kern w:val="0"/>
          <w:sz w:val="24"/>
          <w:szCs w:val="24"/>
        </w:rPr>
      </w:pPr>
    </w:p>
    <w:p>
      <w:pPr>
        <w:pStyle w:val="47"/>
        <w:numPr>
          <w:ilvl w:val="1"/>
          <w:numId w:val="8"/>
        </w:numPr>
        <w:tabs>
          <w:tab w:val="left" w:pos="1260"/>
        </w:tabs>
        <w:autoSpaceDE w:val="0"/>
        <w:autoSpaceDN w:val="0"/>
        <w:spacing w:line="360" w:lineRule="auto"/>
        <w:ind w:firstLineChars="0"/>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询价文件说明</w:t>
      </w:r>
    </w:p>
    <w:p>
      <w:pPr>
        <w:pStyle w:val="47"/>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 询价文件构成</w:t>
      </w:r>
    </w:p>
    <w:p>
      <w:pPr>
        <w:pStyle w:val="47"/>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autoSpaceDE w:val="0"/>
        <w:autoSpaceDN w:val="0"/>
        <w:spacing w:line="360" w:lineRule="auto"/>
        <w:ind w:left="420"/>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47"/>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47"/>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47"/>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47"/>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否决其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14.6电子响应文件制作技术咨询：0374-2961598。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47"/>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 w:val="28"/>
          <w:szCs w:val="28"/>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w:t>
      </w:r>
      <w:r>
        <w:rPr>
          <w:rFonts w:cs="宋体" w:asciiTheme="minorEastAsia" w:hAnsiTheme="minorEastAsia"/>
          <w:kern w:val="0"/>
          <w:sz w:val="24"/>
          <w:szCs w:val="24"/>
        </w:rPr>
        <w:t xml:space="preserve"> </w:t>
      </w:r>
      <w:r>
        <w:rPr>
          <w:rFonts w:hint="eastAsia" w:cs="宋体" w:asciiTheme="minorEastAsia" w:hAnsiTheme="minorEastAsia"/>
          <w:b/>
          <w:kern w:val="0"/>
          <w:sz w:val="24"/>
          <w:szCs w:val="24"/>
        </w:rPr>
        <w:t>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 w:val="24"/>
          <w:szCs w:val="24"/>
        </w:rPr>
      </w:pPr>
    </w:p>
    <w:p>
      <w:pPr>
        <w:pStyle w:val="47"/>
        <w:numPr>
          <w:ilvl w:val="3"/>
          <w:numId w:val="10"/>
        </w:numPr>
        <w:tabs>
          <w:tab w:val="left" w:pos="1260"/>
        </w:tabs>
        <w:autoSpaceDE w:val="0"/>
        <w:autoSpaceDN w:val="0"/>
        <w:spacing w:line="360" w:lineRule="auto"/>
        <w:ind w:firstLineChars="0"/>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 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pPr>
        <w:pStyle w:val="47"/>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pPr>
        <w:pStyle w:val="47"/>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47"/>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hint="eastAsia" w:ascii="ˎ̥" w:hAnsi="ˎ̥"/>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47"/>
        <w:numPr>
          <w:ilvl w:val="1"/>
          <w:numId w:val="17"/>
        </w:numPr>
        <w:autoSpaceDE w:val="0"/>
        <w:autoSpaceDN w:val="0"/>
        <w:spacing w:line="360" w:lineRule="auto"/>
        <w:ind w:firstLine="480"/>
        <w:contextualSpacing/>
        <w:rPr>
          <w:rFonts w:cs="宋体" w:asciiTheme="minorEastAsia" w:hAnsiTheme="minorEastAsia"/>
          <w:vanish/>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pPr>
        <w:pStyle w:val="47"/>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47"/>
        <w:numPr>
          <w:ilvl w:val="1"/>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大写金额和小写金额不一致的，以大写金额为准；</w:t>
      </w:r>
    </w:p>
    <w:p>
      <w:pPr>
        <w:pStyle w:val="47"/>
        <w:numPr>
          <w:ilvl w:val="1"/>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单价金额小数点或者百分比有明显错位的，以开标一览表的总价为准，并修改单价；</w:t>
      </w:r>
    </w:p>
    <w:p>
      <w:pPr>
        <w:pStyle w:val="47"/>
        <w:numPr>
          <w:ilvl w:val="1"/>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总价金额与按单价汇总金额不一致的，以单价金额计算结果为准。同时出现两种以上不一致的，按照前款规定的顺序修正。修正后的报价按照“供应商须知</w:t>
      </w:r>
    </w:p>
    <w:p>
      <w:pPr>
        <w:pStyle w:val="47"/>
        <w:numPr>
          <w:ilvl w:val="1"/>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规定经供应商确认后产生约束力，供应商不确认的，为无效报价。</w:t>
      </w:r>
    </w:p>
    <w:p>
      <w:pPr>
        <w:pStyle w:val="47"/>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47"/>
        <w:numPr>
          <w:ilvl w:val="1"/>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响应文件属下列情况之一的，按照无效响应处理：</w:t>
      </w: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 未按照询价文件的规定提交投标承诺函的；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 响应文件未按招标文件要求签署、盖章的；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不具备询价文件中规定的资格要求的；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报价超过询价文件中规定的预算金额的；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47"/>
        <w:numPr>
          <w:ilvl w:val="1"/>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有下列情形之一的，视为供应商串通投标，其响应无效：</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27.2.1 不同供应商的响应文件由同一单位或者个人编制；</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27.2.2 不同供应商委托同一单位或者个人办理响应事宜；</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27.2.3 不同供应商的响应文件载明的项目管理成员或者联系人员为同一人；</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27.2.4 不同供应商的响应文件异常一致或者响应报价呈规律性差异；</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27.2.5 不同供应商的响应文件相互混装；</w:t>
      </w:r>
    </w:p>
    <w:p>
      <w:pPr>
        <w:pStyle w:val="47"/>
        <w:numPr>
          <w:ilvl w:val="1"/>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7"/>
        <w:numPr>
          <w:ilvl w:val="1"/>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asciiTheme="minorEastAsia" w:hAnsiTheme="minor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hint="eastAsia" w:asciiTheme="minorEastAsia" w:hAnsiTheme="minorEastAsia"/>
          <w:sz w:val="24"/>
        </w:rPr>
        <w:t>投标人的投标</w:t>
      </w:r>
      <w:r>
        <w:rPr>
          <w:rFonts w:asciiTheme="minorEastAsia" w:hAnsiTheme="minorEastAsia"/>
          <w:sz w:val="24"/>
        </w:rPr>
        <w:t>文件由同一单位或者个人编制</w:t>
      </w:r>
      <w:r>
        <w:rPr>
          <w:rFonts w:hint="eastAsia" w:asciiTheme="minorEastAsia" w:hAnsiTheme="minorEastAsia"/>
          <w:sz w:val="24"/>
        </w:rPr>
        <w:t>’或‘</w:t>
      </w:r>
      <w:r>
        <w:rPr>
          <w:rFonts w:asciiTheme="minorEastAsia" w:hAnsiTheme="minorEastAsia"/>
          <w:sz w:val="24"/>
        </w:rPr>
        <w:t>不同</w:t>
      </w:r>
      <w:r>
        <w:rPr>
          <w:rFonts w:hint="eastAsia" w:asciiTheme="minorEastAsia" w:hAnsiTheme="minorEastAsia"/>
          <w:sz w:val="24"/>
        </w:rPr>
        <w:t>投标人</w:t>
      </w:r>
      <w:r>
        <w:rPr>
          <w:rFonts w:asciiTheme="minorEastAsia" w:hAnsiTheme="minorEastAsia"/>
          <w:sz w:val="24"/>
        </w:rPr>
        <w:t>委托同一单位或者个人办理</w:t>
      </w:r>
      <w:r>
        <w:rPr>
          <w:rFonts w:hint="eastAsia" w:asciiTheme="minorEastAsia" w:hAnsiTheme="minorEastAsia"/>
          <w:sz w:val="24"/>
        </w:rPr>
        <w:t>响应</w:t>
      </w:r>
      <w:r>
        <w:rPr>
          <w:rFonts w:asciiTheme="minorEastAsia" w:hAnsiTheme="minorEastAsia"/>
          <w:sz w:val="24"/>
        </w:rPr>
        <w:t>事宜</w:t>
      </w:r>
      <w:r>
        <w:rPr>
          <w:rFonts w:hint="eastAsia" w:asciiTheme="minorEastAsia" w:hAnsiTheme="minorEastAsia"/>
          <w:sz w:val="24"/>
        </w:rPr>
        <w:t>’，其投标无效。</w:t>
      </w:r>
    </w:p>
    <w:p>
      <w:pPr>
        <w:pStyle w:val="47"/>
        <w:numPr>
          <w:ilvl w:val="1"/>
          <w:numId w:val="17"/>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47"/>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评审方法与提出成交候选人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宋体" w:asciiTheme="minorEastAsia" w:hAnsiTheme="minorEastAsia"/>
          <w:b/>
          <w:kern w:val="0"/>
          <w:sz w:val="24"/>
          <w:szCs w:val="24"/>
        </w:rPr>
      </w:pPr>
    </w:p>
    <w:p>
      <w:pPr>
        <w:pStyle w:val="47"/>
        <w:tabs>
          <w:tab w:val="left" w:pos="1260"/>
        </w:tabs>
        <w:autoSpaceDE w:val="0"/>
        <w:autoSpaceDN w:val="0"/>
        <w:spacing w:line="360" w:lineRule="auto"/>
        <w:ind w:left="1980" w:firstLine="0" w:firstLineChars="0"/>
        <w:contextualSpacing/>
        <w:rPr>
          <w:rFonts w:cs="宋体" w:asciiTheme="minorEastAsia" w:hAnsiTheme="minorEastAsia"/>
          <w:b/>
          <w:kern w:val="0"/>
          <w:sz w:val="28"/>
          <w:szCs w:val="28"/>
        </w:rPr>
      </w:pPr>
    </w:p>
    <w:p>
      <w:pPr>
        <w:pStyle w:val="47"/>
        <w:tabs>
          <w:tab w:val="left" w:pos="1260"/>
        </w:tabs>
        <w:autoSpaceDE w:val="0"/>
        <w:autoSpaceDN w:val="0"/>
        <w:spacing w:line="360" w:lineRule="auto"/>
        <w:ind w:left="1980" w:firstLine="0" w:firstLineChars="0"/>
        <w:contextualSpacing/>
        <w:rPr>
          <w:rFonts w:cs="宋体" w:asciiTheme="minorEastAsia" w:hAnsiTheme="minorEastAsia"/>
          <w:b/>
          <w:kern w:val="0"/>
          <w:sz w:val="28"/>
          <w:szCs w:val="28"/>
        </w:rPr>
      </w:pPr>
    </w:p>
    <w:p>
      <w:pPr>
        <w:pStyle w:val="47"/>
        <w:tabs>
          <w:tab w:val="left" w:pos="1260"/>
        </w:tabs>
        <w:autoSpaceDE w:val="0"/>
        <w:autoSpaceDN w:val="0"/>
        <w:spacing w:line="360" w:lineRule="auto"/>
        <w:ind w:left="1980" w:firstLine="0" w:firstLineChars="0"/>
        <w:contextualSpacing/>
        <w:rPr>
          <w:rFonts w:cs="宋体" w:asciiTheme="minorEastAsia" w:hAnsiTheme="minorEastAsia"/>
          <w:b/>
          <w:kern w:val="0"/>
          <w:sz w:val="28"/>
          <w:szCs w:val="28"/>
        </w:rPr>
      </w:pPr>
    </w:p>
    <w:p>
      <w:pPr>
        <w:pStyle w:val="47"/>
        <w:tabs>
          <w:tab w:val="left" w:pos="1260"/>
        </w:tabs>
        <w:autoSpaceDE w:val="0"/>
        <w:autoSpaceDN w:val="0"/>
        <w:spacing w:line="360" w:lineRule="auto"/>
        <w:ind w:left="1980" w:firstLine="0"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 xml:space="preserve">30.1 </w:t>
      </w:r>
      <w:r>
        <w:rPr>
          <w:rFonts w:ascii="ˎ̥" w:hAnsi="ˎ̥"/>
          <w:sz w:val="24"/>
          <w:szCs w:val="24"/>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30.2 </w:t>
      </w:r>
      <w:r>
        <w:rPr>
          <w:rFonts w:ascii="ˎ̥" w:hAnsi="ˎ̥"/>
          <w:sz w:val="24"/>
          <w:szCs w:val="24"/>
        </w:rPr>
        <w:t>采购人逾期未确定成交供应商且不提出异议的，视为确定评审报告提出的报价最低的供应商为成交供应商</w:t>
      </w:r>
      <w:r>
        <w:rPr>
          <w:rFonts w:hint="eastAsia" w:ascii="ˎ̥" w:hAnsi="ˎ̥"/>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sz w:val="24"/>
          <w:szCs w:val="24"/>
        </w:rPr>
        <w:t>在询价采购中，出现下列情形之一的，采购人应当终止询价采购活动，发布项目终止公告并说明原因，重新开展采购活动：</w:t>
      </w:r>
    </w:p>
    <w:p>
      <w:pPr>
        <w:pStyle w:val="47"/>
        <w:numPr>
          <w:ilvl w:val="0"/>
          <w:numId w:val="10"/>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47"/>
        <w:numPr>
          <w:ilvl w:val="1"/>
          <w:numId w:val="10"/>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采购人确认成交供应商后，采购人在公告成交结果的同时，向成交供应商发出成交通知书。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对询价文件提出质疑的，供应商应</w:t>
      </w:r>
      <w:r>
        <w:rPr>
          <w:rFonts w:cs="宋体" w:asciiTheme="minorEastAsia" w:hAnsiTheme="minorEastAsia"/>
          <w:kern w:val="0"/>
          <w:sz w:val="24"/>
          <w:szCs w:val="24"/>
        </w:rPr>
        <w:t>已依法获取</w:t>
      </w:r>
      <w:r>
        <w:rPr>
          <w:rFonts w:hint="eastAsia" w:cs="宋体" w:asciiTheme="minorEastAsia" w:hAnsiTheme="minorEastAsia"/>
          <w:kern w:val="0"/>
          <w:sz w:val="24"/>
          <w:szCs w:val="24"/>
        </w:rPr>
        <w:t>询价文件，且应当在</w:t>
      </w:r>
      <w:r>
        <w:rPr>
          <w:rFonts w:hint="eastAsia" w:ascii="宋体" w:hAnsi="宋体" w:cs="宋体"/>
          <w:kern w:val="0"/>
          <w:sz w:val="24"/>
          <w:szCs w:val="24"/>
        </w:rPr>
        <w:t>询价响应截止时间前</w:t>
      </w:r>
      <w:r>
        <w:rPr>
          <w:rFonts w:hint="eastAsia" w:cs="宋体" w:asciiTheme="minorEastAsia" w:hAnsiTheme="minor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对成交结果提出质疑的，为成交结果公告期限届满之日起七个工作日内，以书面形式向采购人和采购代理机构一次性提出。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33.2 </w:t>
      </w:r>
      <w:r>
        <w:rPr>
          <w:rFonts w:cs="宋体" w:asciiTheme="minorEastAsia" w:hAnsiTheme="minorEastAsia"/>
          <w:kern w:val="0"/>
          <w:sz w:val="24"/>
          <w:szCs w:val="24"/>
        </w:rPr>
        <w:t>采购人、采购代理机构认为供应商质疑不成立，或者成立但未对</w:t>
      </w:r>
      <w:r>
        <w:rPr>
          <w:rFonts w:hint="eastAsia" w:cs="宋体" w:asciiTheme="minorEastAsia" w:hAnsiTheme="minorEastAsia"/>
          <w:kern w:val="0"/>
          <w:sz w:val="24"/>
          <w:szCs w:val="24"/>
        </w:rPr>
        <w:t>成交</w:t>
      </w:r>
      <w:r>
        <w:rPr>
          <w:rFonts w:cs="宋体" w:asciiTheme="minorEastAsia" w:hAnsiTheme="minorEastAsia"/>
          <w:kern w:val="0"/>
          <w:sz w:val="24"/>
          <w:szCs w:val="24"/>
        </w:rPr>
        <w:t>结果构成影响的，继续开展采购活动；认为供应商质疑成立且影响或者可能影响成交结果的，按照下列情况处理：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33.2.1 </w:t>
      </w:r>
      <w:r>
        <w:rPr>
          <w:rFonts w:cs="宋体" w:asciiTheme="minorEastAsia" w:hAnsiTheme="minorEastAsia"/>
          <w:kern w:val="0"/>
          <w:sz w:val="24"/>
          <w:szCs w:val="24"/>
        </w:rPr>
        <w:t>对</w:t>
      </w:r>
      <w:r>
        <w:rPr>
          <w:rFonts w:hint="eastAsia" w:cs="宋体" w:asciiTheme="minorEastAsia" w:hAnsiTheme="minorEastAsia"/>
          <w:kern w:val="0"/>
          <w:sz w:val="24"/>
          <w:szCs w:val="24"/>
        </w:rPr>
        <w:t>询价文件</w:t>
      </w:r>
      <w:r>
        <w:rPr>
          <w:rFonts w:cs="宋体" w:asciiTheme="minorEastAsia" w:hAnsiTheme="minorEastAsia"/>
          <w:kern w:val="0"/>
          <w:sz w:val="24"/>
          <w:szCs w:val="24"/>
        </w:rPr>
        <w:t>提出的质疑，依法通过澄清或者修改可以继续开展采购活动的，澄清或者修改</w:t>
      </w:r>
      <w:r>
        <w:rPr>
          <w:rFonts w:hint="eastAsia" w:cs="宋体" w:asciiTheme="minorEastAsia" w:hAnsiTheme="minorEastAsia"/>
          <w:kern w:val="0"/>
          <w:sz w:val="24"/>
          <w:szCs w:val="24"/>
        </w:rPr>
        <w:t>询价文件</w:t>
      </w:r>
      <w:r>
        <w:rPr>
          <w:rFonts w:cs="宋体" w:asciiTheme="minorEastAsia" w:hAnsiTheme="minorEastAsia"/>
          <w:kern w:val="0"/>
          <w:sz w:val="24"/>
          <w:szCs w:val="24"/>
        </w:rPr>
        <w:t>后继续开展采购活动；否则应当修改</w:t>
      </w:r>
      <w:r>
        <w:rPr>
          <w:rFonts w:hint="eastAsia" w:cs="宋体" w:asciiTheme="minorEastAsia" w:hAnsiTheme="minorEastAsia"/>
          <w:kern w:val="0"/>
          <w:sz w:val="24"/>
          <w:szCs w:val="24"/>
        </w:rPr>
        <w:t>询价文件</w:t>
      </w:r>
      <w:r>
        <w:rPr>
          <w:rFonts w:cs="宋体" w:asciiTheme="minorEastAsia" w:hAnsiTheme="minorEastAsia"/>
          <w:kern w:val="0"/>
          <w:sz w:val="24"/>
          <w:szCs w:val="24"/>
        </w:rPr>
        <w:t>后重新开展采购活动。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33.2.2 </w:t>
      </w:r>
      <w:r>
        <w:rPr>
          <w:rFonts w:cs="宋体" w:asciiTheme="minorEastAsia" w:hAnsiTheme="minorEastAsia"/>
          <w:kern w:val="0"/>
          <w:sz w:val="24"/>
          <w:szCs w:val="24"/>
        </w:rPr>
        <w:t>对采购过程、</w:t>
      </w:r>
      <w:r>
        <w:rPr>
          <w:rFonts w:hint="eastAsia" w:cs="宋体" w:asciiTheme="minorEastAsia" w:hAnsiTheme="minorEastAsia"/>
          <w:kern w:val="0"/>
          <w:sz w:val="24"/>
          <w:szCs w:val="24"/>
        </w:rPr>
        <w:t>成交</w:t>
      </w:r>
      <w:r>
        <w:rPr>
          <w:rFonts w:cs="宋体" w:asciiTheme="minorEastAsia" w:hAnsiTheme="minorEastAsia"/>
          <w:kern w:val="0"/>
          <w:sz w:val="24"/>
          <w:szCs w:val="24"/>
        </w:rPr>
        <w:t>结果提出的质疑，合格供应商符合法定数量时，可以从合格的</w:t>
      </w:r>
      <w:r>
        <w:rPr>
          <w:rFonts w:hint="eastAsia" w:cs="宋体" w:asciiTheme="minorEastAsia" w:hAnsiTheme="minorEastAsia"/>
          <w:kern w:val="0"/>
          <w:sz w:val="24"/>
          <w:szCs w:val="24"/>
        </w:rPr>
        <w:t>成交候选人</w:t>
      </w:r>
      <w:r>
        <w:rPr>
          <w:rFonts w:cs="宋体" w:asciiTheme="minorEastAsia" w:hAnsiTheme="minorEastAsia"/>
          <w:kern w:val="0"/>
          <w:sz w:val="24"/>
          <w:szCs w:val="24"/>
        </w:rPr>
        <w:t>中另行确定</w:t>
      </w:r>
      <w:r>
        <w:rPr>
          <w:rFonts w:hint="eastAsia" w:cs="宋体" w:asciiTheme="minorEastAsia" w:hAnsiTheme="minorEastAsia"/>
          <w:kern w:val="0"/>
          <w:sz w:val="24"/>
          <w:szCs w:val="24"/>
        </w:rPr>
        <w:t>成交</w:t>
      </w:r>
      <w:r>
        <w:rPr>
          <w:rFonts w:cs="宋体" w:asciiTheme="minorEastAsia" w:hAnsiTheme="minorEastAsia"/>
          <w:kern w:val="0"/>
          <w:sz w:val="24"/>
          <w:szCs w:val="24"/>
        </w:rPr>
        <w:t>供应商的，应当依法另行确定</w:t>
      </w:r>
      <w:r>
        <w:rPr>
          <w:rFonts w:hint="eastAsia" w:cs="宋体" w:asciiTheme="minorEastAsia" w:hAnsiTheme="minorEastAsia"/>
          <w:kern w:val="0"/>
          <w:sz w:val="24"/>
          <w:szCs w:val="24"/>
        </w:rPr>
        <w:t>成交</w:t>
      </w:r>
      <w:r>
        <w:rPr>
          <w:rFonts w:cs="宋体" w:asciiTheme="minorEastAsia" w:hAnsiTheme="minorEastAsia"/>
          <w:kern w:val="0"/>
          <w:sz w:val="24"/>
          <w:szCs w:val="24"/>
        </w:rPr>
        <w:t>供应商；否则应当重新开展采购活动。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34.签订合同</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34.1  </w:t>
      </w:r>
      <w:r>
        <w:rPr>
          <w:rFonts w:cs="宋体" w:asciiTheme="minorEastAsia" w:hAnsiTheme="minorEastAsia"/>
          <w:kern w:val="0"/>
          <w:sz w:val="24"/>
          <w:szCs w:val="24"/>
        </w:rPr>
        <w:t>采购人与成交供应商应当在成交通知书发出之日起30日内，按照</w:t>
      </w:r>
      <w:r>
        <w:rPr>
          <w:rFonts w:hint="eastAsia" w:cs="宋体" w:asciiTheme="minorEastAsia" w:hAnsiTheme="minorEastAsia"/>
          <w:kern w:val="0"/>
          <w:sz w:val="24"/>
          <w:szCs w:val="24"/>
        </w:rPr>
        <w:t>询价文件</w:t>
      </w:r>
      <w:r>
        <w:rPr>
          <w:rFonts w:cs="宋体" w:asciiTheme="minorEastAsia" w:hAnsiTheme="minorEastAsia"/>
          <w:kern w:val="0"/>
          <w:sz w:val="24"/>
          <w:szCs w:val="24"/>
        </w:rPr>
        <w:t>确定的合同文本以及采购标的、规格型号、采购金额、采购数量、技术和服务要求等事项签订政府采购合同</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34.2  </w:t>
      </w:r>
      <w:r>
        <w:rPr>
          <w:rFonts w:cs="宋体" w:asciiTheme="minorEastAsia" w:hAnsiTheme="minorEastAsia"/>
          <w:kern w:val="0"/>
          <w:sz w:val="24"/>
          <w:szCs w:val="24"/>
        </w:rPr>
        <w:t>采购人不得向成交供应商提出超出采购文件以外的任何要求作为签订合同的条件，不得与成交供应商订立背离</w:t>
      </w:r>
      <w:r>
        <w:rPr>
          <w:rFonts w:hint="eastAsia" w:cs="宋体" w:asciiTheme="minorEastAsia" w:hAnsiTheme="minorEastAsia"/>
          <w:kern w:val="0"/>
          <w:sz w:val="24"/>
          <w:szCs w:val="24"/>
        </w:rPr>
        <w:t>询价文件</w:t>
      </w:r>
      <w:r>
        <w:rPr>
          <w:rFonts w:cs="宋体" w:asciiTheme="minorEastAsia" w:hAnsiTheme="minorEastAsia"/>
          <w:kern w:val="0"/>
          <w:sz w:val="24"/>
          <w:szCs w:val="24"/>
        </w:rPr>
        <w:t>确定的合同文本以及采购标的、规格型号、采购金额、采购数量、技术和服务要求等实质性内容的协议</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256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80"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80"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1、本项目为非专门面向中小企业采购的项目，根据财政部、工业和信息化部《政府采购促进 中小企业发展管理办法》（财库[2020]46号）规定，对符合该办法规定的小型和微型企业报价给予</w:t>
      </w:r>
      <w:r>
        <w:rPr>
          <w:rFonts w:hint="eastAsia" w:cs="仿宋_GB2312" w:asciiTheme="minorEastAsia" w:hAnsiTheme="minorEastAsia"/>
          <w:sz w:val="24"/>
          <w:szCs w:val="24"/>
        </w:rPr>
        <w:t>6%—10%（工程项目为 3%—5%）</w:t>
      </w:r>
      <w:r>
        <w:rPr>
          <w:rFonts w:cs="仿宋_GB2312" w:asciiTheme="minorEastAsia" w:hAnsiTheme="minorEastAsia"/>
          <w:sz w:val="24"/>
          <w:szCs w:val="24"/>
        </w:rPr>
        <w:t xml:space="preserve">的扣除，用扣除后的价格参与评审。 </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2、在货物采购项目中，供应商提供的货物既有中小企业制造货物，也有大型企业制造货物的， 不享受《政府采购促进中小企业发展管理办法》（财库[2020]46 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3、以联合体形式参加政府采购活动，联合体各方均为中小企业的，联合体视同中小企业。其 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cs="仿宋_GB2312" w:asciiTheme="minorEastAsia" w:hAnsiTheme="minorEastAsia"/>
          <w:sz w:val="24"/>
          <w:szCs w:val="24"/>
        </w:rPr>
        <w:t>2</w:t>
      </w:r>
      <w:r>
        <w:rPr>
          <w:rFonts w:cs="仿宋_GB2312" w:asciiTheme="minorEastAsia" w:hAnsiTheme="minorEastAsia"/>
          <w:sz w:val="24"/>
          <w:szCs w:val="24"/>
        </w:rPr>
        <w:t>—</w:t>
      </w:r>
      <w:r>
        <w:rPr>
          <w:rFonts w:hint="eastAsia" w:cs="仿宋_GB2312" w:asciiTheme="minorEastAsia" w:hAnsiTheme="minorEastAsia"/>
          <w:sz w:val="24"/>
          <w:szCs w:val="24"/>
        </w:rPr>
        <w:t>3</w:t>
      </w:r>
      <w:r>
        <w:rPr>
          <w:rFonts w:cs="仿宋_GB2312" w:asciiTheme="minorEastAsia" w:hAnsiTheme="minorEastAsia"/>
          <w:sz w:val="24"/>
          <w:szCs w:val="24"/>
        </w:rPr>
        <w:t>%</w:t>
      </w:r>
      <w:r>
        <w:rPr>
          <w:rFonts w:hint="eastAsia" w:cs="仿宋_GB2312" w:asciiTheme="minorEastAsia" w:hAnsiTheme="minorEastAsia"/>
          <w:sz w:val="24"/>
          <w:szCs w:val="24"/>
        </w:rPr>
        <w:t>（工程项目为 1%—2%）</w:t>
      </w:r>
      <w:r>
        <w:rPr>
          <w:rFonts w:cs="仿宋_GB2312" w:asciiTheme="minorEastAsia" w:hAnsiTheme="minorEastAsia"/>
          <w:sz w:val="24"/>
          <w:szCs w:val="24"/>
        </w:rPr>
        <w:t xml:space="preserve">的扣除，用扣除后的价格参加评审。组成联合体 或者接受分包的小微企业与联合体内其他企业、分包企业之间存在直接控股、管理关系的，不享受价格扣除优惠政策。 </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5、按照本次采购标的所属行业的划型标准，符合条件的中小企业应按照采购文件格式要求提 供《中小企业声明函》，否则不得享受相关中小企业扶持政策。</w:t>
      </w:r>
    </w:p>
    <w:p>
      <w:pPr>
        <w:topLinePunct/>
        <w:spacing w:line="360" w:lineRule="auto"/>
        <w:ind w:firstLine="480"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5"/>
        <w:spacing w:line="360" w:lineRule="auto"/>
        <w:ind w:left="282" w:hanging="280"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400"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0"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2</w:t>
            </w:r>
          </w:p>
        </w:tc>
        <w:tc>
          <w:tcPr>
            <w:tcW w:w="2121"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法人或者其他组织的营业执照等证明文件，自然人的身份证明</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（1）企业法人营业执照或营业执照。（企业提供）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（2）事业单位法人证书。（事业单位提供）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（3）执业许可证。（非企业专业服务机构提供）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（4）个体工商户营业执照。（个体工商户提供）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（5）自然人身份证明。（自然人提供）</w:t>
            </w:r>
          </w:p>
          <w:p>
            <w:pPr>
              <w:spacing w:line="360" w:lineRule="auto"/>
              <w:jc w:val="left"/>
              <w:rPr>
                <w:rFonts w:asciiTheme="minorEastAsia" w:hAnsiTheme="minorEastAsia"/>
                <w:b/>
                <w:bCs/>
                <w:sz w:val="24"/>
                <w:szCs w:val="24"/>
              </w:rPr>
            </w:pPr>
            <w:r>
              <w:rPr>
                <w:rFonts w:hint="eastAsia" w:asciiTheme="minorEastAsia" w:hAnsiTheme="minorEastAsia"/>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3</w:t>
            </w:r>
          </w:p>
        </w:tc>
        <w:tc>
          <w:tcPr>
            <w:tcW w:w="2121"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财务状况报告相关材料</w:t>
            </w:r>
          </w:p>
        </w:tc>
        <w:tc>
          <w:tcPr>
            <w:tcW w:w="6243" w:type="dxa"/>
          </w:tcPr>
          <w:p>
            <w:pPr>
              <w:spacing w:line="360" w:lineRule="auto"/>
              <w:rPr>
                <w:rFonts w:asciiTheme="majorEastAsia" w:hAnsiTheme="majorEastAsia" w:eastAsiaTheme="majorEastAsia"/>
                <w:bCs/>
                <w:sz w:val="24"/>
                <w:szCs w:val="24"/>
              </w:rPr>
            </w:pPr>
            <w:r>
              <w:rPr>
                <w:rFonts w:hint="eastAsia" w:asciiTheme="majorEastAsia" w:hAnsiTheme="majorEastAsia" w:eastAsiaTheme="majorEastAsia"/>
                <w:bCs/>
                <w:sz w:val="24"/>
                <w:szCs w:val="24"/>
              </w:rPr>
              <w:t>1、</w:t>
            </w:r>
            <w:r>
              <w:rPr>
                <w:rFonts w:hint="eastAsia" w:ascii="宋体" w:hAnsi="宋体" w:eastAsia="宋体" w:cs="Arial"/>
                <w:sz w:val="24"/>
                <w:szCs w:val="24"/>
                <w:lang w:val="zh-CN"/>
              </w:rPr>
              <w:t>供应商</w:t>
            </w:r>
            <w:r>
              <w:rPr>
                <w:rFonts w:hint="eastAsia" w:asciiTheme="majorEastAsia" w:hAnsiTheme="majorEastAsia" w:eastAsiaTheme="majorEastAsia"/>
                <w:bCs/>
                <w:sz w:val="24"/>
                <w:szCs w:val="24"/>
              </w:rPr>
              <w:t>是法人（法人包括企业法人、机关法人、事业单位法人和社会团体法人），提供本单位：</w:t>
            </w:r>
          </w:p>
          <w:p>
            <w:pPr>
              <w:spacing w:line="360" w:lineRule="auto"/>
              <w:rPr>
                <w:rFonts w:asciiTheme="majorEastAsia" w:hAnsiTheme="majorEastAsia" w:eastAsiaTheme="majorEastAsia"/>
                <w:bCs/>
                <w:sz w:val="24"/>
                <w:szCs w:val="24"/>
              </w:rPr>
            </w:pPr>
            <w:r>
              <w:rPr>
                <w:rFonts w:hint="eastAsia" w:asciiTheme="majorEastAsia" w:hAnsiTheme="majorEastAsia" w:eastAsiaTheme="majorEastAsia"/>
                <w:bCs/>
                <w:sz w:val="24"/>
                <w:szCs w:val="24"/>
              </w:rPr>
              <w:t>①</w:t>
            </w:r>
            <w:r>
              <w:rPr>
                <w:rFonts w:hint="eastAsia" w:asciiTheme="majorEastAsia" w:hAnsiTheme="majorEastAsia" w:eastAsiaTheme="majorEastAsia"/>
                <w:bCs/>
                <w:sz w:val="24"/>
                <w:szCs w:val="24"/>
                <w:lang w:val="en-US" w:eastAsia="zh-CN"/>
              </w:rPr>
              <w:t>2020</w:t>
            </w:r>
            <w:r>
              <w:rPr>
                <w:rFonts w:hint="eastAsia" w:asciiTheme="majorEastAsia" w:hAnsiTheme="majorEastAsia" w:eastAsiaTheme="majorEastAsia"/>
                <w:bCs/>
                <w:sz w:val="24"/>
                <w:szCs w:val="24"/>
              </w:rPr>
              <w:t>年度经审计的财务报告，包括资产负债表、利润表、现金流量表及其附注；（如</w:t>
            </w:r>
            <w:r>
              <w:rPr>
                <w:rFonts w:hint="eastAsia" w:ascii="宋体" w:hAnsi="宋体" w:eastAsia="宋体" w:cs="Arial"/>
                <w:sz w:val="24"/>
                <w:szCs w:val="24"/>
                <w:lang w:val="zh-CN"/>
              </w:rPr>
              <w:t>供应商为</w:t>
            </w:r>
            <w:r>
              <w:rPr>
                <w:rFonts w:hint="eastAsia" w:asciiTheme="majorEastAsia" w:hAnsiTheme="majorEastAsia" w:eastAsiaTheme="majorEastAsia"/>
                <w:bCs/>
                <w:sz w:val="24"/>
                <w:szCs w:val="24"/>
              </w:rPr>
              <w:t>19年新成立的法人单位。</w:t>
            </w:r>
            <w:r>
              <w:rPr>
                <w:rFonts w:hint="eastAsia" w:cs="仿宋_GB2312" w:asciiTheme="minorEastAsia" w:hAnsiTheme="minorEastAsia"/>
                <w:sz w:val="24"/>
                <w:szCs w:val="24"/>
                <w:lang w:val="zh-CN"/>
              </w:rPr>
              <w:t>投标人须提供承诺函承诺本单位财务状况良好</w:t>
            </w:r>
            <w:r>
              <w:rPr>
                <w:rFonts w:hint="eastAsia" w:asciiTheme="majorEastAsia" w:hAnsiTheme="majorEastAsia" w:eastAsiaTheme="majorEastAsia"/>
                <w:bCs/>
                <w:sz w:val="24"/>
                <w:szCs w:val="24"/>
              </w:rPr>
              <w:t>）</w:t>
            </w:r>
          </w:p>
          <w:p>
            <w:pPr>
              <w:spacing w:line="360" w:lineRule="auto"/>
              <w:rPr>
                <w:rFonts w:asciiTheme="majorEastAsia" w:hAnsiTheme="majorEastAsia" w:eastAsiaTheme="majorEastAsia"/>
                <w:bCs/>
                <w:sz w:val="24"/>
                <w:szCs w:val="24"/>
              </w:rPr>
            </w:pPr>
            <w:r>
              <w:rPr>
                <w:rFonts w:hint="eastAsia" w:asciiTheme="majorEastAsia" w:hAnsiTheme="majorEastAsia" w:eastAsiaTheme="majorEastAsia"/>
                <w:bCs/>
                <w:sz w:val="24"/>
                <w:szCs w:val="24"/>
              </w:rPr>
              <w:t>②基本开户银行出具的资信证明；</w:t>
            </w:r>
          </w:p>
          <w:p>
            <w:pPr>
              <w:spacing w:line="360" w:lineRule="auto"/>
              <w:rPr>
                <w:rFonts w:asciiTheme="majorEastAsia" w:hAnsiTheme="majorEastAsia" w:eastAsiaTheme="majorEastAsia"/>
                <w:bCs/>
                <w:sz w:val="24"/>
                <w:szCs w:val="24"/>
              </w:rPr>
            </w:pPr>
            <w:r>
              <w:rPr>
                <w:rFonts w:hint="eastAsia" w:asciiTheme="majorEastAsia" w:hAnsiTheme="majorEastAsia" w:eastAsiaTheme="majorEastAsia"/>
                <w:bCs/>
                <w:sz w:val="24"/>
                <w:szCs w:val="24"/>
              </w:rPr>
              <w:t>③财政部门认可的政府采购专业担保机构的证明文件和担保机构出具的投标担保函。</w:t>
            </w:r>
          </w:p>
          <w:p>
            <w:pPr>
              <w:spacing w:line="360" w:lineRule="auto"/>
              <w:rPr>
                <w:rFonts w:ascii="楷体" w:hAnsi="楷体" w:eastAsia="楷体"/>
                <w:bCs/>
                <w:sz w:val="24"/>
                <w:szCs w:val="24"/>
              </w:rPr>
            </w:pPr>
            <w:r>
              <w:rPr>
                <w:rFonts w:hint="eastAsia" w:ascii="楷体" w:hAnsi="楷体" w:eastAsia="楷体"/>
                <w:bCs/>
                <w:sz w:val="24"/>
                <w:szCs w:val="24"/>
              </w:rPr>
              <w:t>注：仅需提供序号①～③其中之一即可。</w:t>
            </w:r>
          </w:p>
          <w:p>
            <w:pPr>
              <w:spacing w:line="360" w:lineRule="auto"/>
              <w:rPr>
                <w:rFonts w:asciiTheme="majorEastAsia" w:hAnsiTheme="majorEastAsia" w:eastAsiaTheme="majorEastAsia"/>
                <w:bCs/>
                <w:sz w:val="24"/>
                <w:szCs w:val="24"/>
              </w:rPr>
            </w:pPr>
            <w:r>
              <w:rPr>
                <w:rFonts w:hint="eastAsia" w:asciiTheme="majorEastAsia" w:hAnsiTheme="majorEastAsia" w:eastAsiaTheme="majorEastAsia"/>
                <w:bCs/>
                <w:sz w:val="24"/>
                <w:szCs w:val="24"/>
              </w:rPr>
              <w:t>2、</w:t>
            </w:r>
            <w:r>
              <w:rPr>
                <w:rFonts w:hint="eastAsia" w:ascii="宋体" w:hAnsi="宋体" w:eastAsia="宋体" w:cs="Arial"/>
                <w:sz w:val="24"/>
                <w:szCs w:val="24"/>
                <w:lang w:val="zh-CN"/>
              </w:rPr>
              <w:t>供应商</w:t>
            </w:r>
            <w:r>
              <w:rPr>
                <w:rFonts w:hint="eastAsia" w:asciiTheme="majorEastAsia" w:hAnsiTheme="majorEastAsia" w:eastAsiaTheme="majorEastAsia"/>
                <w:bCs/>
                <w:sz w:val="24"/>
                <w:szCs w:val="24"/>
              </w:rPr>
              <w:t>（其他组织和自然人）提供本单位：</w:t>
            </w:r>
          </w:p>
          <w:p>
            <w:pPr>
              <w:spacing w:line="360" w:lineRule="auto"/>
              <w:rPr>
                <w:rFonts w:asciiTheme="majorEastAsia" w:hAnsiTheme="majorEastAsia" w:eastAsiaTheme="majorEastAsia"/>
                <w:bCs/>
                <w:sz w:val="24"/>
                <w:szCs w:val="24"/>
              </w:rPr>
            </w:pPr>
            <w:r>
              <w:rPr>
                <w:rFonts w:hint="eastAsia" w:asciiTheme="majorEastAsia" w:hAnsiTheme="majorEastAsia" w:eastAsiaTheme="majorEastAsia"/>
                <w:bCs/>
                <w:sz w:val="24"/>
                <w:szCs w:val="24"/>
              </w:rPr>
              <w:t>①20</w:t>
            </w:r>
            <w:r>
              <w:rPr>
                <w:rFonts w:hint="eastAsia" w:asciiTheme="majorEastAsia" w:hAnsiTheme="majorEastAsia" w:eastAsiaTheme="majorEastAsia"/>
                <w:bCs/>
                <w:sz w:val="24"/>
                <w:szCs w:val="24"/>
                <w:lang w:val="en-US" w:eastAsia="zh-CN"/>
              </w:rPr>
              <w:t>20</w:t>
            </w:r>
            <w:r>
              <w:rPr>
                <w:rFonts w:hint="eastAsia" w:asciiTheme="majorEastAsia" w:hAnsiTheme="majorEastAsia" w:eastAsiaTheme="majorEastAsia"/>
                <w:bCs/>
                <w:sz w:val="24"/>
                <w:szCs w:val="24"/>
              </w:rPr>
              <w:t>年度经审计的财务报告，包括资产负债表、利润表、现金流量表、所有者权益变动表及其附注；（如</w:t>
            </w:r>
            <w:r>
              <w:rPr>
                <w:rFonts w:hint="eastAsia" w:ascii="宋体" w:hAnsi="宋体" w:eastAsia="宋体" w:cs="Arial"/>
                <w:sz w:val="24"/>
                <w:szCs w:val="24"/>
                <w:lang w:val="zh-CN"/>
              </w:rPr>
              <w:t>供应商为</w:t>
            </w:r>
            <w:r>
              <w:rPr>
                <w:rFonts w:hint="eastAsia" w:asciiTheme="majorEastAsia" w:hAnsiTheme="majorEastAsia" w:eastAsiaTheme="majorEastAsia"/>
                <w:bCs/>
                <w:sz w:val="24"/>
                <w:szCs w:val="24"/>
              </w:rPr>
              <w:t>19年新成立的法人单位。</w:t>
            </w:r>
            <w:r>
              <w:rPr>
                <w:rFonts w:hint="eastAsia" w:cs="仿宋_GB2312" w:asciiTheme="minorEastAsia" w:hAnsiTheme="minorEastAsia"/>
                <w:sz w:val="24"/>
                <w:szCs w:val="24"/>
                <w:lang w:val="zh-CN"/>
              </w:rPr>
              <w:t>投标人须提供承诺函承诺本单位财务状况良好</w:t>
            </w:r>
            <w:r>
              <w:rPr>
                <w:rFonts w:hint="eastAsia" w:asciiTheme="majorEastAsia" w:hAnsiTheme="majorEastAsia" w:eastAsiaTheme="majorEastAsia"/>
                <w:bCs/>
                <w:sz w:val="24"/>
                <w:szCs w:val="24"/>
              </w:rPr>
              <w:t>）</w:t>
            </w:r>
          </w:p>
          <w:p>
            <w:pPr>
              <w:spacing w:line="360" w:lineRule="auto"/>
              <w:rPr>
                <w:rFonts w:asciiTheme="majorEastAsia" w:hAnsiTheme="majorEastAsia" w:eastAsiaTheme="majorEastAsia"/>
                <w:bCs/>
                <w:sz w:val="24"/>
                <w:szCs w:val="24"/>
              </w:rPr>
            </w:pPr>
            <w:r>
              <w:rPr>
                <w:rFonts w:hint="eastAsia" w:asciiTheme="majorEastAsia" w:hAnsiTheme="majorEastAsia" w:eastAsiaTheme="majorEastAsia"/>
                <w:bCs/>
                <w:sz w:val="24"/>
                <w:szCs w:val="24"/>
              </w:rPr>
              <w:t>②银行出具的资信证明；</w:t>
            </w:r>
          </w:p>
          <w:p>
            <w:pPr>
              <w:spacing w:line="360" w:lineRule="auto"/>
              <w:rPr>
                <w:rFonts w:asciiTheme="majorEastAsia" w:hAnsiTheme="majorEastAsia" w:eastAsiaTheme="majorEastAsia"/>
                <w:bCs/>
                <w:sz w:val="24"/>
                <w:szCs w:val="24"/>
              </w:rPr>
            </w:pPr>
            <w:r>
              <w:rPr>
                <w:rFonts w:hint="eastAsia" w:asciiTheme="majorEastAsia" w:hAnsiTheme="majorEastAsia" w:eastAsiaTheme="majorEastAsia"/>
                <w:bCs/>
                <w:sz w:val="24"/>
                <w:szCs w:val="24"/>
              </w:rPr>
              <w:t>③财政部门认可的政府采购专业担保机构的证明文件和担保机构出具的投标担保函。</w:t>
            </w:r>
          </w:p>
          <w:p>
            <w:pPr>
              <w:spacing w:line="360" w:lineRule="auto"/>
              <w:rPr>
                <w:rFonts w:ascii="楷体" w:hAnsi="楷体" w:eastAsia="楷体"/>
                <w:bCs/>
                <w:sz w:val="24"/>
                <w:szCs w:val="24"/>
              </w:rPr>
            </w:pPr>
            <w:r>
              <w:rPr>
                <w:rFonts w:hint="eastAsia" w:ascii="楷体" w:hAnsi="楷体" w:eastAsia="楷体"/>
                <w:bCs/>
                <w:sz w:val="24"/>
                <w:szCs w:val="24"/>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4</w:t>
            </w:r>
          </w:p>
        </w:tc>
        <w:tc>
          <w:tcPr>
            <w:tcW w:w="2121"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依法缴纳税收相关材料</w:t>
            </w:r>
          </w:p>
        </w:tc>
        <w:tc>
          <w:tcPr>
            <w:tcW w:w="6243" w:type="dxa"/>
          </w:tcPr>
          <w:p>
            <w:pPr>
              <w:spacing w:line="360" w:lineRule="auto"/>
              <w:rPr>
                <w:rFonts w:ascii="宋体" w:hAnsi="宋体" w:eastAsia="宋体"/>
                <w:b/>
                <w:bCs/>
                <w:sz w:val="24"/>
                <w:szCs w:val="24"/>
              </w:rPr>
            </w:pPr>
            <w:r>
              <w:rPr>
                <w:rFonts w:hint="eastAsia" w:ascii="宋体" w:hAnsi="宋体" w:eastAsia="宋体" w:cs="Arial"/>
                <w:sz w:val="24"/>
                <w:szCs w:val="24"/>
                <w:lang w:val="zh-CN"/>
              </w:rPr>
              <w:t>参加本次采购活动询价响应投标截止时间前</w:t>
            </w:r>
            <w:r>
              <w:rPr>
                <w:rFonts w:hint="eastAsia" w:ascii="宋体" w:hAnsi="宋体" w:cs="Arial"/>
                <w:sz w:val="24"/>
                <w:szCs w:val="24"/>
                <w:lang w:val="zh-CN"/>
              </w:rPr>
              <w:t>六</w:t>
            </w:r>
            <w:r>
              <w:rPr>
                <w:rFonts w:hint="eastAsia" w:ascii="宋体" w:hAnsi="宋体" w:eastAsia="宋体" w:cs="Arial"/>
                <w:sz w:val="24"/>
                <w:szCs w:val="24"/>
                <w:lang w:val="zh-CN"/>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2121"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依法缴纳社会保障资金的证明材料</w:t>
            </w:r>
          </w:p>
        </w:tc>
        <w:tc>
          <w:tcPr>
            <w:tcW w:w="6243" w:type="dxa"/>
          </w:tcPr>
          <w:p>
            <w:pPr>
              <w:spacing w:line="360" w:lineRule="auto"/>
              <w:rPr>
                <w:rFonts w:ascii="宋体" w:hAnsi="宋体" w:eastAsia="宋体"/>
                <w:b/>
                <w:bCs/>
                <w:sz w:val="24"/>
                <w:szCs w:val="24"/>
              </w:rPr>
            </w:pPr>
            <w:r>
              <w:rPr>
                <w:rFonts w:hint="eastAsia" w:ascii="宋体" w:hAnsi="宋体" w:eastAsia="宋体" w:cs="Arial"/>
                <w:sz w:val="24"/>
                <w:szCs w:val="24"/>
                <w:lang w:val="zh-CN"/>
              </w:rPr>
              <w:t>参加本次采购活动询价响应截止时间前</w:t>
            </w:r>
            <w:r>
              <w:rPr>
                <w:rFonts w:hint="eastAsia" w:ascii="宋体" w:hAnsi="宋体" w:cs="Arial"/>
                <w:sz w:val="24"/>
                <w:szCs w:val="24"/>
                <w:lang w:val="zh-CN"/>
              </w:rPr>
              <w:t>六</w:t>
            </w:r>
            <w:r>
              <w:rPr>
                <w:rFonts w:hint="eastAsia" w:ascii="宋体" w:hAnsi="宋体" w:eastAsia="宋体" w:cs="Arial"/>
                <w:sz w:val="24"/>
                <w:szCs w:val="24"/>
                <w:lang w:val="zh-CN"/>
              </w:rPr>
              <w:t>个月内任意一个月缴纳社会保险资金凭据。（依法不需要缴纳社会保障资金的供应商，应提供相应文件证明依法不需要缴纳社会保障资金）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2121"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履行合同所必须的设备和专业技术能力的证明材料</w:t>
            </w:r>
          </w:p>
        </w:tc>
        <w:tc>
          <w:tcPr>
            <w:tcW w:w="6243" w:type="dxa"/>
          </w:tcPr>
          <w:p>
            <w:pPr>
              <w:spacing w:line="360" w:lineRule="auto"/>
              <w:rPr>
                <w:rFonts w:asciiTheme="minorEastAsia" w:hAnsiTheme="minorEastAsia"/>
                <w:bCs/>
                <w:sz w:val="24"/>
                <w:szCs w:val="24"/>
              </w:rPr>
            </w:pPr>
            <w:r>
              <w:rPr>
                <w:rFonts w:hint="eastAsia" w:asciiTheme="minorEastAsia" w:hAnsiTheme="minorEastAsia"/>
                <w:bCs/>
                <w:sz w:val="24"/>
                <w:szCs w:val="24"/>
              </w:rPr>
              <w:t>与本项目投标相关设备的购置发票、专业技术人员职称证书、用工合同等；或供应商具备履行合同所必须的设备和专业技术能力承诺函或声明（承诺函或声明格式自拟）。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2121"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参加政府采购活动前3年内在经营活动中没有重大违法记录的声明</w:t>
            </w:r>
          </w:p>
        </w:tc>
        <w:tc>
          <w:tcPr>
            <w:tcW w:w="6243" w:type="dxa"/>
            <w:vAlign w:val="center"/>
          </w:tcPr>
          <w:p>
            <w:pPr>
              <w:spacing w:line="360" w:lineRule="auto"/>
              <w:jc w:val="left"/>
              <w:rPr>
                <w:rFonts w:ascii="宋体" w:hAnsi="宋体" w:cs="微软雅黑"/>
                <w:bCs/>
                <w:sz w:val="24"/>
                <w:szCs w:val="24"/>
              </w:rPr>
            </w:pPr>
            <w:r>
              <w:rPr>
                <w:rFonts w:hint="eastAsia" w:ascii="宋体" w:hAnsi="宋体" w:cs="微软雅黑"/>
                <w:bCs/>
                <w:sz w:val="24"/>
                <w:szCs w:val="24"/>
              </w:rPr>
              <w:t>如无重大违法记录请按照询价文件提供格式填写。</w:t>
            </w:r>
          </w:p>
          <w:p>
            <w:pPr>
              <w:spacing w:line="360" w:lineRule="auto"/>
              <w:jc w:val="left"/>
              <w:rPr>
                <w:rFonts w:asciiTheme="minorEastAsia" w:hAnsiTheme="minorEastAsia"/>
                <w:b/>
                <w:bCs/>
                <w:sz w:val="24"/>
                <w:szCs w:val="24"/>
              </w:rPr>
            </w:pPr>
            <w:r>
              <w:rPr>
                <w:rFonts w:hint="eastAsia" w:asciiTheme="minorEastAsia" w:hAnsiTheme="minor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8</w:t>
            </w:r>
          </w:p>
        </w:tc>
        <w:tc>
          <w:tcPr>
            <w:tcW w:w="2121"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信用记录查询及使用</w:t>
            </w:r>
          </w:p>
        </w:tc>
        <w:tc>
          <w:tcPr>
            <w:tcW w:w="6243" w:type="dxa"/>
          </w:tcPr>
          <w:p>
            <w:pPr>
              <w:widowControl/>
              <w:shd w:val="clear" w:color="auto" w:fill="FFFFFF"/>
              <w:spacing w:line="360" w:lineRule="auto"/>
              <w:rPr>
                <w:rFonts w:ascii="宋体" w:hAnsi="宋体" w:cs="宋体"/>
                <w:b/>
                <w:kern w:val="0"/>
                <w:sz w:val="24"/>
                <w:szCs w:val="24"/>
              </w:rPr>
            </w:pPr>
            <w:r>
              <w:rPr>
                <w:rFonts w:hint="eastAsia" w:asciiTheme="minorEastAsia" w:hAnsiTheme="minor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Fonts w:hint="eastAsia" w:ascii="宋体" w:hAnsi="宋体" w:cs="宋体"/>
                <w:kern w:val="0"/>
                <w:sz w:val="24"/>
                <w:szCs w:val="24"/>
              </w:rPr>
              <w:t>上述查询结果页面</w:t>
            </w:r>
            <w:r>
              <w:rPr>
                <w:rFonts w:ascii="宋体" w:hAnsi="宋体" w:cs="宋体"/>
                <w:kern w:val="0"/>
                <w:sz w:val="24"/>
                <w:szCs w:val="24"/>
              </w:rPr>
              <w:t>截图查询时间应在本公告发布之日起至开</w:t>
            </w:r>
            <w:r>
              <w:rPr>
                <w:rFonts w:hint="eastAsia" w:ascii="宋体" w:hAnsi="宋体" w:cs="宋体"/>
                <w:kern w:val="0"/>
                <w:sz w:val="24"/>
                <w:szCs w:val="24"/>
              </w:rPr>
              <w:t>标前</w:t>
            </w:r>
            <w:r>
              <w:rPr>
                <w:rFonts w:hint="eastAsia" w:asciiTheme="minorEastAsia" w:hAnsiTheme="minorEastAsia"/>
                <w:bCs/>
                <w:sz w:val="24"/>
                <w:szCs w:val="24"/>
              </w:rPr>
              <w:t>（联合体形式投标的，联合体成员存在不良信用记录，视同联合体存在不良信用记录）。</w:t>
            </w:r>
          </w:p>
          <w:p>
            <w:pPr>
              <w:widowControl/>
              <w:shd w:val="clear" w:color="auto" w:fill="FFFFFF"/>
              <w:spacing w:line="360" w:lineRule="auto"/>
              <w:rPr>
                <w:rFonts w:ascii="宋体" w:hAnsi="宋体" w:cs="宋体"/>
                <w:b/>
                <w:kern w:val="0"/>
                <w:sz w:val="24"/>
                <w:szCs w:val="24"/>
              </w:rPr>
            </w:pPr>
            <w:r>
              <w:rPr>
                <w:rFonts w:hint="eastAsia" w:asciiTheme="minorEastAsia" w:hAnsiTheme="minorEastAsia"/>
                <w:bCs/>
                <w:sz w:val="24"/>
                <w:szCs w:val="24"/>
              </w:rPr>
              <w:t>1、查询渠道：</w:t>
            </w:r>
          </w:p>
          <w:p>
            <w:pPr>
              <w:spacing w:line="360" w:lineRule="auto"/>
              <w:rPr>
                <w:rFonts w:asciiTheme="minorEastAsia" w:hAnsiTheme="minorEastAsia"/>
                <w:bCs/>
                <w:sz w:val="24"/>
                <w:szCs w:val="24"/>
              </w:rPr>
            </w:pPr>
            <w:r>
              <w:rPr>
                <w:rFonts w:hint="eastAsia" w:asciiTheme="minorEastAsia" w:hAnsiTheme="minorEastAsia"/>
                <w:bCs/>
                <w:sz w:val="24"/>
                <w:szCs w:val="24"/>
              </w:rPr>
              <w:t>①“信用中国”网站（</w:t>
            </w:r>
            <w:r>
              <w:fldChar w:fldCharType="begin"/>
            </w:r>
            <w:r>
              <w:instrText xml:space="preserve"> HYPERLINK "http://www.creditchina.gov.cn" </w:instrText>
            </w:r>
            <w:r>
              <w:fldChar w:fldCharType="separate"/>
            </w:r>
            <w:r>
              <w:rPr>
                <w:rStyle w:val="32"/>
                <w:rFonts w:hint="eastAsia" w:asciiTheme="minorEastAsia" w:hAnsiTheme="minorEastAsia"/>
                <w:color w:val="auto"/>
                <w:sz w:val="24"/>
                <w:szCs w:val="24"/>
              </w:rPr>
              <w:t>www.creditchina.gov.cn</w:t>
            </w:r>
            <w:r>
              <w:rPr>
                <w:rStyle w:val="32"/>
                <w:rFonts w:hint="eastAsia" w:asciiTheme="minorEastAsia" w:hAnsiTheme="minorEastAsia"/>
                <w:color w:val="auto"/>
                <w:sz w:val="24"/>
                <w:szCs w:val="24"/>
              </w:rPr>
              <w:fldChar w:fldCharType="end"/>
            </w:r>
            <w:r>
              <w:rPr>
                <w:rFonts w:hint="eastAsia" w:asciiTheme="minorEastAsia" w:hAnsiTheme="minorEastAsia"/>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②“中国政府采购网”（www.ccgp.gov.cn）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③“中国社会组织公共服务平台”网站（</w:t>
            </w:r>
            <w:r>
              <w:rPr>
                <w:rFonts w:asciiTheme="minorEastAsia" w:hAnsiTheme="minorEastAsia"/>
                <w:bCs/>
                <w:sz w:val="24"/>
                <w:szCs w:val="24"/>
              </w:rPr>
              <w:t>www.chinanpo.gov.cn</w:t>
            </w:r>
            <w:r>
              <w:rPr>
                <w:rFonts w:hint="eastAsia" w:asciiTheme="minorEastAsia" w:hAnsiTheme="minorEastAsia"/>
                <w:bCs/>
                <w:sz w:val="24"/>
                <w:szCs w:val="24"/>
              </w:rPr>
              <w:t>）（仅查询社会组织）；</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hint="eastAsia" w:asciiTheme="minorEastAsia" w:hAnsiTheme="minorEastAsia"/>
                <w:bCs/>
                <w:sz w:val="24"/>
                <w:szCs w:val="24"/>
              </w:rPr>
              <w:t>的投标人、严重违法失信社会组织，将拒绝其参与本次政府采购活动。</w:t>
            </w:r>
          </w:p>
          <w:p>
            <w:pPr>
              <w:spacing w:line="360" w:lineRule="auto"/>
              <w:rPr>
                <w:rFonts w:asciiTheme="minorEastAsia" w:hAnsiTheme="minorEastAsia"/>
                <w:bCs/>
                <w:sz w:val="24"/>
                <w:szCs w:val="24"/>
              </w:rPr>
            </w:pPr>
            <w:r>
              <w:rPr>
                <w:rFonts w:hint="eastAsia" w:asciiTheme="minorEastAsia" w:hAnsiTheme="minor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9</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sz w:val="24"/>
                <w:szCs w:val="24"/>
              </w:rPr>
              <w:t>供应商须具备的特殊资质证书</w:t>
            </w:r>
          </w:p>
        </w:tc>
        <w:tc>
          <w:tcPr>
            <w:tcW w:w="6243" w:type="dxa"/>
            <w:vAlign w:val="center"/>
          </w:tcPr>
          <w:p>
            <w:pPr>
              <w:pStyle w:val="24"/>
              <w:shd w:val="clear" w:color="auto" w:fill="FFFFFF"/>
              <w:spacing w:line="360" w:lineRule="auto"/>
              <w:rPr>
                <w:rFonts w:hint="eastAsia" w:eastAsia="宋体" w:asciiTheme="minorEastAsia" w:hAnsiTheme="minorEastAsia"/>
                <w:b/>
                <w:bCs/>
                <w:lang w:eastAsia="zh-CN"/>
              </w:rPr>
            </w:pPr>
            <w:r>
              <w:rPr>
                <w:rFonts w:hint="eastAsia" w:ascii="宋体" w:hAnsi="宋体" w:cs="仿宋"/>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10</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响应报价</w:t>
            </w:r>
          </w:p>
        </w:tc>
        <w:tc>
          <w:tcPr>
            <w:tcW w:w="6243" w:type="dxa"/>
          </w:tcPr>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11</w:t>
            </w:r>
          </w:p>
        </w:tc>
        <w:tc>
          <w:tcPr>
            <w:tcW w:w="2121" w:type="dxa"/>
            <w:vAlign w:val="center"/>
          </w:tcPr>
          <w:p>
            <w:pPr>
              <w:spacing w:line="360" w:lineRule="auto"/>
              <w:rPr>
                <w:rFonts w:asciiTheme="minorEastAsia" w:hAnsiTheme="minorEastAsia"/>
                <w:sz w:val="24"/>
                <w:szCs w:val="24"/>
              </w:rPr>
            </w:pPr>
            <w:r>
              <w:rPr>
                <w:rFonts w:hint="eastAsia" w:asciiTheme="minorEastAsia" w:hAnsiTheme="minorEastAsia"/>
                <w:b/>
                <w:sz w:val="24"/>
                <w:szCs w:val="24"/>
              </w:rPr>
              <w:t>投标保证金</w:t>
            </w:r>
          </w:p>
        </w:tc>
        <w:tc>
          <w:tcPr>
            <w:tcW w:w="6243" w:type="dxa"/>
            <w:vAlign w:val="center"/>
          </w:tcPr>
          <w:p>
            <w:pPr>
              <w:spacing w:line="360" w:lineRule="auto"/>
              <w:rPr>
                <w:rFonts w:asciiTheme="minorEastAsia" w:hAnsiTheme="minorEastAsia"/>
                <w:b/>
                <w:sz w:val="24"/>
                <w:szCs w:val="24"/>
              </w:rPr>
            </w:pPr>
            <w:r>
              <w:rPr>
                <w:rFonts w:hint="eastAsia" w:cs="仿宋_GB2312" w:asciiTheme="minorEastAsia" w:hAnsiTheme="minorEastAsia"/>
                <w:sz w:val="24"/>
                <w:szCs w:val="24"/>
                <w:lang w:val="zh-CN"/>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12</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tcPr>
          <w:p>
            <w:pPr>
              <w:spacing w:line="360" w:lineRule="auto"/>
              <w:rPr>
                <w:rFonts w:asciiTheme="minorEastAsia" w:hAnsiTheme="minorEastAsia"/>
                <w:b/>
                <w:bCs/>
                <w:sz w:val="24"/>
                <w:szCs w:val="24"/>
              </w:rPr>
            </w:pPr>
            <w:r>
              <w:rPr>
                <w:rFonts w:hint="eastAsia" w:asciiTheme="minorEastAsia" w:hAnsiTheme="minorEastAsia"/>
                <w:bCs/>
                <w:sz w:val="24"/>
                <w:szCs w:val="24"/>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13</w:t>
            </w:r>
          </w:p>
        </w:tc>
        <w:tc>
          <w:tcPr>
            <w:tcW w:w="2121"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供应商身份证明及授权</w:t>
            </w:r>
          </w:p>
        </w:tc>
        <w:tc>
          <w:tcPr>
            <w:tcW w:w="6243" w:type="dxa"/>
          </w:tcPr>
          <w:p>
            <w:pPr>
              <w:spacing w:line="360" w:lineRule="auto"/>
              <w:rPr>
                <w:rFonts w:asciiTheme="minorEastAsia" w:hAnsiTheme="minorEastAsia"/>
                <w:bCs/>
                <w:sz w:val="24"/>
                <w:szCs w:val="24"/>
              </w:rPr>
            </w:pPr>
            <w:r>
              <w:rPr>
                <w:rFonts w:hint="eastAsia" w:asciiTheme="minorEastAsia" w:hAnsiTheme="minorEastAsia"/>
                <w:bCs/>
                <w:sz w:val="24"/>
                <w:szCs w:val="24"/>
              </w:rPr>
              <w:t>（1）法定代表人身份证明或提供法定代表人授权委托书及被授权人身份证明。（法人提供）</w:t>
            </w:r>
          </w:p>
          <w:p>
            <w:pPr>
              <w:spacing w:line="360" w:lineRule="auto"/>
              <w:rPr>
                <w:rFonts w:asciiTheme="minorEastAsia" w:hAnsiTheme="minorEastAsia"/>
                <w:bCs/>
                <w:sz w:val="24"/>
                <w:szCs w:val="24"/>
              </w:rPr>
            </w:pPr>
            <w:r>
              <w:rPr>
                <w:rFonts w:hint="eastAsia" w:asciiTheme="minorEastAsia" w:hAnsiTheme="minorEastAsia"/>
                <w:bCs/>
                <w:sz w:val="24"/>
                <w:szCs w:val="24"/>
              </w:rPr>
              <w:t>（2）单位负责人身份证明或提供单位负责人授权委托书及被授权人身份证明。（非法人提供）</w:t>
            </w:r>
          </w:p>
          <w:p>
            <w:pPr>
              <w:spacing w:line="360" w:lineRule="auto"/>
              <w:rPr>
                <w:rFonts w:asciiTheme="minorEastAsia" w:hAnsiTheme="minorEastAsia"/>
                <w:bCs/>
                <w:sz w:val="24"/>
                <w:szCs w:val="24"/>
              </w:rPr>
            </w:pPr>
            <w:r>
              <w:rPr>
                <w:rFonts w:hint="eastAsia" w:asciiTheme="minorEastAsia" w:hAnsiTheme="minorEastAsia"/>
                <w:bCs/>
                <w:sz w:val="24"/>
                <w:szCs w:val="24"/>
              </w:rPr>
              <w:t>注：</w:t>
            </w:r>
          </w:p>
          <w:p>
            <w:pPr>
              <w:spacing w:line="360" w:lineRule="auto"/>
              <w:rPr>
                <w:rFonts w:asciiTheme="minorEastAsia" w:hAnsiTheme="minorEastAsia"/>
                <w:bCs/>
                <w:sz w:val="24"/>
                <w:szCs w:val="24"/>
              </w:rPr>
            </w:pPr>
            <w:r>
              <w:rPr>
                <w:rFonts w:hint="eastAsia" w:asciiTheme="minorEastAsia" w:hAnsiTheme="minorEastAsia"/>
                <w:bCs/>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Theme="minorEastAsia" w:hAnsiTheme="minorEastAsia"/>
                <w:bCs/>
                <w:sz w:val="24"/>
                <w:szCs w:val="24"/>
              </w:rPr>
            </w:pPr>
            <w:r>
              <w:rPr>
                <w:rFonts w:hint="eastAsia" w:asciiTheme="minorEastAsia" w:hAnsiTheme="minor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sz w:val="24"/>
                <w:szCs w:val="24"/>
                <w:lang w:val="zh-CN"/>
              </w:rPr>
            </w:pPr>
            <w:r>
              <w:rPr>
                <w:rFonts w:hint="eastAsia" w:asciiTheme="minorEastAsia" w:hAnsiTheme="minorEastAsia"/>
                <w:bCs/>
                <w:sz w:val="24"/>
                <w:szCs w:val="24"/>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14</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15</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bl>
    <w:p>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5"/>
        <w:spacing w:line="360" w:lineRule="auto"/>
        <w:ind w:firstLine="480"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5"/>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从质量和服务均能满足采购文件实质性响应要求的供应商中，按照报价由低到高的顺序提出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5"/>
        <w:spacing w:line="360" w:lineRule="auto"/>
        <w:ind w:firstLine="480"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5"/>
        <w:spacing w:line="360" w:lineRule="auto"/>
        <w:ind w:firstLine="480" w:firstLineChars="200"/>
        <w:contextualSpacing/>
        <w:jc w:val="left"/>
        <w:rPr>
          <w:rFonts w:cs="仿宋_GB2312" w:asciiTheme="minorEastAsia" w:hAnsiTheme="minorEastAsia"/>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pPr>
        <w:pStyle w:val="15"/>
        <w:spacing w:line="360" w:lineRule="auto"/>
        <w:ind w:firstLine="480" w:firstLineChars="20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1）如果本项目非专门面向中小企业采购，对符合《政府采购促进中小企业发展管理办法》(财库〔2020〕46 号规定的小微企业报价给予</w:t>
      </w:r>
      <w:r>
        <w:rPr>
          <w:rFonts w:hint="eastAsia" w:cs="仿宋_GB2312" w:asciiTheme="minorEastAsia" w:hAnsiTheme="minorEastAsia" w:eastAsiaTheme="minorEastAsia"/>
          <w:szCs w:val="24"/>
        </w:rPr>
        <w:t>6</w:t>
      </w:r>
      <w:r>
        <w:rPr>
          <w:rFonts w:cs="仿宋_GB2312" w:asciiTheme="minorEastAsia" w:hAnsiTheme="minorEastAsia" w:eastAsiaTheme="minorEastAsia"/>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hint="eastAsia" w:cs="仿宋_GB2312" w:asciiTheme="minorEastAsia" w:hAnsiTheme="minorEastAsia" w:eastAsiaTheme="minorEastAsia"/>
          <w:szCs w:val="24"/>
        </w:rPr>
        <w:t>2</w:t>
      </w:r>
      <w:r>
        <w:rPr>
          <w:rFonts w:cs="仿宋_GB2312" w:asciiTheme="minorEastAsia" w:hAnsiTheme="minorEastAsia" w:eastAsiaTheme="minorEastAsia"/>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小型和微型企业不包含民办非企业单位。</w:t>
      </w:r>
    </w:p>
    <w:p>
      <w:pPr>
        <w:pStyle w:val="15"/>
        <w:spacing w:line="360" w:lineRule="auto"/>
        <w:ind w:firstLine="480" w:firstLineChars="20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2）对监狱企业价格给予</w:t>
      </w:r>
      <w:r>
        <w:rPr>
          <w:rFonts w:hint="eastAsia" w:cs="仿宋_GB2312" w:asciiTheme="minorEastAsia" w:hAnsiTheme="minorEastAsia" w:eastAsiaTheme="minorEastAsia"/>
          <w:szCs w:val="24"/>
        </w:rPr>
        <w:t>6</w:t>
      </w:r>
      <w:r>
        <w:rPr>
          <w:rFonts w:cs="仿宋_GB2312" w:asciiTheme="minorEastAsia" w:hAnsiTheme="minorEastAsia" w:eastAsiaTheme="minorEastAsia"/>
          <w:szCs w:val="24"/>
        </w:rPr>
        <w:t xml:space="preserve">%的扣除，用扣除后的价格参与评审。监狱企业应当提供由省级以上监狱管理局、戒毒管理局(含新疆生产建设兵团)出具的属于监狱企业的证明文件。 </w:t>
      </w:r>
    </w:p>
    <w:p>
      <w:pPr>
        <w:pStyle w:val="15"/>
        <w:spacing w:line="360" w:lineRule="auto"/>
        <w:ind w:firstLine="480" w:firstLineChars="200"/>
        <w:contextualSpacing/>
        <w:rPr>
          <w:rFonts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6</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评审价格由低到高的顺序提出</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5"/>
        <w:spacing w:line="360" w:lineRule="auto"/>
        <w:ind w:firstLine="480"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w:t>
      </w:r>
      <w:r>
        <w:rPr>
          <w:rFonts w:hint="eastAsia" w:cs="仿宋_GB2312" w:asciiTheme="minorEastAsia" w:hAnsiTheme="minorEastAsia" w:eastAsiaTheme="minorEastAsia"/>
          <w:b/>
          <w:szCs w:val="24"/>
          <w:lang w:val="zh-CN"/>
        </w:rPr>
        <w:t>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（1）如供应商所响应产品属于“中国强制性产品认证”（3C认证）范围内,则必须承诺采用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（2）供应商所响应产品如被列入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则响应文件中应根据本项目询价文件“第二章 采购需求”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）产品查询结果截图并加盖供应商公章；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②中国信息安全认证中心</w:t>
      </w:r>
      <w:r>
        <w:rPr>
          <w:rFonts w:hint="eastAsia" w:cs="仿宋_GB2312" w:asciiTheme="minorEastAsia" w:hAnsiTheme="minorEastAsia"/>
          <w:sz w:val="24"/>
          <w:szCs w:val="24"/>
          <w:lang w:val="zh-CN"/>
        </w:rPr>
        <w:t>颁发的《中国国家信息安全产品认证证书》加盖供应商公章的原件扫描件（或图片）。</w:t>
      </w:r>
    </w:p>
    <w:p>
      <w:pPr>
        <w:wordWrap w:val="0"/>
        <w:spacing w:line="360" w:lineRule="auto"/>
        <w:ind w:firstLine="480" w:firstLineChars="200"/>
        <w:contextualSpacing/>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5"/>
        <w:spacing w:line="360" w:lineRule="auto"/>
        <w:ind w:firstLine="480"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（3）强制采购节能产品和优先采购节能产品、优先采购环保产品</w:t>
      </w:r>
    </w:p>
    <w:p>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5"/>
        <w:spacing w:line="360" w:lineRule="auto"/>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三、询价小组编写评审报告。</w:t>
      </w:r>
    </w:p>
    <w:p>
      <w:pPr>
        <w:ind w:firstLine="480" w:firstLineChars="200"/>
        <w:contextualSpacing/>
        <w:rPr>
          <w:rFonts w:ascii="华文楷体" w:hAnsi="华文楷体" w:eastAsia="华文楷体" w:cs="仿宋_GB2312"/>
          <w:sz w:val="24"/>
          <w:szCs w:val="24"/>
          <w:lang w:val="zh-CN"/>
        </w:rPr>
      </w:pPr>
      <w:r>
        <w:rPr>
          <w:rFonts w:hint="eastAsia" w:ascii="华文楷体" w:hAnsi="华文楷体" w:eastAsia="华文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240" w:firstLineChars="7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0" w:firstLineChars="7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0" w:firstLineChars="7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0" w:firstLineChars="7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0" w:firstLineChars="7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0" w:firstLineChars="7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0" w:firstLineChars="7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0" w:firstLineChars="7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0" w:firstLineChars="7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0"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4"/>
        <w:spacing w:before="75" w:after="75"/>
        <w:rPr>
          <w:rFonts w:ascii="微软雅黑" w:hAnsi="微软雅黑" w:eastAsia="微软雅黑"/>
          <w:sz w:val="27"/>
          <w:szCs w:val="27"/>
        </w:rPr>
      </w:pPr>
      <w:r>
        <w:rPr>
          <w:rFonts w:ascii="宋体" w:hAnsi="宋体" w:eastAsia="微软雅黑"/>
          <w:u w:val="single"/>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4"/>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2340"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rPr>
          <w:rStyle w:val="34"/>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pPr>
        <w:jc w:val="left"/>
        <w:rPr>
          <w:rStyle w:val="34"/>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5"/>
        <w:ind w:firstLine="0" w:firstLineChars="0"/>
        <w:rPr>
          <w:rFonts w:hAnsi="宋体" w:cs="微软雅黑"/>
          <w:szCs w:val="28"/>
        </w:rPr>
      </w:pPr>
    </w:p>
    <w:p>
      <w:pPr>
        <w:pStyle w:val="25"/>
        <w:ind w:firstLine="340"/>
        <w:rPr>
          <w:rFonts w:hAnsi="宋体" w:cs="微软雅黑"/>
          <w:szCs w:val="28"/>
        </w:rPr>
      </w:pPr>
    </w:p>
    <w:p>
      <w:pPr>
        <w:ind w:left="1079" w:leftChars="514"/>
        <w:jc w:val="left"/>
        <w:rPr>
          <w:rFonts w:ascii="宋体" w:hAnsi="宋体" w:cs="微软雅黑"/>
          <w:sz w:val="28"/>
          <w:szCs w:val="28"/>
          <w:u w:val="single"/>
        </w:rPr>
      </w:pPr>
      <w:r>
        <w:rPr>
          <w:rFonts w:hint="eastAsia" w:ascii="宋体" w:hAnsi="宋体" w:cs="微软雅黑"/>
          <w:sz w:val="28"/>
          <w:szCs w:val="28"/>
        </w:rPr>
        <w:t>响应人：</w:t>
      </w:r>
      <w:r>
        <w:rPr>
          <w:rFonts w:hint="eastAsia" w:ascii="宋体" w:hAnsi="宋体" w:cs="微软雅黑"/>
          <w:sz w:val="28"/>
          <w:szCs w:val="28"/>
          <w:u w:val="single"/>
        </w:rPr>
        <w:t xml:space="preserve">                            </w:t>
      </w:r>
      <w:r>
        <w:rPr>
          <w:rFonts w:hint="eastAsia" w:ascii="宋体" w:hAnsi="宋体" w:cs="微软雅黑"/>
          <w:sz w:val="28"/>
          <w:szCs w:val="28"/>
        </w:rPr>
        <w:t>（盖单位章）</w:t>
      </w:r>
    </w:p>
    <w:p>
      <w:pPr>
        <w:ind w:left="1079" w:leftChars="514"/>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 xml:space="preserve">          </w:t>
      </w:r>
      <w:r>
        <w:rPr>
          <w:rFonts w:hint="eastAsia" w:ascii="宋体" w:hAnsi="宋体" w:cs="微软雅黑"/>
          <w:sz w:val="28"/>
          <w:szCs w:val="28"/>
        </w:rPr>
        <w:t>（签字）</w:t>
      </w:r>
    </w:p>
    <w:p>
      <w:pPr>
        <w:pStyle w:val="25"/>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ind w:firstLine="3360" w:firstLineChars="1200"/>
        <w:rPr>
          <w:rFonts w:ascii="宋体" w:hAnsi="宋体" w:cs="微软雅黑"/>
          <w:sz w:val="28"/>
          <w:szCs w:val="28"/>
        </w:rPr>
      </w:pPr>
    </w:p>
    <w:p>
      <w:pPr>
        <w:ind w:firstLine="3360" w:firstLineChars="1200"/>
        <w:rPr>
          <w:rFonts w:ascii="宋体" w:hAnsi="宋体" w:cs="微软雅黑"/>
          <w:sz w:val="28"/>
          <w:szCs w:val="28"/>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依法纳税凭据原件扫描件或图片</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2"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依法缴纳社会保险凭据原件扫描件或图片</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5"/>
        <w:spacing w:line="360" w:lineRule="auto"/>
        <w:ind w:firstLine="2800" w:firstLineChars="1000"/>
        <w:rPr>
          <w:rFonts w:asciiTheme="majorEastAsia" w:hAnsiTheme="majorEastAsia" w:eastAsiaTheme="majorEastAsia"/>
          <w:b/>
          <w:snapToGrid w:val="0"/>
          <w:kern w:val="0"/>
          <w:sz w:val="28"/>
          <w:szCs w:val="28"/>
        </w:rPr>
      </w:pPr>
    </w:p>
    <w:p>
      <w:pPr>
        <w:pStyle w:val="15"/>
        <w:spacing w:line="360" w:lineRule="auto"/>
        <w:ind w:firstLine="2800" w:firstLineChars="1000"/>
        <w:rPr>
          <w:rFonts w:asciiTheme="majorEastAsia" w:hAnsiTheme="majorEastAsia" w:eastAsiaTheme="majorEastAsia"/>
          <w:b/>
          <w:snapToGrid w:val="0"/>
          <w:kern w:val="0"/>
          <w:sz w:val="28"/>
          <w:szCs w:val="28"/>
        </w:rPr>
      </w:pPr>
    </w:p>
    <w:p>
      <w:pPr>
        <w:pStyle w:val="15"/>
        <w:spacing w:line="360" w:lineRule="auto"/>
        <w:ind w:firstLine="2800"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襄城县政府采购中心</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（供应商名称、地址）提交。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hint="eastAsia"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（项目名称、招标编号）询价文件的全部内容。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cs="Arial"/>
          <w:sz w:val="26"/>
          <w:szCs w:val="26"/>
          <w:u w:val="single"/>
        </w:rPr>
        <w:t xml:space="preserve">     </w:t>
      </w:r>
      <w:r>
        <w:rPr>
          <w:rFonts w:hint="eastAsia" w:ascii="宋体" w:hAnsi="宋体" w:cs="Courier New"/>
          <w:sz w:val="24"/>
          <w:szCs w:val="24"/>
        </w:rPr>
        <w:t>,小写</w:t>
      </w:r>
      <w:r>
        <w:rPr>
          <w:rFonts w:hint="eastAsia" w:ascii="宋体" w:hAnsi="宋体" w:cs="Courier New"/>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供应商法定代表人（单位负责人</w:t>
      </w:r>
      <w:r>
        <w:rPr>
          <w:rFonts w:ascii="宋体" w:hAnsi="宋体" w:cs="宋体"/>
          <w:sz w:val="24"/>
          <w:szCs w:val="24"/>
        </w:rPr>
        <w:t>）</w:t>
      </w:r>
      <w:r>
        <w:rPr>
          <w:rFonts w:hint="eastAsia" w:ascii="宋体" w:hAnsi="宋体" w:cs="宋体"/>
          <w:sz w:val="24"/>
          <w:szCs w:val="24"/>
        </w:rPr>
        <w:t>或授权代表签字：</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35" w:firstLineChars="23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4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9"/>
        <w:spacing w:line="480" w:lineRule="auto"/>
        <w:ind w:firstLine="540" w:firstLineChars="225"/>
        <w:jc w:val="left"/>
        <w:rPr>
          <w:rFonts w:asciiTheme="minorEastAsia" w:hAnsiTheme="minorEastAsia"/>
          <w:szCs w:val="24"/>
        </w:rPr>
      </w:pPr>
    </w:p>
    <w:p>
      <w:pPr>
        <w:pStyle w:val="49"/>
        <w:spacing w:line="480" w:lineRule="auto"/>
        <w:ind w:firstLine="540" w:firstLineChars="225"/>
        <w:jc w:val="left"/>
        <w:rPr>
          <w:rFonts w:asciiTheme="minorEastAsia" w:hAnsiTheme="minorEastAsia"/>
          <w:szCs w:val="24"/>
        </w:rPr>
      </w:pPr>
    </w:p>
    <w:p>
      <w:pPr>
        <w:pStyle w:val="49"/>
        <w:spacing w:line="480" w:lineRule="auto"/>
        <w:ind w:left="-537"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pPr>
        <w:pStyle w:val="49"/>
        <w:spacing w:line="480" w:lineRule="auto"/>
        <w:ind w:left="-537"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52"/>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1"/>
        <w:spacing w:line="480" w:lineRule="auto"/>
        <w:rPr>
          <w:rFonts w:cs="Arial" w:asciiTheme="minorEastAsia" w:hAnsiTheme="minorEastAsia"/>
          <w:sz w:val="21"/>
          <w:szCs w:val="21"/>
        </w:rPr>
      </w:pPr>
    </w:p>
    <w:p>
      <w:pPr>
        <w:rPr>
          <w:szCs w:val="21"/>
        </w:rPr>
      </w:pPr>
    </w:p>
    <w:p>
      <w:pPr>
        <w:spacing w:line="480" w:lineRule="exact"/>
        <w:rPr>
          <w:rFonts w:ascii="宋体" w:hAnsi="宋体"/>
          <w:b/>
          <w:bCs/>
          <w:sz w:val="36"/>
          <w:szCs w:val="36"/>
        </w:rPr>
      </w:pPr>
    </w:p>
    <w:p>
      <w:pPr>
        <w:spacing w:line="480" w:lineRule="exact"/>
        <w:ind w:firstLine="1080" w:firstLineChars="450"/>
        <w:rPr>
          <w:rFonts w:ascii="宋体" w:hAnsi="宋体"/>
          <w:b/>
          <w:bCs/>
          <w:sz w:val="24"/>
          <w:szCs w:val="24"/>
        </w:rPr>
      </w:pPr>
    </w:p>
    <w:p>
      <w:pPr>
        <w:spacing w:line="480" w:lineRule="exact"/>
        <w:ind w:firstLine="1680" w:firstLineChars="700"/>
        <w:rPr>
          <w:rFonts w:ascii="宋体" w:hAnsi="宋体"/>
          <w:b/>
          <w:bCs/>
          <w:sz w:val="24"/>
          <w:szCs w:val="24"/>
        </w:rPr>
      </w:pPr>
      <w:r>
        <w:rPr>
          <w:rFonts w:hint="eastAsia" w:ascii="宋体" w:hAnsi="宋体"/>
          <w:b/>
          <w:bCs/>
          <w:sz w:val="24"/>
          <w:szCs w:val="24"/>
        </w:rPr>
        <w:t>4.3 法定代表人（单位负责人）授权书</w:t>
      </w:r>
    </w:p>
    <w:p>
      <w:pPr>
        <w:spacing w:line="480" w:lineRule="exact"/>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              （签字或加盖名章）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4.4 没有重大违法记录的声明</w:t>
      </w:r>
    </w:p>
    <w:p>
      <w:pPr>
        <w:spacing w:beforeLines="50" w:afterLines="50"/>
        <w:jc w:val="center"/>
        <w:rPr>
          <w:rFonts w:ascii="宋体" w:hAnsi="宋体" w:cs="Arial"/>
          <w:b/>
          <w:kern w:val="0"/>
          <w:sz w:val="28"/>
          <w:szCs w:val="28"/>
        </w:rPr>
      </w:pPr>
      <w:r>
        <w:rPr>
          <w:rFonts w:hint="eastAsia" w:ascii="宋体" w:hAnsi="宋体" w:cs="Arial"/>
          <w:b/>
          <w:kern w:val="0"/>
          <w:sz w:val="28"/>
          <w:szCs w:val="28"/>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4800" w:firstLineChars="2000"/>
        <w:rPr>
          <w:rFonts w:cs="宋体" w:asciiTheme="minorEastAsia" w:hAnsiTheme="minorEastAsia"/>
          <w:sz w:val="24"/>
          <w:szCs w:val="24"/>
          <w:lang w:val="zh-CN"/>
        </w:rPr>
      </w:pPr>
      <w:r>
        <w:rPr>
          <w:rFonts w:hint="eastAsia" w:cs="宋体" w:asciiTheme="minorEastAsia" w:hAnsiTheme="minorEastAsia"/>
          <w:sz w:val="24"/>
          <w:szCs w:val="24"/>
          <w:lang w:val="zh-CN"/>
        </w:rPr>
        <w:t xml:space="preserve">日    期：     </w:t>
      </w:r>
      <w:r>
        <w:rPr>
          <w:rFonts w:hint="eastAsia" w:cs="宋体" w:asciiTheme="minorEastAsia" w:hAnsiTheme="minorEastAsia"/>
          <w:sz w:val="24"/>
          <w:szCs w:val="24"/>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ind w:firstLine="2940" w:firstLineChars="1050"/>
        <w:rPr>
          <w:rFonts w:ascii="宋体" w:hAnsi="宋体"/>
          <w:b/>
          <w:bCs/>
          <w:color w:val="000000"/>
          <w:sz w:val="28"/>
          <w:szCs w:val="24"/>
        </w:rPr>
      </w:pPr>
    </w:p>
    <w:p>
      <w:pPr>
        <w:autoSpaceDE w:val="0"/>
        <w:autoSpaceDN w:val="0"/>
        <w:snapToGrid w:val="0"/>
        <w:spacing w:line="360" w:lineRule="auto"/>
        <w:ind w:firstLine="2940" w:firstLineChars="1050"/>
        <w:rPr>
          <w:rFonts w:ascii="宋体" w:hAnsi="宋体"/>
          <w:b/>
          <w:bCs/>
          <w:color w:val="000000"/>
          <w:sz w:val="28"/>
          <w:szCs w:val="24"/>
        </w:rPr>
      </w:pPr>
    </w:p>
    <w:p>
      <w:pPr>
        <w:autoSpaceDE w:val="0"/>
        <w:autoSpaceDN w:val="0"/>
        <w:snapToGrid w:val="0"/>
        <w:spacing w:line="360" w:lineRule="auto"/>
        <w:ind w:firstLine="2940" w:firstLineChars="1050"/>
        <w:rPr>
          <w:rFonts w:ascii="宋体" w:hAnsi="宋体"/>
          <w:b/>
          <w:bCs/>
          <w:color w:val="000000"/>
          <w:sz w:val="28"/>
          <w:szCs w:val="24"/>
        </w:rPr>
      </w:pPr>
    </w:p>
    <w:p>
      <w:pPr>
        <w:autoSpaceDE w:val="0"/>
        <w:autoSpaceDN w:val="0"/>
        <w:snapToGrid w:val="0"/>
        <w:spacing w:line="360" w:lineRule="auto"/>
        <w:ind w:firstLine="2940" w:firstLineChars="1050"/>
        <w:rPr>
          <w:rFonts w:ascii="宋体" w:hAnsi="宋体"/>
          <w:b/>
          <w:bCs/>
          <w:color w:val="000000"/>
          <w:sz w:val="28"/>
          <w:szCs w:val="24"/>
        </w:rPr>
      </w:pPr>
    </w:p>
    <w:p>
      <w:pPr>
        <w:autoSpaceDE w:val="0"/>
        <w:autoSpaceDN w:val="0"/>
        <w:snapToGrid w:val="0"/>
        <w:spacing w:line="360" w:lineRule="auto"/>
        <w:ind w:firstLine="2940" w:firstLineChars="1050"/>
        <w:rPr>
          <w:rFonts w:ascii="宋体" w:hAnsi="宋体"/>
          <w:b/>
          <w:bCs/>
          <w:color w:val="000000"/>
          <w:sz w:val="28"/>
          <w:szCs w:val="24"/>
        </w:rPr>
      </w:pPr>
    </w:p>
    <w:p>
      <w:pPr>
        <w:autoSpaceDE w:val="0"/>
        <w:autoSpaceDN w:val="0"/>
        <w:snapToGrid w:val="0"/>
        <w:spacing w:line="360" w:lineRule="auto"/>
        <w:ind w:firstLine="2940" w:firstLineChars="1050"/>
        <w:rPr>
          <w:rFonts w:ascii="宋体" w:hAnsi="宋体"/>
          <w:b/>
          <w:bCs/>
          <w:color w:val="000000"/>
          <w:sz w:val="28"/>
          <w:szCs w:val="24"/>
        </w:rPr>
      </w:pPr>
      <w:r>
        <w:rPr>
          <w:rFonts w:hint="eastAsia" w:ascii="宋体" w:hAnsi="宋体"/>
          <w:b/>
          <w:bCs/>
          <w:color w:val="000000"/>
          <w:sz w:val="28"/>
          <w:szCs w:val="24"/>
        </w:rPr>
        <w:t>4.5 投标承诺函</w:t>
      </w:r>
    </w:p>
    <w:p>
      <w:pPr>
        <w:autoSpaceDE w:val="0"/>
        <w:autoSpaceDN w:val="0"/>
        <w:snapToGrid w:val="0"/>
        <w:spacing w:line="360" w:lineRule="auto"/>
        <w:rPr>
          <w:rFonts w:ascii="宋体" w:hAnsi="宋体"/>
          <w:b/>
          <w:bCs/>
          <w:color w:val="000000"/>
          <w:sz w:val="24"/>
        </w:rPr>
      </w:pPr>
    </w:p>
    <w:p>
      <w:pPr>
        <w:spacing w:beforeLines="50" w:afterLines="50" w:line="360" w:lineRule="auto"/>
        <w:contextualSpacing/>
        <w:rPr>
          <w:rFonts w:cs="宋体" w:asciiTheme="minorEastAsia" w:hAnsiTheme="minorEastAsia"/>
          <w:sz w:val="24"/>
          <w:szCs w:val="24"/>
          <w:lang w:val="zh-CN"/>
        </w:rPr>
      </w:pPr>
      <w:r>
        <w:rPr>
          <w:rFonts w:hint="eastAsia" w:cs="宋体" w:asciiTheme="minorEastAsia" w:hAnsiTheme="minorEastAsia"/>
          <w:sz w:val="24"/>
          <w:szCs w:val="24"/>
          <w:u w:val="single"/>
          <w:lang w:val="zh-CN"/>
        </w:rPr>
        <w:t xml:space="preserve">     </w:t>
      </w:r>
      <w:r>
        <w:rPr>
          <w:rFonts w:cs="宋体" w:asciiTheme="minorEastAsia" w:hAnsiTheme="minorEastAsia"/>
          <w:sz w:val="24"/>
          <w:szCs w:val="24"/>
          <w:u w:val="single"/>
          <w:lang w:val="zh-CN"/>
        </w:rPr>
        <w:t xml:space="preserve">     </w:t>
      </w:r>
      <w:r>
        <w:rPr>
          <w:rFonts w:hint="eastAsia" w:cs="宋体" w:asciiTheme="minorEastAsia" w:hAnsiTheme="minorEastAsia"/>
          <w:sz w:val="24"/>
          <w:szCs w:val="24"/>
          <w:u w:val="single"/>
          <w:lang w:val="zh-CN"/>
        </w:rPr>
        <w:t xml:space="preserve">        </w:t>
      </w:r>
      <w:r>
        <w:rPr>
          <w:rFonts w:cs="宋体" w:asciiTheme="minorEastAsia" w:hAnsiTheme="minorEastAsia"/>
          <w:sz w:val="24"/>
          <w:szCs w:val="24"/>
          <w:lang w:val="zh-CN"/>
        </w:rPr>
        <w:t>（</w:t>
      </w:r>
      <w:r>
        <w:rPr>
          <w:rFonts w:hint="eastAsia" w:cs="宋体" w:asciiTheme="minorEastAsia" w:hAnsiTheme="minorEastAsia"/>
          <w:sz w:val="24"/>
          <w:szCs w:val="24"/>
          <w:lang w:val="zh-CN"/>
        </w:rPr>
        <w:t>采购</w:t>
      </w:r>
      <w:r>
        <w:rPr>
          <w:rFonts w:cs="宋体" w:asciiTheme="minorEastAsia" w:hAnsiTheme="minorEastAsia"/>
          <w:sz w:val="24"/>
          <w:szCs w:val="24"/>
          <w:lang w:val="zh-CN"/>
        </w:rPr>
        <w:t>人名称）：</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hint="eastAsia" w:cs="宋体" w:asciiTheme="minorEastAsia" w:hAnsiTheme="minorEastAsia"/>
          <w:sz w:val="24"/>
          <w:szCs w:val="24"/>
          <w:u w:val="single"/>
          <w:lang w:val="zh-CN"/>
        </w:rPr>
        <w:t xml:space="preserve">       </w:t>
      </w:r>
      <w:r>
        <w:rPr>
          <w:rFonts w:cs="宋体" w:asciiTheme="minorEastAsia" w:hAnsiTheme="minorEastAsia"/>
          <w:sz w:val="24"/>
          <w:szCs w:val="24"/>
          <w:lang w:val="zh-CN"/>
        </w:rPr>
        <w:t>年____月</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 xml:space="preserve"> </w:t>
      </w:r>
      <w:r>
        <w:rPr>
          <w:rFonts w:cs="宋体" w:asciiTheme="minorEastAsia" w:hAnsiTheme="minorEastAsia"/>
          <w:sz w:val="24"/>
          <w:szCs w:val="24"/>
          <w:lang w:val="zh-CN"/>
        </w:rPr>
        <w:t>日</w:t>
      </w:r>
      <w:r>
        <w:rPr>
          <w:rFonts w:hint="eastAsia" w:cs="宋体" w:asciiTheme="minorEastAsia" w:hAnsiTheme="minorEastAsia"/>
          <w:sz w:val="24"/>
          <w:szCs w:val="24"/>
          <w:lang w:val="zh-CN"/>
        </w:rPr>
        <w:t xml:space="preserve"> </w:t>
      </w:r>
      <w:r>
        <w:rPr>
          <w:rFonts w:hint="eastAsia" w:cs="宋体" w:asciiTheme="minorEastAsia" w:hAnsiTheme="minorEastAsia"/>
          <w:sz w:val="24"/>
          <w:szCs w:val="24"/>
          <w:u w:val="single"/>
          <w:lang w:val="zh-CN"/>
        </w:rPr>
        <w:t xml:space="preserve">                     </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4.6 其他资格证书或材料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cs="宋体" w:asciiTheme="majorEastAsia" w:hAnsiTheme="majorEastAsia" w:eastAsiaTheme="majorEastAsia"/>
                <w:b/>
                <w:bCs/>
                <w:sz w:val="21"/>
                <w:szCs w:val="21"/>
              </w:rPr>
            </w:pPr>
            <w:r>
              <w:rPr>
                <w:rFonts w:hint="eastAsia" w:cs="宋体" w:asciiTheme="majorEastAsia" w:hAnsiTheme="majorEastAsia" w:eastAsiaTheme="majorEastAsia"/>
                <w:b/>
                <w:bCs/>
                <w:sz w:val="21"/>
                <w:szCs w:val="21"/>
              </w:rPr>
              <w:t>招标文件</w:t>
            </w:r>
          </w:p>
          <w:p>
            <w:pPr>
              <w:pStyle w:val="9"/>
              <w:jc w:val="center"/>
              <w:rPr>
                <w:rFonts w:ascii="宋体" w:hAnsi="宋体" w:eastAsia="宋体" w:cs="宋体"/>
                <w:b/>
                <w:bCs/>
                <w:sz w:val="21"/>
                <w:szCs w:val="21"/>
              </w:rPr>
            </w:pPr>
            <w:r>
              <w:rPr>
                <w:rFonts w:hint="eastAsia" w:cs="宋体" w:asciiTheme="majorEastAsia" w:hAnsiTheme="majorEastAsia" w:eastAsiaTheme="majorEastAsia"/>
                <w:b/>
                <w:sz w:val="21"/>
                <w:szCs w:val="21"/>
                <w:lang w:val="zh-CN"/>
              </w:rPr>
              <w:t>规格参数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规格参数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ind w:firstLine="2660" w:firstLineChars="950"/>
        <w:outlineLvl w:val="0"/>
        <w:rPr>
          <w:rFonts w:ascii="宋体" w:hAnsi="宋体"/>
          <w:b/>
          <w:bCs/>
          <w:sz w:val="28"/>
          <w:szCs w:val="24"/>
        </w:rPr>
      </w:pPr>
    </w:p>
    <w:p>
      <w:pPr>
        <w:autoSpaceDE w:val="0"/>
        <w:autoSpaceDN w:val="0"/>
        <w:adjustRightInd w:val="0"/>
        <w:spacing w:line="360" w:lineRule="auto"/>
        <w:ind w:firstLine="2660" w:firstLineChars="950"/>
        <w:outlineLvl w:val="0"/>
        <w:rPr>
          <w:rFonts w:ascii="宋体" w:hAnsi="宋体"/>
          <w:b/>
          <w:bCs/>
          <w:sz w:val="28"/>
          <w:szCs w:val="24"/>
        </w:rPr>
      </w:pPr>
    </w:p>
    <w:p>
      <w:pPr>
        <w:autoSpaceDE w:val="0"/>
        <w:autoSpaceDN w:val="0"/>
        <w:adjustRightInd w:val="0"/>
        <w:spacing w:line="360" w:lineRule="auto"/>
        <w:ind w:firstLine="2660" w:firstLineChars="950"/>
        <w:outlineLvl w:val="0"/>
        <w:rPr>
          <w:rFonts w:ascii="宋体" w:hAnsi="宋体"/>
          <w:b/>
          <w:bCs/>
          <w:sz w:val="28"/>
          <w:szCs w:val="24"/>
        </w:rPr>
      </w:pPr>
    </w:p>
    <w:p>
      <w:pPr>
        <w:autoSpaceDE w:val="0"/>
        <w:autoSpaceDN w:val="0"/>
        <w:adjustRightInd w:val="0"/>
        <w:spacing w:line="360" w:lineRule="auto"/>
        <w:ind w:firstLine="2660" w:firstLineChars="950"/>
        <w:outlineLvl w:val="0"/>
        <w:rPr>
          <w:rFonts w:ascii="宋体" w:hAnsi="宋体"/>
          <w:b/>
          <w:bCs/>
          <w:sz w:val="28"/>
          <w:szCs w:val="24"/>
        </w:rPr>
      </w:pPr>
    </w:p>
    <w:p>
      <w:pPr>
        <w:autoSpaceDE w:val="0"/>
        <w:autoSpaceDN w:val="0"/>
        <w:adjustRightInd w:val="0"/>
        <w:spacing w:line="360" w:lineRule="auto"/>
        <w:ind w:firstLine="2660" w:firstLineChars="950"/>
        <w:outlineLvl w:val="0"/>
        <w:rPr>
          <w:rFonts w:ascii="宋体" w:hAnsi="宋体"/>
          <w:b/>
          <w:bCs/>
          <w:sz w:val="28"/>
          <w:szCs w:val="24"/>
        </w:rPr>
      </w:pPr>
    </w:p>
    <w:p>
      <w:pPr>
        <w:autoSpaceDE w:val="0"/>
        <w:autoSpaceDN w:val="0"/>
        <w:adjustRightInd w:val="0"/>
        <w:spacing w:line="360" w:lineRule="auto"/>
        <w:ind w:firstLine="2660" w:firstLineChars="950"/>
        <w:outlineLvl w:val="0"/>
        <w:rPr>
          <w:rFonts w:ascii="宋体" w:hAnsi="宋体"/>
          <w:b/>
          <w:bCs/>
          <w:sz w:val="28"/>
          <w:szCs w:val="24"/>
        </w:rPr>
      </w:pPr>
    </w:p>
    <w:p>
      <w:pPr>
        <w:autoSpaceDE w:val="0"/>
        <w:autoSpaceDN w:val="0"/>
        <w:adjustRightInd w:val="0"/>
        <w:spacing w:line="360" w:lineRule="auto"/>
        <w:ind w:firstLine="2660" w:firstLineChars="950"/>
        <w:outlineLvl w:val="0"/>
        <w:rPr>
          <w:rFonts w:ascii="宋体" w:hAnsi="宋体"/>
          <w:b/>
          <w:bCs/>
          <w:sz w:val="28"/>
          <w:szCs w:val="24"/>
        </w:rPr>
      </w:pPr>
    </w:p>
    <w:p>
      <w:pPr>
        <w:autoSpaceDE w:val="0"/>
        <w:autoSpaceDN w:val="0"/>
        <w:adjustRightInd w:val="0"/>
        <w:spacing w:line="360" w:lineRule="auto"/>
        <w:ind w:firstLine="2660" w:firstLineChars="950"/>
        <w:outlineLvl w:val="0"/>
        <w:rPr>
          <w:rFonts w:ascii="宋体" w:hAnsi="宋体"/>
          <w:b/>
          <w:bCs/>
          <w:sz w:val="28"/>
          <w:szCs w:val="24"/>
        </w:rPr>
      </w:pPr>
    </w:p>
    <w:p>
      <w:pPr>
        <w:autoSpaceDE w:val="0"/>
        <w:autoSpaceDN w:val="0"/>
        <w:adjustRightInd w:val="0"/>
        <w:spacing w:line="360" w:lineRule="auto"/>
        <w:ind w:firstLine="2660" w:firstLineChars="950"/>
        <w:outlineLvl w:val="0"/>
        <w:rPr>
          <w:rFonts w:ascii="宋体" w:hAnsi="宋体"/>
          <w:b/>
          <w:bCs/>
          <w:sz w:val="28"/>
          <w:szCs w:val="24"/>
        </w:rPr>
      </w:pPr>
    </w:p>
    <w:p>
      <w:pPr>
        <w:autoSpaceDE w:val="0"/>
        <w:autoSpaceDN w:val="0"/>
        <w:adjustRightInd w:val="0"/>
        <w:spacing w:line="360" w:lineRule="auto"/>
        <w:ind w:firstLine="2660" w:firstLineChars="950"/>
        <w:outlineLvl w:val="0"/>
        <w:rPr>
          <w:rFonts w:ascii="宋体" w:hAnsi="宋体"/>
          <w:b/>
          <w:bCs/>
          <w:sz w:val="28"/>
          <w:szCs w:val="24"/>
        </w:rPr>
      </w:pPr>
    </w:p>
    <w:p>
      <w:pPr>
        <w:autoSpaceDE w:val="0"/>
        <w:autoSpaceDN w:val="0"/>
        <w:adjustRightInd w:val="0"/>
        <w:spacing w:line="360" w:lineRule="auto"/>
        <w:ind w:firstLine="2660" w:firstLineChars="950"/>
        <w:outlineLvl w:val="0"/>
        <w:rPr>
          <w:rFonts w:ascii="宋体" w:hAnsi="宋体"/>
          <w:b/>
          <w:bCs/>
          <w:sz w:val="28"/>
          <w:szCs w:val="24"/>
        </w:rPr>
      </w:pPr>
    </w:p>
    <w:p>
      <w:pPr>
        <w:autoSpaceDE w:val="0"/>
        <w:autoSpaceDN w:val="0"/>
        <w:adjustRightInd w:val="0"/>
        <w:spacing w:line="360" w:lineRule="auto"/>
        <w:ind w:firstLine="2660" w:firstLineChars="950"/>
        <w:outlineLvl w:val="0"/>
        <w:rPr>
          <w:rFonts w:ascii="宋体" w:hAnsi="宋体"/>
          <w:b/>
          <w:bCs/>
          <w:sz w:val="28"/>
          <w:szCs w:val="24"/>
        </w:rPr>
      </w:pPr>
    </w:p>
    <w:p>
      <w:pPr>
        <w:autoSpaceDE w:val="0"/>
        <w:autoSpaceDN w:val="0"/>
        <w:adjustRightInd w:val="0"/>
        <w:spacing w:line="360" w:lineRule="auto"/>
        <w:ind w:firstLine="2660" w:firstLineChars="950"/>
        <w:outlineLvl w:val="0"/>
        <w:rPr>
          <w:rFonts w:ascii="宋体" w:hAnsi="宋体"/>
          <w:b/>
          <w:bCs/>
          <w:sz w:val="28"/>
          <w:szCs w:val="24"/>
        </w:rPr>
      </w:pPr>
    </w:p>
    <w:p>
      <w:pPr>
        <w:autoSpaceDE w:val="0"/>
        <w:autoSpaceDN w:val="0"/>
        <w:adjustRightInd w:val="0"/>
        <w:spacing w:line="360" w:lineRule="auto"/>
        <w:ind w:firstLine="2660" w:firstLineChars="950"/>
        <w:outlineLvl w:val="0"/>
        <w:rPr>
          <w:rFonts w:ascii="宋体" w:hAnsi="宋体"/>
          <w:b/>
          <w:bCs/>
          <w:sz w:val="28"/>
          <w:szCs w:val="24"/>
        </w:rPr>
      </w:pPr>
      <w:r>
        <w:rPr>
          <w:rFonts w:hint="eastAsia" w:ascii="宋体" w:hAnsi="宋体"/>
          <w:b/>
          <w:bCs/>
          <w:sz w:val="28"/>
          <w:szCs w:val="24"/>
        </w:rPr>
        <w:t>5.4 业绩情况表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b/>
          <w:sz w:val="24"/>
        </w:rPr>
      </w:pPr>
      <w:r>
        <w:rPr>
          <w:rFonts w:hint="eastAsia" w:ascii="宋体" w:hAnsi="宋体"/>
          <w:b/>
          <w:bCs/>
          <w:sz w:val="36"/>
          <w:szCs w:val="24"/>
        </w:rPr>
        <w:t xml:space="preserve">5.6 </w:t>
      </w:r>
      <w:r>
        <w:rPr>
          <w:b/>
          <w:sz w:val="24"/>
        </w:rPr>
        <w:t>中小企业声明函（</w:t>
      </w:r>
      <w:r>
        <w:rPr>
          <w:rFonts w:hint="eastAsia"/>
          <w:b/>
          <w:sz w:val="24"/>
        </w:rPr>
        <w:t>货物</w:t>
      </w:r>
      <w:r>
        <w:rPr>
          <w:b/>
          <w:sz w:val="24"/>
        </w:rPr>
        <w:t>）</w:t>
      </w:r>
    </w:p>
    <w:p>
      <w:pPr>
        <w:autoSpaceDE w:val="0"/>
        <w:autoSpaceDN w:val="0"/>
        <w:adjustRightInd w:val="0"/>
        <w:spacing w:line="360" w:lineRule="auto"/>
        <w:jc w:val="center"/>
        <w:outlineLvl w:val="0"/>
        <w:rPr>
          <w:sz w:val="22"/>
        </w:rPr>
      </w:pPr>
      <w:r>
        <w:t xml:space="preserve"> </w:t>
      </w:r>
      <w:r>
        <w:rPr>
          <w:rFonts w:hint="eastAsia"/>
        </w:rPr>
        <w:t xml:space="preserve">    </w:t>
      </w:r>
      <w:r>
        <w:rPr>
          <w:rFonts w:hint="eastAsia"/>
          <w:sz w:val="22"/>
        </w:rPr>
        <w:t xml:space="preserve"> </w:t>
      </w:r>
      <w:r>
        <w:rPr>
          <w:sz w:val="22"/>
        </w:rPr>
        <w:t>本公司（联合体）郑重声明，根据《政府采购促进中小企业发展管理办法》（财库﹝2020﹞ 46 号）的规定，本公司（联合体）参加 （</w:t>
      </w:r>
      <w:r>
        <w:rPr>
          <w:sz w:val="22"/>
          <w:u w:val="single"/>
        </w:rPr>
        <w:t>单位名称</w:t>
      </w:r>
      <w:r>
        <w:rPr>
          <w:sz w:val="22"/>
        </w:rPr>
        <w:t>）的 （</w:t>
      </w:r>
      <w:r>
        <w:rPr>
          <w:sz w:val="22"/>
          <w:u w:val="single"/>
        </w:rPr>
        <w:t>项目名称</w:t>
      </w:r>
      <w:r>
        <w:rPr>
          <w:sz w:val="22"/>
        </w:rPr>
        <w:t>）采购活动，</w:t>
      </w:r>
      <w:r>
        <w:rPr>
          <w:rFonts w:hint="eastAsia"/>
          <w:sz w:val="22"/>
        </w:rPr>
        <w:t>提供的货</w:t>
      </w:r>
    </w:p>
    <w:p>
      <w:pPr>
        <w:autoSpaceDE w:val="0"/>
        <w:autoSpaceDN w:val="0"/>
        <w:adjustRightInd w:val="0"/>
        <w:spacing w:line="360" w:lineRule="auto"/>
        <w:outlineLvl w:val="0"/>
        <w:rPr>
          <w:sz w:val="22"/>
        </w:rPr>
      </w:pPr>
      <w:r>
        <w:rPr>
          <w:rFonts w:hint="eastAsia"/>
          <w:sz w:val="22"/>
        </w:rPr>
        <w:t>物全部由符合政策要求的中小微企业制造。</w:t>
      </w:r>
      <w:r>
        <w:rPr>
          <w:sz w:val="22"/>
        </w:rPr>
        <w:t xml:space="preserve">相关企业 （含联合体中的中小企业、签订分包意向协议的中小企业）的具体情况如下： </w:t>
      </w:r>
    </w:p>
    <w:p>
      <w:pPr>
        <w:autoSpaceDE w:val="0"/>
        <w:autoSpaceDN w:val="0"/>
        <w:adjustRightInd w:val="0"/>
        <w:spacing w:line="360" w:lineRule="auto"/>
        <w:jc w:val="center"/>
        <w:outlineLvl w:val="0"/>
        <w:rPr>
          <w:sz w:val="22"/>
          <w:u w:val="single"/>
        </w:rPr>
      </w:pPr>
      <w:r>
        <w:rPr>
          <w:sz w:val="22"/>
        </w:rPr>
        <w:t>1. （</w:t>
      </w:r>
      <w:r>
        <w:rPr>
          <w:sz w:val="22"/>
          <w:u w:val="single"/>
        </w:rPr>
        <w:t>标的名称</w:t>
      </w:r>
      <w:r>
        <w:rPr>
          <w:sz w:val="22"/>
        </w:rPr>
        <w:t>），属于 （</w:t>
      </w:r>
      <w:r>
        <w:rPr>
          <w:sz w:val="22"/>
          <w:u w:val="single"/>
        </w:rPr>
        <w:t>采购文件中明确的所属行业</w:t>
      </w:r>
      <w:r>
        <w:rPr>
          <w:sz w:val="22"/>
        </w:rPr>
        <w:t>）行业；</w:t>
      </w:r>
      <w:r>
        <w:rPr>
          <w:rFonts w:hint="eastAsia"/>
          <w:sz w:val="22"/>
        </w:rPr>
        <w:t>制造商为</w:t>
      </w:r>
      <w:r>
        <w:rPr>
          <w:rFonts w:hint="eastAsia" w:asciiTheme="minorEastAsia" w:hAnsiTheme="minorEastAsia"/>
          <w:snapToGrid w:val="0"/>
          <w:kern w:val="0"/>
          <w:sz w:val="24"/>
          <w:szCs w:val="24"/>
          <w:u w:val="single"/>
        </w:rPr>
        <w:t xml:space="preserve"> 企业名称       </w:t>
      </w:r>
    </w:p>
    <w:p>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t>________</w:t>
      </w:r>
      <w:r>
        <w:rPr>
          <w:sz w:val="22"/>
        </w:rPr>
        <w:t>万元，属于 （</w:t>
      </w:r>
      <w:r>
        <w:rPr>
          <w:sz w:val="22"/>
          <w:u w:val="single"/>
        </w:rPr>
        <w:t>中型企业、 小型企业、微型企业</w:t>
      </w:r>
      <w:r>
        <w:rPr>
          <w:sz w:val="22"/>
        </w:rPr>
        <w:t xml:space="preserve">）； </w:t>
      </w:r>
    </w:p>
    <w:p>
      <w:pPr>
        <w:autoSpaceDE w:val="0"/>
        <w:autoSpaceDN w:val="0"/>
        <w:adjustRightInd w:val="0"/>
        <w:spacing w:line="360" w:lineRule="auto"/>
        <w:jc w:val="center"/>
        <w:outlineLvl w:val="0"/>
        <w:rPr>
          <w:sz w:val="22"/>
        </w:rPr>
      </w:pPr>
      <w:r>
        <w:rPr>
          <w:sz w:val="22"/>
        </w:rPr>
        <w:t>2. （</w:t>
      </w:r>
      <w:r>
        <w:rPr>
          <w:sz w:val="22"/>
          <w:u w:val="single"/>
        </w:rPr>
        <w:t>标的名称</w:t>
      </w:r>
      <w:r>
        <w:rPr>
          <w:sz w:val="22"/>
        </w:rPr>
        <w:t>），属于 （</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 xml:space="preserve">），从业人员 </w:t>
      </w:r>
      <w:r>
        <w:rPr>
          <w:rFonts w:hint="eastAsia"/>
          <w:sz w:val="22"/>
        </w:rPr>
        <w:t>______</w:t>
      </w:r>
      <w:r>
        <w:rPr>
          <w:sz w:val="22"/>
        </w:rPr>
        <w:t>人，营业收入为</w:t>
      </w:r>
      <w:r>
        <w:rPr>
          <w:rFonts w:hint="eastAsia"/>
          <w:sz w:val="22"/>
        </w:rPr>
        <w:t>________</w:t>
      </w:r>
      <w:r>
        <w:rPr>
          <w:sz w:val="22"/>
        </w:rPr>
        <w:t xml:space="preserve">万元，资产总额为 </w:t>
      </w:r>
      <w:r>
        <w:rPr>
          <w:rFonts w:hint="eastAsia"/>
          <w:sz w:val="22"/>
        </w:rPr>
        <w:t>________</w:t>
      </w:r>
      <w:r>
        <w:rPr>
          <w:sz w:val="22"/>
        </w:rPr>
        <w:t>万元，属于 （中</w:t>
      </w:r>
    </w:p>
    <w:p>
      <w:pPr>
        <w:autoSpaceDE w:val="0"/>
        <w:autoSpaceDN w:val="0"/>
        <w:adjustRightInd w:val="0"/>
        <w:spacing w:line="360" w:lineRule="auto"/>
        <w:outlineLvl w:val="0"/>
        <w:rPr>
          <w:sz w:val="22"/>
        </w:rPr>
      </w:pPr>
      <w:r>
        <w:rPr>
          <w:sz w:val="22"/>
        </w:rPr>
        <w:t xml:space="preserve">型企业、 小型企业、微型企业）； …… </w:t>
      </w:r>
    </w:p>
    <w:p>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pPr>
        <w:autoSpaceDE w:val="0"/>
        <w:autoSpaceDN w:val="0"/>
        <w:adjustRightInd w:val="0"/>
        <w:spacing w:line="360" w:lineRule="auto"/>
        <w:outlineLvl w:val="0"/>
        <w:rPr>
          <w:sz w:val="22"/>
        </w:rPr>
      </w:pPr>
      <w:r>
        <w:rPr>
          <w:sz w:val="22"/>
        </w:rPr>
        <w:t xml:space="preserve">与大企 业的负责人为同一人的情形。 </w:t>
      </w:r>
    </w:p>
    <w:p>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pPr>
        <w:autoSpaceDE w:val="0"/>
        <w:autoSpaceDN w:val="0"/>
        <w:adjustRightInd w:val="0"/>
        <w:spacing w:line="360" w:lineRule="auto"/>
        <w:jc w:val="center"/>
        <w:outlineLvl w:val="0"/>
        <w:rPr>
          <w:sz w:val="22"/>
        </w:rPr>
      </w:pPr>
    </w:p>
    <w:p>
      <w:pPr>
        <w:autoSpaceDE w:val="0"/>
        <w:autoSpaceDN w:val="0"/>
        <w:adjustRightInd w:val="0"/>
        <w:spacing w:line="360" w:lineRule="auto"/>
        <w:jc w:val="center"/>
        <w:outlineLvl w:val="0"/>
        <w:rPr>
          <w:sz w:val="22"/>
        </w:rPr>
      </w:pPr>
    </w:p>
    <w:p>
      <w:pPr>
        <w:autoSpaceDE w:val="0"/>
        <w:autoSpaceDN w:val="0"/>
        <w:adjustRightInd w:val="0"/>
        <w:spacing w:line="360" w:lineRule="auto"/>
        <w:jc w:val="center"/>
        <w:outlineLvl w:val="0"/>
        <w:rPr>
          <w:sz w:val="22"/>
        </w:rPr>
      </w:pPr>
    </w:p>
    <w:p>
      <w:pPr>
        <w:autoSpaceDE w:val="0"/>
        <w:autoSpaceDN w:val="0"/>
        <w:adjustRightInd w:val="0"/>
        <w:spacing w:line="360" w:lineRule="auto"/>
        <w:jc w:val="center"/>
        <w:outlineLvl w:val="0"/>
        <w:rPr>
          <w:sz w:val="22"/>
        </w:rPr>
      </w:pPr>
    </w:p>
    <w:p>
      <w:pPr>
        <w:autoSpaceDE w:val="0"/>
        <w:autoSpaceDN w:val="0"/>
        <w:adjustRightInd w:val="0"/>
        <w:spacing w:line="360" w:lineRule="auto"/>
        <w:jc w:val="center"/>
        <w:outlineLvl w:val="0"/>
        <w:rPr>
          <w:sz w:val="22"/>
        </w:rPr>
      </w:pPr>
      <w:r>
        <w:rPr>
          <w:sz w:val="22"/>
        </w:rPr>
        <w:t xml:space="preserve"> 企业名称（盖章）：</w:t>
      </w:r>
    </w:p>
    <w:p>
      <w:pPr>
        <w:autoSpaceDE w:val="0"/>
        <w:autoSpaceDN w:val="0"/>
        <w:adjustRightInd w:val="0"/>
        <w:spacing w:line="360" w:lineRule="auto"/>
        <w:ind w:firstLine="3410" w:firstLineChars="1550"/>
        <w:outlineLvl w:val="0"/>
        <w:rPr>
          <w:sz w:val="22"/>
        </w:rPr>
      </w:pPr>
      <w:r>
        <w:rPr>
          <w:sz w:val="22"/>
        </w:rPr>
        <w:t xml:space="preserve"> 日期：</w:t>
      </w:r>
    </w:p>
    <w:p>
      <w:pPr>
        <w:autoSpaceDE w:val="0"/>
        <w:autoSpaceDN w:val="0"/>
        <w:adjustRightInd w:val="0"/>
        <w:spacing w:line="360" w:lineRule="auto"/>
        <w:jc w:val="center"/>
        <w:outlineLvl w:val="0"/>
        <w:rPr>
          <w:sz w:val="22"/>
        </w:rPr>
      </w:pPr>
      <w:r>
        <w:rPr>
          <w:rFonts w:hint="eastAsia"/>
          <w:sz w:val="22"/>
        </w:rPr>
        <w:t xml:space="preserve">   </w:t>
      </w:r>
    </w:p>
    <w:p>
      <w:pPr>
        <w:autoSpaceDE w:val="0"/>
        <w:autoSpaceDN w:val="0"/>
        <w:adjustRightInd w:val="0"/>
        <w:spacing w:line="360" w:lineRule="auto"/>
        <w:jc w:val="center"/>
        <w:outlineLvl w:val="0"/>
        <w:rPr>
          <w:sz w:val="22"/>
        </w:rPr>
      </w:pPr>
    </w:p>
    <w:p>
      <w:pPr>
        <w:autoSpaceDE w:val="0"/>
        <w:autoSpaceDN w:val="0"/>
        <w:adjustRightInd w:val="0"/>
        <w:spacing w:line="360" w:lineRule="auto"/>
        <w:outlineLvl w:val="0"/>
        <w:rPr>
          <w:sz w:val="22"/>
        </w:rPr>
      </w:pPr>
      <w:r>
        <w:rPr>
          <w:sz w:val="22"/>
        </w:rPr>
        <w:t xml:space="preserve">说明： </w:t>
      </w:r>
    </w:p>
    <w:p>
      <w:pPr>
        <w:autoSpaceDE w:val="0"/>
        <w:autoSpaceDN w:val="0"/>
        <w:adjustRightInd w:val="0"/>
        <w:spacing w:line="360" w:lineRule="auto"/>
        <w:jc w:val="center"/>
        <w:outlineLvl w:val="0"/>
        <w:rPr>
          <w:sz w:val="22"/>
        </w:rPr>
      </w:pPr>
      <w:r>
        <w:rPr>
          <w:sz w:val="22"/>
        </w:rPr>
        <w:t>1、从业人员、营业收入、资产总额填报上一年度数据，无上一年度数据的新成立企业可不填</w:t>
      </w:r>
    </w:p>
    <w:p>
      <w:pPr>
        <w:autoSpaceDE w:val="0"/>
        <w:autoSpaceDN w:val="0"/>
        <w:adjustRightInd w:val="0"/>
        <w:spacing w:line="360" w:lineRule="auto"/>
        <w:outlineLvl w:val="0"/>
        <w:rPr>
          <w:sz w:val="22"/>
        </w:rPr>
      </w:pPr>
      <w:r>
        <w:rPr>
          <w:sz w:val="22"/>
        </w:rPr>
        <w:t>报。</w:t>
      </w:r>
    </w:p>
    <w:p>
      <w:pPr>
        <w:autoSpaceDE w:val="0"/>
        <w:autoSpaceDN w:val="0"/>
        <w:adjustRightInd w:val="0"/>
        <w:spacing w:line="360" w:lineRule="auto"/>
        <w:jc w:val="center"/>
        <w:outlineLvl w:val="0"/>
        <w:rPr>
          <w:sz w:val="22"/>
        </w:rPr>
      </w:pPr>
      <w:r>
        <w:rPr>
          <w:sz w:val="22"/>
        </w:rPr>
        <w:t xml:space="preserve"> 2、中小企业参加政府采购活动，应当出具《中小企业声明函》，否则不得享受相关中小企</w:t>
      </w:r>
    </w:p>
    <w:p>
      <w:pPr>
        <w:autoSpaceDE w:val="0"/>
        <w:autoSpaceDN w:val="0"/>
        <w:adjustRightInd w:val="0"/>
        <w:spacing w:line="360" w:lineRule="auto"/>
        <w:outlineLvl w:val="0"/>
        <w:rPr>
          <w:rFonts w:ascii="宋体" w:hAnsi="宋体"/>
          <w:b/>
          <w:bCs/>
          <w:sz w:val="24"/>
          <w:szCs w:val="24"/>
        </w:rPr>
      </w:pPr>
      <w:r>
        <w:rPr>
          <w:sz w:val="22"/>
        </w:rPr>
        <w:t>业扶持</w:t>
      </w:r>
      <w:r>
        <w:t>政策。</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5.7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
    <w:p/>
    <w:p/>
    <w:p/>
    <w:p/>
    <w:p/>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p/>
    <w:p/>
    <w:p>
      <w:pPr>
        <w:spacing w:line="360" w:lineRule="auto"/>
        <w:jc w:val="center"/>
        <w:rPr>
          <w:rFonts w:ascii="宋体" w:hAnsi="宋体"/>
          <w:b/>
          <w:bCs/>
          <w:color w:val="000000" w:themeColor="text1"/>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4097"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DA85F"/>
    <w:multiLevelType w:val="singleLevel"/>
    <w:tmpl w:val="D75DA85F"/>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20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3">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40E26A6F"/>
    <w:multiLevelType w:val="multilevel"/>
    <w:tmpl w:val="40E26A6F"/>
    <w:lvl w:ilvl="0" w:tentative="0">
      <w:start w:val="8"/>
      <w:numFmt w:val="decimal"/>
      <w:lvlText w:val="%1."/>
      <w:lvlJc w:val="left"/>
      <w:pPr>
        <w:ind w:left="360" w:hanging="360"/>
      </w:pPr>
      <w:rPr>
        <w:rFonts w:hint="default"/>
      </w:rPr>
    </w:lvl>
    <w:lvl w:ilvl="1" w:tentative="0">
      <w:start w:val="2"/>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6">
    <w:nsid w:val="59F817E8"/>
    <w:multiLevelType w:val="singleLevel"/>
    <w:tmpl w:val="59F817E8"/>
    <w:lvl w:ilvl="0" w:tentative="0">
      <w:start w:val="1"/>
      <w:numFmt w:val="chineseCounting"/>
      <w:pStyle w:val="57"/>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7"/>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2034B"/>
    <w:rsid w:val="00020755"/>
    <w:rsid w:val="00021420"/>
    <w:rsid w:val="0002504C"/>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F3B"/>
    <w:rsid w:val="000E5C92"/>
    <w:rsid w:val="000E73A1"/>
    <w:rsid w:val="000F296F"/>
    <w:rsid w:val="000F3EFF"/>
    <w:rsid w:val="000F5266"/>
    <w:rsid w:val="000F5A21"/>
    <w:rsid w:val="000F70FE"/>
    <w:rsid w:val="000F71C0"/>
    <w:rsid w:val="000F7B6E"/>
    <w:rsid w:val="001008C2"/>
    <w:rsid w:val="00102563"/>
    <w:rsid w:val="00102C87"/>
    <w:rsid w:val="00104301"/>
    <w:rsid w:val="001052E3"/>
    <w:rsid w:val="00110C26"/>
    <w:rsid w:val="00111A8C"/>
    <w:rsid w:val="00111C75"/>
    <w:rsid w:val="0011232C"/>
    <w:rsid w:val="001131BA"/>
    <w:rsid w:val="0011325E"/>
    <w:rsid w:val="0011409A"/>
    <w:rsid w:val="00116DCD"/>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5E0B"/>
    <w:rsid w:val="00237179"/>
    <w:rsid w:val="00237336"/>
    <w:rsid w:val="002411CF"/>
    <w:rsid w:val="002418D3"/>
    <w:rsid w:val="00241A73"/>
    <w:rsid w:val="00243B01"/>
    <w:rsid w:val="00243E7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F2C"/>
    <w:rsid w:val="002E1FAE"/>
    <w:rsid w:val="002E21F4"/>
    <w:rsid w:val="002E23D4"/>
    <w:rsid w:val="002E275E"/>
    <w:rsid w:val="002E2DEC"/>
    <w:rsid w:val="002E3055"/>
    <w:rsid w:val="002E4B15"/>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90340"/>
    <w:rsid w:val="0039051F"/>
    <w:rsid w:val="00391CDE"/>
    <w:rsid w:val="00392D2D"/>
    <w:rsid w:val="00394229"/>
    <w:rsid w:val="00395FCE"/>
    <w:rsid w:val="00397761"/>
    <w:rsid w:val="003A02F1"/>
    <w:rsid w:val="003A0D6C"/>
    <w:rsid w:val="003A108F"/>
    <w:rsid w:val="003A14F9"/>
    <w:rsid w:val="003A1721"/>
    <w:rsid w:val="003A2012"/>
    <w:rsid w:val="003A2823"/>
    <w:rsid w:val="003A3878"/>
    <w:rsid w:val="003A4C56"/>
    <w:rsid w:val="003A68A4"/>
    <w:rsid w:val="003A6E5E"/>
    <w:rsid w:val="003B0268"/>
    <w:rsid w:val="003B02D9"/>
    <w:rsid w:val="003B0FD6"/>
    <w:rsid w:val="003B2732"/>
    <w:rsid w:val="003B59A5"/>
    <w:rsid w:val="003B5BE5"/>
    <w:rsid w:val="003B65CB"/>
    <w:rsid w:val="003B7DDB"/>
    <w:rsid w:val="003C013E"/>
    <w:rsid w:val="003C07BA"/>
    <w:rsid w:val="003C1425"/>
    <w:rsid w:val="003C1A3D"/>
    <w:rsid w:val="003C3022"/>
    <w:rsid w:val="003C3A6A"/>
    <w:rsid w:val="003C419A"/>
    <w:rsid w:val="003C4F0E"/>
    <w:rsid w:val="003C570D"/>
    <w:rsid w:val="003C669F"/>
    <w:rsid w:val="003C69F4"/>
    <w:rsid w:val="003C76DE"/>
    <w:rsid w:val="003D1877"/>
    <w:rsid w:val="003D2326"/>
    <w:rsid w:val="003D2A39"/>
    <w:rsid w:val="003D3263"/>
    <w:rsid w:val="003D400D"/>
    <w:rsid w:val="003D4DAC"/>
    <w:rsid w:val="003D61F3"/>
    <w:rsid w:val="003D6EA0"/>
    <w:rsid w:val="003E05ED"/>
    <w:rsid w:val="003E0EF9"/>
    <w:rsid w:val="003E0FEA"/>
    <w:rsid w:val="003E1271"/>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AE2"/>
    <w:rsid w:val="00436C3E"/>
    <w:rsid w:val="0043706F"/>
    <w:rsid w:val="004370BD"/>
    <w:rsid w:val="00442DC4"/>
    <w:rsid w:val="0044387C"/>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5F9F"/>
    <w:rsid w:val="004A1281"/>
    <w:rsid w:val="004A1CD2"/>
    <w:rsid w:val="004A2AE5"/>
    <w:rsid w:val="004A352D"/>
    <w:rsid w:val="004A35BF"/>
    <w:rsid w:val="004A3D12"/>
    <w:rsid w:val="004A5418"/>
    <w:rsid w:val="004A57DB"/>
    <w:rsid w:val="004A65D0"/>
    <w:rsid w:val="004A69B6"/>
    <w:rsid w:val="004A69C6"/>
    <w:rsid w:val="004A6E55"/>
    <w:rsid w:val="004B0300"/>
    <w:rsid w:val="004B4A61"/>
    <w:rsid w:val="004B4B08"/>
    <w:rsid w:val="004B53B1"/>
    <w:rsid w:val="004C00FF"/>
    <w:rsid w:val="004C15CA"/>
    <w:rsid w:val="004C2A96"/>
    <w:rsid w:val="004C3610"/>
    <w:rsid w:val="004C4ED6"/>
    <w:rsid w:val="004C51B2"/>
    <w:rsid w:val="004C6BE1"/>
    <w:rsid w:val="004C791D"/>
    <w:rsid w:val="004D109F"/>
    <w:rsid w:val="004D1528"/>
    <w:rsid w:val="004D1A38"/>
    <w:rsid w:val="004D1E6E"/>
    <w:rsid w:val="004D2F29"/>
    <w:rsid w:val="004D6458"/>
    <w:rsid w:val="004D66D7"/>
    <w:rsid w:val="004D6804"/>
    <w:rsid w:val="004D796C"/>
    <w:rsid w:val="004D7FCC"/>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4AFE"/>
    <w:rsid w:val="00574CBB"/>
    <w:rsid w:val="005754D3"/>
    <w:rsid w:val="005755F7"/>
    <w:rsid w:val="00576428"/>
    <w:rsid w:val="00577000"/>
    <w:rsid w:val="00577831"/>
    <w:rsid w:val="00577F4C"/>
    <w:rsid w:val="00580725"/>
    <w:rsid w:val="00581FC6"/>
    <w:rsid w:val="005828A9"/>
    <w:rsid w:val="00587079"/>
    <w:rsid w:val="00587160"/>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560F"/>
    <w:rsid w:val="005C6710"/>
    <w:rsid w:val="005D272E"/>
    <w:rsid w:val="005D2B8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3359"/>
    <w:rsid w:val="0068441A"/>
    <w:rsid w:val="0068520A"/>
    <w:rsid w:val="00685CAE"/>
    <w:rsid w:val="00687238"/>
    <w:rsid w:val="00690871"/>
    <w:rsid w:val="0069117B"/>
    <w:rsid w:val="00692062"/>
    <w:rsid w:val="006926FD"/>
    <w:rsid w:val="00694D80"/>
    <w:rsid w:val="006951C7"/>
    <w:rsid w:val="006A2446"/>
    <w:rsid w:val="006A2588"/>
    <w:rsid w:val="006A2F79"/>
    <w:rsid w:val="006A318F"/>
    <w:rsid w:val="006A50E3"/>
    <w:rsid w:val="006A5B10"/>
    <w:rsid w:val="006A6509"/>
    <w:rsid w:val="006B04B2"/>
    <w:rsid w:val="006B0B41"/>
    <w:rsid w:val="006B0DF4"/>
    <w:rsid w:val="006B3B14"/>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C3C"/>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FDC"/>
    <w:rsid w:val="008E61CB"/>
    <w:rsid w:val="008E7034"/>
    <w:rsid w:val="008F0E43"/>
    <w:rsid w:val="008F2CA7"/>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693F"/>
    <w:rsid w:val="00A26A2D"/>
    <w:rsid w:val="00A272CE"/>
    <w:rsid w:val="00A30773"/>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65E"/>
    <w:rsid w:val="00AB09B9"/>
    <w:rsid w:val="00AB0BB0"/>
    <w:rsid w:val="00AB0C3F"/>
    <w:rsid w:val="00AB1B30"/>
    <w:rsid w:val="00AB24BA"/>
    <w:rsid w:val="00AB2A56"/>
    <w:rsid w:val="00AB3287"/>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FA4"/>
    <w:rsid w:val="00AE77C7"/>
    <w:rsid w:val="00AF0493"/>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323E"/>
    <w:rsid w:val="00B86365"/>
    <w:rsid w:val="00B902ED"/>
    <w:rsid w:val="00B90F7B"/>
    <w:rsid w:val="00B91885"/>
    <w:rsid w:val="00B91BF4"/>
    <w:rsid w:val="00B943D4"/>
    <w:rsid w:val="00B95A20"/>
    <w:rsid w:val="00B97E44"/>
    <w:rsid w:val="00BA0038"/>
    <w:rsid w:val="00BA091F"/>
    <w:rsid w:val="00BA0E88"/>
    <w:rsid w:val="00BA2147"/>
    <w:rsid w:val="00BA3FD2"/>
    <w:rsid w:val="00BA6105"/>
    <w:rsid w:val="00BA755A"/>
    <w:rsid w:val="00BB0481"/>
    <w:rsid w:val="00BB0AD5"/>
    <w:rsid w:val="00BB0F67"/>
    <w:rsid w:val="00BB17CE"/>
    <w:rsid w:val="00BB1EC0"/>
    <w:rsid w:val="00BB4D42"/>
    <w:rsid w:val="00BB4EA2"/>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E10F7"/>
    <w:rsid w:val="00BE23E0"/>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24C8"/>
    <w:rsid w:val="00C1454E"/>
    <w:rsid w:val="00C1466C"/>
    <w:rsid w:val="00C1514A"/>
    <w:rsid w:val="00C1518E"/>
    <w:rsid w:val="00C15AFE"/>
    <w:rsid w:val="00C223AB"/>
    <w:rsid w:val="00C23622"/>
    <w:rsid w:val="00C23704"/>
    <w:rsid w:val="00C23E9E"/>
    <w:rsid w:val="00C24818"/>
    <w:rsid w:val="00C2582A"/>
    <w:rsid w:val="00C267C9"/>
    <w:rsid w:val="00C301FA"/>
    <w:rsid w:val="00C30785"/>
    <w:rsid w:val="00C30E18"/>
    <w:rsid w:val="00C316FE"/>
    <w:rsid w:val="00C3254C"/>
    <w:rsid w:val="00C3322D"/>
    <w:rsid w:val="00C36189"/>
    <w:rsid w:val="00C36302"/>
    <w:rsid w:val="00C36AF9"/>
    <w:rsid w:val="00C4024D"/>
    <w:rsid w:val="00C414AD"/>
    <w:rsid w:val="00C430C9"/>
    <w:rsid w:val="00C447E4"/>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C69"/>
    <w:rsid w:val="00D5430D"/>
    <w:rsid w:val="00D54C29"/>
    <w:rsid w:val="00D56164"/>
    <w:rsid w:val="00D60BC1"/>
    <w:rsid w:val="00D6372E"/>
    <w:rsid w:val="00D6697F"/>
    <w:rsid w:val="00D67B74"/>
    <w:rsid w:val="00D67E73"/>
    <w:rsid w:val="00D70CA0"/>
    <w:rsid w:val="00D717AC"/>
    <w:rsid w:val="00D71A8A"/>
    <w:rsid w:val="00D71B85"/>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93C"/>
    <w:rsid w:val="00DF664B"/>
    <w:rsid w:val="00E00A80"/>
    <w:rsid w:val="00E033A9"/>
    <w:rsid w:val="00E05333"/>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2C83"/>
    <w:rsid w:val="00E85524"/>
    <w:rsid w:val="00E8670A"/>
    <w:rsid w:val="00E86D2C"/>
    <w:rsid w:val="00E87918"/>
    <w:rsid w:val="00E8799C"/>
    <w:rsid w:val="00E87E2A"/>
    <w:rsid w:val="00E906B8"/>
    <w:rsid w:val="00E9162B"/>
    <w:rsid w:val="00E9163B"/>
    <w:rsid w:val="00E92C47"/>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3428"/>
    <w:rsid w:val="00F43DCE"/>
    <w:rsid w:val="00F44074"/>
    <w:rsid w:val="00F4516A"/>
    <w:rsid w:val="00F45A52"/>
    <w:rsid w:val="00F4626B"/>
    <w:rsid w:val="00F463EA"/>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63"/>
    <w:semiHidden/>
    <w:unhideWhenUsed/>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67"/>
    <w:semiHidden/>
    <w:unhideWhenUsed/>
    <w:uiPriority w:val="99"/>
    <w:rPr>
      <w:rFonts w:ascii="宋体" w:eastAsia="宋体"/>
      <w:sz w:val="18"/>
      <w:szCs w:val="18"/>
    </w:rPr>
  </w:style>
  <w:style w:type="paragraph" w:styleId="11">
    <w:name w:val="Body Text 3"/>
    <w:basedOn w:val="1"/>
    <w:link w:val="37"/>
    <w:qFormat/>
    <w:uiPriority w:val="0"/>
    <w:rPr>
      <w:rFonts w:ascii="Times New Roman" w:hAnsi="Times New Roman" w:eastAsia="宋体" w:cs="Times New Roman"/>
      <w:color w:val="FF0000"/>
      <w:sz w:val="24"/>
      <w:szCs w:val="24"/>
    </w:rPr>
  </w:style>
  <w:style w:type="paragraph" w:styleId="12">
    <w:name w:val="Body Text"/>
    <w:basedOn w:val="1"/>
    <w:link w:val="38"/>
    <w:unhideWhenUsed/>
    <w:qFormat/>
    <w:uiPriority w:val="99"/>
    <w:pPr>
      <w:spacing w:after="120"/>
    </w:pPr>
  </w:style>
  <w:style w:type="paragraph" w:styleId="13">
    <w:name w:val="Body Text Indent"/>
    <w:basedOn w:val="1"/>
    <w:link w:val="59"/>
    <w:qFormat/>
    <w:uiPriority w:val="0"/>
    <w:pPr>
      <w:adjustRightInd w:val="0"/>
      <w:spacing w:after="120" w:line="360" w:lineRule="atLeast"/>
      <w:ind w:left="420" w:leftChars="200"/>
      <w:jc w:val="left"/>
      <w:textAlignment w:val="baseline"/>
    </w:pPr>
    <w:rPr>
      <w:kern w:val="0"/>
      <w:sz w:val="24"/>
      <w:szCs w:val="20"/>
    </w:rPr>
  </w:style>
  <w:style w:type="paragraph" w:styleId="14">
    <w:name w:val="Block Text"/>
    <w:basedOn w:val="1"/>
    <w:next w:val="15"/>
    <w:qFormat/>
    <w:uiPriority w:val="0"/>
    <w:pPr>
      <w:spacing w:after="120"/>
      <w:ind w:left="1440" w:leftChars="700" w:right="700" w:rightChars="700"/>
    </w:pPr>
    <w:rPr>
      <w:rFonts w:ascii="Times New Roman" w:hAnsi="Times New Roman" w:eastAsia="宋体" w:cs="Times New Roman"/>
      <w:szCs w:val="20"/>
    </w:rPr>
  </w:style>
  <w:style w:type="paragraph" w:styleId="15">
    <w:name w:val="Plain Text"/>
    <w:basedOn w:val="1"/>
    <w:link w:val="39"/>
    <w:qFormat/>
    <w:uiPriority w:val="0"/>
    <w:rPr>
      <w:rFonts w:eastAsia="宋体"/>
      <w:sz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Date"/>
    <w:basedOn w:val="1"/>
    <w:next w:val="1"/>
    <w:link w:val="40"/>
    <w:unhideWhenUsed/>
    <w:qFormat/>
    <w:uiPriority w:val="99"/>
    <w:pPr>
      <w:ind w:left="100" w:leftChars="2500"/>
    </w:pPr>
  </w:style>
  <w:style w:type="paragraph" w:styleId="19">
    <w:name w:val="Balloon Text"/>
    <w:basedOn w:val="1"/>
    <w:link w:val="60"/>
    <w:unhideWhenUsed/>
    <w:qFormat/>
    <w:uiPriority w:val="99"/>
    <w:rPr>
      <w:sz w:val="18"/>
      <w:szCs w:val="18"/>
    </w:rPr>
  </w:style>
  <w:style w:type="paragraph" w:styleId="20">
    <w:name w:val="footer"/>
    <w:basedOn w:val="1"/>
    <w:link w:val="41"/>
    <w:unhideWhenUsed/>
    <w:qFormat/>
    <w:uiPriority w:val="99"/>
    <w:pPr>
      <w:tabs>
        <w:tab w:val="center" w:pos="4153"/>
        <w:tab w:val="right" w:pos="8306"/>
      </w:tabs>
      <w:snapToGrid w:val="0"/>
      <w:jc w:val="left"/>
    </w:pPr>
    <w:rPr>
      <w:sz w:val="18"/>
      <w:szCs w:val="18"/>
    </w:rPr>
  </w:style>
  <w:style w:type="paragraph" w:styleId="21">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0"/>
    <w:rPr>
      <w:rFonts w:ascii="Calibri" w:hAnsi="Calibri" w:eastAsia="宋体" w:cs="Times New Roman"/>
      <w:sz w:val="24"/>
      <w:szCs w:val="24"/>
    </w:rPr>
  </w:style>
  <w:style w:type="paragraph" w:styleId="25">
    <w:name w:val="Body Text First Indent"/>
    <w:basedOn w:val="12"/>
    <w:link w:val="44"/>
    <w:qFormat/>
    <w:uiPriority w:val="0"/>
    <w:pPr>
      <w:ind w:firstLine="420" w:firstLineChars="100"/>
    </w:pPr>
    <w:rPr>
      <w:rFonts w:ascii="宋体" w:hAnsi="Times New Roman" w:eastAsia="宋体" w:cs="Times New Roman"/>
      <w:kern w:val="0"/>
      <w:sz w:val="34"/>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FollowedHyperlink"/>
    <w:basedOn w:val="28"/>
    <w:unhideWhenUsed/>
    <w:qFormat/>
    <w:uiPriority w:val="99"/>
    <w:rPr>
      <w:color w:val="800080" w:themeColor="followedHyperlink"/>
      <w:u w:val="single"/>
    </w:rPr>
  </w:style>
  <w:style w:type="character" w:styleId="31">
    <w:name w:val="Emphasis"/>
    <w:basedOn w:val="28"/>
    <w:qFormat/>
    <w:uiPriority w:val="20"/>
    <w:rPr>
      <w:i/>
      <w:iCs/>
    </w:rPr>
  </w:style>
  <w:style w:type="character" w:styleId="32">
    <w:name w:val="Hyperlink"/>
    <w:basedOn w:val="28"/>
    <w:unhideWhenUsed/>
    <w:qFormat/>
    <w:uiPriority w:val="99"/>
    <w:rPr>
      <w:color w:val="0000FF"/>
      <w:u w:val="single"/>
    </w:rPr>
  </w:style>
  <w:style w:type="character" w:customStyle="1" w:styleId="33">
    <w:name w:val="标题 1 Char"/>
    <w:basedOn w:val="28"/>
    <w:link w:val="3"/>
    <w:qFormat/>
    <w:uiPriority w:val="0"/>
    <w:rPr>
      <w:rFonts w:ascii="Calibri" w:hAnsi="Calibri" w:eastAsia="宋体" w:cs="Times New Roman"/>
      <w:b/>
      <w:bCs/>
      <w:kern w:val="44"/>
      <w:sz w:val="44"/>
      <w:szCs w:val="44"/>
    </w:rPr>
  </w:style>
  <w:style w:type="character" w:customStyle="1" w:styleId="34">
    <w:name w:val="标题 2 Char"/>
    <w:basedOn w:val="28"/>
    <w:link w:val="4"/>
    <w:qFormat/>
    <w:uiPriority w:val="0"/>
    <w:rPr>
      <w:rFonts w:ascii="Arial" w:hAnsi="Arial" w:eastAsia="黑体" w:cs="Times New Roman"/>
      <w:b/>
      <w:bCs/>
      <w:sz w:val="32"/>
      <w:szCs w:val="32"/>
    </w:rPr>
  </w:style>
  <w:style w:type="character" w:customStyle="1" w:styleId="35">
    <w:name w:val="标题 3 Char"/>
    <w:basedOn w:val="28"/>
    <w:link w:val="5"/>
    <w:qFormat/>
    <w:uiPriority w:val="0"/>
    <w:rPr>
      <w:rFonts w:ascii="宋体" w:hAnsi="宋体" w:eastAsia="宋体" w:cs="Times New Roman"/>
      <w:b/>
      <w:color w:val="000000"/>
      <w:kern w:val="0"/>
      <w:sz w:val="24"/>
      <w:szCs w:val="20"/>
      <w:lang w:val="en-GB"/>
    </w:rPr>
  </w:style>
  <w:style w:type="character" w:customStyle="1" w:styleId="36">
    <w:name w:val="标题 4 Char"/>
    <w:basedOn w:val="28"/>
    <w:link w:val="6"/>
    <w:qFormat/>
    <w:uiPriority w:val="0"/>
    <w:rPr>
      <w:rFonts w:ascii="Arial" w:hAnsi="Arial" w:eastAsia="黑体" w:cs="Times New Roman"/>
      <w:b/>
      <w:bCs/>
      <w:sz w:val="28"/>
      <w:szCs w:val="28"/>
    </w:rPr>
  </w:style>
  <w:style w:type="character" w:customStyle="1" w:styleId="37">
    <w:name w:val="正文文本 3 Char"/>
    <w:basedOn w:val="28"/>
    <w:link w:val="11"/>
    <w:qFormat/>
    <w:uiPriority w:val="0"/>
    <w:rPr>
      <w:rFonts w:ascii="Times New Roman" w:hAnsi="Times New Roman" w:eastAsia="宋体" w:cs="Times New Roman"/>
      <w:color w:val="FF0000"/>
      <w:sz w:val="24"/>
      <w:szCs w:val="24"/>
    </w:rPr>
  </w:style>
  <w:style w:type="character" w:customStyle="1" w:styleId="38">
    <w:name w:val="正文文本 Char"/>
    <w:basedOn w:val="28"/>
    <w:link w:val="12"/>
    <w:qFormat/>
    <w:uiPriority w:val="99"/>
  </w:style>
  <w:style w:type="character" w:customStyle="1" w:styleId="39">
    <w:name w:val="纯文本 Char"/>
    <w:basedOn w:val="28"/>
    <w:link w:val="15"/>
    <w:qFormat/>
    <w:uiPriority w:val="0"/>
    <w:rPr>
      <w:rFonts w:eastAsia="宋体"/>
      <w:sz w:val="24"/>
    </w:rPr>
  </w:style>
  <w:style w:type="character" w:customStyle="1" w:styleId="40">
    <w:name w:val="日期 Char"/>
    <w:basedOn w:val="28"/>
    <w:link w:val="18"/>
    <w:qFormat/>
    <w:uiPriority w:val="99"/>
  </w:style>
  <w:style w:type="character" w:customStyle="1" w:styleId="41">
    <w:name w:val="页脚 Char"/>
    <w:basedOn w:val="28"/>
    <w:link w:val="20"/>
    <w:qFormat/>
    <w:uiPriority w:val="99"/>
    <w:rPr>
      <w:sz w:val="18"/>
      <w:szCs w:val="18"/>
    </w:rPr>
  </w:style>
  <w:style w:type="character" w:customStyle="1" w:styleId="42">
    <w:name w:val="页眉 Char"/>
    <w:basedOn w:val="28"/>
    <w:link w:val="21"/>
    <w:qFormat/>
    <w:uiPriority w:val="99"/>
    <w:rPr>
      <w:sz w:val="18"/>
      <w:szCs w:val="18"/>
    </w:rPr>
  </w:style>
  <w:style w:type="character" w:customStyle="1" w:styleId="43">
    <w:name w:val="HTML 预设格式 Char"/>
    <w:basedOn w:val="28"/>
    <w:link w:val="23"/>
    <w:semiHidden/>
    <w:qFormat/>
    <w:uiPriority w:val="99"/>
    <w:rPr>
      <w:rFonts w:ascii="宋体" w:hAnsi="宋体" w:eastAsia="宋体" w:cs="宋体"/>
      <w:kern w:val="0"/>
      <w:sz w:val="24"/>
      <w:szCs w:val="24"/>
    </w:rPr>
  </w:style>
  <w:style w:type="character" w:customStyle="1" w:styleId="44">
    <w:name w:val="正文首行缩进 Char"/>
    <w:basedOn w:val="38"/>
    <w:link w:val="25"/>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列出段落1"/>
    <w:basedOn w:val="1"/>
    <w:qFormat/>
    <w:uiPriority w:val="34"/>
    <w:pPr>
      <w:ind w:firstLine="420" w:firstLineChars="200"/>
    </w:pPr>
  </w:style>
  <w:style w:type="paragraph" w:customStyle="1" w:styleId="47">
    <w:name w:val="列出段落2"/>
    <w:basedOn w:val="1"/>
    <w:unhideWhenUsed/>
    <w:qFormat/>
    <w:uiPriority w:val="34"/>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8"/>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缩进 Char"/>
    <w:qFormat/>
    <w:uiPriority w:val="0"/>
    <w:rPr>
      <w:sz w:val="24"/>
    </w:rPr>
  </w:style>
  <w:style w:type="character" w:customStyle="1" w:styleId="59">
    <w:name w:val="正文文本缩进 Char1"/>
    <w:basedOn w:val="28"/>
    <w:link w:val="13"/>
    <w:semiHidden/>
    <w:qFormat/>
    <w:uiPriority w:val="99"/>
    <w:rPr>
      <w:kern w:val="2"/>
      <w:sz w:val="21"/>
      <w:szCs w:val="22"/>
    </w:rPr>
  </w:style>
  <w:style w:type="character" w:customStyle="1" w:styleId="60">
    <w:name w:val="批注框文本 Char"/>
    <w:basedOn w:val="28"/>
    <w:link w:val="19"/>
    <w:semiHidden/>
    <w:qFormat/>
    <w:uiPriority w:val="99"/>
    <w:rPr>
      <w:kern w:val="2"/>
      <w:sz w:val="18"/>
      <w:szCs w:val="18"/>
    </w:rPr>
  </w:style>
  <w:style w:type="paragraph" w:customStyle="1" w:styleId="61">
    <w:name w:val="BodyText"/>
    <w:basedOn w:val="1"/>
    <w:next w:val="1"/>
    <w:qFormat/>
    <w:uiPriority w:val="0"/>
    <w:pPr>
      <w:widowControl/>
      <w:spacing w:after="120"/>
    </w:pPr>
    <w:rPr>
      <w:rFonts w:ascii="Calibri" w:hAnsi="Calibri" w:eastAsia="宋体"/>
      <w:szCs w:val="24"/>
    </w:rPr>
  </w:style>
  <w:style w:type="character" w:customStyle="1" w:styleId="62">
    <w:name w:val="NormalCharacter"/>
    <w:link w:val="1"/>
    <w:qFormat/>
    <w:uiPriority w:val="0"/>
    <w:rPr>
      <w:rFonts w:asciiTheme="minorHAnsi" w:hAnsiTheme="minorHAnsi" w:eastAsiaTheme="minorEastAsia" w:cstheme="minorBidi"/>
      <w:kern w:val="2"/>
      <w:sz w:val="21"/>
      <w:szCs w:val="22"/>
      <w:lang w:val="en-US" w:eastAsia="zh-CN" w:bidi="ar-SA"/>
    </w:rPr>
  </w:style>
  <w:style w:type="character" w:customStyle="1" w:styleId="63">
    <w:name w:val="标题 5 Char"/>
    <w:basedOn w:val="28"/>
    <w:link w:val="7"/>
    <w:semiHidden/>
    <w:qFormat/>
    <w:uiPriority w:val="9"/>
    <w:rPr>
      <w:b/>
      <w:bCs/>
      <w:kern w:val="2"/>
      <w:sz w:val="28"/>
      <w:szCs w:val="28"/>
    </w:rPr>
  </w:style>
  <w:style w:type="paragraph" w:customStyle="1" w:styleId="64">
    <w:name w:val="列表段落1"/>
    <w:basedOn w:val="1"/>
    <w:unhideWhenUsed/>
    <w:qFormat/>
    <w:uiPriority w:val="34"/>
    <w:pPr>
      <w:ind w:firstLine="420" w:firstLineChars="200"/>
    </w:pPr>
    <w:rPr>
      <w:szCs w:val="24"/>
    </w:rPr>
  </w:style>
  <w:style w:type="character" w:customStyle="1" w:styleId="65">
    <w:name w:val="font31"/>
    <w:basedOn w:val="28"/>
    <w:qFormat/>
    <w:uiPriority w:val="0"/>
    <w:rPr>
      <w:rFonts w:hint="eastAsia" w:ascii="宋体" w:hAnsi="宋体" w:eastAsia="宋体" w:cs="宋体"/>
      <w:b/>
      <w:color w:val="000000"/>
      <w:sz w:val="28"/>
      <w:szCs w:val="28"/>
      <w:u w:val="none"/>
    </w:rPr>
  </w:style>
  <w:style w:type="character" w:customStyle="1" w:styleId="66">
    <w:name w:val="font21"/>
    <w:basedOn w:val="28"/>
    <w:qFormat/>
    <w:uiPriority w:val="0"/>
    <w:rPr>
      <w:rFonts w:hint="eastAsia" w:ascii="宋体" w:hAnsi="宋体" w:eastAsia="宋体" w:cs="宋体"/>
      <w:color w:val="000000"/>
      <w:sz w:val="20"/>
      <w:szCs w:val="20"/>
      <w:u w:val="none"/>
    </w:rPr>
  </w:style>
  <w:style w:type="character" w:customStyle="1" w:styleId="67">
    <w:name w:val="文档结构图 Char"/>
    <w:basedOn w:val="28"/>
    <w:link w:val="10"/>
    <w:semiHidden/>
    <w:qFormat/>
    <w:uiPriority w:val="99"/>
    <w:rPr>
      <w:rFonts w:ascii="宋体" w:hAnsiTheme="minorHAnsi" w:cstheme="minorBidi"/>
      <w:kern w:val="2"/>
      <w:sz w:val="18"/>
      <w:szCs w:val="18"/>
    </w:rPr>
  </w:style>
  <w:style w:type="paragraph" w:styleId="68">
    <w:name w:val="List Paragraph"/>
    <w:basedOn w:val="1"/>
    <w:unhideWhenUsed/>
    <w:qFormat/>
    <w:uiPriority w:val="34"/>
    <w:pPr>
      <w:ind w:firstLine="420" w:firstLineChars="200"/>
    </w:pPr>
  </w:style>
  <w:style w:type="character" w:customStyle="1" w:styleId="69">
    <w:name w:val="ca-2"/>
    <w:basedOn w:val="28"/>
    <w:qFormat/>
    <w:uiPriority w:val="0"/>
  </w:style>
  <w:style w:type="character" w:customStyle="1" w:styleId="70">
    <w:name w:val="ca-3"/>
    <w:basedOn w:val="28"/>
    <w:qFormat/>
    <w:uiPriority w:val="0"/>
  </w:style>
  <w:style w:type="paragraph" w:customStyle="1" w:styleId="71">
    <w:name w:val="UserStyle_0"/>
    <w:basedOn w:val="1"/>
    <w:qFormat/>
    <w:uiPriority w:val="0"/>
    <w:pPr>
      <w:widowControl/>
      <w:jc w:val="both"/>
      <w:textAlignment w:val="baseline"/>
    </w:pPr>
    <w:rPr>
      <w:kern w:val="0"/>
      <w:sz w:val="21"/>
      <w:szCs w:val="21"/>
      <w:lang w:val="en-US" w:eastAsia="zh-CN" w:bidi="ar-SA"/>
    </w:rPr>
  </w:style>
  <w:style w:type="paragraph" w:customStyle="1" w:styleId="72">
    <w:name w:val="Heading1"/>
    <w:basedOn w:val="1"/>
    <w:next w:val="1"/>
    <w:qFormat/>
    <w:uiPriority w:val="0"/>
    <w:pPr>
      <w:spacing w:line="500" w:lineRule="exact"/>
      <w:jc w:val="center"/>
      <w:textAlignment w:val="baseline"/>
    </w:pPr>
    <w:rPr>
      <w:rFonts w:ascii="宋体" w:hAnsi="宋体"/>
      <w:b/>
      <w:kern w:val="0"/>
      <w:sz w:val="36"/>
      <w:szCs w:val="36"/>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250B8-2AD0-4A1B-8FA0-FCA70B965BF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5948</Words>
  <Characters>33909</Characters>
  <Lines>282</Lines>
  <Paragraphs>79</Paragraphs>
  <TotalTime>3</TotalTime>
  <ScaleCrop>false</ScaleCrop>
  <LinksUpToDate>false</LinksUpToDate>
  <CharactersWithSpaces>39778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2021-02-23T02:59:00Z</dcterms:created>
  <dc:creator>许昌市公共资源交易中心:孟莉</dc:creator>
  <cp:lastModifiedBy>？</cp:lastModifiedBy>
  <cp:lastPrinted>2021-01-08T05:33:00Z</cp:lastPrinted>
  <dcterms:modified xsi:type="dcterms:W3CDTF">2021-06-27T09:20:01Z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