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F0" w:rsidRDefault="00A911C2">
      <w:pPr>
        <w:spacing w:line="480" w:lineRule="exact"/>
        <w:jc w:val="center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鄢陵县自然资源局鄢陵县高铁片区控制性详细规划修编</w:t>
      </w:r>
      <w:r w:rsidR="001E583A">
        <w:rPr>
          <w:rFonts w:ascii="仿宋" w:eastAsia="仿宋" w:hAnsi="仿宋" w:cs="仿宋" w:hint="eastAsia"/>
          <w:b/>
          <w:bCs/>
          <w:sz w:val="28"/>
          <w:szCs w:val="36"/>
        </w:rPr>
        <w:t>项目结果公告</w:t>
      </w:r>
    </w:p>
    <w:p w:rsidR="00F24AF0" w:rsidRDefault="001E583A">
      <w:pPr>
        <w:spacing w:line="480" w:lineRule="exact"/>
        <w:ind w:firstLineChars="200" w:firstLine="482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一、项目基本情况</w:t>
      </w:r>
    </w:p>
    <w:p w:rsidR="00F24AF0" w:rsidRDefault="001E583A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1、采购项目编号：</w:t>
      </w:r>
      <w:r w:rsidR="00A911C2" w:rsidRPr="00A911C2">
        <w:rPr>
          <w:rFonts w:ascii="仿宋" w:eastAsia="仿宋" w:hAnsi="仿宋" w:cs="仿宋" w:hint="eastAsia"/>
          <w:sz w:val="24"/>
          <w:szCs w:val="32"/>
        </w:rPr>
        <w:t>Y2021FZ092</w:t>
      </w:r>
    </w:p>
    <w:p w:rsidR="00A911C2" w:rsidRPr="00A911C2" w:rsidRDefault="001E583A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2、采购项目名称：</w:t>
      </w:r>
      <w:r w:rsidR="00A911C2" w:rsidRPr="00A911C2">
        <w:rPr>
          <w:rFonts w:ascii="仿宋" w:eastAsia="仿宋" w:hAnsi="仿宋" w:cs="仿宋" w:hint="eastAsia"/>
          <w:sz w:val="24"/>
          <w:szCs w:val="32"/>
        </w:rPr>
        <w:t>鄢陵县自然资源局鄢陵县高铁片区控制性详细规划修编项目</w:t>
      </w:r>
    </w:p>
    <w:p w:rsidR="00F24AF0" w:rsidRDefault="001E583A" w:rsidP="00A911C2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3、采购方式：公开招标</w:t>
      </w:r>
    </w:p>
    <w:p w:rsidR="00F24AF0" w:rsidRDefault="001E583A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4、招标公告发布日期：2021年5月2</w:t>
      </w:r>
      <w:r w:rsidR="00A911C2">
        <w:rPr>
          <w:rFonts w:ascii="仿宋" w:eastAsia="仿宋" w:hAnsi="仿宋" w:cs="仿宋" w:hint="eastAsia"/>
          <w:sz w:val="24"/>
          <w:szCs w:val="32"/>
        </w:rPr>
        <w:t>4</w:t>
      </w:r>
      <w:r>
        <w:rPr>
          <w:rFonts w:ascii="仿宋" w:eastAsia="仿宋" w:hAnsi="仿宋" w:cs="仿宋" w:hint="eastAsia"/>
          <w:sz w:val="24"/>
          <w:szCs w:val="32"/>
        </w:rPr>
        <w:t>日</w:t>
      </w:r>
    </w:p>
    <w:p w:rsidR="00F24AF0" w:rsidRDefault="001E583A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5、评审日期：2021年6月</w:t>
      </w:r>
      <w:r w:rsidR="00A911C2">
        <w:rPr>
          <w:rFonts w:ascii="仿宋" w:eastAsia="仿宋" w:hAnsi="仿宋" w:cs="仿宋" w:hint="eastAsia"/>
          <w:sz w:val="24"/>
          <w:szCs w:val="32"/>
        </w:rPr>
        <w:t>22</w:t>
      </w:r>
      <w:r>
        <w:rPr>
          <w:rFonts w:ascii="仿宋" w:eastAsia="仿宋" w:hAnsi="仿宋" w:cs="仿宋" w:hint="eastAsia"/>
          <w:sz w:val="24"/>
          <w:szCs w:val="32"/>
        </w:rPr>
        <w:t>日</w:t>
      </w:r>
    </w:p>
    <w:p w:rsidR="00F24AF0" w:rsidRDefault="001E583A">
      <w:pPr>
        <w:spacing w:line="480" w:lineRule="exact"/>
        <w:ind w:firstLineChars="200" w:firstLine="482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二、采购项目用途、数量、简要技术要求、合同履行日期：</w:t>
      </w:r>
    </w:p>
    <w:p w:rsidR="00A911C2" w:rsidRDefault="00A911C2" w:rsidP="00A911C2">
      <w:pPr>
        <w:spacing w:line="480" w:lineRule="exact"/>
        <w:ind w:leftChars="171" w:left="359"/>
        <w:rPr>
          <w:rFonts w:ascii="仿宋" w:eastAsia="仿宋" w:hAnsi="仿宋" w:cs="仿宋"/>
          <w:sz w:val="24"/>
          <w:szCs w:val="32"/>
        </w:rPr>
      </w:pPr>
      <w:r w:rsidRPr="00A911C2">
        <w:rPr>
          <w:rFonts w:ascii="仿宋" w:eastAsia="仿宋" w:hAnsi="仿宋" w:cs="仿宋"/>
          <w:sz w:val="24"/>
          <w:szCs w:val="32"/>
        </w:rPr>
        <w:t>1.项目编号：Y2021FZ092</w:t>
      </w:r>
    </w:p>
    <w:p w:rsidR="00A911C2" w:rsidRPr="00A911C2" w:rsidRDefault="00A911C2" w:rsidP="00A911C2">
      <w:pPr>
        <w:spacing w:line="480" w:lineRule="exact"/>
        <w:ind w:leftChars="171" w:left="359"/>
        <w:rPr>
          <w:rFonts w:ascii="仿宋" w:eastAsia="仿宋" w:hAnsi="仿宋" w:cs="仿宋"/>
          <w:sz w:val="24"/>
          <w:szCs w:val="32"/>
        </w:rPr>
      </w:pPr>
      <w:r w:rsidRPr="00A911C2">
        <w:rPr>
          <w:rFonts w:ascii="仿宋" w:eastAsia="仿宋" w:hAnsi="仿宋" w:cs="仿宋"/>
          <w:sz w:val="24"/>
          <w:szCs w:val="32"/>
        </w:rPr>
        <w:t>2.招标编号：2021-05-6</w:t>
      </w:r>
      <w:r w:rsidRPr="00A911C2">
        <w:rPr>
          <w:rFonts w:ascii="仿宋" w:eastAsia="仿宋" w:hAnsi="仿宋" w:cs="仿宋"/>
          <w:sz w:val="24"/>
          <w:szCs w:val="32"/>
        </w:rPr>
        <w:br/>
        <w:t>3.项目名称：鄢陵县自然资源局鄢陵县高铁片区控制性详细规划修编项目</w:t>
      </w:r>
      <w:r w:rsidRPr="00A911C2">
        <w:rPr>
          <w:rFonts w:ascii="仿宋" w:eastAsia="仿宋" w:hAnsi="仿宋" w:cs="仿宋"/>
          <w:sz w:val="24"/>
          <w:szCs w:val="32"/>
        </w:rPr>
        <w:br/>
        <w:t>4.预算金额：184.10万元</w:t>
      </w:r>
      <w:r w:rsidRPr="00A911C2">
        <w:rPr>
          <w:rFonts w:ascii="仿宋" w:eastAsia="仿宋" w:hAnsi="仿宋" w:cs="仿宋"/>
          <w:sz w:val="24"/>
          <w:szCs w:val="32"/>
        </w:rPr>
        <w:br/>
        <w:t>5.最高限价：184.10万元</w:t>
      </w:r>
      <w:r w:rsidRPr="00A911C2">
        <w:rPr>
          <w:rFonts w:ascii="仿宋" w:eastAsia="仿宋" w:hAnsi="仿宋" w:cs="仿宋"/>
          <w:sz w:val="24"/>
          <w:szCs w:val="32"/>
        </w:rPr>
        <w:br/>
        <w:t>6.采购需求：本项目规划区位于鄢陵县西南部的大马乡、柏梁镇内,</w:t>
      </w:r>
      <w:proofErr w:type="gramStart"/>
      <w:r w:rsidRPr="00A911C2">
        <w:rPr>
          <w:rFonts w:ascii="仿宋" w:eastAsia="仿宋" w:hAnsi="仿宋" w:cs="仿宋"/>
          <w:sz w:val="24"/>
          <w:szCs w:val="32"/>
        </w:rPr>
        <w:t>北至许扶运河</w:t>
      </w:r>
      <w:proofErr w:type="gramEnd"/>
      <w:r w:rsidRPr="00A911C2">
        <w:rPr>
          <w:rFonts w:ascii="仿宋" w:eastAsia="仿宋" w:hAnsi="仿宋" w:cs="仿宋"/>
          <w:sz w:val="24"/>
          <w:szCs w:val="32"/>
        </w:rPr>
        <w:t>沿河规划路、南到南环路、西达梅榕大道、东以花</w:t>
      </w:r>
      <w:proofErr w:type="gramStart"/>
      <w:r w:rsidRPr="00A911C2">
        <w:rPr>
          <w:rFonts w:ascii="仿宋" w:eastAsia="仿宋" w:hAnsi="仿宋" w:cs="仿宋"/>
          <w:sz w:val="24"/>
          <w:szCs w:val="32"/>
        </w:rPr>
        <w:t>博大道</w:t>
      </w:r>
      <w:proofErr w:type="gramEnd"/>
      <w:r w:rsidRPr="00A911C2">
        <w:rPr>
          <w:rFonts w:ascii="仿宋" w:eastAsia="仿宋" w:hAnsi="仿宋" w:cs="仿宋"/>
          <w:sz w:val="24"/>
          <w:szCs w:val="32"/>
        </w:rPr>
        <w:t>为界,总用地面积818.21公顷。（具体技术要求详见招标文件）</w:t>
      </w:r>
      <w:r w:rsidRPr="00A911C2">
        <w:rPr>
          <w:rFonts w:ascii="仿宋" w:eastAsia="仿宋" w:hAnsi="仿宋" w:cs="仿宋"/>
          <w:sz w:val="24"/>
          <w:szCs w:val="32"/>
        </w:rPr>
        <w:br/>
        <w:t>7.交货期限：自合同签订起30天。</w:t>
      </w:r>
      <w:r w:rsidRPr="00A911C2">
        <w:rPr>
          <w:rFonts w:ascii="仿宋" w:eastAsia="仿宋" w:hAnsi="仿宋" w:cs="仿宋"/>
          <w:sz w:val="24"/>
          <w:szCs w:val="32"/>
        </w:rPr>
        <w:br/>
        <w:t>8.本项目是否接受联合体投标：</w:t>
      </w:r>
      <w:proofErr w:type="gramStart"/>
      <w:r w:rsidRPr="00A911C2">
        <w:rPr>
          <w:rFonts w:ascii="仿宋" w:eastAsia="仿宋" w:hAnsi="仿宋" w:cs="仿宋"/>
          <w:sz w:val="24"/>
          <w:szCs w:val="32"/>
        </w:rPr>
        <w:t>否</w:t>
      </w:r>
      <w:proofErr w:type="gramEnd"/>
    </w:p>
    <w:p w:rsidR="00F24AF0" w:rsidRDefault="001E583A">
      <w:pPr>
        <w:spacing w:line="480" w:lineRule="exact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三、中标情况</w:t>
      </w:r>
    </w:p>
    <w:tbl>
      <w:tblPr>
        <w:tblW w:w="946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6"/>
        <w:gridCol w:w="772"/>
        <w:gridCol w:w="1503"/>
        <w:gridCol w:w="1897"/>
        <w:gridCol w:w="1838"/>
        <w:gridCol w:w="1325"/>
        <w:gridCol w:w="1184"/>
      </w:tblGrid>
      <w:tr w:rsidR="00F24AF0">
        <w:trPr>
          <w:trHeight w:val="450"/>
          <w:tblCellSpacing w:w="0" w:type="dxa"/>
        </w:trPr>
        <w:tc>
          <w:tcPr>
            <w:tcW w:w="946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2275" w:type="dxa"/>
            <w:gridSpan w:val="2"/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1897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供应商名称</w:t>
            </w:r>
          </w:p>
        </w:tc>
        <w:tc>
          <w:tcPr>
            <w:tcW w:w="1838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 址</w:t>
            </w:r>
          </w:p>
        </w:tc>
        <w:tc>
          <w:tcPr>
            <w:tcW w:w="1325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中标金额</w:t>
            </w:r>
          </w:p>
        </w:tc>
        <w:tc>
          <w:tcPr>
            <w:tcW w:w="1184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</w:tc>
      </w:tr>
      <w:tr w:rsidR="00F24AF0">
        <w:trPr>
          <w:tblCellSpacing w:w="0" w:type="dxa"/>
        </w:trPr>
        <w:tc>
          <w:tcPr>
            <w:tcW w:w="946" w:type="dxa"/>
            <w:vMerge w:val="restart"/>
            <w:shd w:val="clear" w:color="auto" w:fill="auto"/>
            <w:tcMar>
              <w:top w:w="120" w:type="dxa"/>
            </w:tcMar>
            <w:vAlign w:val="center"/>
          </w:tcPr>
          <w:p w:rsidR="00F24AF0" w:rsidRDefault="001E583A" w:rsidP="006A0B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2021-05-</w:t>
            </w:r>
            <w:r w:rsidR="006A0B0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75" w:type="dxa"/>
            <w:gridSpan w:val="2"/>
            <w:shd w:val="clear" w:color="auto" w:fill="auto"/>
            <w:tcMar>
              <w:top w:w="120" w:type="dxa"/>
            </w:tcMar>
            <w:vAlign w:val="center"/>
          </w:tcPr>
          <w:p w:rsidR="00F24AF0" w:rsidRDefault="00A911C2" w:rsidP="0022708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A911C2">
              <w:rPr>
                <w:rFonts w:ascii="仿宋" w:eastAsia="仿宋" w:hAnsi="仿宋" w:cs="仿宋"/>
                <w:color w:val="000000"/>
                <w:kern w:val="0"/>
                <w:sz w:val="24"/>
              </w:rPr>
              <w:t>本项目规划区位于鄢陵县西南部的大马乡、柏梁镇内,</w:t>
            </w:r>
            <w:proofErr w:type="gramStart"/>
            <w:r w:rsidRPr="00A911C2">
              <w:rPr>
                <w:rFonts w:ascii="仿宋" w:eastAsia="仿宋" w:hAnsi="仿宋" w:cs="仿宋"/>
                <w:color w:val="000000"/>
                <w:kern w:val="0"/>
                <w:sz w:val="24"/>
              </w:rPr>
              <w:t>北至许扶运河</w:t>
            </w:r>
            <w:proofErr w:type="gramEnd"/>
            <w:r w:rsidRPr="00A911C2">
              <w:rPr>
                <w:rFonts w:ascii="仿宋" w:eastAsia="仿宋" w:hAnsi="仿宋" w:cs="仿宋"/>
                <w:color w:val="000000"/>
                <w:kern w:val="0"/>
                <w:sz w:val="24"/>
              </w:rPr>
              <w:t>沿河规划路、南到南环路、西达梅榕大道、东以花</w:t>
            </w:r>
            <w:proofErr w:type="gramStart"/>
            <w:r w:rsidRPr="00A911C2">
              <w:rPr>
                <w:rFonts w:ascii="仿宋" w:eastAsia="仿宋" w:hAnsi="仿宋" w:cs="仿宋"/>
                <w:color w:val="000000"/>
                <w:kern w:val="0"/>
                <w:sz w:val="24"/>
              </w:rPr>
              <w:t>博大道</w:t>
            </w:r>
            <w:proofErr w:type="gramEnd"/>
            <w:r w:rsidRPr="00A911C2">
              <w:rPr>
                <w:rFonts w:ascii="仿宋" w:eastAsia="仿宋" w:hAnsi="仿宋" w:cs="仿宋"/>
                <w:color w:val="000000"/>
                <w:kern w:val="0"/>
                <w:sz w:val="24"/>
              </w:rPr>
              <w:t>为界,总用地面积818.21公顷</w:t>
            </w:r>
          </w:p>
        </w:tc>
        <w:tc>
          <w:tcPr>
            <w:tcW w:w="1897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6A0B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A0B0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河南省中辰建筑设计有限公司</w:t>
            </w:r>
          </w:p>
        </w:tc>
        <w:tc>
          <w:tcPr>
            <w:tcW w:w="1838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6A0B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A0B0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河南省郑州市郑东新区白沙镇郑开大道与锦绣路交汇处伟业国际</w:t>
            </w:r>
            <w:r w:rsidRPr="006A0B0C"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A </w:t>
            </w:r>
            <w:r w:rsidRPr="006A0B0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</w:t>
            </w:r>
            <w:r w:rsidRPr="006A0B0C"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1806 </w:t>
            </w:r>
            <w:r w:rsidRPr="006A0B0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室</w:t>
            </w:r>
          </w:p>
        </w:tc>
        <w:tc>
          <w:tcPr>
            <w:tcW w:w="1325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6A0B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A0B0C">
              <w:rPr>
                <w:rFonts w:ascii="仿宋" w:eastAsia="仿宋" w:hAnsi="仿宋" w:cs="仿宋"/>
                <w:color w:val="000000"/>
                <w:kern w:val="0"/>
                <w:sz w:val="24"/>
              </w:rPr>
              <w:t>1813500.00</w:t>
            </w:r>
          </w:p>
        </w:tc>
        <w:tc>
          <w:tcPr>
            <w:tcW w:w="1184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元</w:t>
            </w:r>
          </w:p>
        </w:tc>
      </w:tr>
      <w:tr w:rsidR="00F24AF0">
        <w:trPr>
          <w:trHeight w:val="307"/>
          <w:tblCellSpacing w:w="0" w:type="dxa"/>
        </w:trPr>
        <w:tc>
          <w:tcPr>
            <w:tcW w:w="946" w:type="dxa"/>
            <w:vMerge/>
            <w:shd w:val="clear" w:color="auto" w:fill="auto"/>
            <w:tcMar>
              <w:top w:w="120" w:type="dxa"/>
            </w:tcMar>
            <w:vAlign w:val="center"/>
          </w:tcPr>
          <w:p w:rsidR="00F24AF0" w:rsidRDefault="00F24AF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97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服务范围</w:t>
            </w:r>
          </w:p>
        </w:tc>
        <w:tc>
          <w:tcPr>
            <w:tcW w:w="1838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服务要求</w:t>
            </w:r>
          </w:p>
        </w:tc>
        <w:tc>
          <w:tcPr>
            <w:tcW w:w="1325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服务时间</w:t>
            </w:r>
          </w:p>
        </w:tc>
        <w:tc>
          <w:tcPr>
            <w:tcW w:w="1184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服务标准</w:t>
            </w:r>
          </w:p>
        </w:tc>
      </w:tr>
      <w:tr w:rsidR="00F24AF0">
        <w:trPr>
          <w:trHeight w:val="2341"/>
          <w:tblCellSpacing w:w="0" w:type="dxa"/>
        </w:trPr>
        <w:tc>
          <w:tcPr>
            <w:tcW w:w="946" w:type="dxa"/>
            <w:vMerge/>
            <w:shd w:val="clear" w:color="auto" w:fill="auto"/>
            <w:tcMar>
              <w:top w:w="120" w:type="dxa"/>
            </w:tcMar>
            <w:vAlign w:val="center"/>
          </w:tcPr>
          <w:p w:rsidR="00F24AF0" w:rsidRDefault="00F24AF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tcMar>
              <w:top w:w="120" w:type="dxa"/>
            </w:tcMar>
            <w:vAlign w:val="center"/>
          </w:tcPr>
          <w:p w:rsidR="00F24AF0" w:rsidRDefault="00A911C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A911C2">
              <w:rPr>
                <w:rFonts w:ascii="仿宋" w:eastAsia="仿宋" w:hAnsi="仿宋" w:cs="仿宋"/>
                <w:sz w:val="24"/>
                <w:szCs w:val="32"/>
              </w:rPr>
              <w:t>鄢陵县自然资源局鄢陵县高铁片区控制性详细规划修编项目</w:t>
            </w:r>
          </w:p>
        </w:tc>
        <w:tc>
          <w:tcPr>
            <w:tcW w:w="1897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A911C2" w:rsidP="0022708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A911C2">
              <w:rPr>
                <w:rFonts w:ascii="仿宋" w:eastAsia="仿宋" w:hAnsi="仿宋" w:cs="仿宋"/>
                <w:color w:val="000000"/>
                <w:kern w:val="0"/>
                <w:sz w:val="24"/>
              </w:rPr>
              <w:t>本项目规划区位于鄢陵县西南部的大马乡、柏梁镇内,</w:t>
            </w:r>
            <w:proofErr w:type="gramStart"/>
            <w:r w:rsidRPr="00A911C2">
              <w:rPr>
                <w:rFonts w:ascii="仿宋" w:eastAsia="仿宋" w:hAnsi="仿宋" w:cs="仿宋"/>
                <w:color w:val="000000"/>
                <w:kern w:val="0"/>
                <w:sz w:val="24"/>
              </w:rPr>
              <w:t>北至许扶运河</w:t>
            </w:r>
            <w:proofErr w:type="gramEnd"/>
            <w:r w:rsidRPr="00A911C2">
              <w:rPr>
                <w:rFonts w:ascii="仿宋" w:eastAsia="仿宋" w:hAnsi="仿宋" w:cs="仿宋"/>
                <w:color w:val="000000"/>
                <w:kern w:val="0"/>
                <w:sz w:val="24"/>
              </w:rPr>
              <w:t>沿河规划路、南到南环路、西达梅榕大道、东以花</w:t>
            </w:r>
            <w:proofErr w:type="gramStart"/>
            <w:r w:rsidRPr="00A911C2">
              <w:rPr>
                <w:rFonts w:ascii="仿宋" w:eastAsia="仿宋" w:hAnsi="仿宋" w:cs="仿宋"/>
                <w:color w:val="000000"/>
                <w:kern w:val="0"/>
                <w:sz w:val="24"/>
              </w:rPr>
              <w:t>博大道</w:t>
            </w:r>
            <w:proofErr w:type="gramEnd"/>
            <w:r w:rsidRPr="00A911C2">
              <w:rPr>
                <w:rFonts w:ascii="仿宋" w:eastAsia="仿宋" w:hAnsi="仿宋" w:cs="仿宋"/>
                <w:color w:val="000000"/>
                <w:kern w:val="0"/>
                <w:sz w:val="24"/>
              </w:rPr>
              <w:t>为界,总用地面积818.21公顷。</w:t>
            </w:r>
          </w:p>
        </w:tc>
        <w:tc>
          <w:tcPr>
            <w:tcW w:w="1838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本项目为交钥匙工程</w:t>
            </w:r>
          </w:p>
        </w:tc>
        <w:tc>
          <w:tcPr>
            <w:tcW w:w="1325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1E583A" w:rsidP="0022708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自合同签订起</w:t>
            </w:r>
            <w:r w:rsidR="00227089">
              <w:rPr>
                <w:rFonts w:asciiTheme="minorEastAsia" w:hAnsiTheme="minorEastAsia" w:cs="仿宋_GB2312" w:hint="eastAsia"/>
                <w:szCs w:val="21"/>
              </w:rPr>
              <w:t>3</w:t>
            </w:r>
            <w:r>
              <w:rPr>
                <w:rFonts w:asciiTheme="minorEastAsia" w:hAnsiTheme="minorEastAsia" w:cs="仿宋_GB2312" w:hint="eastAsia"/>
                <w:szCs w:val="21"/>
              </w:rPr>
              <w:t>0天</w:t>
            </w:r>
          </w:p>
        </w:tc>
        <w:tc>
          <w:tcPr>
            <w:tcW w:w="1184" w:type="dxa"/>
            <w:shd w:val="clear" w:color="auto" w:fill="auto"/>
            <w:tcMar>
              <w:top w:w="120" w:type="dxa"/>
            </w:tcMar>
            <w:vAlign w:val="center"/>
          </w:tcPr>
          <w:p w:rsidR="00F24AF0" w:rsidRDefault="001E583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采购人在收到供应商项目验收建议之日起7个工作日内，由采购人成立验收小组,按照采购合同的约定对中标人履约情况进行实质性验收。验收时,按照采购合同的约定对每一项技术、服务、安全标准的履约情况进行确认。验收结束后,出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验收书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,列明各项标准的验收情况及项目总体评价,由验收双方共同签署</w:t>
            </w:r>
          </w:p>
        </w:tc>
      </w:tr>
    </w:tbl>
    <w:p w:rsidR="00F24AF0" w:rsidRDefault="00F24AF0">
      <w:pPr>
        <w:spacing w:line="480" w:lineRule="exact"/>
        <w:ind w:firstLineChars="200" w:firstLine="482"/>
        <w:rPr>
          <w:rFonts w:ascii="仿宋" w:eastAsia="仿宋" w:hAnsi="仿宋" w:cs="仿宋"/>
          <w:b/>
          <w:bCs/>
          <w:sz w:val="24"/>
          <w:szCs w:val="32"/>
        </w:rPr>
      </w:pPr>
    </w:p>
    <w:p w:rsidR="00F24AF0" w:rsidRDefault="001E583A">
      <w:pPr>
        <w:spacing w:line="480" w:lineRule="exact"/>
        <w:ind w:firstLineChars="200" w:firstLine="482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四、评审专家名单</w:t>
      </w:r>
    </w:p>
    <w:p w:rsidR="00F24AF0" w:rsidRDefault="00A911C2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赵晶晶</w:t>
      </w:r>
      <w:r w:rsidR="001E583A">
        <w:rPr>
          <w:rFonts w:ascii="仿宋" w:eastAsia="仿宋" w:hAnsi="仿宋" w:cs="仿宋" w:hint="eastAsia"/>
          <w:sz w:val="24"/>
          <w:szCs w:val="32"/>
        </w:rPr>
        <w:t>（组长）、</w:t>
      </w:r>
      <w:r>
        <w:rPr>
          <w:rFonts w:ascii="仿宋" w:eastAsia="仿宋" w:hAnsi="仿宋" w:cs="仿宋" w:hint="eastAsia"/>
          <w:sz w:val="24"/>
          <w:szCs w:val="32"/>
        </w:rPr>
        <w:t>田瑞红</w:t>
      </w:r>
      <w:r w:rsidR="001E583A">
        <w:rPr>
          <w:rFonts w:ascii="仿宋" w:eastAsia="仿宋" w:hAnsi="仿宋" w:cs="仿宋" w:hint="eastAsia"/>
          <w:sz w:val="24"/>
          <w:szCs w:val="32"/>
        </w:rPr>
        <w:t>、</w:t>
      </w:r>
      <w:r>
        <w:rPr>
          <w:rFonts w:ascii="仿宋" w:eastAsia="仿宋" w:hAnsi="仿宋" w:cs="仿宋" w:hint="eastAsia"/>
          <w:sz w:val="24"/>
          <w:szCs w:val="32"/>
        </w:rPr>
        <w:t>赵琳</w:t>
      </w:r>
      <w:r w:rsidR="001E583A">
        <w:rPr>
          <w:rFonts w:ascii="仿宋" w:eastAsia="仿宋" w:hAnsi="仿宋" w:cs="仿宋" w:hint="eastAsia"/>
          <w:sz w:val="24"/>
          <w:szCs w:val="32"/>
        </w:rPr>
        <w:t>、</w:t>
      </w:r>
      <w:r>
        <w:rPr>
          <w:rFonts w:ascii="仿宋" w:eastAsia="仿宋" w:hAnsi="仿宋" w:cs="仿宋" w:hint="eastAsia"/>
          <w:sz w:val="24"/>
          <w:szCs w:val="32"/>
        </w:rPr>
        <w:t>董仕成</w:t>
      </w:r>
      <w:r w:rsidR="001E583A">
        <w:rPr>
          <w:rFonts w:ascii="仿宋" w:eastAsia="仿宋" w:hAnsi="仿宋" w:cs="仿宋" w:hint="eastAsia"/>
          <w:sz w:val="24"/>
          <w:szCs w:val="32"/>
        </w:rPr>
        <w:t>、</w:t>
      </w:r>
      <w:r>
        <w:rPr>
          <w:rFonts w:ascii="仿宋" w:eastAsia="仿宋" w:hAnsi="仿宋" w:cs="仿宋" w:hint="eastAsia"/>
          <w:sz w:val="24"/>
          <w:szCs w:val="32"/>
        </w:rPr>
        <w:t>赵巧红</w:t>
      </w:r>
      <w:r w:rsidR="001E583A">
        <w:rPr>
          <w:rFonts w:ascii="仿宋" w:eastAsia="仿宋" w:hAnsi="仿宋" w:cs="仿宋" w:hint="eastAsia"/>
          <w:sz w:val="24"/>
          <w:szCs w:val="32"/>
        </w:rPr>
        <w:t>（采购人代表）</w:t>
      </w:r>
    </w:p>
    <w:p w:rsidR="00F24AF0" w:rsidRDefault="001E583A">
      <w:pPr>
        <w:spacing w:line="480" w:lineRule="exact"/>
        <w:ind w:firstLineChars="200" w:firstLine="482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五、代理服务收费标准及金额</w:t>
      </w:r>
    </w:p>
    <w:p w:rsidR="00F24AF0" w:rsidRPr="00A911C2" w:rsidRDefault="001E583A">
      <w:pPr>
        <w:spacing w:line="480" w:lineRule="exact"/>
        <w:ind w:firstLineChars="200" w:firstLine="536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收费标准：</w:t>
      </w:r>
      <w:r w:rsidRPr="00A911C2">
        <w:rPr>
          <w:rFonts w:ascii="仿宋" w:eastAsia="仿宋" w:hAnsi="仿宋" w:cs="Times New Roman" w:hint="eastAsia"/>
          <w:bCs/>
          <w:spacing w:val="14"/>
          <w:sz w:val="24"/>
        </w:rPr>
        <w:t>参照国家计委计价格[2002]1980号文、</w:t>
      </w:r>
      <w:proofErr w:type="gramStart"/>
      <w:r w:rsidRPr="00A911C2">
        <w:rPr>
          <w:rFonts w:ascii="仿宋" w:eastAsia="仿宋" w:hAnsi="仿宋" w:cs="Times New Roman" w:hint="eastAsia"/>
          <w:bCs/>
          <w:spacing w:val="14"/>
          <w:sz w:val="24"/>
        </w:rPr>
        <w:t>发改价格</w:t>
      </w:r>
      <w:proofErr w:type="gramEnd"/>
      <w:r w:rsidRPr="00A911C2">
        <w:rPr>
          <w:rFonts w:ascii="仿宋" w:eastAsia="仿宋" w:hAnsi="仿宋" w:cs="Times New Roman" w:hint="eastAsia"/>
          <w:bCs/>
          <w:spacing w:val="14"/>
          <w:sz w:val="24"/>
        </w:rPr>
        <w:t>[2015]299号文、[2011]534号</w:t>
      </w:r>
      <w:proofErr w:type="gramStart"/>
      <w:r w:rsidRPr="00A911C2">
        <w:rPr>
          <w:rFonts w:ascii="仿宋" w:eastAsia="仿宋" w:hAnsi="仿宋" w:cs="Times New Roman" w:hint="eastAsia"/>
          <w:bCs/>
          <w:spacing w:val="14"/>
          <w:sz w:val="24"/>
        </w:rPr>
        <w:t>文文件</w:t>
      </w:r>
      <w:proofErr w:type="gramEnd"/>
      <w:r w:rsidRPr="00A911C2">
        <w:rPr>
          <w:rFonts w:ascii="仿宋" w:eastAsia="仿宋" w:hAnsi="仿宋" w:cs="Times New Roman" w:hint="eastAsia"/>
          <w:bCs/>
          <w:spacing w:val="14"/>
          <w:sz w:val="24"/>
        </w:rPr>
        <w:t>费率标准计算。</w:t>
      </w:r>
    </w:p>
    <w:p w:rsidR="00F24AF0" w:rsidRDefault="001E583A">
      <w:pPr>
        <w:spacing w:line="480" w:lineRule="exact"/>
        <w:ind w:firstLineChars="200" w:firstLine="536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收费金额：</w:t>
      </w:r>
      <w:r w:rsidR="00E36935">
        <w:rPr>
          <w:rFonts w:ascii="仿宋" w:eastAsia="仿宋" w:hAnsi="仿宋" w:cs="Times New Roman" w:hint="eastAsia"/>
          <w:bCs/>
          <w:spacing w:val="14"/>
          <w:sz w:val="24"/>
        </w:rPr>
        <w:t>21000</w:t>
      </w:r>
      <w:r>
        <w:rPr>
          <w:rFonts w:ascii="仿宋" w:eastAsia="仿宋" w:hAnsi="仿宋" w:cs="Times New Roman" w:hint="eastAsia"/>
          <w:bCs/>
          <w:spacing w:val="14"/>
          <w:sz w:val="24"/>
        </w:rPr>
        <w:t>元。</w:t>
      </w:r>
    </w:p>
    <w:p w:rsidR="00F24AF0" w:rsidRDefault="001E583A">
      <w:pPr>
        <w:spacing w:line="480" w:lineRule="exact"/>
        <w:ind w:firstLineChars="200" w:firstLine="482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lastRenderedPageBreak/>
        <w:t>六、中标公告发布的媒介及中标公告期限</w:t>
      </w:r>
    </w:p>
    <w:p w:rsidR="00F24AF0" w:rsidRDefault="001E583A">
      <w:pPr>
        <w:spacing w:line="480" w:lineRule="exact"/>
        <w:ind w:firstLineChars="200" w:firstLine="536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本次招标公告在《河南省政府采购网》“中国政府采购网”、“许昌市政府采购网”、 “全国公共资源交易平台（河南省·许昌市）”上发布。成交公告期限为1个工作日。</w:t>
      </w:r>
    </w:p>
    <w:p w:rsidR="00F24AF0" w:rsidRDefault="001E583A">
      <w:pPr>
        <w:spacing w:line="480" w:lineRule="exact"/>
        <w:ind w:firstLineChars="200" w:firstLine="538"/>
        <w:rPr>
          <w:rFonts w:ascii="仿宋" w:eastAsia="仿宋" w:hAnsi="仿宋" w:cs="Times New Roman"/>
          <w:b/>
          <w:spacing w:val="14"/>
          <w:sz w:val="24"/>
        </w:rPr>
      </w:pPr>
      <w:r>
        <w:rPr>
          <w:rFonts w:ascii="仿宋" w:eastAsia="仿宋" w:hAnsi="仿宋" w:cs="Times New Roman" w:hint="eastAsia"/>
          <w:b/>
          <w:spacing w:val="14"/>
          <w:sz w:val="24"/>
        </w:rPr>
        <w:t>七、其他补充事宜</w:t>
      </w:r>
    </w:p>
    <w:p w:rsidR="00F24AF0" w:rsidRDefault="001E583A">
      <w:pPr>
        <w:spacing w:line="480" w:lineRule="exact"/>
        <w:ind w:firstLineChars="200" w:firstLine="536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</w:t>
      </w:r>
      <w:proofErr w:type="gramStart"/>
      <w:r>
        <w:rPr>
          <w:rFonts w:ascii="仿宋" w:eastAsia="仿宋" w:hAnsi="仿宋" w:cs="Times New Roman" w:hint="eastAsia"/>
          <w:bCs/>
          <w:spacing w:val="14"/>
          <w:sz w:val="24"/>
        </w:rPr>
        <w:t>质疑函将不予</w:t>
      </w:r>
      <w:proofErr w:type="gramEnd"/>
      <w:r>
        <w:rPr>
          <w:rFonts w:ascii="仿宋" w:eastAsia="仿宋" w:hAnsi="仿宋" w:cs="Times New Roman" w:hint="eastAsia"/>
          <w:bCs/>
          <w:spacing w:val="14"/>
          <w:sz w:val="24"/>
        </w:rPr>
        <w:t>受理。</w:t>
      </w:r>
    </w:p>
    <w:p w:rsidR="00F24AF0" w:rsidRDefault="001E583A">
      <w:pPr>
        <w:spacing w:line="480" w:lineRule="exact"/>
        <w:ind w:firstLineChars="200" w:firstLine="538"/>
        <w:rPr>
          <w:rFonts w:ascii="仿宋" w:eastAsia="仿宋" w:hAnsi="仿宋" w:cs="Times New Roman"/>
          <w:b/>
          <w:spacing w:val="14"/>
          <w:sz w:val="24"/>
        </w:rPr>
      </w:pPr>
      <w:r>
        <w:rPr>
          <w:rFonts w:ascii="仿宋" w:eastAsia="仿宋" w:hAnsi="仿宋" w:cs="Times New Roman" w:hint="eastAsia"/>
          <w:b/>
          <w:spacing w:val="14"/>
          <w:sz w:val="24"/>
        </w:rPr>
        <w:t>八、凡对本次公告内容提出询问，请按以下方式联系</w:t>
      </w:r>
    </w:p>
    <w:p w:rsidR="00F24AF0" w:rsidRDefault="001E583A" w:rsidP="00A911C2">
      <w:pPr>
        <w:spacing w:line="480" w:lineRule="exact"/>
        <w:ind w:leftChars="200" w:left="420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1.采购人名称：鄢陵县自然资源局</w:t>
      </w:r>
    </w:p>
    <w:p w:rsidR="00F24AF0" w:rsidRDefault="001E583A" w:rsidP="00A911C2">
      <w:pPr>
        <w:spacing w:line="480" w:lineRule="exact"/>
        <w:ind w:leftChars="200" w:left="420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地</w:t>
      </w:r>
      <w:r>
        <w:rPr>
          <w:rFonts w:ascii="仿宋" w:eastAsia="仿宋" w:hAnsi="仿宋" w:cs="Times New Roman" w:hint="eastAsia"/>
          <w:bCs/>
          <w:spacing w:val="14"/>
          <w:sz w:val="24"/>
        </w:rPr>
        <w:tab/>
        <w:t>址：鄢陵县花都大道869号</w:t>
      </w:r>
    </w:p>
    <w:p w:rsidR="00F24AF0" w:rsidRDefault="001E583A" w:rsidP="00A911C2">
      <w:pPr>
        <w:spacing w:line="480" w:lineRule="exact"/>
        <w:ind w:leftChars="200" w:left="420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联系人：康先生</w:t>
      </w:r>
    </w:p>
    <w:p w:rsidR="00F24AF0" w:rsidRDefault="001E583A" w:rsidP="00A911C2">
      <w:pPr>
        <w:spacing w:line="480" w:lineRule="exact"/>
        <w:ind w:leftChars="200" w:left="420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电</w:t>
      </w:r>
      <w:r>
        <w:rPr>
          <w:rFonts w:ascii="仿宋" w:eastAsia="仿宋" w:hAnsi="仿宋" w:cs="Times New Roman" w:hint="eastAsia"/>
          <w:bCs/>
          <w:spacing w:val="14"/>
          <w:sz w:val="24"/>
        </w:rPr>
        <w:tab/>
        <w:t>话：0374-</w:t>
      </w:r>
      <w:r w:rsidR="00951AEE">
        <w:rPr>
          <w:rFonts w:ascii="仿宋" w:eastAsia="仿宋" w:hAnsi="仿宋" w:cs="Times New Roman" w:hint="eastAsia"/>
          <w:bCs/>
          <w:spacing w:val="14"/>
          <w:sz w:val="24"/>
        </w:rPr>
        <w:t>7162605</w:t>
      </w:r>
    </w:p>
    <w:p w:rsidR="00F24AF0" w:rsidRDefault="001E583A" w:rsidP="00A911C2">
      <w:pPr>
        <w:spacing w:line="480" w:lineRule="exact"/>
        <w:ind w:leftChars="200" w:left="420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2.采购代理机构信息（如有）</w:t>
      </w:r>
    </w:p>
    <w:p w:rsidR="00F24AF0" w:rsidRDefault="001E583A" w:rsidP="00A911C2">
      <w:pPr>
        <w:spacing w:line="480" w:lineRule="exact"/>
        <w:ind w:leftChars="200" w:left="420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采购代理机构：河南旭航工程咨询有限公司</w:t>
      </w:r>
    </w:p>
    <w:p w:rsidR="00F24AF0" w:rsidRDefault="001E583A" w:rsidP="00A911C2">
      <w:pPr>
        <w:spacing w:line="480" w:lineRule="exact"/>
        <w:ind w:leftChars="200" w:left="420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地址：鄢陵县人民路中段</w:t>
      </w:r>
    </w:p>
    <w:p w:rsidR="00F24AF0" w:rsidRDefault="001E583A" w:rsidP="00A911C2">
      <w:pPr>
        <w:spacing w:line="480" w:lineRule="exact"/>
        <w:ind w:leftChars="200" w:left="420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联系人：司先生</w:t>
      </w:r>
    </w:p>
    <w:p w:rsidR="00F24AF0" w:rsidRDefault="001E583A" w:rsidP="00A911C2">
      <w:pPr>
        <w:spacing w:line="480" w:lineRule="exact"/>
        <w:ind w:leftChars="200" w:left="420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联系电话：18538289510</w:t>
      </w:r>
    </w:p>
    <w:p w:rsidR="00F24AF0" w:rsidRDefault="001E583A" w:rsidP="00A911C2">
      <w:pPr>
        <w:spacing w:line="480" w:lineRule="exact"/>
        <w:ind w:leftChars="200" w:left="420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3.项目联系方式</w:t>
      </w:r>
    </w:p>
    <w:p w:rsidR="00F24AF0" w:rsidRDefault="001E583A" w:rsidP="00A911C2">
      <w:pPr>
        <w:spacing w:line="480" w:lineRule="exact"/>
        <w:ind w:leftChars="200" w:left="420"/>
        <w:rPr>
          <w:rFonts w:ascii="仿宋" w:eastAsia="仿宋" w:hAnsi="仿宋" w:cs="Times New Roman"/>
          <w:bCs/>
          <w:spacing w:val="14"/>
          <w:sz w:val="24"/>
        </w:rPr>
      </w:pPr>
      <w:r>
        <w:rPr>
          <w:rFonts w:ascii="仿宋" w:eastAsia="仿宋" w:hAnsi="仿宋" w:cs="Times New Roman" w:hint="eastAsia"/>
          <w:bCs/>
          <w:spacing w:val="14"/>
          <w:sz w:val="24"/>
        </w:rPr>
        <w:t>项目联系人：司先生</w:t>
      </w:r>
    </w:p>
    <w:p w:rsidR="00F24AF0" w:rsidRDefault="001E583A" w:rsidP="00F24AF0">
      <w:pPr>
        <w:spacing w:line="480" w:lineRule="exact"/>
        <w:ind w:leftChars="200" w:left="420"/>
      </w:pPr>
      <w:r>
        <w:rPr>
          <w:rFonts w:ascii="仿宋" w:eastAsia="仿宋" w:hAnsi="仿宋" w:cs="Times New Roman" w:hint="eastAsia"/>
          <w:bCs/>
          <w:spacing w:val="14"/>
          <w:sz w:val="24"/>
        </w:rPr>
        <w:t>项目联系方式：18538289510</w:t>
      </w:r>
    </w:p>
    <w:sectPr w:rsidR="00F24AF0" w:rsidSect="00F24AF0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3BD" w:rsidRDefault="008C43BD" w:rsidP="00A911C2">
      <w:r>
        <w:separator/>
      </w:r>
    </w:p>
  </w:endnote>
  <w:endnote w:type="continuationSeparator" w:id="1">
    <w:p w:rsidR="008C43BD" w:rsidRDefault="008C43BD" w:rsidP="00A91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3BD" w:rsidRDefault="008C43BD" w:rsidP="00A911C2">
      <w:r>
        <w:separator/>
      </w:r>
    </w:p>
  </w:footnote>
  <w:footnote w:type="continuationSeparator" w:id="1">
    <w:p w:rsidR="008C43BD" w:rsidRDefault="008C43BD" w:rsidP="00A91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155E16"/>
    <w:rsid w:val="000056DC"/>
    <w:rsid w:val="001E583A"/>
    <w:rsid w:val="00227089"/>
    <w:rsid w:val="00330FBA"/>
    <w:rsid w:val="006A0B0C"/>
    <w:rsid w:val="008C43BD"/>
    <w:rsid w:val="00951AEE"/>
    <w:rsid w:val="00A911C2"/>
    <w:rsid w:val="00E01DF9"/>
    <w:rsid w:val="00E36935"/>
    <w:rsid w:val="00F10846"/>
    <w:rsid w:val="00F24AF0"/>
    <w:rsid w:val="27155E16"/>
    <w:rsid w:val="4662613E"/>
    <w:rsid w:val="5B1F0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A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F24AF0"/>
    <w:pPr>
      <w:jc w:val="center"/>
    </w:pPr>
    <w:rPr>
      <w:b/>
      <w:bCs/>
      <w:sz w:val="44"/>
      <w:szCs w:val="20"/>
    </w:rPr>
  </w:style>
  <w:style w:type="character" w:styleId="a4">
    <w:name w:val="FollowedHyperlink"/>
    <w:basedOn w:val="a0"/>
    <w:qFormat/>
    <w:rsid w:val="00F24AF0"/>
    <w:rPr>
      <w:color w:val="000000"/>
      <w:u w:val="none"/>
    </w:rPr>
  </w:style>
  <w:style w:type="character" w:styleId="a5">
    <w:name w:val="Emphasis"/>
    <w:basedOn w:val="a0"/>
    <w:qFormat/>
    <w:rsid w:val="00F24AF0"/>
  </w:style>
  <w:style w:type="character" w:styleId="a6">
    <w:name w:val="Hyperlink"/>
    <w:basedOn w:val="a0"/>
    <w:rsid w:val="00F24AF0"/>
    <w:rPr>
      <w:color w:val="000000"/>
      <w:u w:val="none"/>
    </w:rPr>
  </w:style>
  <w:style w:type="character" w:customStyle="1" w:styleId="green">
    <w:name w:val="green"/>
    <w:basedOn w:val="a0"/>
    <w:rsid w:val="00F24AF0"/>
    <w:rPr>
      <w:color w:val="66AE00"/>
      <w:sz w:val="14"/>
      <w:szCs w:val="14"/>
    </w:rPr>
  </w:style>
  <w:style w:type="character" w:customStyle="1" w:styleId="green1">
    <w:name w:val="green1"/>
    <w:basedOn w:val="a0"/>
    <w:rsid w:val="00F24AF0"/>
    <w:rPr>
      <w:color w:val="66AE00"/>
      <w:sz w:val="14"/>
      <w:szCs w:val="14"/>
    </w:rPr>
  </w:style>
  <w:style w:type="character" w:customStyle="1" w:styleId="red">
    <w:name w:val="red"/>
    <w:basedOn w:val="a0"/>
    <w:rsid w:val="00F24AF0"/>
    <w:rPr>
      <w:color w:val="FF0000"/>
      <w:sz w:val="14"/>
      <w:szCs w:val="14"/>
    </w:rPr>
  </w:style>
  <w:style w:type="character" w:customStyle="1" w:styleId="red1">
    <w:name w:val="red1"/>
    <w:basedOn w:val="a0"/>
    <w:rsid w:val="00F24AF0"/>
    <w:rPr>
      <w:color w:val="FF0000"/>
      <w:sz w:val="14"/>
      <w:szCs w:val="14"/>
    </w:rPr>
  </w:style>
  <w:style w:type="character" w:customStyle="1" w:styleId="red2">
    <w:name w:val="red2"/>
    <w:basedOn w:val="a0"/>
    <w:rsid w:val="00F24AF0"/>
    <w:rPr>
      <w:color w:val="CC0000"/>
    </w:rPr>
  </w:style>
  <w:style w:type="character" w:customStyle="1" w:styleId="red3">
    <w:name w:val="red3"/>
    <w:basedOn w:val="a0"/>
    <w:rsid w:val="00F24AF0"/>
    <w:rPr>
      <w:color w:val="FF0000"/>
    </w:rPr>
  </w:style>
  <w:style w:type="character" w:customStyle="1" w:styleId="hover25">
    <w:name w:val="hover25"/>
    <w:basedOn w:val="a0"/>
    <w:qFormat/>
    <w:rsid w:val="00F24AF0"/>
  </w:style>
  <w:style w:type="character" w:customStyle="1" w:styleId="right">
    <w:name w:val="right"/>
    <w:basedOn w:val="a0"/>
    <w:qFormat/>
    <w:rsid w:val="00F24AF0"/>
    <w:rPr>
      <w:color w:val="999999"/>
      <w:sz w:val="14"/>
      <w:szCs w:val="14"/>
    </w:rPr>
  </w:style>
  <w:style w:type="character" w:customStyle="1" w:styleId="gb-jt">
    <w:name w:val="gb-jt"/>
    <w:basedOn w:val="a0"/>
    <w:rsid w:val="00F24AF0"/>
  </w:style>
  <w:style w:type="character" w:customStyle="1" w:styleId="blue">
    <w:name w:val="blue"/>
    <w:basedOn w:val="a0"/>
    <w:qFormat/>
    <w:rsid w:val="00F24AF0"/>
    <w:rPr>
      <w:color w:val="0371C6"/>
      <w:sz w:val="16"/>
      <w:szCs w:val="16"/>
    </w:rPr>
  </w:style>
  <w:style w:type="character" w:customStyle="1" w:styleId="active4">
    <w:name w:val="active4"/>
    <w:basedOn w:val="a0"/>
    <w:qFormat/>
    <w:rsid w:val="00F24AF0"/>
    <w:rPr>
      <w:color w:val="FFFFFF"/>
      <w:shd w:val="clear" w:color="auto" w:fill="2B7AFC"/>
    </w:rPr>
  </w:style>
  <w:style w:type="character" w:customStyle="1" w:styleId="hover">
    <w:name w:val="hover"/>
    <w:basedOn w:val="a0"/>
    <w:rsid w:val="00F24AF0"/>
  </w:style>
  <w:style w:type="character" w:customStyle="1" w:styleId="active">
    <w:name w:val="active"/>
    <w:basedOn w:val="a0"/>
    <w:rsid w:val="00F24AF0"/>
    <w:rPr>
      <w:color w:val="FFFFFF"/>
      <w:shd w:val="clear" w:color="auto" w:fill="2B7AFC"/>
    </w:rPr>
  </w:style>
  <w:style w:type="character" w:customStyle="1" w:styleId="red4">
    <w:name w:val="red4"/>
    <w:basedOn w:val="a0"/>
    <w:qFormat/>
    <w:rsid w:val="00F24AF0"/>
    <w:rPr>
      <w:color w:val="FF0000"/>
      <w:sz w:val="14"/>
      <w:szCs w:val="14"/>
    </w:rPr>
  </w:style>
  <w:style w:type="character" w:customStyle="1" w:styleId="red5">
    <w:name w:val="red5"/>
    <w:basedOn w:val="a0"/>
    <w:rsid w:val="00F24AF0"/>
    <w:rPr>
      <w:color w:val="FF0000"/>
      <w:sz w:val="14"/>
      <w:szCs w:val="14"/>
    </w:rPr>
  </w:style>
  <w:style w:type="character" w:customStyle="1" w:styleId="red6">
    <w:name w:val="red6"/>
    <w:basedOn w:val="a0"/>
    <w:qFormat/>
    <w:rsid w:val="00F24AF0"/>
    <w:rPr>
      <w:color w:val="CC0000"/>
    </w:rPr>
  </w:style>
  <w:style w:type="character" w:customStyle="1" w:styleId="red7">
    <w:name w:val="red7"/>
    <w:basedOn w:val="a0"/>
    <w:rsid w:val="00F24AF0"/>
    <w:rPr>
      <w:color w:val="FF0000"/>
    </w:rPr>
  </w:style>
  <w:style w:type="character" w:customStyle="1" w:styleId="active3">
    <w:name w:val="active3"/>
    <w:basedOn w:val="a0"/>
    <w:rsid w:val="00F24AF0"/>
    <w:rPr>
      <w:color w:val="FFFFFF"/>
      <w:shd w:val="clear" w:color="auto" w:fill="2B7AFC"/>
    </w:rPr>
  </w:style>
  <w:style w:type="character" w:customStyle="1" w:styleId="hover24">
    <w:name w:val="hover24"/>
    <w:basedOn w:val="a0"/>
    <w:qFormat/>
    <w:rsid w:val="00F24AF0"/>
  </w:style>
  <w:style w:type="paragraph" w:styleId="a7">
    <w:name w:val="header"/>
    <w:basedOn w:val="a"/>
    <w:link w:val="Char"/>
    <w:rsid w:val="00A91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911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91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911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951AEE"/>
    <w:rPr>
      <w:sz w:val="18"/>
      <w:szCs w:val="18"/>
    </w:rPr>
  </w:style>
  <w:style w:type="character" w:customStyle="1" w:styleId="Char1">
    <w:name w:val="批注框文本 Char"/>
    <w:basedOn w:val="a0"/>
    <w:link w:val="a9"/>
    <w:rsid w:val="00951A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1199</Words>
  <Characters>230</Characters>
  <Application>Microsoft Office Word</Application>
  <DocSecurity>0</DocSecurity>
  <Lines>1</Lines>
  <Paragraphs>2</Paragraphs>
  <ScaleCrop>false</ScaleCrop>
  <Company>china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时间</dc:creator>
  <cp:lastModifiedBy>河南林昱工程管理有限公司:刘振强</cp:lastModifiedBy>
  <cp:revision>6</cp:revision>
  <cp:lastPrinted>2021-06-23T02:12:00Z</cp:lastPrinted>
  <dcterms:created xsi:type="dcterms:W3CDTF">2021-06-22T06:32:00Z</dcterms:created>
  <dcterms:modified xsi:type="dcterms:W3CDTF">2021-06-23T02:13:00Z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297A470CBFD04DF2BA2AE7C961172455</vt:lpwstr>
  </property>
</Properties>
</file>