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0126B8" w:rsidRDefault="00D17C7F">
      <w:pPr>
        <w:jc w:val="center"/>
        <w:rPr>
          <w:rFonts w:asciiTheme="majorEastAsia" w:eastAsiaTheme="majorEastAsia" w:hAnsiTheme="majorEastAsia" w:cs="仿宋"/>
          <w:b/>
          <w:sz w:val="48"/>
          <w:szCs w:val="52"/>
        </w:rPr>
      </w:pPr>
      <w:r w:rsidRPr="00D17C7F">
        <w:rPr>
          <w:rFonts w:asciiTheme="majorEastAsia" w:eastAsiaTheme="majorEastAsia" w:hAnsiTheme="majorEastAsia" w:cs="仿宋" w:hint="eastAsia"/>
          <w:b/>
          <w:bCs/>
          <w:sz w:val="48"/>
          <w:szCs w:val="52"/>
        </w:rPr>
        <w:t>襄城县农产品质量安全县创建工作定性</w:t>
      </w:r>
      <w:r w:rsidR="00934E99">
        <w:rPr>
          <w:rFonts w:asciiTheme="majorEastAsia" w:eastAsiaTheme="majorEastAsia" w:hAnsiTheme="majorEastAsia" w:cs="仿宋" w:hint="eastAsia"/>
          <w:b/>
          <w:bCs/>
          <w:sz w:val="48"/>
          <w:szCs w:val="52"/>
        </w:rPr>
        <w:t>检</w:t>
      </w:r>
      <w:r w:rsidRPr="00D17C7F">
        <w:rPr>
          <w:rFonts w:asciiTheme="majorEastAsia" w:eastAsiaTheme="majorEastAsia" w:hAnsiTheme="majorEastAsia" w:cs="仿宋" w:hint="eastAsia"/>
          <w:b/>
          <w:bCs/>
          <w:sz w:val="48"/>
          <w:szCs w:val="52"/>
        </w:rPr>
        <w:t>测项目</w:t>
      </w:r>
      <w:r w:rsidR="00C00CC1">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D17C7F">
        <w:rPr>
          <w:rFonts w:ascii="宋体" w:eastAsia="宋体" w:hAnsi="宋体" w:cs="仿宋" w:hint="eastAsia"/>
          <w:sz w:val="36"/>
          <w:szCs w:val="36"/>
        </w:rPr>
        <w:t>5</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D17C7F">
        <w:rPr>
          <w:rFonts w:ascii="宋体" w:eastAsia="宋体" w:hAnsi="宋体" w:cstheme="majorEastAsia" w:hint="eastAsia"/>
          <w:bCs/>
          <w:sz w:val="36"/>
          <w:szCs w:val="36"/>
        </w:rPr>
        <w:t>农业农村局</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D17C7F">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r w:rsidR="005A0454">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日</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934E99">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w:t>
            </w:r>
            <w:r w:rsidR="00D17C7F">
              <w:rPr>
                <w:rFonts w:asciiTheme="minorEastAsia" w:hAnsiTheme="minorEastAsia" w:cs="仿宋" w:hint="eastAsia"/>
                <w:bCs/>
                <w:color w:val="000000"/>
                <w:kern w:val="0"/>
                <w:sz w:val="28"/>
                <w:szCs w:val="28"/>
              </w:rPr>
              <w:t>农业农村局</w:t>
            </w:r>
            <w:r w:rsidR="00C00CC1">
              <w:rPr>
                <w:rFonts w:asciiTheme="minorEastAsia" w:hAnsiTheme="minorEastAsia" w:cs="仿宋" w:hint="eastAsia"/>
                <w:bCs/>
                <w:color w:val="000000"/>
                <w:kern w:val="0"/>
                <w:sz w:val="28"/>
                <w:szCs w:val="28"/>
              </w:rPr>
              <w:t>“</w:t>
            </w:r>
            <w:r w:rsidR="00D17C7F" w:rsidRPr="00D17C7F">
              <w:rPr>
                <w:rFonts w:asciiTheme="minorEastAsia" w:hAnsiTheme="minorEastAsia" w:cs="仿宋" w:hint="eastAsia"/>
                <w:bCs/>
                <w:color w:val="000000"/>
                <w:kern w:val="0"/>
                <w:sz w:val="28"/>
                <w:szCs w:val="28"/>
              </w:rPr>
              <w:t>襄城县农产品质量安全县创建工作定性</w:t>
            </w:r>
            <w:r w:rsidR="00934E99">
              <w:rPr>
                <w:rFonts w:asciiTheme="minorEastAsia" w:hAnsiTheme="minorEastAsia" w:cs="仿宋" w:hint="eastAsia"/>
                <w:bCs/>
                <w:color w:val="000000"/>
                <w:kern w:val="0"/>
                <w:sz w:val="28"/>
                <w:szCs w:val="28"/>
              </w:rPr>
              <w:t>检</w:t>
            </w:r>
            <w:r w:rsidR="00D17C7F" w:rsidRPr="00D17C7F">
              <w:rPr>
                <w:rFonts w:asciiTheme="minorEastAsia" w:hAnsiTheme="minorEastAsia" w:cs="仿宋" w:hint="eastAsia"/>
                <w:bCs/>
                <w:color w:val="000000"/>
                <w:kern w:val="0"/>
                <w:sz w:val="28"/>
                <w:szCs w:val="28"/>
              </w:rPr>
              <w:t>测项目</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5C6AB9">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5C6AB9">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D17C7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D17C7F">
              <w:rPr>
                <w:rFonts w:asciiTheme="minorEastAsia" w:hAnsiTheme="minorEastAsia" w:cs="仿宋" w:hint="eastAsia"/>
                <w:bCs/>
                <w:color w:val="000000"/>
                <w:kern w:val="0"/>
                <w:sz w:val="28"/>
                <w:szCs w:val="28"/>
              </w:rPr>
              <w:t>5</w:t>
            </w:r>
          </w:p>
        </w:tc>
      </w:tr>
      <w:tr w:rsidR="000126B8">
        <w:trPr>
          <w:gridAfter w:val="1"/>
          <w:wAfter w:w="238" w:type="pct"/>
          <w:tblCellSpacing w:w="15" w:type="dxa"/>
        </w:trPr>
        <w:tc>
          <w:tcPr>
            <w:tcW w:w="4712" w:type="pct"/>
            <w:vAlign w:val="center"/>
          </w:tcPr>
          <w:p w:rsidR="000126B8" w:rsidRDefault="00C00CC1" w:rsidP="00934E9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D17C7F" w:rsidRPr="00D17C7F">
              <w:rPr>
                <w:rFonts w:asciiTheme="minorEastAsia" w:hAnsiTheme="minorEastAsia" w:cs="仿宋" w:hint="eastAsia"/>
                <w:bCs/>
                <w:color w:val="000000"/>
                <w:kern w:val="0"/>
                <w:sz w:val="28"/>
                <w:szCs w:val="28"/>
              </w:rPr>
              <w:t>襄城县农产品质量安全县创建工作定性</w:t>
            </w:r>
            <w:r w:rsidR="00934E99">
              <w:rPr>
                <w:rFonts w:asciiTheme="minorEastAsia" w:hAnsiTheme="minorEastAsia" w:cs="仿宋" w:hint="eastAsia"/>
                <w:bCs/>
                <w:color w:val="000000"/>
                <w:kern w:val="0"/>
                <w:sz w:val="28"/>
                <w:szCs w:val="28"/>
              </w:rPr>
              <w:t>检</w:t>
            </w:r>
            <w:r w:rsidR="00D17C7F" w:rsidRPr="00D17C7F">
              <w:rPr>
                <w:rFonts w:asciiTheme="minorEastAsia" w:hAnsiTheme="minorEastAsia" w:cs="仿宋" w:hint="eastAsia"/>
                <w:bCs/>
                <w:color w:val="000000"/>
                <w:kern w:val="0"/>
                <w:sz w:val="28"/>
                <w:szCs w:val="28"/>
              </w:rPr>
              <w:t>测项目</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D17C7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D17C7F">
              <w:rPr>
                <w:rFonts w:asciiTheme="minorEastAsia" w:hAnsiTheme="minorEastAsia" w:cs="仿宋" w:hint="eastAsia"/>
                <w:bCs/>
                <w:color w:val="000000"/>
                <w:kern w:val="0"/>
                <w:sz w:val="28"/>
                <w:szCs w:val="28"/>
              </w:rPr>
              <w:t>440000</w:t>
            </w:r>
            <w:r w:rsidR="004E0D97">
              <w:rPr>
                <w:rFonts w:asciiTheme="minorEastAsia" w:hAnsiTheme="minorEastAsia" w:cs="仿宋" w:hint="eastAsia"/>
                <w:bCs/>
                <w:color w:val="000000"/>
                <w:kern w:val="0"/>
                <w:sz w:val="28"/>
                <w:szCs w:val="28"/>
              </w:rPr>
              <w:t>.00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D17C7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D17C7F">
              <w:rPr>
                <w:rFonts w:asciiTheme="minorEastAsia" w:hAnsiTheme="minorEastAsia" w:cs="仿宋" w:hint="eastAsia"/>
                <w:bCs/>
                <w:color w:val="000000"/>
                <w:kern w:val="0"/>
                <w:sz w:val="28"/>
                <w:szCs w:val="28"/>
              </w:rPr>
              <w:t>440000</w:t>
            </w:r>
            <w:r w:rsidR="004E0D97" w:rsidRPr="004E0D97">
              <w:rPr>
                <w:rFonts w:asciiTheme="minorEastAsia" w:hAnsiTheme="minorEastAsia" w:cs="仿宋" w:hint="eastAsia"/>
                <w:bCs/>
                <w:color w:val="000000"/>
                <w:kern w:val="0"/>
                <w:sz w:val="28"/>
                <w:szCs w:val="28"/>
              </w:rPr>
              <w:t>.00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5D2C00">
                  <w:pPr>
                    <w:pStyle w:val="11"/>
                    <w:ind w:firstLineChars="0" w:firstLine="0"/>
                    <w:jc w:val="center"/>
                    <w:rPr>
                      <w:sz w:val="24"/>
                      <w:szCs w:val="24"/>
                    </w:rPr>
                  </w:pPr>
                  <w:r>
                    <w:rPr>
                      <w:rFonts w:hint="eastAsia"/>
                      <w:sz w:val="24"/>
                      <w:szCs w:val="24"/>
                    </w:rPr>
                    <w:t>序号</w:t>
                  </w:r>
                </w:p>
              </w:tc>
              <w:tc>
                <w:tcPr>
                  <w:tcW w:w="2791" w:type="dxa"/>
                </w:tcPr>
                <w:p w:rsidR="00B44637" w:rsidRDefault="00B44637" w:rsidP="005D2C00">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5D2C00">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5D2C00">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5D2C00">
                  <w:pPr>
                    <w:pStyle w:val="11"/>
                    <w:ind w:firstLineChars="0" w:firstLine="0"/>
                    <w:jc w:val="center"/>
                    <w:rPr>
                      <w:sz w:val="24"/>
                      <w:szCs w:val="24"/>
                    </w:rPr>
                  </w:pPr>
                  <w:r>
                    <w:rPr>
                      <w:rFonts w:hint="eastAsia"/>
                      <w:sz w:val="24"/>
                      <w:szCs w:val="24"/>
                    </w:rPr>
                    <w:t>最高限价（元）</w:t>
                  </w:r>
                </w:p>
              </w:tc>
            </w:tr>
            <w:tr w:rsidR="00B44637" w:rsidTr="00B44637">
              <w:trPr>
                <w:trHeight w:val="1551"/>
              </w:trPr>
              <w:tc>
                <w:tcPr>
                  <w:tcW w:w="801" w:type="dxa"/>
                </w:tcPr>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r>
                    <w:rPr>
                      <w:rFonts w:hint="eastAsia"/>
                      <w:sz w:val="24"/>
                      <w:szCs w:val="24"/>
                    </w:rPr>
                    <w:t>1</w:t>
                  </w:r>
                </w:p>
              </w:tc>
              <w:tc>
                <w:tcPr>
                  <w:tcW w:w="2791" w:type="dxa"/>
                </w:tcPr>
                <w:p w:rsidR="00B44637" w:rsidRDefault="00B44637" w:rsidP="005D2C00">
                  <w:pPr>
                    <w:pStyle w:val="11"/>
                    <w:ind w:firstLineChars="0" w:firstLine="0"/>
                    <w:jc w:val="center"/>
                    <w:rPr>
                      <w:sz w:val="24"/>
                      <w:szCs w:val="24"/>
                    </w:rPr>
                  </w:pPr>
                </w:p>
                <w:p w:rsidR="00B44637" w:rsidRDefault="00B44637" w:rsidP="005D2C00">
                  <w:pPr>
                    <w:pStyle w:val="11"/>
                    <w:ind w:firstLineChars="0" w:firstLine="0"/>
                    <w:jc w:val="center"/>
                    <w:rPr>
                      <w:sz w:val="24"/>
                      <w:szCs w:val="24"/>
                    </w:rPr>
                  </w:pPr>
                </w:p>
                <w:p w:rsidR="00B44637" w:rsidRDefault="00B44637" w:rsidP="00B44637">
                  <w:pPr>
                    <w:pStyle w:val="11"/>
                    <w:ind w:firstLineChars="0" w:firstLine="0"/>
                    <w:jc w:val="center"/>
                    <w:rPr>
                      <w:sz w:val="24"/>
                      <w:szCs w:val="24"/>
                    </w:rPr>
                  </w:pPr>
                  <w:r>
                    <w:rPr>
                      <w:rFonts w:hint="eastAsia"/>
                      <w:sz w:val="24"/>
                      <w:szCs w:val="24"/>
                    </w:rPr>
                    <w:t>襄竞谈</w:t>
                  </w:r>
                  <w:r>
                    <w:rPr>
                      <w:rFonts w:hint="eastAsia"/>
                      <w:sz w:val="24"/>
                      <w:szCs w:val="24"/>
                    </w:rPr>
                    <w:t>-2021-5</w:t>
                  </w:r>
                </w:p>
              </w:tc>
              <w:tc>
                <w:tcPr>
                  <w:tcW w:w="1796" w:type="dxa"/>
                </w:tcPr>
                <w:p w:rsidR="00B44637" w:rsidRDefault="00B44637" w:rsidP="00934E99">
                  <w:pPr>
                    <w:pStyle w:val="11"/>
                    <w:ind w:firstLineChars="0" w:firstLine="0"/>
                    <w:jc w:val="center"/>
                    <w:rPr>
                      <w:sz w:val="24"/>
                      <w:szCs w:val="24"/>
                    </w:rPr>
                  </w:pPr>
                  <w:r w:rsidRPr="00B44637">
                    <w:rPr>
                      <w:rFonts w:hint="eastAsia"/>
                      <w:bCs/>
                      <w:sz w:val="24"/>
                      <w:szCs w:val="24"/>
                    </w:rPr>
                    <w:t>襄城县农产品质量安全县创建工作定性</w:t>
                  </w:r>
                  <w:r w:rsidR="00934E99">
                    <w:rPr>
                      <w:rFonts w:hint="eastAsia"/>
                      <w:bCs/>
                      <w:sz w:val="24"/>
                      <w:szCs w:val="24"/>
                    </w:rPr>
                    <w:t>检</w:t>
                  </w:r>
                  <w:r w:rsidRPr="00B44637">
                    <w:rPr>
                      <w:rFonts w:hint="eastAsia"/>
                      <w:bCs/>
                      <w:sz w:val="24"/>
                      <w:szCs w:val="24"/>
                    </w:rPr>
                    <w:t>测项目</w:t>
                  </w:r>
                  <w:r w:rsidRPr="00B44637">
                    <w:rPr>
                      <w:bCs/>
                      <w:sz w:val="24"/>
                      <w:szCs w:val="24"/>
                    </w:rPr>
                    <w:t>（不见面开标）</w:t>
                  </w:r>
                  <w:r>
                    <w:rPr>
                      <w:rFonts w:hint="eastAsia"/>
                      <w:sz w:val="24"/>
                      <w:szCs w:val="24"/>
                    </w:rPr>
                    <w:t>第一标段</w:t>
                  </w:r>
                </w:p>
              </w:tc>
              <w:tc>
                <w:tcPr>
                  <w:tcW w:w="1796" w:type="dxa"/>
                </w:tcPr>
                <w:p w:rsidR="00B44637" w:rsidRDefault="00B44637" w:rsidP="005D2C00">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5D2C00">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5D2C00">
                  <w:pPr>
                    <w:pStyle w:val="11"/>
                    <w:ind w:firstLineChars="0" w:firstLine="0"/>
                    <w:jc w:val="center"/>
                    <w:rPr>
                      <w:sz w:val="24"/>
                      <w:szCs w:val="24"/>
                    </w:rPr>
                  </w:pPr>
                  <w:r>
                    <w:rPr>
                      <w:rFonts w:ascii="仿宋" w:eastAsia="仿宋" w:hAnsi="仿宋" w:cs="仿宋" w:hint="eastAsia"/>
                      <w:color w:val="000000"/>
                      <w:kern w:val="0"/>
                      <w:sz w:val="24"/>
                      <w:szCs w:val="24"/>
                      <w:shd w:val="clear" w:color="auto" w:fill="FFFFFF"/>
                    </w:rPr>
                    <w:t>440000.00</w:t>
                  </w:r>
                </w:p>
              </w:tc>
              <w:tc>
                <w:tcPr>
                  <w:tcW w:w="1797" w:type="dxa"/>
                </w:tcPr>
                <w:p w:rsidR="00B44637" w:rsidRDefault="00B44637" w:rsidP="005D2C00">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5D2C00">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5D2C00">
                  <w:pPr>
                    <w:pStyle w:val="11"/>
                    <w:ind w:firstLineChars="0" w:firstLine="0"/>
                    <w:jc w:val="center"/>
                    <w:rPr>
                      <w:sz w:val="24"/>
                      <w:szCs w:val="24"/>
                    </w:rPr>
                  </w:pPr>
                  <w:r>
                    <w:rPr>
                      <w:rFonts w:ascii="仿宋" w:eastAsia="仿宋" w:hAnsi="仿宋" w:cs="仿宋" w:hint="eastAsia"/>
                      <w:color w:val="000000"/>
                      <w:kern w:val="0"/>
                      <w:sz w:val="24"/>
                      <w:szCs w:val="24"/>
                      <w:shd w:val="clear" w:color="auto" w:fill="FFFFFF"/>
                    </w:rPr>
                    <w:t>440000.00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D17C7F" w:rsidP="00934E99">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本次</w:t>
            </w:r>
            <w:r w:rsidR="0000480B">
              <w:rPr>
                <w:rFonts w:asciiTheme="minorEastAsia" w:hAnsiTheme="minorEastAsia" w:cs="仿宋" w:hint="eastAsia"/>
                <w:bCs/>
                <w:color w:val="000000"/>
                <w:kern w:val="0"/>
                <w:sz w:val="28"/>
                <w:szCs w:val="28"/>
              </w:rPr>
              <w:t>采购</w:t>
            </w:r>
            <w:r w:rsidRPr="00D17C7F">
              <w:rPr>
                <w:rFonts w:asciiTheme="minorEastAsia" w:hAnsiTheme="minorEastAsia" w:cs="仿宋" w:hint="eastAsia"/>
                <w:bCs/>
                <w:color w:val="000000"/>
                <w:kern w:val="0"/>
                <w:sz w:val="28"/>
                <w:szCs w:val="28"/>
              </w:rPr>
              <w:t>襄城县农产品质量安全县创建工作定性</w:t>
            </w:r>
            <w:r w:rsidR="00934E99">
              <w:rPr>
                <w:rFonts w:asciiTheme="minorEastAsia" w:hAnsiTheme="minorEastAsia" w:cs="仿宋" w:hint="eastAsia"/>
                <w:bCs/>
                <w:color w:val="000000"/>
                <w:kern w:val="0"/>
                <w:sz w:val="28"/>
                <w:szCs w:val="28"/>
              </w:rPr>
              <w:t>检</w:t>
            </w:r>
            <w:r w:rsidRPr="00D17C7F">
              <w:rPr>
                <w:rFonts w:asciiTheme="minorEastAsia" w:hAnsiTheme="minorEastAsia" w:cs="仿宋" w:hint="eastAsia"/>
                <w:bCs/>
                <w:color w:val="000000"/>
                <w:kern w:val="0"/>
                <w:sz w:val="28"/>
                <w:szCs w:val="28"/>
              </w:rPr>
              <w:t>测项目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CF5103" w:rsidRDefault="0030283E" w:rsidP="00B44637">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6</w:t>
            </w:r>
            <w:r w:rsidR="00C00CC1">
              <w:rPr>
                <w:rFonts w:asciiTheme="minorEastAsia" w:hAnsiTheme="minorEastAsia" w:cs="仿宋"/>
                <w:bCs/>
                <w:color w:val="000000"/>
                <w:kern w:val="0"/>
                <w:sz w:val="28"/>
                <w:szCs w:val="28"/>
              </w:rPr>
              <w:t>、合同履行期限：</w:t>
            </w:r>
            <w:r w:rsidR="00B44637">
              <w:rPr>
                <w:rFonts w:asciiTheme="minorEastAsia" w:hAnsiTheme="minorEastAsia" w:cs="仿宋" w:hint="eastAsia"/>
                <w:bCs/>
                <w:color w:val="000000"/>
                <w:kern w:val="0"/>
                <w:sz w:val="28"/>
                <w:szCs w:val="28"/>
              </w:rPr>
              <w:t>6</w:t>
            </w:r>
            <w:r w:rsidR="00CF5103" w:rsidRPr="00CF5103">
              <w:rPr>
                <w:rFonts w:asciiTheme="minorEastAsia" w:hAnsiTheme="minorEastAsia" w:cs="仿宋" w:hint="eastAsia"/>
                <w:bCs/>
                <w:color w:val="000000"/>
                <w:kern w:val="0"/>
                <w:sz w:val="28"/>
                <w:szCs w:val="28"/>
              </w:rPr>
              <w:t>个月</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4F03D3">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E05FC1">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sidR="00E05FC1">
              <w:rPr>
                <w:rFonts w:asciiTheme="minorEastAsia" w:hAnsiTheme="minorEastAsia" w:cs="仿宋" w:hint="eastAsia"/>
                <w:bCs/>
                <w:color w:val="000000"/>
                <w:kern w:val="0"/>
                <w:sz w:val="28"/>
                <w:szCs w:val="28"/>
              </w:rPr>
              <w:t>2</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F510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CF5103">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月</w:t>
            </w:r>
            <w:r w:rsidR="00CF5103">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CF5103">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CF5103">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Pr>
                <w:rFonts w:asciiTheme="minorEastAsia" w:hAnsiTheme="minorEastAsia" w:cs="仿宋"/>
                <w:bCs/>
                <w:color w:val="000000"/>
                <w:kern w:val="0"/>
                <w:sz w:val="28"/>
                <w:szCs w:val="28"/>
              </w:rPr>
              <w:lastRenderedPageBreak/>
              <w:t>（http://ggzy.xuchang.gov.cn/）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F510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CF5103">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CF5103">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C6AB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C6AB9">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5C6AB9">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5C6AB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5C6AB9">
              <w:rPr>
                <w:rFonts w:ascii="宋体" w:eastAsia="宋体" w:hAnsi="宋体" w:cs="Arial" w:hint="eastAsia"/>
                <w:color w:val="000000"/>
                <w:kern w:val="0"/>
                <w:sz w:val="28"/>
                <w:szCs w:val="28"/>
              </w:rPr>
              <w:t>5</w:t>
            </w:r>
            <w:r w:rsidRPr="00C00CC1">
              <w:rPr>
                <w:rFonts w:ascii="宋体" w:eastAsia="宋体" w:hAnsi="宋体" w:cs="Arial" w:hint="eastAsia"/>
                <w:color w:val="000000"/>
                <w:kern w:val="0"/>
                <w:sz w:val="28"/>
                <w:szCs w:val="28"/>
              </w:rPr>
              <w:t>月</w:t>
            </w:r>
            <w:r w:rsidR="005C6AB9">
              <w:rPr>
                <w:rFonts w:ascii="宋体" w:eastAsia="宋体" w:hAnsi="宋体" w:cs="Arial" w:hint="eastAsia"/>
                <w:color w:val="000000"/>
                <w:kern w:val="0"/>
                <w:sz w:val="28"/>
                <w:szCs w:val="28"/>
              </w:rPr>
              <w:t>8</w:t>
            </w:r>
            <w:r w:rsidRPr="00C00CC1">
              <w:rPr>
                <w:rFonts w:ascii="宋体" w:eastAsia="宋体" w:hAnsi="宋体" w:cs="Arial" w:hint="eastAsia"/>
                <w:color w:val="000000"/>
                <w:kern w:val="0"/>
                <w:sz w:val="28"/>
                <w:szCs w:val="28"/>
              </w:rPr>
              <w:t>日至2021年</w:t>
            </w:r>
            <w:r w:rsidR="005C6AB9">
              <w:rPr>
                <w:rFonts w:ascii="宋体" w:eastAsia="宋体" w:hAnsi="宋体" w:cs="Arial" w:hint="eastAsia"/>
                <w:color w:val="000000"/>
                <w:kern w:val="0"/>
                <w:sz w:val="28"/>
                <w:szCs w:val="28"/>
              </w:rPr>
              <w:t>5</w:t>
            </w:r>
            <w:r w:rsidRPr="00C00CC1">
              <w:rPr>
                <w:rFonts w:ascii="宋体" w:eastAsia="宋体" w:hAnsi="宋体" w:cs="Arial" w:hint="eastAsia"/>
                <w:color w:val="000000"/>
                <w:kern w:val="0"/>
                <w:sz w:val="28"/>
                <w:szCs w:val="28"/>
              </w:rPr>
              <w:t>月</w:t>
            </w:r>
            <w:r w:rsidR="00734705">
              <w:rPr>
                <w:rFonts w:ascii="宋体" w:eastAsia="宋体" w:hAnsi="宋体" w:cs="Arial" w:hint="eastAsia"/>
                <w:color w:val="000000"/>
                <w:kern w:val="0"/>
                <w:sz w:val="28"/>
                <w:szCs w:val="28"/>
              </w:rPr>
              <w:t>1</w:t>
            </w:r>
            <w:r w:rsidR="005C6AB9">
              <w:rPr>
                <w:rFonts w:ascii="宋体" w:eastAsia="宋体" w:hAnsi="宋体" w:cs="Arial" w:hint="eastAsia"/>
                <w:color w:val="000000"/>
                <w:kern w:val="0"/>
                <w:sz w:val="28"/>
                <w:szCs w:val="28"/>
              </w:rPr>
              <w:t>1</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w:t>
            </w:r>
            <w:r>
              <w:rPr>
                <w:rFonts w:asciiTheme="minorEastAsia" w:hAnsiTheme="minorEastAsia" w:cs="仿宋"/>
                <w:bCs/>
                <w:color w:val="000000"/>
                <w:kern w:val="0"/>
                <w:sz w:val="28"/>
                <w:szCs w:val="28"/>
              </w:rPr>
              <w:lastRenderedPageBreak/>
              <w:t>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C6AB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5C6AB9">
              <w:rPr>
                <w:rFonts w:asciiTheme="minorEastAsia" w:hAnsiTheme="minorEastAsia" w:cs="仿宋" w:hint="eastAsia"/>
                <w:bCs/>
                <w:color w:val="000000"/>
                <w:kern w:val="0"/>
                <w:sz w:val="28"/>
                <w:szCs w:val="28"/>
              </w:rPr>
              <w:t>农业农村局</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C6AB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C6AB9">
              <w:rPr>
                <w:rFonts w:asciiTheme="minorEastAsia" w:hAnsiTheme="minorEastAsia" w:cs="仿宋" w:hint="eastAsia"/>
                <w:bCs/>
                <w:color w:val="000000"/>
                <w:kern w:val="0"/>
                <w:sz w:val="28"/>
                <w:szCs w:val="28"/>
              </w:rPr>
              <w:t>张</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C6AB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5E311B">
              <w:rPr>
                <w:rFonts w:asciiTheme="minorEastAsia" w:hAnsiTheme="minorEastAsia" w:cs="仿宋" w:hint="eastAsia"/>
                <w:bCs/>
                <w:color w:val="000000"/>
                <w:kern w:val="0"/>
                <w:sz w:val="28"/>
                <w:szCs w:val="28"/>
              </w:rPr>
              <w:t>1</w:t>
            </w:r>
            <w:r w:rsidR="005C6AB9">
              <w:rPr>
                <w:rFonts w:asciiTheme="minorEastAsia" w:hAnsiTheme="minorEastAsia" w:cs="仿宋" w:hint="eastAsia"/>
                <w:bCs/>
                <w:color w:val="000000"/>
                <w:kern w:val="0"/>
                <w:sz w:val="28"/>
                <w:szCs w:val="28"/>
              </w:rPr>
              <w:t>3523749966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lastRenderedPageBreak/>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5C6AB9">
        <w:rPr>
          <w:rFonts w:asciiTheme="minorEastAsia" w:hAnsiTheme="minorEastAsia" w:cs="仿宋" w:hint="eastAsia"/>
          <w:bCs/>
          <w:color w:val="000000"/>
          <w:kern w:val="0"/>
          <w:sz w:val="28"/>
          <w:szCs w:val="28"/>
        </w:rPr>
        <w:t>5</w:t>
      </w:r>
      <w:r w:rsidRPr="005E311B">
        <w:rPr>
          <w:rFonts w:asciiTheme="minorEastAsia" w:hAnsiTheme="minorEastAsia" w:cs="仿宋"/>
          <w:bCs/>
          <w:color w:val="000000"/>
          <w:kern w:val="0"/>
          <w:sz w:val="28"/>
          <w:szCs w:val="28"/>
        </w:rPr>
        <w:t>月</w:t>
      </w:r>
      <w:r w:rsidR="005C6AB9">
        <w:rPr>
          <w:rFonts w:asciiTheme="minorEastAsia" w:hAnsiTheme="minorEastAsia" w:cs="仿宋" w:hint="eastAsia"/>
          <w:bCs/>
          <w:color w:val="000000"/>
          <w:kern w:val="0"/>
          <w:sz w:val="28"/>
          <w:szCs w:val="28"/>
        </w:rPr>
        <w:t>7</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w:t>
      </w:r>
      <w:r w:rsidRPr="004F03D3">
        <w:rPr>
          <w:rFonts w:asciiTheme="minorEastAsia" w:hAnsiTheme="minorEastAsia" w:cs="仿宋" w:hint="eastAsia"/>
          <w:bCs/>
          <w:color w:val="000000"/>
          <w:kern w:val="0"/>
          <w:sz w:val="28"/>
          <w:szCs w:val="28"/>
        </w:rPr>
        <w:lastRenderedPageBreak/>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0126B8" w:rsidRDefault="00C00CC1" w:rsidP="00E561E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521686" w:rsidRPr="004F03D3" w:rsidRDefault="00C00CC1" w:rsidP="00FD0D75">
      <w:pPr>
        <w:widowControl/>
        <w:shd w:val="clear" w:color="auto" w:fill="FFFFFF"/>
        <w:spacing w:line="360" w:lineRule="auto"/>
        <w:ind w:firstLineChars="350" w:firstLine="980"/>
        <w:rPr>
          <w:rFonts w:ascii="宋体" w:eastAsia="宋体" w:hAnsi="宋体" w:cs="仿宋"/>
          <w:bCs/>
          <w:sz w:val="28"/>
          <w:szCs w:val="28"/>
        </w:rPr>
      </w:pPr>
      <w:r w:rsidRPr="004F03D3">
        <w:rPr>
          <w:rFonts w:ascii="宋体" w:eastAsia="宋体" w:hAnsi="宋体" w:cs="仿宋" w:hint="eastAsia"/>
          <w:bCs/>
          <w:sz w:val="28"/>
          <w:szCs w:val="28"/>
        </w:rPr>
        <w:t>项目</w:t>
      </w:r>
      <w:r w:rsidR="005C6AB9" w:rsidRPr="004F03D3">
        <w:rPr>
          <w:rFonts w:ascii="宋体" w:eastAsia="宋体" w:hAnsi="宋体" w:cs="仿宋" w:hint="eastAsia"/>
          <w:bCs/>
          <w:sz w:val="28"/>
          <w:szCs w:val="28"/>
        </w:rPr>
        <w:t>襄城县农产品质量安全县创建工作定性检测项目</w:t>
      </w:r>
    </w:p>
    <w:p w:rsidR="000126B8" w:rsidRPr="00C00CC1" w:rsidRDefault="00C00CC1" w:rsidP="00521686">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4F03D3" w:rsidRDefault="004F03D3" w:rsidP="004F03D3">
      <w:pPr>
        <w:pStyle w:val="af1"/>
        <w:numPr>
          <w:ilvl w:val="0"/>
          <w:numId w:val="53"/>
        </w:numPr>
        <w:spacing w:line="340" w:lineRule="exact"/>
        <w:ind w:firstLineChars="0"/>
        <w:rPr>
          <w:rFonts w:ascii="宋体" w:hAnsi="宋体"/>
          <w:b/>
          <w:bCs/>
          <w:sz w:val="24"/>
          <w:szCs w:val="24"/>
        </w:rPr>
      </w:pPr>
      <w:bookmarkStart w:id="0" w:name="_GoBack"/>
      <w:bookmarkStart w:id="1" w:name="_需求9："/>
      <w:bookmarkEnd w:id="0"/>
      <w:r>
        <w:rPr>
          <w:rFonts w:ascii="宋体" w:hAnsi="宋体" w:hint="eastAsia"/>
          <w:b/>
          <w:bCs/>
          <w:sz w:val="24"/>
          <w:szCs w:val="24"/>
        </w:rPr>
        <w:t>技术要求</w:t>
      </w:r>
    </w:p>
    <w:p w:rsidR="004F03D3" w:rsidRDefault="004F03D3" w:rsidP="004F03D3">
      <w:pPr>
        <w:pStyle w:val="af1"/>
        <w:numPr>
          <w:ilvl w:val="1"/>
          <w:numId w:val="54"/>
        </w:numPr>
        <w:spacing w:line="340" w:lineRule="exact"/>
        <w:ind w:firstLineChars="0"/>
        <w:rPr>
          <w:rFonts w:ascii="宋体" w:hAnsi="宋体"/>
          <w:sz w:val="24"/>
          <w:szCs w:val="24"/>
        </w:rPr>
      </w:pPr>
      <w:r>
        <w:rPr>
          <w:rFonts w:ascii="宋体" w:hAnsi="宋体"/>
          <w:sz w:val="24"/>
          <w:szCs w:val="24"/>
        </w:rPr>
        <w:t>快检设备质量保障</w:t>
      </w:r>
    </w:p>
    <w:p w:rsidR="004F03D3" w:rsidRDefault="004F03D3" w:rsidP="004F03D3">
      <w:pPr>
        <w:ind w:left="420" w:firstLine="420"/>
        <w:rPr>
          <w:rFonts w:ascii="宋体" w:hAnsi="宋体"/>
          <w:b/>
          <w:bCs/>
          <w:sz w:val="24"/>
          <w:szCs w:val="24"/>
        </w:rPr>
      </w:pPr>
      <w:r>
        <w:rPr>
          <w:rFonts w:ascii="宋体" w:hAnsi="宋体" w:cs="宋体" w:hint="eastAsia"/>
          <w:b/>
          <w:bCs/>
          <w:sz w:val="24"/>
          <w:szCs w:val="24"/>
        </w:rPr>
        <w:t>★</w:t>
      </w:r>
      <w:r>
        <w:rPr>
          <w:rFonts w:ascii="宋体" w:hAnsi="宋体"/>
          <w:b/>
          <w:bCs/>
          <w:sz w:val="24"/>
          <w:szCs w:val="24"/>
        </w:rPr>
        <w:t>手持便携式农产品智慧检测仪</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sz w:val="24"/>
          <w:szCs w:val="24"/>
        </w:rPr>
        <w:t>检测项目：农药残留（有机磷和氨基甲酸酯类农药）、百菌清、啶虫脒、多菌灵、毒死蜱、腐霉利、甲萘威、菊酯类农药、克百威、三唑磷、水胺硫磷等项目，检测项目可扩展；</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cs="宋体" w:hint="eastAsia"/>
          <w:b/>
          <w:bCs/>
        </w:rPr>
        <w:t>★</w:t>
      </w:r>
      <w:r>
        <w:rPr>
          <w:rFonts w:ascii="宋体" w:hAnsi="宋体"/>
          <w:sz w:val="24"/>
          <w:szCs w:val="24"/>
        </w:rPr>
        <w:t>检测数据：配套带二维码的农残检测卡检测，检测完成后，数据可上传至智慧监管平台，检测数据不可更改，一品一码一数据；</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sz w:val="24"/>
          <w:szCs w:val="24"/>
        </w:rPr>
        <w:t>农药残留检测时间：≤13分钟；</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sz w:val="24"/>
          <w:szCs w:val="24"/>
        </w:rPr>
        <w:t>GPS地理位置：可实时定位检测地点；监管系统可实时查询；</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sz w:val="24"/>
          <w:szCs w:val="24"/>
        </w:rPr>
        <w:t>统计分析：根据时间查询样品名称、检测项目、抑制率等相关数据；</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hint="eastAsia"/>
          <w:sz w:val="24"/>
          <w:szCs w:val="24"/>
        </w:rPr>
        <w:t>★</w:t>
      </w:r>
      <w:r>
        <w:rPr>
          <w:rFonts w:ascii="宋体" w:hAnsi="宋体"/>
          <w:sz w:val="24"/>
          <w:szCs w:val="24"/>
        </w:rPr>
        <w:t>显示屏：4.7寸全视角高清触控大屏，1280 x 720 工业级高分辨率液晶电容触控屏；</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hint="eastAsia"/>
          <w:sz w:val="24"/>
          <w:szCs w:val="24"/>
        </w:rPr>
        <w:t>★</w:t>
      </w:r>
      <w:r>
        <w:rPr>
          <w:rFonts w:ascii="宋体" w:hAnsi="宋体"/>
          <w:sz w:val="24"/>
          <w:szCs w:val="24"/>
        </w:rPr>
        <w:t>检测仪器具有拍照和二维码扫描功能；</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hint="eastAsia"/>
          <w:sz w:val="24"/>
          <w:szCs w:val="24"/>
        </w:rPr>
        <w:t>★</w:t>
      </w:r>
      <w:r>
        <w:rPr>
          <w:rFonts w:ascii="宋体" w:hAnsi="宋体"/>
          <w:sz w:val="24"/>
          <w:szCs w:val="24"/>
        </w:rPr>
        <w:t>无线蓝牙打印机：可打印检测报告、食用农产品合格证（检测完成后打印合格证会自动加盖自检合格公章）；</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sz w:val="24"/>
          <w:szCs w:val="24"/>
        </w:rPr>
        <w:t>加热器：可同时加热12个样；</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hint="eastAsia"/>
          <w:sz w:val="24"/>
          <w:szCs w:val="24"/>
        </w:rPr>
        <w:t>★</w:t>
      </w:r>
      <w:r>
        <w:rPr>
          <w:rFonts w:ascii="宋体" w:hAnsi="宋体"/>
          <w:sz w:val="24"/>
          <w:szCs w:val="24"/>
        </w:rPr>
        <w:t>内置农产品智慧检测APP软件, 终身免费升级。APP在手机端也可下载使用。</w:t>
      </w:r>
    </w:p>
    <w:p w:rsidR="004F03D3" w:rsidRDefault="004F03D3" w:rsidP="004F03D3">
      <w:pPr>
        <w:pStyle w:val="af1"/>
        <w:numPr>
          <w:ilvl w:val="1"/>
          <w:numId w:val="54"/>
        </w:numPr>
        <w:spacing w:line="340" w:lineRule="exact"/>
        <w:ind w:firstLineChars="0"/>
        <w:rPr>
          <w:rFonts w:ascii="宋体" w:hAnsi="宋体"/>
          <w:sz w:val="24"/>
          <w:szCs w:val="24"/>
        </w:rPr>
      </w:pPr>
      <w:r>
        <w:rPr>
          <w:rFonts w:ascii="宋体" w:hAnsi="宋体"/>
          <w:sz w:val="24"/>
          <w:szCs w:val="24"/>
        </w:rPr>
        <w:t>农药残留检测卡技术要求</w:t>
      </w:r>
    </w:p>
    <w:p w:rsidR="004F03D3" w:rsidRDefault="004F03D3" w:rsidP="004F03D3">
      <w:pPr>
        <w:pStyle w:val="af1"/>
        <w:numPr>
          <w:ilvl w:val="2"/>
          <w:numId w:val="54"/>
        </w:numPr>
        <w:spacing w:line="340" w:lineRule="exact"/>
        <w:ind w:firstLineChars="0"/>
        <w:rPr>
          <w:rFonts w:ascii="宋体" w:hAnsi="宋体"/>
          <w:b/>
          <w:bCs/>
          <w:sz w:val="24"/>
          <w:szCs w:val="24"/>
        </w:rPr>
      </w:pPr>
      <w:r>
        <w:rPr>
          <w:rFonts w:ascii="宋体" w:hAnsi="宋体" w:hint="eastAsia"/>
          <w:b/>
          <w:bCs/>
          <w:sz w:val="24"/>
          <w:szCs w:val="24"/>
        </w:rPr>
        <w:t>★</w:t>
      </w:r>
      <w:r>
        <w:rPr>
          <w:rFonts w:ascii="宋体" w:hAnsi="宋体"/>
          <w:b/>
          <w:bCs/>
          <w:sz w:val="24"/>
          <w:szCs w:val="24"/>
        </w:rPr>
        <w:t>农药残留二维码检测卡</w:t>
      </w:r>
    </w:p>
    <w:p w:rsidR="004F03D3" w:rsidRDefault="004F03D3" w:rsidP="004F03D3">
      <w:pPr>
        <w:pStyle w:val="af1"/>
        <w:spacing w:line="340" w:lineRule="exact"/>
        <w:ind w:left="1418" w:firstLineChars="0" w:firstLine="0"/>
        <w:rPr>
          <w:rFonts w:ascii="宋体" w:hAnsi="宋体"/>
          <w:sz w:val="24"/>
          <w:szCs w:val="24"/>
        </w:rPr>
      </w:pPr>
      <w:r>
        <w:rPr>
          <w:rFonts w:ascii="宋体" w:hAnsi="宋体"/>
          <w:sz w:val="24"/>
          <w:szCs w:val="24"/>
        </w:rPr>
        <w:t>卡片尺寸2×4.8cm，由胆碱酯酶片和底物片组成；每张检测卡上印刷有唯一的二维码，一个二维码代表一个样品，保证检测数据的唯一性。投标人需提供二维码检测卡的实物。</w:t>
      </w:r>
    </w:p>
    <w:p w:rsidR="004F03D3" w:rsidRDefault="004F03D3" w:rsidP="004F03D3">
      <w:pPr>
        <w:pStyle w:val="af1"/>
        <w:numPr>
          <w:ilvl w:val="2"/>
          <w:numId w:val="54"/>
        </w:numPr>
        <w:spacing w:line="340" w:lineRule="exact"/>
        <w:ind w:firstLineChars="0"/>
        <w:rPr>
          <w:rFonts w:ascii="宋体" w:hAnsi="宋体"/>
          <w:b/>
          <w:bCs/>
          <w:sz w:val="24"/>
          <w:szCs w:val="24"/>
        </w:rPr>
      </w:pPr>
      <w:r>
        <w:rPr>
          <w:rFonts w:ascii="宋体" w:hAnsi="宋体"/>
          <w:b/>
          <w:bCs/>
          <w:sz w:val="24"/>
          <w:szCs w:val="24"/>
        </w:rPr>
        <w:t>检测报告</w:t>
      </w:r>
    </w:p>
    <w:p w:rsidR="004F03D3" w:rsidRDefault="004F03D3" w:rsidP="004F03D3">
      <w:pPr>
        <w:pStyle w:val="af1"/>
        <w:spacing w:line="340" w:lineRule="exact"/>
        <w:ind w:left="1418" w:firstLineChars="0" w:firstLine="0"/>
        <w:rPr>
          <w:rFonts w:ascii="宋体" w:hAnsi="宋体"/>
          <w:sz w:val="24"/>
          <w:szCs w:val="24"/>
        </w:rPr>
      </w:pPr>
      <w:r>
        <w:rPr>
          <w:rFonts w:ascii="宋体" w:hAnsi="宋体"/>
          <w:sz w:val="24"/>
          <w:szCs w:val="24"/>
        </w:rPr>
        <w:t>投标人拟投入本项目使用的的农药残留检测卡须提供第三方检测机构出具的检测报告，检验方法需依据GB/T5009.199-2003的要求（评价内容至少包含农药种类、最低检测限）。</w:t>
      </w:r>
    </w:p>
    <w:p w:rsidR="004F03D3" w:rsidRDefault="004F03D3" w:rsidP="004F03D3">
      <w:pPr>
        <w:adjustRightInd w:val="0"/>
        <w:snapToGrid w:val="0"/>
        <w:rPr>
          <w:rFonts w:ascii="宋体" w:hAnsi="宋体"/>
          <w:b/>
          <w:bCs/>
          <w:sz w:val="24"/>
          <w:szCs w:val="24"/>
        </w:rPr>
      </w:pPr>
      <w:r>
        <w:rPr>
          <w:rFonts w:ascii="宋体" w:hAnsi="宋体"/>
          <w:b/>
          <w:bCs/>
          <w:sz w:val="24"/>
          <w:szCs w:val="24"/>
        </w:rPr>
        <w:t>注：</w:t>
      </w:r>
    </w:p>
    <w:p w:rsidR="004F03D3" w:rsidRDefault="004F03D3" w:rsidP="004F03D3">
      <w:pPr>
        <w:pStyle w:val="af1"/>
        <w:numPr>
          <w:ilvl w:val="0"/>
          <w:numId w:val="55"/>
        </w:numPr>
        <w:adjustRightInd w:val="0"/>
        <w:snapToGrid w:val="0"/>
        <w:ind w:firstLineChars="0"/>
        <w:rPr>
          <w:rFonts w:ascii="宋体" w:hAnsi="宋体"/>
          <w:bCs/>
          <w:sz w:val="24"/>
          <w:szCs w:val="24"/>
          <w:lang w:val="zh-CN"/>
        </w:rPr>
      </w:pPr>
      <w:r>
        <w:rPr>
          <w:rFonts w:ascii="宋体" w:hAnsi="宋体"/>
          <w:bCs/>
          <w:sz w:val="24"/>
          <w:szCs w:val="24"/>
        </w:rPr>
        <w:t>响应供应商为生产厂家，</w:t>
      </w:r>
      <w:r>
        <w:rPr>
          <w:rFonts w:ascii="宋体" w:hAnsi="宋体"/>
          <w:bCs/>
          <w:sz w:val="24"/>
          <w:szCs w:val="24"/>
          <w:lang w:val="zh-CN"/>
        </w:rPr>
        <w:t>提供</w:t>
      </w:r>
      <w:r>
        <w:rPr>
          <w:rFonts w:ascii="宋体" w:hAnsi="宋体"/>
          <w:bCs/>
          <w:sz w:val="24"/>
          <w:szCs w:val="24"/>
        </w:rPr>
        <w:t>试剂</w:t>
      </w:r>
      <w:r>
        <w:rPr>
          <w:rFonts w:ascii="宋体" w:hAnsi="宋体"/>
          <w:bCs/>
          <w:sz w:val="24"/>
          <w:szCs w:val="24"/>
          <w:lang w:val="zh-CN"/>
        </w:rPr>
        <w:t>评价报告复印件</w:t>
      </w:r>
      <w:r>
        <w:rPr>
          <w:rFonts w:ascii="宋体" w:hAnsi="宋体"/>
          <w:bCs/>
          <w:sz w:val="24"/>
          <w:szCs w:val="24"/>
        </w:rPr>
        <w:t>加盖投标人公章</w:t>
      </w:r>
      <w:r>
        <w:rPr>
          <w:rFonts w:ascii="宋体" w:hAnsi="宋体"/>
          <w:bCs/>
          <w:sz w:val="24"/>
          <w:szCs w:val="24"/>
          <w:lang w:val="zh-CN"/>
        </w:rPr>
        <w:t>；</w:t>
      </w:r>
    </w:p>
    <w:p w:rsidR="004F03D3" w:rsidRPr="00EF7DB5" w:rsidRDefault="004F03D3" w:rsidP="004F03D3">
      <w:pPr>
        <w:pStyle w:val="af1"/>
        <w:numPr>
          <w:ilvl w:val="0"/>
          <w:numId w:val="55"/>
        </w:numPr>
        <w:adjustRightInd w:val="0"/>
        <w:snapToGrid w:val="0"/>
        <w:ind w:firstLineChars="0"/>
        <w:rPr>
          <w:rFonts w:ascii="宋体" w:hAnsi="宋体"/>
          <w:bCs/>
          <w:sz w:val="24"/>
          <w:szCs w:val="24"/>
          <w:lang w:val="zh-CN"/>
        </w:rPr>
      </w:pPr>
      <w:r>
        <w:rPr>
          <w:rFonts w:ascii="宋体" w:hAnsi="宋体"/>
          <w:sz w:val="24"/>
          <w:szCs w:val="24"/>
        </w:rPr>
        <w:lastRenderedPageBreak/>
        <w:t>响应供应商若不是生产厂家，须提供快检</w:t>
      </w:r>
      <w:r>
        <w:rPr>
          <w:rFonts w:ascii="宋体" w:hAnsi="宋体" w:hint="eastAsia"/>
          <w:sz w:val="24"/>
          <w:szCs w:val="24"/>
        </w:rPr>
        <w:t>试剂</w:t>
      </w:r>
      <w:r>
        <w:rPr>
          <w:rFonts w:ascii="宋体" w:hAnsi="宋体"/>
          <w:sz w:val="24"/>
          <w:szCs w:val="24"/>
        </w:rPr>
        <w:t>供应厂家之间技术合作协议</w:t>
      </w:r>
      <w:r>
        <w:rPr>
          <w:rFonts w:ascii="宋体" w:hAnsi="宋体" w:hint="eastAsia"/>
          <w:sz w:val="24"/>
          <w:szCs w:val="24"/>
        </w:rPr>
        <w:t>和</w:t>
      </w:r>
      <w:r>
        <w:rPr>
          <w:rFonts w:ascii="宋体" w:hAnsi="宋体"/>
          <w:sz w:val="24"/>
          <w:szCs w:val="24"/>
        </w:rPr>
        <w:t>厂家评价报告复印件并加盖</w:t>
      </w:r>
      <w:r>
        <w:rPr>
          <w:rFonts w:ascii="宋体" w:hAnsi="宋体" w:hint="eastAsia"/>
          <w:sz w:val="24"/>
          <w:szCs w:val="24"/>
        </w:rPr>
        <w:t>投标人</w:t>
      </w:r>
      <w:r>
        <w:rPr>
          <w:rFonts w:ascii="宋体" w:hAnsi="宋体"/>
          <w:sz w:val="24"/>
          <w:szCs w:val="24"/>
        </w:rPr>
        <w:t>公章。</w:t>
      </w:r>
    </w:p>
    <w:p w:rsidR="004F03D3" w:rsidRDefault="004F03D3" w:rsidP="004F03D3">
      <w:pPr>
        <w:pStyle w:val="af1"/>
        <w:numPr>
          <w:ilvl w:val="1"/>
          <w:numId w:val="54"/>
        </w:numPr>
        <w:spacing w:line="340" w:lineRule="exact"/>
        <w:ind w:firstLineChars="0"/>
        <w:rPr>
          <w:rFonts w:ascii="宋体" w:hAnsi="宋体"/>
          <w:sz w:val="24"/>
          <w:szCs w:val="24"/>
        </w:rPr>
      </w:pPr>
      <w:r>
        <w:rPr>
          <w:rFonts w:ascii="宋体" w:hAnsi="宋体"/>
          <w:sz w:val="24"/>
          <w:szCs w:val="24"/>
        </w:rPr>
        <w:t>监管软件技术要求</w:t>
      </w:r>
    </w:p>
    <w:p w:rsidR="004F03D3" w:rsidRDefault="004F03D3" w:rsidP="004F03D3">
      <w:pPr>
        <w:ind w:left="420" w:firstLine="420"/>
        <w:rPr>
          <w:rFonts w:ascii="宋体" w:hAnsi="宋体"/>
          <w:b/>
          <w:sz w:val="24"/>
          <w:szCs w:val="24"/>
        </w:rPr>
      </w:pPr>
      <w:r>
        <w:rPr>
          <w:rFonts w:ascii="宋体" w:hAnsi="宋体" w:cs="宋体" w:hint="eastAsia"/>
          <w:b/>
          <w:bCs/>
          <w:sz w:val="24"/>
          <w:szCs w:val="24"/>
        </w:rPr>
        <w:t>★</w:t>
      </w:r>
      <w:r>
        <w:rPr>
          <w:rFonts w:ascii="宋体" w:hAnsi="宋体"/>
          <w:b/>
          <w:sz w:val="24"/>
          <w:szCs w:val="24"/>
        </w:rPr>
        <w:t>农产品智慧监管中心</w:t>
      </w:r>
    </w:p>
    <w:p w:rsidR="004F03D3" w:rsidRDefault="004F03D3" w:rsidP="004F03D3">
      <w:pPr>
        <w:pStyle w:val="af1"/>
        <w:numPr>
          <w:ilvl w:val="2"/>
          <w:numId w:val="54"/>
        </w:numPr>
        <w:spacing w:line="340" w:lineRule="exact"/>
        <w:ind w:firstLineChars="0"/>
        <w:rPr>
          <w:rFonts w:ascii="宋体" w:hAnsi="宋体"/>
          <w:sz w:val="24"/>
          <w:szCs w:val="24"/>
        </w:rPr>
      </w:pPr>
      <w:r>
        <w:rPr>
          <w:rFonts w:ascii="宋体" w:hAnsi="宋体" w:hint="eastAsia"/>
          <w:b/>
          <w:bCs/>
          <w:sz w:val="24"/>
          <w:szCs w:val="24"/>
        </w:rPr>
        <w:t>★</w:t>
      </w:r>
      <w:r>
        <w:rPr>
          <w:rFonts w:ascii="宋体" w:hAnsi="宋体"/>
          <w:b/>
          <w:bCs/>
          <w:sz w:val="24"/>
          <w:szCs w:val="24"/>
        </w:rPr>
        <w:t>GIS网格化地理信息模块：</w:t>
      </w:r>
      <w:r>
        <w:rPr>
          <w:rFonts w:ascii="宋体" w:hAnsi="宋体"/>
          <w:sz w:val="24"/>
          <w:szCs w:val="24"/>
        </w:rPr>
        <w:t>GIS网格化地理信息系统中显示全区地图，在地图上分类显示各种植业生产基地，可点击查看企业基本信息、检测情况，对有质量安全风险的企业在地图上予以预警显示。</w:t>
      </w:r>
    </w:p>
    <w:p w:rsidR="004F03D3" w:rsidRDefault="004F03D3" w:rsidP="004F03D3">
      <w:pPr>
        <w:pStyle w:val="af1"/>
        <w:numPr>
          <w:ilvl w:val="2"/>
          <w:numId w:val="54"/>
        </w:numPr>
        <w:spacing w:line="340" w:lineRule="exact"/>
        <w:ind w:firstLineChars="0"/>
        <w:rPr>
          <w:rFonts w:ascii="宋体" w:hAnsi="宋体"/>
          <w:b/>
          <w:bCs/>
          <w:sz w:val="24"/>
          <w:szCs w:val="24"/>
        </w:rPr>
      </w:pPr>
      <w:r>
        <w:rPr>
          <w:rFonts w:ascii="宋体" w:hAnsi="宋体" w:cs="宋体" w:hint="eastAsia"/>
          <w:b/>
          <w:bCs/>
        </w:rPr>
        <w:t>★</w:t>
      </w:r>
      <w:r>
        <w:rPr>
          <w:rFonts w:ascii="宋体" w:hAnsi="宋体"/>
          <w:b/>
          <w:bCs/>
          <w:sz w:val="24"/>
          <w:szCs w:val="24"/>
        </w:rPr>
        <w:t>农产品质量安全监管检测信息模块：</w:t>
      </w:r>
    </w:p>
    <w:p w:rsidR="004F03D3" w:rsidRDefault="004F03D3" w:rsidP="004F03D3">
      <w:pPr>
        <w:pStyle w:val="af1"/>
        <w:spacing w:line="340" w:lineRule="exact"/>
        <w:ind w:left="1418" w:firstLineChars="0" w:firstLine="0"/>
        <w:rPr>
          <w:rFonts w:ascii="宋体" w:hAnsi="宋体"/>
          <w:sz w:val="24"/>
          <w:szCs w:val="24"/>
        </w:rPr>
      </w:pPr>
      <w:r>
        <w:rPr>
          <w:rFonts w:ascii="宋体" w:hAnsi="宋体"/>
          <w:b/>
          <w:bCs/>
          <w:sz w:val="24"/>
          <w:szCs w:val="24"/>
        </w:rPr>
        <w:t>实时速测数据：</w:t>
      </w:r>
      <w:r>
        <w:rPr>
          <w:rFonts w:ascii="宋体" w:hAnsi="宋体"/>
          <w:sz w:val="24"/>
          <w:szCs w:val="24"/>
        </w:rPr>
        <w:t>实时查询检测数据，包含农药残留（有机磷和氨基甲酸酯类农药）、百菌清、啶虫脒、多菌灵、毒死蜱、腐霉利、甲萘威、菊酯类农药、克百威、三唑磷、水胺硫磷等检测项目、检测结果的查询。</w:t>
      </w:r>
    </w:p>
    <w:p w:rsidR="004F03D3" w:rsidRDefault="004F03D3" w:rsidP="004F03D3">
      <w:pPr>
        <w:pStyle w:val="af1"/>
        <w:numPr>
          <w:ilvl w:val="2"/>
          <w:numId w:val="54"/>
        </w:numPr>
        <w:spacing w:line="340" w:lineRule="exact"/>
        <w:ind w:firstLineChars="0"/>
        <w:rPr>
          <w:rFonts w:ascii="宋体" w:hAnsi="宋体" w:cs="宋体"/>
          <w:sz w:val="24"/>
          <w:szCs w:val="24"/>
        </w:rPr>
      </w:pPr>
      <w:r>
        <w:rPr>
          <w:rFonts w:ascii="宋体" w:hAnsi="宋体" w:cs="宋体" w:hint="eastAsia"/>
          <w:b/>
          <w:bCs/>
          <w:sz w:val="24"/>
          <w:szCs w:val="24"/>
        </w:rPr>
        <w:t>★</w:t>
      </w:r>
      <w:r>
        <w:rPr>
          <w:rFonts w:ascii="宋体" w:hAnsi="宋体" w:cs="宋体"/>
          <w:b/>
          <w:bCs/>
          <w:sz w:val="24"/>
          <w:szCs w:val="24"/>
        </w:rPr>
        <w:t>统计报表：</w:t>
      </w:r>
      <w:r>
        <w:rPr>
          <w:rFonts w:ascii="宋体" w:hAnsi="宋体" w:cs="宋体"/>
          <w:sz w:val="24"/>
          <w:szCs w:val="24"/>
        </w:rPr>
        <w:t>对农产品质量按照地区、品种、时间、类别、生产单位等10多项指标进行数据统计，并自动生成各项统计报表。</w:t>
      </w:r>
    </w:p>
    <w:p w:rsidR="004F03D3" w:rsidRDefault="004F03D3" w:rsidP="004F03D3">
      <w:pPr>
        <w:pStyle w:val="af1"/>
        <w:numPr>
          <w:ilvl w:val="2"/>
          <w:numId w:val="54"/>
        </w:numPr>
        <w:spacing w:line="340" w:lineRule="exact"/>
        <w:ind w:firstLineChars="0"/>
        <w:rPr>
          <w:rFonts w:ascii="宋体" w:hAnsi="宋体" w:cs="宋体"/>
          <w:sz w:val="24"/>
          <w:szCs w:val="24"/>
        </w:rPr>
      </w:pPr>
      <w:r>
        <w:rPr>
          <w:rFonts w:ascii="宋体" w:hAnsi="宋体" w:cs="宋体" w:hint="eastAsia"/>
          <w:b/>
          <w:bCs/>
          <w:sz w:val="24"/>
          <w:szCs w:val="24"/>
        </w:rPr>
        <w:t>★</w:t>
      </w:r>
      <w:r>
        <w:rPr>
          <w:rFonts w:ascii="宋体" w:hAnsi="宋体" w:cs="宋体"/>
          <w:b/>
          <w:bCs/>
          <w:sz w:val="24"/>
          <w:szCs w:val="24"/>
        </w:rPr>
        <w:t>统计简报：</w:t>
      </w:r>
      <w:r>
        <w:rPr>
          <w:rFonts w:ascii="宋体" w:hAnsi="宋体" w:cs="宋体"/>
          <w:sz w:val="24"/>
          <w:szCs w:val="24"/>
        </w:rPr>
        <w:t>根据农产品生产基地上传的信息进行简报制作，信用评估和抽样检测分布查询。</w:t>
      </w:r>
    </w:p>
    <w:p w:rsidR="004F03D3" w:rsidRDefault="004F03D3" w:rsidP="004F03D3">
      <w:pPr>
        <w:pStyle w:val="af1"/>
        <w:numPr>
          <w:ilvl w:val="2"/>
          <w:numId w:val="54"/>
        </w:numPr>
        <w:spacing w:line="340" w:lineRule="exact"/>
        <w:ind w:firstLineChars="0"/>
        <w:rPr>
          <w:rFonts w:ascii="宋体" w:hAnsi="宋体" w:cs="宋体"/>
          <w:sz w:val="24"/>
          <w:szCs w:val="24"/>
        </w:rPr>
      </w:pPr>
      <w:r>
        <w:rPr>
          <w:rFonts w:ascii="宋体" w:hAnsi="宋体" w:cs="宋体" w:hint="eastAsia"/>
          <w:b/>
          <w:bCs/>
          <w:sz w:val="24"/>
          <w:szCs w:val="24"/>
        </w:rPr>
        <w:t>★</w:t>
      </w:r>
      <w:r>
        <w:rPr>
          <w:rFonts w:ascii="宋体" w:hAnsi="宋体" w:cs="宋体"/>
          <w:b/>
          <w:bCs/>
          <w:sz w:val="24"/>
          <w:szCs w:val="24"/>
        </w:rPr>
        <w:t>安全预警：</w:t>
      </w:r>
      <w:r>
        <w:rPr>
          <w:rFonts w:ascii="宋体" w:hAnsi="宋体" w:cs="宋体"/>
          <w:sz w:val="24"/>
          <w:szCs w:val="24"/>
        </w:rPr>
        <w:t>根据系统设置的最低检测数、最低合格率和检测合格率走势中的最小斜率等条件，综合分析判断某一检测单位检测情况，对将来一段时间可能的安全走势作出预警。</w:t>
      </w:r>
    </w:p>
    <w:p w:rsidR="004F03D3" w:rsidRDefault="004F03D3" w:rsidP="004F03D3">
      <w:pPr>
        <w:pStyle w:val="af1"/>
        <w:numPr>
          <w:ilvl w:val="2"/>
          <w:numId w:val="54"/>
        </w:numPr>
        <w:spacing w:line="340" w:lineRule="exact"/>
        <w:ind w:firstLineChars="0"/>
        <w:rPr>
          <w:rFonts w:ascii="宋体" w:hAnsi="宋体" w:cs="宋体"/>
          <w:b/>
          <w:bCs/>
          <w:sz w:val="24"/>
          <w:szCs w:val="24"/>
        </w:rPr>
      </w:pPr>
      <w:r>
        <w:rPr>
          <w:rFonts w:ascii="宋体" w:hAnsi="宋体" w:cs="宋体" w:hint="eastAsia"/>
          <w:b/>
          <w:bCs/>
          <w:sz w:val="24"/>
          <w:szCs w:val="24"/>
        </w:rPr>
        <w:t>★</w:t>
      </w:r>
      <w:r>
        <w:rPr>
          <w:rFonts w:ascii="宋体" w:hAnsi="宋体" w:cs="宋体"/>
          <w:b/>
          <w:bCs/>
          <w:sz w:val="24"/>
          <w:szCs w:val="24"/>
        </w:rPr>
        <w:t>成员管理模块：</w:t>
      </w:r>
    </w:p>
    <w:p w:rsidR="004F03D3" w:rsidRDefault="004F03D3" w:rsidP="004F03D3">
      <w:pPr>
        <w:pStyle w:val="af1"/>
        <w:spacing w:line="340" w:lineRule="exact"/>
        <w:ind w:left="1418" w:firstLineChars="0" w:firstLine="0"/>
        <w:rPr>
          <w:rFonts w:ascii="宋体" w:hAnsi="宋体" w:cs="宋体"/>
          <w:sz w:val="24"/>
          <w:szCs w:val="24"/>
        </w:rPr>
      </w:pPr>
      <w:r>
        <w:rPr>
          <w:rFonts w:ascii="宋体" w:hAnsi="宋体" w:cs="宋体"/>
          <w:b/>
          <w:bCs/>
          <w:sz w:val="24"/>
          <w:szCs w:val="24"/>
        </w:rPr>
        <w:t>用户管理：</w:t>
      </w:r>
      <w:r>
        <w:rPr>
          <w:rFonts w:ascii="宋体" w:hAnsi="宋体" w:cs="宋体"/>
          <w:sz w:val="24"/>
          <w:szCs w:val="24"/>
        </w:rPr>
        <w:t>对辖区所有乡镇检测站用户名及单位名称进行维护。</w:t>
      </w:r>
    </w:p>
    <w:p w:rsidR="004F03D3" w:rsidRDefault="004F03D3" w:rsidP="004F03D3">
      <w:pPr>
        <w:pStyle w:val="af1"/>
        <w:spacing w:line="340" w:lineRule="exact"/>
        <w:ind w:left="1418" w:firstLineChars="0" w:firstLine="0"/>
        <w:rPr>
          <w:rFonts w:ascii="宋体" w:hAnsi="宋体" w:cs="宋体"/>
          <w:sz w:val="24"/>
          <w:szCs w:val="24"/>
        </w:rPr>
      </w:pPr>
      <w:r>
        <w:rPr>
          <w:rFonts w:ascii="宋体" w:hAnsi="宋体" w:cs="宋体"/>
          <w:b/>
          <w:bCs/>
          <w:sz w:val="24"/>
          <w:szCs w:val="24"/>
        </w:rPr>
        <w:t>检测点管理：</w:t>
      </w:r>
      <w:r>
        <w:rPr>
          <w:rFonts w:ascii="宋体" w:hAnsi="宋体" w:cs="宋体"/>
          <w:sz w:val="24"/>
          <w:szCs w:val="24"/>
        </w:rPr>
        <w:t>对辖区所有检测单位进行维护。</w:t>
      </w:r>
    </w:p>
    <w:p w:rsidR="004F03D3" w:rsidRDefault="004F03D3" w:rsidP="004F03D3">
      <w:pPr>
        <w:pStyle w:val="af1"/>
        <w:numPr>
          <w:ilvl w:val="2"/>
          <w:numId w:val="54"/>
        </w:numPr>
        <w:spacing w:line="340" w:lineRule="exact"/>
        <w:ind w:firstLineChars="0"/>
        <w:rPr>
          <w:rFonts w:ascii="宋体" w:hAnsi="宋体" w:cs="宋体"/>
          <w:b/>
          <w:bCs/>
          <w:sz w:val="24"/>
          <w:szCs w:val="24"/>
        </w:rPr>
      </w:pPr>
      <w:r>
        <w:rPr>
          <w:rFonts w:ascii="宋体" w:hAnsi="宋体" w:cs="宋体" w:hint="eastAsia"/>
          <w:b/>
          <w:bCs/>
          <w:sz w:val="24"/>
          <w:szCs w:val="24"/>
        </w:rPr>
        <w:t>★</w:t>
      </w:r>
      <w:r>
        <w:rPr>
          <w:rFonts w:ascii="宋体" w:hAnsi="宋体" w:cs="宋体"/>
          <w:b/>
          <w:bCs/>
          <w:sz w:val="24"/>
          <w:szCs w:val="24"/>
        </w:rPr>
        <w:t>系统管理模块：</w:t>
      </w:r>
    </w:p>
    <w:p w:rsidR="004F03D3" w:rsidRDefault="004F03D3" w:rsidP="004F03D3">
      <w:pPr>
        <w:pStyle w:val="af1"/>
        <w:spacing w:line="340" w:lineRule="exact"/>
        <w:ind w:left="1418" w:firstLineChars="0" w:firstLine="0"/>
        <w:rPr>
          <w:rFonts w:ascii="宋体" w:hAnsi="宋体" w:cs="宋体"/>
          <w:sz w:val="24"/>
          <w:szCs w:val="24"/>
        </w:rPr>
      </w:pPr>
      <w:r>
        <w:rPr>
          <w:rFonts w:ascii="宋体" w:hAnsi="宋体" w:cs="宋体"/>
          <w:b/>
          <w:bCs/>
          <w:sz w:val="24"/>
          <w:szCs w:val="24"/>
        </w:rPr>
        <w:t>检测单位管理：</w:t>
      </w:r>
      <w:r>
        <w:rPr>
          <w:rFonts w:ascii="宋体" w:hAnsi="宋体" w:cs="宋体"/>
          <w:sz w:val="24"/>
          <w:szCs w:val="24"/>
        </w:rPr>
        <w:t>可以对16个辖区所有检测点分配农产品智慧检测仪对应的检测账号和密码，不限制数量。</w:t>
      </w:r>
    </w:p>
    <w:p w:rsidR="004F03D3" w:rsidRDefault="004F03D3" w:rsidP="004F03D3">
      <w:pPr>
        <w:pStyle w:val="af1"/>
        <w:numPr>
          <w:ilvl w:val="0"/>
          <w:numId w:val="53"/>
        </w:numPr>
        <w:spacing w:line="340" w:lineRule="exact"/>
        <w:ind w:firstLineChars="0"/>
        <w:rPr>
          <w:rFonts w:ascii="宋体" w:hAnsi="宋体"/>
          <w:b/>
          <w:bCs/>
          <w:sz w:val="24"/>
          <w:szCs w:val="24"/>
        </w:rPr>
      </w:pPr>
      <w:r>
        <w:rPr>
          <w:rFonts w:ascii="宋体" w:hAnsi="宋体" w:hint="eastAsia"/>
          <w:b/>
          <w:bCs/>
          <w:sz w:val="24"/>
          <w:szCs w:val="24"/>
        </w:rPr>
        <w:t>服务要求</w:t>
      </w:r>
    </w:p>
    <w:p w:rsidR="004F03D3" w:rsidRDefault="004F03D3" w:rsidP="004F03D3">
      <w:pPr>
        <w:pStyle w:val="af1"/>
        <w:numPr>
          <w:ilvl w:val="1"/>
          <w:numId w:val="53"/>
        </w:numPr>
        <w:spacing w:line="340" w:lineRule="exact"/>
        <w:ind w:firstLineChars="0"/>
        <w:rPr>
          <w:rFonts w:ascii="宋体" w:hAnsi="宋体"/>
          <w:sz w:val="24"/>
          <w:szCs w:val="24"/>
        </w:rPr>
      </w:pPr>
      <w:r>
        <w:rPr>
          <w:rFonts w:ascii="宋体" w:hAnsi="宋体"/>
          <w:sz w:val="24"/>
          <w:szCs w:val="24"/>
        </w:rPr>
        <w:t>服务方案</w:t>
      </w:r>
    </w:p>
    <w:p w:rsidR="004F03D3" w:rsidRDefault="004F03D3" w:rsidP="004F03D3">
      <w:pPr>
        <w:pStyle w:val="af1"/>
        <w:spacing w:line="340" w:lineRule="exact"/>
        <w:ind w:left="992" w:firstLineChars="0" w:firstLine="0"/>
        <w:rPr>
          <w:rFonts w:ascii="宋体" w:hAnsi="宋体"/>
          <w:sz w:val="24"/>
          <w:szCs w:val="24"/>
        </w:rPr>
      </w:pPr>
      <w:r>
        <w:rPr>
          <w:rFonts w:ascii="宋体" w:hAnsi="宋体"/>
          <w:sz w:val="24"/>
          <w:szCs w:val="24"/>
        </w:rPr>
        <w:t>有切实可行的快检服务工作方案，明确成立专门项目组、服务方法、结果专报机制、客户回访、提高阳性发现率等内容，以及抽检人员具有熟练的食品快检知识技能和新冠病毒自我防控相关知识</w:t>
      </w:r>
      <w:r>
        <w:rPr>
          <w:rFonts w:ascii="宋体" w:hAnsi="宋体" w:hint="eastAsia"/>
          <w:sz w:val="24"/>
          <w:szCs w:val="24"/>
        </w:rPr>
        <w:t>。</w:t>
      </w:r>
    </w:p>
    <w:p w:rsidR="004F03D3" w:rsidRDefault="004F03D3" w:rsidP="004F03D3">
      <w:pPr>
        <w:pStyle w:val="af1"/>
        <w:numPr>
          <w:ilvl w:val="1"/>
          <w:numId w:val="53"/>
        </w:numPr>
        <w:spacing w:line="340" w:lineRule="exact"/>
        <w:ind w:firstLineChars="0"/>
        <w:rPr>
          <w:rFonts w:ascii="宋体" w:hAnsi="宋体"/>
          <w:sz w:val="24"/>
          <w:szCs w:val="24"/>
        </w:rPr>
      </w:pPr>
      <w:r>
        <w:rPr>
          <w:rFonts w:ascii="宋体" w:hAnsi="宋体"/>
          <w:sz w:val="24"/>
          <w:szCs w:val="24"/>
        </w:rPr>
        <w:t>应急预案</w:t>
      </w:r>
    </w:p>
    <w:p w:rsidR="004F03D3" w:rsidRDefault="004F03D3" w:rsidP="004F03D3">
      <w:pPr>
        <w:pStyle w:val="af1"/>
        <w:spacing w:line="340" w:lineRule="exact"/>
        <w:ind w:left="992" w:firstLineChars="0" w:firstLine="0"/>
        <w:rPr>
          <w:rFonts w:ascii="宋体" w:hAnsi="宋体"/>
          <w:sz w:val="24"/>
          <w:szCs w:val="24"/>
        </w:rPr>
      </w:pPr>
      <w:r>
        <w:rPr>
          <w:rFonts w:ascii="宋体" w:hAnsi="宋体"/>
          <w:sz w:val="24"/>
          <w:szCs w:val="24"/>
        </w:rPr>
        <w:t>针对抽检过程中临时性、突发事件，具有应急预案措施及方案，且全面合理并具备可行性</w:t>
      </w:r>
      <w:r>
        <w:rPr>
          <w:rFonts w:ascii="宋体" w:hAnsi="宋体" w:hint="eastAsia"/>
          <w:sz w:val="24"/>
          <w:szCs w:val="24"/>
        </w:rPr>
        <w:t>。</w:t>
      </w:r>
    </w:p>
    <w:p w:rsidR="004F03D3" w:rsidRDefault="004F03D3" w:rsidP="004F03D3">
      <w:pPr>
        <w:pStyle w:val="af1"/>
        <w:numPr>
          <w:ilvl w:val="1"/>
          <w:numId w:val="53"/>
        </w:numPr>
        <w:spacing w:line="340" w:lineRule="exact"/>
        <w:ind w:firstLineChars="0"/>
        <w:rPr>
          <w:rFonts w:ascii="宋体" w:hAnsi="宋体"/>
          <w:sz w:val="24"/>
          <w:szCs w:val="24"/>
        </w:rPr>
      </w:pPr>
      <w:r>
        <w:rPr>
          <w:rFonts w:ascii="宋体" w:hAnsi="宋体"/>
          <w:sz w:val="24"/>
          <w:szCs w:val="24"/>
        </w:rPr>
        <w:t>全方位服务</w:t>
      </w:r>
    </w:p>
    <w:p w:rsidR="004F03D3" w:rsidRDefault="004F03D3" w:rsidP="004F03D3">
      <w:pPr>
        <w:pStyle w:val="af1"/>
        <w:spacing w:line="340" w:lineRule="exact"/>
        <w:ind w:left="992" w:firstLineChars="0" w:firstLine="0"/>
        <w:rPr>
          <w:rFonts w:ascii="宋体" w:hAnsi="宋体"/>
          <w:sz w:val="24"/>
          <w:szCs w:val="24"/>
        </w:rPr>
      </w:pPr>
      <w:r>
        <w:rPr>
          <w:rFonts w:ascii="宋体" w:hAnsi="宋体"/>
          <w:sz w:val="24"/>
          <w:szCs w:val="24"/>
        </w:rPr>
        <w:t>根据承诺的服务项目内容，给采购单位提供咨询、食用农产品安全风险评估、合理化建议、质量分析报告及对本次项目重视程度等全方位服务。</w:t>
      </w:r>
    </w:p>
    <w:p w:rsidR="004F03D3" w:rsidRDefault="004F03D3" w:rsidP="004F03D3">
      <w:pPr>
        <w:adjustRightInd w:val="0"/>
        <w:snapToGrid w:val="0"/>
        <w:rPr>
          <w:rFonts w:ascii="宋体" w:hAnsi="宋体"/>
          <w:b/>
          <w:bCs/>
          <w:sz w:val="24"/>
          <w:szCs w:val="24"/>
        </w:rPr>
      </w:pPr>
      <w:r>
        <w:rPr>
          <w:rFonts w:ascii="宋体" w:hAnsi="宋体"/>
          <w:b/>
          <w:bCs/>
          <w:sz w:val="24"/>
          <w:szCs w:val="24"/>
        </w:rPr>
        <w:t>注：</w:t>
      </w:r>
    </w:p>
    <w:p w:rsidR="004F03D3" w:rsidRDefault="004F03D3" w:rsidP="004F03D3">
      <w:pPr>
        <w:pStyle w:val="af1"/>
        <w:numPr>
          <w:ilvl w:val="0"/>
          <w:numId w:val="55"/>
        </w:numPr>
        <w:adjustRightInd w:val="0"/>
        <w:snapToGrid w:val="0"/>
        <w:ind w:firstLineChars="0"/>
        <w:rPr>
          <w:rFonts w:ascii="宋体" w:hAnsi="宋体"/>
          <w:bCs/>
          <w:sz w:val="24"/>
          <w:szCs w:val="24"/>
        </w:rPr>
      </w:pPr>
      <w:r>
        <w:rPr>
          <w:rFonts w:ascii="宋体" w:hAnsi="宋体"/>
          <w:bCs/>
          <w:sz w:val="24"/>
          <w:szCs w:val="24"/>
        </w:rPr>
        <w:t>要求的各类证书、证件，以正本投标文件为准；投标人提供虚假证书、证件及承诺而中标的，一经发现取消中标资格，同时追究相关人员的法律责任；采购人有</w:t>
      </w:r>
      <w:r>
        <w:rPr>
          <w:rFonts w:ascii="宋体" w:hAnsi="宋体"/>
          <w:bCs/>
          <w:sz w:val="24"/>
          <w:szCs w:val="24"/>
        </w:rPr>
        <w:lastRenderedPageBreak/>
        <w:t>权顺延中标人。</w:t>
      </w:r>
    </w:p>
    <w:p w:rsidR="004F03D3" w:rsidRPr="004F03D3" w:rsidRDefault="004F03D3" w:rsidP="004F03D3">
      <w:pPr>
        <w:pStyle w:val="af1"/>
        <w:numPr>
          <w:ilvl w:val="0"/>
          <w:numId w:val="55"/>
        </w:numPr>
        <w:adjustRightInd w:val="0"/>
        <w:snapToGrid w:val="0"/>
        <w:ind w:firstLineChars="0"/>
        <w:rPr>
          <w:rFonts w:ascii="宋体" w:hAnsi="宋体"/>
          <w:bCs/>
          <w:sz w:val="24"/>
          <w:szCs w:val="24"/>
        </w:rPr>
      </w:pPr>
      <w:r>
        <w:rPr>
          <w:rFonts w:ascii="宋体" w:hAnsi="宋体"/>
          <w:bCs/>
          <w:sz w:val="24"/>
          <w:szCs w:val="24"/>
        </w:rPr>
        <w:t>要求提交的与评价指标体系相关的各类有效资料，投标人如未按要求做在投标文件中的，</w:t>
      </w:r>
      <w:r>
        <w:rPr>
          <w:rFonts w:ascii="宋体" w:hAnsi="宋体" w:hint="eastAsia"/>
          <w:bCs/>
          <w:sz w:val="24"/>
          <w:szCs w:val="24"/>
        </w:rPr>
        <w:t>做废标处理</w:t>
      </w:r>
      <w:r>
        <w:rPr>
          <w:rFonts w:ascii="宋体" w:hAnsi="宋体"/>
          <w:bCs/>
          <w:sz w:val="24"/>
          <w:szCs w:val="24"/>
        </w:rPr>
        <w:t>。</w:t>
      </w:r>
    </w:p>
    <w:p w:rsidR="000126B8" w:rsidRPr="004F03D3" w:rsidRDefault="00C00CC1" w:rsidP="004F03D3">
      <w:pPr>
        <w:adjustRightInd w:val="0"/>
        <w:snapToGrid w:val="0"/>
        <w:rPr>
          <w:rFonts w:ascii="宋体" w:hAnsi="宋体"/>
          <w:bCs/>
          <w:sz w:val="24"/>
          <w:szCs w:val="24"/>
        </w:rPr>
      </w:pPr>
      <w:r w:rsidRPr="004F03D3">
        <w:rPr>
          <w:rFonts w:asciiTheme="minorEastAsia" w:hAnsiTheme="minorEastAsia" w:cs="黑体" w:hint="eastAsia"/>
          <w:b/>
          <w:bCs/>
          <w:color w:val="000000"/>
          <w:sz w:val="28"/>
          <w:szCs w:val="28"/>
          <w:shd w:val="clear" w:color="auto" w:fill="FFFFFF"/>
        </w:rPr>
        <w:t>三</w:t>
      </w:r>
      <w:bookmarkEnd w:id="1"/>
      <w:r w:rsidRPr="004F03D3">
        <w:rPr>
          <w:rFonts w:asciiTheme="minorEastAsia" w:hAnsiTheme="minorEastAsia" w:cs="黑体" w:hint="eastAsia"/>
          <w:b/>
          <w:bCs/>
          <w:color w:val="000000"/>
          <w:sz w:val="28"/>
          <w:szCs w:val="28"/>
          <w:shd w:val="clear" w:color="auto" w:fill="FFFFFF"/>
        </w:rPr>
        <w:t>、项目预算和最高限价</w:t>
      </w:r>
      <w:r w:rsidR="00521686" w:rsidRPr="004F03D3">
        <w:rPr>
          <w:rFonts w:asciiTheme="minorEastAsia" w:hAnsiTheme="minorEastAsia" w:cs="黑体" w:hint="eastAsia"/>
          <w:b/>
          <w:bCs/>
          <w:color w:val="000000"/>
          <w:sz w:val="28"/>
          <w:szCs w:val="28"/>
          <w:shd w:val="clear" w:color="auto" w:fill="FFFFFF"/>
        </w:rPr>
        <w:t>4</w:t>
      </w:r>
      <w:r w:rsidR="004F03D3">
        <w:rPr>
          <w:rFonts w:asciiTheme="minorEastAsia" w:hAnsiTheme="minorEastAsia" w:cs="黑体" w:hint="eastAsia"/>
          <w:b/>
          <w:bCs/>
          <w:color w:val="000000"/>
          <w:sz w:val="28"/>
          <w:szCs w:val="28"/>
          <w:shd w:val="clear" w:color="auto" w:fill="FFFFFF"/>
        </w:rPr>
        <w:t>40000</w:t>
      </w:r>
      <w:r w:rsidR="00521686" w:rsidRPr="004F03D3">
        <w:rPr>
          <w:rFonts w:asciiTheme="minorEastAsia" w:hAnsiTheme="minorEastAsia" w:cs="黑体" w:hint="eastAsia"/>
          <w:b/>
          <w:bCs/>
          <w:color w:val="000000"/>
          <w:sz w:val="28"/>
          <w:szCs w:val="28"/>
          <w:shd w:val="clear" w:color="auto" w:fill="FFFFFF"/>
        </w:rPr>
        <w:t>.00元</w:t>
      </w:r>
      <w:r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0126B8" w:rsidRPr="00C00CC1" w:rsidRDefault="00C00CC1" w:rsidP="004F03D3">
      <w:pPr>
        <w:ind w:firstLineChars="50" w:firstLine="140"/>
        <w:jc w:val="left"/>
        <w:rPr>
          <w:rFonts w:asciiTheme="majorEastAsia" w:eastAsiaTheme="majorEastAsia" w:hAnsiTheme="majorEastAsia" w:cs="宋体"/>
          <w:b/>
          <w:kern w:val="0"/>
          <w:sz w:val="28"/>
          <w:szCs w:val="28"/>
        </w:rPr>
      </w:pPr>
      <w:r w:rsidRPr="00C00CC1">
        <w:rPr>
          <w:rFonts w:ascii="宋体" w:eastAsia="宋体" w:hAnsi="宋体" w:cs="仿宋" w:hint="eastAsia"/>
          <w:sz w:val="28"/>
          <w:szCs w:val="28"/>
        </w:rPr>
        <w:t>（二）支付时间及条件：</w:t>
      </w:r>
      <w:r w:rsidR="004F03D3" w:rsidRPr="004F03D3">
        <w:rPr>
          <w:rFonts w:ascii="宋体" w:eastAsia="宋体" w:hAnsi="宋体" w:cs="仿宋" w:hint="eastAsia"/>
          <w:sz w:val="28"/>
          <w:szCs w:val="28"/>
        </w:rPr>
        <w:t>合同签订后支付合同价款的</w:t>
      </w:r>
      <w:r w:rsidR="004F03D3" w:rsidRPr="004F03D3">
        <w:rPr>
          <w:rFonts w:ascii="宋体" w:eastAsia="宋体" w:hAnsi="宋体" w:cs="仿宋"/>
          <w:sz w:val="28"/>
          <w:szCs w:val="28"/>
        </w:rPr>
        <w:t>30</w:t>
      </w:r>
      <w:r w:rsidR="004F03D3" w:rsidRPr="004F03D3">
        <w:rPr>
          <w:rFonts w:ascii="宋体" w:eastAsia="宋体" w:hAnsi="宋体" w:cs="仿宋" w:hint="eastAsia"/>
          <w:sz w:val="28"/>
          <w:szCs w:val="28"/>
        </w:rPr>
        <w:t>%，此后在第3个月、第</w:t>
      </w:r>
      <w:r w:rsidR="004F03D3" w:rsidRPr="004F03D3">
        <w:rPr>
          <w:rFonts w:ascii="宋体" w:eastAsia="宋体" w:hAnsi="宋体" w:cs="仿宋"/>
          <w:sz w:val="28"/>
          <w:szCs w:val="28"/>
        </w:rPr>
        <w:t>6</w:t>
      </w:r>
      <w:r w:rsidR="004F03D3" w:rsidRPr="004F03D3">
        <w:rPr>
          <w:rFonts w:ascii="宋体" w:eastAsia="宋体" w:hAnsi="宋体" w:cs="仿宋" w:hint="eastAsia"/>
          <w:sz w:val="28"/>
          <w:szCs w:val="28"/>
        </w:rPr>
        <w:t>个月实施工期后各支付合同价款的3</w:t>
      </w:r>
      <w:r w:rsidR="004F03D3" w:rsidRPr="004F03D3">
        <w:rPr>
          <w:rFonts w:ascii="宋体" w:eastAsia="宋体" w:hAnsi="宋体" w:cs="仿宋"/>
          <w:sz w:val="28"/>
          <w:szCs w:val="28"/>
        </w:rPr>
        <w:t>0</w:t>
      </w:r>
      <w:r w:rsidR="004F03D3" w:rsidRPr="004F03D3">
        <w:rPr>
          <w:rFonts w:ascii="宋体" w:eastAsia="宋体" w:hAnsi="宋体" w:cs="仿宋" w:hint="eastAsia"/>
          <w:sz w:val="28"/>
          <w:szCs w:val="28"/>
        </w:rPr>
        <w:t>%，剩余合同价款的1</w:t>
      </w:r>
      <w:r w:rsidR="004F03D3" w:rsidRPr="004F03D3">
        <w:rPr>
          <w:rFonts w:ascii="宋体" w:eastAsia="宋体" w:hAnsi="宋体" w:cs="仿宋"/>
          <w:sz w:val="28"/>
          <w:szCs w:val="28"/>
        </w:rPr>
        <w:t>0</w:t>
      </w:r>
      <w:r w:rsidR="004F03D3" w:rsidRPr="004F03D3">
        <w:rPr>
          <w:rFonts w:ascii="宋体" w:eastAsia="宋体" w:hAnsi="宋体" w:cs="仿宋" w:hint="eastAsia"/>
          <w:sz w:val="28"/>
          <w:szCs w:val="28"/>
        </w:rPr>
        <w:t>%在项目完成后</w:t>
      </w:r>
      <w:r w:rsidR="004F03D3" w:rsidRPr="004F03D3">
        <w:rPr>
          <w:rFonts w:ascii="宋体" w:eastAsia="宋体" w:hAnsi="宋体" w:cs="仿宋"/>
          <w:sz w:val="28"/>
          <w:szCs w:val="28"/>
        </w:rPr>
        <w:t>7</w:t>
      </w:r>
      <w:r w:rsidR="004F03D3" w:rsidRPr="004F03D3">
        <w:rPr>
          <w:rFonts w:ascii="宋体" w:eastAsia="宋体" w:hAnsi="宋体" w:cs="仿宋" w:hint="eastAsia"/>
          <w:sz w:val="28"/>
          <w:szCs w:val="28"/>
        </w:rPr>
        <w:t>个工作日内支付。</w:t>
      </w:r>
    </w:p>
    <w:p w:rsidR="000126B8" w:rsidRDefault="000126B8">
      <w:pPr>
        <w:autoSpaceDE w:val="0"/>
        <w:autoSpaceDN w:val="0"/>
        <w:adjustRightInd w:val="0"/>
        <w:ind w:firstLineChars="750" w:firstLine="2409"/>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rsidP="00C00CC1">
      <w:pPr>
        <w:autoSpaceDE w:val="0"/>
        <w:autoSpaceDN w:val="0"/>
        <w:adjustRightInd w:val="0"/>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4F03D3" w:rsidRDefault="004F03D3">
      <w:pPr>
        <w:autoSpaceDE w:val="0"/>
        <w:autoSpaceDN w:val="0"/>
        <w:adjustRightInd w:val="0"/>
        <w:jc w:val="center"/>
        <w:rPr>
          <w:rFonts w:asciiTheme="majorEastAsia" w:eastAsiaTheme="majorEastAsia" w:hAnsiTheme="majorEastAsia" w:cs="宋体"/>
          <w:b/>
          <w:kern w:val="0"/>
          <w:sz w:val="32"/>
          <w:szCs w:val="32"/>
        </w:rPr>
      </w:pPr>
    </w:p>
    <w:p w:rsidR="004F03D3" w:rsidRDefault="004F03D3">
      <w:pPr>
        <w:autoSpaceDE w:val="0"/>
        <w:autoSpaceDN w:val="0"/>
        <w:adjustRightInd w:val="0"/>
        <w:jc w:val="center"/>
        <w:rPr>
          <w:rFonts w:asciiTheme="majorEastAsia" w:eastAsiaTheme="majorEastAsia" w:hAnsiTheme="majorEastAsia" w:cs="宋体"/>
          <w:b/>
          <w:kern w:val="0"/>
          <w:sz w:val="32"/>
          <w:szCs w:val="32"/>
        </w:rPr>
      </w:pPr>
    </w:p>
    <w:p w:rsidR="004F03D3" w:rsidRDefault="004F03D3">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1.采购编号：襄</w:t>
            </w:r>
            <w:r w:rsidR="00521686">
              <w:rPr>
                <w:rFonts w:ascii="宋体" w:eastAsia="宋体" w:hAnsi="宋体" w:hint="eastAsia"/>
                <w:sz w:val="24"/>
                <w:szCs w:val="24"/>
                <w:lang w:val="zh-CN"/>
              </w:rPr>
              <w:t>财</w:t>
            </w:r>
            <w:r>
              <w:rPr>
                <w:rFonts w:ascii="宋体" w:eastAsia="宋体" w:hAnsi="宋体" w:hint="eastAsia"/>
                <w:sz w:val="24"/>
                <w:szCs w:val="24"/>
                <w:lang w:val="zh-CN"/>
              </w:rPr>
              <w:t>竞谈-2021-</w:t>
            </w:r>
            <w:r w:rsidR="00EF7DB5">
              <w:rPr>
                <w:rFonts w:ascii="宋体" w:eastAsia="宋体" w:hAnsi="宋体" w:hint="eastAsia"/>
                <w:sz w:val="24"/>
                <w:szCs w:val="24"/>
              </w:rPr>
              <w:t>5</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EF7DB5" w:rsidRPr="00EF7DB5">
              <w:rPr>
                <w:rFonts w:ascii="宋体" w:eastAsia="宋体" w:hAnsi="宋体" w:hint="eastAsia"/>
                <w:bCs/>
                <w:sz w:val="24"/>
                <w:szCs w:val="24"/>
              </w:rPr>
              <w:t>襄城县农产品质量安全县创建工作定性</w:t>
            </w:r>
            <w:r w:rsidR="002D4030">
              <w:rPr>
                <w:rFonts w:ascii="宋体" w:eastAsia="宋体" w:hAnsi="宋体" w:hint="eastAsia"/>
                <w:bCs/>
                <w:sz w:val="24"/>
                <w:szCs w:val="24"/>
              </w:rPr>
              <w:t>检</w:t>
            </w:r>
            <w:r w:rsidR="00EF7DB5" w:rsidRPr="00EF7DB5">
              <w:rPr>
                <w:rFonts w:ascii="宋体" w:eastAsia="宋体" w:hAnsi="宋体" w:hint="eastAsia"/>
                <w:bCs/>
                <w:sz w:val="24"/>
                <w:szCs w:val="24"/>
              </w:rPr>
              <w:t>测项目</w:t>
            </w:r>
            <w:r w:rsidRPr="00521686">
              <w:rPr>
                <w:rFonts w:ascii="宋体" w:eastAsia="宋体" w:hAnsi="宋体" w:hint="eastAsia"/>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EF7DB5" w:rsidRPr="00EF7DB5">
              <w:rPr>
                <w:rFonts w:ascii="宋体" w:eastAsia="宋体" w:hAnsi="宋体" w:hint="eastAsia"/>
                <w:bCs/>
                <w:sz w:val="24"/>
                <w:szCs w:val="24"/>
              </w:rPr>
              <w:t>襄城县农产品质量安全县创建工作定性</w:t>
            </w:r>
            <w:r w:rsidR="002D4030">
              <w:rPr>
                <w:rFonts w:ascii="宋体" w:eastAsia="宋体" w:hAnsi="宋体" w:hint="eastAsia"/>
                <w:bCs/>
                <w:sz w:val="24"/>
                <w:szCs w:val="24"/>
              </w:rPr>
              <w:t>检</w:t>
            </w:r>
            <w:r w:rsidR="00EF7DB5" w:rsidRPr="00EF7DB5">
              <w:rPr>
                <w:rFonts w:ascii="宋体" w:eastAsia="宋体" w:hAnsi="宋体" w:hint="eastAsia"/>
                <w:bCs/>
                <w:sz w:val="24"/>
                <w:szCs w:val="24"/>
              </w:rPr>
              <w:t>测项目</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521686" w:rsidRPr="00521686">
              <w:rPr>
                <w:rFonts w:ascii="宋体" w:eastAsia="宋体" w:hAnsi="宋体" w:cs="仿宋_GB2312" w:hint="eastAsia"/>
                <w:bCs/>
                <w:color w:val="000000"/>
                <w:sz w:val="24"/>
                <w:szCs w:val="24"/>
                <w:shd w:val="clear" w:color="auto" w:fill="FFFFFF"/>
              </w:rPr>
              <w:t>襄城县</w:t>
            </w:r>
            <w:r w:rsidR="00EF7DB5">
              <w:rPr>
                <w:rFonts w:ascii="宋体" w:eastAsia="宋体" w:hAnsi="宋体" w:cs="仿宋_GB2312" w:hint="eastAsia"/>
                <w:bCs/>
                <w:color w:val="000000"/>
                <w:sz w:val="24"/>
                <w:szCs w:val="24"/>
                <w:shd w:val="clear" w:color="auto" w:fill="FFFFFF"/>
              </w:rPr>
              <w:t>农业农村局</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EF7DB5">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EF7DB5">
              <w:rPr>
                <w:rFonts w:ascii="宋体" w:eastAsia="宋体" w:hAnsi="宋体" w:cs="仿宋_GB2312" w:hint="eastAsia"/>
                <w:color w:val="000000"/>
                <w:sz w:val="24"/>
                <w:szCs w:val="24"/>
                <w:shd w:val="clear" w:color="auto" w:fill="FFFFFF"/>
              </w:rPr>
              <w:t>张</w:t>
            </w:r>
            <w:r>
              <w:rPr>
                <w:rFonts w:ascii="宋体" w:eastAsia="宋体" w:hAnsi="宋体" w:cs="仿宋_GB2312" w:hint="eastAsia"/>
                <w:color w:val="000000"/>
                <w:sz w:val="24"/>
                <w:szCs w:val="24"/>
                <w:shd w:val="clear" w:color="auto" w:fill="FFFFFF"/>
              </w:rPr>
              <w:t>先生               联系电话：</w:t>
            </w:r>
            <w:r w:rsidR="00521686" w:rsidRPr="00521686">
              <w:rPr>
                <w:rFonts w:ascii="宋体" w:eastAsia="宋体" w:hAnsi="宋体" w:cs="仿宋_GB2312" w:hint="eastAsia"/>
                <w:bCs/>
                <w:color w:val="000000"/>
                <w:sz w:val="24"/>
                <w:szCs w:val="24"/>
                <w:shd w:val="clear" w:color="auto" w:fill="FFFFFF"/>
              </w:rPr>
              <w:t>13</w:t>
            </w:r>
            <w:r w:rsidR="00EF7DB5">
              <w:rPr>
                <w:rFonts w:ascii="宋体" w:eastAsia="宋体" w:hAnsi="宋体" w:cs="仿宋_GB2312" w:hint="eastAsia"/>
                <w:bCs/>
                <w:color w:val="000000"/>
                <w:sz w:val="24"/>
                <w:szCs w:val="24"/>
                <w:shd w:val="clear" w:color="auto" w:fill="FFFFFF"/>
              </w:rPr>
              <w:t>523749966</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①2019年度经审计的财务报告，包括资产负债表、利润表、现金流量表及其附注；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①2019年度经审计的财务报告，包括资产负债表、利润表、现金流量表、所有者权益变动表及其附注；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Pr="002A318F" w:rsidRDefault="00C00CC1" w:rsidP="002A318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w:t>
            </w:r>
            <w:r>
              <w:rPr>
                <w:rFonts w:asciiTheme="minorEastAsia" w:eastAsia="宋体" w:hAnsiTheme="minorEastAsia" w:cs="宋体" w:hint="eastAsia"/>
                <w:kern w:val="0"/>
                <w:sz w:val="24"/>
                <w:szCs w:val="24"/>
              </w:rPr>
              <w:lastRenderedPageBreak/>
              <w:t>用记录以采购人查询结果为准，采购人查询之后，网站信息发生的任何变更不再作为评审依据，供应商自行提供的与网站信息不一致的其他证明材料亦不作为评审依据。</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2402D1">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2402D1">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2A318F">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440000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2402D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2402D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2402D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2402D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2A318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2A318F">
              <w:rPr>
                <w:rFonts w:ascii="宋体" w:eastAsia="宋体" w:hAnsi="宋体" w:cs="宋体" w:hint="eastAsia"/>
                <w:bCs/>
                <w:sz w:val="28"/>
                <w:szCs w:val="24"/>
                <w:lang w:val="zh-CN"/>
              </w:rPr>
              <w:t>5</w:t>
            </w:r>
            <w:r>
              <w:rPr>
                <w:rFonts w:ascii="宋体" w:eastAsia="宋体" w:hAnsi="宋体" w:cs="宋体" w:hint="eastAsia"/>
                <w:bCs/>
                <w:sz w:val="28"/>
                <w:szCs w:val="24"/>
                <w:lang w:val="zh-CN"/>
              </w:rPr>
              <w:t>月</w:t>
            </w:r>
            <w:r w:rsidR="00734705">
              <w:rPr>
                <w:rFonts w:ascii="宋体" w:eastAsia="宋体" w:hAnsi="宋体" w:cs="宋体" w:hint="eastAsia"/>
                <w:bCs/>
                <w:sz w:val="28"/>
                <w:szCs w:val="24"/>
                <w:lang w:val="zh-CN"/>
              </w:rPr>
              <w:t>1</w:t>
            </w:r>
            <w:r w:rsidR="002A318F">
              <w:rPr>
                <w:rFonts w:ascii="宋体" w:eastAsia="宋体" w:hAnsi="宋体" w:cs="宋体" w:hint="eastAsia"/>
                <w:bCs/>
                <w:sz w:val="28"/>
                <w:szCs w:val="24"/>
              </w:rPr>
              <w:t>7</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2402D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2402D1">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2402D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2402D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2402D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2402D1" w:rsidRPr="002402D1">
        <w:rPr>
          <w:rFonts w:hint="eastAsia"/>
        </w:rPr>
        <w:fldChar w:fldCharType="begin"/>
      </w:r>
      <w:r>
        <w:instrText xml:space="preserve"> HYPERLINK "http://www.creditchina.gov.cn</w:instrText>
      </w:r>
      <w:r>
        <w:instrText>）、</w:instrText>
      </w:r>
      <w:r>
        <w:instrText xml:space="preserve">" </w:instrText>
      </w:r>
      <w:r w:rsidR="002402D1" w:rsidRPr="002402D1">
        <w:rPr>
          <w:rFonts w:hint="eastAsia"/>
        </w:rPr>
        <w:fldChar w:fldCharType="separate"/>
      </w:r>
      <w:r>
        <w:rPr>
          <w:rStyle w:val="af0"/>
          <w:rFonts w:ascii="宋体" w:eastAsia="宋体" w:hAnsi="宋体" w:cs="宋体" w:hint="eastAsia"/>
          <w:kern w:val="0"/>
          <w:sz w:val="24"/>
          <w:szCs w:val="24"/>
        </w:rPr>
        <w:t>www.creditchina.gov.cn）、“中国政</w:t>
      </w:r>
      <w:r w:rsidR="002402D1">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2402D1" w:rsidRPr="002402D1">
        <w:fldChar w:fldCharType="begin"/>
      </w:r>
      <w:r>
        <w:instrText xml:space="preserve"> HYPERLINK "https://baike.baidu.com/item/%E6%89%BF%E6%8B%85%E8%BF%9E%E5%B8%A6%E8%B4%A3%E4%BB%BB" \t "_blank" </w:instrText>
      </w:r>
      <w:r w:rsidR="002402D1" w:rsidRPr="002402D1">
        <w:fldChar w:fldCharType="separate"/>
      </w:r>
      <w:r>
        <w:rPr>
          <w:rFonts w:asciiTheme="minorEastAsia" w:hAnsiTheme="minorEastAsia" w:cs="宋体"/>
          <w:kern w:val="0"/>
          <w:sz w:val="24"/>
          <w:szCs w:val="24"/>
        </w:rPr>
        <w:t>承担连带责任</w:t>
      </w:r>
      <w:r w:rsidR="002402D1">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w:t>
      </w:r>
      <w:r>
        <w:rPr>
          <w:rFonts w:asciiTheme="minorEastAsia" w:hAnsiTheme="minorEastAsia" w:cs="宋体" w:hint="eastAsia"/>
          <w:kern w:val="0"/>
          <w:sz w:val="24"/>
          <w:szCs w:val="24"/>
        </w:rPr>
        <w:lastRenderedPageBreak/>
        <w:t>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①2019年度经审计的财务报告，包括资产负债表、利润表、现金流量表及其附注；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①2019年度经审计的财务报告，包括资产负债表、利润表、现金流量表、所有者权益变动表及其附注；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DD08FC" w:rsidP="00374918">
            <w:pPr>
              <w:spacing w:line="360" w:lineRule="auto"/>
              <w:rPr>
                <w:rFonts w:ascii="宋体" w:eastAsia="宋体" w:hAnsi="宋体"/>
                <w:b/>
                <w:bCs/>
                <w:sz w:val="24"/>
                <w:szCs w:val="24"/>
              </w:rPr>
            </w:pPr>
            <w:r>
              <w:rPr>
                <w:rFonts w:asciiTheme="minorEastAsia" w:hAnsiTheme="minorEastAsia" w:hint="eastAsia"/>
                <w:bCs/>
                <w:sz w:val="24"/>
                <w:szCs w:val="24"/>
              </w:rPr>
              <w:t>无</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0126B8" w:rsidRDefault="00C00CC1"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5A0454">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5A0454">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5A045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5A045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5A045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5A0454">
      <w:pPr>
        <w:spacing w:beforeLines="50" w:afterLines="50" w:line="360" w:lineRule="auto"/>
        <w:ind w:firstLineChars="236" w:firstLine="566"/>
        <w:rPr>
          <w:rFonts w:ascii="宋体" w:hAnsi="宋体" w:cs="宋体"/>
          <w:sz w:val="24"/>
          <w:szCs w:val="24"/>
          <w:lang w:val="zh-CN"/>
        </w:rPr>
      </w:pPr>
    </w:p>
    <w:p w:rsidR="000126B8" w:rsidRDefault="00C00CC1" w:rsidP="005A0454">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5A0454">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5A0454">
      <w:pPr>
        <w:spacing w:beforeLines="50" w:afterLines="50" w:line="360" w:lineRule="auto"/>
        <w:ind w:right="420"/>
        <w:rPr>
          <w:rFonts w:ascii="宋体" w:hAnsi="宋体" w:cs="宋体"/>
          <w:sz w:val="24"/>
          <w:szCs w:val="24"/>
          <w:lang w:val="zh-CN"/>
        </w:rPr>
      </w:pPr>
    </w:p>
    <w:p w:rsidR="000126B8" w:rsidRDefault="000126B8" w:rsidP="005A0454">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5A0454">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5A0454">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5A04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5A04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5A04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5A04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5A045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5A0454">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CD" w:rsidRDefault="00FA2FCD" w:rsidP="000126B8">
      <w:r>
        <w:separator/>
      </w:r>
    </w:p>
  </w:endnote>
  <w:endnote w:type="continuationSeparator" w:id="0">
    <w:p w:rsidR="00FA2FCD" w:rsidRDefault="00FA2FCD"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03" w:rsidRDefault="002402D1">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F5103" w:rsidRDefault="002402D1">
                <w:pPr>
                  <w:pStyle w:val="aa"/>
                </w:pPr>
                <w:fldSimple w:instr=" PAGE  \* MERGEFORMAT ">
                  <w:r w:rsidR="00E05FC1">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CD" w:rsidRDefault="00FA2FCD" w:rsidP="000126B8">
      <w:r>
        <w:separator/>
      </w:r>
    </w:p>
  </w:footnote>
  <w:footnote w:type="continuationSeparator" w:id="0">
    <w:p w:rsidR="00FA2FCD" w:rsidRDefault="00FA2FCD"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0"/>
  </w:num>
  <w:num w:numId="5">
    <w:abstractNumId w:val="14"/>
  </w:num>
  <w:num w:numId="6">
    <w:abstractNumId w:val="15"/>
  </w:num>
  <w:num w:numId="7">
    <w:abstractNumId w:val="43"/>
  </w:num>
  <w:num w:numId="8">
    <w:abstractNumId w:val="52"/>
  </w:num>
  <w:num w:numId="9">
    <w:abstractNumId w:val="51"/>
  </w:num>
  <w:num w:numId="10">
    <w:abstractNumId w:val="42"/>
  </w:num>
  <w:num w:numId="11">
    <w:abstractNumId w:val="16"/>
  </w:num>
  <w:num w:numId="12">
    <w:abstractNumId w:val="45"/>
  </w:num>
  <w:num w:numId="13">
    <w:abstractNumId w:val="40"/>
  </w:num>
  <w:num w:numId="14">
    <w:abstractNumId w:val="50"/>
  </w:num>
  <w:num w:numId="15">
    <w:abstractNumId w:val="33"/>
  </w:num>
  <w:num w:numId="16">
    <w:abstractNumId w:val="11"/>
  </w:num>
  <w:num w:numId="17">
    <w:abstractNumId w:val="37"/>
  </w:num>
  <w:num w:numId="18">
    <w:abstractNumId w:val="4"/>
  </w:num>
  <w:num w:numId="19">
    <w:abstractNumId w:val="19"/>
  </w:num>
  <w:num w:numId="20">
    <w:abstractNumId w:val="35"/>
  </w:num>
  <w:num w:numId="21">
    <w:abstractNumId w:val="3"/>
  </w:num>
  <w:num w:numId="22">
    <w:abstractNumId w:val="47"/>
  </w:num>
  <w:num w:numId="23">
    <w:abstractNumId w:val="10"/>
  </w:num>
  <w:num w:numId="24">
    <w:abstractNumId w:val="23"/>
  </w:num>
  <w:num w:numId="25">
    <w:abstractNumId w:val="27"/>
  </w:num>
  <w:num w:numId="26">
    <w:abstractNumId w:val="17"/>
  </w:num>
  <w:num w:numId="27">
    <w:abstractNumId w:val="39"/>
  </w:num>
  <w:num w:numId="28">
    <w:abstractNumId w:val="21"/>
  </w:num>
  <w:num w:numId="29">
    <w:abstractNumId w:val="46"/>
  </w:num>
  <w:num w:numId="30">
    <w:abstractNumId w:val="29"/>
  </w:num>
  <w:num w:numId="31">
    <w:abstractNumId w:val="49"/>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4"/>
  </w:num>
  <w:num w:numId="39">
    <w:abstractNumId w:val="26"/>
  </w:num>
  <w:num w:numId="40">
    <w:abstractNumId w:val="53"/>
  </w:num>
  <w:num w:numId="41">
    <w:abstractNumId w:val="24"/>
  </w:num>
  <w:num w:numId="42">
    <w:abstractNumId w:val="48"/>
  </w:num>
  <w:num w:numId="43">
    <w:abstractNumId w:val="36"/>
  </w:num>
  <w:num w:numId="44">
    <w:abstractNumId w:val="18"/>
  </w:num>
  <w:num w:numId="45">
    <w:abstractNumId w:val="22"/>
  </w:num>
  <w:num w:numId="46">
    <w:abstractNumId w:val="31"/>
  </w:num>
  <w:num w:numId="47">
    <w:abstractNumId w:val="41"/>
  </w:num>
  <w:num w:numId="48">
    <w:abstractNumId w:val="54"/>
  </w:num>
  <w:num w:numId="49">
    <w:abstractNumId w:val="9"/>
  </w:num>
  <w:num w:numId="50">
    <w:abstractNumId w:val="32"/>
  </w:num>
  <w:num w:numId="51">
    <w:abstractNumId w:val="6"/>
  </w:num>
  <w:num w:numId="52">
    <w:abstractNumId w:val="7"/>
  </w:num>
  <w:num w:numId="53">
    <w:abstractNumId w:val="30"/>
  </w:num>
  <w:num w:numId="54">
    <w:abstractNumId w:val="28"/>
  </w:num>
  <w:num w:numId="55">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C6164"/>
    <w:rsid w:val="000D1CF1"/>
    <w:rsid w:val="000D30B8"/>
    <w:rsid w:val="000D50B3"/>
    <w:rsid w:val="000D6633"/>
    <w:rsid w:val="000D67D4"/>
    <w:rsid w:val="000D798A"/>
    <w:rsid w:val="000E2FFC"/>
    <w:rsid w:val="000E4741"/>
    <w:rsid w:val="000E57E7"/>
    <w:rsid w:val="000F1E89"/>
    <w:rsid w:val="0010014D"/>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02D1"/>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4D05"/>
    <w:rsid w:val="002868CF"/>
    <w:rsid w:val="002871DE"/>
    <w:rsid w:val="002872FE"/>
    <w:rsid w:val="0029125D"/>
    <w:rsid w:val="00291ADB"/>
    <w:rsid w:val="0029513F"/>
    <w:rsid w:val="002A2748"/>
    <w:rsid w:val="002A2E40"/>
    <w:rsid w:val="002A318F"/>
    <w:rsid w:val="002A625E"/>
    <w:rsid w:val="002A62EC"/>
    <w:rsid w:val="002A66C8"/>
    <w:rsid w:val="002A6D0F"/>
    <w:rsid w:val="002B18BF"/>
    <w:rsid w:val="002B1CC1"/>
    <w:rsid w:val="002B1EFF"/>
    <w:rsid w:val="002B2A90"/>
    <w:rsid w:val="002B4CEB"/>
    <w:rsid w:val="002B63D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784A"/>
    <w:rsid w:val="00330D3D"/>
    <w:rsid w:val="003322FE"/>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15732"/>
    <w:rsid w:val="00517D29"/>
    <w:rsid w:val="00520164"/>
    <w:rsid w:val="00521686"/>
    <w:rsid w:val="005222C3"/>
    <w:rsid w:val="005234DD"/>
    <w:rsid w:val="005254AD"/>
    <w:rsid w:val="00526672"/>
    <w:rsid w:val="00527604"/>
    <w:rsid w:val="00531313"/>
    <w:rsid w:val="00532D1B"/>
    <w:rsid w:val="00533CC4"/>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0454"/>
    <w:rsid w:val="005A3203"/>
    <w:rsid w:val="005A33DA"/>
    <w:rsid w:val="005A49BE"/>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57246"/>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71B0"/>
    <w:rsid w:val="006D71DF"/>
    <w:rsid w:val="006E21C6"/>
    <w:rsid w:val="006F0314"/>
    <w:rsid w:val="006F1019"/>
    <w:rsid w:val="006F15D2"/>
    <w:rsid w:val="006F3C71"/>
    <w:rsid w:val="006F4CFC"/>
    <w:rsid w:val="006F7C4F"/>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E5B97"/>
    <w:rsid w:val="007E6BFA"/>
    <w:rsid w:val="007E6FAA"/>
    <w:rsid w:val="007F042C"/>
    <w:rsid w:val="007F148C"/>
    <w:rsid w:val="007F216A"/>
    <w:rsid w:val="007F354C"/>
    <w:rsid w:val="007F4688"/>
    <w:rsid w:val="0080468C"/>
    <w:rsid w:val="00813D6C"/>
    <w:rsid w:val="00814BC6"/>
    <w:rsid w:val="00815958"/>
    <w:rsid w:val="0081674C"/>
    <w:rsid w:val="008167A4"/>
    <w:rsid w:val="008169E7"/>
    <w:rsid w:val="00817157"/>
    <w:rsid w:val="0081722A"/>
    <w:rsid w:val="00820AA1"/>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561E"/>
    <w:rsid w:val="0085589E"/>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48A9"/>
    <w:rsid w:val="009B02EA"/>
    <w:rsid w:val="009B2566"/>
    <w:rsid w:val="009B27A3"/>
    <w:rsid w:val="009B47B7"/>
    <w:rsid w:val="009B77DF"/>
    <w:rsid w:val="009C0AD8"/>
    <w:rsid w:val="009C12AB"/>
    <w:rsid w:val="009C20C0"/>
    <w:rsid w:val="009C29B9"/>
    <w:rsid w:val="009C60D4"/>
    <w:rsid w:val="009C668E"/>
    <w:rsid w:val="009D0218"/>
    <w:rsid w:val="009D0B07"/>
    <w:rsid w:val="009D173B"/>
    <w:rsid w:val="009D17D5"/>
    <w:rsid w:val="009D3421"/>
    <w:rsid w:val="009D62B9"/>
    <w:rsid w:val="009D63BC"/>
    <w:rsid w:val="009E2A41"/>
    <w:rsid w:val="009E4008"/>
    <w:rsid w:val="009E44E4"/>
    <w:rsid w:val="009E6530"/>
    <w:rsid w:val="009F06B9"/>
    <w:rsid w:val="009F3136"/>
    <w:rsid w:val="009F3373"/>
    <w:rsid w:val="009F3688"/>
    <w:rsid w:val="00A013B1"/>
    <w:rsid w:val="00A01837"/>
    <w:rsid w:val="00A01FC1"/>
    <w:rsid w:val="00A02881"/>
    <w:rsid w:val="00A044DB"/>
    <w:rsid w:val="00A049D0"/>
    <w:rsid w:val="00A04DD5"/>
    <w:rsid w:val="00A06ABE"/>
    <w:rsid w:val="00A10F0B"/>
    <w:rsid w:val="00A1438F"/>
    <w:rsid w:val="00A153DA"/>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5965"/>
    <w:rsid w:val="00BF0317"/>
    <w:rsid w:val="00BF6206"/>
    <w:rsid w:val="00BF6B3B"/>
    <w:rsid w:val="00C00CC1"/>
    <w:rsid w:val="00C02173"/>
    <w:rsid w:val="00C0568E"/>
    <w:rsid w:val="00C12F1C"/>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E05FC1"/>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7DB5"/>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64A3F"/>
    <w:rsid w:val="00F6560C"/>
    <w:rsid w:val="00F65891"/>
    <w:rsid w:val="00F67C47"/>
    <w:rsid w:val="00F74290"/>
    <w:rsid w:val="00F74D1B"/>
    <w:rsid w:val="00F77BE2"/>
    <w:rsid w:val="00F80181"/>
    <w:rsid w:val="00F80C67"/>
    <w:rsid w:val="00F814A4"/>
    <w:rsid w:val="00F81617"/>
    <w:rsid w:val="00F82BA2"/>
    <w:rsid w:val="00F83510"/>
    <w:rsid w:val="00F835CC"/>
    <w:rsid w:val="00F85F72"/>
    <w:rsid w:val="00F964B2"/>
    <w:rsid w:val="00FA2DB3"/>
    <w:rsid w:val="00FA2FCD"/>
    <w:rsid w:val="00FA3949"/>
    <w:rsid w:val="00FA44E8"/>
    <w:rsid w:val="00FA6EDD"/>
    <w:rsid w:val="00FB2E22"/>
    <w:rsid w:val="00FB5348"/>
    <w:rsid w:val="00FB5796"/>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C5230-3746-49E3-8851-965939D5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66</Pages>
  <Words>5053</Words>
  <Characters>28807</Characters>
  <Application>Microsoft Office Word</Application>
  <DocSecurity>0</DocSecurity>
  <Lines>240</Lines>
  <Paragraphs>67</Paragraphs>
  <ScaleCrop>false</ScaleCrop>
  <Company>Microsoft</Company>
  <LinksUpToDate>false</LinksUpToDate>
  <CharactersWithSpaces>33793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81</cp:revision>
  <cp:lastPrinted>2020-09-23T09:07:00Z</cp:lastPrinted>
  <dcterms:created xsi:type="dcterms:W3CDTF">2021-03-09T10:09:00Z</dcterms:created>
  <dcterms:modified xsi:type="dcterms:W3CDTF">2021-05-07T08:14:00Z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