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ascii="黑体" w:hAnsi="黑体" w:eastAsia="黑体" w:cs="宋体"/>
          <w:b/>
          <w:color w:val="000000"/>
          <w:sz w:val="36"/>
          <w:szCs w:val="36"/>
        </w:rPr>
        <w:t>禹州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市教育体育局标准化考点建设</w:t>
      </w:r>
      <w:r>
        <w:rPr>
          <w:rFonts w:ascii="黑体" w:hAnsi="黑体" w:eastAsia="黑体" w:cs="宋体"/>
          <w:b/>
          <w:color w:val="000000"/>
          <w:sz w:val="36"/>
          <w:szCs w:val="36"/>
        </w:rPr>
        <w:t>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shd w:val="clear" w:color="auto" w:fill="FFFFFF"/>
        <w:spacing w:line="360" w:lineRule="auto"/>
        <w:ind w:firstLine="352" w:firstLineChars="14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禹州市政府采购中心受</w:t>
      </w:r>
      <w:r>
        <w:rPr>
          <w:rFonts w:ascii="仿宋" w:hAnsi="仿宋" w:eastAsia="仿宋" w:cs="仿宋"/>
          <w:sz w:val="24"/>
          <w:szCs w:val="24"/>
        </w:rPr>
        <w:t>禹州</w:t>
      </w:r>
      <w:r>
        <w:rPr>
          <w:rFonts w:hint="eastAsia" w:ascii="仿宋" w:hAnsi="仿宋" w:eastAsia="仿宋" w:cs="仿宋"/>
          <w:sz w:val="24"/>
          <w:szCs w:val="24"/>
        </w:rPr>
        <w:t>市教育体育局的委托，就“</w:t>
      </w:r>
      <w:r>
        <w:rPr>
          <w:rFonts w:ascii="仿宋" w:hAnsi="仿宋" w:eastAsia="仿宋" w:cs="仿宋"/>
          <w:sz w:val="24"/>
          <w:szCs w:val="24"/>
        </w:rPr>
        <w:t>禹州</w:t>
      </w:r>
      <w:r>
        <w:rPr>
          <w:rFonts w:hint="eastAsia" w:ascii="仿宋" w:hAnsi="仿宋" w:eastAsia="仿宋" w:cs="仿宋"/>
          <w:sz w:val="24"/>
          <w:szCs w:val="24"/>
        </w:rPr>
        <w:t>市教育体育局标准化考点建设</w:t>
      </w:r>
      <w:r>
        <w:rPr>
          <w:rFonts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</w:t>
      </w:r>
      <w:r>
        <w:rPr>
          <w:rFonts w:ascii="仿宋" w:hAnsi="仿宋" w:eastAsia="仿宋" w:cs="仿宋"/>
          <w:sz w:val="24"/>
          <w:szCs w:val="24"/>
        </w:rPr>
        <w:t>禹州</w:t>
      </w:r>
      <w:r>
        <w:rPr>
          <w:rFonts w:hint="eastAsia" w:ascii="仿宋" w:hAnsi="仿宋" w:eastAsia="仿宋" w:cs="仿宋"/>
          <w:sz w:val="24"/>
          <w:szCs w:val="24"/>
        </w:rPr>
        <w:t>市教育体育局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项目名称：</w:t>
      </w:r>
      <w:r>
        <w:rPr>
          <w:rFonts w:ascii="仿宋" w:hAnsi="仿宋" w:eastAsia="仿宋" w:cs="仿宋"/>
          <w:sz w:val="24"/>
          <w:szCs w:val="24"/>
        </w:rPr>
        <w:t>禹州</w:t>
      </w:r>
      <w:r>
        <w:rPr>
          <w:rFonts w:hint="eastAsia" w:ascii="仿宋" w:hAnsi="仿宋" w:eastAsia="仿宋" w:cs="仿宋"/>
          <w:sz w:val="24"/>
          <w:szCs w:val="24"/>
        </w:rPr>
        <w:t>市教育体育局标准化考点建设</w:t>
      </w:r>
      <w:r>
        <w:rPr>
          <w:rFonts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（不见面开标）</w:t>
      </w:r>
    </w:p>
    <w:p>
      <w:pPr>
        <w:pStyle w:val="11"/>
        <w:widowControl/>
        <w:shd w:val="clear" w:color="auto" w:fill="FFFFFF"/>
        <w:spacing w:line="440" w:lineRule="exact"/>
        <w:ind w:left="120" w:leftChars="57" w:firstLine="360" w:firstLineChars="1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3、采购编号：</w:t>
      </w:r>
      <w:r>
        <w:rPr>
          <w:rFonts w:hint="eastAsia" w:ascii="仿宋" w:hAnsi="仿宋" w:eastAsia="仿宋" w:cs="仿宋"/>
          <w:sz w:val="24"/>
          <w:szCs w:val="24"/>
        </w:rPr>
        <w:t>YZCG-G2021015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4、项目需求：</w:t>
      </w:r>
      <w:r>
        <w:rPr>
          <w:rFonts w:hint="eastAsia" w:ascii="仿宋" w:hAnsi="仿宋" w:eastAsia="仿宋" w:cs="仿宋"/>
          <w:sz w:val="24"/>
          <w:szCs w:val="24"/>
        </w:rPr>
        <w:t>标准化考点器材一批（详见招标文件）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5、合同履行期限：合同签订后7日内完成采购、安装、调试等全部工作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6、采购预算：258.612万元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7、最高限价：258.612万元</w:t>
      </w:r>
    </w:p>
    <w:p>
      <w:pPr>
        <w:widowControl/>
        <w:shd w:val="clear" w:color="auto" w:fill="FFFFFF"/>
        <w:spacing w:line="440" w:lineRule="exact"/>
        <w:ind w:firstLine="354" w:firstLineChars="147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8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四、获取招标文件的方式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http://ggzy.xuchang.gov.cn:8088/ggzy/eps/public/RegistAllJcxx.html）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（http://ggzy.xuchang.gov.cn:8088/ggzy/）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1、投标文件提交截止时间及开标时间：2021年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 xml:space="preserve">日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8:30</w:t>
      </w:r>
      <w:r>
        <w:rPr>
          <w:rFonts w:hint="eastAsia" w:ascii="仿宋" w:hAnsi="仿宋" w:eastAsia="仿宋" w:cs="仿宋"/>
          <w:sz w:val="24"/>
          <w:szCs w:val="24"/>
        </w:rPr>
        <w:t xml:space="preserve">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2、投标文件开启时间：同投标文件提交截止时间。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六、投标响应文件开启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（二）本项目为全流程电子化交易项目，供应商须提交电子投标文件。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2、投标截止时间前，供应商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t>（http://ggzy.xuchang.gov.cn:8088/ggzy/）</w:t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采购单位：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禹州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市教育体育局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地址：禹州市禹王大道东段111号</w:t>
      </w:r>
    </w:p>
    <w:p>
      <w:pPr>
        <w:widowControl/>
        <w:shd w:val="clear" w:color="auto" w:fill="FFFFFF"/>
        <w:spacing w:line="440" w:lineRule="exact"/>
        <w:ind w:firstLine="720" w:firstLineChars="3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（四）联系人：代先生  联系电话：0374-8880023</w:t>
      </w:r>
    </w:p>
    <w:p>
      <w:pPr>
        <w:spacing w:line="440" w:lineRule="exact"/>
        <w:ind w:firstLine="6240" w:firstLineChars="2600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ind w:firstLine="6240" w:firstLineChars="2600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ind w:firstLine="6360" w:firstLineChars="26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2021年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51B4"/>
    <w:rsid w:val="00495AF6"/>
    <w:rsid w:val="004D5C65"/>
    <w:rsid w:val="0050228F"/>
    <w:rsid w:val="00546928"/>
    <w:rsid w:val="00566E9F"/>
    <w:rsid w:val="005868E3"/>
    <w:rsid w:val="005B1AAE"/>
    <w:rsid w:val="005F16C5"/>
    <w:rsid w:val="005F5C3D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A7B4F"/>
    <w:rsid w:val="00EB16F1"/>
    <w:rsid w:val="00EF30D0"/>
    <w:rsid w:val="00EF4AEF"/>
    <w:rsid w:val="00FD4E4F"/>
    <w:rsid w:val="027A2480"/>
    <w:rsid w:val="02EF0384"/>
    <w:rsid w:val="02F36046"/>
    <w:rsid w:val="032F0E9D"/>
    <w:rsid w:val="04424333"/>
    <w:rsid w:val="0A8803F7"/>
    <w:rsid w:val="0AEE0450"/>
    <w:rsid w:val="0B62475C"/>
    <w:rsid w:val="0BD71B46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BF14FA"/>
    <w:rsid w:val="49CE49BE"/>
    <w:rsid w:val="4A5C0885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1327</Characters>
  <Lines>11</Lines>
  <Paragraphs>3</Paragraphs>
  <TotalTime>173</TotalTime>
  <ScaleCrop>false</ScaleCrop>
  <LinksUpToDate>false</LinksUpToDate>
  <CharactersWithSpaces>1556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2021-03-15T02:57:00Z</cp:lastPrinted>
  <dcterms:modified xsi:type="dcterms:W3CDTF">2021-04-27T00:42:53Z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2DF2D1B4596847D6A6A58B449E8B2BE3</vt:lpwstr>
  </property>
</Properties>
</file>