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center"/>
        <w:rPr>
          <w:rFonts w:hint="eastAsia" w:ascii="仿宋" w:hAnsi="仿宋" w:eastAsia="仿宋" w:cs="Arial"/>
          <w:color w:val="000000"/>
          <w:kern w:val="0"/>
          <w:sz w:val="32"/>
          <w:szCs w:val="32"/>
          <w:shd w:val="clear" w:color="auto" w:fill="FFFFFF"/>
          <w:lang w:val="en-US" w:eastAsia="zh-CN"/>
        </w:rPr>
      </w:pPr>
      <w:r>
        <w:rPr>
          <w:rFonts w:hint="eastAsia" w:ascii="宋体" w:hAnsi="宋体" w:eastAsia="宋体" w:cs="宋体"/>
          <w:b/>
          <w:bCs/>
          <w:color w:val="000000"/>
          <w:kern w:val="0"/>
          <w:sz w:val="44"/>
          <w:szCs w:val="44"/>
          <w:lang w:eastAsia="zh-CN"/>
        </w:rPr>
        <w:t>长招采公字[20</w:t>
      </w:r>
      <w:r>
        <w:rPr>
          <w:rFonts w:hint="eastAsia" w:ascii="宋体" w:hAnsi="宋体" w:eastAsia="宋体" w:cs="宋体"/>
          <w:b/>
          <w:bCs/>
          <w:color w:val="000000"/>
          <w:kern w:val="0"/>
          <w:sz w:val="44"/>
          <w:szCs w:val="44"/>
          <w:lang w:val="en-US" w:eastAsia="zh-CN"/>
        </w:rPr>
        <w:t>21</w:t>
      </w:r>
      <w:r>
        <w:rPr>
          <w:rFonts w:hint="eastAsia" w:ascii="宋体" w:hAnsi="宋体" w:eastAsia="宋体" w:cs="宋体"/>
          <w:b/>
          <w:bCs/>
          <w:color w:val="000000"/>
          <w:kern w:val="0"/>
          <w:sz w:val="44"/>
          <w:szCs w:val="44"/>
          <w:lang w:eastAsia="zh-CN"/>
        </w:rPr>
        <w:t>]</w:t>
      </w:r>
      <w:r>
        <w:rPr>
          <w:rFonts w:hint="eastAsia" w:ascii="宋体" w:hAnsi="宋体" w:eastAsia="宋体" w:cs="宋体"/>
          <w:b/>
          <w:bCs/>
          <w:color w:val="000000"/>
          <w:kern w:val="0"/>
          <w:sz w:val="44"/>
          <w:szCs w:val="44"/>
          <w:lang w:val="en-US" w:eastAsia="zh-CN"/>
        </w:rPr>
        <w:t>002</w:t>
      </w:r>
      <w:r>
        <w:rPr>
          <w:rFonts w:hint="eastAsia" w:ascii="宋体" w:hAnsi="宋体" w:eastAsia="宋体" w:cs="宋体"/>
          <w:b/>
          <w:bCs/>
          <w:color w:val="000000"/>
          <w:kern w:val="0"/>
          <w:sz w:val="44"/>
          <w:szCs w:val="44"/>
          <w:lang w:eastAsia="zh-CN"/>
        </w:rPr>
        <w:t>号长葛市佛耳湖镇徐庶大道三号路及长兴大道南路苗木管养服务项目（不见面开标）中标公告</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黑体" w:hAnsi="黑体" w:eastAsia="黑体" w:cs="黑体"/>
          <w:sz w:val="32"/>
          <w:szCs w:val="40"/>
          <w:lang w:val="en-US" w:eastAsia="zh-CN"/>
        </w:rPr>
        <w:t>一、采购项目名称：</w:t>
      </w:r>
      <w:r>
        <w:rPr>
          <w:rFonts w:hint="eastAsia" w:ascii="仿宋" w:hAnsi="仿宋" w:eastAsia="仿宋" w:cs="Arial"/>
          <w:color w:val="000000"/>
          <w:kern w:val="0"/>
          <w:sz w:val="32"/>
          <w:szCs w:val="32"/>
          <w:shd w:val="clear" w:color="auto" w:fill="FFFFFF"/>
          <w:lang w:val="en-US" w:eastAsia="zh-CN"/>
        </w:rPr>
        <w:t>长葛市佛耳湖镇徐庶大道三号路及长兴大道南路苗木管养服务项目（不见面</w:t>
      </w:r>
      <w:bookmarkStart w:id="0" w:name="_GoBack"/>
      <w:bookmarkEnd w:id="0"/>
      <w:r>
        <w:rPr>
          <w:rFonts w:hint="eastAsia" w:ascii="仿宋" w:hAnsi="仿宋" w:eastAsia="仿宋" w:cs="Arial"/>
          <w:color w:val="000000"/>
          <w:kern w:val="0"/>
          <w:sz w:val="32"/>
          <w:szCs w:val="32"/>
          <w:shd w:val="clear" w:color="auto" w:fill="FFFFFF"/>
          <w:lang w:val="en-US" w:eastAsia="zh-CN"/>
        </w:rPr>
        <w:t>开标）；</w:t>
      </w:r>
    </w:p>
    <w:p>
      <w:pPr>
        <w:widowControl/>
        <w:shd w:val="clear" w:color="auto" w:fill="FFFFFF"/>
        <w:jc w:val="left"/>
        <w:rPr>
          <w:rFonts w:hint="eastAsia" w:ascii="仿宋" w:hAnsi="仿宋" w:eastAsia="仿宋" w:cs="Arial"/>
          <w:color w:val="000000"/>
          <w:kern w:val="0"/>
          <w:sz w:val="32"/>
          <w:szCs w:val="32"/>
          <w:shd w:val="clear" w:color="auto" w:fill="FFFFFF"/>
        </w:rPr>
      </w:pPr>
      <w:r>
        <w:rPr>
          <w:rFonts w:hint="default" w:ascii="黑体" w:hAnsi="黑体" w:eastAsia="黑体" w:cs="黑体"/>
          <w:sz w:val="32"/>
          <w:szCs w:val="40"/>
          <w:lang w:val="en-US" w:eastAsia="zh-CN"/>
        </w:rPr>
        <w:t>二</w:t>
      </w:r>
      <w:r>
        <w:rPr>
          <w:rFonts w:hint="eastAsia" w:ascii="黑体" w:hAnsi="黑体" w:eastAsia="黑体" w:cs="黑体"/>
          <w:sz w:val="32"/>
          <w:szCs w:val="40"/>
          <w:lang w:val="en-US" w:eastAsia="zh-CN"/>
        </w:rPr>
        <w:t>、采购</w:t>
      </w:r>
      <w:r>
        <w:rPr>
          <w:rFonts w:hint="default" w:ascii="黑体" w:hAnsi="黑体" w:eastAsia="黑体" w:cs="黑体"/>
          <w:sz w:val="32"/>
          <w:szCs w:val="40"/>
          <w:lang w:val="en-US" w:eastAsia="zh-CN"/>
        </w:rPr>
        <w:t>项目编号：</w:t>
      </w:r>
      <w:r>
        <w:rPr>
          <w:rFonts w:hint="default" w:ascii="仿宋" w:hAnsi="仿宋" w:eastAsia="仿宋" w:cs="Arial"/>
          <w:color w:val="000000"/>
          <w:kern w:val="0"/>
          <w:sz w:val="32"/>
          <w:szCs w:val="32"/>
          <w:shd w:val="clear" w:color="auto" w:fill="FFFFFF"/>
          <w:lang w:val="en-US" w:eastAsia="zh-CN"/>
        </w:rPr>
        <w:t>长招采公字[20</w:t>
      </w:r>
      <w:r>
        <w:rPr>
          <w:rFonts w:hint="eastAsia" w:ascii="仿宋" w:hAnsi="仿宋" w:eastAsia="仿宋" w:cs="Arial"/>
          <w:color w:val="000000"/>
          <w:kern w:val="0"/>
          <w:sz w:val="32"/>
          <w:szCs w:val="32"/>
          <w:shd w:val="clear" w:color="auto" w:fill="FFFFFF"/>
          <w:lang w:val="en-US" w:eastAsia="zh-CN"/>
        </w:rPr>
        <w:t>21</w:t>
      </w:r>
      <w:r>
        <w:rPr>
          <w:rFonts w:hint="default" w:ascii="仿宋" w:hAnsi="仿宋" w:eastAsia="仿宋" w:cs="Arial"/>
          <w:color w:val="000000"/>
          <w:kern w:val="0"/>
          <w:sz w:val="32"/>
          <w:szCs w:val="32"/>
          <w:shd w:val="clear" w:color="auto" w:fill="FFFFFF"/>
          <w:lang w:val="en-US" w:eastAsia="zh-CN"/>
        </w:rPr>
        <w:t>]</w:t>
      </w:r>
      <w:r>
        <w:rPr>
          <w:rFonts w:hint="eastAsia" w:ascii="仿宋" w:hAnsi="仿宋" w:eastAsia="仿宋" w:cs="Arial"/>
          <w:color w:val="000000"/>
          <w:kern w:val="0"/>
          <w:sz w:val="32"/>
          <w:szCs w:val="32"/>
          <w:shd w:val="clear" w:color="auto" w:fill="FFFFFF"/>
          <w:lang w:val="en-US" w:eastAsia="zh-CN"/>
        </w:rPr>
        <w:t>002</w:t>
      </w:r>
      <w:r>
        <w:rPr>
          <w:rFonts w:hint="default" w:ascii="仿宋" w:hAnsi="仿宋" w:eastAsia="仿宋" w:cs="Arial"/>
          <w:color w:val="000000"/>
          <w:kern w:val="0"/>
          <w:sz w:val="32"/>
          <w:szCs w:val="32"/>
          <w:shd w:val="clear" w:color="auto" w:fill="FFFFFF"/>
          <w:lang w:val="en-US" w:eastAsia="zh-CN"/>
        </w:rPr>
        <w:t>号</w:t>
      </w:r>
      <w:r>
        <w:rPr>
          <w:rFonts w:hint="eastAsia" w:ascii="仿宋" w:hAnsi="仿宋" w:eastAsia="仿宋" w:cs="Arial"/>
          <w:color w:val="000000"/>
          <w:kern w:val="0"/>
          <w:sz w:val="32"/>
          <w:szCs w:val="32"/>
          <w:shd w:val="clear" w:color="auto" w:fill="FFFFFF"/>
          <w:lang w:val="en-US" w:eastAsia="zh-CN"/>
        </w:rPr>
        <w:t>；</w:t>
      </w:r>
    </w:p>
    <w:p>
      <w:pPr>
        <w:widowControl/>
        <w:shd w:val="clear" w:color="auto" w:fill="FFFFFF"/>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三、采购项目用途、数量、简要技术要求、合同履行日期 ：</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 xml:space="preserve">主要包括大叶女贞、红叶石楠球，高杆红叶石楠、雪松、西府海棠、蜀、栾树、黄杨球等树木两年管养费用，具体工作内容详见清单；两年。 </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黑体" w:hAnsi="黑体" w:eastAsia="黑体" w:cs="黑体"/>
          <w:sz w:val="32"/>
          <w:szCs w:val="40"/>
          <w:lang w:val="en-US" w:eastAsia="zh-CN"/>
        </w:rPr>
        <w:t>四、评审日期：</w:t>
      </w:r>
      <w:r>
        <w:rPr>
          <w:rFonts w:hint="eastAsia" w:ascii="仿宋" w:hAnsi="仿宋" w:eastAsia="仿宋" w:cs="Arial"/>
          <w:color w:val="000000"/>
          <w:kern w:val="0"/>
          <w:sz w:val="32"/>
          <w:szCs w:val="32"/>
          <w:shd w:val="clear" w:color="auto" w:fill="FFFFFF"/>
          <w:lang w:val="en-US" w:eastAsia="zh-CN"/>
        </w:rPr>
        <w:t xml:space="preserve">2021年4月20日 </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黑体" w:hAnsi="黑体" w:eastAsia="黑体" w:cs="黑体"/>
          <w:sz w:val="32"/>
          <w:szCs w:val="40"/>
          <w:lang w:val="en-US" w:eastAsia="zh-CN"/>
        </w:rPr>
        <w:t>五、招标公告发布日期：</w:t>
      </w:r>
      <w:r>
        <w:rPr>
          <w:rFonts w:hint="eastAsia" w:ascii="仿宋" w:hAnsi="仿宋" w:eastAsia="仿宋" w:cs="Arial"/>
          <w:color w:val="000000"/>
          <w:kern w:val="0"/>
          <w:sz w:val="32"/>
          <w:szCs w:val="32"/>
          <w:shd w:val="clear" w:color="auto" w:fill="FFFFFF"/>
          <w:lang w:val="en-US" w:eastAsia="zh-CN"/>
        </w:rPr>
        <w:t xml:space="preserve">2021年3月25日 </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黑体" w:hAnsi="黑体" w:eastAsia="黑体" w:cs="黑体"/>
          <w:sz w:val="32"/>
          <w:szCs w:val="40"/>
          <w:lang w:val="en-US" w:eastAsia="zh-CN"/>
        </w:rPr>
        <w:t>六、采购方式：</w:t>
      </w:r>
      <w:r>
        <w:rPr>
          <w:rFonts w:hint="eastAsia" w:ascii="仿宋" w:hAnsi="仿宋" w:eastAsia="仿宋" w:cs="Arial"/>
          <w:color w:val="000000"/>
          <w:kern w:val="0"/>
          <w:sz w:val="32"/>
          <w:szCs w:val="32"/>
          <w:shd w:val="clear" w:color="auto" w:fill="FFFFFF"/>
          <w:lang w:val="en-US" w:eastAsia="zh-CN"/>
        </w:rPr>
        <w:t xml:space="preserve">公开招标  </w:t>
      </w:r>
    </w:p>
    <w:p>
      <w:pPr>
        <w:widowControl/>
        <w:shd w:val="clear" w:color="auto" w:fill="FFFFFF"/>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七、中标情况 </w:t>
      </w:r>
    </w:p>
    <w:tbl>
      <w:tblPr>
        <w:tblStyle w:val="10"/>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587"/>
        <w:gridCol w:w="1200"/>
        <w:gridCol w:w="1943"/>
        <w:gridCol w:w="1657"/>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4"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包号</w:t>
            </w:r>
          </w:p>
        </w:tc>
        <w:tc>
          <w:tcPr>
            <w:tcW w:w="3587"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采购内容</w:t>
            </w:r>
          </w:p>
        </w:tc>
        <w:tc>
          <w:tcPr>
            <w:tcW w:w="1200"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供应商名称</w:t>
            </w:r>
          </w:p>
        </w:tc>
        <w:tc>
          <w:tcPr>
            <w:tcW w:w="1943"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地 址</w:t>
            </w:r>
          </w:p>
        </w:tc>
        <w:tc>
          <w:tcPr>
            <w:tcW w:w="1657"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中标金额</w:t>
            </w:r>
          </w:p>
        </w:tc>
        <w:tc>
          <w:tcPr>
            <w:tcW w:w="911"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504" w:type="dxa"/>
          </w:tcPr>
          <w:p>
            <w:pPr>
              <w:widowControl/>
              <w:jc w:val="left"/>
              <w:rPr>
                <w:rFonts w:hint="default"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1</w:t>
            </w:r>
          </w:p>
        </w:tc>
        <w:tc>
          <w:tcPr>
            <w:tcW w:w="3587" w:type="dxa"/>
          </w:tcPr>
          <w:p>
            <w:pPr>
              <w:widowControl/>
              <w:jc w:val="left"/>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lang w:val="en-US" w:eastAsia="zh-CN"/>
              </w:rPr>
              <w:t>主要包括大叶女贞、红叶石楠球，高杆红叶石楠、雪松、西府海棠、蜀、栾树、黄杨球等树木两年管养费用，具体工作内容详见清单。</w:t>
            </w:r>
          </w:p>
        </w:tc>
        <w:tc>
          <w:tcPr>
            <w:tcW w:w="1200" w:type="dxa"/>
          </w:tcPr>
          <w:p>
            <w:pPr>
              <w:widowControl/>
              <w:spacing w:line="600" w:lineRule="exact"/>
              <w:jc w:val="left"/>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b/>
                <w:color w:val="000000"/>
                <w:kern w:val="0"/>
                <w:sz w:val="28"/>
                <w:szCs w:val="28"/>
                <w:shd w:val="clear" w:color="auto" w:fill="FFFFFF"/>
              </w:rPr>
              <w:t>河南省银茂建设工程有限公司</w:t>
            </w:r>
          </w:p>
        </w:tc>
        <w:tc>
          <w:tcPr>
            <w:tcW w:w="1943" w:type="dxa"/>
          </w:tcPr>
          <w:p>
            <w:pPr>
              <w:autoSpaceDE w:val="0"/>
              <w:autoSpaceDN w:val="0"/>
              <w:adjustRightInd w:val="0"/>
              <w:spacing w:line="600" w:lineRule="exact"/>
              <w:jc w:val="left"/>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宋体"/>
                <w:color w:val="000000"/>
                <w:sz w:val="28"/>
                <w:szCs w:val="28"/>
                <w:shd w:val="clear" w:color="auto" w:fill="FFFFFF"/>
              </w:rPr>
              <w:t>河南省许昌市长葛市和尚桥镇陈寔路与森源路交叉口向东</w:t>
            </w:r>
            <w:r>
              <w:rPr>
                <w:rFonts w:ascii="仿宋" w:hAnsi="仿宋" w:eastAsia="仿宋" w:cs="宋体"/>
                <w:color w:val="000000"/>
                <w:sz w:val="28"/>
                <w:szCs w:val="28"/>
                <w:shd w:val="clear" w:color="auto" w:fill="FFFFFF"/>
              </w:rPr>
              <w:t>150</w:t>
            </w:r>
            <w:r>
              <w:rPr>
                <w:rFonts w:hint="eastAsia" w:ascii="仿宋" w:hAnsi="仿宋" w:eastAsia="仿宋" w:cs="宋体"/>
                <w:color w:val="000000"/>
                <w:sz w:val="28"/>
                <w:szCs w:val="28"/>
                <w:shd w:val="clear" w:color="auto" w:fill="FFFFFF"/>
              </w:rPr>
              <w:t>米路北</w:t>
            </w:r>
          </w:p>
        </w:tc>
        <w:tc>
          <w:tcPr>
            <w:tcW w:w="1657" w:type="dxa"/>
          </w:tcPr>
          <w:p>
            <w:pPr>
              <w:widowControl/>
              <w:jc w:val="left"/>
              <w:rPr>
                <w:rFonts w:hint="eastAsia" w:ascii="仿宋" w:hAnsi="仿宋" w:eastAsia="仿宋" w:cs="Arial"/>
                <w:color w:val="000000"/>
                <w:kern w:val="0"/>
                <w:sz w:val="28"/>
                <w:szCs w:val="28"/>
                <w:shd w:val="clear" w:color="auto" w:fill="FFFFFF"/>
                <w:vertAlign w:val="baseline"/>
                <w:lang w:val="en-US" w:eastAsia="zh-CN"/>
              </w:rPr>
            </w:pPr>
            <w:r>
              <w:rPr>
                <w:rFonts w:ascii="仿宋" w:hAnsi="仿宋" w:eastAsia="仿宋" w:cs="宋体"/>
                <w:color w:val="000000"/>
                <w:sz w:val="28"/>
                <w:szCs w:val="28"/>
                <w:shd w:val="clear" w:color="auto" w:fill="FFFFFF"/>
              </w:rPr>
              <w:t>679013.73</w:t>
            </w:r>
            <w:r>
              <w:rPr>
                <w:rFonts w:hint="eastAsia" w:ascii="仿宋" w:hAnsi="仿宋" w:eastAsia="仿宋" w:cs="宋体"/>
                <w:color w:val="000000"/>
                <w:sz w:val="28"/>
                <w:szCs w:val="28"/>
                <w:shd w:val="clear" w:color="auto" w:fill="FFFFFF"/>
              </w:rPr>
              <w:t xml:space="preserve"> </w:t>
            </w:r>
          </w:p>
        </w:tc>
        <w:tc>
          <w:tcPr>
            <w:tcW w:w="911" w:type="dxa"/>
          </w:tcPr>
          <w:p>
            <w:pPr>
              <w:widowControl/>
              <w:jc w:val="center"/>
              <w:rPr>
                <w:rFonts w:hint="eastAsia" w:ascii="仿宋" w:hAnsi="仿宋" w:eastAsia="仿宋" w:cs="Arial"/>
                <w:color w:val="000000"/>
                <w:kern w:val="0"/>
                <w:sz w:val="28"/>
                <w:szCs w:val="28"/>
                <w:shd w:val="clear" w:color="auto" w:fill="FFFFFF"/>
                <w:vertAlign w:val="baseline"/>
                <w:lang w:val="en-US" w:eastAsia="zh-CN"/>
              </w:rPr>
            </w:pPr>
            <w:r>
              <w:rPr>
                <w:rFonts w:hint="eastAsia" w:ascii="仿宋" w:hAnsi="仿宋" w:eastAsia="仿宋" w:cs="Arial"/>
                <w:color w:val="000000"/>
                <w:kern w:val="0"/>
                <w:sz w:val="28"/>
                <w:szCs w:val="28"/>
                <w:shd w:val="clear" w:color="auto" w:fill="FFFFFF"/>
                <w:vertAlign w:val="baseline"/>
                <w:lang w:val="en-US" w:eastAsia="zh-CN"/>
              </w:rPr>
              <w:t>元</w:t>
            </w:r>
          </w:p>
        </w:tc>
      </w:tr>
    </w:tbl>
    <w:p>
      <w:pPr>
        <w:widowControl/>
        <w:shd w:val="clear" w:color="auto" w:fill="FFFFFF"/>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八、评标委员会成员名单 </w:t>
      </w:r>
    </w:p>
    <w:p>
      <w:pPr>
        <w:autoSpaceDE w:val="0"/>
        <w:autoSpaceDN w:val="0"/>
        <w:adjustRightInd w:val="0"/>
        <w:spacing w:line="600" w:lineRule="exact"/>
        <w:jc w:val="left"/>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sz w:val="32"/>
          <w:szCs w:val="32"/>
          <w:shd w:val="clear" w:color="auto" w:fill="FFFFFF"/>
        </w:rPr>
        <w:t>杨海燕（主任）、马晓艳、宋玉珠、谷冬亚、潘华（业主代表）</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黑体" w:hAnsi="黑体" w:eastAsia="黑体" w:cs="黑体"/>
          <w:sz w:val="32"/>
          <w:szCs w:val="40"/>
          <w:lang w:val="en-US" w:eastAsia="zh-CN"/>
        </w:rPr>
        <w:t>九、招标代理服务费 ：</w:t>
      </w:r>
      <w:r>
        <w:rPr>
          <w:rFonts w:ascii="仿宋" w:hAnsi="仿宋" w:eastAsia="仿宋" w:cs="宋体"/>
          <w:color w:val="000000"/>
          <w:sz w:val="28"/>
          <w:szCs w:val="28"/>
          <w:shd w:val="clear" w:color="auto" w:fill="FFFFFF"/>
        </w:rPr>
        <w:t>679013.73</w:t>
      </w: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Arial"/>
          <w:color w:val="000000"/>
          <w:kern w:val="0"/>
          <w:sz w:val="32"/>
          <w:szCs w:val="32"/>
          <w:shd w:val="clear" w:color="auto" w:fill="FFFFFF"/>
          <w:lang w:val="en-US" w:eastAsia="zh-CN"/>
        </w:rPr>
        <w:t xml:space="preserve">5%= 10185元 </w:t>
      </w:r>
    </w:p>
    <w:p>
      <w:pPr>
        <w:widowControl/>
        <w:shd w:val="clear" w:color="auto" w:fill="FFFFFF"/>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十、中标公告发布的媒介及中标公告期限 </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本次中标公告在《河南省政府采购网》“全国公共资源交易平台（河南省.许昌市）”、“长葛市人民政府门户网站”上发布。</w:t>
      </w:r>
    </w:p>
    <w:p>
      <w:pPr>
        <w:widowControl/>
        <w:shd w:val="clear" w:color="auto" w:fill="FFFFFF"/>
        <w:jc w:val="left"/>
        <w:rPr>
          <w:rFonts w:hint="eastAsia" w:ascii="仿宋" w:hAnsi="仿宋" w:eastAsia="仿宋" w:cs="Arial"/>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中标公告期限为1个工作日。</w:t>
      </w:r>
    </w:p>
    <w:p>
      <w:pPr>
        <w:widowControl/>
        <w:shd w:val="clear" w:color="auto" w:fill="FFFFFF"/>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十一、联系方式 </w:t>
      </w:r>
    </w:p>
    <w:p>
      <w:pPr>
        <w:numPr>
          <w:numId w:val="0"/>
        </w:numPr>
        <w:autoSpaceDE w:val="0"/>
        <w:autoSpaceDN w:val="0"/>
        <w:adjustRightInd w:val="0"/>
        <w:spacing w:line="600" w:lineRule="exact"/>
        <w:jc w:val="left"/>
        <w:rPr>
          <w:rFonts w:hint="eastAsia"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lang w:val="en-US" w:eastAsia="zh-CN"/>
        </w:rPr>
        <w:t>1、</w:t>
      </w:r>
      <w:r>
        <w:rPr>
          <w:rFonts w:hint="eastAsia" w:ascii="仿宋" w:hAnsi="仿宋" w:eastAsia="仿宋" w:cs="宋体"/>
          <w:color w:val="000000"/>
          <w:sz w:val="32"/>
          <w:szCs w:val="32"/>
          <w:shd w:val="clear" w:color="auto" w:fill="FFFFFF"/>
        </w:rPr>
        <w:t>招标人：长葛市佛耳湖镇人民政府</w:t>
      </w:r>
    </w:p>
    <w:p>
      <w:pPr>
        <w:widowControl/>
        <w:shd w:val="clear" w:color="auto" w:fill="FFFFFF"/>
        <w:ind w:firstLine="320" w:firstLineChars="100"/>
        <w:jc w:val="left"/>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zh-CN" w:eastAsia="zh-CN"/>
        </w:rPr>
        <w:t>联 系 人：胡先生    联系电话：</w:t>
      </w:r>
      <w:r>
        <w:rPr>
          <w:rFonts w:hint="eastAsia" w:ascii="仿宋" w:hAnsi="仿宋" w:eastAsia="仿宋" w:cs="宋体"/>
          <w:color w:val="000000"/>
          <w:kern w:val="0"/>
          <w:sz w:val="32"/>
          <w:szCs w:val="32"/>
          <w:shd w:val="clear" w:color="auto" w:fill="FFFFFF"/>
          <w:lang w:val="en-US" w:eastAsia="zh-CN"/>
        </w:rPr>
        <w:t>13837421559</w:t>
      </w:r>
    </w:p>
    <w:p>
      <w:pPr>
        <w:widowControl/>
        <w:shd w:val="clear" w:color="auto" w:fill="FFFFFF"/>
        <w:jc w:val="left"/>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2.</w:t>
      </w:r>
      <w:r>
        <w:rPr>
          <w:rFonts w:hint="eastAsia" w:ascii="仿宋" w:hAnsi="仿宋" w:eastAsia="仿宋" w:cs="宋体"/>
          <w:color w:val="000000"/>
          <w:kern w:val="0"/>
          <w:sz w:val="32"/>
          <w:szCs w:val="32"/>
          <w:shd w:val="clear" w:color="auto" w:fill="FFFFFF"/>
          <w:lang w:val="en-US" w:eastAsia="zh-CN"/>
        </w:rPr>
        <w:t xml:space="preserve">代理机构：智远工程管理有限公司 </w:t>
      </w:r>
    </w:p>
    <w:p>
      <w:pPr>
        <w:widowControl/>
        <w:shd w:val="clear" w:color="auto" w:fill="FFFFFF"/>
        <w:ind w:firstLine="320" w:firstLineChars="100"/>
        <w:jc w:val="left"/>
        <w:rPr>
          <w:rFonts w:hint="eastAsia" w:ascii="仿宋" w:hAnsi="仿宋" w:eastAsia="仿宋" w:cs="宋体"/>
          <w:color w:val="000000"/>
          <w:kern w:val="0"/>
          <w:sz w:val="32"/>
          <w:szCs w:val="32"/>
          <w:shd w:val="clear" w:color="auto" w:fill="FFFFFF"/>
          <w:lang w:val="zh-CN" w:eastAsia="zh-CN"/>
        </w:rPr>
      </w:pPr>
      <w:r>
        <w:rPr>
          <w:rFonts w:hint="eastAsia" w:ascii="仿宋" w:hAnsi="仿宋" w:eastAsia="仿宋" w:cs="宋体"/>
          <w:color w:val="000000"/>
          <w:kern w:val="0"/>
          <w:sz w:val="32"/>
          <w:szCs w:val="32"/>
          <w:shd w:val="clear" w:color="auto" w:fill="FFFFFF"/>
          <w:lang w:val="zh-CN" w:eastAsia="zh-CN"/>
        </w:rPr>
        <w:t>联系人：王女士   联系电话：13569926910</w:t>
      </w:r>
    </w:p>
    <w:p>
      <w:pPr>
        <w:widowControl/>
        <w:shd w:val="clear" w:color="auto" w:fill="FFFFFF"/>
        <w:ind w:firstLine="320" w:firstLineChars="100"/>
        <w:jc w:val="left"/>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lang w:val="en-US" w:eastAsia="zh-CN"/>
        </w:rPr>
        <w:t>代理机构地址：郑州市高新区莲花街11号纽科企业1号楼</w:t>
      </w:r>
    </w:p>
    <w:p>
      <w:pPr>
        <w:widowControl/>
        <w:shd w:val="clear" w:color="auto" w:fill="FFFFFF"/>
        <w:ind w:firstLine="320" w:firstLineChars="100"/>
        <w:jc w:val="left"/>
        <w:rPr>
          <w:rFonts w:hint="eastAsia" w:ascii="仿宋" w:hAnsi="仿宋" w:eastAsia="仿宋" w:cs="Arial"/>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 xml:space="preserve">附件： </w:t>
      </w:r>
    </w:p>
    <w:p>
      <w:pPr>
        <w:widowControl/>
        <w:shd w:val="clear" w:color="auto" w:fill="FFFFFF"/>
        <w:ind w:firstLine="320" w:firstLineChars="100"/>
        <w:jc w:val="left"/>
        <w:rPr>
          <w:rFonts w:hint="eastAsia" w:ascii="仿宋" w:hAnsi="仿宋" w:eastAsia="仿宋" w:cs="Arial"/>
          <w:color w:val="000000"/>
          <w:kern w:val="0"/>
          <w:sz w:val="32"/>
          <w:szCs w:val="32"/>
          <w:shd w:val="clear" w:color="auto" w:fill="FFFFFF"/>
          <w:lang w:val="en-US" w:eastAsia="zh-CN"/>
        </w:rPr>
      </w:pPr>
      <w:r>
        <w:rPr>
          <w:rFonts w:hint="eastAsia" w:ascii="仿宋" w:hAnsi="仿宋" w:eastAsia="仿宋" w:cs="Arial"/>
          <w:color w:val="000000"/>
          <w:kern w:val="0"/>
          <w:sz w:val="32"/>
          <w:szCs w:val="32"/>
          <w:shd w:val="clear" w:color="auto" w:fill="FFFFFF"/>
          <w:lang w:val="en-US" w:eastAsia="zh-CN"/>
        </w:rPr>
        <w:t xml:space="preserve">1、中标清单：主要中标标的的名称、规格型号、数量、单价、服务要求等。 2、招标文件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627"/>
        <w:jc w:val="left"/>
        <w:rPr>
          <w:rFonts w:hint="eastAsia" w:ascii="仿宋" w:hAnsi="仿宋" w:eastAsia="仿宋" w:cs="Arial"/>
          <w:color w:val="000000"/>
          <w:kern w:val="0"/>
          <w:sz w:val="32"/>
          <w:szCs w:val="32"/>
          <w:shd w:val="clear" w:color="auto" w:fill="FFFFFF"/>
          <w:lang w:val="en-US" w:eastAsia="zh-CN"/>
        </w:rPr>
      </w:pPr>
      <w:r>
        <w:rPr>
          <w:rFonts w:ascii="仿宋" w:hAnsi="仿宋" w:eastAsia="仿宋" w:cs="仿宋"/>
          <w:b/>
          <w:bCs/>
          <w:i w:val="0"/>
          <w:iCs w:val="0"/>
          <w:color w:val="000000"/>
          <w:kern w:val="0"/>
          <w:sz w:val="32"/>
          <w:szCs w:val="32"/>
          <w:u w:val="none"/>
          <w:bdr w:val="none" w:color="auto" w:sz="0" w:space="0"/>
          <w:shd w:val="clear" w:fill="FFFFFF"/>
          <w:lang w:val="en-US" w:eastAsia="zh-CN" w:bidi="ar"/>
        </w:rPr>
        <w:t>各有关当事人对中标结果有异议的，可以在中标结果公告期限届满之日起</w:t>
      </w:r>
      <w:r>
        <w:rPr>
          <w:rFonts w:hint="eastAsia" w:ascii="仿宋" w:hAnsi="仿宋" w:eastAsia="仿宋" w:cs="仿宋"/>
          <w:b/>
          <w:bCs/>
          <w:i w:val="0"/>
          <w:iCs w:val="0"/>
          <w:color w:val="000000"/>
          <w:kern w:val="0"/>
          <w:sz w:val="32"/>
          <w:szCs w:val="32"/>
          <w:u w:val="none"/>
          <w:bdr w:val="none" w:color="auto" w:sz="0" w:space="0"/>
          <w:shd w:val="clear" w:fill="FFFFFF"/>
          <w:lang w:val="en-US" w:eastAsia="zh-CN" w:bidi="ar"/>
        </w:rPr>
        <w:t>7个工作日内，以书面形式向采购人或采购代理机构提出质疑(加盖单位公章并法定代表人签字)，由法定代表人或其授权代表携带本人身份证件提交。逾期提交或未按照要求提交的质疑函将不予受理。</w:t>
      </w: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B4D"/>
    <w:rsid w:val="00C651D0"/>
    <w:rsid w:val="0300399E"/>
    <w:rsid w:val="03B60480"/>
    <w:rsid w:val="071B21F9"/>
    <w:rsid w:val="0A990595"/>
    <w:rsid w:val="0B0456C7"/>
    <w:rsid w:val="0D31055F"/>
    <w:rsid w:val="0E6F6D01"/>
    <w:rsid w:val="11375772"/>
    <w:rsid w:val="119341E2"/>
    <w:rsid w:val="13A40E1F"/>
    <w:rsid w:val="13F6385D"/>
    <w:rsid w:val="14A60FF8"/>
    <w:rsid w:val="17EA3564"/>
    <w:rsid w:val="19F90863"/>
    <w:rsid w:val="1B624F1F"/>
    <w:rsid w:val="1F9C0ED5"/>
    <w:rsid w:val="20234D96"/>
    <w:rsid w:val="230850C7"/>
    <w:rsid w:val="23687A3F"/>
    <w:rsid w:val="237A52DE"/>
    <w:rsid w:val="238502A1"/>
    <w:rsid w:val="24590728"/>
    <w:rsid w:val="254865A4"/>
    <w:rsid w:val="256473C6"/>
    <w:rsid w:val="2590112E"/>
    <w:rsid w:val="272E589B"/>
    <w:rsid w:val="2AD858E0"/>
    <w:rsid w:val="2BF45609"/>
    <w:rsid w:val="2C287272"/>
    <w:rsid w:val="2D600138"/>
    <w:rsid w:val="2F573AC4"/>
    <w:rsid w:val="338B3C3C"/>
    <w:rsid w:val="385C1E64"/>
    <w:rsid w:val="3B332023"/>
    <w:rsid w:val="3F434F5F"/>
    <w:rsid w:val="4201690E"/>
    <w:rsid w:val="43FB46CC"/>
    <w:rsid w:val="44165F49"/>
    <w:rsid w:val="45BC7E82"/>
    <w:rsid w:val="4B660D54"/>
    <w:rsid w:val="4C7B4F01"/>
    <w:rsid w:val="4EBE6125"/>
    <w:rsid w:val="4FE80FDC"/>
    <w:rsid w:val="51F07E34"/>
    <w:rsid w:val="5D2A1189"/>
    <w:rsid w:val="5D691334"/>
    <w:rsid w:val="61D01D55"/>
    <w:rsid w:val="644E4F4D"/>
    <w:rsid w:val="64886635"/>
    <w:rsid w:val="66452B89"/>
    <w:rsid w:val="665D7714"/>
    <w:rsid w:val="66FC30CB"/>
    <w:rsid w:val="68682330"/>
    <w:rsid w:val="694A76F0"/>
    <w:rsid w:val="69554EE7"/>
    <w:rsid w:val="69652D9A"/>
    <w:rsid w:val="69DB1BB5"/>
    <w:rsid w:val="6A204D83"/>
    <w:rsid w:val="6A7658B2"/>
    <w:rsid w:val="6FFB6850"/>
    <w:rsid w:val="709E3CCE"/>
    <w:rsid w:val="71117DBC"/>
    <w:rsid w:val="7291528A"/>
    <w:rsid w:val="75305BC3"/>
    <w:rsid w:val="76753E74"/>
    <w:rsid w:val="7A0F40D1"/>
    <w:rsid w:val="7B8E78B1"/>
    <w:rsid w:val="7CAB65E4"/>
    <w:rsid w:val="7D1C03B0"/>
    <w:rsid w:val="7D4D48BF"/>
    <w:rsid w:val="7DD36233"/>
    <w:rsid w:val="7F787E4A"/>
    <w:rsid w:val="7F88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Times New Roman" w:hAnsi="Times New Roman"/>
    </w:rPr>
  </w:style>
  <w:style w:type="paragraph" w:styleId="3">
    <w:name w:val="Body Text Indent"/>
    <w:basedOn w:val="1"/>
    <w:next w:val="2"/>
    <w:uiPriority w:val="0"/>
    <w:pPr>
      <w:ind w:firstLine="560" w:firstLineChars="200"/>
    </w:pPr>
    <w:rPr>
      <w:sz w:val="28"/>
    </w:rPr>
  </w:style>
  <w:style w:type="paragraph" w:styleId="4">
    <w:name w:val="Date"/>
    <w:basedOn w:val="1"/>
    <w:next w:val="1"/>
    <w:uiPriority w:val="0"/>
    <w:pPr>
      <w:ind w:left="100" w:leftChars="2500"/>
    </w:pPr>
  </w:style>
  <w:style w:type="paragraph" w:styleId="6">
    <w:name w:val="Body Text"/>
    <w:basedOn w:val="1"/>
    <w:unhideWhenUsed/>
    <w:qFormat/>
    <w:uiPriority w:val="99"/>
    <w:pPr>
      <w:spacing w:after="120"/>
    </w:pPr>
  </w:style>
  <w:style w:type="paragraph" w:styleId="7">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Body Text First Indent"/>
    <w:basedOn w:val="6"/>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Emphasis"/>
    <w:basedOn w:val="11"/>
    <w:qFormat/>
    <w:uiPriority w:val="0"/>
  </w:style>
  <w:style w:type="character" w:styleId="14">
    <w:name w:val="Hyperlink"/>
    <w:basedOn w:val="11"/>
    <w:qFormat/>
    <w:uiPriority w:val="0"/>
    <w:rPr>
      <w:color w:val="444444"/>
      <w:sz w:val="21"/>
      <w:szCs w:val="21"/>
      <w:u w:val="none"/>
    </w:rPr>
  </w:style>
  <w:style w:type="character" w:customStyle="1" w:styleId="15">
    <w:name w:val="hover16"/>
    <w:basedOn w:val="11"/>
    <w:qFormat/>
    <w:uiPriority w:val="0"/>
  </w:style>
  <w:style w:type="character" w:customStyle="1" w:styleId="16">
    <w:name w:val="active"/>
    <w:basedOn w:val="11"/>
    <w:uiPriority w:val="0"/>
    <w:rPr>
      <w:color w:val="FFFFFF"/>
      <w:shd w:val="clear" w:fill="2B7AFC"/>
    </w:rPr>
  </w:style>
  <w:style w:type="character" w:customStyle="1" w:styleId="17">
    <w:name w:val="red4"/>
    <w:basedOn w:val="11"/>
    <w:uiPriority w:val="0"/>
    <w:rPr>
      <w:color w:val="FF0000"/>
      <w:sz w:val="18"/>
      <w:szCs w:val="18"/>
    </w:rPr>
  </w:style>
  <w:style w:type="character" w:customStyle="1" w:styleId="18">
    <w:name w:val="red5"/>
    <w:basedOn w:val="11"/>
    <w:uiPriority w:val="0"/>
    <w:rPr>
      <w:color w:val="FF0000"/>
      <w:sz w:val="18"/>
      <w:szCs w:val="18"/>
    </w:rPr>
  </w:style>
  <w:style w:type="character" w:customStyle="1" w:styleId="19">
    <w:name w:val="red6"/>
    <w:basedOn w:val="11"/>
    <w:uiPriority w:val="0"/>
    <w:rPr>
      <w:color w:val="CC0000"/>
    </w:rPr>
  </w:style>
  <w:style w:type="character" w:customStyle="1" w:styleId="20">
    <w:name w:val="red7"/>
    <w:basedOn w:val="11"/>
    <w:uiPriority w:val="0"/>
    <w:rPr>
      <w:color w:val="FF0000"/>
    </w:rPr>
  </w:style>
  <w:style w:type="character" w:customStyle="1" w:styleId="21">
    <w:name w:val="green"/>
    <w:basedOn w:val="11"/>
    <w:uiPriority w:val="0"/>
    <w:rPr>
      <w:color w:val="66AE00"/>
      <w:sz w:val="18"/>
      <w:szCs w:val="18"/>
    </w:rPr>
  </w:style>
  <w:style w:type="character" w:customStyle="1" w:styleId="22">
    <w:name w:val="green1"/>
    <w:basedOn w:val="11"/>
    <w:uiPriority w:val="0"/>
    <w:rPr>
      <w:color w:val="66AE00"/>
      <w:sz w:val="18"/>
      <w:szCs w:val="18"/>
    </w:rPr>
  </w:style>
  <w:style w:type="character" w:customStyle="1" w:styleId="23">
    <w:name w:val="hover25"/>
    <w:basedOn w:val="11"/>
    <w:uiPriority w:val="0"/>
  </w:style>
  <w:style w:type="character" w:customStyle="1" w:styleId="24">
    <w:name w:val="gb-jt"/>
    <w:basedOn w:val="11"/>
    <w:uiPriority w:val="0"/>
  </w:style>
  <w:style w:type="character" w:customStyle="1" w:styleId="25">
    <w:name w:val="right"/>
    <w:basedOn w:val="11"/>
    <w:uiPriority w:val="0"/>
    <w:rPr>
      <w:color w:val="999999"/>
      <w:sz w:val="18"/>
      <w:szCs w:val="18"/>
    </w:rPr>
  </w:style>
  <w:style w:type="character" w:customStyle="1" w:styleId="26">
    <w:name w:val="blue"/>
    <w:basedOn w:val="11"/>
    <w:uiPriority w:val="0"/>
    <w:rPr>
      <w:color w:val="0371C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2020-01-15T03:37:00Z</dcterms:created>
  <dc:creator>Administrator</dc:creator>
  <cp:lastModifiedBy>智远工程管理有限公司:高波</cp:lastModifiedBy>
  <cp:lastPrinted>2021-04-21T03:28:01Z</cp:lastPrinted>
  <dcterms:modified xsi:type="dcterms:W3CDTF">2021-04-21T03:29:17Z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9905F149020C47B3B6B01056F6287CFE</vt:lpwstr>
  </property>
</Properties>
</file>