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4D" w:rsidRDefault="00AF3AD4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color w:val="00000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32"/>
          <w:szCs w:val="32"/>
          <w:shd w:val="clear" w:color="auto" w:fill="FFFFFF"/>
        </w:rPr>
        <w:t>禹州市中心医院新冠病毒核酸检测能力建设购置方舱式PCR实验室项目</w:t>
      </w:r>
      <w:r w:rsidR="001D3243">
        <w:rPr>
          <w:rFonts w:asciiTheme="majorEastAsia" w:eastAsiaTheme="majorEastAsia" w:hAnsiTheme="majorEastAsia" w:cstheme="majorEastAsia" w:hint="eastAsia"/>
          <w:b/>
          <w:color w:val="000000"/>
          <w:sz w:val="32"/>
          <w:szCs w:val="32"/>
          <w:shd w:val="clear" w:color="auto" w:fill="FFFFFF"/>
        </w:rPr>
        <w:t>（不见面开标）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32"/>
          <w:szCs w:val="32"/>
          <w:shd w:val="clear" w:color="auto" w:fill="FFFFFF"/>
        </w:rPr>
        <w:t>竞争性谈判公告</w:t>
      </w:r>
    </w:p>
    <w:p w:rsidR="00444B4D" w:rsidRDefault="00AF3AD4">
      <w:pPr>
        <w:spacing w:line="360" w:lineRule="auto"/>
        <w:rPr>
          <w:rFonts w:asciiTheme="minorEastAsia" w:eastAsia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许昌丰元咨询管理有限公司受禹州市中心医院的委托，就“禹州市中心医院新冠病毒核酸检测能力建设购置方舱式PCR实验室项目”进行竞争性谈判，欢迎合格的投标人前来投标。</w:t>
      </w:r>
    </w:p>
    <w:p w:rsidR="00444B4D" w:rsidRDefault="00AF3AD4">
      <w:pPr>
        <w:numPr>
          <w:ilvl w:val="0"/>
          <w:numId w:val="1"/>
        </w:numPr>
        <w:ind w:firstLineChars="200" w:firstLine="422"/>
        <w:rPr>
          <w:rFonts w:asciiTheme="minorEastAsia" w:eastAsiaTheme="minorEastAsia" w:hAnsiTheme="minorEastAsia" w:cs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1"/>
          <w:szCs w:val="21"/>
        </w:rPr>
        <w:t>项目基本情况</w:t>
      </w:r>
    </w:p>
    <w:p w:rsidR="00444B4D" w:rsidRDefault="00AF3AD4">
      <w:pPr>
        <w:numPr>
          <w:ilvl w:val="0"/>
          <w:numId w:val="2"/>
        </w:numPr>
        <w:ind w:firstLineChars="200" w:firstLine="420"/>
        <w:rPr>
          <w:rFonts w:asciiTheme="minorEastAsia" w:eastAsia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 xml:space="preserve">采购人：禹州市中心医院 </w:t>
      </w:r>
    </w:p>
    <w:p w:rsidR="00444B4D" w:rsidRDefault="00AF3AD4">
      <w:pPr>
        <w:numPr>
          <w:ilvl w:val="0"/>
          <w:numId w:val="2"/>
        </w:numPr>
        <w:ind w:firstLineChars="200" w:firstLine="420"/>
        <w:rPr>
          <w:rFonts w:asciiTheme="minorEastAsia" w:eastAsia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项目名称：禹州市中心医院新冠病毒核酸检测能力建设购置方舱式PCR实验室项目</w:t>
      </w:r>
      <w:r w:rsidR="001D3243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 xml:space="preserve">    （不见面开标）</w:t>
      </w:r>
    </w:p>
    <w:p w:rsidR="00444B4D" w:rsidRDefault="00AF3AD4">
      <w:pPr>
        <w:numPr>
          <w:ilvl w:val="0"/>
          <w:numId w:val="2"/>
        </w:numPr>
        <w:ind w:firstLineChars="200" w:firstLine="420"/>
        <w:rPr>
          <w:rFonts w:asciiTheme="minorEastAsia" w:eastAsia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采购编号：YZCG-</w:t>
      </w:r>
      <w:r w:rsidR="0042448B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DL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T202101</w:t>
      </w:r>
      <w:r w:rsidR="0042448B"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8</w:t>
      </w:r>
    </w:p>
    <w:p w:rsidR="00444B4D" w:rsidRDefault="00AF3AD4">
      <w:pPr>
        <w:numPr>
          <w:ilvl w:val="0"/>
          <w:numId w:val="2"/>
        </w:numPr>
        <w:ind w:firstLineChars="200" w:firstLine="420"/>
        <w:rPr>
          <w:rFonts w:asciiTheme="minorEastAsia" w:eastAsia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项目需求：新冠病毒核酸检测能力建设购置方舱式PCR实验室项目（详见谈判文件）</w:t>
      </w:r>
    </w:p>
    <w:p w:rsidR="00444B4D" w:rsidRDefault="00AF3AD4">
      <w:pPr>
        <w:numPr>
          <w:ilvl w:val="0"/>
          <w:numId w:val="2"/>
        </w:numPr>
        <w:ind w:firstLineChars="200" w:firstLine="420"/>
        <w:rPr>
          <w:rFonts w:asciiTheme="minorEastAsia" w:eastAsia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采购预算：1600000.00元</w:t>
      </w:r>
    </w:p>
    <w:p w:rsidR="00444B4D" w:rsidRDefault="00AF3AD4">
      <w:pPr>
        <w:numPr>
          <w:ilvl w:val="0"/>
          <w:numId w:val="2"/>
        </w:numPr>
        <w:ind w:firstLineChars="200" w:firstLine="420"/>
        <w:rPr>
          <w:rFonts w:asciiTheme="minorEastAsia" w:eastAsia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合同履约期限：签订合同后7日内完成采购、安装、调试</w:t>
      </w:r>
    </w:p>
    <w:p w:rsidR="00444B4D" w:rsidRDefault="00AF3AD4">
      <w:pPr>
        <w:ind w:firstLineChars="200" w:firstLine="422"/>
        <w:rPr>
          <w:rFonts w:asciiTheme="minorEastAsia" w:eastAsiaTheme="minorEastAsia" w:hAnsiTheme="minorEastAsia" w:cs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1"/>
          <w:szCs w:val="21"/>
        </w:rPr>
        <w:t>二、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color w:val="000000"/>
          <w:sz w:val="21"/>
          <w:szCs w:val="21"/>
        </w:rPr>
        <w:t>需要落实的政府采购政策</w:t>
      </w:r>
    </w:p>
    <w:p w:rsidR="00444B4D" w:rsidRDefault="00AF3AD4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本项目落实节约能源、保护环境、扶持不发达地区和少数民族地区、促进中小企业、监狱企业发展等政府采购政策。</w:t>
      </w:r>
    </w:p>
    <w:p w:rsidR="00444B4D" w:rsidRDefault="00AF3AD4">
      <w:pPr>
        <w:numPr>
          <w:ilvl w:val="0"/>
          <w:numId w:val="3"/>
        </w:numPr>
        <w:ind w:firstLineChars="200" w:firstLine="422"/>
        <w:rPr>
          <w:rFonts w:asciiTheme="minorEastAsia" w:eastAsiaTheme="minorEastAsia" w:hAnsiTheme="minorEastAsia" w:cs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1"/>
          <w:szCs w:val="21"/>
        </w:rPr>
        <w:t>供应商资格要求</w:t>
      </w:r>
    </w:p>
    <w:p w:rsidR="00444B4D" w:rsidRDefault="00AF3AD4">
      <w:pPr>
        <w:numPr>
          <w:ilvl w:val="0"/>
          <w:numId w:val="4"/>
        </w:numPr>
        <w:rPr>
          <w:rFonts w:asciiTheme="minorEastAsia" w:eastAsia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符合《政府采购法》第二十二条之规定；</w:t>
      </w:r>
    </w:p>
    <w:p w:rsidR="00444B4D" w:rsidRDefault="00AF3AD4">
      <w:pPr>
        <w:ind w:left="440"/>
        <w:rPr>
          <w:rFonts w:asciiTheme="minorEastAsia" w:eastAsiaTheme="minorEastAsia" w:hAnsiTheme="minorEastAsia" w:cs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2、本项目不接受联合体投标。</w:t>
      </w:r>
    </w:p>
    <w:p w:rsidR="00444B4D" w:rsidRDefault="00AF3AD4">
      <w:pPr>
        <w:numPr>
          <w:ilvl w:val="0"/>
          <w:numId w:val="3"/>
        </w:numPr>
        <w:ind w:firstLineChars="200" w:firstLine="422"/>
        <w:rPr>
          <w:rFonts w:asciiTheme="minorEastAsia" w:eastAsiaTheme="minorEastAsia" w:hAnsiTheme="minorEastAsia" w:cs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1"/>
          <w:szCs w:val="21"/>
        </w:rPr>
        <w:t>获取谈判文件的方式</w:t>
      </w:r>
    </w:p>
    <w:p w:rsidR="00444B4D" w:rsidRDefault="00AF3AD4" w:rsidP="0042448B">
      <w:pPr>
        <w:numPr>
          <w:ilvl w:val="0"/>
          <w:numId w:val="5"/>
        </w:numPr>
        <w:spacing w:line="360" w:lineRule="auto"/>
        <w:ind w:leftChars="200" w:left="440"/>
        <w:rPr>
          <w:rFonts w:asciiTheme="minorEastAsia" w:eastAsia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持CA数字认证证书，登录《全国公共资源交易平台（河南省·许昌市）》“系统用户注册”入口</w:t>
      </w:r>
      <w:hyperlink r:id="rId8" w:history="1">
        <w:r>
          <w:rPr>
            <w:rStyle w:val="a6"/>
            <w:rFonts w:asciiTheme="minorEastAsia" w:eastAsiaTheme="minorEastAsia" w:hAnsiTheme="minorEastAsia" w:cstheme="minorEastAsia" w:hint="eastAsia"/>
            <w:color w:val="000000"/>
            <w:sz w:val="21"/>
            <w:szCs w:val="21"/>
            <w:shd w:val="clear" w:color="auto" w:fill="FFFFFF"/>
          </w:rPr>
          <w:t>http://ggzy.xuchang.gov.cn:8088/ggzy/eps/public/RegistAllJcxx.html）</w:t>
        </w:r>
      </w:hyperlink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444B4D" w:rsidRDefault="00AF3AD4" w:rsidP="0042448B">
      <w:pPr>
        <w:numPr>
          <w:ilvl w:val="0"/>
          <w:numId w:val="5"/>
        </w:numPr>
        <w:spacing w:line="360" w:lineRule="auto"/>
        <w:ind w:leftChars="200" w:left="440"/>
        <w:rPr>
          <w:rFonts w:asciiTheme="minorEastAsia" w:eastAsiaTheme="minorEastAsia" w:hAnsiTheme="minorEastAsia" w:cs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在谈判响应截止时间前均可登录《全国公共资源交易平台（河南省·许昌市）》“投标人/供应商登录”入口</w:t>
      </w:r>
      <w:hyperlink r:id="rId9" w:history="1">
        <w:r>
          <w:rPr>
            <w:rStyle w:val="a6"/>
            <w:rFonts w:asciiTheme="minorEastAsia" w:eastAsiaTheme="minorEastAsia" w:hAnsiTheme="minorEastAsia" w:cstheme="minorEastAsia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444B4D" w:rsidRDefault="00AF3AD4" w:rsidP="0042448B">
      <w:pPr>
        <w:numPr>
          <w:ilvl w:val="0"/>
          <w:numId w:val="5"/>
        </w:numPr>
        <w:spacing w:line="360" w:lineRule="auto"/>
        <w:ind w:leftChars="200" w:left="440"/>
        <w:rPr>
          <w:rFonts w:asciiTheme="minorEastAsia" w:eastAsiaTheme="minorEastAsia" w:hAnsiTheme="minorEastAsia" w:cstheme="minorEastAsia"/>
          <w:b/>
          <w:bCs/>
          <w:color w:val="00000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谈判文件每份售价人民币300元，售后不退。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</w:rPr>
        <w:t>投标人于开标结束后转账至支付宝账户（转账时请注明项目编号、标段及公司名称，账户开标现场临时公布）。</w:t>
      </w:r>
    </w:p>
    <w:p w:rsidR="00444B4D" w:rsidRDefault="00AF3AD4">
      <w:pPr>
        <w:numPr>
          <w:ilvl w:val="0"/>
          <w:numId w:val="3"/>
        </w:numPr>
        <w:ind w:firstLineChars="200" w:firstLine="422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lastRenderedPageBreak/>
        <w:t>响应文件提交截止时间及谈判响应截止时间、谈判时间</w:t>
      </w:r>
    </w:p>
    <w:p w:rsidR="00444B4D" w:rsidRDefault="00AF3AD4" w:rsidP="0042448B">
      <w:pPr>
        <w:numPr>
          <w:ilvl w:val="0"/>
          <w:numId w:val="6"/>
        </w:numPr>
        <w:spacing w:line="360" w:lineRule="auto"/>
        <w:ind w:leftChars="200" w:left="44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响应文件提交截止时间及谈判响应截止时间、谈判时间：2021年4月</w:t>
      </w:r>
      <w:r w:rsidR="0042448B"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日  8:30（北京时间），逾期送达或不符合规定的响应文件恕不接受。</w:t>
      </w:r>
    </w:p>
    <w:p w:rsidR="00444B4D" w:rsidRDefault="00AF3AD4" w:rsidP="0042448B">
      <w:pPr>
        <w:numPr>
          <w:ilvl w:val="0"/>
          <w:numId w:val="6"/>
        </w:numPr>
        <w:spacing w:line="360" w:lineRule="auto"/>
        <w:ind w:leftChars="200" w:left="440"/>
        <w:rPr>
          <w:rFonts w:asciiTheme="minorEastAsia" w:eastAsiaTheme="minorEastAsia" w:hAnsiTheme="minorEastAsia" w:cstheme="minorEastAsia"/>
          <w:b/>
          <w:bCs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响应文件开启时间：同响应文件提交截止时间。</w:t>
      </w:r>
    </w:p>
    <w:p w:rsidR="00444B4D" w:rsidRDefault="00AF3AD4">
      <w:pPr>
        <w:numPr>
          <w:ilvl w:val="0"/>
          <w:numId w:val="3"/>
        </w:numPr>
        <w:ind w:firstLineChars="200" w:firstLine="422"/>
        <w:rPr>
          <w:rFonts w:asciiTheme="minorEastAsia" w:eastAsiaTheme="minorEastAsia" w:hAnsiTheme="minorEastAsia" w:cstheme="minorEastAsia"/>
          <w:b/>
          <w:bCs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  <w:shd w:val="clear" w:color="auto" w:fill="FFFFFF"/>
        </w:rPr>
        <w:t>谈判响应文件开启</w:t>
      </w:r>
    </w:p>
    <w:p w:rsidR="00444B4D" w:rsidRDefault="00AF3AD4" w:rsidP="0042448B">
      <w:pPr>
        <w:numPr>
          <w:ilvl w:val="0"/>
          <w:numId w:val="7"/>
        </w:numPr>
        <w:spacing w:line="360" w:lineRule="auto"/>
        <w:ind w:leftChars="200" w:left="44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谈判响应文件开启地点：禹州市公共资源交易中心九楼第二开标室。（本项目采用远程不见面谈判，供应商无须到达现场）。</w:t>
      </w:r>
    </w:p>
    <w:p w:rsidR="00444B4D" w:rsidRDefault="00AF3AD4" w:rsidP="0042448B">
      <w:pPr>
        <w:numPr>
          <w:ilvl w:val="0"/>
          <w:numId w:val="7"/>
        </w:numPr>
        <w:spacing w:line="360" w:lineRule="auto"/>
        <w:ind w:leftChars="200" w:left="44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 xml:space="preserve"> 本项目为全流程电子化交易项目，供应商须提交电子响应文件。</w:t>
      </w:r>
    </w:p>
    <w:p w:rsidR="00444B4D" w:rsidRDefault="00AF3AD4">
      <w:pPr>
        <w:numPr>
          <w:ilvl w:val="0"/>
          <w:numId w:val="8"/>
        </w:num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加密电子响应文件（.file格式）须在响应文件提交截止时间（谈判响应截止时间）前通过《全国公共资源交易平台(河南省▪许昌市)》公共资源交易系统成功上传。</w:t>
      </w:r>
    </w:p>
    <w:p w:rsidR="00444B4D" w:rsidRDefault="00AF3AD4">
      <w:pPr>
        <w:numPr>
          <w:ilvl w:val="0"/>
          <w:numId w:val="8"/>
        </w:num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444B4D" w:rsidRDefault="00AF3AD4">
      <w:pPr>
        <w:numPr>
          <w:ilvl w:val="0"/>
          <w:numId w:val="8"/>
        </w:num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不见面开标大厅登录：供应商使用CA数字证书登录全国公共资源交易平台（河南省·许昌市）——进入公共资源交易系统</w:t>
      </w:r>
      <w:hyperlink r:id="rId10" w:history="1">
        <w:r>
          <w:rPr>
            <w:rFonts w:asciiTheme="minorEastAsia" w:eastAsiaTheme="minorEastAsia" w:hAnsiTheme="minorEastAsia" w:cstheme="minorEastAsia" w:hint="eastAsia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444B4D" w:rsidRDefault="00AF3AD4">
      <w:pPr>
        <w:numPr>
          <w:ilvl w:val="0"/>
          <w:numId w:val="3"/>
        </w:numPr>
        <w:ind w:firstLineChars="200" w:firstLine="422"/>
        <w:rPr>
          <w:rFonts w:asciiTheme="minorEastAsia" w:eastAsiaTheme="minorEastAsia" w:hAnsiTheme="minorEastAsia" w:cstheme="minorEastAsia"/>
          <w:b/>
          <w:bCs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  <w:shd w:val="clear" w:color="auto" w:fill="FFFFFF"/>
        </w:rPr>
        <w:t>本次谈判公告同时在《河南省政府采购网》、《许昌市政府采购网》、《全国公共资源交易平台（河南省·许昌市）》发布等。</w:t>
      </w:r>
    </w:p>
    <w:p w:rsidR="00444B4D" w:rsidRDefault="00AF3AD4">
      <w:pPr>
        <w:numPr>
          <w:ilvl w:val="0"/>
          <w:numId w:val="3"/>
        </w:numPr>
        <w:ind w:firstLineChars="200" w:firstLine="422"/>
        <w:rPr>
          <w:rFonts w:asciiTheme="minorEastAsia" w:eastAsiaTheme="minorEastAsia" w:hAnsiTheme="minorEastAsia" w:cstheme="minorEastAsia"/>
          <w:b/>
          <w:bCs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  <w:shd w:val="clear" w:color="auto" w:fill="FFFFFF"/>
        </w:rPr>
        <w:t>代理机构及采购单位地址、联系人、联系电话</w:t>
      </w:r>
    </w:p>
    <w:p w:rsidR="00444B4D" w:rsidRDefault="00AF3AD4" w:rsidP="0042448B">
      <w:pPr>
        <w:ind w:leftChars="200" w:left="44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采购单位：禹州市中心医院</w:t>
      </w:r>
    </w:p>
    <w:p w:rsidR="00444B4D" w:rsidRDefault="00AF3AD4" w:rsidP="0042448B">
      <w:pPr>
        <w:ind w:leftChars="200" w:left="44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地址：禹州市禹王大道东段113号</w:t>
      </w:r>
    </w:p>
    <w:p w:rsidR="00444B4D" w:rsidRDefault="00AF3AD4" w:rsidP="0042448B">
      <w:pPr>
        <w:ind w:leftChars="200" w:left="44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 xml:space="preserve">联系人：韩先生 </w:t>
      </w:r>
    </w:p>
    <w:p w:rsidR="00444B4D" w:rsidRDefault="00AF3AD4" w:rsidP="0042448B">
      <w:pPr>
        <w:ind w:leftChars="200" w:left="44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 xml:space="preserve">联系电话：13837481692 </w:t>
      </w:r>
    </w:p>
    <w:p w:rsidR="00444B4D" w:rsidRDefault="00AF3AD4" w:rsidP="0042448B">
      <w:pPr>
        <w:ind w:leftChars="200" w:left="44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代理机构：许昌丰元咨询管理有限公司</w:t>
      </w:r>
    </w:p>
    <w:p w:rsidR="00444B4D" w:rsidRDefault="00CE71B5" w:rsidP="0042448B">
      <w:pPr>
        <w:ind w:leftChars="200" w:left="44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地址：禹州市颖</w:t>
      </w:r>
      <w:r w:rsidR="00AF3AD4"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北大道6号</w:t>
      </w:r>
    </w:p>
    <w:p w:rsidR="00444B4D" w:rsidRDefault="00AF3AD4" w:rsidP="0042448B">
      <w:pPr>
        <w:ind w:leftChars="200" w:left="44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联系人： 连女士</w:t>
      </w:r>
    </w:p>
    <w:p w:rsidR="00444B4D" w:rsidRDefault="00AF3AD4" w:rsidP="0042448B">
      <w:pPr>
        <w:ind w:leftChars="200" w:left="44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联系电话：15237457900</w:t>
      </w:r>
    </w:p>
    <w:p w:rsidR="002734E6" w:rsidRDefault="002734E6" w:rsidP="002734E6">
      <w:pPr>
        <w:ind w:leftChars="200" w:left="440"/>
        <w:jc w:val="right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2021年4月1日</w:t>
      </w:r>
    </w:p>
    <w:p w:rsidR="00444B4D" w:rsidRDefault="00444B4D">
      <w:pPr>
        <w:rPr>
          <w:rFonts w:ascii="宋体" w:eastAsia="宋体" w:hAnsi="宋体" w:cs="宋体"/>
        </w:rPr>
      </w:pPr>
    </w:p>
    <w:sectPr w:rsidR="00444B4D" w:rsidSect="00444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FC" w:rsidRDefault="00E829FC">
      <w:r>
        <w:separator/>
      </w:r>
    </w:p>
  </w:endnote>
  <w:endnote w:type="continuationSeparator" w:id="0">
    <w:p w:rsidR="00E829FC" w:rsidRDefault="00E8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FC" w:rsidRDefault="00E829FC">
      <w:pPr>
        <w:spacing w:after="0"/>
      </w:pPr>
      <w:r>
        <w:separator/>
      </w:r>
    </w:p>
  </w:footnote>
  <w:footnote w:type="continuationSeparator" w:id="0">
    <w:p w:rsidR="00E829FC" w:rsidRDefault="00E829F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3955DC"/>
    <w:multiLevelType w:val="singleLevel"/>
    <w:tmpl w:val="A03955DC"/>
    <w:lvl w:ilvl="0">
      <w:start w:val="1"/>
      <w:numFmt w:val="chineseCounting"/>
      <w:suff w:val="nothing"/>
      <w:lvlText w:val="（%1）"/>
      <w:lvlJc w:val="left"/>
      <w:rPr>
        <w:rFonts w:ascii="宋体" w:eastAsia="宋体" w:hAnsi="宋体" w:cstheme="majorEastAsia" w:hint="eastAsia"/>
        <w:b w:val="0"/>
        <w:bCs w:val="0"/>
        <w:sz w:val="22"/>
        <w:szCs w:val="22"/>
      </w:rPr>
    </w:lvl>
  </w:abstractNum>
  <w:abstractNum w:abstractNumId="1">
    <w:nsid w:val="B2BB4EED"/>
    <w:multiLevelType w:val="singleLevel"/>
    <w:tmpl w:val="B2BB4EED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 w:hint="default"/>
        <w:b w:val="0"/>
        <w:bCs w:val="0"/>
        <w:sz w:val="22"/>
        <w:szCs w:val="22"/>
      </w:rPr>
    </w:lvl>
  </w:abstractNum>
  <w:abstractNum w:abstractNumId="2">
    <w:nsid w:val="C9416ECB"/>
    <w:multiLevelType w:val="singleLevel"/>
    <w:tmpl w:val="C9416ECB"/>
    <w:lvl w:ilvl="0">
      <w:start w:val="1"/>
      <w:numFmt w:val="decimal"/>
      <w:suff w:val="nothing"/>
      <w:lvlText w:val="%1、"/>
      <w:lvlJc w:val="left"/>
    </w:lvl>
  </w:abstractNum>
  <w:abstractNum w:abstractNumId="3">
    <w:nsid w:val="D1AA2032"/>
    <w:multiLevelType w:val="singleLevel"/>
    <w:tmpl w:val="D1AA2032"/>
    <w:lvl w:ilvl="0">
      <w:start w:val="1"/>
      <w:numFmt w:val="decimal"/>
      <w:suff w:val="nothing"/>
      <w:lvlText w:val="%1、"/>
      <w:lvlJc w:val="left"/>
      <w:pPr>
        <w:ind w:left="440"/>
      </w:pPr>
    </w:lvl>
  </w:abstractNum>
  <w:abstractNum w:abstractNumId="4">
    <w:nsid w:val="DA9E1520"/>
    <w:multiLevelType w:val="singleLevel"/>
    <w:tmpl w:val="DA9E1520"/>
    <w:lvl w:ilvl="0">
      <w:start w:val="1"/>
      <w:numFmt w:val="decimal"/>
      <w:suff w:val="nothing"/>
      <w:lvlText w:val="%1、"/>
      <w:lvlJc w:val="left"/>
    </w:lvl>
  </w:abstractNum>
  <w:abstractNum w:abstractNumId="5">
    <w:nsid w:val="F6D63C5D"/>
    <w:multiLevelType w:val="singleLevel"/>
    <w:tmpl w:val="F6D63C5D"/>
    <w:lvl w:ilvl="0">
      <w:start w:val="3"/>
      <w:numFmt w:val="chineseCounting"/>
      <w:suff w:val="nothing"/>
      <w:lvlText w:val="%1、"/>
      <w:lvlJc w:val="left"/>
      <w:rPr>
        <w:rFonts w:ascii="宋体" w:eastAsia="宋体" w:hAnsi="宋体" w:cs="宋体" w:hint="eastAsia"/>
        <w:b/>
        <w:bCs/>
        <w:sz w:val="21"/>
        <w:szCs w:val="21"/>
      </w:rPr>
    </w:lvl>
  </w:abstractNum>
  <w:abstractNum w:abstractNumId="6">
    <w:nsid w:val="19C99488"/>
    <w:multiLevelType w:val="singleLevel"/>
    <w:tmpl w:val="19C99488"/>
    <w:lvl w:ilvl="0">
      <w:start w:val="1"/>
      <w:numFmt w:val="chineseCounting"/>
      <w:suff w:val="nothing"/>
      <w:lvlText w:val="%1、"/>
      <w:lvlJc w:val="left"/>
      <w:rPr>
        <w:rFonts w:ascii="宋体" w:eastAsia="宋体" w:hAnsi="宋体" w:cstheme="majorEastAsia" w:hint="eastAsia"/>
        <w:sz w:val="21"/>
        <w:szCs w:val="21"/>
      </w:rPr>
    </w:lvl>
  </w:abstractNum>
  <w:abstractNum w:abstractNumId="7">
    <w:nsid w:val="5C6A6374"/>
    <w:multiLevelType w:val="singleLevel"/>
    <w:tmpl w:val="5C6A6374"/>
    <w:lvl w:ilvl="0">
      <w:start w:val="1"/>
      <w:numFmt w:val="chineseCounting"/>
      <w:suff w:val="nothing"/>
      <w:lvlText w:val="（%1）"/>
      <w:lvlJc w:val="left"/>
      <w:rPr>
        <w:rFonts w:ascii="宋体" w:eastAsia="宋体" w:hAnsi="宋体" w:cstheme="majorEastAsia" w:hint="eastAsia"/>
        <w:sz w:val="22"/>
        <w:szCs w:val="22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3243"/>
    <w:rsid w:val="002734E6"/>
    <w:rsid w:val="00323B43"/>
    <w:rsid w:val="003D37D8"/>
    <w:rsid w:val="0042448B"/>
    <w:rsid w:val="00426133"/>
    <w:rsid w:val="004358AB"/>
    <w:rsid w:val="00444B4D"/>
    <w:rsid w:val="006912A0"/>
    <w:rsid w:val="008B7726"/>
    <w:rsid w:val="008C48D6"/>
    <w:rsid w:val="00923DE4"/>
    <w:rsid w:val="00AA738E"/>
    <w:rsid w:val="00AF3AD4"/>
    <w:rsid w:val="00C96DB0"/>
    <w:rsid w:val="00CE71B5"/>
    <w:rsid w:val="00D31D50"/>
    <w:rsid w:val="00D73234"/>
    <w:rsid w:val="00E829FC"/>
    <w:rsid w:val="34712C12"/>
    <w:rsid w:val="6BAD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4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44B4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44B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44B4D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styleId="a6">
    <w:name w:val="Hyperlink"/>
    <w:basedOn w:val="a0"/>
    <w:unhideWhenUsed/>
    <w:qFormat/>
    <w:rsid w:val="00444B4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444B4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44B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245</Words>
  <Characters>1397</Characters>
  <Application>Microsoft Office Word</Application>
  <DocSecurity>0</DocSecurity>
  <Lines>11</Lines>
  <Paragraphs>3</Paragraphs>
  <ScaleCrop>false</ScaleCrop>
  <Company>CHINA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6</cp:revision>
  <dcterms:created xsi:type="dcterms:W3CDTF">2008-09-11T17:20:00Z</dcterms:created>
  <dcterms:modified xsi:type="dcterms:W3CDTF">2021-04-01T03:44:00Z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84CBB67B0F084AEBBF362FC16538B885</vt:lpwstr>
  </property>
</Properties>
</file>