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lang w:eastAsia="zh-CN"/>
        </w:rPr>
        <w:t>禹州市卫生计生监督所多媒体模拟执法室（职业卫生健康防护、传染病防治）设备采购及设计布展项目工程项目</w:t>
      </w:r>
      <w:r>
        <w:rPr>
          <w:rFonts w:hint="eastAsia" w:ascii="黑体" w:hAnsi="黑体" w:eastAsia="黑体" w:cs="黑体"/>
          <w:b/>
          <w:bCs/>
          <w:sz w:val="36"/>
          <w:szCs w:val="36"/>
        </w:rPr>
        <w:t>（不见面开标）</w:t>
      </w: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采购编号:</w:t>
      </w:r>
      <w:r>
        <w:rPr>
          <w:rFonts w:hint="eastAsia" w:asciiTheme="majorEastAsia" w:hAnsiTheme="majorEastAsia" w:eastAsiaTheme="majorEastAsia" w:cstheme="majorEastAsia"/>
          <w:b/>
          <w:bCs/>
          <w:color w:val="000000"/>
          <w:sz w:val="36"/>
          <w:szCs w:val="36"/>
          <w:lang w:val="en-US" w:eastAsia="zh-CN"/>
        </w:rPr>
        <w:t>YZCG-DL-G2021012</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采购单位：禹州市卫生计生监督所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代理机构：河南昊之伟建设工程管理有限公司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二〇二一年三月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pStyle w:val="2"/>
        <w:rPr>
          <w:rFonts w:hint="eastAsia"/>
        </w:rPr>
      </w:pPr>
    </w:p>
    <w:p>
      <w:pPr>
        <w:pStyle w:val="2"/>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spacing w:line="440" w:lineRule="exact"/>
        <w:ind w:firstLine="420"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color w:val="000000"/>
          <w:szCs w:val="21"/>
          <w:shd w:val="clear" w:color="auto" w:fill="FFFFFF"/>
        </w:rPr>
        <w:t>河南昊之伟建设工程管理有限公司受</w:t>
      </w:r>
      <w:r>
        <w:rPr>
          <w:rFonts w:hint="eastAsia" w:cs="仿宋_GB2312" w:asciiTheme="minorEastAsia" w:hAnsiTheme="minorEastAsia"/>
          <w:bCs/>
          <w:color w:val="000000"/>
          <w:szCs w:val="21"/>
          <w:shd w:val="clear" w:color="auto" w:fill="FFFFFF"/>
        </w:rPr>
        <w:t>禹州市卫生计生监督所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bCs/>
          <w:color w:val="000000"/>
          <w:szCs w:val="21"/>
          <w:shd w:val="clear" w:color="auto" w:fill="FFFFFF"/>
          <w:lang w:eastAsia="zh-CN"/>
        </w:rPr>
        <w:t>禹州市卫生计生监督所多媒体模拟执法室（职业卫生健康防护、传染病防治）设备采购及设计布展项目工程项目</w:t>
      </w:r>
      <w:r>
        <w:rPr>
          <w:rFonts w:hint="eastAsia" w:cs="仿宋_GB2312" w:asciiTheme="minorEastAsia" w:hAnsiTheme="minorEastAsia"/>
          <w:color w:val="000000"/>
          <w:szCs w:val="21"/>
          <w:shd w:val="clear" w:color="auto" w:fill="FFFFFF"/>
        </w:rPr>
        <w:t>（不见面开标）”进行公开招标，欢迎合格的投标人前来投标。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hint="eastAsia" w:cs="仿宋_GB2312" w:asciiTheme="minorEastAsia" w:hAnsiTheme="minorEastAsia"/>
          <w:bCs/>
          <w:color w:val="000000"/>
          <w:szCs w:val="21"/>
          <w:shd w:val="clear" w:color="auto" w:fill="FFFFFF"/>
        </w:rPr>
        <w:t>禹州市卫生计生监督所</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bCs/>
          <w:color w:val="000000"/>
          <w:szCs w:val="21"/>
          <w:shd w:val="clear" w:color="auto" w:fill="FFFFFF"/>
          <w:lang w:eastAsia="zh-CN"/>
        </w:rPr>
        <w:t>禹州市卫生计生监督所多媒体模拟执法室（职业卫生健康防护、传染病防治）设备采购及设计布展项目工程项目</w:t>
      </w:r>
      <w:r>
        <w:rPr>
          <w:rFonts w:hint="eastAsia" w:cs="仿宋_GB2312" w:asciiTheme="minorEastAsia" w:hAnsiTheme="minorEastAsia"/>
          <w:color w:val="000000"/>
          <w:szCs w:val="21"/>
          <w:shd w:val="clear" w:color="auto" w:fill="FFFFFF"/>
        </w:rPr>
        <w:t>（不见面开</w:t>
      </w:r>
      <w:bookmarkStart w:id="12" w:name="_GoBack"/>
      <w:bookmarkEnd w:id="12"/>
      <w:r>
        <w:rPr>
          <w:rFonts w:hint="eastAsia" w:cs="仿宋_GB2312" w:asciiTheme="minorEastAsia" w:hAnsiTheme="minorEastAsia"/>
          <w:color w:val="000000"/>
          <w:szCs w:val="21"/>
          <w:shd w:val="clear" w:color="auto" w:fill="FFFFFF"/>
        </w:rPr>
        <w:t>标）</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w:t>
      </w:r>
      <w:r>
        <w:rPr>
          <w:rFonts w:hint="eastAsia" w:cs="仿宋_GB2312" w:asciiTheme="minorEastAsia" w:hAnsiTheme="minorEastAsia"/>
          <w:color w:val="000000"/>
          <w:szCs w:val="21"/>
          <w:shd w:val="clear" w:color="auto" w:fill="FFFFFF"/>
          <w:lang w:val="en-US" w:eastAsia="zh-CN"/>
        </w:rPr>
        <w:t>YZCG-DL-G2021012</w:t>
      </w:r>
    </w:p>
    <w:p>
      <w:pPr>
        <w:widowControl/>
        <w:shd w:val="clear" w:color="auto" w:fill="FFFFFF"/>
        <w:spacing w:line="440" w:lineRule="exac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4、项目需求：（详见招标文件）</w:t>
      </w:r>
    </w:p>
    <w:p>
      <w:pPr>
        <w:pStyle w:val="2"/>
        <w:rPr>
          <w:rFonts w:hint="eastAsia" w:cs="仿宋_GB2312" w:asciiTheme="minorEastAsia" w:hAnsiTheme="minorEastAsia" w:eastAsiaTheme="minorEastAsia"/>
          <w:bCs/>
          <w:color w:val="000000"/>
          <w:kern w:val="2"/>
          <w:sz w:val="21"/>
          <w:szCs w:val="21"/>
          <w:shd w:val="clear" w:color="auto" w:fill="FFFFFF"/>
          <w:lang w:val="en-US" w:eastAsia="zh-CN" w:bidi="ar-SA"/>
        </w:rPr>
      </w:pPr>
      <w:r>
        <w:rPr>
          <w:rFonts w:hint="eastAsia" w:cs="仿宋_GB2312" w:asciiTheme="minorEastAsia" w:hAnsiTheme="minorEastAsia" w:eastAsiaTheme="minorEastAsia"/>
          <w:bCs/>
          <w:color w:val="000000"/>
          <w:kern w:val="2"/>
          <w:sz w:val="21"/>
          <w:szCs w:val="21"/>
          <w:shd w:val="clear" w:color="auto" w:fill="FFFFFF"/>
          <w:lang w:val="en-US" w:eastAsia="zh-CN" w:bidi="ar-SA"/>
        </w:rPr>
        <w:t>5、合同履约期限：合同签订后30日历天</w:t>
      </w:r>
    </w:p>
    <w:p>
      <w:pPr>
        <w:widowControl/>
        <w:shd w:val="clear" w:color="auto" w:fill="FFFFFF"/>
        <w:spacing w:line="440" w:lineRule="exact"/>
        <w:ind w:firstLine="420" w:firstLineChars="200"/>
        <w:jc w:val="left"/>
        <w:rPr>
          <w:rFonts w:cs="仿宋_GB2312" w:asciiTheme="minorEastAsia" w:hAnsiTheme="minorEastAsia"/>
          <w:bCs/>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6</w:t>
      </w:r>
      <w:r>
        <w:rPr>
          <w:rFonts w:hint="eastAsia" w:cs="仿宋_GB2312" w:asciiTheme="minorEastAsia" w:hAnsiTheme="minorEastAsia"/>
          <w:color w:val="000000"/>
          <w:szCs w:val="21"/>
          <w:shd w:val="clear" w:color="auto" w:fill="FFFFFF"/>
        </w:rPr>
        <w:t xml:space="preserve">、采购预算： </w:t>
      </w:r>
      <w:r>
        <w:rPr>
          <w:rFonts w:hint="eastAsia" w:cs="仿宋_GB2312" w:asciiTheme="minorEastAsia" w:hAnsiTheme="minorEastAsia"/>
          <w:bCs/>
          <w:color w:val="000000"/>
          <w:szCs w:val="21"/>
          <w:shd w:val="clear" w:color="auto" w:fill="FFFFFF"/>
        </w:rPr>
        <w:t>1129686.29元</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bCs/>
          <w:color w:val="000000"/>
          <w:szCs w:val="21"/>
          <w:shd w:val="clear" w:color="auto" w:fill="FFFFFF"/>
          <w:lang w:val="en-US" w:eastAsia="zh-CN"/>
        </w:rPr>
        <w:t>7</w:t>
      </w:r>
      <w:r>
        <w:rPr>
          <w:rFonts w:hint="eastAsia" w:cs="仿宋_GB2312" w:asciiTheme="minorEastAsia" w:hAnsiTheme="minorEastAsia"/>
          <w:bCs/>
          <w:color w:val="000000"/>
          <w:szCs w:val="21"/>
          <w:shd w:val="clear" w:color="auto" w:fill="FFFFFF"/>
        </w:rPr>
        <w:t>、最高限价：1129686.29元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四、获取招标文件的方式</w:t>
      </w:r>
    </w:p>
    <w:p>
      <w:pPr>
        <w:pStyle w:val="25"/>
        <w:widowControl/>
        <w:shd w:val="clear" w:color="auto" w:fill="FFFFFF"/>
        <w:spacing w:line="40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2"/>
          <w:rFonts w:hint="eastAsia" w:cs="仿宋_GB2312" w:asciiTheme="minorEastAsia" w:hAnsiTheme="minorEastAsia" w:eastAsiaTheme="minorEastAsia"/>
          <w:color w:val="000000"/>
          <w:sz w:val="21"/>
          <w:szCs w:val="21"/>
          <w:shd w:val="clear" w:color="auto" w:fill="FFFFFF"/>
        </w:rPr>
        <w:t>http://</w:t>
      </w:r>
      <w:r>
        <w:rPr>
          <w:rStyle w:val="32"/>
          <w:rFonts w:cs="仿宋_GB2312" w:asciiTheme="minorEastAsia" w:hAnsiTheme="minorEastAsia" w:eastAsiaTheme="minorEastAsia"/>
          <w:color w:val="000000"/>
          <w:sz w:val="21"/>
          <w:szCs w:val="21"/>
          <w:shd w:val="clear" w:color="auto" w:fill="FFFFFF"/>
        </w:rPr>
        <w:t>ggzy.xuchang.gov.cn:8088/ggzy/eps/public/RegistAllJcxx.html</w:t>
      </w:r>
      <w:r>
        <w:rPr>
          <w:rStyle w:val="32"/>
          <w:rFonts w:hint="eastAsia" w:cs="仿宋_GB2312" w:asciiTheme="minorEastAsia" w:hAnsiTheme="minorEastAsia" w:eastAsiaTheme="minorEastAsia"/>
          <w:color w:val="000000"/>
          <w:sz w:val="21"/>
          <w:szCs w:val="21"/>
          <w:shd w:val="clear" w:color="auto" w:fill="FFFFFF"/>
        </w:rPr>
        <w:t>）</w:t>
      </w:r>
      <w:r>
        <w:rPr>
          <w:rStyle w:val="3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2"/>
          <w:rFonts w:hint="eastAsia" w:cs="仿宋_GB2312" w:asciiTheme="minorEastAsia" w:hAnsiTheme="minorEastAsia" w:eastAsiaTheme="minorEastAsia"/>
          <w:color w:val="000000"/>
          <w:sz w:val="21"/>
          <w:szCs w:val="21"/>
          <w:shd w:val="clear" w:color="auto" w:fill="FFFFFF"/>
        </w:rPr>
        <w:t>（http://</w:t>
      </w:r>
      <w:r>
        <w:rPr>
          <w:rStyle w:val="32"/>
          <w:rFonts w:cs="仿宋_GB2312" w:asciiTheme="minorEastAsia" w:hAnsiTheme="minorEastAsia" w:eastAsiaTheme="minorEastAsia"/>
          <w:color w:val="000000"/>
          <w:sz w:val="21"/>
          <w:szCs w:val="21"/>
          <w:shd w:val="clear" w:color="auto" w:fill="FFFFFF"/>
        </w:rPr>
        <w:t>ggzy.xuchang.gov.cn:8088/ggzy/</w:t>
      </w:r>
      <w:r>
        <w:rPr>
          <w:rStyle w:val="32"/>
          <w:rFonts w:hint="eastAsia" w:cs="仿宋_GB2312" w:asciiTheme="minorEastAsia" w:hAnsiTheme="minorEastAsia" w:eastAsiaTheme="minorEastAsia"/>
          <w:color w:val="000000"/>
          <w:sz w:val="21"/>
          <w:szCs w:val="21"/>
          <w:shd w:val="clear" w:color="auto" w:fill="FFFFFF"/>
        </w:rPr>
        <w:t>）</w:t>
      </w:r>
      <w:r>
        <w:rPr>
          <w:rStyle w:val="32"/>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3、招标文件每份售价人民币500元，售后不退。</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五、投标文件提交截止时间及投标响应截止时间、开标时间</w:t>
      </w:r>
    </w:p>
    <w:p>
      <w:pPr>
        <w:spacing w:line="440" w:lineRule="exact"/>
        <w:ind w:firstLine="640"/>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1、投标文件提交截止时间及投标响应截止时间、开标时间：2021年</w:t>
      </w:r>
      <w:r>
        <w:rPr>
          <w:rFonts w:hint="eastAsia" w:cs="仿宋_GB2312" w:asciiTheme="minorEastAsia" w:hAnsiTheme="minorEastAsia"/>
          <w:color w:val="000000"/>
          <w:szCs w:val="21"/>
          <w:shd w:val="clear" w:color="auto" w:fill="FFFFFF"/>
          <w:lang w:val="en-US" w:eastAsia="zh-CN"/>
        </w:rPr>
        <w:t>03</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31</w:t>
      </w:r>
      <w:r>
        <w:rPr>
          <w:rFonts w:hint="eastAsia" w:cs="仿宋_GB2312" w:asciiTheme="minorEastAsia" w:hAnsiTheme="minorEastAsia"/>
          <w:color w:val="000000"/>
          <w:szCs w:val="21"/>
          <w:shd w:val="clear" w:color="auto" w:fill="FFFFFF"/>
        </w:rPr>
        <w:t>日 08时30分 （北京时间），逾期送达或不符合规定的响应文件恕不接受。</w:t>
      </w:r>
    </w:p>
    <w:p>
      <w:pPr>
        <w:pStyle w:val="2"/>
      </w:pP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2、投标文件开启时间：同投标文件提交截止时间。</w:t>
      </w:r>
    </w:p>
    <w:p>
      <w:pPr>
        <w:pStyle w:val="2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六、投标响应文件开启</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（一）投标响应文件开启地点：禹州市公共资源交易中心九楼第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一</w:t>
      </w:r>
      <w:r>
        <w:rPr>
          <w:rFonts w:hint="eastAsia" w:cs="仿宋_GB2312" w:asciiTheme="minorEastAsia" w:hAnsiTheme="minorEastAsia" w:eastAsiaTheme="minorEastAsia"/>
          <w:color w:val="000000"/>
          <w:sz w:val="21"/>
          <w:szCs w:val="21"/>
          <w:shd w:val="clear" w:color="auto" w:fill="FFFFFF"/>
        </w:rPr>
        <w:t>开标室。（本项目采用远程不见面招标，供应商无须到达现场）。</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1、加密电子响应文件（.file格式）须在投标文件提交截止时间（投标响应截止时间）前通过《全国公共资源交易平台(河南省▪许昌市)》公共资源交易系统成功上传。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投标响应截止时间前，供应商应登录不见面开标大厅，按照投标响应截止时间准时参加线上响应文件开启，在系统规定时间内对电子响应文件进行远程解密，未在规定时间内解密或因供应商原因解密失败的，其响应文件将被拒绝。</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采购单位：</w:t>
      </w:r>
      <w:r>
        <w:rPr>
          <w:rFonts w:hint="eastAsia" w:cs="仿宋_GB2312" w:asciiTheme="minorEastAsia" w:hAnsiTheme="minorEastAsia"/>
          <w:bCs/>
          <w:color w:val="000000"/>
          <w:szCs w:val="21"/>
          <w:shd w:val="clear" w:color="auto" w:fill="FFFFFF"/>
        </w:rPr>
        <w:t>禹州市卫生计生监督所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地址：禹州市健康路</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联系人：孟先生   联系电话：13303990070</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代理机构：河南昊之伟建设工程管理有限公司</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地址：许昌市城乡一体化示范区芙蓉商务中心9号楼17层</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联系人：马女士    联系电话：15638797579</w:t>
      </w:r>
    </w:p>
    <w:p>
      <w:pPr>
        <w:rPr>
          <w:rFonts w:cs="宋体" w:asciiTheme="majorEastAsia" w:hAnsiTheme="majorEastAsia" w:eastAsiaTheme="majorEastAsia"/>
          <w:b/>
          <w:kern w:val="0"/>
          <w:sz w:val="32"/>
          <w:szCs w:val="32"/>
        </w:rPr>
      </w:pPr>
    </w:p>
    <w:p>
      <w:pPr>
        <w:spacing w:line="360" w:lineRule="auto"/>
        <w:rPr>
          <w:rFonts w:hint="eastAsia" w:hAnsi="宋体"/>
          <w:b/>
          <w:sz w:val="28"/>
          <w:szCs w:val="28"/>
        </w:rPr>
      </w:pPr>
    </w:p>
    <w:p>
      <w:pPr>
        <w:pStyle w:val="2"/>
        <w:rPr>
          <w:rFonts w:hint="eastAsia"/>
        </w:rPr>
      </w:pPr>
    </w:p>
    <w:p>
      <w:pPr>
        <w:pStyle w:val="2"/>
        <w:rPr>
          <w:rFonts w:hint="eastAsia"/>
        </w:rPr>
      </w:pPr>
    </w:p>
    <w:p>
      <w:pPr>
        <w:pStyle w:val="2"/>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6"/>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252525" w:themeColor="text1" w:themeTint="D9"/>
          <w:szCs w:val="21"/>
        </w:rPr>
      </w:pPr>
      <w:r>
        <w:rPr>
          <w:rFonts w:hint="eastAsia" w:asciiTheme="minorEastAsia" w:hAnsiTheme="minorEastAsia"/>
          <w:b/>
          <w:color w:val="252525" w:themeColor="text1" w:themeTint="D9"/>
          <w:szCs w:val="21"/>
        </w:rPr>
        <w:t>1.</w:t>
      </w:r>
      <w:r>
        <w:rPr>
          <w:rFonts w:hint="eastAsia" w:hAnsi="宋体"/>
          <w:b/>
          <w:color w:val="252525" w:themeColor="text1" w:themeTint="D9"/>
          <w:szCs w:val="21"/>
        </w:rPr>
        <w:t>投标人应按招标文件规定编制、提交、解密电子投标文件。</w:t>
      </w:r>
    </w:p>
    <w:p>
      <w:pPr>
        <w:tabs>
          <w:tab w:val="left" w:pos="7095"/>
        </w:tabs>
        <w:spacing w:line="360" w:lineRule="auto"/>
        <w:ind w:firstLine="422" w:firstLineChars="200"/>
        <w:contextualSpacing/>
        <w:rPr>
          <w:rFonts w:hAnsi="宋体"/>
          <w:b/>
          <w:color w:val="252525" w:themeColor="text1" w:themeTint="D9"/>
          <w:szCs w:val="21"/>
        </w:rPr>
      </w:pPr>
      <w:r>
        <w:rPr>
          <w:rFonts w:hint="eastAsia" w:asciiTheme="minorEastAsia" w:hAnsiTheme="minorEastAsia"/>
          <w:b/>
          <w:color w:val="252525" w:themeColor="text1" w:themeTint="D9"/>
          <w:szCs w:val="21"/>
        </w:rPr>
        <w:t>2</w:t>
      </w:r>
      <w:r>
        <w:rPr>
          <w:rFonts w:asciiTheme="minorEastAsia" w:hAnsiTheme="minorEastAsia"/>
          <w:b/>
          <w:color w:val="252525" w:themeColor="text1" w:themeTint="D9"/>
          <w:szCs w:val="21"/>
        </w:rPr>
        <w:t>.</w:t>
      </w:r>
      <w:r>
        <w:rPr>
          <w:rFonts w:hint="eastAsia" w:hAnsi="宋体"/>
          <w:b/>
          <w:color w:val="252525" w:themeColor="text1" w:themeTint="D9"/>
          <w:szCs w:val="21"/>
        </w:rPr>
        <w:t>电子文件下载、制作、提交期间和远程不见面开标（</w:t>
      </w:r>
      <w:r>
        <w:rPr>
          <w:rFonts w:hint="eastAsia" w:hAnsi="宋体"/>
          <w:color w:val="252525" w:themeColor="text1" w:themeTint="D9"/>
          <w:szCs w:val="21"/>
        </w:rPr>
        <w:t>电子投标文件的解密</w:t>
      </w:r>
      <w:r>
        <w:rPr>
          <w:rFonts w:hint="eastAsia" w:hAnsi="宋体"/>
          <w:b/>
          <w:color w:val="252525" w:themeColor="text1" w:themeTint="D9"/>
          <w:szCs w:val="21"/>
        </w:rPr>
        <w:t>）环节，投标人须使用同一个</w:t>
      </w:r>
      <w:r>
        <w:rPr>
          <w:rFonts w:hAnsi="宋体"/>
          <w:b/>
          <w:color w:val="252525" w:themeColor="text1" w:themeTint="D9"/>
          <w:szCs w:val="21"/>
        </w:rPr>
        <w:t>CA数字证书</w:t>
      </w:r>
      <w:r>
        <w:rPr>
          <w:rFonts w:hint="eastAsia" w:hAnsi="宋体"/>
          <w:b/>
          <w:color w:val="252525" w:themeColor="text1" w:themeTint="D9"/>
          <w:szCs w:val="21"/>
        </w:rPr>
        <w:t>（证书须在有效期内并可正常使用）</w:t>
      </w:r>
      <w:r>
        <w:rPr>
          <w:rFonts w:hAnsi="宋体"/>
          <w:b/>
          <w:color w:val="252525" w:themeColor="text1" w:themeTint="D9"/>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和法人电子印章（或手写签名）。</w:t>
      </w:r>
    </w:p>
    <w:p>
      <w:pPr>
        <w:tabs>
          <w:tab w:val="left" w:pos="7095"/>
        </w:tabs>
        <w:spacing w:line="360" w:lineRule="auto"/>
        <w:ind w:left="105" w:leftChars="50" w:firstLine="315" w:firstLineChars="150"/>
        <w:contextualSpacing/>
        <w:rPr>
          <w:rFonts w:hAnsi="宋体"/>
          <w:color w:val="252525" w:themeColor="text1" w:themeTint="D9"/>
          <w:szCs w:val="21"/>
        </w:rPr>
      </w:pPr>
      <w:r>
        <w:rPr>
          <w:rFonts w:hint="eastAsia" w:hAnsi="宋体"/>
          <w:color w:val="252525" w:themeColor="text1" w:themeTint="D9"/>
          <w:szCs w:val="21"/>
        </w:rPr>
        <w:t>一个标段对应生成一个文件夹（xxxx项目xx标段）,其中后缀名为“</w:t>
      </w:r>
      <w:r>
        <w:rPr>
          <w:rFonts w:hAnsi="宋体"/>
          <w:color w:val="252525" w:themeColor="text1" w:themeTint="D9"/>
          <w:szCs w:val="21"/>
        </w:rPr>
        <w:t>.file</w:t>
      </w:r>
      <w:r>
        <w:rPr>
          <w:rFonts w:hint="eastAsia" w:hAnsi="宋体"/>
          <w:color w:val="252525" w:themeColor="text1" w:themeTint="D9"/>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252525" w:themeColor="text1" w:themeTint="D9"/>
          <w:szCs w:val="21"/>
        </w:rPr>
        <w:t>加密</w:t>
      </w:r>
      <w:r>
        <w:rPr>
          <w:rFonts w:hint="eastAsia" w:hAnsi="宋体"/>
          <w:color w:val="252525" w:themeColor="text1" w:themeTint="D9"/>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2"/>
          <w:rFonts w:hAnsi="宋体"/>
          <w:szCs w:val="21"/>
        </w:rPr>
        <w:t>http://221.14.6.70:8088/ggzy/</w:t>
      </w:r>
      <w:r>
        <w:rPr>
          <w:rStyle w:val="32"/>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252525" w:themeColor="text1" w:themeTint="D9"/>
          <w:szCs w:val="21"/>
        </w:rPr>
      </w:pPr>
      <w:r>
        <w:rPr>
          <w:rFonts w:asciiTheme="minorEastAsia" w:hAnsiTheme="minorEastAsia"/>
          <w:color w:val="252525" w:themeColor="text1" w:themeTint="D9"/>
          <w:szCs w:val="21"/>
        </w:rPr>
        <w:t>4</w:t>
      </w:r>
      <w:r>
        <w:rPr>
          <w:rFonts w:hint="eastAsia" w:asciiTheme="minorEastAsia" w:hAnsiTheme="minorEastAsia"/>
          <w:color w:val="252525" w:themeColor="text1" w:themeTint="D9"/>
          <w:szCs w:val="21"/>
        </w:rPr>
        <w:t>.</w:t>
      </w:r>
      <w:r>
        <w:rPr>
          <w:rFonts w:asciiTheme="minorEastAsia" w:hAnsiTheme="minorEastAsia"/>
          <w:color w:val="252525" w:themeColor="text1" w:themeTint="D9"/>
          <w:szCs w:val="21"/>
        </w:rPr>
        <w:t>3</w:t>
      </w:r>
      <w:r>
        <w:rPr>
          <w:rFonts w:hint="eastAsia" w:asciiTheme="minorEastAsia" w:hAnsiTheme="minorEastAsia"/>
          <w:color w:val="252525" w:themeColor="text1" w:themeTint="D9"/>
          <w:szCs w:val="21"/>
        </w:rPr>
        <w:t xml:space="preserve"> 加密</w:t>
      </w:r>
      <w:r>
        <w:rPr>
          <w:rFonts w:hint="eastAsia" w:hAnsi="宋体"/>
          <w:color w:val="252525" w:themeColor="text1" w:themeTint="D9"/>
          <w:szCs w:val="21"/>
        </w:rPr>
        <w:t>电子投标文件成功提交后，《全国公共资源交易平台(河南省</w:t>
      </w:r>
      <w:r>
        <w:rPr>
          <w:rFonts w:hint="eastAsia" w:ascii="MS Mincho" w:hAnsi="MS Mincho" w:eastAsia="MS Mincho" w:cs="MS Mincho"/>
          <w:color w:val="252525" w:themeColor="text1" w:themeTint="D9"/>
          <w:szCs w:val="21"/>
        </w:rPr>
        <w:t>▪</w:t>
      </w:r>
      <w:r>
        <w:rPr>
          <w:rFonts w:hint="eastAsia" w:ascii="宋体" w:hAnsi="宋体" w:eastAsia="宋体" w:cs="宋体"/>
          <w:color w:val="252525" w:themeColor="text1" w:themeTint="D9"/>
          <w:szCs w:val="21"/>
        </w:rPr>
        <w:t>许昌市</w:t>
      </w:r>
      <w:r>
        <w:rPr>
          <w:rFonts w:hint="eastAsia" w:hAnsi="宋体"/>
          <w:color w:val="252525" w:themeColor="text1" w:themeTint="D9"/>
          <w:szCs w:val="21"/>
        </w:rPr>
        <w:t>)》公共资源交易系统（</w:t>
      </w:r>
      <w:r>
        <w:fldChar w:fldCharType="begin"/>
      </w:r>
      <w:r>
        <w:instrText xml:space="preserve"> HYPERLINK "http://221.14.6.70:8088/ggzy/" </w:instrText>
      </w:r>
      <w:r>
        <w:fldChar w:fldCharType="separate"/>
      </w:r>
      <w:r>
        <w:rPr>
          <w:rStyle w:val="32"/>
          <w:rFonts w:hAnsi="宋体"/>
          <w:color w:val="252525" w:themeColor="text1" w:themeTint="D9"/>
          <w:szCs w:val="21"/>
        </w:rPr>
        <w:t>http://221.14.6.70:8088/ggzy/</w:t>
      </w:r>
      <w:r>
        <w:rPr>
          <w:rStyle w:val="32"/>
          <w:rFonts w:hAnsi="宋体"/>
          <w:color w:val="252525" w:themeColor="text1" w:themeTint="D9"/>
          <w:szCs w:val="21"/>
        </w:rPr>
        <w:fldChar w:fldCharType="end"/>
      </w:r>
      <w:r>
        <w:rPr>
          <w:rFonts w:hint="eastAsia" w:hAnsi="宋体"/>
          <w:color w:val="252525" w:themeColor="text1" w:themeTint="D9"/>
          <w:szCs w:val="21"/>
        </w:rPr>
        <w:t>）</w:t>
      </w:r>
      <w:r>
        <w:rPr>
          <w:rFonts w:hint="eastAsia" w:cs="仿宋_GB2312" w:asciiTheme="minorEastAsia" w:hAnsiTheme="minorEastAsia"/>
          <w:color w:val="252525" w:themeColor="text1" w:themeTint="D9"/>
          <w:szCs w:val="21"/>
        </w:rPr>
        <w:t>生成“投标文件提交回执单”。</w:t>
      </w:r>
    </w:p>
    <w:p>
      <w:pPr>
        <w:tabs>
          <w:tab w:val="left" w:pos="7095"/>
        </w:tabs>
        <w:spacing w:line="360" w:lineRule="auto"/>
        <w:ind w:firstLine="422" w:firstLineChars="200"/>
        <w:contextualSpacing/>
        <w:rPr>
          <w:rFonts w:hAnsi="宋体"/>
          <w:b/>
          <w:color w:val="252525" w:themeColor="text1" w:themeTint="D9"/>
          <w:szCs w:val="21"/>
        </w:rPr>
      </w:pPr>
      <w:r>
        <w:rPr>
          <w:rFonts w:hint="eastAsia" w:asciiTheme="minorEastAsia" w:hAnsiTheme="minorEastAsia"/>
          <w:b/>
          <w:color w:val="252525" w:themeColor="text1" w:themeTint="D9"/>
          <w:szCs w:val="21"/>
        </w:rPr>
        <w:t>5.远程不见面开标（</w:t>
      </w:r>
      <w:r>
        <w:rPr>
          <w:rFonts w:hint="eastAsia" w:hAnsi="宋体"/>
          <w:b/>
          <w:color w:val="252525" w:themeColor="text1" w:themeTint="D9"/>
          <w:szCs w:val="21"/>
        </w:rPr>
        <w:t>电子投标文件的解密</w:t>
      </w:r>
      <w:r>
        <w:rPr>
          <w:rFonts w:hint="eastAsia" w:asciiTheme="minorEastAsia" w:hAnsiTheme="minorEastAsia"/>
          <w:b/>
          <w:color w:val="252525" w:themeColor="text1" w:themeTint="D9"/>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252525" w:themeColor="text1" w:themeTint="D9"/>
          <w:szCs w:val="21"/>
        </w:rPr>
      </w:pPr>
      <w:r>
        <w:rPr>
          <w:rFonts w:hint="eastAsia" w:asciiTheme="minorEastAsia" w:hAnsiTheme="minorEastAsia"/>
          <w:color w:val="252525" w:themeColor="text1" w:themeTint="D9"/>
          <w:szCs w:val="21"/>
        </w:rPr>
        <w:t>6.1</w:t>
      </w:r>
      <w:r>
        <w:rPr>
          <w:rFonts w:hint="eastAsia" w:hAnsi="宋体"/>
          <w:color w:val="252525" w:themeColor="text1" w:themeTint="D9"/>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252525" w:themeColor="text1" w:themeTint="D9"/>
          <w:szCs w:val="21"/>
        </w:rPr>
      </w:pPr>
      <w:r>
        <w:rPr>
          <w:rFonts w:hint="eastAsia" w:asciiTheme="minorEastAsia" w:hAnsiTheme="minorEastAsia"/>
          <w:color w:val="252525" w:themeColor="text1" w:themeTint="D9"/>
          <w:szCs w:val="21"/>
        </w:rPr>
        <w:t>6.2 评标期间，投标人应保持通讯手机畅通。</w:t>
      </w:r>
      <w:r>
        <w:rPr>
          <w:rFonts w:hint="eastAsia" w:cs="宋体" w:asciiTheme="minorEastAsia" w:hAnsiTheme="minorEastAsia"/>
          <w:color w:val="252525" w:themeColor="text1" w:themeTint="D9"/>
          <w:kern w:val="0"/>
          <w:szCs w:val="21"/>
        </w:rPr>
        <w:t>评标委员会</w:t>
      </w:r>
      <w:r>
        <w:rPr>
          <w:rFonts w:hint="eastAsia" w:asciiTheme="minorEastAsia" w:hAnsiTheme="minorEastAsia"/>
          <w:color w:val="252525" w:themeColor="text1" w:themeTint="D9"/>
          <w:szCs w:val="21"/>
        </w:rPr>
        <w:t>如</w:t>
      </w:r>
      <w:r>
        <w:rPr>
          <w:rFonts w:hint="eastAsia" w:cs="宋体" w:asciiTheme="minorEastAsia" w:hAnsiTheme="minorEastAsia"/>
          <w:color w:val="252525" w:themeColor="text1" w:themeTint="D9"/>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252525" w:themeColor="text1" w:themeTint="D9"/>
        </w:rPr>
      </w:pPr>
      <w:r>
        <w:rPr>
          <w:rFonts w:hint="eastAsia" w:cs="宋体" w:asciiTheme="minorEastAsia" w:hAnsiTheme="minorEastAsia"/>
          <w:color w:val="252525" w:themeColor="text1" w:themeTint="D9"/>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ind w:firstLine="482" w:firstLineChars="200"/>
        <w:rPr>
          <w:rFonts w:ascii="仿宋" w:hAnsi="仿宋" w:eastAsia="仿宋" w:cs="仿宋"/>
          <w:sz w:val="28"/>
          <w:szCs w:val="28"/>
        </w:rPr>
      </w:pPr>
      <w:r>
        <w:rPr>
          <w:rFonts w:hint="eastAsia" w:cs="黑体" w:asciiTheme="minorEastAsia" w:hAnsiTheme="minorEastAsia"/>
          <w:b/>
          <w:bCs/>
          <w:color w:val="000000"/>
          <w:sz w:val="24"/>
          <w:szCs w:val="24"/>
          <w:shd w:val="clear" w:color="auto" w:fill="FFFFFF"/>
        </w:rPr>
        <w:t>一、</w:t>
      </w:r>
      <w:r>
        <w:rPr>
          <w:rFonts w:hint="eastAsia" w:cs="黑体" w:asciiTheme="minorEastAsia" w:hAnsiTheme="minorEastAsia"/>
          <w:b/>
          <w:bCs/>
          <w:color w:val="000000"/>
          <w:szCs w:val="21"/>
          <w:shd w:val="clear" w:color="auto" w:fill="FFFFFF"/>
        </w:rPr>
        <w:t>本项目需实现的功能或者目标：</w:t>
      </w:r>
      <w:r>
        <w:rPr>
          <w:rFonts w:hint="eastAsia" w:ascii="仿宋" w:hAnsi="仿宋" w:eastAsia="仿宋" w:cs="仿宋"/>
          <w:sz w:val="28"/>
          <w:szCs w:val="28"/>
        </w:rPr>
        <w:t>新冠疫情发生后，为做好疫情防控工作，国家卫健委、省卫健委明确要充分发挥发热门诊、基层医疗机构和急救中心的“哨点”作用，实现及时发现、快速处置、精准管控、有效救治，做好常态化疫情防控工作。发热门诊更是防控工作的前哨，在疫情防控中发挥了重要作用，也是传染病防控体系建设的重要基础建设，规范强化发热门诊感控建设工作，是保障医疗质量与医疗安全的重点。</w:t>
      </w:r>
    </w:p>
    <w:p>
      <w:pPr>
        <w:ind w:firstLine="560" w:firstLineChars="200"/>
        <w:rPr>
          <w:rFonts w:ascii="仿宋" w:hAnsi="仿宋" w:eastAsia="仿宋" w:cs="仿宋"/>
          <w:sz w:val="28"/>
          <w:szCs w:val="28"/>
        </w:rPr>
      </w:pPr>
      <w:r>
        <w:rPr>
          <w:rFonts w:hint="eastAsia" w:ascii="仿宋" w:hAnsi="仿宋" w:eastAsia="仿宋" w:cs="仿宋"/>
          <w:sz w:val="28"/>
          <w:szCs w:val="28"/>
        </w:rPr>
        <w:t>根据《河南省卫生健康委员会关于印发卫生监督机构规范化建设标准重点任务和评审办法的通知》（豫卫监督【2020】4号）要求，结合我市市情及实际工作需要，我所计划建设职业卫生健康防护和传染病防治（发热门诊）两个专业多媒体模拟执法室。主要用途是针对卫生监督执法过程中特别是现场调查取证存在的突出问题和薄弱环节，通过模拟，再现执法场景，便于监督人员熟练掌握案例真实情况，随机进行岗位练兵，提高执法能力。同时也可以对管理相对人进行相关培训，指导被监督单位进行规范化管理，规范其依法执业行为，减少或避免执法过程中违规行为的发生，保障公民健康权益。同时，将我所打造成为“设置科学、功能完善、管理规范、保障有力、运行高效”的卫生监督规范化标杆单位，提升我市卫生监督执法能力和服务水平，全面推进我市卫生健康事业改革发展。</w:t>
      </w:r>
    </w:p>
    <w:p>
      <w:pPr>
        <w:widowControl/>
        <w:shd w:val="clear" w:color="auto" w:fill="FFFFFF"/>
        <w:spacing w:line="360" w:lineRule="auto"/>
        <w:ind w:firstLine="308" w:firstLineChars="147"/>
        <w:jc w:val="left"/>
        <w:rPr>
          <w:rFonts w:hint="eastAsia" w:ascii="宋体" w:hAnsi="宋体" w:cs="仿宋"/>
          <w:szCs w:val="21"/>
        </w:rPr>
      </w:pPr>
    </w:p>
    <w:p>
      <w:pPr>
        <w:pStyle w:val="2"/>
        <w:rPr>
          <w:rFonts w:hint="eastAsia"/>
        </w:rPr>
      </w:pPr>
    </w:p>
    <w:p>
      <w:pPr>
        <w:pStyle w:val="2"/>
        <w:rPr>
          <w:rFonts w:hint="eastAsia"/>
        </w:rPr>
      </w:pPr>
    </w:p>
    <w:p>
      <w:pPr>
        <w:pStyle w:val="2"/>
        <w:rPr>
          <w:rFonts w:hint="eastAsia"/>
        </w:rPr>
      </w:pPr>
    </w:p>
    <w:p>
      <w:pPr>
        <w:pStyle w:val="2"/>
      </w:pPr>
    </w:p>
    <w:p>
      <w:pPr>
        <w:widowControl/>
        <w:numPr>
          <w:ilvl w:val="0"/>
          <w:numId w:val="5"/>
        </w:numPr>
        <w:shd w:val="clear" w:color="auto" w:fill="FFFFFF"/>
        <w:spacing w:line="360" w:lineRule="auto"/>
        <w:ind w:firstLine="482"/>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采购清单：</w:t>
      </w:r>
    </w:p>
    <w:tbl>
      <w:tblPr>
        <w:tblStyle w:val="27"/>
        <w:tblW w:w="8379" w:type="dxa"/>
        <w:tblInd w:w="0" w:type="dxa"/>
        <w:tblLayout w:type="autofit"/>
        <w:tblCellMar>
          <w:top w:w="0" w:type="dxa"/>
          <w:left w:w="0" w:type="dxa"/>
          <w:bottom w:w="0" w:type="dxa"/>
          <w:right w:w="0" w:type="dxa"/>
        </w:tblCellMar>
      </w:tblPr>
      <w:tblGrid>
        <w:gridCol w:w="593"/>
        <w:gridCol w:w="1146"/>
        <w:gridCol w:w="2954"/>
        <w:gridCol w:w="1276"/>
        <w:gridCol w:w="2410"/>
      </w:tblGrid>
      <w:tr>
        <w:tblPrEx>
          <w:tblCellMar>
            <w:top w:w="0" w:type="dxa"/>
            <w:left w:w="0" w:type="dxa"/>
            <w:bottom w:w="0" w:type="dxa"/>
            <w:right w:w="0" w:type="dxa"/>
          </w:tblCellMar>
        </w:tblPrEx>
        <w:trPr>
          <w:trHeight w:val="1031" w:hRule="atLeast"/>
        </w:trPr>
        <w:tc>
          <w:tcPr>
            <w:tcW w:w="593"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序号</w:t>
            </w:r>
          </w:p>
        </w:tc>
        <w:tc>
          <w:tcPr>
            <w:tcW w:w="11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项目名称</w:t>
            </w:r>
          </w:p>
        </w:tc>
        <w:tc>
          <w:tcPr>
            <w:tcW w:w="295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项目特征描述</w:t>
            </w:r>
          </w:p>
        </w:tc>
        <w:tc>
          <w:tcPr>
            <w:tcW w:w="127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单位</w:t>
            </w:r>
          </w:p>
        </w:tc>
        <w:tc>
          <w:tcPr>
            <w:tcW w:w="241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themeColor="text1"/>
                <w:sz w:val="18"/>
                <w:szCs w:val="18"/>
              </w:rPr>
            </w:pPr>
            <w:r>
              <w:rPr>
                <w:rFonts w:hint="eastAsia" w:ascii="宋体" w:hAnsi="宋体" w:eastAsia="宋体" w:cs="宋体"/>
                <w:b/>
                <w:color w:val="000000" w:themeColor="text1"/>
                <w:kern w:val="0"/>
                <w:sz w:val="18"/>
                <w:szCs w:val="18"/>
              </w:rPr>
              <w:t>工程量</w:t>
            </w:r>
          </w:p>
        </w:tc>
      </w:tr>
      <w:tr>
        <w:tblPrEx>
          <w:tblCellMar>
            <w:top w:w="0" w:type="dxa"/>
            <w:left w:w="0" w:type="dxa"/>
            <w:bottom w:w="0" w:type="dxa"/>
            <w:right w:w="0" w:type="dxa"/>
          </w:tblCellMar>
        </w:tblPrEx>
        <w:trPr>
          <w:trHeight w:val="461"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职业卫生健康防护多媒体模拟执法室</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32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布展</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1840"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kern w:val="0"/>
                <w:sz w:val="18"/>
                <w:szCs w:val="18"/>
                <w:lang w:eastAsia="zh-CN"/>
              </w:rPr>
              <w:t>墙面装饰板</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展线（根据参观流线，进行艺术效果设计与制作：含平面布置图、空间三维艺术造型设计、美工平面设计立面图、cad制图；博物馆专用背景油画布喷涂图案、高档无框艺术冷裱画艺术品制作、艺术雕刻字设计制作）</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具体内容根据甲方要求制作</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m2</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122.78</w:t>
            </w:r>
          </w:p>
        </w:tc>
      </w:tr>
      <w:tr>
        <w:tblPrEx>
          <w:tblCellMar>
            <w:top w:w="0" w:type="dxa"/>
            <w:left w:w="0" w:type="dxa"/>
            <w:bottom w:w="0" w:type="dxa"/>
            <w:right w:w="0" w:type="dxa"/>
          </w:tblCellMar>
        </w:tblPrEx>
        <w:trPr>
          <w:trHeight w:val="32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策划</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策划、文案；专家指导</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r>
      <w:tr>
        <w:tblPrEx>
          <w:tblCellMar>
            <w:top w:w="0" w:type="dxa"/>
            <w:left w:w="0" w:type="dxa"/>
            <w:bottom w:w="0" w:type="dxa"/>
            <w:right w:w="0" w:type="dxa"/>
          </w:tblCellMar>
        </w:tblPrEx>
        <w:trPr>
          <w:trHeight w:val="932"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展台</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1.台柜规格:专用展柜</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2.材料种类、规格:1.2厚钢板烤漆三遍，无缝焊接，刷醇酸磁漆二遍</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个</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w:t>
            </w:r>
          </w:p>
        </w:tc>
      </w:tr>
      <w:tr>
        <w:tblPrEx>
          <w:tblCellMar>
            <w:top w:w="0" w:type="dxa"/>
            <w:left w:w="0" w:type="dxa"/>
            <w:bottom w:w="0" w:type="dxa"/>
            <w:right w:w="0" w:type="dxa"/>
          </w:tblCellMar>
        </w:tblPrEx>
        <w:trPr>
          <w:trHeight w:val="461"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艺术品设计与制作工程</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1235"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墙面装饰浮雕</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1.浮雕样式:主题文化墙，艺术创作雕刻；多层次光电效果；现代科技感；根据文案创作手稿，体现卫生监督元素，职业卫生元素，禹州地域文化元素等；馆名雕刻，前言台</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m2</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12.5</w:t>
            </w:r>
          </w:p>
        </w:tc>
      </w:tr>
      <w:tr>
        <w:tblPrEx>
          <w:tblCellMar>
            <w:top w:w="0" w:type="dxa"/>
            <w:left w:w="0" w:type="dxa"/>
            <w:bottom w:w="0" w:type="dxa"/>
            <w:right w:w="0" w:type="dxa"/>
          </w:tblCellMar>
        </w:tblPrEx>
        <w:trPr>
          <w:trHeight w:val="461"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多媒体设计与制作工程</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932"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VR设计与制作</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VR设计与制作：基础场景模型搭建（三个场景）；vr交互功能；ui界面设计与程序设计制作；语音讲解；</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r>
      <w:tr>
        <w:tblPrEx>
          <w:tblCellMar>
            <w:top w:w="0" w:type="dxa"/>
            <w:left w:w="0" w:type="dxa"/>
            <w:bottom w:w="0" w:type="dxa"/>
            <w:right w:w="0" w:type="dxa"/>
          </w:tblCellMar>
        </w:tblPrEx>
        <w:trPr>
          <w:trHeight w:val="1235"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沙盘模型设计与制作</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光电沙盘；控制线路：16路内</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内容：1、禹州地形地貌2、破碎机3、反应釜</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规格：整体9㎡左右，按实际结算</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m2</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9</w:t>
            </w:r>
          </w:p>
        </w:tc>
      </w:tr>
      <w:tr>
        <w:tblPrEx>
          <w:tblCellMar>
            <w:top w:w="0" w:type="dxa"/>
            <w:left w:w="0" w:type="dxa"/>
            <w:bottom w:w="0" w:type="dxa"/>
            <w:right w:w="0" w:type="dxa"/>
          </w:tblCellMar>
        </w:tblPrEx>
        <w:trPr>
          <w:trHeight w:val="32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多媒体设备</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630"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VR设备</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vr眼镜两副；手柄两套；65吋显示设备两台</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r>
      <w:tr>
        <w:tblPrEx>
          <w:tblCellMar>
            <w:top w:w="0" w:type="dxa"/>
            <w:left w:w="0" w:type="dxa"/>
            <w:bottom w:w="0" w:type="dxa"/>
            <w:right w:w="0" w:type="dxa"/>
          </w:tblCellMar>
        </w:tblPrEx>
        <w:trPr>
          <w:trHeight w:val="32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显示设备</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100英吋4k液晶智能大屏幕，16G内存</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r>
      <w:tr>
        <w:tblPrEx>
          <w:tblCellMar>
            <w:top w:w="0" w:type="dxa"/>
            <w:left w:w="0" w:type="dxa"/>
            <w:bottom w:w="0" w:type="dxa"/>
            <w:right w:w="0" w:type="dxa"/>
          </w:tblCellMar>
        </w:tblPrEx>
        <w:trPr>
          <w:trHeight w:val="630"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联动装置</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硬件配置，软件设计制作；</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硬件之间的联动，实现三位一体功能</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r>
      <w:tr>
        <w:tblPrEx>
          <w:tblCellMar>
            <w:top w:w="0" w:type="dxa"/>
            <w:left w:w="0" w:type="dxa"/>
            <w:bottom w:w="0" w:type="dxa"/>
            <w:right w:w="0" w:type="dxa"/>
          </w:tblCellMar>
        </w:tblPrEx>
        <w:trPr>
          <w:trHeight w:val="32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中控设备</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153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中控</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通过ipad客户端控制展厅内所有的灯光、空调及音视频的开启与关闭，建立智能展厅</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1、硬件设备</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2、软件之作</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3、ui界面设计</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r>
      <w:tr>
        <w:tblPrEx>
          <w:tblCellMar>
            <w:top w:w="0" w:type="dxa"/>
            <w:left w:w="0" w:type="dxa"/>
            <w:bottom w:w="0" w:type="dxa"/>
            <w:right w:w="0" w:type="dxa"/>
          </w:tblCellMar>
        </w:tblPrEx>
        <w:trPr>
          <w:trHeight w:val="679"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传染病防治（发热门诊）多媒体模拟执法室</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32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布展</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1840"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18"/>
                <w:szCs w:val="18"/>
                <w:lang w:eastAsia="zh-CN"/>
              </w:rPr>
            </w:pPr>
            <w:r>
              <w:rPr>
                <w:rFonts w:hint="eastAsia" w:ascii="宋体" w:hAnsi="宋体" w:eastAsia="宋体" w:cs="宋体"/>
                <w:color w:val="000000" w:themeColor="text1"/>
                <w:kern w:val="0"/>
                <w:sz w:val="18"/>
                <w:szCs w:val="18"/>
                <w:lang w:eastAsia="zh-CN"/>
              </w:rPr>
              <w:t>墙面装饰板</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展线（根据参观流线，进行艺术效果设计与制作：含平面布置图、空间三维艺术造型设计、美工平面设计立面图、cad制图；博物馆专用背景油画布喷涂图案、高档无框艺术冷裱画艺术品制作、艺术雕刻字设计制作）</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具体内容根据甲方要求制作</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m2</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65.78</w:t>
            </w:r>
          </w:p>
        </w:tc>
      </w:tr>
      <w:tr>
        <w:tblPrEx>
          <w:tblCellMar>
            <w:top w:w="0" w:type="dxa"/>
            <w:left w:w="0" w:type="dxa"/>
            <w:bottom w:w="0" w:type="dxa"/>
            <w:right w:w="0" w:type="dxa"/>
          </w:tblCellMar>
        </w:tblPrEx>
        <w:trPr>
          <w:trHeight w:val="461"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410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多媒体设计与制作工程</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1235"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沙盘模型设计与制作</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沙盘模型设计与制作：光电沙盘；控制线路：16路内</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内容：1、发热门诊</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规格：3000mmx3000mm</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m2</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9</w:t>
            </w:r>
          </w:p>
        </w:tc>
      </w:tr>
      <w:tr>
        <w:tblPrEx>
          <w:tblCellMar>
            <w:top w:w="0" w:type="dxa"/>
            <w:left w:w="0" w:type="dxa"/>
            <w:bottom w:w="0" w:type="dxa"/>
            <w:right w:w="0" w:type="dxa"/>
          </w:tblCellMar>
        </w:tblPrEx>
        <w:trPr>
          <w:trHeight w:val="327"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多媒体设备</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themeColor="text1"/>
                <w:sz w:val="18"/>
                <w:szCs w:val="18"/>
              </w:rPr>
            </w:pPr>
          </w:p>
        </w:tc>
      </w:tr>
      <w:tr>
        <w:tblPrEx>
          <w:tblCellMar>
            <w:top w:w="0" w:type="dxa"/>
            <w:left w:w="0" w:type="dxa"/>
            <w:bottom w:w="0" w:type="dxa"/>
            <w:right w:w="0" w:type="dxa"/>
          </w:tblCellMar>
        </w:tblPrEx>
        <w:trPr>
          <w:trHeight w:val="630"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显示设备</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显示设备：四面显示屏幕，50吋</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钢架吊装</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屏</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4</w:t>
            </w:r>
          </w:p>
        </w:tc>
      </w:tr>
      <w:tr>
        <w:tblPrEx>
          <w:tblCellMar>
            <w:top w:w="0" w:type="dxa"/>
            <w:left w:w="0" w:type="dxa"/>
            <w:bottom w:w="0" w:type="dxa"/>
            <w:right w:w="0" w:type="dxa"/>
          </w:tblCellMar>
        </w:tblPrEx>
        <w:trPr>
          <w:trHeight w:val="640" w:hRule="atLeast"/>
        </w:trPr>
        <w:tc>
          <w:tcPr>
            <w:tcW w:w="59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联动装置</w:t>
            </w:r>
          </w:p>
        </w:tc>
        <w:tc>
          <w:tcPr>
            <w:tcW w:w="29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联动装置：硬件配置，软件设计制作；硬件之间的联动，实现三位一体功能</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项</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w:t>
            </w:r>
          </w:p>
        </w:tc>
      </w:tr>
    </w:tbl>
    <w:p>
      <w:pPr>
        <w:pStyle w:val="2"/>
        <w:ind w:left="482" w:firstLine="0" w:firstLineChars="0"/>
      </w:pPr>
    </w:p>
    <w:p>
      <w:pPr>
        <w:spacing w:line="360" w:lineRule="auto"/>
        <w:ind w:left="420"/>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三、服务标准、期限等要求：</w:t>
      </w:r>
    </w:p>
    <w:p>
      <w:pPr>
        <w:spacing w:line="500" w:lineRule="exact"/>
        <w:ind w:firstLine="420" w:firstLineChars="200"/>
        <w:jc w:val="left"/>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保修及服务： 该项目质保期1年。质保期内投标人按规定进行免费巡检、免费保修。</w:t>
      </w:r>
    </w:p>
    <w:p>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四、采购标的的其他技术、服务等要求：</w:t>
      </w:r>
    </w:p>
    <w:p>
      <w:pPr>
        <w:topLinePunct/>
        <w:autoSpaceDE w:val="0"/>
        <w:autoSpaceDN w:val="0"/>
        <w:adjustRightInd w:val="0"/>
        <w:spacing w:line="360" w:lineRule="auto"/>
        <w:ind w:firstLine="420" w:firstLineChars="200"/>
        <w:contextualSpacing/>
        <w:rPr>
          <w:rFonts w:ascii="新宋体" w:hAnsi="新宋体" w:eastAsia="新宋体" w:cs="新宋体"/>
          <w:b/>
          <w:color w:val="000000" w:themeColor="text1"/>
          <w:szCs w:val="21"/>
          <w:lang w:val="zh-CN"/>
          <w14:textFill>
            <w14:solidFill>
              <w14:schemeClr w14:val="tx1"/>
            </w14:solidFill>
          </w14:textFill>
        </w:rPr>
      </w:pPr>
      <w:r>
        <w:rPr>
          <w:rFonts w:hint="eastAsia" w:ascii="新宋体" w:hAnsi="新宋体" w:eastAsia="新宋体" w:cs="新宋体"/>
          <w:color w:val="000000" w:themeColor="text1"/>
          <w:szCs w:val="21"/>
          <w:lang w:val="zh-CN"/>
          <w14:textFill>
            <w14:solidFill>
              <w14:schemeClr w14:val="tx1"/>
            </w14:solidFill>
          </w14:textFill>
        </w:rPr>
        <w:t>1、供应商应就本项目完整响应，</w:t>
      </w:r>
      <w:r>
        <w:rPr>
          <w:rFonts w:hint="eastAsia" w:ascii="新宋体" w:hAnsi="新宋体" w:eastAsia="新宋体" w:cs="新宋体"/>
          <w:b/>
          <w:color w:val="000000" w:themeColor="text1"/>
          <w:szCs w:val="21"/>
          <w:lang w:val="zh-CN"/>
          <w14:textFill>
            <w14:solidFill>
              <w14:schemeClr w14:val="tx1"/>
            </w14:solidFill>
          </w14:textFill>
        </w:rPr>
        <w:t>否则为无效响应。</w:t>
      </w:r>
    </w:p>
    <w:p>
      <w:pPr>
        <w:topLinePunct/>
        <w:spacing w:line="360" w:lineRule="auto"/>
        <w:ind w:firstLine="420" w:firstLineChars="200"/>
        <w:contextualSpacing/>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2</w:t>
      </w:r>
      <w:r>
        <w:rPr>
          <w:rFonts w:hint="eastAsia" w:ascii="新宋体" w:hAnsi="新宋体" w:eastAsia="新宋体" w:cs="新宋体"/>
          <w:color w:val="000000" w:themeColor="text1"/>
          <w:szCs w:val="21"/>
          <w:lang w:val="zh-CN"/>
          <w14:textFill>
            <w14:solidFill>
              <w14:schemeClr w14:val="tx1"/>
            </w14:solidFill>
          </w14:textFill>
        </w:rPr>
        <w:t>、</w:t>
      </w:r>
      <w:r>
        <w:rPr>
          <w:rFonts w:hint="eastAsia" w:ascii="新宋体" w:hAnsi="新宋体" w:eastAsia="新宋体" w:cs="新宋体"/>
          <w:bCs/>
          <w:color w:val="000000" w:themeColor="text1"/>
          <w:szCs w:val="21"/>
          <w:lang w:val="zh-CN"/>
          <w14:textFill>
            <w14:solidFill>
              <w14:schemeClr w14:val="tx1"/>
            </w14:solidFill>
          </w14:textFill>
        </w:rPr>
        <w:t>投标文件中须有详细的实施（技术）方案</w:t>
      </w:r>
      <w:r>
        <w:rPr>
          <w:rFonts w:hint="eastAsia" w:ascii="新宋体" w:hAnsi="新宋体" w:eastAsia="新宋体" w:cs="新宋体"/>
          <w:b/>
          <w:bCs/>
          <w:color w:val="000000" w:themeColor="text1"/>
          <w:szCs w:val="21"/>
          <w:lang w:val="zh-CN"/>
          <w14:textFill>
            <w14:solidFill>
              <w14:schemeClr w14:val="tx1"/>
            </w14:solidFill>
          </w14:textFill>
        </w:rPr>
        <w:t>，否则为无效投标。</w:t>
      </w:r>
    </w:p>
    <w:p>
      <w:pPr>
        <w:wordWrap w:val="0"/>
        <w:spacing w:line="360" w:lineRule="auto"/>
        <w:ind w:firstLine="420" w:firstLineChars="200"/>
        <w:contextualSpacing/>
        <w:rPr>
          <w:rFonts w:hint="eastAsia" w:ascii="新宋体" w:hAnsi="新宋体" w:eastAsia="新宋体" w:cs="新宋体"/>
          <w:color w:val="000000" w:themeColor="text1"/>
          <w:szCs w:val="21"/>
          <w:lang w:eastAsia="zh-CN"/>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3、设备要求：供应商保证其提供的设备是全新的、未使用过的设备</w:t>
      </w:r>
      <w:r>
        <w:rPr>
          <w:rFonts w:hint="eastAsia" w:ascii="新宋体" w:hAnsi="新宋体" w:eastAsia="新宋体" w:cs="新宋体"/>
          <w:color w:val="000000" w:themeColor="text1"/>
          <w:szCs w:val="21"/>
          <w:lang w:eastAsia="zh-CN"/>
          <w14:textFill>
            <w14:solidFill>
              <w14:schemeClr w14:val="tx1"/>
            </w14:solidFill>
          </w14:textFill>
        </w:rPr>
        <w:t>。</w:t>
      </w:r>
    </w:p>
    <w:p>
      <w:pPr>
        <w:pStyle w:val="2"/>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4、投标人须明确维修点地址、负责人、联系人和联系电话，维修点具备什么样的维修能力等详细资料。</w:t>
      </w:r>
    </w:p>
    <w:p>
      <w:pPr>
        <w:wordWrap w:val="0"/>
        <w:topLinePunct/>
        <w:snapToGrid w:val="0"/>
        <w:spacing w:line="360" w:lineRule="auto"/>
        <w:ind w:firstLine="422" w:firstLineChars="200"/>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五、验收标准：</w:t>
      </w:r>
    </w:p>
    <w:p>
      <w:pPr>
        <w:widowControl/>
        <w:shd w:val="clear" w:color="auto" w:fill="FFFFFF"/>
        <w:spacing w:line="360" w:lineRule="auto"/>
        <w:ind w:firstLine="600"/>
        <w:jc w:val="left"/>
        <w:rPr>
          <w:rFonts w:ascii="新宋体" w:hAnsi="新宋体" w:eastAsia="新宋体" w:cs="新宋体"/>
          <w:color w:val="000000" w:themeColor="text1"/>
          <w:kern w:val="0"/>
          <w:szCs w:val="2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color w:val="000000" w:themeColor="text1"/>
          <w:kern w:val="0"/>
          <w:szCs w:val="2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1、按照国家相关标准、行业标准、地方标准或者其他标准、规范验收（与采购标的执行标准一致，选填）；</w:t>
      </w:r>
    </w:p>
    <w:p>
      <w:pPr>
        <w:spacing w:line="360" w:lineRule="auto"/>
        <w:ind w:firstLine="420" w:firstLineChars="200"/>
        <w:rPr>
          <w:rFonts w:ascii="新宋体" w:hAnsi="新宋体" w:eastAsia="新宋体" w:cs="新宋体"/>
          <w:color w:val="000000" w:themeColor="text1"/>
          <w:kern w:val="0"/>
          <w:szCs w:val="2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2、按照招标文件要求、投标文件响应和承诺验收；</w:t>
      </w:r>
    </w:p>
    <w:p>
      <w:pPr>
        <w:spacing w:line="360" w:lineRule="auto"/>
        <w:ind w:firstLine="420" w:firstLineChars="200"/>
        <w:rPr>
          <w:rFonts w:ascii="新宋体" w:hAnsi="新宋体" w:eastAsia="新宋体" w:cs="新宋体"/>
          <w:color w:val="000000" w:themeColor="text1"/>
          <w:kern w:val="0"/>
          <w:szCs w:val="2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3、符合招标文件要求和投标文件承诺；</w:t>
      </w:r>
    </w:p>
    <w:p>
      <w:pPr>
        <w:spacing w:line="360" w:lineRule="auto"/>
        <w:ind w:firstLine="420" w:firstLineChars="200"/>
        <w:rPr>
          <w:rFonts w:ascii="新宋体" w:hAnsi="新宋体" w:eastAsia="新宋体" w:cs="新宋体"/>
          <w:color w:val="000000" w:themeColor="text1"/>
          <w:kern w:val="0"/>
          <w:szCs w:val="2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4、本项目验收如需要第三方验收，中标方将承担所有产生的费用。</w:t>
      </w:r>
    </w:p>
    <w:p>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六、资金支付</w:t>
      </w:r>
    </w:p>
    <w:p>
      <w:pPr>
        <w:widowControl/>
        <w:shd w:val="clear" w:color="auto" w:fill="FFFFFF"/>
        <w:spacing w:line="560" w:lineRule="exact"/>
        <w:ind w:firstLine="600"/>
        <w:jc w:val="left"/>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（一）支付方式：</w:t>
      </w:r>
      <w:r>
        <w:rPr>
          <w:rFonts w:hint="eastAsia" w:ascii="新宋体" w:hAnsi="新宋体" w:eastAsia="新宋体" w:cs="新宋体"/>
          <w:color w:val="000000" w:themeColor="text1"/>
          <w:szCs w:val="21"/>
          <w14:textFill>
            <w14:solidFill>
              <w14:schemeClr w14:val="tx1"/>
            </w14:solidFill>
          </w14:textFill>
        </w:rPr>
        <w:t>转账支付</w:t>
      </w:r>
    </w:p>
    <w:p>
      <w:pPr>
        <w:widowControl/>
        <w:shd w:val="clear" w:color="auto" w:fill="FFFFFF"/>
        <w:spacing w:line="560" w:lineRule="exact"/>
        <w:ind w:firstLine="600"/>
        <w:jc w:val="left"/>
        <w:rPr>
          <w:rFonts w:ascii="新宋体" w:hAnsi="新宋体" w:eastAsia="新宋体" w:cs="新宋体"/>
          <w:color w:val="000000" w:themeColor="text1"/>
          <w:kern w:val="0"/>
          <w:szCs w:val="2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（二）支付时间及条件：以签订合同为准。</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pPr>
    </w:p>
    <w:p>
      <w:pPr>
        <w:pStyle w:val="2"/>
      </w:pPr>
    </w:p>
    <w:p>
      <w:pPr>
        <w:pStyle w:val="2"/>
      </w:pPr>
    </w:p>
    <w:p>
      <w:pPr>
        <w:pStyle w:val="2"/>
      </w:pPr>
    </w:p>
    <w:p>
      <w:pPr>
        <w:widowControl/>
        <w:jc w:val="left"/>
        <w:rPr>
          <w:rFonts w:cs="宋体" w:asciiTheme="majorEastAsia" w:hAnsiTheme="majorEastAsia" w:eastAsiaTheme="majorEastAsia"/>
          <w:b/>
          <w:color w:val="FF0000"/>
          <w:kern w:val="0"/>
          <w:szCs w:val="21"/>
        </w:rPr>
      </w:pPr>
      <w:r>
        <w:rPr>
          <w:rFonts w:cs="宋体" w:asciiTheme="majorEastAsia" w:hAnsiTheme="majorEastAsia" w:eastAsiaTheme="majorEastAsia"/>
          <w:b/>
          <w:color w:val="FF0000"/>
          <w:kern w:val="0"/>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252525" w:themeColor="text1" w:themeTint="D9"/>
          <w:kern w:val="0"/>
          <w:szCs w:val="21"/>
        </w:rPr>
      </w:pPr>
      <w:r>
        <w:rPr>
          <w:rFonts w:hint="eastAsia" w:cs="微软雅黑"/>
          <w:b/>
          <w:color w:val="252525" w:themeColor="text1" w:themeTint="D9"/>
          <w:szCs w:val="21"/>
        </w:rPr>
        <w:t>招标文件中凡标有</w:t>
      </w:r>
      <w:r>
        <w:rPr>
          <w:rFonts w:hint="eastAsia" w:cs="微软雅黑" w:asciiTheme="minorEastAsia" w:hAnsiTheme="minorEastAsia"/>
          <w:b/>
          <w:color w:val="252525" w:themeColor="text1" w:themeTint="D9"/>
          <w:szCs w:val="21"/>
        </w:rPr>
        <w:t>★</w:t>
      </w:r>
      <w:r>
        <w:rPr>
          <w:rFonts w:hint="eastAsia" w:cs="微软雅黑"/>
          <w:b/>
          <w:color w:val="252525" w:themeColor="text1" w:themeTint="D9"/>
          <w:szCs w:val="21"/>
        </w:rPr>
        <w:t>条款均为实质性要求条款，投标文件须完全响应，未实质响应的，按照无效投标处理。</w:t>
      </w:r>
    </w:p>
    <w:tbl>
      <w:tblPr>
        <w:tblStyle w:val="27"/>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项目名称：</w:t>
            </w:r>
            <w:r>
              <w:rPr>
                <w:rFonts w:hint="eastAsia" w:cs="仿宋_GB2312" w:asciiTheme="minorEastAsia" w:hAnsiTheme="minorEastAsia"/>
                <w:bCs/>
                <w:color w:val="000000"/>
                <w:szCs w:val="21"/>
                <w:shd w:val="clear" w:color="auto" w:fill="FFFFFF"/>
                <w:lang w:eastAsia="zh-CN"/>
              </w:rPr>
              <w:t>禹州市卫生计生监督所多媒体模拟执法室（职业卫生健康防护、传染病防治）设备采购及设计布展项目工程项目</w:t>
            </w:r>
            <w:r>
              <w:rPr>
                <w:rFonts w:hint="eastAsia" w:cs="仿宋_GB2312" w:asciiTheme="minorEastAsia" w:hAnsiTheme="minorEastAsia"/>
                <w:color w:val="000000"/>
                <w:szCs w:val="21"/>
                <w:shd w:val="clear" w:color="auto" w:fill="FFFFFF"/>
              </w:rPr>
              <w:t>（不见面开标）</w:t>
            </w:r>
          </w:p>
          <w:p>
            <w:pPr>
              <w:widowControl/>
              <w:shd w:val="clear" w:color="auto" w:fill="FFFFFF"/>
              <w:spacing w:line="440" w:lineRule="exact"/>
              <w:jc w:val="left"/>
              <w:rPr>
                <w:rFonts w:hint="default" w:cs="仿宋_GB2312" w:asciiTheme="minorEastAsia" w:hAnsiTheme="minorEastAsia" w:eastAsiaTheme="minorEastAsia"/>
                <w:color w:val="000000" w:themeColor="text1"/>
                <w:szCs w:val="21"/>
                <w:shd w:val="clear" w:color="auto" w:fill="FFFFFF"/>
                <w:lang w:val="en-US" w:eastAsia="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采购编号：</w:t>
            </w:r>
            <w:r>
              <w:rPr>
                <w:rFonts w:hint="eastAsia" w:cs="仿宋_GB2312" w:asciiTheme="minorEastAsia" w:hAnsiTheme="minorEastAsia"/>
                <w:color w:val="000000" w:themeColor="text1"/>
                <w:szCs w:val="21"/>
                <w:shd w:val="clear" w:color="auto" w:fill="FFFFFF"/>
                <w14:textFill>
                  <w14:solidFill>
                    <w14:schemeClr w14:val="tx1"/>
                  </w14:solidFill>
                </w14:textFill>
              </w:rPr>
              <w:t>YZCG-</w:t>
            </w:r>
            <w:r>
              <w:rPr>
                <w:rFonts w:hint="eastAsia" w:cs="仿宋_GB2312" w:asciiTheme="minorEastAsia" w:hAnsiTheme="minorEastAsia"/>
                <w:color w:val="000000" w:themeColor="text1"/>
                <w:szCs w:val="21"/>
                <w:shd w:val="clear" w:color="auto" w:fill="FFFFFF"/>
                <w:lang w:val="en-US" w:eastAsia="zh-CN"/>
                <w14:textFill>
                  <w14:solidFill>
                    <w14:schemeClr w14:val="tx1"/>
                  </w14:solidFill>
                </w14:textFill>
              </w:rPr>
              <w:t>DL-</w:t>
            </w:r>
            <w:r>
              <w:rPr>
                <w:rFonts w:hint="eastAsia" w:cs="仿宋_GB2312" w:asciiTheme="minorEastAsia" w:hAnsiTheme="minorEastAsia"/>
                <w:color w:val="000000" w:themeColor="text1"/>
                <w:szCs w:val="21"/>
                <w:shd w:val="clear" w:color="auto" w:fill="FFFFFF"/>
                <w14:textFill>
                  <w14:solidFill>
                    <w14:schemeClr w14:val="tx1"/>
                  </w14:solidFill>
                </w14:textFill>
              </w:rPr>
              <w:t>G2021</w:t>
            </w:r>
            <w:r>
              <w:rPr>
                <w:rFonts w:hint="eastAsia" w:cs="仿宋_GB2312" w:asciiTheme="minorEastAsia" w:hAnsiTheme="minorEastAsia"/>
                <w:color w:val="000000" w:themeColor="text1"/>
                <w:szCs w:val="21"/>
                <w:shd w:val="clear" w:color="auto" w:fill="FFFFFF"/>
                <w:lang w:val="en-US" w:eastAsia="zh-CN"/>
                <w14:textFill>
                  <w14:solidFill>
                    <w14:schemeClr w14:val="tx1"/>
                  </w14:solidFill>
                </w14:textFill>
              </w:rPr>
              <w:t>012</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color w:val="000000" w:themeColor="text1"/>
                <w:szCs w:val="21"/>
                <w14:textFill>
                  <w14:solidFill>
                    <w14:schemeClr w14:val="tx1"/>
                  </w14:solidFill>
                </w14:textFill>
              </w:rPr>
              <w:t xml:space="preserve">交付（服务、完工）时间：  </w:t>
            </w:r>
            <w:r>
              <w:rPr>
                <w:rFonts w:hint="eastAsia" w:cs="仿宋_GB2312" w:asciiTheme="minorEastAsia" w:hAnsiTheme="minorEastAsia"/>
                <w:color w:val="000000" w:themeColor="text1"/>
                <w:szCs w:val="21"/>
                <w:shd w:val="clear" w:color="auto" w:fill="FFFFFF"/>
                <w14:textFill>
                  <w14:solidFill>
                    <w14:schemeClr w14:val="tx1"/>
                  </w14:solidFill>
                </w14:textFill>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采购人:禹州市卫生计生监督所</w:t>
            </w:r>
          </w:p>
          <w:p>
            <w:pPr>
              <w:pStyle w:val="25"/>
              <w:widowControl/>
              <w:shd w:val="clear" w:color="auto" w:fill="FFFFFF"/>
              <w:spacing w:line="360" w:lineRule="auto"/>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地址：禹州市健康路</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联系人：孟先生  联系电话：13303990070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名称：河南昊之伟建设工程管理有限公司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地址：许昌市城乡一体化示范区芙蓉商务中心9号楼17层</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联系人：马女士  联系电话：15638797579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252525" w:themeColor="text1" w:themeTint="D9"/>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252525" w:themeColor="text1" w:themeTint="D9"/>
                <w:szCs w:val="21"/>
                <w:lang w:val="zh-CN"/>
              </w:rPr>
            </w:pPr>
            <w:r>
              <w:rPr>
                <w:rFonts w:hint="eastAsia" w:cs="微软雅黑" w:asciiTheme="minorEastAsia" w:hAnsiTheme="minorEastAsia"/>
                <w:b/>
                <w:color w:val="252525" w:themeColor="text1" w:themeTint="D9"/>
                <w:szCs w:val="21"/>
              </w:rPr>
              <w:t>★</w:t>
            </w:r>
            <w:r>
              <w:rPr>
                <w:rFonts w:hint="eastAsia" w:cs="宋体" w:asciiTheme="minorEastAsia" w:hAnsiTheme="minorEastAsia"/>
                <w:bCs/>
                <w:color w:val="252525" w:themeColor="text1" w:themeTint="D9"/>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252525" w:themeColor="text1" w:themeTint="D9"/>
                <w:szCs w:val="21"/>
                <w:lang w:val="zh-CN"/>
              </w:rPr>
            </w:pPr>
            <w:r>
              <w:rPr>
                <w:rFonts w:hint="eastAsia" w:cs="微软雅黑" w:asciiTheme="minorEastAsia" w:hAnsiTheme="minorEastAsia"/>
                <w:b/>
                <w:color w:val="252525" w:themeColor="text1" w:themeTint="D9"/>
                <w:szCs w:val="21"/>
              </w:rPr>
              <w:t>★</w:t>
            </w:r>
            <w:r>
              <w:rPr>
                <w:rFonts w:hint="eastAsia" w:cs="宋体" w:asciiTheme="minorEastAsia" w:hAnsiTheme="minorEastAsia"/>
                <w:bCs/>
                <w:color w:val="252525" w:themeColor="text1" w:themeTint="D9"/>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1129686.29</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252525" w:themeColor="text1" w:themeTint="D9"/>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color w:val="000000" w:themeColor="text1"/>
                <w:szCs w:val="21"/>
                <w:lang w:val="zh-CN"/>
                <w14:textFill>
                  <w14:solidFill>
                    <w14:schemeClr w14:val="tx1"/>
                  </w14:solidFill>
                </w14:textFill>
              </w:rPr>
              <w:t>年</w:t>
            </w:r>
            <w:r>
              <w:rPr>
                <w:rFonts w:hint="eastAsia" w:cs="宋体" w:asciiTheme="minorEastAsia" w:hAnsiTheme="minorEastAsia"/>
                <w:bCs/>
                <w:color w:val="000000" w:themeColor="text1"/>
                <w:szCs w:val="21"/>
                <w:lang w:val="en-US" w:eastAsia="zh-CN"/>
                <w14:textFill>
                  <w14:solidFill>
                    <w14:schemeClr w14:val="tx1"/>
                  </w14:solidFill>
                </w14:textFill>
              </w:rPr>
              <w:t>03</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31</w:t>
            </w:r>
            <w:r>
              <w:rPr>
                <w:rFonts w:hint="eastAsia" w:cs="宋体" w:asciiTheme="minorEastAsia" w:hAnsiTheme="minorEastAsia"/>
                <w:bCs/>
                <w:color w:val="000000" w:themeColor="text1"/>
                <w:szCs w:val="21"/>
                <w:lang w:val="zh-CN"/>
                <w14:textFill>
                  <w14:solidFill>
                    <w14:schemeClr w14:val="tx1"/>
                  </w14:solidFill>
                </w14:textFill>
              </w:rPr>
              <w:t>日 08时30分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室（地址：禹州市行政服务中心楼九楼）</w:t>
            </w:r>
            <w:r>
              <w:rPr>
                <w:rFonts w:hint="eastAsia" w:cs="仿宋_GB2312" w:asciiTheme="minorEastAsia" w:hAnsiTheme="minorEastAsia"/>
                <w:color w:val="252525" w:themeColor="text1" w:themeTint="D9"/>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电子投标文件：成功上传至《全国公共资源交易平台（河南省·许昌市）》公共资源交易系统加密电子投标文件1份</w:t>
            </w:r>
            <w:r>
              <w:rPr>
                <w:rFonts w:hint="eastAsia" w:hAnsi="宋体" w:cs="宋体"/>
                <w:color w:val="000000" w:themeColor="text1"/>
                <w:szCs w:val="21"/>
                <w:lang w:val="zh-CN"/>
              </w:rPr>
              <w:t>（文件格式为： XXX公司XXX项目编号.file）。</w:t>
            </w:r>
          </w:p>
          <w:p>
            <w:pPr>
              <w:autoSpaceDE w:val="0"/>
              <w:autoSpaceDN w:val="0"/>
              <w:adjustRightInd w:val="0"/>
              <w:spacing w:line="360" w:lineRule="auto"/>
              <w:rPr>
                <w:rFonts w:ascii="新宋体" w:hAnsi="新宋体" w:eastAsia="新宋体"/>
                <w:color w:val="000000" w:themeColor="text1"/>
                <w:szCs w:val="21"/>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纸质投标文件：</w:t>
            </w:r>
            <w:r>
              <w:rPr>
                <w:rFonts w:hint="eastAsia" w:cs="仿宋_GB2312" w:asciiTheme="minorEastAsia" w:hAnsiTheme="minorEastAsia"/>
                <w:color w:val="000000" w:themeColor="text1"/>
                <w:szCs w:val="21"/>
              </w:rPr>
              <w:t>正本</w:t>
            </w:r>
            <w:r>
              <w:rPr>
                <w:rFonts w:hint="eastAsia" w:cs="仿宋_GB2312" w:asciiTheme="minorEastAsia" w:hAnsiTheme="minorEastAsia"/>
                <w:b/>
                <w:color w:val="000000" w:themeColor="text1"/>
                <w:szCs w:val="21"/>
              </w:rPr>
              <w:t>一</w:t>
            </w:r>
            <w:r>
              <w:rPr>
                <w:rFonts w:hint="eastAsia" w:cs="仿宋_GB2312" w:asciiTheme="minorEastAsia" w:hAnsiTheme="minorEastAsia"/>
                <w:color w:val="000000" w:themeColor="text1"/>
                <w:szCs w:val="21"/>
              </w:rPr>
              <w:t>份，副本</w:t>
            </w:r>
            <w:r>
              <w:rPr>
                <w:rFonts w:hint="eastAsia" w:cs="仿宋_GB2312" w:asciiTheme="minorEastAsia" w:hAnsiTheme="minorEastAsia"/>
                <w:color w:val="000000" w:themeColor="text1"/>
                <w:szCs w:val="21"/>
                <w:u w:val="single"/>
              </w:rPr>
              <w:t xml:space="preserve"> 一 </w:t>
            </w:r>
            <w:r>
              <w:rPr>
                <w:rFonts w:hint="eastAsia" w:cs="仿宋_GB2312" w:asciiTheme="minorEastAsia" w:hAnsiTheme="minorEastAsia"/>
                <w:color w:val="000000" w:themeColor="text1"/>
                <w:szCs w:val="21"/>
              </w:rPr>
              <w:t>份。使用</w:t>
            </w:r>
            <w:r>
              <w:rPr>
                <w:rFonts w:hint="eastAsia" w:ascii="新宋体" w:hAnsi="新宋体" w:eastAsia="新宋体"/>
                <w:color w:val="000000" w:themeColor="text1"/>
                <w:szCs w:val="21"/>
              </w:rPr>
              <w:t>格式为“投标文件（供打印）.PDF”的文件。</w:t>
            </w:r>
          </w:p>
          <w:p>
            <w:pPr>
              <w:autoSpaceDE w:val="0"/>
              <w:autoSpaceDN w:val="0"/>
              <w:adjustRightInd w:val="0"/>
              <w:spacing w:line="360" w:lineRule="auto"/>
              <w:rPr>
                <w:rFonts w:cs="宋体" w:asciiTheme="minorEastAsia" w:hAnsiTheme="minorEastAsia"/>
                <w:bCs/>
                <w:color w:val="000000" w:themeColor="text1"/>
                <w:szCs w:val="21"/>
                <w:highlight w:val="lightGray"/>
                <w:lang w:val="zh-CN"/>
              </w:rPr>
            </w:pPr>
            <w:r>
              <w:rPr>
                <w:rFonts w:hint="eastAsia" w:ascii="新宋体" w:hAnsi="新宋体" w:eastAsia="新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电子投标文件：按招标文件要求加盖投标人电子印章和法人电子印章（或手写签名）。</w:t>
            </w:r>
          </w:p>
          <w:p>
            <w:pPr>
              <w:autoSpaceDE w:val="0"/>
              <w:autoSpaceDN w:val="0"/>
              <w:adjustRightInd w:val="0"/>
              <w:spacing w:line="420" w:lineRule="exact"/>
              <w:rPr>
                <w:rFonts w:cs="仿宋_GB2312" w:asciiTheme="minorEastAsia" w:hAnsiTheme="minorEastAsia"/>
                <w:color w:val="000000" w:themeColor="text1"/>
                <w:szCs w:val="21"/>
                <w:highlight w:val="lightGray"/>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纸质投标文件：投标文件封面加盖投标人公章（投标文件是指投标人电子投标文件制作完成后生成的后缀名为</w:t>
            </w:r>
            <w:r>
              <w:rPr>
                <w:rFonts w:hint="eastAsia" w:hAnsi="宋体"/>
                <w:color w:val="000000" w:themeColor="text1"/>
                <w:szCs w:val="21"/>
              </w:rPr>
              <w:t>“.PDF”的文件</w:t>
            </w:r>
            <w:r>
              <w:rPr>
                <w:rFonts w:hint="eastAsia" w:ascii="新宋体" w:hAnsi="新宋体" w:eastAsia="新宋体"/>
                <w:color w:val="000000" w:themeColor="text1"/>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向代理公司发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。联系电话：15638797579；邮箱：</w:t>
            </w:r>
            <w:r>
              <w:rPr>
                <w:rFonts w:hint="eastAsia" w:cs="宋体" w:asciiTheme="minorEastAsia" w:hAnsiTheme="minorEastAsia"/>
                <w:color w:val="333333"/>
                <w:szCs w:val="21"/>
              </w:rPr>
              <w:t>280039763@qq.com</w:t>
            </w:r>
            <w:r>
              <w:rPr>
                <w:rFonts w:hint="eastAsia" w:cs="宋体" w:asciiTheme="minorEastAsia" w:hAnsiTheme="minorEastAsia"/>
                <w:color w:val="333333"/>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000000" w:themeColor="text1"/>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是。</w:t>
            </w:r>
            <w:r>
              <w:rPr>
                <w:rFonts w:hint="eastAsia" w:hAnsi="宋体" w:cs="宋体"/>
                <w:color w:val="000000" w:themeColor="text1"/>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pPr>
            <w:r>
              <w:rPr>
                <w:rFonts w:hint="eastAsia"/>
              </w:rPr>
              <w:t>1、按照《关于推进全流程电子化交易和在线监管工作有关问题的通知》（许公管办[2019]3号）规定：</w:t>
            </w:r>
          </w:p>
          <w:p>
            <w:pPr>
              <w:autoSpaceDE w:val="0"/>
              <w:autoSpaceDN w:val="0"/>
              <w:adjustRightInd w:val="0"/>
              <w:spacing w:line="360" w:lineRule="auto"/>
              <w:contextualSpacing/>
            </w:pPr>
            <w:r>
              <w:rPr>
                <w:rFonts w:hint="eastAsia"/>
              </w:rPr>
              <w:t>不同投标人电子投标文件制作硬件特征码（网卡MAC地址、CPU序号、硬盘序列号）均一致时，视为‘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pPr>
              <w:autoSpaceDE w:val="0"/>
              <w:autoSpaceDN w:val="0"/>
              <w:adjustRightInd w:val="0"/>
              <w:spacing w:line="360" w:lineRule="auto"/>
              <w:contextualSpacing/>
            </w:pPr>
            <w:r>
              <w:rPr>
                <w:rFonts w:hint="eastAsia"/>
              </w:rPr>
              <w:t>评审专家应严格按照要求查看“硬件特征码” 相关信息并进行评审，在评审报告中显示“不同投标人电子投标文件制作硬件特征码”是否雷同的分析及判定结果。</w:t>
            </w:r>
          </w:p>
          <w:p>
            <w:pPr>
              <w:pStyle w:val="2"/>
              <w:ind w:firstLine="0" w:firstLineChars="0"/>
            </w:pPr>
            <w:r>
              <w:rPr>
                <w:rFonts w:hint="eastAsia" w:ascii="ˎ̥" w:hAnsi="ˎ̥"/>
              </w:rPr>
              <w:t>2、项目编号以本项目招标文件中的项目编号为准。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pStyle w:val="2"/>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5"/>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000000" w:themeColor="text1"/>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2"/>
          <w:rFonts w:cs="宋体" w:asciiTheme="minorEastAsia" w:hAnsiTheme="minorEastAsia"/>
          <w:kern w:val="0"/>
          <w:szCs w:val="21"/>
        </w:rPr>
        <w:t>www.chinanpo.gov.cn</w:t>
      </w:r>
      <w:r>
        <w:rPr>
          <w:rStyle w:val="32"/>
          <w:rFonts w:cs="宋体" w:asciiTheme="minorEastAsia" w:hAnsiTheme="minorEastAsia"/>
          <w:kern w:val="0"/>
          <w:szCs w:val="21"/>
        </w:rPr>
        <w:fldChar w:fldCharType="end"/>
      </w:r>
      <w:r>
        <w:rPr>
          <w:rFonts w:hint="eastAsia" w:cs="宋体" w:asciiTheme="minorEastAsia" w:hAnsiTheme="minorEastAsia"/>
          <w:kern w:val="0"/>
          <w:szCs w:val="21"/>
        </w:rPr>
        <w:t>）；</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5"/>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5"/>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5"/>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5"/>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5"/>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5"/>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5"/>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由中标人支付，按相关收费文件执行。</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5"/>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5"/>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5"/>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5"/>
        <w:numPr>
          <w:ilvl w:val="1"/>
          <w:numId w:val="8"/>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000000" w:themeColor="text1"/>
          <w:kern w:val="0"/>
          <w:szCs w:val="21"/>
        </w:rPr>
        <w:t>.file</w:t>
      </w:r>
      <w:r>
        <w:rPr>
          <w:rFonts w:hint="eastAsia" w:cs="宋体" w:asciiTheme="minorEastAsia" w:hAnsiTheme="minorEastAsia"/>
          <w:color w:val="000000" w:themeColor="text1"/>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电子投标文件制作技术咨询：</w:t>
      </w:r>
      <w:r>
        <w:rPr>
          <w:rFonts w:hint="eastAsia" w:cs="宋体" w:asciiTheme="minorEastAsia" w:hAnsiTheme="minorEastAsia"/>
          <w:b/>
          <w:color w:val="000000" w:themeColor="text1"/>
          <w:kern w:val="0"/>
          <w:szCs w:val="21"/>
        </w:rPr>
        <w:t>0374-2961598</w:t>
      </w:r>
      <w:r>
        <w:rPr>
          <w:rFonts w:hint="eastAsia" w:cs="宋体" w:asciiTheme="minorEastAsia" w:hAnsiTheme="minorEastAsia"/>
          <w:color w:val="000000" w:themeColor="text1"/>
          <w:kern w:val="0"/>
          <w:szCs w:val="21"/>
        </w:rPr>
        <w:t>。</w:t>
      </w:r>
    </w:p>
    <w:p>
      <w:pPr>
        <w:autoSpaceDE w:val="0"/>
        <w:autoSpaceDN w:val="0"/>
        <w:spacing w:line="360" w:lineRule="auto"/>
        <w:ind w:left="964"/>
        <w:contextualSpacing/>
        <w:rPr>
          <w:rFonts w:cs="宋体" w:asciiTheme="minorEastAsia" w:hAnsiTheme="minorEastAsia"/>
          <w:color w:val="000000" w:themeColor="text1"/>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投标文件格式</w:t>
      </w:r>
    </w:p>
    <w:p>
      <w:pPr>
        <w:pStyle w:val="45"/>
        <w:numPr>
          <w:ilvl w:val="0"/>
          <w:numId w:val="15"/>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000000" w:themeColor="text1"/>
          <w:kern w:val="0"/>
          <w:szCs w:val="21"/>
        </w:rPr>
        <w:t>投标人应按招标文件提供的格式编写投标文件。招标文件未提供标准格式的投标人可自</w:t>
      </w:r>
      <w:r>
        <w:rPr>
          <w:rFonts w:hint="eastAsia" w:cs="宋体" w:asciiTheme="minorEastAsia" w:hAnsiTheme="minorEastAsia"/>
          <w:kern w:val="0"/>
          <w:szCs w:val="21"/>
        </w:rPr>
        <w:t>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5"/>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5"/>
        <w:numPr>
          <w:ilvl w:val="1"/>
          <w:numId w:val="8"/>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5"/>
        <w:numPr>
          <w:ilvl w:val="0"/>
          <w:numId w:val="15"/>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投标人必须在“投标邀请”和“投标人须知前附表”中规定的投标截止时间前，将</w:t>
      </w:r>
      <w:r>
        <w:rPr>
          <w:rFonts w:hint="eastAsia" w:cs="仿宋_GB2312" w:asciiTheme="minorEastAsia" w:hAnsiTheme="minorEastAsia"/>
          <w:color w:val="000000" w:themeColor="text1"/>
          <w:szCs w:val="21"/>
        </w:rPr>
        <w:t>加密电子投标文件</w:t>
      </w:r>
      <w:r>
        <w:rPr>
          <w:rFonts w:hint="eastAsia" w:cs="宋体" w:asciiTheme="minorEastAsia" w:hAnsiTheme="minorEastAsia"/>
          <w:color w:val="000000" w:themeColor="text1"/>
          <w:szCs w:val="21"/>
        </w:rPr>
        <w:t>（</w:t>
      </w:r>
      <w:r>
        <w:rPr>
          <w:rFonts w:asciiTheme="minorEastAsia" w:hAnsiTheme="minorEastAsia"/>
          <w:color w:val="000000" w:themeColor="text1"/>
          <w:szCs w:val="21"/>
        </w:rPr>
        <w:t>.file</w:t>
      </w:r>
      <w:r>
        <w:rPr>
          <w:rFonts w:hint="eastAsia" w:cs="宋体" w:asciiTheme="minorEastAsia" w:hAnsiTheme="minorEastAsia"/>
          <w:color w:val="000000" w:themeColor="text1"/>
          <w:szCs w:val="21"/>
        </w:rPr>
        <w:t>格式）</w:t>
      </w:r>
      <w:r>
        <w:rPr>
          <w:rFonts w:hint="eastAsia" w:cs="仿宋_GB2312" w:asciiTheme="minorEastAsia" w:hAnsiTheme="minorEastAsia"/>
          <w:color w:val="000000" w:themeColor="text1"/>
          <w:szCs w:val="21"/>
        </w:rPr>
        <w:t>通过《全国公共资源交易平台(河南省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int="eastAsia" w:cs="仿宋_GB2312" w:asciiTheme="minorEastAsia" w:hAnsiTheme="minorEastAsia"/>
          <w:color w:val="000000" w:themeColor="text1"/>
          <w:szCs w:val="21"/>
        </w:rPr>
        <w:t>)》公共资源交易系统成功上传。</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5"/>
        <w:numPr>
          <w:ilvl w:val="0"/>
          <w:numId w:val="16"/>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投标人应当在投标截止时间前完成电子投标文件的提交，可以补充、修改或撤回。投标截止时间前未完成电子投标文件提交的，视为撤回投标文件。</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投标人在提交投标文件后，可以撤回其投标，但投标人必须在规定的投标截止时间前以书面形式告知招标人。</w:t>
      </w:r>
    </w:p>
    <w:p>
      <w:pPr>
        <w:pStyle w:val="45"/>
        <w:numPr>
          <w:ilvl w:val="1"/>
          <w:numId w:val="8"/>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000000" w:themeColor="text1"/>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5"/>
        <w:numPr>
          <w:ilvl w:val="0"/>
          <w:numId w:val="17"/>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招标人将按招标文件规定的时间和地点组织远程不见面开标。开标由代理机构主持，投标人无须到现场。评标委员会成员不得参加开标活动。</w:t>
      </w:r>
    </w:p>
    <w:p>
      <w:pPr>
        <w:pStyle w:val="45"/>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5"/>
        <w:numPr>
          <w:ilvl w:val="1"/>
          <w:numId w:val="8"/>
        </w:numPr>
        <w:autoSpaceDE w:val="0"/>
        <w:autoSpaceDN w:val="0"/>
        <w:spacing w:line="360" w:lineRule="auto"/>
        <w:ind w:hanging="964"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000000" w:themeColor="text1"/>
          <w:szCs w:val="21"/>
        </w:rPr>
        <w:t>投标人选择功能栏“开标记录”按钮可查看</w:t>
      </w:r>
      <w:r>
        <w:rPr>
          <w:rFonts w:hint="eastAsia" w:cs="宋体" w:asciiTheme="minorEastAsia" w:hAnsiTheme="minorEastAsia"/>
          <w:color w:val="000000" w:themeColor="text1"/>
          <w:kern w:val="0"/>
          <w:szCs w:val="21"/>
        </w:rPr>
        <w:t>投标人名称、投标价格、修改和撤回投标的通知（如有的话）和招标文件规定的需要宣布的其他内容。</w:t>
      </w:r>
    </w:p>
    <w:p>
      <w:pPr>
        <w:pStyle w:val="45"/>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5"/>
        <w:numPr>
          <w:ilvl w:val="1"/>
          <w:numId w:val="19"/>
        </w:numPr>
        <w:autoSpaceDE w:val="0"/>
        <w:autoSpaceDN w:val="0"/>
        <w:spacing w:line="360" w:lineRule="auto"/>
        <w:ind w:left="1843" w:hanging="1843"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23.3.1.2         代理机构解密：代理机构</w:t>
      </w:r>
      <w:r>
        <w:rPr>
          <w:rFonts w:cs="宋体" w:asciiTheme="minorEastAsia" w:hAnsiTheme="minorEastAsia"/>
          <w:color w:val="000000" w:themeColor="text1"/>
          <w:kern w:val="0"/>
          <w:szCs w:val="21"/>
        </w:rPr>
        <w:t>按</w:t>
      </w:r>
      <w:r>
        <w:rPr>
          <w:rFonts w:hint="eastAsia" w:cs="宋体" w:asciiTheme="minorEastAsia" w:hAnsiTheme="minorEastAsia"/>
          <w:color w:val="000000" w:themeColor="text1"/>
          <w:kern w:val="0"/>
          <w:szCs w:val="21"/>
        </w:rPr>
        <w:t>电子</w:t>
      </w:r>
      <w:r>
        <w:rPr>
          <w:rFonts w:cs="宋体" w:asciiTheme="minorEastAsia" w:hAnsiTheme="minorEastAsia"/>
          <w:color w:val="000000" w:themeColor="text1"/>
          <w:kern w:val="0"/>
          <w:szCs w:val="21"/>
        </w:rPr>
        <w:t>投标</w:t>
      </w:r>
      <w:r>
        <w:rPr>
          <w:rFonts w:hint="eastAsia" w:cs="宋体" w:asciiTheme="minorEastAsia" w:hAnsiTheme="minorEastAsia"/>
          <w:color w:val="000000" w:themeColor="text1"/>
          <w:kern w:val="0"/>
          <w:szCs w:val="21"/>
        </w:rPr>
        <w:t>文件到达交易系统</w:t>
      </w:r>
      <w:r>
        <w:rPr>
          <w:rFonts w:cs="宋体" w:asciiTheme="minorEastAsia" w:hAnsiTheme="minorEastAsia"/>
          <w:color w:val="000000" w:themeColor="text1"/>
          <w:kern w:val="0"/>
          <w:szCs w:val="21"/>
        </w:rPr>
        <w:t>的先后顺序</w:t>
      </w:r>
      <w:r>
        <w:rPr>
          <w:rFonts w:hint="eastAsia" w:cs="宋体" w:asciiTheme="minorEastAsia" w:hAnsiTheme="minorEastAsia"/>
          <w:color w:val="000000" w:themeColor="text1"/>
          <w:kern w:val="0"/>
          <w:szCs w:val="21"/>
        </w:rPr>
        <w:t>，使用本单位CA数字证书进行再次解密。</w:t>
      </w:r>
    </w:p>
    <w:p>
      <w:pPr>
        <w:pStyle w:val="45"/>
        <w:numPr>
          <w:ilvl w:val="1"/>
          <w:numId w:val="20"/>
        </w:numPr>
        <w:autoSpaceDE w:val="0"/>
        <w:autoSpaceDN w:val="0"/>
        <w:spacing w:line="360" w:lineRule="auto"/>
        <w:ind w:left="1843" w:hanging="1843"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因投标人原因电子投标文件解密失败的，其投标将被拒绝。</w:t>
      </w:r>
    </w:p>
    <w:p>
      <w:pPr>
        <w:pStyle w:val="45"/>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开标过程由采购代理机构负责记录，</w:t>
      </w:r>
      <w:r>
        <w:rPr>
          <w:rFonts w:hint="eastAsia" w:hAnsi="宋体"/>
          <w:color w:val="000000" w:themeColor="text1"/>
          <w:szCs w:val="21"/>
        </w:rPr>
        <w:t>《开标记录表》经投标人进行电子签章、</w:t>
      </w:r>
      <w:r>
        <w:rPr>
          <w:rFonts w:hint="eastAsia" w:cs="宋体" w:asciiTheme="minorEastAsia" w:hAnsiTheme="minorEastAsia"/>
          <w:color w:val="000000" w:themeColor="text1"/>
          <w:kern w:val="0"/>
          <w:szCs w:val="21"/>
        </w:rPr>
        <w:t>由参加开标相关工作人员签字确认后随采购文件一并存档。</w:t>
      </w:r>
      <w:r>
        <w:rPr>
          <w:rFonts w:hint="eastAsia" w:hAnsi="宋体"/>
          <w:color w:val="000000" w:themeColor="text1"/>
          <w:szCs w:val="21"/>
        </w:rPr>
        <w:t>投标人未电子签章的，视同认可开标结果。</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5"/>
        <w:numPr>
          <w:ilvl w:val="1"/>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项目远程不见面开标活动结束时，投标人应在《开标记录表》上进行电子签章。投标人未签章的，视同认可开标结果。</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5"/>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5"/>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5"/>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5"/>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5"/>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5"/>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5"/>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5"/>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5"/>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5"/>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5"/>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5"/>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5"/>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5"/>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5"/>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5"/>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5"/>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5"/>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5"/>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5"/>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5"/>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5"/>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5"/>
        <w:numPr>
          <w:ilvl w:val="0"/>
          <w:numId w:val="4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5"/>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5"/>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5"/>
        <w:numPr>
          <w:ilvl w:val="1"/>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5"/>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5"/>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5"/>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5"/>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5"/>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5"/>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5"/>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5"/>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5"/>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5"/>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5"/>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5"/>
        <w:numPr>
          <w:ilvl w:val="0"/>
          <w:numId w:val="5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5"/>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5"/>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5"/>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pStyle w:val="2"/>
        <w:rPr>
          <w:rFonts w:hint="eastAsia"/>
        </w:rPr>
      </w:pPr>
    </w:p>
    <w:p>
      <w:pPr>
        <w:pStyle w:val="2"/>
        <w:rPr>
          <w:rFonts w:hint="eastAsia"/>
        </w:rPr>
      </w:pPr>
    </w:p>
    <w:p>
      <w:pPr>
        <w:pStyle w:val="2"/>
        <w:rPr>
          <w:rFonts w:hint="eastAsia"/>
        </w:rPr>
      </w:pPr>
    </w:p>
    <w:p>
      <w:pPr>
        <w:pStyle w:val="2"/>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hint="eastAsia" w:cs="仿宋_GB2312" w:asciiTheme="minorEastAsia" w:hAnsiTheme="minorEastAsia"/>
          <w:szCs w:val="21"/>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lang w:val="zh-CN"/>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000000" w:themeColor="text1"/>
                <w:szCs w:val="21"/>
              </w:rPr>
              <w:t>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szCs w:val="21"/>
              </w:rPr>
              <w:t>www.creditchina.gov.cn</w:t>
            </w:r>
            <w:r>
              <w:rPr>
                <w:rStyle w:val="32"/>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1）如果本项目非专门面向中小企业采购，对小型和微型企业产品的价格给予</w:t>
      </w:r>
      <w:r>
        <w:rPr>
          <w:rFonts w:hint="eastAsia" w:cs="仿宋_GB2312" w:asciiTheme="minorEastAsia" w:hAnsiTheme="minorEastAsia" w:eastAsiaTheme="minorEastAsia"/>
          <w:color w:val="000000" w:themeColor="text1"/>
          <w:sz w:val="21"/>
          <w:szCs w:val="21"/>
        </w:rPr>
        <w:t>6</w:t>
      </w:r>
      <w:r>
        <w:rPr>
          <w:rFonts w:hint="eastAsia" w:cs="仿宋_GB2312" w:asciiTheme="minorEastAsia" w:hAnsiTheme="minorEastAsia" w:eastAsiaTheme="minorEastAsia"/>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themeColor="text1"/>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asciiTheme="minorEastAsia" w:hAnsiTheme="minorEastAsia" w:eastAsiaTheme="minorEastAsia"/>
          <w:b/>
          <w:color w:val="000000" w:themeColor="text1"/>
          <w:sz w:val="21"/>
          <w:szCs w:val="21"/>
        </w:rPr>
        <w:t>（2）</w:t>
      </w:r>
      <w:r>
        <w:rPr>
          <w:rFonts w:cs="仿宋_GB2312" w:asciiTheme="minorEastAsia" w:hAnsiTheme="minorEastAsia" w:eastAsiaTheme="minorEastAsia"/>
          <w:b/>
          <w:color w:val="000000" w:themeColor="text1"/>
          <w:sz w:val="21"/>
          <w:szCs w:val="21"/>
          <w:lang w:val="zh-CN"/>
        </w:rPr>
        <w:t>关于相同品牌产品</w:t>
      </w:r>
      <w:r>
        <w:rPr>
          <w:rFonts w:cs="仿宋_GB2312" w:asciiTheme="minorEastAsia" w:hAnsiTheme="minorEastAsia" w:eastAsiaTheme="minorEastAsia"/>
          <w:b/>
          <w:bCs/>
          <w:color w:val="000000" w:themeColor="text1"/>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color w:val="000000" w:themeColor="text1"/>
          <w:sz w:val="21"/>
          <w:szCs w:val="21"/>
          <w:lang w:val="zh-CN"/>
        </w:rPr>
      </w:pPr>
      <w:r>
        <w:rPr>
          <w:rFonts w:cs="仿宋_GB2312" w:asciiTheme="minorEastAsia" w:hAnsiTheme="minorEastAsia" w:eastAsiaTheme="minorEastAsia"/>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000000" w:themeColor="text1"/>
          <w:sz w:val="21"/>
          <w:szCs w:val="21"/>
          <w:lang w:val="zh-CN"/>
        </w:rPr>
        <w:t>采取随机抽取</w:t>
      </w:r>
      <w:r>
        <w:rPr>
          <w:rFonts w:cs="仿宋_GB2312" w:asciiTheme="minorEastAsia" w:hAnsiTheme="minorEastAsia" w:eastAsiaTheme="minorEastAsia"/>
          <w:color w:val="000000" w:themeColor="text1"/>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color w:val="000000" w:themeColor="text1"/>
          <w:sz w:val="21"/>
          <w:szCs w:val="21"/>
          <w:lang w:val="zh-CN"/>
        </w:rPr>
      </w:pPr>
      <w:r>
        <w:rPr>
          <w:rFonts w:cs="仿宋_GB2312" w:asciiTheme="minorEastAsia" w:hAnsiTheme="minorEastAsia" w:eastAsiaTheme="minorEastAsia"/>
          <w:color w:val="000000" w:themeColor="text1"/>
          <w:sz w:val="21"/>
          <w:szCs w:val="21"/>
          <w:lang w:val="zh-CN"/>
        </w:rPr>
        <w:t>采用综合评分法的，提供相同品牌产品</w:t>
      </w:r>
      <w:r>
        <w:rPr>
          <w:rFonts w:hint="eastAsia" w:cs="仿宋_GB2312" w:asciiTheme="minorEastAsia" w:hAnsiTheme="minorEastAsia" w:eastAsiaTheme="minorEastAsia"/>
          <w:color w:val="000000" w:themeColor="text1"/>
          <w:sz w:val="21"/>
          <w:szCs w:val="21"/>
          <w:lang w:val="zh-CN"/>
        </w:rPr>
        <w:t>（</w:t>
      </w:r>
      <w:r>
        <w:rPr>
          <w:rFonts w:cs="仿宋_GB2312" w:asciiTheme="minorEastAsia" w:hAnsiTheme="minorEastAsia" w:eastAsiaTheme="minorEastAsia"/>
          <w:color w:val="000000" w:themeColor="text1"/>
          <w:sz w:val="21"/>
          <w:szCs w:val="21"/>
          <w:lang w:val="zh-CN"/>
        </w:rPr>
        <w:t>非单一产品采购项目，多家投标人提供的核心产品品牌相同</w:t>
      </w:r>
      <w:r>
        <w:rPr>
          <w:rFonts w:hint="eastAsia" w:cs="仿宋_GB2312" w:asciiTheme="minorEastAsia" w:hAnsiTheme="minorEastAsia" w:eastAsiaTheme="minorEastAsia"/>
          <w:color w:val="000000" w:themeColor="text1"/>
          <w:sz w:val="21"/>
          <w:szCs w:val="21"/>
          <w:lang w:val="zh-CN"/>
        </w:rPr>
        <w:t>）</w:t>
      </w:r>
      <w:r>
        <w:rPr>
          <w:rFonts w:cs="仿宋_GB2312" w:asciiTheme="minorEastAsia" w:hAnsiTheme="minorEastAsia" w:eastAsiaTheme="minorEastAsia"/>
          <w:color w:val="000000" w:themeColor="text1"/>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000000" w:themeColor="text1"/>
          <w:sz w:val="21"/>
          <w:szCs w:val="21"/>
          <w:lang w:val="zh-CN"/>
        </w:rPr>
        <w:t>由采购人或者采购人委托评标委员会</w:t>
      </w:r>
      <w:r>
        <w:rPr>
          <w:rFonts w:cs="仿宋_GB2312" w:asciiTheme="minorEastAsia" w:hAnsiTheme="minorEastAsia" w:eastAsiaTheme="minorEastAsia"/>
          <w:color w:val="000000" w:themeColor="text1"/>
          <w:sz w:val="21"/>
          <w:szCs w:val="21"/>
          <w:lang w:val="zh-CN"/>
        </w:rPr>
        <w:t>采取随机抽取方式确定</w:t>
      </w:r>
      <w:r>
        <w:rPr>
          <w:rFonts w:hint="eastAsia" w:cs="仿宋_GB2312" w:asciiTheme="minorEastAsia" w:hAnsiTheme="minorEastAsia" w:eastAsiaTheme="minorEastAsia"/>
          <w:color w:val="000000" w:themeColor="text1"/>
          <w:sz w:val="21"/>
          <w:szCs w:val="21"/>
          <w:lang w:val="zh-CN"/>
        </w:rPr>
        <w:t>一个投标人获得中标人推荐资格</w:t>
      </w:r>
      <w:r>
        <w:rPr>
          <w:rFonts w:cs="仿宋_GB2312" w:asciiTheme="minorEastAsia" w:hAnsiTheme="minorEastAsia" w:eastAsiaTheme="minorEastAsia"/>
          <w:color w:val="000000" w:themeColor="text1"/>
          <w:sz w:val="21"/>
          <w:szCs w:val="21"/>
          <w:lang w:val="zh-CN"/>
        </w:rPr>
        <w:t>，其他同品牌投标人不作为中标候选人。</w:t>
      </w:r>
    </w:p>
    <w:p>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asciiTheme="minorEastAsia" w:hAnsiTheme="minorEastAsia" w:eastAsiaTheme="minorEastAsia"/>
          <w:b/>
          <w:color w:val="000000" w:themeColor="text1"/>
          <w:sz w:val="21"/>
          <w:szCs w:val="21"/>
        </w:rPr>
        <w:t>（3）强制采购节能产品和优先采购节能产品、优先采购环保产品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1）对《节能产品政府采购品目清单》所列的政府强制采购节能产品</w:t>
      </w:r>
      <w:r>
        <w:rPr>
          <w:rFonts w:hint="eastAsia" w:cs="仿宋_GB2312" w:asciiTheme="minorEastAsia" w:hAnsiTheme="minorEastAsia" w:eastAsiaTheme="minorEastAsia"/>
          <w:color w:val="000000" w:themeColor="text1"/>
          <w:sz w:val="21"/>
          <w:szCs w:val="21"/>
        </w:rPr>
        <w:t>，</w:t>
      </w:r>
      <w:r>
        <w:rPr>
          <w:rFonts w:hint="eastAsia" w:cs="仿宋_GB2312" w:asciiTheme="minorEastAsia" w:hAnsiTheme="minorEastAsia" w:eastAsiaTheme="minorEastAsia"/>
          <w:color w:val="000000" w:themeColor="text1"/>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投标人所投其他产品若属于《节能产品政府采购品目清单》优先采购产品，</w:t>
      </w:r>
      <w:r>
        <w:rPr>
          <w:rFonts w:hint="eastAsia" w:cs="仿宋_GB2312" w:asciiTheme="minorEastAsia" w:hAnsiTheme="minorEastAsia"/>
          <w:color w:val="000000" w:themeColor="text1"/>
          <w:sz w:val="21"/>
          <w:szCs w:val="21"/>
          <w:lang w:val="zh-CN"/>
        </w:rPr>
        <w:t>投标文件中应提供</w:t>
      </w:r>
      <w:r>
        <w:rPr>
          <w:rFonts w:hint="eastAsia" w:cs="仿宋_GB2312" w:asciiTheme="minorEastAsia" w:hAnsiTheme="minorEastAsia" w:eastAsiaTheme="minorEastAsia"/>
          <w:color w:val="000000" w:themeColor="text1"/>
          <w:sz w:val="21"/>
          <w:szCs w:val="21"/>
          <w:lang w:val="zh-CN"/>
        </w:rPr>
        <w:t>具有国家确定的认证机构出具的、处于有效期之内的节能产品认证证书</w:t>
      </w:r>
      <w:r>
        <w:rPr>
          <w:rFonts w:hint="eastAsia" w:cs="仿宋_GB2312" w:asciiTheme="minorEastAsia" w:hAnsiTheme="minorEastAsia"/>
          <w:color w:val="000000" w:themeColor="text1"/>
          <w:sz w:val="21"/>
          <w:szCs w:val="21"/>
          <w:lang w:val="zh-CN"/>
        </w:rPr>
        <w:t>，评标委员会根据本项目评标标准予以判定并赋分。</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（7）评标标准</w:t>
      </w:r>
    </w:p>
    <w:tbl>
      <w:tblPr>
        <w:tblStyle w:val="27"/>
        <w:tblW w:w="96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6512"/>
        <w:gridCol w:w="1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1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分值构成</w:t>
            </w:r>
          </w:p>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(总分100分)</w:t>
            </w:r>
          </w:p>
        </w:tc>
        <w:tc>
          <w:tcPr>
            <w:tcW w:w="75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价格分值： </w:t>
            </w:r>
            <w:r>
              <w:rPr>
                <w:rFonts w:hint="eastAsia" w:cs="仿宋_GB2312" w:asciiTheme="minorEastAsia" w:hAnsiTheme="minorEastAsia"/>
                <w:color w:val="000000" w:themeColor="text1"/>
                <w:szCs w:val="21"/>
                <w14:textFill>
                  <w14:solidFill>
                    <w14:schemeClr w14:val="tx1"/>
                  </w14:solidFill>
                </w14:textFill>
              </w:rPr>
              <w:t>40</w:t>
            </w:r>
            <w:r>
              <w:rPr>
                <w:rFonts w:hint="eastAsia" w:cs="仿宋_GB2312" w:asciiTheme="minorEastAsia" w:hAnsiTheme="minorEastAsia"/>
                <w:color w:val="000000" w:themeColor="text1"/>
                <w:szCs w:val="21"/>
                <w:lang w:val="zh-CN"/>
                <w14:textFill>
                  <w14:solidFill>
                    <w14:schemeClr w14:val="tx1"/>
                  </w14:solidFill>
                </w14:textFill>
              </w:rPr>
              <w:t> 分</w:t>
            </w:r>
          </w:p>
          <w:p>
            <w:pPr>
              <w:widowControl/>
              <w:spacing w:line="360" w:lineRule="auto"/>
              <w:ind w:firstLine="480"/>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 xml:space="preserve">    商务部分：</w:t>
            </w:r>
            <w:r>
              <w:rPr>
                <w:rFonts w:hint="eastAsia" w:cs="仿宋_GB2312" w:asciiTheme="minorEastAsia" w:hAnsiTheme="minorEastAsia"/>
                <w:color w:val="000000" w:themeColor="text1"/>
                <w:szCs w:val="21"/>
                <w14:textFill>
                  <w14:solidFill>
                    <w14:schemeClr w14:val="tx1"/>
                  </w14:solidFill>
                </w14:textFill>
              </w:rPr>
              <w:t>40</w:t>
            </w:r>
            <w:r>
              <w:rPr>
                <w:rFonts w:hint="eastAsia" w:cs="仿宋_GB2312" w:asciiTheme="minorEastAsia" w:hAnsiTheme="minorEastAsia"/>
                <w:color w:val="000000" w:themeColor="text1"/>
                <w:szCs w:val="21"/>
                <w:lang w:val="zh-CN"/>
                <w14:textFill>
                  <w14:solidFill>
                    <w14:schemeClr w14:val="tx1"/>
                  </w14:solidFill>
                </w14:textFill>
              </w:rPr>
              <w:t> 分</w:t>
            </w:r>
          </w:p>
          <w:p>
            <w:pPr>
              <w:widowControl/>
              <w:spacing w:line="360" w:lineRule="auto"/>
              <w:ind w:firstLine="480"/>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技术部分：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5" w:type="dxa"/>
            <w:gridSpan w:val="4"/>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一、价格部分（满分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评分因素</w:t>
            </w:r>
          </w:p>
        </w:tc>
        <w:tc>
          <w:tcPr>
            <w:tcW w:w="652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投标报价</w:t>
            </w:r>
          </w:p>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评分标准</w:t>
            </w:r>
          </w:p>
        </w:tc>
        <w:tc>
          <w:tcPr>
            <w:tcW w:w="652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评标基准价：满足招标文件要求的有效投标报价中，最低的投标报价为评标基准价。</w:t>
            </w:r>
          </w:p>
          <w:p>
            <w:pPr>
              <w:widowControl/>
              <w:spacing w:line="330" w:lineRule="atLeast"/>
              <w:jc w:val="left"/>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投标报价得分=（评标基准价/投标报价）×40</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5" w:type="dxa"/>
            <w:gridSpan w:val="4"/>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二、商务部分（满分 </w:t>
            </w:r>
            <w:r>
              <w:rPr>
                <w:rFonts w:hint="eastAsia" w:cs="仿宋_GB2312" w:asciiTheme="minorEastAsia" w:hAnsiTheme="minorEastAsia"/>
                <w:color w:val="000000" w:themeColor="text1"/>
                <w:szCs w:val="21"/>
                <w14:textFill>
                  <w14:solidFill>
                    <w14:schemeClr w14:val="tx1"/>
                  </w14:solidFill>
                </w14:textFill>
              </w:rPr>
              <w:t>40</w:t>
            </w:r>
            <w:r>
              <w:rPr>
                <w:rFonts w:hint="eastAsia" w:cs="仿宋_GB2312" w:asciiTheme="minorEastAsia" w:hAnsiTheme="minorEastAsia"/>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评分因素</w:t>
            </w:r>
          </w:p>
        </w:tc>
        <w:tc>
          <w:tcPr>
            <w:tcW w:w="6525"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企业实力</w:t>
            </w:r>
          </w:p>
          <w:p>
            <w:pPr>
              <w:pStyle w:val="2"/>
              <w:rPr>
                <w:rFonts w:cs="仿宋_GB2312" w:asciiTheme="minorEastAsia" w:hAnsiTheme="minorEastAsia"/>
                <w:color w:val="000000" w:themeColor="text1"/>
                <w:szCs w:val="21"/>
                <w:lang w:val="zh-CN"/>
                <w14:textFill>
                  <w14:solidFill>
                    <w14:schemeClr w14:val="tx1"/>
                  </w14:solidFill>
                </w14:textFill>
              </w:rPr>
            </w:pPr>
          </w:p>
          <w:p>
            <w:pPr>
              <w:pStyle w:val="2"/>
              <w:rPr>
                <w:rFonts w:cs="仿宋_GB2312" w:asciiTheme="minorEastAsia" w:hAnsiTheme="minorEastAsia"/>
                <w:color w:val="000000" w:themeColor="text1"/>
                <w:szCs w:val="21"/>
                <w14:textFill>
                  <w14:solidFill>
                    <w14:schemeClr w14:val="tx1"/>
                  </w14:solidFill>
                </w14:textFill>
              </w:rPr>
            </w:pPr>
          </w:p>
        </w:tc>
        <w:tc>
          <w:tcPr>
            <w:tcW w:w="6525" w:type="dxa"/>
            <w:gridSpan w:val="2"/>
            <w:tcBorders>
              <w:top w:val="single" w:color="auto" w:sz="4" w:space="0"/>
              <w:left w:val="single" w:color="auto" w:sz="4" w:space="0"/>
              <w:bottom w:val="single" w:color="auto" w:sz="4" w:space="0"/>
              <w:right w:val="single" w:color="auto" w:sz="4" w:space="0"/>
            </w:tcBorders>
            <w:vAlign w:val="center"/>
          </w:tcPr>
          <w:p>
            <w:pPr>
              <w:pStyle w:val="10"/>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投标人具有</w:t>
            </w:r>
            <w:r>
              <w:rPr>
                <w:rFonts w:cs="仿宋_GB2312" w:asciiTheme="minorEastAsia" w:hAnsiTheme="minorEastAsia"/>
                <w:color w:val="000000" w:themeColor="text1"/>
                <w:szCs w:val="21"/>
                <w:lang w:val="zh-CN"/>
                <w14:textFill>
                  <w14:solidFill>
                    <w14:schemeClr w14:val="tx1"/>
                  </w14:solidFill>
                </w14:textFill>
              </w:rPr>
              <w:t>201</w:t>
            </w:r>
            <w:r>
              <w:rPr>
                <w:rFonts w:hint="eastAsia" w:cs="仿宋_GB2312" w:asciiTheme="minorEastAsia" w:hAnsiTheme="minorEastAsia"/>
                <w:color w:val="000000" w:themeColor="text1"/>
                <w:szCs w:val="21"/>
                <w:lang w:val="zh-CN"/>
                <w14:textFill>
                  <w14:solidFill>
                    <w14:schemeClr w14:val="tx1"/>
                  </w14:solidFill>
                </w14:textFill>
              </w:rPr>
              <w:t>7年</w:t>
            </w:r>
            <w:r>
              <w:rPr>
                <w:rFonts w:cs="仿宋_GB2312" w:asciiTheme="minorEastAsia" w:hAnsiTheme="minorEastAsia"/>
                <w:color w:val="000000" w:themeColor="text1"/>
                <w:szCs w:val="21"/>
                <w:lang w:val="zh-CN"/>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月</w:t>
            </w:r>
            <w:r>
              <w:rPr>
                <w:rFonts w:cs="仿宋_GB2312" w:asciiTheme="minorEastAsia" w:hAnsiTheme="minorEastAsia"/>
                <w:color w:val="000000" w:themeColor="text1"/>
                <w:szCs w:val="21"/>
                <w:lang w:val="zh-CN"/>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日以来</w:t>
            </w:r>
            <w:r>
              <w:rPr>
                <w:rFonts w:hint="eastAsia" w:cs="仿宋_GB2312" w:asciiTheme="minorEastAsia" w:hAnsiTheme="minorEastAsia"/>
                <w:color w:val="000000" w:themeColor="text1"/>
                <w:szCs w:val="21"/>
                <w14:textFill>
                  <w14:solidFill>
                    <w14:schemeClr w14:val="tx1"/>
                  </w14:solidFill>
                </w14:textFill>
              </w:rPr>
              <w:t>具有服务卫生监督机构规范化建设的</w:t>
            </w:r>
            <w:r>
              <w:rPr>
                <w:rFonts w:hint="eastAsia" w:cs="仿宋_GB2312" w:asciiTheme="minorEastAsia" w:hAnsiTheme="minorEastAsia"/>
                <w:color w:val="000000" w:themeColor="text1"/>
                <w:szCs w:val="21"/>
                <w:lang w:val="zh-CN"/>
                <w14:textFill>
                  <w14:solidFill>
                    <w14:schemeClr w14:val="tx1"/>
                  </w14:solidFill>
                </w14:textFill>
              </w:rPr>
              <w:t>类似项目业绩：每个有效合同得</w:t>
            </w:r>
            <w:r>
              <w:rPr>
                <w:rFonts w:hint="eastAsia" w:cs="仿宋_GB2312" w:asciiTheme="minorEastAsia" w:hAnsiTheme="minorEastAsia"/>
                <w:color w:val="000000" w:themeColor="text1"/>
                <w:szCs w:val="21"/>
                <w14:textFill>
                  <w14:solidFill>
                    <w14:schemeClr w14:val="tx1"/>
                  </w14:solidFill>
                </w14:textFill>
              </w:rPr>
              <w:t>5</w:t>
            </w:r>
            <w:r>
              <w:rPr>
                <w:rFonts w:hint="eastAsia" w:cs="仿宋_GB2312" w:asciiTheme="minorEastAsia" w:hAnsiTheme="minorEastAsia"/>
                <w:color w:val="000000" w:themeColor="text1"/>
                <w:szCs w:val="21"/>
                <w:lang w:val="zh-CN"/>
                <w14:textFill>
                  <w14:solidFill>
                    <w14:schemeClr w14:val="tx1"/>
                  </w14:solidFill>
                </w14:textFill>
              </w:rPr>
              <w:t>分，满分</w:t>
            </w:r>
            <w:r>
              <w:rPr>
                <w:rFonts w:hint="eastAsia" w:cs="仿宋_GB2312" w:asciiTheme="minorEastAsia" w:hAnsiTheme="minorEastAsia"/>
                <w:color w:val="000000" w:themeColor="text1"/>
                <w:szCs w:val="21"/>
                <w14:textFill>
                  <w14:solidFill>
                    <w14:schemeClr w14:val="tx1"/>
                  </w14:solidFill>
                </w14:textFill>
              </w:rPr>
              <w:t>20</w:t>
            </w:r>
            <w:r>
              <w:rPr>
                <w:rFonts w:hint="eastAsia" w:cs="仿宋_GB2312" w:asciiTheme="minorEastAsia" w:hAnsiTheme="minorEastAsia"/>
                <w:color w:val="000000" w:themeColor="text1"/>
                <w:szCs w:val="21"/>
                <w:lang w:val="zh-CN"/>
                <w14:textFill>
                  <w14:solidFill>
                    <w14:schemeClr w14:val="tx1"/>
                  </w14:solidFill>
                </w14:textFill>
              </w:rPr>
              <w:t>分（提供合同</w:t>
            </w:r>
            <w:r>
              <w:rPr>
                <w:rFonts w:hint="eastAsia" w:cs="仿宋_GB2312" w:asciiTheme="minorEastAsia" w:hAnsiTheme="minorEastAsia"/>
                <w:color w:val="000000" w:themeColor="text1"/>
                <w:szCs w:val="21"/>
                <w14:textFill>
                  <w14:solidFill>
                    <w14:schemeClr w14:val="tx1"/>
                  </w14:solidFill>
                </w14:textFill>
              </w:rPr>
              <w:t>或</w:t>
            </w:r>
            <w:r>
              <w:rPr>
                <w:rFonts w:hint="eastAsia" w:cs="仿宋_GB2312" w:asciiTheme="minorEastAsia" w:hAnsiTheme="minorEastAsia"/>
                <w:color w:val="000000" w:themeColor="text1"/>
                <w:szCs w:val="21"/>
                <w:lang w:val="zh-CN"/>
                <w14:textFill>
                  <w14:solidFill>
                    <w14:schemeClr w14:val="tx1"/>
                  </w14:solidFill>
                </w14:textFill>
              </w:rPr>
              <w:t>中标通知书，日期以合同签订日期为准</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w:t>
            </w:r>
          </w:p>
          <w:p>
            <w:pPr>
              <w:autoSpaceDE w:val="0"/>
              <w:autoSpaceDN w:val="0"/>
              <w:adjustRightInd w:val="0"/>
              <w:rPr>
                <w:rFonts w:cs="仿宋_GB2312" w:asciiTheme="minorEastAsia" w:hAnsiTheme="minorEastAsia"/>
                <w:color w:val="000000" w:themeColor="text1"/>
                <w:szCs w:val="21"/>
                <w:lang w:val="zh-CN"/>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20</w:t>
            </w:r>
            <w:r>
              <w:rPr>
                <w:rFonts w:hint="eastAsia" w:cs="仿宋_GB2312" w:asciiTheme="minorEastAsia" w:hAnsiTheme="minorEastAsia"/>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115"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服务方案</w:t>
            </w:r>
          </w:p>
        </w:tc>
        <w:tc>
          <w:tcPr>
            <w:tcW w:w="6525"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1、根据安装组织方案（含安全施工方案），由评委在0-8分间打分。</w:t>
            </w:r>
          </w:p>
          <w:p>
            <w:pPr>
              <w:topLinePunct/>
              <w:snapToGrid w:val="0"/>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2、培训。投标方培训安排情况，由评委在0-4分间打分。</w:t>
            </w:r>
          </w:p>
          <w:p>
            <w:pPr>
              <w:pStyle w:val="26"/>
              <w:ind w:firstLine="0" w:firstLineChars="0"/>
              <w:rPr>
                <w:rFonts w:cs="仿宋_GB2312" w:asciiTheme="minorEastAsia" w:hAnsiTheme="minorEastAsia" w:eastAsiaTheme="minorEastAsia"/>
                <w:color w:val="000000" w:themeColor="text1"/>
                <w:kern w:val="2"/>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kern w:val="2"/>
                <w:sz w:val="21"/>
                <w:szCs w:val="21"/>
                <w:lang w:val="zh-CN"/>
                <w14:textFill>
                  <w14:solidFill>
                    <w14:schemeClr w14:val="tx1"/>
                  </w14:solidFill>
                </w14:textFill>
              </w:rPr>
              <w:t>3、投标人项目班子人员配备齐全、合理，各专业人员执证上岗，在0-</w:t>
            </w:r>
            <w:r>
              <w:rPr>
                <w:rFonts w:hint="eastAsia" w:cs="仿宋_GB2312" w:asciiTheme="minorEastAsia" w:hAnsiTheme="minorEastAsia" w:eastAsiaTheme="minorEastAsia"/>
                <w:color w:val="000000" w:themeColor="text1"/>
                <w:kern w:val="2"/>
                <w:sz w:val="21"/>
                <w:szCs w:val="21"/>
                <w14:textFill>
                  <w14:solidFill>
                    <w14:schemeClr w14:val="tx1"/>
                  </w14:solidFill>
                </w14:textFill>
              </w:rPr>
              <w:t>8</w:t>
            </w:r>
            <w:r>
              <w:rPr>
                <w:rFonts w:hint="eastAsia" w:cs="仿宋_GB2312" w:asciiTheme="minorEastAsia" w:hAnsiTheme="minorEastAsia" w:eastAsiaTheme="minorEastAsia"/>
                <w:color w:val="000000" w:themeColor="text1"/>
                <w:kern w:val="2"/>
                <w:sz w:val="21"/>
                <w:szCs w:val="21"/>
                <w:lang w:val="zh-CN"/>
                <w14:textFill>
                  <w14:solidFill>
                    <w14:schemeClr w14:val="tx1"/>
                  </w14:solidFill>
                </w14:textFill>
              </w:rPr>
              <w:t>分范围内酌情赋分。</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615" w:type="dxa"/>
            <w:gridSpan w:val="4"/>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三、技术部分（满分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评分因素</w:t>
            </w:r>
          </w:p>
        </w:tc>
        <w:tc>
          <w:tcPr>
            <w:tcW w:w="651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评分标准</w:t>
            </w:r>
          </w:p>
        </w:tc>
        <w:tc>
          <w:tcPr>
            <w:tcW w:w="988" w:type="dxa"/>
            <w:gridSpan w:val="2"/>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实施方案</w:t>
            </w:r>
          </w:p>
        </w:tc>
        <w:tc>
          <w:tcPr>
            <w:tcW w:w="65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1.投标人对本项目特点的了解程度、自身经验能力证明以及为做好本单位采购项目采取哪些措施（0-4分）</w:t>
            </w:r>
          </w:p>
          <w:p>
            <w:pPr>
              <w:pStyle w:val="2"/>
              <w:ind w:firstLine="0" w:firstLineChars="0"/>
              <w:rPr>
                <w:color w:val="000000" w:themeColor="text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2.阐述各阶段的工作内容、工作重点、工作方法和工作流程（0-3分）</w:t>
            </w:r>
          </w:p>
        </w:tc>
        <w:tc>
          <w:tcPr>
            <w:tcW w:w="988"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7</w:t>
            </w:r>
            <w:r>
              <w:rPr>
                <w:rFonts w:hint="eastAsia" w:cs="仿宋_GB2312" w:asciiTheme="minorEastAsia" w:hAnsiTheme="minorEastAsia"/>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115" w:type="dxa"/>
            <w:tcBorders>
              <w:top w:val="single" w:color="auto" w:sz="4" w:space="0"/>
              <w:left w:val="single" w:color="auto" w:sz="4" w:space="0"/>
              <w:right w:val="single" w:color="auto" w:sz="4" w:space="0"/>
            </w:tcBorders>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投标文件的规范程度</w:t>
            </w:r>
          </w:p>
        </w:tc>
        <w:tc>
          <w:tcPr>
            <w:tcW w:w="6512" w:type="dxa"/>
            <w:tcBorders>
              <w:top w:val="single" w:color="auto" w:sz="4" w:space="0"/>
              <w:left w:val="single" w:color="auto" w:sz="4" w:space="0"/>
              <w:bottom w:val="single" w:color="auto" w:sz="4" w:space="0"/>
              <w:right w:val="single" w:color="auto" w:sz="4" w:space="0"/>
            </w:tcBorders>
            <w:vAlign w:val="center"/>
          </w:tcPr>
          <w:p>
            <w:pPr>
              <w:widowControl/>
              <w:jc w:val="left"/>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电子投标文件制作规范、无差错，文字、图片清晰完整，由评委在0-</w:t>
            </w:r>
            <w:r>
              <w:rPr>
                <w:rFonts w:hint="eastAsia" w:cs="仿宋_GB2312" w:asciiTheme="minorEastAsia" w:hAnsiTheme="minorEastAsia"/>
                <w:color w:val="000000" w:themeColor="text1"/>
                <w:szCs w:val="21"/>
                <w14:textFill>
                  <w14:solidFill>
                    <w14:schemeClr w14:val="tx1"/>
                  </w14:solidFill>
                </w14:textFill>
              </w:rPr>
              <w:t>3</w:t>
            </w:r>
            <w:r>
              <w:rPr>
                <w:rFonts w:hint="eastAsia" w:cs="仿宋_GB2312" w:asciiTheme="minorEastAsia" w:hAnsiTheme="minorEastAsia"/>
                <w:color w:val="000000" w:themeColor="text1"/>
                <w:szCs w:val="21"/>
                <w:lang w:val="zh-CN"/>
                <w14:textFill>
                  <w14:solidFill>
                    <w14:schemeClr w14:val="tx1"/>
                  </w14:solidFill>
                </w14:textFill>
              </w:rPr>
              <w:t>分间打分。</w:t>
            </w:r>
          </w:p>
        </w:tc>
        <w:tc>
          <w:tcPr>
            <w:tcW w:w="988"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3</w:t>
            </w:r>
            <w:r>
              <w:rPr>
                <w:rFonts w:hint="eastAsia" w:cs="仿宋_GB2312" w:asciiTheme="minorEastAsia" w:hAnsiTheme="minorEastAsia"/>
                <w:color w:val="000000" w:themeColor="text1"/>
                <w:szCs w:val="21"/>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2115" w:type="dxa"/>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售后服务</w:t>
            </w:r>
          </w:p>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承诺</w:t>
            </w:r>
          </w:p>
        </w:tc>
        <w:tc>
          <w:tcPr>
            <w:tcW w:w="6512" w:type="dxa"/>
            <w:vAlign w:val="center"/>
          </w:tcPr>
          <w:p>
            <w:pPr>
              <w:pStyle w:val="12"/>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1、根据投标人提供的售后服务计划及承诺的完善、合理程度，并对质保期内、外服务做出承诺的，评委进行对比在0</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5</w:t>
            </w:r>
            <w:r>
              <w:rPr>
                <w:rFonts w:cs="仿宋_GB2312" w:asciiTheme="minorEastAsia" w:hAnsiTheme="minorEastAsia"/>
                <w:color w:val="000000" w:themeColor="text1"/>
                <w:szCs w:val="21"/>
                <w:lang w:val="zh-CN"/>
                <w14:textFill>
                  <w14:solidFill>
                    <w14:schemeClr w14:val="tx1"/>
                  </w14:solidFill>
                </w14:textFill>
              </w:rPr>
              <w:t>分内评分：</w:t>
            </w:r>
          </w:p>
          <w:p>
            <w:pPr>
              <w:pStyle w:val="12"/>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2、具有售后应急保障措施，合理得评委在0</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5</w:t>
            </w:r>
            <w:r>
              <w:rPr>
                <w:rFonts w:cs="仿宋_GB2312" w:asciiTheme="minorEastAsia" w:hAnsiTheme="minorEastAsia"/>
                <w:color w:val="000000" w:themeColor="text1"/>
                <w:szCs w:val="21"/>
                <w:lang w:val="zh-CN"/>
                <w14:textFill>
                  <w14:solidFill>
                    <w14:schemeClr w14:val="tx1"/>
                  </w14:solidFill>
                </w14:textFill>
              </w:rPr>
              <w:t>分内进行对比评分，未提供的不得分。</w:t>
            </w:r>
          </w:p>
        </w:tc>
        <w:tc>
          <w:tcPr>
            <w:tcW w:w="988" w:type="dxa"/>
            <w:gridSpan w:val="2"/>
            <w:vAlign w:val="center"/>
          </w:tcPr>
          <w:p>
            <w:pPr>
              <w:jc w:val="center"/>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10分</w:t>
            </w:r>
          </w:p>
        </w:tc>
      </w:tr>
    </w:tbl>
    <w:p>
      <w:pPr>
        <w:pStyle w:val="44"/>
        <w:numPr>
          <w:ilvl w:val="0"/>
          <w:numId w:val="61"/>
        </w:numPr>
        <w:spacing w:line="360" w:lineRule="auto"/>
        <w:jc w:val="both"/>
        <w:rPr>
          <w:rFonts w:ascii="新宋体" w:hAnsi="新宋体" w:eastAsia="新宋体" w:cs="新宋体"/>
          <w:b/>
          <w:lang w:val="zh-CN"/>
        </w:rPr>
      </w:pPr>
      <w:r>
        <w:rPr>
          <w:rFonts w:hint="eastAsia" w:ascii="新宋体" w:hAnsi="新宋体" w:eastAsia="新宋体" w:cs="新宋体"/>
          <w:b/>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ascii="新宋体" w:hAnsi="新宋体" w:eastAsia="新宋体" w:cs="新宋体"/>
                <w:b/>
                <w:color w:val="000000" w:themeColor="text1"/>
                <w:sz w:val="24"/>
                <w:szCs w:val="24"/>
                <w:lang w:val="en-GB"/>
              </w:rPr>
            </w:pPr>
            <w:r>
              <w:rPr>
                <w:rFonts w:hint="eastAsia" w:ascii="新宋体" w:hAnsi="新宋体" w:eastAsia="新宋体" w:cs="新宋体"/>
                <w:color w:val="000000" w:themeColor="text1"/>
                <w:sz w:val="24"/>
                <w:szCs w:val="24"/>
                <w:lang w:val="en-GB"/>
              </w:rPr>
              <w:t>非联合体投标人</w:t>
            </w:r>
          </w:p>
        </w:tc>
        <w:tc>
          <w:tcPr>
            <w:tcW w:w="2552" w:type="dxa"/>
            <w:vAlign w:val="center"/>
          </w:tcPr>
          <w:p>
            <w:pPr>
              <w:jc w:val="center"/>
              <w:rPr>
                <w:rFonts w:ascii="新宋体" w:hAnsi="新宋体" w:eastAsia="新宋体" w:cs="新宋体"/>
                <w:b/>
                <w:color w:val="000000" w:themeColor="text1"/>
                <w:sz w:val="24"/>
                <w:szCs w:val="24"/>
                <w:lang w:val="en-GB"/>
              </w:rPr>
            </w:pPr>
            <w:r>
              <w:rPr>
                <w:rFonts w:hint="eastAsia" w:ascii="新宋体" w:hAnsi="新宋体" w:eastAsia="新宋体" w:cs="新宋体"/>
                <w:color w:val="000000" w:themeColor="text1"/>
                <w:sz w:val="24"/>
                <w:szCs w:val="24"/>
              </w:rPr>
              <w:t>对小型和微型企业产品的价格扣除6%</w:t>
            </w:r>
          </w:p>
        </w:tc>
        <w:tc>
          <w:tcPr>
            <w:tcW w:w="2835" w:type="dxa"/>
            <w:vMerge w:val="restart"/>
            <w:shd w:val="clear" w:color="auto" w:fill="auto"/>
            <w:vAlign w:val="center"/>
          </w:tcPr>
          <w:p>
            <w:pPr>
              <w:jc w:val="center"/>
              <w:rPr>
                <w:rFonts w:ascii="新宋体" w:hAnsi="新宋体" w:eastAsia="新宋体" w:cs="新宋体"/>
                <w:color w:val="000000" w:themeColor="text1"/>
                <w:sz w:val="24"/>
                <w:szCs w:val="24"/>
                <w:lang w:val="en-GB"/>
              </w:rPr>
            </w:pPr>
            <w:r>
              <w:rPr>
                <w:rFonts w:hint="eastAsia" w:ascii="新宋体" w:hAnsi="新宋体" w:eastAsia="新宋体" w:cs="新宋体"/>
                <w:color w:val="000000" w:themeColor="text1"/>
                <w:sz w:val="24"/>
                <w:szCs w:val="24"/>
                <w:lang w:val="en-GB"/>
              </w:rPr>
              <w:t>评标价格＝投标报价—</w:t>
            </w:r>
            <w:r>
              <w:rPr>
                <w:rFonts w:hint="eastAsia" w:ascii="新宋体" w:hAnsi="新宋体" w:eastAsia="新宋体" w:cs="新宋体"/>
                <w:color w:val="000000" w:themeColor="text1"/>
                <w:sz w:val="24"/>
                <w:szCs w:val="24"/>
              </w:rPr>
              <w:t>小型和微型企业产品的价格</w:t>
            </w:r>
            <w:r>
              <w:rPr>
                <w:rFonts w:hint="eastAsia" w:ascii="新宋体" w:hAnsi="新宋体" w:eastAsia="新宋体" w:cs="新宋体"/>
                <w:color w:val="000000" w:themeColor="text1"/>
                <w:sz w:val="24"/>
                <w:szCs w:val="24"/>
                <w:lang w:val="en-GB"/>
              </w:rPr>
              <w:t>×</w:t>
            </w:r>
            <w:r>
              <w:rPr>
                <w:rFonts w:hint="eastAsia" w:ascii="新宋体" w:hAnsi="新宋体" w:eastAsia="新宋体" w:cs="新宋体"/>
                <w:color w:val="000000" w:themeColor="text1"/>
                <w:sz w:val="24"/>
                <w:szCs w:val="24"/>
              </w:rPr>
              <w:t>6</w:t>
            </w:r>
            <w:r>
              <w:rPr>
                <w:rFonts w:hint="eastAsia" w:ascii="新宋体" w:hAnsi="新宋体" w:eastAsia="新宋体" w:cs="新宋体"/>
                <w:color w:val="000000" w:themeColor="text1"/>
                <w:sz w:val="24"/>
                <w:szCs w:val="24"/>
                <w:lang w:val="en-GB"/>
              </w:rPr>
              <w:t>%</w:t>
            </w:r>
          </w:p>
          <w:p>
            <w:pPr>
              <w:jc w:val="center"/>
              <w:rPr>
                <w:rFonts w:ascii="新宋体" w:hAnsi="新宋体" w:eastAsia="新宋体" w:cs="新宋体"/>
                <w:b/>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ascii="新宋体" w:hAnsi="新宋体" w:eastAsia="新宋体" w:cs="新宋体"/>
                <w:b/>
                <w:color w:val="000000" w:themeColor="text1"/>
                <w:sz w:val="24"/>
                <w:szCs w:val="24"/>
              </w:rPr>
            </w:pPr>
            <w:r>
              <w:rPr>
                <w:rFonts w:hint="eastAsia" w:ascii="新宋体" w:hAnsi="新宋体" w:eastAsia="新宋体" w:cs="新宋体"/>
                <w:color w:val="000000" w:themeColor="text1"/>
                <w:sz w:val="24"/>
                <w:szCs w:val="24"/>
                <w:lang w:val="en-GB"/>
              </w:rPr>
              <w:t>联合体各方均为小型、微型企业</w:t>
            </w:r>
          </w:p>
        </w:tc>
        <w:tc>
          <w:tcPr>
            <w:tcW w:w="2552" w:type="dxa"/>
            <w:vAlign w:val="center"/>
          </w:tcPr>
          <w:p>
            <w:pPr>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对小型和微型企业产品的价格扣除6%</w:t>
            </w:r>
          </w:p>
          <w:p>
            <w:pPr>
              <w:jc w:val="center"/>
              <w:rPr>
                <w:rFonts w:ascii="新宋体" w:hAnsi="新宋体" w:eastAsia="新宋体" w:cs="新宋体"/>
                <w:b/>
                <w:color w:val="000000" w:themeColor="text1"/>
                <w:sz w:val="24"/>
                <w:szCs w:val="24"/>
                <w:lang w:val="en-GB"/>
              </w:rPr>
            </w:pPr>
            <w:r>
              <w:rPr>
                <w:rFonts w:hint="eastAsia" w:ascii="新宋体" w:hAnsi="新宋体" w:eastAsia="新宋体" w:cs="新宋体"/>
                <w:color w:val="000000" w:themeColor="text1"/>
                <w:sz w:val="24"/>
                <w:szCs w:val="24"/>
              </w:rPr>
              <w:t>（不再享受序号3的价格折扣）</w:t>
            </w:r>
          </w:p>
        </w:tc>
        <w:tc>
          <w:tcPr>
            <w:tcW w:w="2835" w:type="dxa"/>
            <w:vMerge w:val="continue"/>
            <w:shd w:val="clear" w:color="auto" w:fill="auto"/>
          </w:tcPr>
          <w:p>
            <w:pPr>
              <w:rPr>
                <w:rFonts w:ascii="新宋体" w:hAnsi="新宋体" w:eastAsia="新宋体" w:cs="新宋体"/>
                <w:color w:val="000000" w:themeColor="text1"/>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ind w:firstLine="0" w:firstLineChars="0"/>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5"/>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5"/>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5"/>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5"/>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rPr>
          <w:rFonts w:hint="eastAsia" w:asciiTheme="majorEastAsia" w:hAnsiTheme="majorEastAsia" w:eastAsiaTheme="majorEastAsia"/>
          <w:b/>
          <w:snapToGrid w:val="0"/>
          <w:kern w:val="0"/>
          <w:sz w:val="28"/>
          <w:szCs w:val="28"/>
        </w:rPr>
      </w:pPr>
    </w:p>
    <w:p>
      <w:pPr>
        <w:pStyle w:val="16"/>
        <w:spacing w:line="360" w:lineRule="auto"/>
        <w:rPr>
          <w:rFonts w:hint="eastAsia" w:asciiTheme="majorEastAsia" w:hAnsiTheme="majorEastAsia" w:eastAsiaTheme="majorEastAsia"/>
          <w:b/>
          <w:snapToGrid w:val="0"/>
          <w:kern w:val="0"/>
          <w:sz w:val="28"/>
          <w:szCs w:val="28"/>
        </w:rPr>
      </w:pPr>
    </w:p>
    <w:p>
      <w:pPr>
        <w:pStyle w:val="16"/>
        <w:spacing w:line="360" w:lineRule="auto"/>
        <w:rPr>
          <w:rFonts w:hint="eastAsia" w:asciiTheme="majorEastAsia" w:hAnsiTheme="majorEastAsia" w:eastAsiaTheme="majorEastAsia"/>
          <w:b/>
          <w:snapToGrid w:val="0"/>
          <w:kern w:val="0"/>
          <w:sz w:val="28"/>
          <w:szCs w:val="28"/>
        </w:rPr>
      </w:pPr>
    </w:p>
    <w:p>
      <w:pPr>
        <w:pStyle w:val="16"/>
        <w:spacing w:line="360" w:lineRule="auto"/>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rFonts w:hint="eastAsia"/>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致：禹州市计生卫生监督所</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000000" w:themeColor="text1"/>
          <w:sz w:val="21"/>
          <w:szCs w:val="21"/>
        </w:rPr>
        <w:t>已完全理解并接受招标文件的各项规定和要求及资金支付规定，对招标文件的合理性、合法性不再有异议，</w:t>
      </w:r>
      <w:r>
        <w:rPr>
          <w:rFonts w:hint="eastAsia" w:ascii="宋体" w:hAnsi="宋体"/>
          <w:color w:val="000000" w:themeColor="text1"/>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540"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Cs w:val="21"/>
        </w:rPr>
        <w:t>法定代表人（单位负责人）联系电话（手机）：</w:t>
      </w:r>
    </w:p>
    <w:p>
      <w:pPr>
        <w:pStyle w:val="47"/>
        <w:spacing w:line="480" w:lineRule="auto"/>
        <w:ind w:firstLine="472" w:firstLineChars="225"/>
        <w:jc w:val="left"/>
        <w:rPr>
          <w:rFonts w:asciiTheme="minorEastAsia" w:hAnsiTheme="minorEastAsia"/>
          <w:color w:val="000000" w:themeColor="text1"/>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pStyle w:val="2"/>
        <w:rPr>
          <w:rFonts w:hint="eastAsia"/>
        </w:rPr>
      </w:pPr>
    </w:p>
    <w:p>
      <w:pPr>
        <w:pStyle w:val="2"/>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hint="eastAsia" w:cs="宋体" w:asciiTheme="minorEastAsia" w:hAnsiTheme="minorEastAsia"/>
          <w:sz w:val="24"/>
          <w:szCs w:val="24"/>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禹州市卫生计生监督所</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hint="eastAsia" w:ascii="宋体" w:cs="宋体"/>
          <w:szCs w:val="21"/>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pStyle w:val="2"/>
        <w:rPr>
          <w:rFonts w:hint="eastAsia"/>
          <w:lang w:val="zh-CN"/>
        </w:rPr>
      </w:pPr>
    </w:p>
    <w:p>
      <w:pPr>
        <w:pStyle w:val="2"/>
        <w:rPr>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hint="eastAsia" w:ascii="宋体" w:hAnsi="宋体" w:cs="Arial"/>
          <w:color w:val="000000"/>
          <w:kern w:val="0"/>
          <w:szCs w:val="21"/>
        </w:rPr>
      </w:pPr>
    </w:p>
    <w:p>
      <w:pPr>
        <w:pStyle w:val="2"/>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Pr>
        <w:rPr>
          <w:rFonts w:hint="eastAsia"/>
        </w:rPr>
      </w:pPr>
    </w:p>
    <w:p>
      <w:pPr>
        <w:pStyle w:val="2"/>
        <w:rPr>
          <w:rFonts w:hint="eastAsia"/>
        </w:rPr>
      </w:pPr>
    </w:p>
    <w:p>
      <w:pPr>
        <w:pStyle w:val="2"/>
        <w:rPr>
          <w:rFonts w:hint="eastAsia"/>
        </w:rPr>
      </w:pPr>
    </w:p>
    <w:p>
      <w:pPr>
        <w:pStyle w:val="2"/>
      </w:pPr>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hint="eastAsia" w:cs="黑体" w:asciiTheme="minorEastAsia" w:hAnsiTheme="minorEastAsia"/>
          <w:b/>
          <w:bCs/>
          <w:sz w:val="15"/>
          <w:szCs w:val="15"/>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6"/>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1758" w:right="1134" w:bottom="1758" w:left="158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77C65E3"/>
    <w:multiLevelType w:val="multilevel"/>
    <w:tmpl w:val="577C65E3"/>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56"/>
      <w:suff w:val="nothing"/>
      <w:lvlText w:val="%1、"/>
      <w:lvlJc w:val="left"/>
    </w:lvl>
  </w:abstractNum>
  <w:abstractNum w:abstractNumId="38">
    <w:nsid w:val="5A051E9E"/>
    <w:multiLevelType w:val="singleLevel"/>
    <w:tmpl w:val="5A051E9E"/>
    <w:lvl w:ilvl="0" w:tentative="0">
      <w:start w:val="1"/>
      <w:numFmt w:val="chineseCounting"/>
      <w:suff w:val="nothing"/>
      <w:lvlText w:val="%1、"/>
      <w:lvlJc w:val="left"/>
    </w:lvl>
  </w:abstractNum>
  <w:abstractNum w:abstractNumId="3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54E26F6"/>
    <w:multiLevelType w:val="singleLevel"/>
    <w:tmpl w:val="654E26F6"/>
    <w:lvl w:ilvl="0" w:tentative="0">
      <w:start w:val="1"/>
      <w:numFmt w:val="decimal"/>
      <w:suff w:val="nothing"/>
      <w:lvlText w:val="%1、"/>
      <w:lvlJc w:val="left"/>
    </w:lvl>
  </w:abstractNum>
  <w:abstractNum w:abstractNumId="4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7"/>
  </w:num>
  <w:num w:numId="4">
    <w:abstractNumId w:val="0"/>
  </w:num>
  <w:num w:numId="5">
    <w:abstractNumId w:val="38"/>
  </w:num>
  <w:num w:numId="6">
    <w:abstractNumId w:val="47"/>
  </w:num>
  <w:num w:numId="7">
    <w:abstractNumId w:val="36"/>
  </w:num>
  <w:num w:numId="8">
    <w:abstractNumId w:val="23"/>
  </w:num>
  <w:num w:numId="9">
    <w:abstractNumId w:val="50"/>
  </w:num>
  <w:num w:numId="10">
    <w:abstractNumId w:val="27"/>
  </w:num>
  <w:num w:numId="11">
    <w:abstractNumId w:val="29"/>
  </w:num>
  <w:num w:numId="12">
    <w:abstractNumId w:val="46"/>
  </w:num>
  <w:num w:numId="13">
    <w:abstractNumId w:val="15"/>
  </w:num>
  <w:num w:numId="14">
    <w:abstractNumId w:val="17"/>
  </w:num>
  <w:num w:numId="15">
    <w:abstractNumId w:val="60"/>
  </w:num>
  <w:num w:numId="16">
    <w:abstractNumId w:val="43"/>
  </w:num>
  <w:num w:numId="17">
    <w:abstractNumId w:val="58"/>
  </w:num>
  <w:num w:numId="18">
    <w:abstractNumId w:val="8"/>
  </w:num>
  <w:num w:numId="19">
    <w:abstractNumId w:val="10"/>
  </w:num>
  <w:num w:numId="20">
    <w:abstractNumId w:val="41"/>
  </w:num>
  <w:num w:numId="21">
    <w:abstractNumId w:val="25"/>
  </w:num>
  <w:num w:numId="22">
    <w:abstractNumId w:val="39"/>
  </w:num>
  <w:num w:numId="23">
    <w:abstractNumId w:val="49"/>
  </w:num>
  <w:num w:numId="24">
    <w:abstractNumId w:val="30"/>
  </w:num>
  <w:num w:numId="25">
    <w:abstractNumId w:val="26"/>
  </w:num>
  <w:num w:numId="26">
    <w:abstractNumId w:val="5"/>
  </w:num>
  <w:num w:numId="27">
    <w:abstractNumId w:val="20"/>
  </w:num>
  <w:num w:numId="28">
    <w:abstractNumId w:val="19"/>
  </w:num>
  <w:num w:numId="29">
    <w:abstractNumId w:val="57"/>
  </w:num>
  <w:num w:numId="30">
    <w:abstractNumId w:val="51"/>
  </w:num>
  <w:num w:numId="31">
    <w:abstractNumId w:val="45"/>
  </w:num>
  <w:num w:numId="32">
    <w:abstractNumId w:val="53"/>
  </w:num>
  <w:num w:numId="33">
    <w:abstractNumId w:val="34"/>
  </w:num>
  <w:num w:numId="34">
    <w:abstractNumId w:val="11"/>
  </w:num>
  <w:num w:numId="35">
    <w:abstractNumId w:val="22"/>
  </w:num>
  <w:num w:numId="36">
    <w:abstractNumId w:val="56"/>
  </w:num>
  <w:num w:numId="37">
    <w:abstractNumId w:val="21"/>
  </w:num>
  <w:num w:numId="38">
    <w:abstractNumId w:val="24"/>
  </w:num>
  <w:num w:numId="39">
    <w:abstractNumId w:val="6"/>
  </w:num>
  <w:num w:numId="40">
    <w:abstractNumId w:val="16"/>
  </w:num>
  <w:num w:numId="41">
    <w:abstractNumId w:val="44"/>
  </w:num>
  <w:num w:numId="42">
    <w:abstractNumId w:val="32"/>
  </w:num>
  <w:num w:numId="43">
    <w:abstractNumId w:val="59"/>
  </w:num>
  <w:num w:numId="44">
    <w:abstractNumId w:val="61"/>
  </w:num>
  <w:num w:numId="45">
    <w:abstractNumId w:val="18"/>
  </w:num>
  <w:num w:numId="46">
    <w:abstractNumId w:val="12"/>
  </w:num>
  <w:num w:numId="47">
    <w:abstractNumId w:val="33"/>
  </w:num>
  <w:num w:numId="48">
    <w:abstractNumId w:val="54"/>
  </w:num>
  <w:num w:numId="49">
    <w:abstractNumId w:val="52"/>
  </w:num>
  <w:num w:numId="50">
    <w:abstractNumId w:val="42"/>
  </w:num>
  <w:num w:numId="51">
    <w:abstractNumId w:val="4"/>
  </w:num>
  <w:num w:numId="52">
    <w:abstractNumId w:val="55"/>
  </w:num>
  <w:num w:numId="53">
    <w:abstractNumId w:val="14"/>
  </w:num>
  <w:num w:numId="54">
    <w:abstractNumId w:val="3"/>
  </w:num>
  <w:num w:numId="55">
    <w:abstractNumId w:val="40"/>
  </w:num>
  <w:num w:numId="56">
    <w:abstractNumId w:val="13"/>
  </w:num>
  <w:num w:numId="57">
    <w:abstractNumId w:val="7"/>
  </w:num>
  <w:num w:numId="58">
    <w:abstractNumId w:val="48"/>
  </w:num>
  <w:num w:numId="59">
    <w:abstractNumId w:val="31"/>
  </w:num>
  <w:num w:numId="60">
    <w:abstractNumId w:val="28"/>
  </w:num>
  <w:num w:numId="61">
    <w:abstractNumId w:val="35"/>
  </w:num>
  <w:num w:numId="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328"/>
    <w:rsid w:val="000117E8"/>
    <w:rsid w:val="0001201D"/>
    <w:rsid w:val="0001284F"/>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6868"/>
    <w:rsid w:val="000A7111"/>
    <w:rsid w:val="000B59E2"/>
    <w:rsid w:val="000D0F74"/>
    <w:rsid w:val="000D1301"/>
    <w:rsid w:val="000D347D"/>
    <w:rsid w:val="000D7F32"/>
    <w:rsid w:val="000E3653"/>
    <w:rsid w:val="000E4489"/>
    <w:rsid w:val="000E550F"/>
    <w:rsid w:val="000E6720"/>
    <w:rsid w:val="000E6758"/>
    <w:rsid w:val="000F4624"/>
    <w:rsid w:val="000F6293"/>
    <w:rsid w:val="00101B1E"/>
    <w:rsid w:val="001031CD"/>
    <w:rsid w:val="00106C30"/>
    <w:rsid w:val="00106ED5"/>
    <w:rsid w:val="00111CA4"/>
    <w:rsid w:val="00112086"/>
    <w:rsid w:val="00113E3C"/>
    <w:rsid w:val="00122589"/>
    <w:rsid w:val="00126E3B"/>
    <w:rsid w:val="00142D8D"/>
    <w:rsid w:val="00144642"/>
    <w:rsid w:val="001462B5"/>
    <w:rsid w:val="001754A4"/>
    <w:rsid w:val="00183C0B"/>
    <w:rsid w:val="00186793"/>
    <w:rsid w:val="001A2287"/>
    <w:rsid w:val="001A331E"/>
    <w:rsid w:val="001A39CF"/>
    <w:rsid w:val="001B7160"/>
    <w:rsid w:val="001C1C85"/>
    <w:rsid w:val="001C1E79"/>
    <w:rsid w:val="001C201E"/>
    <w:rsid w:val="001D35E1"/>
    <w:rsid w:val="001D566E"/>
    <w:rsid w:val="001D59AE"/>
    <w:rsid w:val="001E1A28"/>
    <w:rsid w:val="001E2D47"/>
    <w:rsid w:val="002020EC"/>
    <w:rsid w:val="002035C3"/>
    <w:rsid w:val="002059F4"/>
    <w:rsid w:val="00206BF6"/>
    <w:rsid w:val="00211D48"/>
    <w:rsid w:val="00217EB9"/>
    <w:rsid w:val="0022386D"/>
    <w:rsid w:val="00224C2B"/>
    <w:rsid w:val="002302A9"/>
    <w:rsid w:val="00240975"/>
    <w:rsid w:val="0024156C"/>
    <w:rsid w:val="002417EB"/>
    <w:rsid w:val="00241DCF"/>
    <w:rsid w:val="002474B6"/>
    <w:rsid w:val="00251097"/>
    <w:rsid w:val="002646EF"/>
    <w:rsid w:val="002649BD"/>
    <w:rsid w:val="00270351"/>
    <w:rsid w:val="002745CE"/>
    <w:rsid w:val="0027624F"/>
    <w:rsid w:val="00277389"/>
    <w:rsid w:val="00281430"/>
    <w:rsid w:val="00282F58"/>
    <w:rsid w:val="0029107D"/>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272BC"/>
    <w:rsid w:val="00333D5C"/>
    <w:rsid w:val="00340CF2"/>
    <w:rsid w:val="00340FC8"/>
    <w:rsid w:val="0034249D"/>
    <w:rsid w:val="003439EC"/>
    <w:rsid w:val="00343C83"/>
    <w:rsid w:val="00343DC6"/>
    <w:rsid w:val="00352120"/>
    <w:rsid w:val="0036163D"/>
    <w:rsid w:val="00361671"/>
    <w:rsid w:val="0036236B"/>
    <w:rsid w:val="00372CE4"/>
    <w:rsid w:val="003754B0"/>
    <w:rsid w:val="00376670"/>
    <w:rsid w:val="00384C0E"/>
    <w:rsid w:val="00386D31"/>
    <w:rsid w:val="00391E9F"/>
    <w:rsid w:val="00392712"/>
    <w:rsid w:val="00392BF5"/>
    <w:rsid w:val="0039364A"/>
    <w:rsid w:val="003A0289"/>
    <w:rsid w:val="003A2E76"/>
    <w:rsid w:val="003A37D2"/>
    <w:rsid w:val="003A4187"/>
    <w:rsid w:val="003A7351"/>
    <w:rsid w:val="003B6632"/>
    <w:rsid w:val="003B7E87"/>
    <w:rsid w:val="003C432B"/>
    <w:rsid w:val="003C446C"/>
    <w:rsid w:val="003E0278"/>
    <w:rsid w:val="003E306C"/>
    <w:rsid w:val="003F3D1A"/>
    <w:rsid w:val="003F632A"/>
    <w:rsid w:val="0040687E"/>
    <w:rsid w:val="004166B7"/>
    <w:rsid w:val="00420AE3"/>
    <w:rsid w:val="00425C40"/>
    <w:rsid w:val="00427B9A"/>
    <w:rsid w:val="004320F0"/>
    <w:rsid w:val="00432F6C"/>
    <w:rsid w:val="00433675"/>
    <w:rsid w:val="00436F30"/>
    <w:rsid w:val="00444950"/>
    <w:rsid w:val="004476DC"/>
    <w:rsid w:val="004554C4"/>
    <w:rsid w:val="004642E7"/>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45BA"/>
    <w:rsid w:val="005254B5"/>
    <w:rsid w:val="0053242C"/>
    <w:rsid w:val="005336BC"/>
    <w:rsid w:val="0054080C"/>
    <w:rsid w:val="00541A67"/>
    <w:rsid w:val="00547E10"/>
    <w:rsid w:val="00552323"/>
    <w:rsid w:val="00556964"/>
    <w:rsid w:val="00556BB5"/>
    <w:rsid w:val="00557884"/>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0375C"/>
    <w:rsid w:val="0061174C"/>
    <w:rsid w:val="0061264C"/>
    <w:rsid w:val="00620A5F"/>
    <w:rsid w:val="00621242"/>
    <w:rsid w:val="00624205"/>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A601E"/>
    <w:rsid w:val="006B4FF5"/>
    <w:rsid w:val="006D00F7"/>
    <w:rsid w:val="006E1E91"/>
    <w:rsid w:val="006E67C2"/>
    <w:rsid w:val="00701C4A"/>
    <w:rsid w:val="00702AED"/>
    <w:rsid w:val="00704489"/>
    <w:rsid w:val="00710043"/>
    <w:rsid w:val="00713846"/>
    <w:rsid w:val="00713F05"/>
    <w:rsid w:val="00722B16"/>
    <w:rsid w:val="00722C50"/>
    <w:rsid w:val="00727E24"/>
    <w:rsid w:val="00730378"/>
    <w:rsid w:val="007353FD"/>
    <w:rsid w:val="0074134F"/>
    <w:rsid w:val="00743A93"/>
    <w:rsid w:val="00743FD6"/>
    <w:rsid w:val="0074469F"/>
    <w:rsid w:val="00746AE8"/>
    <w:rsid w:val="00753A0C"/>
    <w:rsid w:val="00760005"/>
    <w:rsid w:val="00760CBE"/>
    <w:rsid w:val="00761CCF"/>
    <w:rsid w:val="0076699C"/>
    <w:rsid w:val="0077030F"/>
    <w:rsid w:val="00774E59"/>
    <w:rsid w:val="00776300"/>
    <w:rsid w:val="007767CC"/>
    <w:rsid w:val="00780670"/>
    <w:rsid w:val="0079234D"/>
    <w:rsid w:val="00793D5F"/>
    <w:rsid w:val="0079599A"/>
    <w:rsid w:val="00797241"/>
    <w:rsid w:val="007A1725"/>
    <w:rsid w:val="007B1714"/>
    <w:rsid w:val="007B50C9"/>
    <w:rsid w:val="007B5822"/>
    <w:rsid w:val="007B6A86"/>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51FD"/>
    <w:rsid w:val="008175D0"/>
    <w:rsid w:val="00821065"/>
    <w:rsid w:val="008254EE"/>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6A16"/>
    <w:rsid w:val="00897F2A"/>
    <w:rsid w:val="008A2A01"/>
    <w:rsid w:val="008A39DF"/>
    <w:rsid w:val="008A54AB"/>
    <w:rsid w:val="008B5BCD"/>
    <w:rsid w:val="008C137D"/>
    <w:rsid w:val="008C146D"/>
    <w:rsid w:val="008C16B9"/>
    <w:rsid w:val="008C4DEF"/>
    <w:rsid w:val="008D1DCB"/>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1963"/>
    <w:rsid w:val="009A4D1F"/>
    <w:rsid w:val="009B288B"/>
    <w:rsid w:val="009B41A7"/>
    <w:rsid w:val="009B522B"/>
    <w:rsid w:val="009B544F"/>
    <w:rsid w:val="009C12AB"/>
    <w:rsid w:val="009C59B0"/>
    <w:rsid w:val="009C5D63"/>
    <w:rsid w:val="009D15E3"/>
    <w:rsid w:val="009D1AF8"/>
    <w:rsid w:val="009D31DE"/>
    <w:rsid w:val="009D4E1C"/>
    <w:rsid w:val="009D6564"/>
    <w:rsid w:val="009E40F5"/>
    <w:rsid w:val="009E7463"/>
    <w:rsid w:val="009F22F0"/>
    <w:rsid w:val="009F739E"/>
    <w:rsid w:val="00A024FB"/>
    <w:rsid w:val="00A21BCD"/>
    <w:rsid w:val="00A43B57"/>
    <w:rsid w:val="00A557C2"/>
    <w:rsid w:val="00A55F0F"/>
    <w:rsid w:val="00A60223"/>
    <w:rsid w:val="00A63B7A"/>
    <w:rsid w:val="00A6401D"/>
    <w:rsid w:val="00A66759"/>
    <w:rsid w:val="00A7464D"/>
    <w:rsid w:val="00A74796"/>
    <w:rsid w:val="00A75B4A"/>
    <w:rsid w:val="00A809F7"/>
    <w:rsid w:val="00A81917"/>
    <w:rsid w:val="00A87C83"/>
    <w:rsid w:val="00A905E6"/>
    <w:rsid w:val="00AB35AF"/>
    <w:rsid w:val="00AB420B"/>
    <w:rsid w:val="00AB6C39"/>
    <w:rsid w:val="00AC70CB"/>
    <w:rsid w:val="00AD0AAF"/>
    <w:rsid w:val="00AD257D"/>
    <w:rsid w:val="00AD2A95"/>
    <w:rsid w:val="00AE1EFA"/>
    <w:rsid w:val="00AF26DC"/>
    <w:rsid w:val="00AF64D1"/>
    <w:rsid w:val="00B03982"/>
    <w:rsid w:val="00B102AE"/>
    <w:rsid w:val="00B10A01"/>
    <w:rsid w:val="00B14F3F"/>
    <w:rsid w:val="00B16157"/>
    <w:rsid w:val="00B164EA"/>
    <w:rsid w:val="00B22497"/>
    <w:rsid w:val="00B36205"/>
    <w:rsid w:val="00B63605"/>
    <w:rsid w:val="00B927EB"/>
    <w:rsid w:val="00B956BD"/>
    <w:rsid w:val="00B96403"/>
    <w:rsid w:val="00BA3FEA"/>
    <w:rsid w:val="00BA4E24"/>
    <w:rsid w:val="00BA5430"/>
    <w:rsid w:val="00BA5CDF"/>
    <w:rsid w:val="00BB059A"/>
    <w:rsid w:val="00BB0F5C"/>
    <w:rsid w:val="00BB5DE6"/>
    <w:rsid w:val="00BB6B3D"/>
    <w:rsid w:val="00BC10EF"/>
    <w:rsid w:val="00BC4BAA"/>
    <w:rsid w:val="00BC5022"/>
    <w:rsid w:val="00BC77AE"/>
    <w:rsid w:val="00BD17F8"/>
    <w:rsid w:val="00BD2B31"/>
    <w:rsid w:val="00BE2E1F"/>
    <w:rsid w:val="00BE750A"/>
    <w:rsid w:val="00C00010"/>
    <w:rsid w:val="00C01D89"/>
    <w:rsid w:val="00C03601"/>
    <w:rsid w:val="00C074A0"/>
    <w:rsid w:val="00C134BB"/>
    <w:rsid w:val="00C13EC3"/>
    <w:rsid w:val="00C21892"/>
    <w:rsid w:val="00C221F8"/>
    <w:rsid w:val="00C312B8"/>
    <w:rsid w:val="00C47E9F"/>
    <w:rsid w:val="00C50148"/>
    <w:rsid w:val="00C51B18"/>
    <w:rsid w:val="00C55715"/>
    <w:rsid w:val="00C71315"/>
    <w:rsid w:val="00C7182C"/>
    <w:rsid w:val="00C747C6"/>
    <w:rsid w:val="00C7743B"/>
    <w:rsid w:val="00C77C9B"/>
    <w:rsid w:val="00C82F62"/>
    <w:rsid w:val="00C851B9"/>
    <w:rsid w:val="00C85718"/>
    <w:rsid w:val="00C935E3"/>
    <w:rsid w:val="00C95FF8"/>
    <w:rsid w:val="00CA1A50"/>
    <w:rsid w:val="00CA2FE1"/>
    <w:rsid w:val="00CA3D35"/>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25AE"/>
    <w:rsid w:val="00D23B78"/>
    <w:rsid w:val="00D25686"/>
    <w:rsid w:val="00D34E5A"/>
    <w:rsid w:val="00D51A06"/>
    <w:rsid w:val="00D5536F"/>
    <w:rsid w:val="00D55F50"/>
    <w:rsid w:val="00D62F9D"/>
    <w:rsid w:val="00D653B3"/>
    <w:rsid w:val="00D67BF6"/>
    <w:rsid w:val="00D70436"/>
    <w:rsid w:val="00D81DDE"/>
    <w:rsid w:val="00DA56DB"/>
    <w:rsid w:val="00DA6D80"/>
    <w:rsid w:val="00DA7ACF"/>
    <w:rsid w:val="00DB0A68"/>
    <w:rsid w:val="00DB1985"/>
    <w:rsid w:val="00DC6483"/>
    <w:rsid w:val="00DD5D5B"/>
    <w:rsid w:val="00DD5D73"/>
    <w:rsid w:val="00DE3623"/>
    <w:rsid w:val="00DE7350"/>
    <w:rsid w:val="00DF1D7C"/>
    <w:rsid w:val="00DF2D93"/>
    <w:rsid w:val="00DF4890"/>
    <w:rsid w:val="00DF70CB"/>
    <w:rsid w:val="00E16B31"/>
    <w:rsid w:val="00E2193A"/>
    <w:rsid w:val="00E26481"/>
    <w:rsid w:val="00E3128A"/>
    <w:rsid w:val="00E36D68"/>
    <w:rsid w:val="00E4427E"/>
    <w:rsid w:val="00E547EF"/>
    <w:rsid w:val="00E64FE4"/>
    <w:rsid w:val="00E66A9F"/>
    <w:rsid w:val="00E7049C"/>
    <w:rsid w:val="00E73667"/>
    <w:rsid w:val="00E75A41"/>
    <w:rsid w:val="00E80F44"/>
    <w:rsid w:val="00E8359E"/>
    <w:rsid w:val="00E90F35"/>
    <w:rsid w:val="00EA0DBE"/>
    <w:rsid w:val="00EA2054"/>
    <w:rsid w:val="00EA280E"/>
    <w:rsid w:val="00EA58F9"/>
    <w:rsid w:val="00EB636D"/>
    <w:rsid w:val="00EC67B7"/>
    <w:rsid w:val="00EC6BD7"/>
    <w:rsid w:val="00EE7096"/>
    <w:rsid w:val="00EF6AB8"/>
    <w:rsid w:val="00EF73E3"/>
    <w:rsid w:val="00EF7B73"/>
    <w:rsid w:val="00F00014"/>
    <w:rsid w:val="00F00A91"/>
    <w:rsid w:val="00F0302A"/>
    <w:rsid w:val="00F15BD5"/>
    <w:rsid w:val="00F1770B"/>
    <w:rsid w:val="00F239FF"/>
    <w:rsid w:val="00F2459F"/>
    <w:rsid w:val="00F255D7"/>
    <w:rsid w:val="00F37BF6"/>
    <w:rsid w:val="00F4043C"/>
    <w:rsid w:val="00F4178A"/>
    <w:rsid w:val="00F47DB2"/>
    <w:rsid w:val="00F54EFE"/>
    <w:rsid w:val="00F55D64"/>
    <w:rsid w:val="00F63E36"/>
    <w:rsid w:val="00F70BE1"/>
    <w:rsid w:val="00F82666"/>
    <w:rsid w:val="00F877A4"/>
    <w:rsid w:val="00F900A6"/>
    <w:rsid w:val="00F92C9D"/>
    <w:rsid w:val="00F934D9"/>
    <w:rsid w:val="00F94FEB"/>
    <w:rsid w:val="00F963A6"/>
    <w:rsid w:val="00FA0A74"/>
    <w:rsid w:val="00FA69C2"/>
    <w:rsid w:val="00FB1462"/>
    <w:rsid w:val="00FB1E65"/>
    <w:rsid w:val="00FB4F83"/>
    <w:rsid w:val="00FB5517"/>
    <w:rsid w:val="00FB77B6"/>
    <w:rsid w:val="00FC06EE"/>
    <w:rsid w:val="00FC0D59"/>
    <w:rsid w:val="00FC23EC"/>
    <w:rsid w:val="00FC2484"/>
    <w:rsid w:val="00FD2039"/>
    <w:rsid w:val="00FD631A"/>
    <w:rsid w:val="00FE4DDF"/>
    <w:rsid w:val="00FE553E"/>
    <w:rsid w:val="00FF407A"/>
    <w:rsid w:val="00FF4117"/>
    <w:rsid w:val="02840747"/>
    <w:rsid w:val="032E2EB1"/>
    <w:rsid w:val="04B536B0"/>
    <w:rsid w:val="04CC142C"/>
    <w:rsid w:val="05DE2256"/>
    <w:rsid w:val="06036547"/>
    <w:rsid w:val="08D97EDD"/>
    <w:rsid w:val="091F5496"/>
    <w:rsid w:val="095630A4"/>
    <w:rsid w:val="096B55F2"/>
    <w:rsid w:val="097059EA"/>
    <w:rsid w:val="0ABA3A82"/>
    <w:rsid w:val="0B3C757E"/>
    <w:rsid w:val="0C0C43B3"/>
    <w:rsid w:val="0C384F9B"/>
    <w:rsid w:val="0C485885"/>
    <w:rsid w:val="0C84298E"/>
    <w:rsid w:val="0CA1510D"/>
    <w:rsid w:val="0CD5291F"/>
    <w:rsid w:val="0D4E7545"/>
    <w:rsid w:val="0DC25C33"/>
    <w:rsid w:val="0EF72E77"/>
    <w:rsid w:val="123C0A7D"/>
    <w:rsid w:val="12B7227D"/>
    <w:rsid w:val="12C932AF"/>
    <w:rsid w:val="13CD6C7C"/>
    <w:rsid w:val="148C3ED8"/>
    <w:rsid w:val="156F0174"/>
    <w:rsid w:val="157A68EA"/>
    <w:rsid w:val="16B15116"/>
    <w:rsid w:val="1739342D"/>
    <w:rsid w:val="17782FB0"/>
    <w:rsid w:val="180B01A6"/>
    <w:rsid w:val="182008C4"/>
    <w:rsid w:val="19703EDA"/>
    <w:rsid w:val="1B157A43"/>
    <w:rsid w:val="1B381328"/>
    <w:rsid w:val="1B704A88"/>
    <w:rsid w:val="1C1D3296"/>
    <w:rsid w:val="1C304AD0"/>
    <w:rsid w:val="1CED7F7A"/>
    <w:rsid w:val="1DFE6FFD"/>
    <w:rsid w:val="1E7772D5"/>
    <w:rsid w:val="1EC9399F"/>
    <w:rsid w:val="1F322588"/>
    <w:rsid w:val="1F54026A"/>
    <w:rsid w:val="205839FE"/>
    <w:rsid w:val="2065251F"/>
    <w:rsid w:val="22473341"/>
    <w:rsid w:val="233C7FEA"/>
    <w:rsid w:val="249322BB"/>
    <w:rsid w:val="24C362BE"/>
    <w:rsid w:val="26766A30"/>
    <w:rsid w:val="27F628E0"/>
    <w:rsid w:val="28515F63"/>
    <w:rsid w:val="2BB27A8A"/>
    <w:rsid w:val="2C1D44CE"/>
    <w:rsid w:val="2E4E7C80"/>
    <w:rsid w:val="2EBF4763"/>
    <w:rsid w:val="322E1D2C"/>
    <w:rsid w:val="32AC5632"/>
    <w:rsid w:val="332E21C0"/>
    <w:rsid w:val="344F3478"/>
    <w:rsid w:val="349C31E8"/>
    <w:rsid w:val="34A0145B"/>
    <w:rsid w:val="34D149EF"/>
    <w:rsid w:val="35EC4C94"/>
    <w:rsid w:val="36575D46"/>
    <w:rsid w:val="36951783"/>
    <w:rsid w:val="36AE23E2"/>
    <w:rsid w:val="384D766E"/>
    <w:rsid w:val="38795344"/>
    <w:rsid w:val="388F0711"/>
    <w:rsid w:val="393B0401"/>
    <w:rsid w:val="398415C0"/>
    <w:rsid w:val="3AAF58C2"/>
    <w:rsid w:val="3B964A58"/>
    <w:rsid w:val="3C4B0E70"/>
    <w:rsid w:val="3CC1702F"/>
    <w:rsid w:val="3F364467"/>
    <w:rsid w:val="3FCE0878"/>
    <w:rsid w:val="406E78CD"/>
    <w:rsid w:val="41FA550B"/>
    <w:rsid w:val="44733299"/>
    <w:rsid w:val="463C6DB3"/>
    <w:rsid w:val="46794F93"/>
    <w:rsid w:val="47724C09"/>
    <w:rsid w:val="477C33A0"/>
    <w:rsid w:val="47D4161F"/>
    <w:rsid w:val="48334784"/>
    <w:rsid w:val="484057AE"/>
    <w:rsid w:val="496D648B"/>
    <w:rsid w:val="4B7E0CA8"/>
    <w:rsid w:val="4B9D3CA0"/>
    <w:rsid w:val="4BE82E7E"/>
    <w:rsid w:val="4D5B5A05"/>
    <w:rsid w:val="4E1E42C3"/>
    <w:rsid w:val="4E872575"/>
    <w:rsid w:val="50033CD5"/>
    <w:rsid w:val="501D7499"/>
    <w:rsid w:val="507A6BB9"/>
    <w:rsid w:val="51807F02"/>
    <w:rsid w:val="526D4588"/>
    <w:rsid w:val="52E5499A"/>
    <w:rsid w:val="52F548BE"/>
    <w:rsid w:val="55251618"/>
    <w:rsid w:val="55931354"/>
    <w:rsid w:val="56015981"/>
    <w:rsid w:val="56BA3FF9"/>
    <w:rsid w:val="57372FF6"/>
    <w:rsid w:val="576B28B1"/>
    <w:rsid w:val="59541D33"/>
    <w:rsid w:val="5B274742"/>
    <w:rsid w:val="5BF61E76"/>
    <w:rsid w:val="5C085522"/>
    <w:rsid w:val="5C2A78D4"/>
    <w:rsid w:val="5DA62BBC"/>
    <w:rsid w:val="5E1061E2"/>
    <w:rsid w:val="5F1F7C17"/>
    <w:rsid w:val="5F574EA6"/>
    <w:rsid w:val="5FC02439"/>
    <w:rsid w:val="5FEC7A38"/>
    <w:rsid w:val="62E428B7"/>
    <w:rsid w:val="63AF0298"/>
    <w:rsid w:val="63E626F6"/>
    <w:rsid w:val="64074CC5"/>
    <w:rsid w:val="64F62919"/>
    <w:rsid w:val="6542412F"/>
    <w:rsid w:val="65FE437E"/>
    <w:rsid w:val="66C02337"/>
    <w:rsid w:val="67546F17"/>
    <w:rsid w:val="67D444FF"/>
    <w:rsid w:val="68A853EF"/>
    <w:rsid w:val="68DB481C"/>
    <w:rsid w:val="692E5CD4"/>
    <w:rsid w:val="6A3B04FD"/>
    <w:rsid w:val="6A767336"/>
    <w:rsid w:val="6ACE1BDF"/>
    <w:rsid w:val="6B0A0BC1"/>
    <w:rsid w:val="6B5F2365"/>
    <w:rsid w:val="6C546CD9"/>
    <w:rsid w:val="6CA072D7"/>
    <w:rsid w:val="6CA7253A"/>
    <w:rsid w:val="6D842A93"/>
    <w:rsid w:val="6D9269EF"/>
    <w:rsid w:val="72D55C8A"/>
    <w:rsid w:val="735206BD"/>
    <w:rsid w:val="73B620FC"/>
    <w:rsid w:val="748F5344"/>
    <w:rsid w:val="753A57F2"/>
    <w:rsid w:val="753B5C22"/>
    <w:rsid w:val="753C60B6"/>
    <w:rsid w:val="76296997"/>
    <w:rsid w:val="76625D80"/>
    <w:rsid w:val="76C06EFB"/>
    <w:rsid w:val="77772537"/>
    <w:rsid w:val="77993085"/>
    <w:rsid w:val="782C63CB"/>
    <w:rsid w:val="7A736F6B"/>
    <w:rsid w:val="7A960213"/>
    <w:rsid w:val="7AAF0AD4"/>
    <w:rsid w:val="7ABB1F4B"/>
    <w:rsid w:val="7B6A298F"/>
    <w:rsid w:val="7C0461C8"/>
    <w:rsid w:val="7D134DB7"/>
    <w:rsid w:val="7D18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105"/>
    <w:semiHidden/>
    <w:unhideWhenUsed/>
    <w:qFormat/>
    <w:uiPriority w:val="99"/>
    <w:rPr>
      <w:rFonts w:ascii="宋体" w:eastAsia="宋体"/>
      <w:sz w:val="18"/>
      <w:szCs w:val="18"/>
    </w:rPr>
  </w:style>
  <w:style w:type="paragraph" w:styleId="10">
    <w:name w:val="annotation text"/>
    <w:basedOn w:val="1"/>
    <w:semiHidden/>
    <w:unhideWhenUsed/>
    <w:qFormat/>
    <w:uiPriority w:val="99"/>
    <w:pPr>
      <w:jc w:val="left"/>
    </w:pPr>
  </w:style>
  <w:style w:type="paragraph" w:styleId="11">
    <w:name w:val="Body Text 3"/>
    <w:basedOn w:val="1"/>
    <w:link w:val="53"/>
    <w:qFormat/>
    <w:uiPriority w:val="0"/>
    <w:rPr>
      <w:rFonts w:ascii="Times New Roman" w:hAnsi="Times New Roman" w:eastAsia="宋体" w:cs="Times New Roman"/>
      <w:color w:val="FF0000"/>
      <w:sz w:val="24"/>
      <w:szCs w:val="24"/>
    </w:rPr>
  </w:style>
  <w:style w:type="paragraph" w:styleId="12">
    <w:name w:val="Body Text"/>
    <w:basedOn w:val="1"/>
    <w:link w:val="57"/>
    <w:unhideWhenUsed/>
    <w:qFormat/>
    <w:uiPriority w:val="99"/>
    <w:pPr>
      <w:spacing w:after="120"/>
    </w:pPr>
  </w:style>
  <w:style w:type="paragraph" w:styleId="13">
    <w:name w:val="Body Text Indent"/>
    <w:basedOn w:val="1"/>
    <w:link w:val="62"/>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Balloon Text"/>
    <w:basedOn w:val="1"/>
    <w:link w:val="64"/>
    <w:semiHidden/>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2"/>
    <w:link w:val="58"/>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rPr>
  </w:style>
  <w:style w:type="character" w:styleId="32">
    <w:name w:val="Hyperlink"/>
    <w:basedOn w:val="29"/>
    <w:unhideWhenUsed/>
    <w:qFormat/>
    <w:uiPriority w:val="99"/>
    <w:rPr>
      <w:color w:val="0000FF"/>
      <w:u w:val="single"/>
    </w:rPr>
  </w:style>
  <w:style w:type="character" w:styleId="33">
    <w:name w:val="annotation reference"/>
    <w:basedOn w:val="29"/>
    <w:semiHidden/>
    <w:unhideWhenUsed/>
    <w:qFormat/>
    <w:uiPriority w:val="99"/>
    <w:rPr>
      <w:sz w:val="21"/>
      <w:szCs w:val="21"/>
    </w:rPr>
  </w:style>
  <w:style w:type="character" w:customStyle="1" w:styleId="34">
    <w:name w:val="标题 1 Char"/>
    <w:basedOn w:val="29"/>
    <w:link w:val="3"/>
    <w:qFormat/>
    <w:uiPriority w:val="0"/>
    <w:rPr>
      <w:rFonts w:ascii="Calibri" w:hAnsi="Calibri" w:eastAsia="宋体" w:cs="Times New Roman"/>
      <w:b/>
      <w:bCs/>
      <w:kern w:val="44"/>
      <w:sz w:val="44"/>
      <w:szCs w:val="44"/>
    </w:rPr>
  </w:style>
  <w:style w:type="paragraph" w:customStyle="1" w:styleId="35">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6">
    <w:name w:val="标题 2 Char"/>
    <w:basedOn w:val="29"/>
    <w:link w:val="4"/>
    <w:qFormat/>
    <w:uiPriority w:val="0"/>
    <w:rPr>
      <w:rFonts w:ascii="Arial" w:hAnsi="Arial" w:eastAsia="黑体" w:cs="Times New Roman"/>
      <w:b/>
      <w:bCs/>
      <w:sz w:val="32"/>
      <w:szCs w:val="32"/>
    </w:rPr>
  </w:style>
  <w:style w:type="character" w:customStyle="1" w:styleId="37">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6"/>
    <w:qFormat/>
    <w:uiPriority w:val="0"/>
    <w:rPr>
      <w:rFonts w:ascii="Arial" w:hAnsi="Arial" w:eastAsia="黑体" w:cs="Times New Roman"/>
      <w:b/>
      <w:bCs/>
      <w:sz w:val="28"/>
      <w:szCs w:val="28"/>
    </w:rPr>
  </w:style>
  <w:style w:type="character" w:customStyle="1" w:styleId="39">
    <w:name w:val="纯文本 Char"/>
    <w:basedOn w:val="29"/>
    <w:link w:val="16"/>
    <w:qFormat/>
    <w:uiPriority w:val="0"/>
    <w:rPr>
      <w:rFonts w:eastAsia="宋体"/>
      <w:sz w:val="24"/>
    </w:rPr>
  </w:style>
  <w:style w:type="character" w:customStyle="1" w:styleId="40">
    <w:name w:val="日期 Char"/>
    <w:basedOn w:val="29"/>
    <w:link w:val="17"/>
    <w:qFormat/>
    <w:uiPriority w:val="99"/>
  </w:style>
  <w:style w:type="character" w:customStyle="1" w:styleId="41">
    <w:name w:val="页脚 Char"/>
    <w:basedOn w:val="29"/>
    <w:link w:val="19"/>
    <w:qFormat/>
    <w:uiPriority w:val="99"/>
    <w:rPr>
      <w:sz w:val="18"/>
      <w:szCs w:val="18"/>
    </w:rPr>
  </w:style>
  <w:style w:type="character" w:customStyle="1" w:styleId="42">
    <w:name w:val="页眉 Char"/>
    <w:basedOn w:val="29"/>
    <w:link w:val="20"/>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9"/>
    <w:link w:val="11"/>
    <w:qFormat/>
    <w:uiPriority w:val="0"/>
    <w:rPr>
      <w:rFonts w:ascii="Times New Roman" w:hAnsi="Times New Roman" w:eastAsia="宋体" w:cs="Times New Roman"/>
      <w:color w:val="FF0000"/>
      <w:sz w:val="24"/>
      <w:szCs w:val="24"/>
    </w:rPr>
  </w:style>
  <w:style w:type="character" w:customStyle="1" w:styleId="54">
    <w:name w:val="edittexttarea"/>
    <w:basedOn w:val="29"/>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9"/>
    <w:link w:val="12"/>
    <w:qFormat/>
    <w:uiPriority w:val="99"/>
  </w:style>
  <w:style w:type="character" w:customStyle="1" w:styleId="58">
    <w:name w:val="正文首行缩进 Char"/>
    <w:basedOn w:val="57"/>
    <w:link w:val="26"/>
    <w:qFormat/>
    <w:uiPriority w:val="0"/>
    <w:rPr>
      <w:rFonts w:ascii="宋体" w:hAnsi="Times New Roman" w:eastAsia="宋体" w:cs="Times New Roman"/>
      <w:kern w:val="0"/>
      <w:sz w:val="34"/>
      <w:szCs w:val="20"/>
    </w:rPr>
  </w:style>
  <w:style w:type="character" w:customStyle="1" w:styleId="59">
    <w:name w:val="HTML 预设格式 Char"/>
    <w:basedOn w:val="29"/>
    <w:link w:val="24"/>
    <w:semiHidden/>
    <w:qFormat/>
    <w:uiPriority w:val="99"/>
    <w:rPr>
      <w:rFonts w:ascii="宋体" w:hAnsi="宋体" w:eastAsia="宋体" w:cs="宋体"/>
      <w:kern w:val="0"/>
      <w:sz w:val="24"/>
      <w:szCs w:val="24"/>
    </w:rPr>
  </w:style>
  <w:style w:type="character" w:customStyle="1" w:styleId="60">
    <w:name w:val="HTML 预设格式 Char1"/>
    <w:basedOn w:val="29"/>
    <w:link w:val="24"/>
    <w:semiHidden/>
    <w:qFormat/>
    <w:uiPriority w:val="99"/>
    <w:rPr>
      <w:rFonts w:ascii="Courier New" w:hAnsi="Courier New" w:cs="Courier New"/>
      <w:sz w:val="20"/>
      <w:szCs w:val="20"/>
    </w:rPr>
  </w:style>
  <w:style w:type="character" w:customStyle="1" w:styleId="61">
    <w:name w:val="正文文本缩进 Char"/>
    <w:link w:val="13"/>
    <w:qFormat/>
    <w:uiPriority w:val="0"/>
    <w:rPr>
      <w:sz w:val="24"/>
    </w:rPr>
  </w:style>
  <w:style w:type="character" w:customStyle="1" w:styleId="62">
    <w:name w:val="正文文本缩进 Char1"/>
    <w:basedOn w:val="29"/>
    <w:link w:val="13"/>
    <w:semiHidden/>
    <w:qFormat/>
    <w:uiPriority w:val="99"/>
  </w:style>
  <w:style w:type="character" w:customStyle="1" w:styleId="63">
    <w:name w:val="批注框文本 Char"/>
    <w:basedOn w:val="29"/>
    <w:link w:val="18"/>
    <w:semiHidden/>
    <w:qFormat/>
    <w:uiPriority w:val="99"/>
    <w:rPr>
      <w:sz w:val="18"/>
      <w:szCs w:val="18"/>
    </w:rPr>
  </w:style>
  <w:style w:type="character" w:customStyle="1" w:styleId="64">
    <w:name w:val="批注框文本 Char1"/>
    <w:basedOn w:val="29"/>
    <w:link w:val="18"/>
    <w:semiHidden/>
    <w:qFormat/>
    <w:uiPriority w:val="99"/>
    <w:rPr>
      <w:sz w:val="18"/>
      <w:szCs w:val="18"/>
    </w:rPr>
  </w:style>
  <w:style w:type="paragraph" w:customStyle="1" w:styleId="65">
    <w:name w:val="style4"/>
    <w:basedOn w:val="1"/>
    <w:next w:val="66"/>
    <w:qFormat/>
    <w:uiPriority w:val="0"/>
    <w:pPr>
      <w:widowControl/>
      <w:spacing w:before="280" w:after="280"/>
    </w:pPr>
    <w:rPr>
      <w:rFonts w:ascii="宋体" w:hAnsi="Times New Roman" w:eastAsia="宋体" w:cs="Times New Roman"/>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无间隔1"/>
    <w:basedOn w:val="1"/>
    <w:qFormat/>
    <w:uiPriority w:val="1"/>
    <w:pPr>
      <w:spacing w:line="400" w:lineRule="exact"/>
    </w:pPr>
    <w:rPr>
      <w:rFonts w:ascii="Times New Roman" w:hAnsi="Times New Roman"/>
      <w:sz w:val="24"/>
      <w:szCs w:val="24"/>
    </w:rPr>
  </w:style>
  <w:style w:type="paragraph" w:customStyle="1" w:styleId="68">
    <w:name w:val="正文1"/>
    <w:basedOn w:val="1"/>
    <w:qFormat/>
    <w:uiPriority w:val="0"/>
    <w:pPr>
      <w:widowControl/>
      <w:spacing w:before="100" w:beforeAutospacing="1" w:after="100" w:afterAutospacing="1"/>
      <w:jc w:val="left"/>
      <w:textAlignment w:val="bottom"/>
    </w:pPr>
    <w:rPr>
      <w:rFonts w:ascii="宋体" w:hAnsi="宋体" w:eastAsia="宋体" w:cs="宋体"/>
      <w:color w:val="000000"/>
      <w:kern w:val="0"/>
      <w:sz w:val="18"/>
      <w:szCs w:val="18"/>
    </w:rPr>
  </w:style>
  <w:style w:type="paragraph" w:customStyle="1" w:styleId="69">
    <w:name w:val="常规"/>
    <w:basedOn w:val="1"/>
    <w:qFormat/>
    <w:uiPriority w:val="0"/>
    <w:pPr>
      <w:widowControl/>
      <w:spacing w:before="100" w:beforeAutospacing="1" w:after="100" w:afterAutospacing="1"/>
      <w:jc w:val="left"/>
      <w:textAlignment w:val="bottom"/>
    </w:pPr>
    <w:rPr>
      <w:rFonts w:ascii="宋体" w:hAnsi="宋体" w:eastAsia="宋体" w:cs="宋体"/>
      <w:color w:val="000000"/>
      <w:kern w:val="0"/>
      <w:sz w:val="18"/>
      <w:szCs w:val="18"/>
    </w:rPr>
  </w:style>
  <w:style w:type="table" w:customStyle="1" w:styleId="70">
    <w:name w:val="Normal1"/>
    <w:basedOn w:val="27"/>
    <w:qFormat/>
    <w:uiPriority w:val="0"/>
    <w:pPr>
      <w:spacing w:before="100" w:beforeAutospacing="1" w:after="100" w:afterAutospacing="1"/>
    </w:pPr>
    <w:rPr>
      <w:rFonts w:ascii="宋体" w:hAnsi="宋体" w:eastAsia="宋体" w:cs="Times New Roman"/>
      <w:color w:val="000000"/>
      <w:sz w:val="18"/>
      <w:szCs w:val="18"/>
    </w:rPr>
    <w:tblPr>
      <w:tblCellMar>
        <w:top w:w="0" w:type="dxa"/>
        <w:left w:w="0" w:type="dxa"/>
        <w:bottom w:w="0" w:type="dxa"/>
        <w:right w:w="0" w:type="dxa"/>
      </w:tblCellMar>
    </w:tblPr>
    <w:tcPr>
      <w:noWrap/>
      <w:vAlign w:val="both"/>
    </w:tcPr>
  </w:style>
  <w:style w:type="table" w:customStyle="1" w:styleId="71">
    <w:name w:val="常规1"/>
    <w:basedOn w:val="27"/>
    <w:qFormat/>
    <w:uiPriority w:val="0"/>
    <w:pPr>
      <w:spacing w:before="100" w:beforeAutospacing="1" w:after="100" w:afterAutospacing="1"/>
    </w:pPr>
    <w:rPr>
      <w:rFonts w:ascii="宋体" w:hAnsi="宋体" w:eastAsia="宋体" w:cs="Times New Roman"/>
      <w:color w:val="000000"/>
      <w:sz w:val="18"/>
      <w:szCs w:val="18"/>
    </w:rPr>
    <w:tblPr>
      <w:tblCellMar>
        <w:top w:w="0" w:type="dxa"/>
        <w:left w:w="0" w:type="dxa"/>
        <w:bottom w:w="0" w:type="dxa"/>
        <w:right w:w="0" w:type="dxa"/>
      </w:tblCellMar>
    </w:tblPr>
    <w:tcPr>
      <w:noWrap/>
      <w:vAlign w:val="both"/>
    </w:tcPr>
  </w:style>
  <w:style w:type="paragraph" w:customStyle="1" w:styleId="72">
    <w:name w:val="style4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xl97"/>
    <w:basedOn w:val="72"/>
    <w:qFormat/>
    <w:uiPriority w:val="0"/>
    <w:pPr>
      <w:shd w:val="clear" w:color="FFFFFF" w:fill="FFFFFF"/>
    </w:pPr>
  </w:style>
  <w:style w:type="paragraph" w:customStyle="1" w:styleId="74">
    <w:name w:val="xl96"/>
    <w:basedOn w:val="72"/>
    <w:qFormat/>
    <w:uiPriority w:val="0"/>
    <w:pPr>
      <w:pBdr>
        <w:top w:val="single" w:color="000000" w:sz="4" w:space="0"/>
        <w:left w:val="single" w:color="000000" w:sz="4" w:space="0"/>
        <w:bottom w:val="single" w:color="000000" w:sz="8" w:space="0"/>
        <w:right w:val="single" w:color="000000" w:sz="4" w:space="0"/>
      </w:pBdr>
      <w:shd w:val="clear" w:color="FFFFFF" w:fill="FFFFFF"/>
      <w:textAlignment w:val="center"/>
    </w:pPr>
    <w:rPr>
      <w:b/>
      <w:bCs/>
    </w:rPr>
  </w:style>
  <w:style w:type="paragraph" w:customStyle="1" w:styleId="75">
    <w:name w:val="xl95"/>
    <w:basedOn w:val="72"/>
    <w:qFormat/>
    <w:uiPriority w:val="0"/>
    <w:pPr>
      <w:shd w:val="clear" w:color="FFFFFF" w:fill="FFFFFF"/>
      <w:jc w:val="center"/>
      <w:textAlignment w:val="center"/>
    </w:pPr>
  </w:style>
  <w:style w:type="paragraph" w:customStyle="1" w:styleId="76">
    <w:name w:val="xl94"/>
    <w:basedOn w:val="72"/>
    <w:qFormat/>
    <w:uiPriority w:val="0"/>
    <w:pPr>
      <w:shd w:val="clear" w:color="FFFFFF" w:fill="FFFFFF"/>
      <w:textAlignment w:val="center"/>
    </w:pPr>
  </w:style>
  <w:style w:type="paragraph" w:customStyle="1" w:styleId="77">
    <w:name w:val="xl93"/>
    <w:basedOn w:val="72"/>
    <w:qFormat/>
    <w:uiPriority w:val="0"/>
    <w:pPr>
      <w:shd w:val="clear" w:color="FFFFFF" w:fill="FFFFFF"/>
      <w:jc w:val="right"/>
      <w:textAlignment w:val="top"/>
    </w:pPr>
  </w:style>
  <w:style w:type="paragraph" w:customStyle="1" w:styleId="78">
    <w:name w:val="xl92"/>
    <w:basedOn w:val="72"/>
    <w:qFormat/>
    <w:uiPriority w:val="0"/>
    <w:pPr>
      <w:shd w:val="clear" w:color="FFFFFF" w:fill="FFFFFF"/>
      <w:textAlignment w:val="top"/>
    </w:pPr>
    <w:rPr>
      <w:u w:val="single"/>
    </w:rPr>
  </w:style>
  <w:style w:type="paragraph" w:customStyle="1" w:styleId="79">
    <w:name w:val="xl91"/>
    <w:basedOn w:val="72"/>
    <w:uiPriority w:val="0"/>
    <w:pPr>
      <w:shd w:val="clear" w:color="FFFFFF" w:fill="FFFFFF"/>
      <w:textAlignment w:val="top"/>
    </w:pPr>
  </w:style>
  <w:style w:type="paragraph" w:customStyle="1" w:styleId="80">
    <w:name w:val="xl90"/>
    <w:basedOn w:val="72"/>
    <w:qFormat/>
    <w:uiPriority w:val="0"/>
    <w:pPr>
      <w:pBdr>
        <w:top w:val="single" w:color="000000" w:sz="4" w:space="0"/>
        <w:left w:val="single" w:color="000000" w:sz="4" w:space="0"/>
        <w:bottom w:val="single" w:color="000000" w:sz="8" w:space="0"/>
        <w:right w:val="single" w:color="000000" w:sz="4" w:space="0"/>
      </w:pBdr>
      <w:shd w:val="clear" w:color="FFFFFF" w:fill="FFFFFF"/>
      <w:jc w:val="center"/>
      <w:textAlignment w:val="center"/>
    </w:pPr>
    <w:rPr>
      <w:b/>
      <w:bCs/>
    </w:rPr>
  </w:style>
  <w:style w:type="paragraph" w:customStyle="1" w:styleId="81">
    <w:name w:val="xl89"/>
    <w:basedOn w:val="72"/>
    <w:qFormat/>
    <w:uiPriority w:val="0"/>
    <w:pPr>
      <w:pBdr>
        <w:top w:val="single" w:color="000000" w:sz="4" w:space="0"/>
        <w:left w:val="single" w:color="000000" w:sz="8" w:space="0"/>
        <w:bottom w:val="single" w:color="000000" w:sz="8" w:space="0"/>
        <w:right w:val="single" w:color="000000" w:sz="4" w:space="0"/>
      </w:pBdr>
      <w:shd w:val="clear" w:color="FFFFFF" w:fill="FFFFFF"/>
      <w:jc w:val="center"/>
      <w:textAlignment w:val="center"/>
    </w:pPr>
    <w:rPr>
      <w:b/>
      <w:bCs/>
    </w:rPr>
  </w:style>
  <w:style w:type="paragraph" w:customStyle="1" w:styleId="82">
    <w:name w:val="xl88"/>
    <w:basedOn w:val="72"/>
    <w:qFormat/>
    <w:uiPriority w:val="0"/>
    <w:pPr>
      <w:pBdr>
        <w:top w:val="single" w:color="000000" w:sz="4" w:space="0"/>
        <w:left w:val="single" w:color="000000" w:sz="4" w:space="0"/>
        <w:bottom w:val="single" w:color="000000" w:sz="4" w:space="0"/>
        <w:right w:val="single" w:color="000000" w:sz="4" w:space="0"/>
      </w:pBdr>
      <w:shd w:val="clear" w:color="FFFFFF" w:fill="FFFFFF"/>
      <w:jc w:val="center"/>
      <w:textAlignment w:val="center"/>
    </w:pPr>
    <w:rPr>
      <w:b/>
      <w:bCs/>
    </w:rPr>
  </w:style>
  <w:style w:type="paragraph" w:customStyle="1" w:styleId="83">
    <w:name w:val="xl87"/>
    <w:basedOn w:val="72"/>
    <w:qFormat/>
    <w:uiPriority w:val="0"/>
    <w:pPr>
      <w:pBdr>
        <w:top w:val="single" w:color="000000" w:sz="4" w:space="0"/>
        <w:left w:val="single" w:color="000000" w:sz="8" w:space="0"/>
        <w:bottom w:val="single" w:color="000000" w:sz="4" w:space="0"/>
        <w:right w:val="single" w:color="000000" w:sz="4" w:space="0"/>
      </w:pBdr>
      <w:shd w:val="clear" w:color="FFFFFF" w:fill="FFFFFF"/>
      <w:jc w:val="center"/>
      <w:textAlignment w:val="center"/>
    </w:pPr>
    <w:rPr>
      <w:b/>
      <w:bCs/>
    </w:rPr>
  </w:style>
  <w:style w:type="paragraph" w:customStyle="1" w:styleId="84">
    <w:name w:val="xl86"/>
    <w:basedOn w:val="72"/>
    <w:qFormat/>
    <w:uiPriority w:val="0"/>
    <w:pPr>
      <w:shd w:val="clear" w:color="FFFFFF" w:fill="FFFFFF"/>
      <w:jc w:val="right"/>
    </w:pPr>
  </w:style>
  <w:style w:type="paragraph" w:customStyle="1" w:styleId="85">
    <w:name w:val="xl85"/>
    <w:basedOn w:val="72"/>
    <w:qFormat/>
    <w:uiPriority w:val="0"/>
    <w:pPr>
      <w:shd w:val="clear" w:color="FFFFFF" w:fill="FFFFFF"/>
    </w:pPr>
  </w:style>
  <w:style w:type="paragraph" w:customStyle="1" w:styleId="86">
    <w:name w:val="xl84"/>
    <w:basedOn w:val="72"/>
    <w:uiPriority w:val="0"/>
    <w:pPr>
      <w:shd w:val="clear" w:color="FFFFFF" w:fill="FFFFFF"/>
      <w:jc w:val="right"/>
      <w:textAlignment w:val="center"/>
    </w:pPr>
    <w:rPr>
      <w:b/>
      <w:bCs/>
      <w:sz w:val="40"/>
      <w:szCs w:val="40"/>
    </w:rPr>
  </w:style>
  <w:style w:type="paragraph" w:customStyle="1" w:styleId="87">
    <w:name w:val="xl83"/>
    <w:basedOn w:val="72"/>
    <w:qFormat/>
    <w:uiPriority w:val="0"/>
    <w:pPr>
      <w:shd w:val="clear" w:color="FFFFFF" w:fill="FFFFFF"/>
      <w:jc w:val="center"/>
      <w:textAlignment w:val="center"/>
    </w:pPr>
    <w:rPr>
      <w:b/>
      <w:bCs/>
      <w:sz w:val="40"/>
      <w:szCs w:val="40"/>
    </w:rPr>
  </w:style>
  <w:style w:type="paragraph" w:customStyle="1" w:styleId="88">
    <w:name w:val="xl82"/>
    <w:basedOn w:val="72"/>
    <w:qFormat/>
    <w:uiPriority w:val="0"/>
    <w:pPr>
      <w:pBdr>
        <w:top w:val="single" w:color="000000" w:sz="4" w:space="0"/>
        <w:left w:val="single" w:color="000000" w:sz="4" w:space="0"/>
        <w:bottom w:val="single" w:color="000000" w:sz="8" w:space="0"/>
        <w:right w:val="single" w:color="000000" w:sz="4" w:space="0"/>
      </w:pBdr>
      <w:shd w:val="clear" w:color="FFFFFF" w:fill="FFFFFF"/>
      <w:jc w:val="center"/>
      <w:textAlignment w:val="center"/>
    </w:pPr>
  </w:style>
  <w:style w:type="paragraph" w:customStyle="1" w:styleId="89">
    <w:name w:val="xl81"/>
    <w:basedOn w:val="72"/>
    <w:uiPriority w:val="0"/>
    <w:pPr>
      <w:pBdr>
        <w:top w:val="single" w:color="000000" w:sz="4" w:space="0"/>
        <w:left w:val="single" w:color="000000" w:sz="8" w:space="0"/>
        <w:bottom w:val="single" w:color="000000" w:sz="8" w:space="0"/>
        <w:right w:val="single" w:color="000000" w:sz="4" w:space="0"/>
      </w:pBdr>
      <w:shd w:val="clear" w:color="FFFFFF" w:fill="FFFFFF"/>
      <w:jc w:val="center"/>
      <w:textAlignment w:val="center"/>
    </w:pPr>
  </w:style>
  <w:style w:type="paragraph" w:customStyle="1" w:styleId="90">
    <w:name w:val="xl80"/>
    <w:basedOn w:val="72"/>
    <w:qFormat/>
    <w:uiPriority w:val="0"/>
    <w:pPr>
      <w:pBdr>
        <w:top w:val="single" w:color="000000" w:sz="4" w:space="0"/>
        <w:left w:val="single" w:color="000000" w:sz="4" w:space="0"/>
        <w:bottom w:val="single" w:color="000000" w:sz="8" w:space="0"/>
        <w:right w:val="single" w:color="000000" w:sz="8" w:space="0"/>
      </w:pBdr>
      <w:shd w:val="clear" w:color="FFFFFF" w:fill="FFFFFF"/>
      <w:jc w:val="center"/>
      <w:textAlignment w:val="center"/>
    </w:pPr>
  </w:style>
  <w:style w:type="paragraph" w:customStyle="1" w:styleId="91">
    <w:name w:val="xl79"/>
    <w:basedOn w:val="72"/>
    <w:qFormat/>
    <w:uiPriority w:val="0"/>
    <w:pPr>
      <w:pBdr>
        <w:top w:val="single" w:color="000000" w:sz="4" w:space="0"/>
        <w:left w:val="single" w:color="000000" w:sz="4" w:space="0"/>
        <w:bottom w:val="single" w:color="000000" w:sz="8" w:space="0"/>
        <w:right w:val="single" w:color="000000" w:sz="8" w:space="0"/>
      </w:pBdr>
      <w:shd w:val="clear" w:color="FFFFFF" w:fill="FFFFFF"/>
      <w:textAlignment w:val="center"/>
    </w:pPr>
  </w:style>
  <w:style w:type="paragraph" w:customStyle="1" w:styleId="92">
    <w:name w:val="xl78"/>
    <w:basedOn w:val="72"/>
    <w:qFormat/>
    <w:uiPriority w:val="0"/>
    <w:pPr>
      <w:pBdr>
        <w:top w:val="single" w:color="000000" w:sz="4" w:space="0"/>
        <w:left w:val="single" w:color="000000" w:sz="4" w:space="0"/>
        <w:bottom w:val="single" w:color="000000" w:sz="4" w:space="0"/>
        <w:right w:val="single" w:color="000000" w:sz="8" w:space="0"/>
      </w:pBdr>
      <w:shd w:val="clear" w:color="FFFFFF" w:fill="FFFFFF"/>
      <w:textAlignment w:val="center"/>
    </w:pPr>
  </w:style>
  <w:style w:type="paragraph" w:customStyle="1" w:styleId="93">
    <w:name w:val="xl77"/>
    <w:basedOn w:val="72"/>
    <w:qFormat/>
    <w:uiPriority w:val="0"/>
    <w:pPr>
      <w:pBdr>
        <w:top w:val="single" w:color="000000" w:sz="4" w:space="0"/>
        <w:left w:val="single" w:color="000000" w:sz="4" w:space="0"/>
        <w:bottom w:val="single" w:color="000000" w:sz="8" w:space="0"/>
        <w:right w:val="single" w:color="000000" w:sz="4" w:space="0"/>
      </w:pBdr>
      <w:shd w:val="clear" w:color="FFFFFF" w:fill="FFFFFF"/>
      <w:textAlignment w:val="center"/>
    </w:pPr>
  </w:style>
  <w:style w:type="paragraph" w:customStyle="1" w:styleId="94">
    <w:name w:val="xl76"/>
    <w:basedOn w:val="72"/>
    <w:qFormat/>
    <w:uiPriority w:val="0"/>
    <w:pPr>
      <w:pBdr>
        <w:top w:val="single" w:color="000000" w:sz="4" w:space="0"/>
        <w:left w:val="single" w:color="000000" w:sz="4" w:space="0"/>
        <w:bottom w:val="single" w:color="000000" w:sz="8" w:space="0"/>
        <w:right w:val="single" w:color="000000" w:sz="8" w:space="0"/>
      </w:pBdr>
      <w:shd w:val="clear" w:color="FFFFFF" w:fill="FFFFFF"/>
      <w:jc w:val="right"/>
      <w:textAlignment w:val="center"/>
    </w:pPr>
  </w:style>
  <w:style w:type="paragraph" w:customStyle="1" w:styleId="95">
    <w:name w:val="xl75"/>
    <w:basedOn w:val="72"/>
    <w:qFormat/>
    <w:uiPriority w:val="0"/>
    <w:pPr>
      <w:pBdr>
        <w:top w:val="single" w:color="000000" w:sz="4" w:space="0"/>
        <w:left w:val="single" w:color="000000" w:sz="4" w:space="0"/>
        <w:bottom w:val="single" w:color="000000" w:sz="4" w:space="0"/>
        <w:right w:val="single" w:color="000000" w:sz="8" w:space="0"/>
      </w:pBdr>
      <w:shd w:val="clear" w:color="FFFFFF" w:fill="FFFFFF"/>
      <w:jc w:val="right"/>
      <w:textAlignment w:val="center"/>
    </w:pPr>
  </w:style>
  <w:style w:type="paragraph" w:customStyle="1" w:styleId="96">
    <w:name w:val="xl74"/>
    <w:basedOn w:val="72"/>
    <w:qFormat/>
    <w:uiPriority w:val="0"/>
    <w:pPr>
      <w:pBdr>
        <w:top w:val="single" w:color="000000" w:sz="4" w:space="0"/>
        <w:left w:val="single" w:color="000000" w:sz="4" w:space="0"/>
        <w:bottom w:val="single" w:color="000000" w:sz="4" w:space="0"/>
        <w:right w:val="single" w:color="000000" w:sz="8" w:space="0"/>
      </w:pBdr>
      <w:shd w:val="clear" w:color="FFFFFF" w:fill="FFFFFF"/>
      <w:jc w:val="center"/>
      <w:textAlignment w:val="center"/>
    </w:pPr>
    <w:rPr>
      <w:b/>
      <w:bCs/>
    </w:rPr>
  </w:style>
  <w:style w:type="paragraph" w:customStyle="1" w:styleId="97">
    <w:name w:val="xl73"/>
    <w:basedOn w:val="72"/>
    <w:qFormat/>
    <w:uiPriority w:val="0"/>
    <w:pPr>
      <w:pBdr>
        <w:top w:val="single" w:color="000000" w:sz="8" w:space="0"/>
        <w:left w:val="single" w:color="000000" w:sz="4" w:space="0"/>
        <w:bottom w:val="single" w:color="000000" w:sz="4" w:space="0"/>
        <w:right w:val="single" w:color="000000" w:sz="8" w:space="0"/>
      </w:pBdr>
      <w:shd w:val="clear" w:color="FFFFFF" w:fill="FFFFFF"/>
      <w:jc w:val="center"/>
      <w:textAlignment w:val="center"/>
    </w:pPr>
    <w:rPr>
      <w:b/>
      <w:bCs/>
    </w:rPr>
  </w:style>
  <w:style w:type="paragraph" w:customStyle="1" w:styleId="98">
    <w:name w:val="xl72"/>
    <w:basedOn w:val="72"/>
    <w:qFormat/>
    <w:uiPriority w:val="0"/>
    <w:pPr>
      <w:pBdr>
        <w:top w:val="single" w:color="000000" w:sz="4" w:space="0"/>
        <w:left w:val="single" w:color="000000" w:sz="4" w:space="0"/>
        <w:bottom w:val="single" w:color="000000" w:sz="8" w:space="0"/>
        <w:right w:val="single" w:color="000000" w:sz="4" w:space="0"/>
      </w:pBdr>
      <w:shd w:val="clear" w:color="FFFFFF" w:fill="FFFFFF"/>
      <w:jc w:val="right"/>
      <w:textAlignment w:val="center"/>
    </w:pPr>
  </w:style>
  <w:style w:type="paragraph" w:customStyle="1" w:styleId="99">
    <w:name w:val="xl71"/>
    <w:basedOn w:val="72"/>
    <w:qFormat/>
    <w:uiPriority w:val="0"/>
    <w:pPr>
      <w:pBdr>
        <w:top w:val="single" w:color="000000" w:sz="4" w:space="0"/>
        <w:left w:val="single" w:color="000000" w:sz="4" w:space="0"/>
        <w:bottom w:val="single" w:color="000000" w:sz="4" w:space="0"/>
        <w:right w:val="single" w:color="000000" w:sz="4" w:space="0"/>
      </w:pBdr>
      <w:shd w:val="clear" w:color="FFFFFF" w:fill="FFFFFF"/>
      <w:jc w:val="right"/>
      <w:textAlignment w:val="center"/>
    </w:pPr>
  </w:style>
  <w:style w:type="paragraph" w:customStyle="1" w:styleId="100">
    <w:name w:val="xl70"/>
    <w:basedOn w:val="72"/>
    <w:qFormat/>
    <w:uiPriority w:val="0"/>
    <w:pPr>
      <w:pBdr>
        <w:top w:val="single" w:color="000000" w:sz="4" w:space="0"/>
        <w:left w:val="single" w:color="000000" w:sz="4" w:space="0"/>
        <w:bottom w:val="single" w:color="000000" w:sz="4" w:space="0"/>
        <w:right w:val="single" w:color="000000" w:sz="4" w:space="0"/>
      </w:pBdr>
      <w:shd w:val="clear" w:color="FFFFFF" w:fill="FFFFFF"/>
      <w:jc w:val="center"/>
      <w:textAlignment w:val="center"/>
    </w:pPr>
  </w:style>
  <w:style w:type="paragraph" w:customStyle="1" w:styleId="101">
    <w:name w:val="xl69"/>
    <w:basedOn w:val="72"/>
    <w:qFormat/>
    <w:uiPriority w:val="0"/>
    <w:pPr>
      <w:pBdr>
        <w:top w:val="single" w:color="000000" w:sz="4" w:space="0"/>
        <w:left w:val="single" w:color="000000" w:sz="4" w:space="0"/>
        <w:bottom w:val="single" w:color="000000" w:sz="4" w:space="0"/>
        <w:right w:val="single" w:color="000000" w:sz="4" w:space="0"/>
      </w:pBdr>
      <w:shd w:val="clear" w:color="FFFFFF" w:fill="FFFFFF"/>
      <w:textAlignment w:val="center"/>
    </w:pPr>
  </w:style>
  <w:style w:type="paragraph" w:customStyle="1" w:styleId="102">
    <w:name w:val="xl68"/>
    <w:basedOn w:val="72"/>
    <w:qFormat/>
    <w:uiPriority w:val="0"/>
    <w:pPr>
      <w:pBdr>
        <w:top w:val="single" w:color="000000" w:sz="8" w:space="0"/>
        <w:left w:val="single" w:color="000000" w:sz="4" w:space="0"/>
        <w:bottom w:val="single" w:color="000000" w:sz="4" w:space="0"/>
        <w:right w:val="single" w:color="000000" w:sz="4" w:space="0"/>
      </w:pBdr>
      <w:shd w:val="clear" w:color="FFFFFF" w:fill="FFFFFF"/>
      <w:jc w:val="center"/>
      <w:textAlignment w:val="center"/>
    </w:pPr>
    <w:rPr>
      <w:b/>
      <w:bCs/>
    </w:rPr>
  </w:style>
  <w:style w:type="paragraph" w:customStyle="1" w:styleId="103">
    <w:name w:val="xl67"/>
    <w:basedOn w:val="72"/>
    <w:qFormat/>
    <w:uiPriority w:val="0"/>
    <w:pPr>
      <w:pBdr>
        <w:top w:val="single" w:color="000000" w:sz="4" w:space="0"/>
        <w:left w:val="single" w:color="000000" w:sz="8" w:space="0"/>
        <w:bottom w:val="single" w:color="000000" w:sz="4" w:space="0"/>
        <w:right w:val="single" w:color="000000" w:sz="4" w:space="0"/>
      </w:pBdr>
      <w:shd w:val="clear" w:color="FFFFFF" w:fill="FFFFFF"/>
      <w:jc w:val="center"/>
      <w:textAlignment w:val="center"/>
    </w:pPr>
  </w:style>
  <w:style w:type="paragraph" w:customStyle="1" w:styleId="104">
    <w:name w:val="xl66"/>
    <w:basedOn w:val="72"/>
    <w:qFormat/>
    <w:uiPriority w:val="0"/>
    <w:pPr>
      <w:pBdr>
        <w:top w:val="single" w:color="000000" w:sz="8" w:space="0"/>
        <w:left w:val="single" w:color="000000" w:sz="8" w:space="0"/>
        <w:bottom w:val="single" w:color="000000" w:sz="4" w:space="0"/>
        <w:right w:val="single" w:color="000000" w:sz="4" w:space="0"/>
      </w:pBdr>
      <w:shd w:val="clear" w:color="FFFFFF" w:fill="FFFFFF"/>
      <w:jc w:val="center"/>
      <w:textAlignment w:val="center"/>
    </w:pPr>
    <w:rPr>
      <w:b/>
      <w:bCs/>
    </w:rPr>
  </w:style>
  <w:style w:type="character" w:customStyle="1" w:styleId="105">
    <w:name w:val="文档结构图 Char"/>
    <w:basedOn w:val="29"/>
    <w:link w:val="9"/>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5723</Words>
  <Characters>32623</Characters>
  <Lines>271</Lines>
  <Paragraphs>76</Paragraphs>
  <TotalTime>10</TotalTime>
  <ScaleCrop>false</ScaleCrop>
  <LinksUpToDate>false</LinksUpToDate>
  <CharactersWithSpaces>38270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shan</cp:lastModifiedBy>
  <cp:lastPrinted>2021-03-03T03:03:00Z</cp:lastPrinted>
  <dcterms:modified xsi:type="dcterms:W3CDTF">2021-03-05T01:36:46Z</dcterms:modified>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