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Cs/>
          <w:sz w:val="44"/>
          <w:szCs w:val="44"/>
          <w:highlight w:val="none"/>
          <w:lang w:val="en-US" w:eastAsia="zh-CN"/>
        </w:rPr>
      </w:pPr>
      <w:r>
        <w:rPr>
          <w:rFonts w:hint="eastAsia" w:ascii="黑体" w:hAnsi="黑体" w:eastAsia="黑体" w:cs="黑体"/>
          <w:bCs/>
          <w:sz w:val="44"/>
          <w:szCs w:val="44"/>
          <w:highlight w:val="none"/>
          <w:shd w:val="clear" w:color="auto" w:fill="FFFFFF"/>
        </w:rPr>
        <w:t>鄢陵县关于申请排污许可证清理整顿专项资金的请示</w:t>
      </w:r>
      <w:r>
        <w:rPr>
          <w:rFonts w:hint="eastAsia" w:ascii="黑体" w:hAnsi="黑体" w:eastAsia="黑体" w:cs="黑体"/>
          <w:bCs/>
          <w:sz w:val="44"/>
          <w:szCs w:val="44"/>
          <w:highlight w:val="none"/>
          <w:shd w:val="clear" w:color="auto" w:fill="FFFFFF"/>
          <w:lang w:eastAsia="zh-CN"/>
        </w:rPr>
        <w:t>项目</w:t>
      </w:r>
    </w:p>
    <w:p>
      <w:pPr>
        <w:rPr>
          <w:rFonts w:ascii="黑体" w:hAnsi="黑体" w:eastAsia="黑体" w:cs="黑体"/>
          <w:bCs/>
          <w:sz w:val="44"/>
          <w:szCs w:val="44"/>
          <w:highlight w:val="none"/>
        </w:rPr>
      </w:pPr>
    </w:p>
    <w:p>
      <w:pPr>
        <w:jc w:val="center"/>
        <w:rPr>
          <w:rFonts w:ascii="黑体" w:hAnsi="黑体" w:eastAsia="黑体" w:cs="黑体"/>
          <w:bCs/>
          <w:sz w:val="44"/>
          <w:szCs w:val="44"/>
          <w:highlight w:val="none"/>
        </w:rPr>
      </w:pPr>
    </w:p>
    <w:p>
      <w:pPr>
        <w:jc w:val="center"/>
        <w:rPr>
          <w:rFonts w:ascii="黑体" w:hAnsi="黑体" w:eastAsia="黑体" w:cs="黑体"/>
          <w:bCs/>
          <w:sz w:val="72"/>
          <w:szCs w:val="72"/>
          <w:highlight w:val="none"/>
        </w:rPr>
      </w:pPr>
    </w:p>
    <w:p>
      <w:pPr>
        <w:jc w:val="center"/>
        <w:rPr>
          <w:rFonts w:hint="eastAsia" w:ascii="黑体" w:hAnsi="黑体" w:eastAsia="黑体" w:cs="黑体"/>
          <w:bCs/>
          <w:sz w:val="72"/>
          <w:szCs w:val="72"/>
          <w:highlight w:val="none"/>
        </w:rPr>
      </w:pPr>
      <w:r>
        <w:rPr>
          <w:rFonts w:hint="eastAsia" w:ascii="黑体" w:hAnsi="黑体" w:eastAsia="黑体" w:cs="黑体"/>
          <w:bCs/>
          <w:sz w:val="72"/>
          <w:szCs w:val="72"/>
          <w:highlight w:val="none"/>
        </w:rPr>
        <w:t>招标文件</w:t>
      </w:r>
    </w:p>
    <w:p>
      <w:pPr>
        <w:jc w:val="center"/>
        <w:rPr>
          <w:rFonts w:ascii="黑体" w:hAnsi="黑体" w:eastAsia="黑体" w:cs="黑体"/>
          <w:bCs/>
          <w:sz w:val="72"/>
          <w:szCs w:val="72"/>
          <w:highlight w:val="none"/>
        </w:rPr>
      </w:pPr>
      <w:r>
        <w:rPr>
          <w:rFonts w:hint="eastAsia" w:ascii="黑体" w:hAnsi="黑体" w:eastAsia="黑体" w:cs="黑体"/>
          <w:bCs/>
          <w:sz w:val="44"/>
          <w:szCs w:val="44"/>
          <w:highlight w:val="none"/>
        </w:rPr>
        <w:t>（不见面开标）</w:t>
      </w: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ind w:firstLine="2240" w:firstLineChars="700"/>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项目编号：Y2021FZ</w:t>
      </w:r>
      <w:r>
        <w:rPr>
          <w:rFonts w:hint="eastAsia" w:ascii="黑体" w:hAnsi="黑体" w:eastAsia="黑体" w:cs="黑体"/>
          <w:sz w:val="32"/>
          <w:szCs w:val="32"/>
          <w:highlight w:val="none"/>
          <w:lang w:val="en-US" w:eastAsia="zh-CN"/>
        </w:rPr>
        <w:t>047</w:t>
      </w: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招标编号：鄢招公2021011503</w:t>
      </w:r>
    </w:p>
    <w:p>
      <w:pPr>
        <w:spacing w:line="560" w:lineRule="exact"/>
        <w:ind w:right="960"/>
        <w:jc w:val="left"/>
        <w:rPr>
          <w:rFonts w:ascii="黑体" w:hAnsi="黑体" w:eastAsia="黑体" w:cs="黑体"/>
          <w:sz w:val="32"/>
          <w:szCs w:val="32"/>
          <w:highlight w:val="none"/>
        </w:rPr>
      </w:pPr>
    </w:p>
    <w:p>
      <w:pPr>
        <w:spacing w:line="560" w:lineRule="exact"/>
        <w:ind w:right="960"/>
        <w:jc w:val="left"/>
        <w:rPr>
          <w:rFonts w:ascii="黑体" w:hAnsi="黑体" w:eastAsia="黑体" w:cs="黑体"/>
          <w:sz w:val="32"/>
          <w:szCs w:val="32"/>
          <w:highlight w:val="none"/>
        </w:rPr>
      </w:pPr>
    </w:p>
    <w:p>
      <w:pPr>
        <w:spacing w:line="560" w:lineRule="exact"/>
        <w:ind w:right="960"/>
        <w:jc w:val="left"/>
        <w:rPr>
          <w:rFonts w:ascii="黑体" w:hAnsi="黑体" w:eastAsia="黑体" w:cs="黑体"/>
          <w:sz w:val="32"/>
          <w:szCs w:val="32"/>
          <w:highlight w:val="none"/>
        </w:rPr>
      </w:pPr>
    </w:p>
    <w:p>
      <w:pPr>
        <w:spacing w:line="560" w:lineRule="exact"/>
        <w:ind w:right="960"/>
        <w:jc w:val="left"/>
        <w:rPr>
          <w:rFonts w:ascii="黑体" w:hAnsi="黑体" w:eastAsia="黑体" w:cs="黑体"/>
          <w:sz w:val="32"/>
          <w:szCs w:val="32"/>
          <w:highlight w:val="none"/>
        </w:rPr>
      </w:pPr>
    </w:p>
    <w:p>
      <w:pPr>
        <w:spacing w:line="560" w:lineRule="exact"/>
        <w:ind w:right="960"/>
        <w:jc w:val="left"/>
        <w:rPr>
          <w:rFonts w:ascii="黑体" w:hAnsi="黑体" w:eastAsia="黑体" w:cs="黑体"/>
          <w:sz w:val="32"/>
          <w:szCs w:val="32"/>
          <w:highlight w:val="none"/>
        </w:rPr>
      </w:pPr>
    </w:p>
    <w:p>
      <w:pPr>
        <w:spacing w:line="560" w:lineRule="exact"/>
        <w:ind w:right="960" w:firstLine="1920" w:firstLineChars="600"/>
        <w:jc w:val="left"/>
        <w:rPr>
          <w:rFonts w:ascii="黑体" w:hAnsi="黑体" w:eastAsia="黑体" w:cs="黑体"/>
          <w:sz w:val="32"/>
          <w:szCs w:val="32"/>
          <w:highlight w:val="none"/>
        </w:rPr>
      </w:pPr>
      <w:r>
        <w:rPr>
          <w:rFonts w:hint="eastAsia" w:ascii="黑体" w:hAnsi="黑体" w:eastAsia="黑体" w:cs="黑体"/>
          <w:sz w:val="32"/>
          <w:szCs w:val="32"/>
          <w:highlight w:val="none"/>
        </w:rPr>
        <w:t>采 购 人：鄢陵县环境保护局</w:t>
      </w:r>
    </w:p>
    <w:p>
      <w:pPr>
        <w:spacing w:line="560" w:lineRule="exact"/>
        <w:ind w:right="960" w:firstLine="1920" w:firstLineChars="600"/>
        <w:jc w:val="left"/>
        <w:rPr>
          <w:rFonts w:ascii="黑体" w:hAnsi="黑体" w:eastAsia="黑体" w:cs="黑体"/>
          <w:sz w:val="32"/>
          <w:szCs w:val="32"/>
          <w:highlight w:val="none"/>
        </w:rPr>
      </w:pPr>
      <w:r>
        <w:rPr>
          <w:rFonts w:hint="eastAsia" w:ascii="黑体" w:hAnsi="黑体" w:eastAsia="黑体" w:cs="黑体"/>
          <w:sz w:val="32"/>
          <w:szCs w:val="32"/>
          <w:highlight w:val="none"/>
        </w:rPr>
        <w:t>代理机构：中大国信工程管理有限公司</w:t>
      </w:r>
    </w:p>
    <w:p>
      <w:pPr>
        <w:spacing w:line="480" w:lineRule="auto"/>
        <w:ind w:firstLine="1920" w:firstLineChars="600"/>
        <w:jc w:val="left"/>
        <w:rPr>
          <w:rFonts w:ascii="黑体" w:hAnsi="黑体" w:eastAsia="黑体" w:cs="黑体"/>
          <w:spacing w:val="-6"/>
          <w:sz w:val="32"/>
          <w:szCs w:val="32"/>
          <w:highlight w:val="none"/>
        </w:rPr>
      </w:pPr>
      <w:r>
        <w:rPr>
          <w:rFonts w:hint="eastAsia" w:ascii="黑体" w:hAnsi="黑体" w:eastAsia="黑体" w:cs="黑体"/>
          <w:sz w:val="32"/>
          <w:szCs w:val="32"/>
          <w:highlight w:val="none"/>
        </w:rPr>
        <w:t>日    期：</w:t>
      </w:r>
      <w:r>
        <w:rPr>
          <w:rFonts w:hint="eastAsia" w:ascii="黑体" w:hAnsi="黑体" w:eastAsia="黑体" w:cs="黑体"/>
          <w:spacing w:val="-6"/>
          <w:sz w:val="32"/>
          <w:szCs w:val="32"/>
          <w:highlight w:val="none"/>
        </w:rPr>
        <w:t xml:space="preserve">二○二一年一月  </w:t>
      </w:r>
    </w:p>
    <w:p>
      <w:pPr>
        <w:widowControl/>
        <w:jc w:val="center"/>
        <w:rPr>
          <w:rFonts w:ascii="黑体" w:hAnsi="黑体" w:eastAsia="黑体" w:cs="黑体"/>
          <w:sz w:val="36"/>
          <w:szCs w:val="36"/>
          <w:highlight w:val="none"/>
        </w:rPr>
      </w:pPr>
      <w:r>
        <w:rPr>
          <w:rFonts w:cs="黑体" w:asciiTheme="minorEastAsia" w:hAnsiTheme="minorEastAsia"/>
          <w:b/>
          <w:bCs/>
          <w:sz w:val="44"/>
          <w:szCs w:val="44"/>
          <w:highlight w:val="none"/>
        </w:rPr>
        <w:br w:type="page"/>
      </w:r>
      <w:r>
        <w:rPr>
          <w:rFonts w:hint="eastAsia" w:ascii="黑体" w:hAnsi="黑体" w:eastAsia="黑体" w:cs="黑体"/>
          <w:sz w:val="36"/>
          <w:szCs w:val="36"/>
          <w:highlight w:val="none"/>
          <w:lang w:val="zh-CN"/>
        </w:rPr>
        <w:t>目     录</w:t>
      </w:r>
    </w:p>
    <w:p>
      <w:pPr>
        <w:autoSpaceDE w:val="0"/>
        <w:autoSpaceDN w:val="0"/>
        <w:adjustRightInd w:val="0"/>
        <w:spacing w:line="700" w:lineRule="exact"/>
        <w:ind w:firstLine="551"/>
        <w:rPr>
          <w:rFonts w:ascii="黑体" w:hAnsi="黑体" w:eastAsia="黑体" w:cs="黑体"/>
          <w:sz w:val="36"/>
          <w:szCs w:val="36"/>
          <w:highlight w:val="none"/>
          <w:lang w:val="zh-CN"/>
        </w:rPr>
      </w:pPr>
    </w:p>
    <w:p>
      <w:pPr>
        <w:autoSpaceDE w:val="0"/>
        <w:autoSpaceDN w:val="0"/>
        <w:adjustRightInd w:val="0"/>
        <w:spacing w:line="700" w:lineRule="exact"/>
        <w:ind w:firstLine="551"/>
        <w:rPr>
          <w:rFonts w:ascii="黑体" w:hAnsi="黑体" w:eastAsia="黑体" w:cs="黑体"/>
          <w:sz w:val="36"/>
          <w:szCs w:val="36"/>
          <w:highlight w:val="none"/>
          <w:lang w:val="zh-CN"/>
        </w:rPr>
      </w:pPr>
      <w:r>
        <w:rPr>
          <w:rFonts w:hint="eastAsia" w:ascii="黑体" w:hAnsi="黑体" w:eastAsia="黑体" w:cs="黑体"/>
          <w:sz w:val="36"/>
          <w:szCs w:val="36"/>
          <w:highlight w:val="none"/>
          <w:lang w:val="zh-CN"/>
        </w:rPr>
        <w:t>第一章 投标邀请</w:t>
      </w:r>
    </w:p>
    <w:p>
      <w:pPr>
        <w:autoSpaceDE w:val="0"/>
        <w:autoSpaceDN w:val="0"/>
        <w:adjustRightInd w:val="0"/>
        <w:spacing w:line="700" w:lineRule="exact"/>
        <w:ind w:firstLine="560"/>
        <w:rPr>
          <w:rFonts w:ascii="黑体" w:hAnsi="黑体" w:eastAsia="黑体" w:cs="黑体"/>
          <w:kern w:val="0"/>
          <w:sz w:val="36"/>
          <w:szCs w:val="36"/>
          <w:highlight w:val="none"/>
        </w:rPr>
      </w:pPr>
      <w:r>
        <w:rPr>
          <w:rFonts w:hint="eastAsia" w:ascii="黑体" w:hAnsi="黑体" w:eastAsia="黑体" w:cs="黑体"/>
          <w:sz w:val="36"/>
          <w:szCs w:val="36"/>
          <w:highlight w:val="none"/>
          <w:lang w:val="zh-CN"/>
        </w:rPr>
        <w:t xml:space="preserve">第二章 </w:t>
      </w:r>
      <w:r>
        <w:rPr>
          <w:rFonts w:hint="eastAsia" w:ascii="黑体" w:hAnsi="黑体" w:eastAsia="黑体" w:cs="黑体"/>
          <w:kern w:val="0"/>
          <w:sz w:val="36"/>
          <w:szCs w:val="36"/>
          <w:highlight w:val="none"/>
        </w:rPr>
        <w:t>投标人须知</w:t>
      </w:r>
    </w:p>
    <w:p>
      <w:pPr>
        <w:autoSpaceDE w:val="0"/>
        <w:autoSpaceDN w:val="0"/>
        <w:adjustRightInd w:val="0"/>
        <w:spacing w:line="700" w:lineRule="exact"/>
        <w:ind w:firstLine="560"/>
        <w:rPr>
          <w:rFonts w:ascii="仿宋" w:hAnsi="仿宋" w:eastAsia="仿宋" w:cs="仿宋"/>
          <w:sz w:val="36"/>
          <w:szCs w:val="36"/>
          <w:highlight w:val="none"/>
          <w:lang w:val="zh-CN"/>
        </w:rPr>
      </w:pPr>
      <w:r>
        <w:rPr>
          <w:rFonts w:hint="eastAsia" w:ascii="仿宋" w:hAnsi="仿宋" w:eastAsia="仿宋" w:cs="仿宋"/>
          <w:sz w:val="36"/>
          <w:szCs w:val="36"/>
          <w:highlight w:val="none"/>
          <w:lang w:val="zh-CN"/>
        </w:rPr>
        <w:t>一、说明</w:t>
      </w:r>
    </w:p>
    <w:p>
      <w:pPr>
        <w:autoSpaceDE w:val="0"/>
        <w:autoSpaceDN w:val="0"/>
        <w:adjustRightInd w:val="0"/>
        <w:spacing w:line="700" w:lineRule="exact"/>
        <w:ind w:firstLine="560"/>
        <w:rPr>
          <w:rFonts w:ascii="仿宋" w:hAnsi="仿宋" w:eastAsia="仿宋" w:cs="仿宋"/>
          <w:sz w:val="36"/>
          <w:szCs w:val="36"/>
          <w:highlight w:val="none"/>
          <w:lang w:val="zh-CN"/>
        </w:rPr>
      </w:pPr>
      <w:r>
        <w:rPr>
          <w:rFonts w:hint="eastAsia" w:ascii="仿宋" w:hAnsi="仿宋" w:eastAsia="仿宋" w:cs="仿宋"/>
          <w:sz w:val="36"/>
          <w:szCs w:val="36"/>
          <w:highlight w:val="none"/>
          <w:lang w:val="zh-CN"/>
        </w:rPr>
        <w:t>二、招标文件</w:t>
      </w:r>
    </w:p>
    <w:p>
      <w:pPr>
        <w:autoSpaceDE w:val="0"/>
        <w:autoSpaceDN w:val="0"/>
        <w:adjustRightInd w:val="0"/>
        <w:spacing w:line="700" w:lineRule="exact"/>
        <w:ind w:firstLine="560"/>
        <w:rPr>
          <w:rFonts w:ascii="仿宋" w:hAnsi="仿宋" w:eastAsia="仿宋" w:cs="仿宋"/>
          <w:sz w:val="36"/>
          <w:szCs w:val="36"/>
          <w:highlight w:val="none"/>
          <w:lang w:val="zh-CN"/>
        </w:rPr>
      </w:pPr>
      <w:r>
        <w:rPr>
          <w:rFonts w:hint="eastAsia" w:ascii="仿宋" w:hAnsi="仿宋" w:eastAsia="仿宋" w:cs="仿宋"/>
          <w:sz w:val="36"/>
          <w:szCs w:val="36"/>
          <w:highlight w:val="none"/>
          <w:lang w:val="zh-CN"/>
        </w:rPr>
        <w:t>三、投标文件</w:t>
      </w:r>
    </w:p>
    <w:p>
      <w:pPr>
        <w:autoSpaceDE w:val="0"/>
        <w:autoSpaceDN w:val="0"/>
        <w:adjustRightInd w:val="0"/>
        <w:spacing w:line="700" w:lineRule="exact"/>
        <w:ind w:firstLine="560"/>
        <w:rPr>
          <w:rFonts w:ascii="仿宋" w:hAnsi="仿宋" w:eastAsia="仿宋" w:cs="仿宋"/>
          <w:sz w:val="36"/>
          <w:szCs w:val="36"/>
          <w:highlight w:val="none"/>
          <w:lang w:val="zh-CN"/>
        </w:rPr>
      </w:pPr>
      <w:r>
        <w:rPr>
          <w:rFonts w:hint="eastAsia" w:ascii="仿宋" w:hAnsi="仿宋" w:eastAsia="仿宋" w:cs="仿宋"/>
          <w:sz w:val="36"/>
          <w:szCs w:val="36"/>
          <w:highlight w:val="none"/>
          <w:lang w:val="zh-CN"/>
        </w:rPr>
        <w:t>四、投标文件的递交</w:t>
      </w:r>
    </w:p>
    <w:p>
      <w:pPr>
        <w:autoSpaceDE w:val="0"/>
        <w:autoSpaceDN w:val="0"/>
        <w:adjustRightInd w:val="0"/>
        <w:spacing w:line="700" w:lineRule="exact"/>
        <w:ind w:firstLine="560"/>
        <w:rPr>
          <w:rFonts w:ascii="仿宋" w:hAnsi="仿宋" w:eastAsia="仿宋" w:cs="仿宋"/>
          <w:sz w:val="36"/>
          <w:szCs w:val="36"/>
          <w:highlight w:val="none"/>
          <w:lang w:val="zh-CN"/>
        </w:rPr>
      </w:pPr>
      <w:r>
        <w:rPr>
          <w:rFonts w:hint="eastAsia" w:ascii="仿宋" w:hAnsi="仿宋" w:eastAsia="仿宋" w:cs="仿宋"/>
          <w:sz w:val="36"/>
          <w:szCs w:val="36"/>
          <w:highlight w:val="none"/>
          <w:lang w:val="zh-CN"/>
        </w:rPr>
        <w:t>五、开标和评标</w:t>
      </w:r>
    </w:p>
    <w:p>
      <w:pPr>
        <w:autoSpaceDE w:val="0"/>
        <w:autoSpaceDN w:val="0"/>
        <w:adjustRightInd w:val="0"/>
        <w:spacing w:line="700" w:lineRule="exact"/>
        <w:ind w:firstLine="551"/>
        <w:rPr>
          <w:rFonts w:ascii="仿宋" w:hAnsi="仿宋" w:eastAsia="仿宋" w:cs="仿宋"/>
          <w:sz w:val="36"/>
          <w:szCs w:val="36"/>
          <w:highlight w:val="none"/>
          <w:lang w:val="zh-CN"/>
        </w:rPr>
      </w:pPr>
      <w:r>
        <w:rPr>
          <w:rFonts w:hint="eastAsia" w:ascii="仿宋" w:hAnsi="仿宋" w:eastAsia="仿宋" w:cs="仿宋"/>
          <w:sz w:val="36"/>
          <w:szCs w:val="36"/>
          <w:highlight w:val="none"/>
          <w:lang w:val="zh-CN"/>
        </w:rPr>
        <w:t>六、定标和授予合同</w:t>
      </w:r>
    </w:p>
    <w:p>
      <w:pPr>
        <w:autoSpaceDE w:val="0"/>
        <w:autoSpaceDN w:val="0"/>
        <w:adjustRightInd w:val="0"/>
        <w:spacing w:line="700" w:lineRule="exact"/>
        <w:ind w:firstLine="551"/>
        <w:rPr>
          <w:rFonts w:ascii="黑体" w:hAnsi="黑体" w:eastAsia="黑体" w:cs="黑体"/>
          <w:sz w:val="36"/>
          <w:szCs w:val="36"/>
          <w:highlight w:val="none"/>
          <w:lang w:val="zh-CN"/>
        </w:rPr>
      </w:pPr>
      <w:r>
        <w:rPr>
          <w:rFonts w:hint="eastAsia" w:ascii="黑体" w:hAnsi="黑体" w:eastAsia="黑体" w:cs="黑体"/>
          <w:sz w:val="36"/>
          <w:szCs w:val="36"/>
          <w:highlight w:val="none"/>
          <w:lang w:val="zh-CN"/>
        </w:rPr>
        <w:t>第三章 项目需求及其他要求</w:t>
      </w:r>
    </w:p>
    <w:p>
      <w:pPr>
        <w:autoSpaceDE w:val="0"/>
        <w:autoSpaceDN w:val="0"/>
        <w:adjustRightInd w:val="0"/>
        <w:spacing w:line="700" w:lineRule="exact"/>
        <w:ind w:firstLine="551"/>
        <w:rPr>
          <w:rFonts w:ascii="黑体" w:hAnsi="黑体" w:eastAsia="黑体" w:cs="黑体"/>
          <w:sz w:val="36"/>
          <w:szCs w:val="36"/>
          <w:highlight w:val="none"/>
          <w:lang w:val="zh-CN"/>
        </w:rPr>
      </w:pPr>
      <w:r>
        <w:rPr>
          <w:rFonts w:hint="eastAsia" w:ascii="黑体" w:hAnsi="黑体" w:eastAsia="黑体" w:cs="黑体"/>
          <w:sz w:val="36"/>
          <w:szCs w:val="36"/>
          <w:highlight w:val="none"/>
          <w:lang w:val="zh-CN"/>
        </w:rPr>
        <w:t xml:space="preserve">第四章 </w:t>
      </w:r>
      <w:r>
        <w:rPr>
          <w:rFonts w:hint="eastAsia" w:ascii="黑体" w:hAnsi="黑体" w:eastAsia="黑体" w:cs="黑体"/>
          <w:kern w:val="0"/>
          <w:sz w:val="36"/>
          <w:szCs w:val="36"/>
          <w:highlight w:val="none"/>
        </w:rPr>
        <w:t>政府采购政策功能</w:t>
      </w:r>
    </w:p>
    <w:p>
      <w:pPr>
        <w:autoSpaceDE w:val="0"/>
        <w:autoSpaceDN w:val="0"/>
        <w:adjustRightInd w:val="0"/>
        <w:spacing w:line="700" w:lineRule="exact"/>
        <w:ind w:firstLine="551"/>
        <w:rPr>
          <w:rFonts w:ascii="黑体" w:hAnsi="黑体" w:eastAsia="黑体" w:cs="黑体"/>
          <w:sz w:val="36"/>
          <w:szCs w:val="36"/>
          <w:highlight w:val="none"/>
          <w:lang w:val="zh-CN"/>
        </w:rPr>
      </w:pPr>
      <w:r>
        <w:rPr>
          <w:rFonts w:hint="eastAsia" w:ascii="黑体" w:hAnsi="黑体" w:eastAsia="黑体" w:cs="黑体"/>
          <w:sz w:val="36"/>
          <w:szCs w:val="36"/>
          <w:highlight w:val="none"/>
          <w:lang w:val="zh-CN"/>
        </w:rPr>
        <w:t xml:space="preserve">第五章 </w:t>
      </w:r>
      <w:r>
        <w:rPr>
          <w:rFonts w:hint="eastAsia" w:ascii="黑体" w:hAnsi="黑体" w:eastAsia="黑体" w:cs="黑体"/>
          <w:kern w:val="0"/>
          <w:sz w:val="36"/>
          <w:szCs w:val="36"/>
          <w:highlight w:val="none"/>
        </w:rPr>
        <w:t>资格审查与评标办法、评标标准</w:t>
      </w:r>
    </w:p>
    <w:p>
      <w:pPr>
        <w:autoSpaceDE w:val="0"/>
        <w:autoSpaceDN w:val="0"/>
        <w:adjustRightInd w:val="0"/>
        <w:spacing w:line="700" w:lineRule="exact"/>
        <w:ind w:firstLine="551"/>
        <w:outlineLvl w:val="0"/>
        <w:rPr>
          <w:rFonts w:ascii="黑体" w:hAnsi="黑体" w:eastAsia="黑体" w:cs="黑体"/>
          <w:sz w:val="36"/>
          <w:szCs w:val="36"/>
          <w:highlight w:val="none"/>
          <w:lang w:val="zh-CN"/>
        </w:rPr>
      </w:pPr>
      <w:r>
        <w:rPr>
          <w:rFonts w:hint="eastAsia" w:ascii="黑体" w:hAnsi="黑体" w:eastAsia="黑体" w:cs="黑体"/>
          <w:sz w:val="36"/>
          <w:szCs w:val="36"/>
          <w:highlight w:val="none"/>
          <w:lang w:val="zh-CN"/>
        </w:rPr>
        <w:t xml:space="preserve">第六章 </w:t>
      </w:r>
      <w:r>
        <w:rPr>
          <w:rFonts w:hint="eastAsia" w:ascii="黑体" w:hAnsi="黑体" w:eastAsia="黑体" w:cs="黑体"/>
          <w:kern w:val="0"/>
          <w:sz w:val="36"/>
          <w:szCs w:val="36"/>
          <w:highlight w:val="none"/>
        </w:rPr>
        <w:t>合同条款</w:t>
      </w:r>
    </w:p>
    <w:p>
      <w:pPr>
        <w:autoSpaceDE w:val="0"/>
        <w:autoSpaceDN w:val="0"/>
        <w:adjustRightInd w:val="0"/>
        <w:spacing w:line="700" w:lineRule="exact"/>
        <w:ind w:firstLine="551"/>
        <w:rPr>
          <w:rFonts w:ascii="黑体" w:hAnsi="黑体" w:eastAsia="黑体" w:cs="黑体"/>
          <w:kern w:val="0"/>
          <w:sz w:val="36"/>
          <w:szCs w:val="36"/>
          <w:highlight w:val="none"/>
        </w:rPr>
      </w:pPr>
      <w:r>
        <w:rPr>
          <w:rFonts w:hint="eastAsia" w:ascii="黑体" w:hAnsi="黑体" w:eastAsia="黑体" w:cs="黑体"/>
          <w:sz w:val="36"/>
          <w:szCs w:val="36"/>
          <w:highlight w:val="none"/>
          <w:lang w:val="zh-CN"/>
        </w:rPr>
        <w:t xml:space="preserve">第七章 </w:t>
      </w:r>
      <w:r>
        <w:rPr>
          <w:rFonts w:hint="eastAsia" w:ascii="黑体" w:hAnsi="黑体" w:eastAsia="黑体" w:cs="黑体"/>
          <w:kern w:val="0"/>
          <w:sz w:val="36"/>
          <w:szCs w:val="36"/>
          <w:highlight w:val="none"/>
        </w:rPr>
        <w:t>投标文件有关格式</w:t>
      </w:r>
    </w:p>
    <w:p>
      <w:pPr>
        <w:autoSpaceDE w:val="0"/>
        <w:autoSpaceDN w:val="0"/>
        <w:adjustRightInd w:val="0"/>
        <w:spacing w:line="700" w:lineRule="exact"/>
        <w:ind w:firstLine="551"/>
        <w:rPr>
          <w:rFonts w:asciiTheme="minorEastAsia" w:hAnsiTheme="minorEastAsia" w:cstheme="majorEastAsia"/>
          <w:b/>
          <w:kern w:val="0"/>
          <w:sz w:val="32"/>
          <w:szCs w:val="32"/>
          <w:highlight w:val="none"/>
        </w:rPr>
      </w:pPr>
    </w:p>
    <w:p>
      <w:pPr>
        <w:rPr>
          <w:rFonts w:asciiTheme="minorEastAsia" w:hAnsiTheme="minorEastAsia"/>
          <w:kern w:val="0"/>
          <w:sz w:val="32"/>
          <w:szCs w:val="32"/>
          <w:highlight w:val="none"/>
        </w:rPr>
      </w:pPr>
    </w:p>
    <w:p>
      <w:pPr>
        <w:widowControl/>
        <w:jc w:val="center"/>
        <w:rPr>
          <w:rFonts w:asciiTheme="minorEastAsia" w:hAnsiTheme="minorEastAsia"/>
          <w:kern w:val="0"/>
          <w:sz w:val="32"/>
          <w:szCs w:val="32"/>
          <w:highlight w:val="none"/>
        </w:rPr>
      </w:pPr>
      <w:r>
        <w:rPr>
          <w:rFonts w:asciiTheme="minorEastAsia" w:hAnsiTheme="minorEastAsia"/>
          <w:kern w:val="0"/>
          <w:sz w:val="32"/>
          <w:szCs w:val="32"/>
          <w:highlight w:val="none"/>
        </w:rPr>
        <w:br w:type="page"/>
      </w:r>
    </w:p>
    <w:p>
      <w:pPr>
        <w:widowControl/>
        <w:jc w:val="center"/>
        <w:rPr>
          <w:rFonts w:asciiTheme="minorEastAsia" w:hAnsiTheme="minorEastAsia"/>
          <w:kern w:val="0"/>
          <w:sz w:val="32"/>
          <w:szCs w:val="32"/>
          <w:highlight w:val="none"/>
        </w:rPr>
      </w:pPr>
    </w:p>
    <w:p>
      <w:pPr>
        <w:widowControl/>
        <w:jc w:val="center"/>
        <w:rPr>
          <w:rFonts w:asciiTheme="minorEastAsia" w:hAnsiTheme="minorEastAsia"/>
          <w:kern w:val="0"/>
          <w:sz w:val="32"/>
          <w:szCs w:val="32"/>
          <w:highlight w:val="none"/>
        </w:rPr>
      </w:pPr>
    </w:p>
    <w:p>
      <w:pPr>
        <w:widowControl/>
        <w:jc w:val="center"/>
        <w:rPr>
          <w:rFonts w:asciiTheme="minorEastAsia" w:hAnsiTheme="minorEastAsia"/>
          <w:kern w:val="0"/>
          <w:sz w:val="32"/>
          <w:szCs w:val="32"/>
          <w:highlight w:val="none"/>
        </w:rPr>
      </w:pPr>
    </w:p>
    <w:p>
      <w:pPr>
        <w:widowControl/>
        <w:jc w:val="center"/>
        <w:rPr>
          <w:rFonts w:asciiTheme="minorEastAsia" w:hAnsiTheme="minorEastAsia"/>
          <w:kern w:val="0"/>
          <w:sz w:val="32"/>
          <w:szCs w:val="32"/>
          <w:highlight w:val="none"/>
        </w:rPr>
      </w:pPr>
    </w:p>
    <w:p>
      <w:pPr>
        <w:widowControl/>
        <w:jc w:val="center"/>
        <w:rPr>
          <w:rFonts w:asciiTheme="minorEastAsia" w:hAnsiTheme="minorEastAsia"/>
          <w:kern w:val="0"/>
          <w:sz w:val="32"/>
          <w:szCs w:val="32"/>
          <w:highlight w:val="none"/>
        </w:rPr>
      </w:pPr>
    </w:p>
    <w:p>
      <w:pPr>
        <w:widowControl/>
        <w:jc w:val="center"/>
        <w:rPr>
          <w:rFonts w:asciiTheme="minorEastAsia" w:hAnsiTheme="minorEastAsia"/>
          <w:kern w:val="0"/>
          <w:sz w:val="32"/>
          <w:szCs w:val="32"/>
          <w:highlight w:val="none"/>
        </w:rPr>
      </w:pPr>
    </w:p>
    <w:p>
      <w:pPr>
        <w:widowControl/>
        <w:jc w:val="center"/>
        <w:rPr>
          <w:rFonts w:asciiTheme="minorEastAsia" w:hAnsiTheme="minorEastAsia"/>
          <w:kern w:val="0"/>
          <w:sz w:val="32"/>
          <w:szCs w:val="32"/>
          <w:highlight w:val="none"/>
        </w:rPr>
      </w:pPr>
    </w:p>
    <w:p>
      <w:pPr>
        <w:widowControl/>
        <w:jc w:val="center"/>
        <w:rPr>
          <w:rFonts w:asciiTheme="minorEastAsia" w:hAnsiTheme="minorEastAsia"/>
          <w:kern w:val="0"/>
          <w:sz w:val="32"/>
          <w:szCs w:val="32"/>
          <w:highlight w:val="none"/>
        </w:rPr>
      </w:pPr>
    </w:p>
    <w:p>
      <w:pPr>
        <w:widowControl/>
        <w:jc w:val="center"/>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第一章投标邀请</w:t>
      </w:r>
    </w:p>
    <w:p>
      <w:r>
        <w:rPr>
          <w:rFonts w:hint="eastAsia" w:ascii="黑体" w:hAnsi="黑体" w:eastAsia="黑体" w:cs="黑体"/>
          <w:kern w:val="0"/>
          <w:sz w:val="32"/>
          <w:szCs w:val="32"/>
          <w:highlight w:val="none"/>
        </w:rPr>
        <w:br w:type="page"/>
      </w:r>
    </w:p>
    <w:p>
      <w:pPr>
        <w:pStyle w:val="17"/>
        <w:widowControl/>
        <w:shd w:val="clear" w:color="auto" w:fill="FFFFFF"/>
        <w:spacing w:line="360" w:lineRule="auto"/>
        <w:ind w:firstLine="480" w:firstLineChars="200"/>
        <w:jc w:val="left"/>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受鄢陵县环境保护局的委托，中大国信工程管理有限公司就“鄢陵县关于申请排污许可证清理整顿专项资金的请示项目”进行公开招标，欢迎合格的投标人前来投标。</w:t>
      </w:r>
    </w:p>
    <w:p>
      <w:pPr>
        <w:pStyle w:val="17"/>
        <w:widowControl/>
        <w:shd w:val="clear" w:color="auto" w:fill="FFFFFF"/>
        <w:spacing w:line="360" w:lineRule="auto"/>
        <w:jc w:val="left"/>
        <w:rPr>
          <w:rFonts w:ascii="仿宋" w:hAnsi="仿宋" w:eastAsia="仿宋" w:cs="仿宋"/>
          <w:b/>
          <w:highlight w:val="none"/>
          <w:shd w:val="clear" w:color="auto" w:fill="FFFFFF"/>
        </w:rPr>
      </w:pPr>
      <w:r>
        <w:rPr>
          <w:rFonts w:hint="eastAsia" w:ascii="仿宋" w:hAnsi="仿宋" w:eastAsia="仿宋" w:cs="仿宋"/>
          <w:b/>
          <w:highlight w:val="none"/>
          <w:shd w:val="clear" w:color="auto" w:fill="FFFFFF"/>
        </w:rPr>
        <w:t>一、项目编号：</w:t>
      </w:r>
      <w:r>
        <w:rPr>
          <w:rFonts w:hint="eastAsia" w:ascii="仿宋" w:hAnsi="仿宋" w:eastAsia="仿宋" w:cs="仿宋"/>
          <w:highlight w:val="none"/>
          <w:shd w:val="clear" w:color="auto" w:fill="FFFFFF"/>
        </w:rPr>
        <w:t>Y2021FZ047</w:t>
      </w:r>
    </w:p>
    <w:p>
      <w:pPr>
        <w:pStyle w:val="17"/>
        <w:widowControl/>
        <w:shd w:val="clear" w:color="auto" w:fill="FFFFFF"/>
        <w:spacing w:line="360" w:lineRule="auto"/>
        <w:ind w:firstLine="482" w:firstLineChars="200"/>
        <w:jc w:val="left"/>
        <w:rPr>
          <w:rFonts w:ascii="仿宋" w:hAnsi="仿宋" w:eastAsia="仿宋" w:cs="仿宋"/>
          <w:b/>
          <w:highlight w:val="none"/>
          <w:shd w:val="clear" w:color="auto" w:fill="FFFFFF"/>
        </w:rPr>
      </w:pPr>
      <w:r>
        <w:rPr>
          <w:rFonts w:hint="eastAsia" w:ascii="仿宋" w:hAnsi="仿宋" w:eastAsia="仿宋" w:cs="仿宋"/>
          <w:b/>
          <w:highlight w:val="none"/>
          <w:shd w:val="clear" w:color="auto" w:fill="FFFFFF"/>
        </w:rPr>
        <w:t>招标编号：</w:t>
      </w:r>
      <w:r>
        <w:rPr>
          <w:rFonts w:hint="eastAsia" w:ascii="仿宋" w:hAnsi="仿宋" w:eastAsia="仿宋" w:cs="仿宋"/>
          <w:highlight w:val="none"/>
          <w:shd w:val="clear" w:color="auto" w:fill="FFFFFF"/>
        </w:rPr>
        <w:t>鄢招公2021011503</w:t>
      </w:r>
    </w:p>
    <w:p>
      <w:pPr>
        <w:pStyle w:val="17"/>
        <w:widowControl/>
        <w:shd w:val="clear" w:color="auto" w:fill="FFFFFF"/>
        <w:spacing w:line="360" w:lineRule="auto"/>
        <w:jc w:val="left"/>
        <w:rPr>
          <w:rFonts w:ascii="仿宋" w:hAnsi="仿宋" w:eastAsia="仿宋" w:cs="仿宋"/>
          <w:highlight w:val="none"/>
          <w:shd w:val="clear" w:color="auto" w:fill="FFFFFF"/>
        </w:rPr>
      </w:pPr>
      <w:r>
        <w:rPr>
          <w:rFonts w:hint="eastAsia" w:ascii="仿宋" w:hAnsi="仿宋" w:eastAsia="仿宋" w:cs="仿宋"/>
          <w:b/>
          <w:color w:val="000000"/>
          <w:sz w:val="21"/>
          <w:szCs w:val="21"/>
          <w:highlight w:val="none"/>
          <w:shd w:val="clear" w:color="auto" w:fill="FFFFFF"/>
        </w:rPr>
        <w:t>二、</w:t>
      </w:r>
      <w:r>
        <w:rPr>
          <w:rFonts w:hint="eastAsia" w:ascii="仿宋" w:hAnsi="仿宋" w:eastAsia="仿宋" w:cs="仿宋"/>
          <w:b/>
          <w:color w:val="000000"/>
          <w:highlight w:val="none"/>
          <w:shd w:val="clear" w:color="auto" w:fill="FFFFFF"/>
        </w:rPr>
        <w:t>项目名称</w:t>
      </w:r>
      <w:r>
        <w:rPr>
          <w:rFonts w:hint="eastAsia" w:ascii="仿宋" w:hAnsi="仿宋" w:eastAsia="仿宋" w:cs="仿宋"/>
          <w:b/>
          <w:color w:val="000000"/>
          <w:sz w:val="21"/>
          <w:szCs w:val="21"/>
          <w:highlight w:val="none"/>
          <w:shd w:val="clear" w:color="auto" w:fill="FFFFFF"/>
        </w:rPr>
        <w:t>：</w:t>
      </w:r>
      <w:r>
        <w:rPr>
          <w:rFonts w:hint="eastAsia" w:ascii="仿宋" w:hAnsi="仿宋" w:eastAsia="仿宋" w:cs="仿宋"/>
          <w:highlight w:val="none"/>
          <w:shd w:val="clear" w:color="auto" w:fill="FFFFFF"/>
        </w:rPr>
        <w:t>鄢陵县关于申请排污许可证清理整顿专项资金的请示项目</w:t>
      </w:r>
    </w:p>
    <w:p>
      <w:pPr>
        <w:pStyle w:val="17"/>
        <w:widowControl/>
        <w:shd w:val="clear" w:color="auto" w:fill="FFFFFF"/>
        <w:spacing w:line="360" w:lineRule="auto"/>
        <w:jc w:val="left"/>
        <w:rPr>
          <w:rFonts w:ascii="仿宋" w:hAnsi="仿宋" w:eastAsia="仿宋" w:cs="仿宋"/>
          <w:color w:val="000000"/>
          <w:highlight w:val="none"/>
          <w:shd w:val="clear" w:color="auto" w:fill="FFFFFF"/>
        </w:rPr>
      </w:pPr>
      <w:r>
        <w:rPr>
          <w:rFonts w:hint="eastAsia" w:ascii="仿宋" w:hAnsi="仿宋" w:eastAsia="仿宋" w:cs="仿宋"/>
          <w:b/>
          <w:color w:val="000000"/>
          <w:highlight w:val="none"/>
          <w:shd w:val="clear" w:color="auto" w:fill="FFFFFF"/>
        </w:rPr>
        <w:t>三、采购方式：</w:t>
      </w:r>
      <w:r>
        <w:rPr>
          <w:rFonts w:hint="eastAsia" w:ascii="仿宋" w:hAnsi="仿宋" w:eastAsia="仿宋" w:cs="仿宋"/>
          <w:color w:val="000000"/>
          <w:highlight w:val="none"/>
          <w:shd w:val="clear" w:color="auto" w:fill="FFFFFF"/>
        </w:rPr>
        <w:t xml:space="preserve">公开招标                                                                                                                         </w:t>
      </w:r>
    </w:p>
    <w:p>
      <w:pPr>
        <w:pStyle w:val="17"/>
        <w:widowControl/>
        <w:shd w:val="clear" w:color="auto" w:fill="FFFFFF"/>
        <w:spacing w:line="360" w:lineRule="auto"/>
        <w:contextualSpacing/>
        <w:jc w:val="left"/>
        <w:rPr>
          <w:rFonts w:ascii="仿宋" w:hAnsi="仿宋" w:eastAsia="仿宋" w:cs="仿宋"/>
          <w:b/>
          <w:color w:val="000000"/>
          <w:highlight w:val="none"/>
          <w:shd w:val="clear" w:color="auto" w:fill="FFFFFF"/>
        </w:rPr>
      </w:pPr>
      <w:r>
        <w:rPr>
          <w:rFonts w:hint="eastAsia" w:ascii="仿宋" w:hAnsi="仿宋" w:eastAsia="仿宋" w:cs="仿宋"/>
          <w:b/>
          <w:color w:val="000000"/>
          <w:highlight w:val="none"/>
          <w:shd w:val="clear" w:color="auto" w:fill="FFFFFF"/>
        </w:rPr>
        <w:t>四、招标内容</w:t>
      </w:r>
    </w:p>
    <w:p>
      <w:pPr>
        <w:pStyle w:val="17"/>
        <w:widowControl/>
        <w:shd w:val="clear" w:color="auto" w:fill="FFFFFF"/>
        <w:spacing w:line="360" w:lineRule="auto"/>
        <w:ind w:firstLine="480" w:firstLineChars="200"/>
        <w:jc w:val="left"/>
        <w:rPr>
          <w:rFonts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1.</w:t>
      </w:r>
      <w:r>
        <w:rPr>
          <w:rFonts w:hint="eastAsia" w:hAnsi="宋体" w:cs="仿宋_GB2312" w:asciiTheme="minorHAnsi" w:eastAsiaTheme="minorEastAsia"/>
          <w:bCs/>
          <w:szCs w:val="22"/>
          <w:highlight w:val="none"/>
        </w:rPr>
        <w:t xml:space="preserve"> </w:t>
      </w:r>
      <w:r>
        <w:rPr>
          <w:rFonts w:hint="eastAsia" w:ascii="仿宋" w:hAnsi="仿宋" w:eastAsia="仿宋" w:cs="仿宋"/>
          <w:bCs/>
          <w:color w:val="000000"/>
          <w:highlight w:val="none"/>
          <w:shd w:val="clear" w:color="auto" w:fill="FFFFFF"/>
        </w:rPr>
        <w:t>项目主要内容：对全县二污普企业挖成固定污染源排污许可清理整顿，主要包括以下内容：1、完成摸清底数；2、完成排查工作；3、完成分类处置工作；4、完成整改清零工作。</w:t>
      </w:r>
      <w:r>
        <w:rPr>
          <w:rFonts w:hint="eastAsia" w:ascii="仿宋" w:hAnsi="仿宋" w:eastAsia="仿宋" w:cs="仿宋"/>
          <w:color w:val="000000"/>
          <w:highlight w:val="none"/>
          <w:shd w:val="clear" w:color="auto" w:fill="FFFFFF"/>
        </w:rPr>
        <w:t>（具体要求详见招标文件）。</w:t>
      </w:r>
    </w:p>
    <w:p>
      <w:pPr>
        <w:pStyle w:val="17"/>
        <w:widowControl/>
        <w:shd w:val="clear" w:color="auto" w:fill="FFFFFF"/>
        <w:spacing w:line="360" w:lineRule="auto"/>
        <w:ind w:firstLine="480" w:firstLineChars="200"/>
        <w:jc w:val="left"/>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2.预算金额：66万元。</w:t>
      </w:r>
    </w:p>
    <w:p>
      <w:pPr>
        <w:pStyle w:val="17"/>
        <w:widowControl/>
        <w:shd w:val="clear" w:color="auto" w:fill="FFFFFF"/>
        <w:spacing w:line="360" w:lineRule="auto"/>
        <w:ind w:firstLine="480" w:firstLineChars="200"/>
        <w:jc w:val="left"/>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3.最高限价：66万元。</w:t>
      </w:r>
    </w:p>
    <w:p>
      <w:pPr>
        <w:pStyle w:val="17"/>
        <w:widowControl/>
        <w:shd w:val="clear" w:color="auto" w:fill="FFFFFF"/>
        <w:spacing w:line="360" w:lineRule="auto"/>
        <w:ind w:firstLine="480" w:firstLineChars="200"/>
        <w:jc w:val="left"/>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4.</w:t>
      </w:r>
      <w:r>
        <w:rPr>
          <w:rFonts w:hint="eastAsia"/>
          <w:highlight w:val="none"/>
        </w:rPr>
        <w:t xml:space="preserve"> </w:t>
      </w:r>
      <w:r>
        <w:rPr>
          <w:rFonts w:hint="eastAsia" w:ascii="仿宋" w:hAnsi="仿宋" w:eastAsia="仿宋" w:cs="仿宋"/>
          <w:highlight w:val="none"/>
          <w:shd w:val="clear" w:color="auto" w:fill="FFFFFF"/>
        </w:rPr>
        <w:t>服务期限：合同签订后10日历天</w:t>
      </w:r>
    </w:p>
    <w:p>
      <w:pPr>
        <w:pStyle w:val="17"/>
        <w:widowControl/>
        <w:shd w:val="clear" w:color="auto" w:fill="FFFFFF"/>
        <w:spacing w:line="360" w:lineRule="auto"/>
        <w:ind w:firstLine="480" w:firstLineChars="200"/>
        <w:jc w:val="left"/>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5.履约地点：鄢陵县境内</w:t>
      </w:r>
    </w:p>
    <w:p>
      <w:pPr>
        <w:pStyle w:val="17"/>
        <w:widowControl/>
        <w:shd w:val="clear" w:color="auto" w:fill="FFFFFF"/>
        <w:spacing w:line="360" w:lineRule="auto"/>
        <w:contextualSpacing/>
        <w:jc w:val="left"/>
        <w:rPr>
          <w:rFonts w:hint="eastAsia" w:ascii="仿宋" w:hAnsi="仿宋" w:eastAsia="仿宋" w:cs="仿宋"/>
          <w:b/>
          <w:bCs/>
          <w:color w:val="000000"/>
          <w:highlight w:val="none"/>
          <w:shd w:val="clear" w:color="auto" w:fill="FFFFFF"/>
          <w:lang w:eastAsia="zh-CN"/>
        </w:rPr>
      </w:pPr>
      <w:r>
        <w:rPr>
          <w:rFonts w:hint="eastAsia" w:ascii="仿宋" w:hAnsi="仿宋" w:eastAsia="仿宋" w:cs="仿宋"/>
          <w:b/>
          <w:bCs/>
          <w:color w:val="000000"/>
          <w:highlight w:val="none"/>
          <w:shd w:val="clear" w:color="auto" w:fill="FFFFFF"/>
        </w:rPr>
        <w:t>五、投标人应具备的资格：</w:t>
      </w:r>
      <w:r>
        <w:rPr>
          <w:rFonts w:hint="eastAsia" w:ascii="仿宋" w:hAnsi="仿宋" w:eastAsia="仿宋" w:cs="仿宋"/>
          <w:b/>
          <w:bCs/>
          <w:color w:val="000000"/>
          <w:highlight w:val="none"/>
          <w:shd w:val="clear" w:color="auto" w:fill="FFFFFF"/>
          <w:lang w:eastAsia="zh-CN"/>
        </w:rPr>
        <w:t>无</w:t>
      </w:r>
    </w:p>
    <w:p>
      <w:pPr>
        <w:pStyle w:val="17"/>
        <w:widowControl/>
        <w:shd w:val="clear" w:color="auto" w:fill="FFFFFF"/>
        <w:spacing w:line="360" w:lineRule="auto"/>
        <w:ind w:firstLine="420"/>
        <w:jc w:val="left"/>
        <w:rPr>
          <w:rFonts w:ascii="宋体" w:cs="宋体"/>
          <w:b/>
          <w:bCs/>
          <w:highlight w:val="none"/>
          <w:shd w:val="clear" w:color="auto" w:fill="FFFFFF"/>
        </w:rPr>
      </w:pPr>
      <w:r>
        <w:rPr>
          <w:rFonts w:hint="eastAsia" w:ascii="宋体" w:hAnsi="宋体" w:cs="宋体"/>
          <w:b/>
          <w:bCs/>
          <w:highlight w:val="none"/>
          <w:shd w:val="clear" w:color="auto" w:fill="FFFFFF"/>
        </w:rPr>
        <w:t>六、招标文件的获取</w:t>
      </w:r>
    </w:p>
    <w:p>
      <w:pPr>
        <w:pStyle w:val="17"/>
        <w:widowControl/>
        <w:shd w:val="clear" w:color="auto" w:fill="FFFFFF"/>
        <w:spacing w:line="360" w:lineRule="auto"/>
        <w:ind w:left="424" w:leftChars="202" w:firstLine="484" w:firstLineChars="202"/>
        <w:jc w:val="left"/>
        <w:rPr>
          <w:rFonts w:cs="Times New Roman"/>
          <w:highlight w:val="none"/>
          <w:shd w:val="clear" w:color="auto" w:fill="FFFFFF"/>
        </w:rPr>
      </w:pPr>
      <w:r>
        <w:rPr>
          <w:rFonts w:hint="eastAsia" w:cs="宋体"/>
          <w:highlight w:val="none"/>
          <w:shd w:val="clear" w:color="auto" w:fill="FFFFFF"/>
        </w:rPr>
        <w:t>即日起至投标截止时间，登录《全国公共资源交易平台（河南省·许昌市）》“投标人</w:t>
      </w:r>
      <w:r>
        <w:rPr>
          <w:highlight w:val="none"/>
          <w:shd w:val="clear" w:color="auto" w:fill="FFFFFF"/>
        </w:rPr>
        <w:t>/</w:t>
      </w:r>
      <w:r>
        <w:rPr>
          <w:rFonts w:hint="eastAsia" w:cs="宋体"/>
          <w:highlight w:val="none"/>
          <w:shd w:val="clear" w:color="auto" w:fill="FFFFFF"/>
        </w:rPr>
        <w:t>供应商登录”入口（</w:t>
      </w:r>
      <w:r>
        <w:rPr>
          <w:highlight w:val="none"/>
          <w:shd w:val="clear" w:color="auto" w:fill="FFFFFF"/>
        </w:rPr>
        <w:t>http://ggzy.xuchang.gov.cn:8088/ggzy/</w:t>
      </w:r>
      <w:r>
        <w:rPr>
          <w:rFonts w:hint="eastAsia" w:cs="宋体"/>
          <w:highlight w:val="none"/>
          <w:shd w:val="clear" w:color="auto" w:fill="FFFFFF"/>
        </w:rPr>
        <w:t>）自行免费下载招标文件。</w:t>
      </w:r>
    </w:p>
    <w:p>
      <w:pPr>
        <w:pStyle w:val="17"/>
        <w:widowControl/>
        <w:shd w:val="clear" w:color="auto" w:fill="FFFFFF"/>
        <w:spacing w:line="360" w:lineRule="auto"/>
        <w:ind w:left="420"/>
        <w:jc w:val="left"/>
        <w:rPr>
          <w:rFonts w:ascii="宋体" w:cs="宋体"/>
          <w:b/>
          <w:bCs/>
          <w:highlight w:val="none"/>
          <w:shd w:val="clear" w:color="auto" w:fill="FFFFFF"/>
        </w:rPr>
      </w:pPr>
      <w:r>
        <w:rPr>
          <w:rFonts w:hint="eastAsia" w:ascii="宋体" w:hAnsi="宋体" w:cs="宋体"/>
          <w:b/>
          <w:bCs/>
          <w:highlight w:val="none"/>
          <w:shd w:val="clear" w:color="auto" w:fill="FFFFFF"/>
        </w:rPr>
        <w:t>七、投标文件的提交方式及注意事项</w:t>
      </w:r>
    </w:p>
    <w:p>
      <w:pPr>
        <w:pStyle w:val="17"/>
        <w:widowControl/>
        <w:shd w:val="clear" w:color="auto" w:fill="FFFFFF"/>
        <w:spacing w:line="360" w:lineRule="auto"/>
        <w:ind w:left="424" w:leftChars="202" w:firstLine="484" w:firstLineChars="202"/>
        <w:jc w:val="left"/>
        <w:rPr>
          <w:rFonts w:cs="Times New Roman"/>
          <w:highlight w:val="none"/>
          <w:shd w:val="clear" w:color="auto" w:fill="FFFFFF"/>
        </w:rPr>
      </w:pPr>
      <w:r>
        <w:rPr>
          <w:rFonts w:hint="eastAsia" w:cs="宋体"/>
          <w:highlight w:val="none"/>
          <w:shd w:val="clear" w:color="auto" w:fill="FFFFFF"/>
        </w:rPr>
        <w:t>本项目为全流程电子化交易项目，投标人必须通过许昌公共资源交易系统下载“许昌投标文件制作系统</w:t>
      </w:r>
      <w:r>
        <w:rPr>
          <w:highlight w:val="none"/>
          <w:shd w:val="clear" w:color="auto" w:fill="FFFFFF"/>
        </w:rPr>
        <w:t xml:space="preserve">SEARUN </w:t>
      </w:r>
      <w:r>
        <w:rPr>
          <w:rFonts w:hint="eastAsia" w:cs="宋体"/>
          <w:highlight w:val="none"/>
          <w:shd w:val="clear" w:color="auto" w:fill="FFFFFF"/>
        </w:rPr>
        <w:t>最新版本”制作并上传加密电子投标文件。截至投标截止时间，交易系统投标通道将关闭，投标人未完成电子投标文件上传的，投标将被拒绝。</w:t>
      </w:r>
    </w:p>
    <w:p>
      <w:pPr>
        <w:pStyle w:val="17"/>
        <w:widowControl/>
        <w:shd w:val="clear" w:color="auto" w:fill="FFFFFF"/>
        <w:spacing w:line="360" w:lineRule="auto"/>
        <w:ind w:firstLine="420"/>
        <w:jc w:val="left"/>
        <w:rPr>
          <w:rFonts w:ascii="宋体" w:cs="宋体"/>
          <w:b/>
          <w:bCs/>
          <w:highlight w:val="none"/>
          <w:shd w:val="clear" w:color="auto" w:fill="FFFFFF"/>
        </w:rPr>
      </w:pPr>
      <w:r>
        <w:rPr>
          <w:rFonts w:hint="eastAsia" w:ascii="宋体" w:hAnsi="宋体" w:cs="宋体"/>
          <w:b/>
          <w:bCs/>
          <w:highlight w:val="none"/>
          <w:shd w:val="clear" w:color="auto" w:fill="FFFFFF"/>
        </w:rPr>
        <w:t>八、投标截止时间、开标时间及地点</w:t>
      </w:r>
    </w:p>
    <w:p>
      <w:pPr>
        <w:pStyle w:val="17"/>
        <w:widowControl/>
        <w:numPr>
          <w:ilvl w:val="0"/>
          <w:numId w:val="1"/>
        </w:numPr>
        <w:shd w:val="clear" w:color="auto" w:fill="FFFFFF"/>
        <w:spacing w:line="360" w:lineRule="auto"/>
        <w:jc w:val="left"/>
        <w:rPr>
          <w:rFonts w:ascii="宋体" w:cs="宋体"/>
          <w:highlight w:val="none"/>
          <w:shd w:val="clear" w:color="auto" w:fill="FFFFFF"/>
        </w:rPr>
      </w:pPr>
      <w:r>
        <w:rPr>
          <w:rFonts w:hint="eastAsia" w:ascii="宋体" w:hAnsi="宋体" w:cs="宋体"/>
          <w:highlight w:val="none"/>
          <w:shd w:val="clear" w:color="auto" w:fill="FFFFFF"/>
        </w:rPr>
        <w:t>投标截止及开标时间：202</w:t>
      </w:r>
      <w:r>
        <w:rPr>
          <w:rFonts w:hint="eastAsia" w:ascii="宋体" w:hAnsi="宋体" w:cs="宋体"/>
          <w:highlight w:val="none"/>
          <w:shd w:val="clear" w:color="auto" w:fill="FFFFFF"/>
          <w:lang w:val="en-US" w:eastAsia="zh-CN"/>
        </w:rPr>
        <w:t>1</w:t>
      </w:r>
      <w:r>
        <w:rPr>
          <w:rFonts w:hint="eastAsia" w:ascii="宋体" w:hAnsi="宋体" w:cs="宋体"/>
          <w:highlight w:val="none"/>
          <w:shd w:val="clear" w:color="auto" w:fill="FFFFFF"/>
        </w:rPr>
        <w:t>年</w:t>
      </w:r>
      <w:r>
        <w:rPr>
          <w:rFonts w:hint="eastAsia" w:ascii="宋体" w:hAnsi="宋体" w:cs="宋体"/>
          <w:highlight w:val="none"/>
          <w:shd w:val="clear" w:color="auto" w:fill="FFFFFF"/>
          <w:lang w:val="en-US" w:eastAsia="zh-CN"/>
        </w:rPr>
        <w:t>2</w:t>
      </w:r>
      <w:r>
        <w:rPr>
          <w:rFonts w:hint="eastAsia" w:ascii="宋体" w:hAnsi="宋体" w:cs="宋体"/>
          <w:highlight w:val="none"/>
          <w:shd w:val="clear" w:color="auto" w:fill="FFFFFF"/>
        </w:rPr>
        <w:t>月</w:t>
      </w:r>
      <w:r>
        <w:rPr>
          <w:rFonts w:hint="eastAsia" w:ascii="宋体" w:hAnsi="宋体" w:cs="宋体"/>
          <w:highlight w:val="none"/>
          <w:shd w:val="clear" w:color="auto" w:fill="FFFFFF"/>
          <w:lang w:val="en-US" w:eastAsia="zh-CN"/>
        </w:rPr>
        <w:t>23</w:t>
      </w:r>
      <w:r>
        <w:rPr>
          <w:rFonts w:hint="eastAsia" w:ascii="宋体" w:hAnsi="宋体" w:cs="宋体"/>
          <w:highlight w:val="none"/>
          <w:shd w:val="clear" w:color="auto" w:fill="FFFFFF"/>
        </w:rPr>
        <w:t>日</w:t>
      </w:r>
      <w:r>
        <w:rPr>
          <w:rFonts w:hint="eastAsia" w:ascii="宋体" w:hAnsi="宋体" w:cs="宋体"/>
          <w:highlight w:val="none"/>
          <w:shd w:val="clear" w:color="auto" w:fill="FFFFFF"/>
          <w:lang w:val="en-US" w:eastAsia="zh-CN"/>
        </w:rPr>
        <w:t>09</w:t>
      </w:r>
      <w:r>
        <w:rPr>
          <w:rFonts w:hint="eastAsia" w:ascii="宋体" w:hAnsi="宋体" w:cs="宋体"/>
          <w:highlight w:val="none"/>
          <w:shd w:val="clear" w:color="auto" w:fill="FFFFFF"/>
        </w:rPr>
        <w:t>点</w:t>
      </w:r>
      <w:r>
        <w:rPr>
          <w:rFonts w:hint="eastAsia" w:ascii="宋体" w:hAnsi="宋体" w:cs="宋体"/>
          <w:highlight w:val="none"/>
          <w:shd w:val="clear" w:color="auto" w:fill="FFFFFF"/>
          <w:lang w:val="en-US" w:eastAsia="zh-CN"/>
        </w:rPr>
        <w:t>00</w:t>
      </w:r>
      <w:r>
        <w:rPr>
          <w:rFonts w:hint="eastAsia" w:ascii="宋体" w:hAnsi="宋体" w:cs="宋体"/>
          <w:highlight w:val="none"/>
          <w:shd w:val="clear" w:color="auto" w:fill="FFFFFF"/>
        </w:rPr>
        <w:t>分（北京时间），逾期提交或不符合规定的投标文件不予接受。</w:t>
      </w:r>
    </w:p>
    <w:p>
      <w:pPr>
        <w:pStyle w:val="17"/>
        <w:widowControl/>
        <w:numPr>
          <w:ilvl w:val="0"/>
          <w:numId w:val="1"/>
        </w:numPr>
        <w:shd w:val="clear" w:color="auto" w:fill="FFFFFF"/>
        <w:spacing w:line="360" w:lineRule="auto"/>
        <w:jc w:val="left"/>
        <w:rPr>
          <w:rFonts w:ascii="宋体" w:cs="宋体"/>
          <w:highlight w:val="none"/>
          <w:shd w:val="clear" w:color="auto" w:fill="FFFFFF"/>
        </w:rPr>
      </w:pPr>
      <w:r>
        <w:rPr>
          <w:rFonts w:hint="eastAsia" w:ascii="宋体" w:hAnsi="宋体" w:cs="宋体"/>
          <w:highlight w:val="none"/>
        </w:rPr>
        <w:t>开标地点：鄢陵县公共资源交易中心四楼开标</w:t>
      </w:r>
      <w:r>
        <w:rPr>
          <w:rFonts w:hint="eastAsia" w:ascii="宋体" w:hAnsi="宋体" w:cs="宋体"/>
          <w:highlight w:val="none"/>
          <w:lang w:val="en-US" w:eastAsia="zh-CN"/>
        </w:rPr>
        <w:t>二</w:t>
      </w:r>
      <w:r>
        <w:rPr>
          <w:rFonts w:hint="eastAsia" w:ascii="宋体" w:hAnsi="宋体" w:cs="宋体"/>
          <w:highlight w:val="none"/>
        </w:rPr>
        <w:t>室。（</w:t>
      </w:r>
      <w:r>
        <w:rPr>
          <w:rFonts w:hint="eastAsia" w:ascii="宋体" w:hAnsi="宋体" w:cs="宋体"/>
          <w:b/>
          <w:bCs/>
          <w:highlight w:val="none"/>
        </w:rPr>
        <w:t>本项目采用远程不见面开标方式，投标人无须到现场</w:t>
      </w:r>
      <w:r>
        <w:rPr>
          <w:rFonts w:hint="eastAsia" w:ascii="宋体" w:hAnsi="宋体" w:cs="宋体"/>
          <w:highlight w:val="none"/>
        </w:rPr>
        <w:t>）。</w:t>
      </w:r>
    </w:p>
    <w:p>
      <w:pPr>
        <w:pStyle w:val="17"/>
        <w:widowControl/>
        <w:shd w:val="clear" w:color="auto" w:fill="FFFFFF"/>
        <w:spacing w:line="360" w:lineRule="auto"/>
        <w:ind w:firstLine="420"/>
        <w:jc w:val="left"/>
        <w:rPr>
          <w:rFonts w:ascii="宋体" w:cs="宋体"/>
          <w:b/>
          <w:bCs/>
          <w:highlight w:val="none"/>
          <w:shd w:val="clear" w:color="auto" w:fill="FFFFFF"/>
        </w:rPr>
      </w:pPr>
      <w:r>
        <w:rPr>
          <w:rFonts w:hint="eastAsia" w:ascii="宋体" w:hAnsi="宋体" w:cs="宋体"/>
          <w:b/>
          <w:bCs/>
          <w:highlight w:val="none"/>
          <w:shd w:val="clear" w:color="auto" w:fill="FFFFFF"/>
        </w:rPr>
        <w:t>九、开标注意事项</w:t>
      </w:r>
    </w:p>
    <w:p>
      <w:pPr>
        <w:pStyle w:val="17"/>
        <w:widowControl/>
        <w:shd w:val="clear" w:color="auto" w:fill="FFFFFF"/>
        <w:spacing w:line="360" w:lineRule="auto"/>
        <w:ind w:left="424" w:leftChars="202" w:firstLine="484" w:firstLineChars="202"/>
        <w:jc w:val="left"/>
        <w:rPr>
          <w:rFonts w:cs="Times New Roman"/>
          <w:highlight w:val="none"/>
          <w:shd w:val="clear" w:color="auto" w:fill="FFFFFF"/>
        </w:rPr>
      </w:pPr>
      <w:r>
        <w:rPr>
          <w:rFonts w:hint="eastAsia" w:cs="宋体"/>
          <w:highlight w:val="none"/>
          <w:shd w:val="clear" w:color="auto" w:fill="FFFFFF"/>
        </w:rPr>
        <w:t>开标时间前，投标人使用</w:t>
      </w:r>
      <w:r>
        <w:rPr>
          <w:highlight w:val="none"/>
          <w:shd w:val="clear" w:color="auto" w:fill="FFFFFF"/>
        </w:rPr>
        <w:t>CA</w:t>
      </w:r>
      <w:r>
        <w:rPr>
          <w:rFonts w:hint="eastAsia" w:cs="宋体"/>
          <w:highlight w:val="none"/>
          <w:shd w:val="clear" w:color="auto" w:fill="FFFFFF"/>
        </w:rPr>
        <w:t>数字证书登录全国公共资源交易平台（河南省·许昌市）</w:t>
      </w:r>
      <w:r>
        <w:rPr>
          <w:highlight w:val="none"/>
          <w:shd w:val="clear" w:color="auto" w:fill="FFFFFF"/>
        </w:rPr>
        <w:t>——</w:t>
      </w:r>
      <w:r>
        <w:rPr>
          <w:rFonts w:hint="eastAsia" w:cs="宋体"/>
          <w:highlight w:val="none"/>
          <w:shd w:val="clear" w:color="auto" w:fill="FFFFFF"/>
        </w:rPr>
        <w:t>进入公共资源交易系统（</w:t>
      </w:r>
      <w:r>
        <w:rPr>
          <w:highlight w:val="none"/>
          <w:shd w:val="clear" w:color="auto" w:fill="FFFFFF"/>
        </w:rPr>
        <w:t>http://ggzy.xuchang.gov.cn:8088/ggzy/</w:t>
      </w:r>
      <w:r>
        <w:rPr>
          <w:rFonts w:hint="eastAsia" w:cs="宋体"/>
          <w:highlight w:val="none"/>
          <w:shd w:val="clear" w:color="auto" w:fill="FFFFFF"/>
        </w:rPr>
        <w:t>）</w:t>
      </w:r>
      <w:r>
        <w:rPr>
          <w:highlight w:val="none"/>
          <w:shd w:val="clear" w:color="auto" w:fill="FFFFFF"/>
        </w:rPr>
        <w:t>——</w:t>
      </w:r>
      <w:r>
        <w:rPr>
          <w:rFonts w:hint="eastAsia" w:cs="宋体"/>
          <w:highlight w:val="none"/>
          <w:shd w:val="clear" w:color="auto" w:fill="FFFFFF"/>
        </w:rPr>
        <w:t>点击“项目信息</w:t>
      </w:r>
      <w:r>
        <w:rPr>
          <w:highlight w:val="none"/>
          <w:shd w:val="clear" w:color="auto" w:fill="FFFFFF"/>
        </w:rPr>
        <w:t>——</w:t>
      </w:r>
      <w:r>
        <w:rPr>
          <w:rFonts w:hint="eastAsia" w:cs="宋体"/>
          <w:highlight w:val="none"/>
          <w:shd w:val="clear" w:color="auto" w:fill="FFFFFF"/>
        </w:rPr>
        <w:t>项目名称”</w:t>
      </w:r>
      <w:r>
        <w:rPr>
          <w:highlight w:val="none"/>
          <w:shd w:val="clear" w:color="auto" w:fill="FFFFFF"/>
        </w:rPr>
        <w:t>——</w:t>
      </w:r>
      <w:r>
        <w:rPr>
          <w:rFonts w:hint="eastAsia" w:cs="宋体"/>
          <w:highlight w:val="none"/>
          <w:shd w:val="clear" w:color="auto" w:fill="FFFFFF"/>
        </w:rPr>
        <w:t>在系统操作导航栏点击“开标</w:t>
      </w:r>
      <w:r>
        <w:rPr>
          <w:highlight w:val="none"/>
          <w:shd w:val="clear" w:color="auto" w:fill="FFFFFF"/>
        </w:rPr>
        <w:t>——</w:t>
      </w:r>
      <w:r>
        <w:rPr>
          <w:rFonts w:hint="eastAsia" w:cs="宋体"/>
          <w:highlight w:val="none"/>
          <w:shd w:val="clear" w:color="auto" w:fill="FFFFFF"/>
        </w:rPr>
        <w:t>不见面开标大厅”，在规定的开标时间内进行解密开标。</w:t>
      </w:r>
    </w:p>
    <w:p>
      <w:pPr>
        <w:pStyle w:val="17"/>
        <w:widowControl/>
        <w:shd w:val="clear" w:color="auto" w:fill="FFFFFF"/>
        <w:spacing w:line="360" w:lineRule="auto"/>
        <w:ind w:firstLine="420"/>
        <w:jc w:val="left"/>
        <w:rPr>
          <w:rFonts w:ascii="宋体" w:cs="宋体"/>
          <w:b/>
          <w:bCs/>
          <w:highlight w:val="none"/>
          <w:shd w:val="clear" w:color="auto" w:fill="FFFFFF"/>
        </w:rPr>
      </w:pPr>
      <w:r>
        <w:rPr>
          <w:rFonts w:hint="eastAsia" w:ascii="宋体" w:hAnsi="宋体" w:cs="宋体"/>
          <w:b/>
          <w:bCs/>
          <w:highlight w:val="none"/>
          <w:shd w:val="clear" w:color="auto" w:fill="FFFFFF"/>
        </w:rPr>
        <w:t>十、本次招标公告同时在《中国政府采购网》、《河南省政府采购网》、《许昌市政府采购网》、《全国公共资源交易平台（河南省·许昌市）》发布。</w:t>
      </w:r>
    </w:p>
    <w:p>
      <w:pPr>
        <w:pStyle w:val="17"/>
        <w:widowControl/>
        <w:shd w:val="clear" w:color="auto" w:fill="FFFFFF"/>
        <w:spacing w:line="360" w:lineRule="auto"/>
        <w:ind w:firstLine="723" w:firstLineChars="300"/>
        <w:jc w:val="left"/>
        <w:rPr>
          <w:rFonts w:hint="eastAsia" w:ascii="宋体" w:hAnsi="宋体" w:cs="宋体"/>
          <w:b/>
          <w:bCs/>
          <w:highlight w:val="none"/>
        </w:rPr>
      </w:pPr>
      <w:r>
        <w:rPr>
          <w:rFonts w:hint="eastAsia" w:ascii="宋体" w:hAnsi="宋体" w:cs="宋体"/>
          <w:b/>
          <w:bCs/>
          <w:highlight w:val="none"/>
        </w:rPr>
        <w:t>十一、联系方式</w:t>
      </w:r>
    </w:p>
    <w:p>
      <w:pPr>
        <w:pStyle w:val="17"/>
        <w:widowControl/>
        <w:shd w:val="clear" w:color="auto" w:fill="FFFFFF"/>
        <w:spacing w:line="360" w:lineRule="auto"/>
        <w:ind w:firstLine="720" w:firstLineChars="300"/>
        <w:jc w:val="left"/>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1.采购人名称</w:t>
      </w:r>
    </w:p>
    <w:p>
      <w:pPr>
        <w:pStyle w:val="17"/>
        <w:widowControl/>
        <w:shd w:val="clear" w:color="auto" w:fill="FFFFFF"/>
        <w:spacing w:line="360" w:lineRule="auto"/>
        <w:ind w:firstLine="720" w:firstLineChars="300"/>
        <w:jc w:val="left"/>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采 购 人：鄢陵县环境保护局</w:t>
      </w:r>
    </w:p>
    <w:p>
      <w:pPr>
        <w:pStyle w:val="17"/>
        <w:widowControl/>
        <w:shd w:val="clear" w:color="auto" w:fill="FFFFFF"/>
        <w:spacing w:line="360" w:lineRule="auto"/>
        <w:ind w:firstLine="720" w:firstLineChars="300"/>
        <w:jc w:val="left"/>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地   址：河南省许昌市鄢陵县北关街</w:t>
      </w:r>
    </w:p>
    <w:p>
      <w:pPr>
        <w:pStyle w:val="17"/>
        <w:widowControl/>
        <w:shd w:val="clear" w:color="auto" w:fill="FFFFFF"/>
        <w:spacing w:line="360" w:lineRule="auto"/>
        <w:ind w:firstLine="720" w:firstLineChars="300"/>
        <w:jc w:val="left"/>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rPr>
        <w:t xml:space="preserve">联系人：葛先生  </w:t>
      </w:r>
    </w:p>
    <w:p>
      <w:pPr>
        <w:pStyle w:val="17"/>
        <w:widowControl/>
        <w:shd w:val="clear" w:color="auto" w:fill="FFFFFF"/>
        <w:spacing w:line="360" w:lineRule="auto"/>
        <w:ind w:firstLine="720" w:firstLineChars="300"/>
        <w:jc w:val="left"/>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rPr>
        <w:t>联系电话：15936520088</w:t>
      </w:r>
    </w:p>
    <w:p>
      <w:pPr>
        <w:pStyle w:val="17"/>
        <w:widowControl/>
        <w:shd w:val="clear" w:color="auto" w:fill="FFFFFF"/>
        <w:spacing w:line="360" w:lineRule="auto"/>
        <w:ind w:firstLine="720" w:firstLineChars="300"/>
        <w:jc w:val="left"/>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2.采购代理机构</w:t>
      </w:r>
    </w:p>
    <w:p>
      <w:pPr>
        <w:pStyle w:val="17"/>
        <w:widowControl/>
        <w:shd w:val="clear" w:color="auto" w:fill="FFFFFF"/>
        <w:spacing w:line="360" w:lineRule="auto"/>
        <w:ind w:firstLine="720" w:firstLineChars="300"/>
        <w:jc w:val="left"/>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招标代理机构：中大国信工程管理有限公司</w:t>
      </w:r>
    </w:p>
    <w:p>
      <w:pPr>
        <w:pStyle w:val="17"/>
        <w:widowControl/>
        <w:shd w:val="clear" w:color="auto" w:fill="FFFFFF"/>
        <w:spacing w:line="360" w:lineRule="auto"/>
        <w:ind w:firstLine="720" w:firstLineChars="300"/>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地址：许昌市万象春天</w:t>
      </w:r>
    </w:p>
    <w:p>
      <w:pPr>
        <w:pStyle w:val="17"/>
        <w:widowControl/>
        <w:shd w:val="clear" w:color="auto" w:fill="FFFFFF"/>
        <w:spacing w:line="360" w:lineRule="auto"/>
        <w:ind w:firstLine="720" w:firstLineChars="300"/>
        <w:jc w:val="left"/>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 xml:space="preserve">联系人：刘女士     </w:t>
      </w:r>
    </w:p>
    <w:p>
      <w:pPr>
        <w:pStyle w:val="17"/>
        <w:widowControl/>
        <w:shd w:val="clear" w:color="auto" w:fill="FFFFFF"/>
        <w:spacing w:line="360" w:lineRule="auto"/>
        <w:ind w:firstLine="720" w:firstLineChars="300"/>
        <w:jc w:val="left"/>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联系电话：15617285069</w:t>
      </w:r>
    </w:p>
    <w:p>
      <w:pPr>
        <w:rPr>
          <w:rFonts w:hint="eastAsia" w:ascii="仿宋" w:hAnsi="仿宋" w:eastAsia="仿宋" w:cs="仿宋"/>
          <w:b/>
          <w:highlight w:val="none"/>
          <w:shd w:val="clear" w:color="auto" w:fill="FFFFFF"/>
        </w:rPr>
      </w:pPr>
      <w:r>
        <w:rPr>
          <w:rFonts w:hint="eastAsia" w:ascii="仿宋" w:hAnsi="仿宋" w:eastAsia="仿宋" w:cs="仿宋"/>
          <w:b/>
          <w:highlight w:val="none"/>
          <w:shd w:val="clear" w:color="auto" w:fill="FFFFFF"/>
        </w:rPr>
        <w:br w:type="page"/>
      </w:r>
    </w:p>
    <w:p>
      <w:pPr>
        <w:pStyle w:val="17"/>
        <w:widowControl/>
        <w:shd w:val="clear" w:color="auto" w:fill="FFFFFF"/>
        <w:spacing w:line="360" w:lineRule="auto"/>
        <w:ind w:firstLine="723" w:firstLineChars="300"/>
        <w:jc w:val="left"/>
        <w:rPr>
          <w:rFonts w:ascii="仿宋" w:hAnsi="仿宋" w:eastAsia="仿宋" w:cs="仿宋"/>
          <w:b/>
          <w:highlight w:val="none"/>
          <w:shd w:val="clear" w:color="auto" w:fill="FFFFFF"/>
        </w:rPr>
      </w:pPr>
      <w:r>
        <w:rPr>
          <w:rFonts w:hint="eastAsia" w:ascii="仿宋" w:hAnsi="仿宋" w:eastAsia="仿宋" w:cs="仿宋"/>
          <w:b/>
          <w:highlight w:val="none"/>
          <w:shd w:val="clear" w:color="auto" w:fill="FFFFFF"/>
        </w:rPr>
        <w:t>温馨提示：本项目为全流程电子化交易项目，请认真阅读招标文件，并注意以下事项。</w:t>
      </w:r>
    </w:p>
    <w:p>
      <w:pPr>
        <w:pStyle w:val="17"/>
        <w:widowControl/>
        <w:shd w:val="clear" w:color="auto" w:fill="FFFFFF"/>
        <w:spacing w:line="360" w:lineRule="auto"/>
        <w:ind w:firstLine="482" w:firstLineChars="200"/>
        <w:jc w:val="left"/>
        <w:rPr>
          <w:rFonts w:ascii="仿宋" w:hAnsi="仿宋" w:eastAsia="仿宋" w:cs="仿宋"/>
          <w:b/>
          <w:highlight w:val="none"/>
          <w:shd w:val="clear" w:color="auto" w:fill="FFFFFF"/>
        </w:rPr>
      </w:pPr>
      <w:r>
        <w:rPr>
          <w:rFonts w:hint="eastAsia" w:ascii="仿宋" w:hAnsi="仿宋" w:eastAsia="仿宋" w:cs="仿宋"/>
          <w:b/>
          <w:highlight w:val="none"/>
          <w:shd w:val="clear" w:color="auto" w:fill="FFFFFF"/>
        </w:rPr>
        <w:t>1. 供应商参加本项目投标，需提前自行联系CA服务机构办理数字认证证书并进行电子签章。</w:t>
      </w:r>
    </w:p>
    <w:p>
      <w:pPr>
        <w:pStyle w:val="17"/>
        <w:widowControl/>
        <w:shd w:val="clear" w:color="auto" w:fill="FFFFFF"/>
        <w:spacing w:line="360" w:lineRule="auto"/>
        <w:ind w:firstLine="482" w:firstLineChars="200"/>
        <w:jc w:val="left"/>
        <w:rPr>
          <w:rFonts w:ascii="仿宋" w:hAnsi="仿宋" w:eastAsia="仿宋" w:cs="仿宋"/>
          <w:b/>
          <w:highlight w:val="none"/>
          <w:shd w:val="clear" w:color="auto" w:fill="FFFFFF"/>
        </w:rPr>
      </w:pPr>
      <w:r>
        <w:rPr>
          <w:rFonts w:hint="eastAsia" w:ascii="仿宋" w:hAnsi="仿宋" w:eastAsia="仿宋" w:cs="仿宋"/>
          <w:b/>
          <w:highlight w:val="none"/>
          <w:shd w:val="clear" w:color="auto" w:fill="FFFFFF"/>
        </w:rPr>
        <w:t>2. 招标文件下载、投标文件制作、提交、远程不见面开标（电子投标文件的解密）环节，投标人须使用同一个CA数字证书（证书须在有效期内并可正常使用）。</w:t>
      </w:r>
    </w:p>
    <w:p>
      <w:pPr>
        <w:pStyle w:val="17"/>
        <w:widowControl/>
        <w:shd w:val="clear" w:color="auto" w:fill="FFFFFF"/>
        <w:spacing w:line="360" w:lineRule="auto"/>
        <w:ind w:firstLine="482" w:firstLineChars="200"/>
        <w:jc w:val="left"/>
        <w:rPr>
          <w:rFonts w:ascii="仿宋" w:hAnsi="仿宋" w:eastAsia="仿宋" w:cs="仿宋"/>
          <w:b/>
          <w:highlight w:val="none"/>
          <w:shd w:val="clear" w:color="auto" w:fill="FFFFFF"/>
        </w:rPr>
      </w:pPr>
      <w:r>
        <w:rPr>
          <w:rFonts w:hint="eastAsia" w:ascii="仿宋" w:hAnsi="仿宋" w:eastAsia="仿宋" w:cs="仿宋"/>
          <w:b/>
          <w:highlight w:val="none"/>
          <w:shd w:val="clear" w:color="auto" w:fill="FFFFFF"/>
        </w:rPr>
        <w:t>3.电子投标文件的制作</w:t>
      </w:r>
    </w:p>
    <w:p>
      <w:pPr>
        <w:pStyle w:val="17"/>
        <w:widowControl/>
        <w:shd w:val="clear" w:color="auto" w:fill="FFFFFF"/>
        <w:spacing w:line="360" w:lineRule="auto"/>
        <w:ind w:firstLine="482" w:firstLineChars="200"/>
        <w:jc w:val="left"/>
        <w:rPr>
          <w:rFonts w:ascii="仿宋" w:hAnsi="仿宋" w:eastAsia="仿宋" w:cs="仿宋"/>
          <w:b/>
          <w:highlight w:val="none"/>
          <w:shd w:val="clear" w:color="auto" w:fill="FFFFFF"/>
        </w:rPr>
      </w:pPr>
      <w:r>
        <w:rPr>
          <w:rFonts w:hint="eastAsia" w:ascii="仿宋" w:hAnsi="仿宋" w:eastAsia="仿宋" w:cs="仿宋"/>
          <w:b/>
          <w:highlight w:val="none"/>
          <w:shd w:val="clear" w:color="auto" w:fill="FFFFFF"/>
        </w:rPr>
        <w:t>3.1 投标人登录《全国公共资源交易平台(河南省▪许昌市)》公共资源交易系统</w:t>
      </w:r>
      <w:r>
        <w:rPr>
          <w:rFonts w:hint="eastAsia" w:ascii="仿宋" w:hAnsi="仿宋" w:eastAsia="仿宋" w:cs="仿宋"/>
          <w:b/>
          <w:color w:val="000000" w:themeColor="text1"/>
          <w:highlight w:val="none"/>
          <w:shd w:val="clear" w:color="auto" w:fill="FFFFFF"/>
        </w:rPr>
        <w:t>（</w:t>
      </w:r>
      <w:r>
        <w:rPr>
          <w:highlight w:val="none"/>
        </w:rPr>
        <w:fldChar w:fldCharType="begin"/>
      </w:r>
      <w:r>
        <w:rPr>
          <w:highlight w:val="none"/>
        </w:rPr>
        <w:instrText xml:space="preserve"> HYPERLINK "http://ggzy.xuchang.gov.cn:8088/ggzy/" </w:instrText>
      </w:r>
      <w:r>
        <w:rPr>
          <w:highlight w:val="none"/>
        </w:rPr>
        <w:fldChar w:fldCharType="separate"/>
      </w:r>
      <w:r>
        <w:rPr>
          <w:rStyle w:val="26"/>
          <w:rFonts w:hint="eastAsia" w:ascii="仿宋" w:hAnsi="仿宋" w:eastAsia="仿宋" w:cs="仿宋"/>
          <w:b/>
          <w:color w:val="000000" w:themeColor="text1"/>
          <w:highlight w:val="none"/>
          <w:shd w:val="clear" w:color="auto" w:fill="FFFFFF"/>
        </w:rPr>
        <w:t>http://ggzy.xuchang.gov.cn:8088/ggzy/</w:t>
      </w:r>
      <w:r>
        <w:rPr>
          <w:rStyle w:val="26"/>
          <w:rFonts w:hint="eastAsia" w:ascii="仿宋" w:hAnsi="仿宋" w:eastAsia="仿宋" w:cs="仿宋"/>
          <w:b/>
          <w:color w:val="000000" w:themeColor="text1"/>
          <w:highlight w:val="none"/>
          <w:shd w:val="clear" w:color="auto" w:fill="FFFFFF"/>
        </w:rPr>
        <w:fldChar w:fldCharType="end"/>
      </w:r>
      <w:r>
        <w:rPr>
          <w:rFonts w:hint="eastAsia" w:ascii="仿宋" w:hAnsi="仿宋" w:eastAsia="仿宋" w:cs="仿宋"/>
          <w:b/>
          <w:color w:val="000000" w:themeColor="text1"/>
          <w:highlight w:val="none"/>
          <w:shd w:val="clear" w:color="auto" w:fill="FFFFFF"/>
        </w:rPr>
        <w:t>）</w:t>
      </w:r>
      <w:r>
        <w:rPr>
          <w:rFonts w:hint="eastAsia" w:ascii="仿宋" w:hAnsi="仿宋" w:eastAsia="仿宋" w:cs="仿宋"/>
          <w:b/>
          <w:highlight w:val="none"/>
          <w:shd w:val="clear" w:color="auto" w:fill="FFFFFF"/>
        </w:rPr>
        <w:t>下载“许昌投标文件制作系统SEARUN 最新版本”，按招标文件要求制作电子投标文件。</w:t>
      </w:r>
    </w:p>
    <w:p>
      <w:pPr>
        <w:pStyle w:val="17"/>
        <w:widowControl/>
        <w:shd w:val="clear" w:color="auto" w:fill="FFFFFF"/>
        <w:spacing w:line="360" w:lineRule="auto"/>
        <w:ind w:firstLine="482" w:firstLineChars="200"/>
        <w:jc w:val="left"/>
        <w:rPr>
          <w:rFonts w:ascii="仿宋" w:hAnsi="仿宋" w:eastAsia="仿宋" w:cs="仿宋"/>
          <w:b/>
          <w:bCs/>
          <w:highlight w:val="none"/>
          <w:shd w:val="clear" w:color="auto" w:fill="FFFFFF"/>
        </w:rPr>
      </w:pPr>
      <w:r>
        <w:rPr>
          <w:rFonts w:hint="eastAsia" w:ascii="仿宋" w:hAnsi="仿宋" w:eastAsia="仿宋" w:cs="仿宋"/>
          <w:b/>
          <w:bCs/>
          <w:highlight w:val="none"/>
          <w:shd w:val="clear" w:color="auto" w:fill="FFFFFF"/>
        </w:rPr>
        <w:t>3.2投标人对同一项目多个标段进行投标的，应分别下载所投标段的招标文件，按标段制作电子投标文件。一个标段对应生成一个文件夹（xxxx项目xx标段）, 其中后缀名为“.file”的文件用于投标。</w:t>
      </w:r>
    </w:p>
    <w:p>
      <w:pPr>
        <w:pStyle w:val="17"/>
        <w:widowControl/>
        <w:shd w:val="clear" w:color="auto" w:fill="FFFFFF"/>
        <w:spacing w:line="360" w:lineRule="auto"/>
        <w:ind w:firstLine="482" w:firstLineChars="200"/>
        <w:jc w:val="left"/>
        <w:rPr>
          <w:rFonts w:ascii="仿宋" w:hAnsi="仿宋" w:eastAsia="仿宋" w:cs="仿宋"/>
          <w:b/>
          <w:highlight w:val="none"/>
          <w:shd w:val="clear" w:color="auto" w:fill="FFFFFF"/>
        </w:rPr>
      </w:pPr>
      <w:r>
        <w:rPr>
          <w:rFonts w:hint="eastAsia" w:ascii="仿宋" w:hAnsi="仿宋" w:eastAsia="仿宋" w:cs="仿宋"/>
          <w:b/>
          <w:highlight w:val="none"/>
          <w:shd w:val="clear" w:color="auto" w:fill="FFFFFF"/>
        </w:rPr>
        <w:t>4.加密电子投标文件的提交</w:t>
      </w:r>
    </w:p>
    <w:p>
      <w:pPr>
        <w:pStyle w:val="17"/>
        <w:widowControl/>
        <w:shd w:val="clear" w:color="auto" w:fill="FFFFFF"/>
        <w:spacing w:line="360" w:lineRule="auto"/>
        <w:ind w:firstLine="482" w:firstLineChars="200"/>
        <w:jc w:val="left"/>
        <w:rPr>
          <w:rFonts w:ascii="仿宋" w:hAnsi="仿宋" w:eastAsia="仿宋" w:cs="仿宋"/>
          <w:b/>
          <w:highlight w:val="none"/>
          <w:shd w:val="clear" w:color="auto" w:fill="FFFFFF"/>
        </w:rPr>
      </w:pPr>
      <w:r>
        <w:rPr>
          <w:rFonts w:hint="eastAsia" w:ascii="仿宋" w:hAnsi="仿宋" w:eastAsia="仿宋" w:cs="仿宋"/>
          <w:b/>
          <w:highlight w:val="none"/>
          <w:shd w:val="clear" w:color="auto" w:fill="FFFFFF"/>
        </w:rPr>
        <w:t>4.1 投标人对同一项目多个标段进行投标的，加密电子投标文件应按标段分别提交。</w:t>
      </w:r>
    </w:p>
    <w:p>
      <w:pPr>
        <w:tabs>
          <w:tab w:val="left" w:pos="7095"/>
        </w:tabs>
        <w:spacing w:line="560" w:lineRule="exact"/>
        <w:ind w:firstLine="482" w:firstLineChars="200"/>
        <w:contextualSpacing/>
        <w:jc w:val="left"/>
        <w:rPr>
          <w:rFonts w:ascii="仿宋" w:hAnsi="仿宋" w:eastAsia="仿宋" w:cs="仿宋"/>
          <w:b/>
          <w:sz w:val="24"/>
          <w:szCs w:val="24"/>
          <w:highlight w:val="none"/>
          <w:shd w:val="clear" w:color="auto" w:fill="FFFFFF"/>
        </w:rPr>
      </w:pPr>
      <w:r>
        <w:rPr>
          <w:rFonts w:hint="eastAsia" w:ascii="仿宋" w:hAnsi="仿宋" w:eastAsia="仿宋" w:cs="仿宋"/>
          <w:b/>
          <w:sz w:val="24"/>
          <w:szCs w:val="24"/>
          <w:highlight w:val="none"/>
          <w:shd w:val="clear" w:color="auto" w:fill="FFFFFF"/>
        </w:rPr>
        <w:t>4.2加密电子投标文件成功提交后，《全国公共资源交易平台（河南省•许昌市）》公共资源交易系统（http://ggzy.xuchang.gov.cn:8088/ggzy/）。生成“投标文件提交回执单”。</w:t>
      </w:r>
    </w:p>
    <w:p>
      <w:pPr>
        <w:pStyle w:val="17"/>
        <w:widowControl/>
        <w:shd w:val="clear" w:color="auto" w:fill="FFFFFF"/>
        <w:spacing w:line="360" w:lineRule="auto"/>
        <w:ind w:firstLine="482" w:firstLineChars="200"/>
        <w:jc w:val="left"/>
        <w:rPr>
          <w:rFonts w:ascii="仿宋" w:hAnsi="仿宋" w:eastAsia="仿宋" w:cs="仿宋"/>
          <w:b/>
          <w:highlight w:val="none"/>
          <w:shd w:val="clear" w:color="auto" w:fill="FFFFFF"/>
        </w:rPr>
      </w:pPr>
      <w:r>
        <w:rPr>
          <w:rFonts w:hint="eastAsia" w:ascii="仿宋" w:hAnsi="仿宋" w:eastAsia="仿宋" w:cs="仿宋"/>
          <w:b/>
          <w:highlight w:val="none"/>
          <w:shd w:val="clear" w:color="auto" w:fill="FFFFFF"/>
        </w:rPr>
        <w:t>5.远程不见面开标（电子投标文件的解密）</w:t>
      </w:r>
    </w:p>
    <w:p>
      <w:pPr>
        <w:pStyle w:val="17"/>
        <w:widowControl/>
        <w:shd w:val="clear" w:color="auto" w:fill="FFFFFF"/>
        <w:spacing w:line="360" w:lineRule="auto"/>
        <w:ind w:firstLine="482" w:firstLineChars="200"/>
        <w:jc w:val="left"/>
        <w:rPr>
          <w:rFonts w:ascii="仿宋" w:hAnsi="仿宋" w:eastAsia="仿宋" w:cs="仿宋"/>
          <w:b/>
          <w:highlight w:val="none"/>
          <w:shd w:val="clear" w:color="auto" w:fill="FFFFFF"/>
        </w:rPr>
      </w:pPr>
      <w:r>
        <w:rPr>
          <w:rFonts w:hint="eastAsia" w:ascii="仿宋" w:hAnsi="仿宋" w:eastAsia="仿宋" w:cs="仿宋"/>
          <w:b/>
          <w:highlight w:val="none"/>
          <w:shd w:val="clear" w:color="auto" w:fill="FFFFFF"/>
        </w:rPr>
        <w:t>5.1本项目采用远程“不见面”开标方式，投标前请详细阅读全国公共资源交易平台（河南省·许昌市）首页“资料下载”栏目的《许昌市不见面操作手册》。</w:t>
      </w:r>
    </w:p>
    <w:p>
      <w:pPr>
        <w:pStyle w:val="17"/>
        <w:widowControl/>
        <w:shd w:val="clear" w:color="auto" w:fill="FFFFFF"/>
        <w:spacing w:line="360" w:lineRule="auto"/>
        <w:ind w:firstLine="482" w:firstLineChars="200"/>
        <w:jc w:val="left"/>
        <w:rPr>
          <w:rFonts w:ascii="仿宋" w:hAnsi="仿宋" w:eastAsia="仿宋" w:cs="仿宋"/>
          <w:b/>
          <w:highlight w:val="none"/>
          <w:shd w:val="clear" w:color="auto" w:fill="FFFFFF"/>
        </w:rPr>
      </w:pPr>
      <w:r>
        <w:rPr>
          <w:rFonts w:hint="eastAsia" w:ascii="仿宋" w:hAnsi="仿宋" w:eastAsia="仿宋" w:cs="仿宋"/>
          <w:b/>
          <w:highlight w:val="none"/>
          <w:shd w:val="clear" w:color="auto" w:fill="FFFFFF"/>
        </w:rPr>
        <w:t>5.2投标人提前设置不见面开标浏览器，并于开标时间前登录本项目不见面开标大厅，按照规定的开标时间准时参加网上开标。</w:t>
      </w:r>
    </w:p>
    <w:p>
      <w:pPr>
        <w:pStyle w:val="17"/>
        <w:widowControl/>
        <w:shd w:val="clear" w:color="auto" w:fill="FFFFFF"/>
        <w:spacing w:line="360" w:lineRule="auto"/>
        <w:ind w:firstLine="482" w:firstLineChars="200"/>
        <w:jc w:val="left"/>
        <w:rPr>
          <w:rFonts w:ascii="仿宋" w:hAnsi="仿宋" w:eastAsia="仿宋" w:cs="仿宋"/>
          <w:b/>
          <w:highlight w:val="none"/>
          <w:shd w:val="clear" w:color="auto" w:fill="FFFFFF"/>
        </w:rPr>
      </w:pPr>
      <w:r>
        <w:rPr>
          <w:rFonts w:hint="eastAsia" w:ascii="仿宋" w:hAnsi="仿宋" w:eastAsia="仿宋" w:cs="仿宋"/>
          <w:b/>
          <w:highlight w:val="none"/>
          <w:shd w:val="clear" w:color="auto" w:fill="FFFFFF"/>
        </w:rPr>
        <w:t>5.3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pStyle w:val="17"/>
        <w:widowControl/>
        <w:shd w:val="clear" w:color="auto" w:fill="FFFFFF"/>
        <w:spacing w:line="360" w:lineRule="auto"/>
        <w:ind w:firstLine="482" w:firstLineChars="200"/>
        <w:jc w:val="left"/>
        <w:rPr>
          <w:rFonts w:ascii="仿宋" w:hAnsi="仿宋" w:eastAsia="仿宋" w:cs="仿宋"/>
          <w:b/>
          <w:highlight w:val="none"/>
          <w:shd w:val="clear" w:color="auto" w:fill="FFFFFF"/>
        </w:rPr>
      </w:pPr>
      <w:r>
        <w:rPr>
          <w:rFonts w:hint="eastAsia" w:ascii="仿宋" w:hAnsi="仿宋" w:eastAsia="仿宋" w:cs="仿宋"/>
          <w:b/>
          <w:highlight w:val="none"/>
          <w:shd w:val="clear" w:color="auto" w:fill="FFFFFF"/>
        </w:rPr>
        <w:t>5.4开标活动结束时，投标人应在《开标记录表》上进行电子签章。投标人未签章的，视同认可开标结果。</w:t>
      </w:r>
    </w:p>
    <w:p>
      <w:pPr>
        <w:pStyle w:val="17"/>
        <w:widowControl/>
        <w:shd w:val="clear" w:color="auto" w:fill="FFFFFF"/>
        <w:spacing w:line="360" w:lineRule="auto"/>
        <w:ind w:firstLine="482" w:firstLineChars="200"/>
        <w:jc w:val="left"/>
        <w:rPr>
          <w:rFonts w:ascii="仿宋" w:hAnsi="仿宋" w:eastAsia="仿宋" w:cs="仿宋"/>
          <w:b/>
          <w:highlight w:val="none"/>
          <w:shd w:val="clear" w:color="auto" w:fill="FFFFFF"/>
        </w:rPr>
      </w:pPr>
      <w:r>
        <w:rPr>
          <w:rFonts w:hint="eastAsia" w:ascii="仿宋" w:hAnsi="仿宋" w:eastAsia="仿宋" w:cs="仿宋"/>
          <w:b/>
          <w:highlight w:val="none"/>
          <w:shd w:val="clear" w:color="auto" w:fill="FFFFFF"/>
        </w:rPr>
        <w:t>5.5投标人对开标过程和开标记录如有异议，可在本项目不见面开标大厅“文字互动”对话框或“新增质疑”处在线提出。</w:t>
      </w:r>
    </w:p>
    <w:p>
      <w:pPr>
        <w:pStyle w:val="17"/>
        <w:widowControl/>
        <w:shd w:val="clear" w:color="auto" w:fill="FFFFFF"/>
        <w:spacing w:line="360" w:lineRule="auto"/>
        <w:ind w:firstLine="482" w:firstLineChars="200"/>
        <w:jc w:val="left"/>
        <w:rPr>
          <w:rFonts w:ascii="仿宋" w:hAnsi="仿宋" w:eastAsia="仿宋" w:cs="仿宋"/>
          <w:b/>
          <w:highlight w:val="none"/>
          <w:shd w:val="clear" w:color="auto" w:fill="FFFFFF"/>
        </w:rPr>
      </w:pPr>
      <w:r>
        <w:rPr>
          <w:rFonts w:hint="eastAsia" w:ascii="仿宋" w:hAnsi="仿宋" w:eastAsia="仿宋" w:cs="仿宋"/>
          <w:b/>
          <w:highlight w:val="none"/>
          <w:shd w:val="clear" w:color="auto" w:fill="FFFFFF"/>
        </w:rPr>
        <w:t>6.评标依据</w:t>
      </w:r>
    </w:p>
    <w:p>
      <w:pPr>
        <w:pStyle w:val="17"/>
        <w:widowControl/>
        <w:shd w:val="clear" w:color="auto" w:fill="FFFFFF"/>
        <w:spacing w:line="360" w:lineRule="auto"/>
        <w:ind w:firstLine="482" w:firstLineChars="200"/>
        <w:jc w:val="left"/>
        <w:rPr>
          <w:rFonts w:ascii="仿宋" w:hAnsi="仿宋" w:eastAsia="仿宋" w:cs="仿宋"/>
          <w:b/>
          <w:highlight w:val="none"/>
          <w:shd w:val="clear" w:color="auto" w:fill="FFFFFF"/>
        </w:rPr>
      </w:pPr>
      <w:r>
        <w:rPr>
          <w:rFonts w:hint="eastAsia" w:ascii="仿宋" w:hAnsi="仿宋" w:eastAsia="仿宋" w:cs="仿宋"/>
          <w:b/>
          <w:highlight w:val="none"/>
          <w:shd w:val="clear" w:color="auto" w:fill="FFFFFF"/>
        </w:rPr>
        <w:t>6.1全流程电子化交易（远程不见面开标）项目，评标委员会以成功上传、解密的投标文件为依据评标。</w:t>
      </w:r>
    </w:p>
    <w:p>
      <w:pPr>
        <w:pStyle w:val="17"/>
        <w:widowControl/>
        <w:shd w:val="clear" w:color="auto" w:fill="FFFFFF"/>
        <w:spacing w:line="360" w:lineRule="auto"/>
        <w:ind w:firstLine="482" w:firstLineChars="200"/>
        <w:jc w:val="left"/>
        <w:rPr>
          <w:rFonts w:ascii="仿宋" w:hAnsi="仿宋" w:eastAsia="仿宋" w:cs="仿宋"/>
          <w:b/>
          <w:highlight w:val="none"/>
          <w:shd w:val="clear" w:color="auto" w:fill="FFFFFF"/>
        </w:rPr>
      </w:pPr>
      <w:r>
        <w:rPr>
          <w:rFonts w:hint="eastAsia" w:ascii="仿宋" w:hAnsi="仿宋" w:eastAsia="仿宋" w:cs="仿宋"/>
          <w:b/>
          <w:highlight w:val="none"/>
          <w:shd w:val="clear" w:color="auto" w:fill="FFFFFF"/>
        </w:rPr>
        <w:t>6.2 评标期间，投标人应保持通讯手机畅通。评标委员会如要求投标人作出澄清、说明或者补正等，投标人应在评标委员会要求的评标期间合理的时间内通过电子邮件形式提供。</w:t>
      </w:r>
    </w:p>
    <w:p>
      <w:pPr>
        <w:pStyle w:val="17"/>
        <w:widowControl/>
        <w:shd w:val="clear" w:color="auto" w:fill="FFFFFF"/>
        <w:spacing w:line="360" w:lineRule="auto"/>
        <w:ind w:firstLine="482" w:firstLineChars="200"/>
        <w:rPr>
          <w:rFonts w:ascii="仿宋" w:hAnsi="仿宋" w:eastAsia="仿宋" w:cs="仿宋"/>
          <w:b/>
          <w:bCs/>
          <w:highlight w:val="none"/>
          <w:shd w:val="clear" w:color="auto" w:fill="FFFFFF"/>
        </w:rPr>
      </w:pPr>
      <w:r>
        <w:rPr>
          <w:rFonts w:hint="eastAsia" w:ascii="仿宋" w:hAnsi="仿宋" w:eastAsia="仿宋" w:cs="仿宋"/>
          <w:b/>
          <w:highlight w:val="none"/>
          <w:shd w:val="clear" w:color="auto" w:fill="FFFFFF"/>
        </w:rPr>
        <w:t>6.3投标人通过电子邮件提供的书面说明或相关证明材料应加盖公章，或者由法定代表人或其授权的代表签字。</w:t>
      </w:r>
      <w:r>
        <w:rPr>
          <w:rFonts w:hint="eastAsia" w:ascii="仿宋" w:hAnsi="仿宋" w:eastAsia="仿宋" w:cs="仿宋"/>
          <w:b/>
          <w:bCs/>
          <w:highlight w:val="none"/>
          <w:shd w:val="clear" w:color="auto" w:fill="FFFFFF"/>
        </w:rPr>
        <w:br w:type="page"/>
      </w:r>
    </w:p>
    <w:p>
      <w:pPr>
        <w:autoSpaceDE w:val="0"/>
        <w:autoSpaceDN w:val="0"/>
        <w:adjustRightInd w:val="0"/>
        <w:jc w:val="center"/>
        <w:rPr>
          <w:rFonts w:ascii="黑体" w:hAnsi="黑体" w:eastAsia="黑体" w:cs="黑体"/>
          <w:bCs/>
          <w:kern w:val="0"/>
          <w:sz w:val="32"/>
          <w:szCs w:val="32"/>
          <w:highlight w:val="none"/>
        </w:rPr>
      </w:pPr>
      <w:r>
        <w:rPr>
          <w:rFonts w:hint="eastAsia" w:ascii="黑体" w:hAnsi="黑体" w:eastAsia="黑体" w:cs="黑体"/>
          <w:bCs/>
          <w:kern w:val="0"/>
          <w:sz w:val="32"/>
          <w:szCs w:val="32"/>
          <w:highlight w:val="none"/>
        </w:rPr>
        <w:t>第二章 投标人须知</w:t>
      </w:r>
    </w:p>
    <w:p>
      <w:pPr>
        <w:autoSpaceDE w:val="0"/>
        <w:autoSpaceDN w:val="0"/>
        <w:adjustRightInd w:val="0"/>
        <w:spacing w:line="360" w:lineRule="auto"/>
        <w:ind w:right="-11"/>
        <w:jc w:val="center"/>
        <w:rPr>
          <w:rFonts w:ascii="黑体" w:hAnsi="黑体" w:eastAsia="黑体" w:cs="黑体"/>
          <w:bCs/>
          <w:sz w:val="32"/>
          <w:szCs w:val="32"/>
          <w:highlight w:val="none"/>
          <w:lang w:val="zh-CN"/>
        </w:rPr>
      </w:pPr>
      <w:r>
        <w:rPr>
          <w:rFonts w:hint="eastAsia" w:ascii="黑体" w:hAnsi="黑体" w:eastAsia="黑体" w:cs="黑体"/>
          <w:bCs/>
          <w:sz w:val="32"/>
          <w:szCs w:val="32"/>
          <w:highlight w:val="none"/>
          <w:lang w:val="zh-CN"/>
        </w:rPr>
        <w:t>投标人须知前附表</w:t>
      </w:r>
    </w:p>
    <w:tbl>
      <w:tblPr>
        <w:tblStyle w:val="21"/>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185"/>
        <w:gridCol w:w="7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09" w:type="dxa"/>
            <w:vAlign w:val="center"/>
          </w:tcPr>
          <w:p>
            <w:pPr>
              <w:autoSpaceDE w:val="0"/>
              <w:autoSpaceDN w:val="0"/>
              <w:adjustRightInd w:val="0"/>
              <w:spacing w:line="360" w:lineRule="auto"/>
              <w:jc w:val="center"/>
              <w:rPr>
                <w:rFonts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2185" w:type="dxa"/>
            <w:vAlign w:val="center"/>
          </w:tcPr>
          <w:p>
            <w:pPr>
              <w:autoSpaceDE w:val="0"/>
              <w:autoSpaceDN w:val="0"/>
              <w:adjustRightInd w:val="0"/>
              <w:spacing w:line="360" w:lineRule="auto"/>
              <w:jc w:val="center"/>
              <w:rPr>
                <w:rFonts w:ascii="仿宋" w:hAnsi="仿宋" w:eastAsia="仿宋" w:cs="仿宋"/>
                <w:b/>
                <w:sz w:val="24"/>
                <w:szCs w:val="24"/>
                <w:highlight w:val="none"/>
              </w:rPr>
            </w:pPr>
            <w:r>
              <w:rPr>
                <w:rFonts w:hint="eastAsia" w:ascii="仿宋" w:hAnsi="仿宋" w:eastAsia="仿宋" w:cs="仿宋"/>
                <w:b/>
                <w:sz w:val="24"/>
                <w:szCs w:val="24"/>
                <w:highlight w:val="none"/>
              </w:rPr>
              <w:t>条款名称</w:t>
            </w:r>
          </w:p>
        </w:tc>
        <w:tc>
          <w:tcPr>
            <w:tcW w:w="7146" w:type="dxa"/>
            <w:vAlign w:val="center"/>
          </w:tcPr>
          <w:p>
            <w:pPr>
              <w:autoSpaceDE w:val="0"/>
              <w:autoSpaceDN w:val="0"/>
              <w:adjustRightInd w:val="0"/>
              <w:spacing w:line="360" w:lineRule="auto"/>
              <w:jc w:val="center"/>
              <w:rPr>
                <w:rFonts w:ascii="仿宋" w:hAnsi="仿宋" w:eastAsia="仿宋" w:cs="仿宋"/>
                <w:b/>
                <w:sz w:val="24"/>
                <w:szCs w:val="24"/>
                <w:highlight w:val="none"/>
              </w:rPr>
            </w:pPr>
            <w:r>
              <w:rPr>
                <w:rFonts w:hint="eastAsia" w:ascii="仿宋" w:hAnsi="仿宋" w:eastAsia="仿宋" w:cs="仿宋"/>
                <w:b/>
                <w:sz w:val="24"/>
                <w:szCs w:val="24"/>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2185"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项目综合说明</w:t>
            </w:r>
          </w:p>
        </w:tc>
        <w:tc>
          <w:tcPr>
            <w:tcW w:w="7146" w:type="dxa"/>
          </w:tcPr>
          <w:p>
            <w:pPr>
              <w:widowControl/>
              <w:shd w:val="clear" w:color="auto" w:fill="FFFFFF"/>
              <w:spacing w:line="360" w:lineRule="auto"/>
              <w:jc w:val="left"/>
              <w:rPr>
                <w:rFonts w:ascii="仿宋" w:hAnsi="仿宋" w:eastAsia="仿宋" w:cs="仿宋"/>
                <w:highlight w:val="none"/>
                <w:shd w:val="clear" w:color="auto" w:fill="FFFFFF"/>
              </w:rPr>
            </w:pPr>
            <w:r>
              <w:rPr>
                <w:rFonts w:hint="eastAsia" w:ascii="仿宋" w:hAnsi="仿宋" w:eastAsia="仿宋" w:cs="仿宋"/>
                <w:sz w:val="24"/>
                <w:szCs w:val="24"/>
                <w:highlight w:val="none"/>
              </w:rPr>
              <w:t>项目名称：</w:t>
            </w:r>
            <w:r>
              <w:rPr>
                <w:rFonts w:hint="eastAsia" w:ascii="仿宋" w:hAnsi="仿宋" w:eastAsia="仿宋" w:cs="仿宋"/>
                <w:highlight w:val="none"/>
                <w:shd w:val="clear" w:color="auto" w:fill="FFFFFF"/>
              </w:rPr>
              <w:t>鄢陵县关于申请排污许可证清理整顿专项资金的请示项目</w:t>
            </w:r>
          </w:p>
          <w:p>
            <w:pPr>
              <w:widowControl/>
              <w:shd w:val="clear" w:color="auto" w:fill="FFFFFF"/>
              <w:spacing w:line="360" w:lineRule="auto"/>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项目编号：Y2021FZ</w:t>
            </w:r>
            <w:r>
              <w:rPr>
                <w:rFonts w:hint="eastAsia" w:ascii="仿宋" w:hAnsi="仿宋" w:eastAsia="仿宋" w:cs="仿宋"/>
                <w:sz w:val="24"/>
                <w:szCs w:val="24"/>
                <w:highlight w:val="none"/>
                <w:lang w:val="en-US" w:eastAsia="zh-CN"/>
              </w:rPr>
              <w:t>047</w:t>
            </w:r>
          </w:p>
          <w:p>
            <w:pPr>
              <w:widowControl/>
              <w:shd w:val="clear" w:color="auto" w:fill="FFFFFF"/>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招标编号：鄢招公2021011503</w:t>
            </w:r>
          </w:p>
          <w:p>
            <w:pPr>
              <w:widowControl/>
              <w:shd w:val="clear" w:color="auto" w:fill="FFFFFF"/>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采购方式：公开招标</w:t>
            </w:r>
          </w:p>
          <w:p>
            <w:pPr>
              <w:widowControl/>
              <w:shd w:val="clear" w:color="auto" w:fill="FFFFFF"/>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资金来源：财政资金，已落实</w:t>
            </w:r>
          </w:p>
          <w:p>
            <w:pPr>
              <w:widowControl/>
              <w:shd w:val="clear" w:color="auto" w:fill="FFFFFF"/>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采购内容：对全县二污普企业完成固定污染源排污许可清理整顿，主要包括以下内容：1、完成摸清底数；2、完成排查工作；3、完成分类处置工作；4、完成整改清零工作。（具体要求详见招标文件第三章）。</w:t>
            </w:r>
            <w:r>
              <w:rPr>
                <w:rFonts w:hAnsi="宋体" w:cs="仿宋_GB2312"/>
                <w:bCs/>
                <w:sz w:val="24"/>
                <w:highlight w:val="none"/>
              </w:rPr>
              <w:tab/>
            </w:r>
          </w:p>
          <w:p>
            <w:pPr>
              <w:widowControl/>
              <w:shd w:val="clear" w:color="auto" w:fill="FFFFFF"/>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 xml:space="preserve">服务期限：合同签订后10日历天 </w:t>
            </w:r>
          </w:p>
          <w:p>
            <w:pPr>
              <w:spacing w:line="480" w:lineRule="auto"/>
              <w:rPr>
                <w:rFonts w:ascii="仿宋" w:hAnsi="仿宋" w:eastAsia="仿宋" w:cs="仿宋"/>
                <w:bCs/>
                <w:sz w:val="24"/>
                <w:highlight w:val="none"/>
              </w:rPr>
            </w:pPr>
            <w:r>
              <w:rPr>
                <w:rFonts w:hint="eastAsia" w:ascii="仿宋" w:hAnsi="仿宋" w:eastAsia="仿宋" w:cs="仿宋"/>
                <w:sz w:val="24"/>
                <w:szCs w:val="24"/>
                <w:highlight w:val="none"/>
              </w:rPr>
              <w:t>付款方式：</w:t>
            </w:r>
            <w:r>
              <w:rPr>
                <w:rFonts w:hint="eastAsia" w:ascii="仿宋" w:hAnsi="仿宋" w:eastAsia="仿宋" w:cs="仿宋"/>
                <w:sz w:val="24"/>
                <w:szCs w:val="24"/>
                <w:highlight w:val="none"/>
                <w:lang w:eastAsia="zh-CN"/>
              </w:rPr>
              <w:t>以签订合同为准</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2185"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采购人</w:t>
            </w:r>
          </w:p>
        </w:tc>
        <w:tc>
          <w:tcPr>
            <w:tcW w:w="7146" w:type="dxa"/>
            <w:vAlign w:val="center"/>
          </w:tcPr>
          <w:p>
            <w:pPr>
              <w:widowControl/>
              <w:shd w:val="clear" w:color="auto" w:fill="FFFFFF"/>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采 购 人：鄢陵县环境保护局</w:t>
            </w:r>
          </w:p>
          <w:p>
            <w:pPr>
              <w:widowControl/>
              <w:shd w:val="clear" w:color="auto" w:fill="FFFFFF"/>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地   址：河南省许昌市鄢陵县北关街</w:t>
            </w:r>
          </w:p>
          <w:p>
            <w:pPr>
              <w:widowControl/>
              <w:shd w:val="clear" w:color="auto" w:fill="FFFFFF"/>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联系人：葛先生  </w:t>
            </w:r>
          </w:p>
          <w:p>
            <w:pPr>
              <w:widowControl/>
              <w:shd w:val="clear" w:color="auto" w:fill="FFFFFF"/>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联系电话：15936520088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2185"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代理机构</w:t>
            </w:r>
          </w:p>
        </w:tc>
        <w:tc>
          <w:tcPr>
            <w:tcW w:w="7146" w:type="dxa"/>
            <w:vAlign w:val="center"/>
          </w:tcPr>
          <w:p>
            <w:pPr>
              <w:pStyle w:val="17"/>
              <w:widowControl/>
              <w:shd w:val="clear" w:color="auto" w:fill="FFFFFF"/>
              <w:spacing w:line="360" w:lineRule="auto"/>
              <w:rPr>
                <w:rFonts w:ascii="仿宋" w:hAnsi="仿宋" w:eastAsia="仿宋" w:cs="仿宋"/>
                <w:highlight w:val="none"/>
              </w:rPr>
            </w:pPr>
            <w:r>
              <w:rPr>
                <w:rFonts w:hint="eastAsia" w:ascii="仿宋" w:hAnsi="仿宋" w:eastAsia="仿宋" w:cs="仿宋"/>
                <w:highlight w:val="none"/>
              </w:rPr>
              <w:t>招标代理机构：中大国信工程管理有限公司</w:t>
            </w:r>
          </w:p>
          <w:p>
            <w:pPr>
              <w:pStyle w:val="17"/>
              <w:widowControl/>
              <w:shd w:val="clear" w:color="auto" w:fill="FFFFFF"/>
              <w:spacing w:line="360" w:lineRule="auto"/>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地址：许昌市万象春天</w:t>
            </w:r>
          </w:p>
          <w:p>
            <w:pPr>
              <w:pStyle w:val="17"/>
              <w:widowControl/>
              <w:shd w:val="clear" w:color="auto" w:fill="FFFFFF"/>
              <w:spacing w:line="360" w:lineRule="auto"/>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联系人：刘岩     联系电话：15617285069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4</w:t>
            </w:r>
          </w:p>
        </w:tc>
        <w:tc>
          <w:tcPr>
            <w:tcW w:w="2185"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投标人资格要求</w:t>
            </w:r>
          </w:p>
        </w:tc>
        <w:tc>
          <w:tcPr>
            <w:tcW w:w="7146" w:type="dxa"/>
            <w:vAlign w:val="center"/>
          </w:tcPr>
          <w:p>
            <w:pPr>
              <w:pStyle w:val="17"/>
              <w:widowControl/>
              <w:shd w:val="clear" w:color="auto" w:fill="FFFFFF"/>
              <w:spacing w:line="360" w:lineRule="auto"/>
              <w:rPr>
                <w:rFonts w:ascii="宋体" w:hAnsi="宋体" w:cs="宋体"/>
                <w:color w:val="000000" w:themeColor="text1"/>
                <w:highlight w:val="none"/>
                <w:shd w:val="clear" w:color="auto" w:fill="FFFFFF"/>
              </w:rPr>
            </w:pPr>
            <w:r>
              <w:rPr>
                <w:rFonts w:hint="eastAsia" w:ascii="宋体" w:hAnsi="宋体" w:cs="宋体"/>
                <w:color w:val="000000" w:themeColor="text1"/>
                <w:highlight w:val="none"/>
                <w:shd w:val="clear" w:color="auto" w:fill="FFFFFF"/>
              </w:rPr>
              <w:t>（一）符合《中华人民共和国政府采购法》第二十二条之规定。</w:t>
            </w:r>
          </w:p>
          <w:p>
            <w:pPr>
              <w:pStyle w:val="17"/>
              <w:widowControl/>
              <w:shd w:val="clear" w:color="auto" w:fill="FFFFFF"/>
              <w:spacing w:line="360" w:lineRule="auto"/>
              <w:rPr>
                <w:rFonts w:ascii="宋体" w:hAnsi="宋体" w:cs="宋体"/>
                <w:color w:val="000000" w:themeColor="text1"/>
                <w:highlight w:val="none"/>
                <w:shd w:val="clear" w:color="auto" w:fill="FFFFFF"/>
              </w:rPr>
            </w:pPr>
            <w:r>
              <w:rPr>
                <w:rFonts w:hint="eastAsia" w:ascii="宋体" w:hAnsi="宋体" w:cs="宋体"/>
                <w:color w:val="000000" w:themeColor="text1"/>
                <w:highlight w:val="none"/>
                <w:shd w:val="clear" w:color="auto" w:fill="FFFFFF"/>
              </w:rPr>
              <w:t>（二）未被列入“信用中国”网站(www.creditchina.gov.cn)失信被执行人、重大税收违法案件当事人名单的供应商；“中国政府采购网”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pPr>
              <w:pStyle w:val="17"/>
              <w:widowControl/>
              <w:shd w:val="clear" w:color="auto" w:fill="FFFFFF"/>
              <w:spacing w:line="360" w:lineRule="auto"/>
              <w:rPr>
                <w:rFonts w:ascii="宋体" w:hAnsi="宋体" w:cs="宋体"/>
                <w:color w:val="000000" w:themeColor="text1"/>
                <w:highlight w:val="none"/>
                <w:shd w:val="clear" w:color="auto" w:fill="FFFFFF"/>
              </w:rPr>
            </w:pPr>
            <w:r>
              <w:rPr>
                <w:rFonts w:hint="eastAsia" w:ascii="宋体" w:hAnsi="宋体" w:cs="宋体"/>
                <w:color w:val="000000" w:themeColor="text1"/>
                <w:highlight w:val="none"/>
                <w:shd w:val="clear" w:color="auto" w:fill="FFFFFF"/>
              </w:rPr>
              <w:t>（三）本次招标不接受联合体投标。</w:t>
            </w:r>
          </w:p>
          <w:p>
            <w:pPr>
              <w:pStyle w:val="17"/>
              <w:widowControl/>
              <w:shd w:val="clear" w:color="auto" w:fill="FFFFFF"/>
              <w:spacing w:line="360" w:lineRule="auto"/>
              <w:rPr>
                <w:rFonts w:ascii="宋体" w:hAnsi="宋体" w:cs="宋体"/>
                <w:highlight w:val="none"/>
                <w:shd w:val="clear" w:color="auto" w:fill="FFFFFF"/>
              </w:rPr>
            </w:pPr>
            <w:r>
              <w:rPr>
                <w:rFonts w:hint="eastAsia" w:ascii="宋体" w:hAnsi="宋体" w:cs="宋体"/>
                <w:color w:val="000000" w:themeColor="text1"/>
                <w:highlight w:val="none"/>
                <w:shd w:val="clear" w:color="auto" w:fill="FFFFFF"/>
              </w:rPr>
              <w:t>（四）投标人应具备的特殊要求：无特殊要求。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2185" w:type="dxa"/>
            <w:vAlign w:val="center"/>
          </w:tcPr>
          <w:p>
            <w:pPr>
              <w:autoSpaceDE w:val="0"/>
              <w:autoSpaceDN w:val="0"/>
              <w:adjustRightInd w:val="0"/>
              <w:spacing w:line="360" w:lineRule="auto"/>
              <w:jc w:val="center"/>
              <w:rPr>
                <w:rFonts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最高限价</w:t>
            </w:r>
          </w:p>
        </w:tc>
        <w:tc>
          <w:tcPr>
            <w:tcW w:w="7146" w:type="dxa"/>
            <w:vAlign w:val="center"/>
          </w:tcPr>
          <w:p>
            <w:pPr>
              <w:autoSpaceDE w:val="0"/>
              <w:autoSpaceDN w:val="0"/>
              <w:adjustRightInd w:val="0"/>
              <w:spacing w:line="360" w:lineRule="auto"/>
              <w:rPr>
                <w:rFonts w:ascii="仿宋" w:hAnsi="仿宋" w:eastAsia="仿宋" w:cs="仿宋"/>
                <w:bCs/>
                <w:sz w:val="24"/>
                <w:szCs w:val="24"/>
                <w:highlight w:val="none"/>
                <w:lang w:val="zh-CN"/>
              </w:rPr>
            </w:pPr>
            <w:r>
              <w:rPr>
                <w:rFonts w:hint="eastAsia" w:ascii="仿宋" w:hAnsi="仿宋" w:eastAsia="仿宋" w:cs="仿宋"/>
                <w:color w:val="000000"/>
                <w:kern w:val="0"/>
                <w:sz w:val="24"/>
                <w:szCs w:val="24"/>
                <w:highlight w:val="none"/>
                <w:shd w:val="clear" w:color="auto" w:fill="FFFFFF"/>
              </w:rPr>
              <w:t>66万</w:t>
            </w:r>
            <w:r>
              <w:rPr>
                <w:rFonts w:hint="eastAsia" w:ascii="仿宋" w:hAnsi="仿宋" w:eastAsia="仿宋" w:cs="仿宋"/>
                <w:bCs/>
                <w:sz w:val="24"/>
                <w:szCs w:val="24"/>
                <w:highlight w:val="none"/>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6</w:t>
            </w:r>
          </w:p>
        </w:tc>
        <w:tc>
          <w:tcPr>
            <w:tcW w:w="2185" w:type="dxa"/>
            <w:vAlign w:val="center"/>
          </w:tcPr>
          <w:p>
            <w:pPr>
              <w:autoSpaceDE w:val="0"/>
              <w:autoSpaceDN w:val="0"/>
              <w:adjustRightInd w:val="0"/>
              <w:spacing w:line="360" w:lineRule="auto"/>
              <w:jc w:val="center"/>
              <w:rPr>
                <w:rFonts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现场考察</w:t>
            </w:r>
          </w:p>
        </w:tc>
        <w:tc>
          <w:tcPr>
            <w:tcW w:w="7146" w:type="dxa"/>
            <w:vAlign w:val="center"/>
          </w:tcPr>
          <w:p>
            <w:pPr>
              <w:autoSpaceDE w:val="0"/>
              <w:autoSpaceDN w:val="0"/>
              <w:adjustRightInd w:val="0"/>
              <w:spacing w:line="360" w:lineRule="auto"/>
              <w:rPr>
                <w:rFonts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7</w:t>
            </w:r>
          </w:p>
        </w:tc>
        <w:tc>
          <w:tcPr>
            <w:tcW w:w="2185" w:type="dxa"/>
            <w:vAlign w:val="center"/>
          </w:tcPr>
          <w:p>
            <w:pPr>
              <w:autoSpaceDE w:val="0"/>
              <w:autoSpaceDN w:val="0"/>
              <w:adjustRightInd w:val="0"/>
              <w:spacing w:line="360" w:lineRule="auto"/>
              <w:jc w:val="center"/>
              <w:rPr>
                <w:rFonts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开标前答疑会</w:t>
            </w:r>
          </w:p>
        </w:tc>
        <w:tc>
          <w:tcPr>
            <w:tcW w:w="7146" w:type="dxa"/>
            <w:vAlign w:val="center"/>
          </w:tcPr>
          <w:p>
            <w:pPr>
              <w:autoSpaceDE w:val="0"/>
              <w:autoSpaceDN w:val="0"/>
              <w:adjustRightInd w:val="0"/>
              <w:spacing w:line="360" w:lineRule="auto"/>
              <w:rPr>
                <w:rFonts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8</w:t>
            </w:r>
          </w:p>
        </w:tc>
        <w:tc>
          <w:tcPr>
            <w:tcW w:w="2185" w:type="dxa"/>
            <w:vAlign w:val="center"/>
          </w:tcPr>
          <w:p>
            <w:pPr>
              <w:autoSpaceDE w:val="0"/>
              <w:autoSpaceDN w:val="0"/>
              <w:adjustRightInd w:val="0"/>
              <w:spacing w:line="360" w:lineRule="auto"/>
              <w:jc w:val="center"/>
              <w:rPr>
                <w:rFonts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偏离</w:t>
            </w:r>
          </w:p>
        </w:tc>
        <w:tc>
          <w:tcPr>
            <w:tcW w:w="7146" w:type="dxa"/>
            <w:vAlign w:val="center"/>
          </w:tcPr>
          <w:p>
            <w:pPr>
              <w:autoSpaceDE w:val="0"/>
              <w:autoSpaceDN w:val="0"/>
              <w:adjustRightInd w:val="0"/>
              <w:spacing w:line="360" w:lineRule="auto"/>
              <w:rPr>
                <w:rFonts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w:t>
            </w:r>
          </w:p>
        </w:tc>
        <w:tc>
          <w:tcPr>
            <w:tcW w:w="2185"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进口产品参与</w:t>
            </w:r>
          </w:p>
        </w:tc>
        <w:tc>
          <w:tcPr>
            <w:tcW w:w="7146" w:type="dxa"/>
            <w:vAlign w:val="center"/>
          </w:tcPr>
          <w:p>
            <w:pPr>
              <w:autoSpaceDE w:val="0"/>
              <w:autoSpaceDN w:val="0"/>
              <w:adjustRightIn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10</w:t>
            </w:r>
          </w:p>
        </w:tc>
        <w:tc>
          <w:tcPr>
            <w:tcW w:w="2185"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投标有效期</w:t>
            </w:r>
          </w:p>
        </w:tc>
        <w:tc>
          <w:tcPr>
            <w:tcW w:w="7146" w:type="dxa"/>
            <w:vAlign w:val="center"/>
          </w:tcPr>
          <w:p>
            <w:pPr>
              <w:autoSpaceDE w:val="0"/>
              <w:autoSpaceDN w:val="0"/>
              <w:adjustRightInd w:val="0"/>
              <w:spacing w:line="360" w:lineRule="auto"/>
              <w:ind w:firstLine="120" w:firstLineChars="50"/>
              <w:rPr>
                <w:rFonts w:ascii="仿宋" w:hAnsi="仿宋" w:eastAsia="仿宋" w:cs="仿宋"/>
                <w:sz w:val="24"/>
                <w:szCs w:val="24"/>
                <w:highlight w:val="none"/>
              </w:rPr>
            </w:pPr>
            <w:r>
              <w:rPr>
                <w:rFonts w:hint="eastAsia" w:ascii="仿宋" w:hAnsi="仿宋" w:eastAsia="仿宋" w:cs="仿宋"/>
                <w:sz w:val="24"/>
                <w:szCs w:val="24"/>
                <w:highlight w:val="none"/>
              </w:rPr>
              <w:t>60天（自</w:t>
            </w:r>
            <w:r>
              <w:rPr>
                <w:rFonts w:hint="eastAsia" w:ascii="仿宋" w:hAnsi="仿宋" w:eastAsia="仿宋" w:cs="仿宋"/>
                <w:kern w:val="0"/>
                <w:sz w:val="24"/>
                <w:szCs w:val="24"/>
                <w:highlight w:val="none"/>
              </w:rPr>
              <w:t>提交投标文件的截止之日起算</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11</w:t>
            </w:r>
          </w:p>
        </w:tc>
        <w:tc>
          <w:tcPr>
            <w:tcW w:w="2185" w:type="dxa"/>
            <w:vAlign w:val="center"/>
          </w:tcPr>
          <w:p>
            <w:pPr>
              <w:autoSpaceDE w:val="0"/>
              <w:autoSpaceDN w:val="0"/>
              <w:adjustRightInd w:val="0"/>
              <w:spacing w:line="360" w:lineRule="auto"/>
              <w:jc w:val="center"/>
              <w:rPr>
                <w:rFonts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中标人将本项目的非主体、非关键性</w:t>
            </w:r>
          </w:p>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bCs/>
                <w:sz w:val="24"/>
                <w:szCs w:val="24"/>
                <w:highlight w:val="none"/>
                <w:lang w:val="zh-CN"/>
              </w:rPr>
              <w:t>工作分包</w:t>
            </w:r>
          </w:p>
        </w:tc>
        <w:tc>
          <w:tcPr>
            <w:tcW w:w="7146" w:type="dxa"/>
            <w:vAlign w:val="center"/>
          </w:tcPr>
          <w:p>
            <w:pPr>
              <w:autoSpaceDE w:val="0"/>
              <w:autoSpaceDN w:val="0"/>
              <w:adjustRightInd w:val="0"/>
              <w:spacing w:line="360" w:lineRule="auto"/>
              <w:ind w:firstLine="120" w:firstLineChars="50"/>
              <w:rPr>
                <w:rFonts w:ascii="仿宋" w:hAnsi="仿宋" w:eastAsia="仿宋" w:cs="仿宋"/>
                <w:sz w:val="24"/>
                <w:szCs w:val="24"/>
                <w:highlight w:val="none"/>
              </w:rPr>
            </w:pPr>
            <w:r>
              <w:rPr>
                <w:rFonts w:hint="eastAsia" w:ascii="仿宋" w:hAnsi="仿宋" w:eastAsia="仿宋" w:cs="仿宋"/>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12</w:t>
            </w:r>
          </w:p>
        </w:tc>
        <w:tc>
          <w:tcPr>
            <w:tcW w:w="2185" w:type="dxa"/>
            <w:vAlign w:val="center"/>
          </w:tcPr>
          <w:p>
            <w:pPr>
              <w:autoSpaceDE w:val="0"/>
              <w:autoSpaceDN w:val="0"/>
              <w:adjustRightInd w:val="0"/>
              <w:spacing w:line="360" w:lineRule="auto"/>
              <w:jc w:val="center"/>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电子投标文件递交截止时间及</w:t>
            </w:r>
          </w:p>
          <w:p>
            <w:pPr>
              <w:autoSpaceDE w:val="0"/>
              <w:autoSpaceDN w:val="0"/>
              <w:adjustRightInd w:val="0"/>
              <w:spacing w:line="360" w:lineRule="auto"/>
              <w:jc w:val="center"/>
              <w:rPr>
                <w:rFonts w:ascii="仿宋" w:hAnsi="仿宋" w:eastAsia="仿宋" w:cs="仿宋"/>
                <w:bCs/>
                <w:color w:val="000000" w:themeColor="text1"/>
                <w:sz w:val="24"/>
                <w:szCs w:val="24"/>
                <w:highlight w:val="none"/>
                <w:lang w:val="zh-CN"/>
              </w:rPr>
            </w:pPr>
            <w:r>
              <w:rPr>
                <w:rFonts w:hint="eastAsia" w:ascii="仿宋" w:hAnsi="仿宋" w:eastAsia="仿宋" w:cs="仿宋"/>
                <w:color w:val="000000" w:themeColor="text1"/>
                <w:sz w:val="24"/>
                <w:szCs w:val="24"/>
                <w:highlight w:val="none"/>
              </w:rPr>
              <w:t>开标时间</w:t>
            </w:r>
          </w:p>
        </w:tc>
        <w:tc>
          <w:tcPr>
            <w:tcW w:w="7146" w:type="dxa"/>
            <w:vAlign w:val="center"/>
          </w:tcPr>
          <w:p>
            <w:pPr>
              <w:autoSpaceDE w:val="0"/>
              <w:autoSpaceDN w:val="0"/>
              <w:adjustRightInd w:val="0"/>
              <w:spacing w:line="360" w:lineRule="auto"/>
              <w:ind w:firstLine="240" w:firstLineChars="100"/>
              <w:rPr>
                <w:rFonts w:ascii="仿宋" w:hAnsi="仿宋" w:eastAsia="仿宋" w:cs="仿宋"/>
                <w:bCs/>
                <w:color w:val="000000" w:themeColor="text1"/>
                <w:sz w:val="24"/>
                <w:szCs w:val="24"/>
                <w:highlight w:val="none"/>
                <w:lang w:val="zh-CN"/>
              </w:rPr>
            </w:pPr>
            <w:r>
              <w:rPr>
                <w:rFonts w:hint="eastAsia" w:ascii="仿宋" w:hAnsi="仿宋" w:eastAsia="仿宋" w:cs="仿宋"/>
                <w:bCs/>
                <w:color w:val="000000" w:themeColor="text1"/>
                <w:sz w:val="24"/>
                <w:szCs w:val="24"/>
                <w:highlight w:val="none"/>
              </w:rPr>
              <w:t>2021</w:t>
            </w:r>
            <w:r>
              <w:rPr>
                <w:rFonts w:hint="eastAsia" w:ascii="仿宋" w:hAnsi="仿宋" w:eastAsia="仿宋" w:cs="仿宋"/>
                <w:bCs/>
                <w:color w:val="000000" w:themeColor="text1"/>
                <w:sz w:val="24"/>
                <w:szCs w:val="24"/>
                <w:highlight w:val="none"/>
                <w:lang w:val="zh-CN"/>
              </w:rPr>
              <w:t>年</w:t>
            </w:r>
            <w:r>
              <w:rPr>
                <w:rFonts w:hint="eastAsia" w:ascii="仿宋" w:hAnsi="仿宋" w:eastAsia="仿宋" w:cs="仿宋"/>
                <w:bCs/>
                <w:color w:val="000000" w:themeColor="text1"/>
                <w:sz w:val="24"/>
                <w:szCs w:val="24"/>
                <w:highlight w:val="none"/>
                <w:lang w:val="en-US" w:eastAsia="zh-CN"/>
              </w:rPr>
              <w:t>2</w:t>
            </w:r>
            <w:r>
              <w:rPr>
                <w:rFonts w:hint="eastAsia" w:ascii="仿宋" w:hAnsi="仿宋" w:eastAsia="仿宋" w:cs="仿宋"/>
                <w:bCs/>
                <w:color w:val="000000" w:themeColor="text1"/>
                <w:sz w:val="24"/>
                <w:szCs w:val="24"/>
                <w:highlight w:val="none"/>
                <w:lang w:val="zh-CN"/>
              </w:rPr>
              <w:t>月</w:t>
            </w:r>
            <w:r>
              <w:rPr>
                <w:rFonts w:hint="eastAsia" w:ascii="仿宋" w:hAnsi="仿宋" w:eastAsia="仿宋" w:cs="仿宋"/>
                <w:bCs/>
                <w:color w:val="000000" w:themeColor="text1"/>
                <w:sz w:val="24"/>
                <w:szCs w:val="24"/>
                <w:highlight w:val="none"/>
                <w:lang w:val="en-US" w:eastAsia="zh-CN"/>
              </w:rPr>
              <w:t>23</w:t>
            </w:r>
            <w:r>
              <w:rPr>
                <w:rFonts w:hint="eastAsia" w:ascii="仿宋" w:hAnsi="仿宋" w:eastAsia="仿宋" w:cs="仿宋"/>
                <w:bCs/>
                <w:color w:val="000000" w:themeColor="text1"/>
                <w:sz w:val="24"/>
                <w:szCs w:val="24"/>
                <w:highlight w:val="none"/>
                <w:lang w:val="zh-CN"/>
              </w:rPr>
              <w:t>日</w:t>
            </w:r>
            <w:r>
              <w:rPr>
                <w:rFonts w:hint="eastAsia" w:ascii="仿宋" w:hAnsi="仿宋" w:eastAsia="仿宋" w:cs="仿宋"/>
                <w:bCs/>
                <w:color w:val="000000" w:themeColor="text1"/>
                <w:sz w:val="24"/>
                <w:szCs w:val="24"/>
                <w:highlight w:val="none"/>
                <w:lang w:val="en-US" w:eastAsia="zh-CN"/>
              </w:rPr>
              <w:t>09</w:t>
            </w:r>
            <w:r>
              <w:rPr>
                <w:rFonts w:hint="eastAsia" w:ascii="仿宋" w:hAnsi="仿宋" w:eastAsia="仿宋" w:cs="仿宋"/>
                <w:bCs/>
                <w:color w:val="000000" w:themeColor="text1"/>
                <w:sz w:val="24"/>
                <w:szCs w:val="24"/>
                <w:highlight w:val="none"/>
                <w:lang w:val="zh-CN"/>
              </w:rPr>
              <w:t>时</w:t>
            </w:r>
            <w:r>
              <w:rPr>
                <w:rFonts w:hint="eastAsia" w:ascii="仿宋" w:hAnsi="仿宋" w:eastAsia="仿宋" w:cs="仿宋"/>
                <w:bCs/>
                <w:color w:val="000000" w:themeColor="text1"/>
                <w:sz w:val="24"/>
                <w:szCs w:val="24"/>
                <w:highlight w:val="none"/>
                <w:lang w:val="en-US" w:eastAsia="zh-CN"/>
              </w:rPr>
              <w:t>00</w:t>
            </w:r>
            <w:r>
              <w:rPr>
                <w:rFonts w:hint="eastAsia" w:ascii="仿宋" w:hAnsi="仿宋" w:eastAsia="仿宋" w:cs="仿宋"/>
                <w:bCs/>
                <w:color w:val="000000" w:themeColor="text1"/>
                <w:sz w:val="24"/>
                <w:szCs w:val="24"/>
                <w:highlight w:val="none"/>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13</w:t>
            </w:r>
          </w:p>
        </w:tc>
        <w:tc>
          <w:tcPr>
            <w:tcW w:w="2185" w:type="dxa"/>
            <w:vAlign w:val="center"/>
          </w:tcPr>
          <w:p>
            <w:pPr>
              <w:autoSpaceDE w:val="0"/>
              <w:autoSpaceDN w:val="0"/>
              <w:adjustRightInd w:val="0"/>
              <w:spacing w:line="360" w:lineRule="auto"/>
              <w:jc w:val="center"/>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开标地点</w:t>
            </w:r>
          </w:p>
        </w:tc>
        <w:tc>
          <w:tcPr>
            <w:tcW w:w="7146" w:type="dxa"/>
            <w:vAlign w:val="center"/>
          </w:tcPr>
          <w:p>
            <w:pPr>
              <w:autoSpaceDE w:val="0"/>
              <w:autoSpaceDN w:val="0"/>
              <w:adjustRightInd w:val="0"/>
              <w:spacing w:line="360" w:lineRule="auto"/>
              <w:jc w:val="left"/>
              <w:rPr>
                <w:rFonts w:ascii="仿宋" w:hAnsi="仿宋" w:eastAsia="仿宋" w:cs="仿宋"/>
                <w:bCs/>
                <w:color w:val="000000" w:themeColor="text1"/>
                <w:sz w:val="24"/>
                <w:szCs w:val="24"/>
                <w:highlight w:val="none"/>
              </w:rPr>
            </w:pPr>
            <w:r>
              <w:rPr>
                <w:rFonts w:hint="eastAsia" w:ascii="仿宋" w:hAnsi="仿宋" w:eastAsia="仿宋" w:cs="仿宋"/>
                <w:color w:val="000000" w:themeColor="text1"/>
                <w:sz w:val="24"/>
                <w:szCs w:val="24"/>
                <w:highlight w:val="none"/>
              </w:rPr>
              <w:t>鄢陵县公共资源交易中心（S219鄢陶路与未来大道交叉口鄢陵创客园院内南楼四</w:t>
            </w:r>
            <w:r>
              <w:rPr>
                <w:rFonts w:hint="eastAsia" w:ascii="仿宋" w:hAnsi="仿宋" w:eastAsia="仿宋" w:cs="仿宋"/>
                <w:color w:val="FF0000"/>
                <w:sz w:val="24"/>
                <w:szCs w:val="24"/>
                <w:highlight w:val="none"/>
              </w:rPr>
              <w:t>楼开标</w:t>
            </w:r>
            <w:r>
              <w:rPr>
                <w:rFonts w:hint="eastAsia" w:ascii="仿宋" w:hAnsi="仿宋" w:eastAsia="仿宋" w:cs="仿宋"/>
                <w:color w:val="FF0000"/>
                <w:sz w:val="24"/>
                <w:szCs w:val="24"/>
                <w:highlight w:val="none"/>
                <w:lang w:eastAsia="zh-CN"/>
              </w:rPr>
              <w:t>二</w:t>
            </w:r>
            <w:r>
              <w:rPr>
                <w:rFonts w:hint="eastAsia" w:ascii="仿宋" w:hAnsi="仿宋" w:eastAsia="仿宋" w:cs="仿宋"/>
                <w:color w:val="FF0000"/>
                <w:sz w:val="24"/>
                <w:szCs w:val="24"/>
                <w:highlight w:val="none"/>
              </w:rPr>
              <w:t>室）</w:t>
            </w:r>
            <w:r>
              <w:rPr>
                <w:rFonts w:hint="eastAsia" w:ascii="仿宋" w:hAnsi="仿宋" w:eastAsia="仿宋" w:cs="仿宋"/>
                <w:color w:val="000000" w:themeColor="text1"/>
                <w:sz w:val="24"/>
                <w:szCs w:val="24"/>
                <w:highlight w:val="none"/>
              </w:rPr>
              <w:t>（本项目采用远程不见面开标，投标人无须到交易中心现场）。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14</w:t>
            </w:r>
          </w:p>
        </w:tc>
        <w:tc>
          <w:tcPr>
            <w:tcW w:w="2185" w:type="dxa"/>
            <w:vAlign w:val="center"/>
          </w:tcPr>
          <w:p>
            <w:pPr>
              <w:autoSpaceDE w:val="0"/>
              <w:autoSpaceDN w:val="0"/>
              <w:adjustRightInd w:val="0"/>
              <w:spacing w:line="360" w:lineRule="auto"/>
              <w:jc w:val="center"/>
              <w:rPr>
                <w:rFonts w:ascii="仿宋" w:hAnsi="仿宋" w:eastAsia="仿宋" w:cs="仿宋"/>
                <w:bCs/>
                <w:sz w:val="24"/>
                <w:szCs w:val="24"/>
                <w:highlight w:val="none"/>
                <w:lang w:val="zh-CN"/>
              </w:rPr>
            </w:pPr>
            <w:r>
              <w:rPr>
                <w:rFonts w:hint="eastAsia" w:ascii="仿宋" w:hAnsi="仿宋" w:eastAsia="仿宋" w:cs="仿宋"/>
                <w:kern w:val="0"/>
                <w:sz w:val="24"/>
                <w:szCs w:val="24"/>
                <w:highlight w:val="none"/>
              </w:rPr>
              <w:t>投标保证金</w:t>
            </w:r>
          </w:p>
        </w:tc>
        <w:tc>
          <w:tcPr>
            <w:tcW w:w="7146" w:type="dxa"/>
            <w:vAlign w:val="center"/>
          </w:tcPr>
          <w:p>
            <w:pPr>
              <w:snapToGrid w:val="0"/>
              <w:spacing w:line="360" w:lineRule="auto"/>
              <w:rPr>
                <w:rFonts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不收取。</w:t>
            </w:r>
          </w:p>
          <w:p>
            <w:pPr>
              <w:snapToGrid w:val="0"/>
              <w:spacing w:line="360" w:lineRule="auto"/>
              <w:rPr>
                <w:rFonts w:ascii="仿宋" w:hAnsi="仿宋" w:eastAsia="仿宋" w:cs="仿宋"/>
                <w:highlight w:val="none"/>
              </w:rPr>
            </w:pPr>
            <w:r>
              <w:rPr>
                <w:rFonts w:hint="eastAsia" w:ascii="仿宋" w:hAnsi="仿宋" w:eastAsia="仿宋" w:cs="仿宋"/>
                <w:sz w:val="24"/>
                <w:highlight w:val="none"/>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15</w:t>
            </w:r>
          </w:p>
        </w:tc>
        <w:tc>
          <w:tcPr>
            <w:tcW w:w="2185" w:type="dxa"/>
            <w:vAlign w:val="center"/>
          </w:tcPr>
          <w:p>
            <w:pPr>
              <w:spacing w:line="360" w:lineRule="auto"/>
              <w:ind w:right="-1031" w:rightChars="-491" w:firstLine="360" w:firstLineChars="150"/>
              <w:rPr>
                <w:rFonts w:ascii="仿宋" w:hAnsi="仿宋" w:eastAsia="仿宋" w:cs="仿宋"/>
                <w:sz w:val="24"/>
                <w:szCs w:val="24"/>
                <w:highlight w:val="none"/>
              </w:rPr>
            </w:pPr>
            <w:r>
              <w:rPr>
                <w:rFonts w:hint="eastAsia" w:ascii="仿宋" w:hAnsi="仿宋" w:eastAsia="仿宋" w:cs="仿宋"/>
                <w:sz w:val="24"/>
                <w:szCs w:val="24"/>
                <w:highlight w:val="none"/>
              </w:rPr>
              <w:t>履约保证金</w:t>
            </w:r>
          </w:p>
          <w:p>
            <w:pPr>
              <w:rPr>
                <w:rFonts w:ascii="仿宋" w:hAnsi="仿宋" w:eastAsia="仿宋" w:cs="仿宋"/>
                <w:sz w:val="24"/>
                <w:szCs w:val="24"/>
                <w:highlight w:val="none"/>
              </w:rPr>
            </w:pPr>
          </w:p>
        </w:tc>
        <w:tc>
          <w:tcPr>
            <w:tcW w:w="7146" w:type="dxa"/>
            <w:vAlign w:val="center"/>
          </w:tcPr>
          <w:p>
            <w:pPr>
              <w:spacing w:line="360" w:lineRule="auto"/>
              <w:ind w:right="-1031" w:rightChars="-491"/>
              <w:rPr>
                <w:rFonts w:ascii="仿宋" w:hAnsi="仿宋" w:eastAsia="仿宋" w:cs="仿宋"/>
                <w:sz w:val="24"/>
                <w:highlight w:val="none"/>
                <w:lang w:val="zh-CN"/>
              </w:rPr>
            </w:pPr>
            <w:r>
              <w:rPr>
                <w:rFonts w:hint="eastAsia" w:ascii="仿宋" w:hAnsi="仿宋" w:eastAsia="仿宋" w:cs="仿宋"/>
                <w:sz w:val="24"/>
                <w:highlight w:val="none"/>
                <w:lang w:val="zh-CN"/>
              </w:rPr>
              <w:t>缴纳形式：基本户转账或履约保函的形式。</w:t>
            </w:r>
          </w:p>
          <w:p>
            <w:pPr>
              <w:spacing w:line="360" w:lineRule="auto"/>
              <w:ind w:right="-1031" w:rightChars="-491"/>
              <w:rPr>
                <w:rFonts w:ascii="仿宋" w:hAnsi="仿宋" w:eastAsia="仿宋" w:cs="仿宋"/>
                <w:sz w:val="24"/>
                <w:highlight w:val="none"/>
                <w:lang w:val="zh-CN"/>
              </w:rPr>
            </w:pPr>
            <w:r>
              <w:rPr>
                <w:rFonts w:hint="eastAsia" w:ascii="仿宋" w:hAnsi="仿宋" w:eastAsia="仿宋" w:cs="仿宋"/>
                <w:sz w:val="24"/>
                <w:highlight w:val="none"/>
                <w:lang w:val="zh-CN"/>
              </w:rPr>
              <w:t>履约担保金额：中标合同金额的3%（百元取整）</w:t>
            </w:r>
          </w:p>
          <w:p>
            <w:pPr>
              <w:spacing w:line="360" w:lineRule="auto"/>
              <w:ind w:right="-1031" w:rightChars="-491"/>
              <w:rPr>
                <w:rFonts w:ascii="仿宋" w:hAnsi="仿宋" w:eastAsia="仿宋" w:cs="仿宋"/>
                <w:sz w:val="24"/>
                <w:highlight w:val="none"/>
                <w:lang w:val="zh-CN"/>
              </w:rPr>
            </w:pPr>
            <w:r>
              <w:rPr>
                <w:rFonts w:hint="eastAsia" w:ascii="仿宋" w:hAnsi="仿宋" w:eastAsia="仿宋" w:cs="仿宋"/>
                <w:sz w:val="24"/>
                <w:highlight w:val="none"/>
                <w:lang w:val="zh-CN"/>
              </w:rPr>
              <w:t>投标人采用基本户转账方式缴纳履约担保的，在中标通知书领取后</w:t>
            </w:r>
          </w:p>
          <w:p>
            <w:pPr>
              <w:spacing w:line="360" w:lineRule="auto"/>
              <w:ind w:right="-1031" w:rightChars="-491"/>
              <w:rPr>
                <w:rFonts w:ascii="仿宋" w:hAnsi="仿宋" w:eastAsia="仿宋" w:cs="仿宋"/>
                <w:sz w:val="24"/>
                <w:highlight w:val="none"/>
                <w:lang w:val="zh-CN"/>
              </w:rPr>
            </w:pPr>
            <w:r>
              <w:rPr>
                <w:rFonts w:hint="eastAsia" w:ascii="仿宋" w:hAnsi="仿宋" w:eastAsia="仿宋" w:cs="仿宋"/>
                <w:sz w:val="24"/>
                <w:highlight w:val="none"/>
                <w:lang w:val="zh-CN"/>
              </w:rPr>
              <w:t>与招标人签订合同前办理，应缴纳至以下账户（履约担保缴纳时需</w:t>
            </w:r>
          </w:p>
          <w:p>
            <w:pPr>
              <w:spacing w:line="360" w:lineRule="auto"/>
              <w:ind w:right="-1031" w:rightChars="-491"/>
              <w:rPr>
                <w:rFonts w:ascii="仿宋" w:hAnsi="仿宋" w:eastAsia="仿宋" w:cs="仿宋"/>
                <w:sz w:val="24"/>
                <w:highlight w:val="none"/>
                <w:lang w:val="zh-CN"/>
              </w:rPr>
            </w:pPr>
            <w:r>
              <w:rPr>
                <w:rFonts w:hint="eastAsia" w:ascii="仿宋" w:hAnsi="仿宋" w:eastAsia="仿宋" w:cs="仿宋"/>
                <w:sz w:val="24"/>
                <w:highlight w:val="none"/>
                <w:lang w:val="zh-CN"/>
              </w:rPr>
              <w:t>备注项目名称、编号、标段）：</w:t>
            </w:r>
          </w:p>
          <w:p>
            <w:pPr>
              <w:spacing w:line="360" w:lineRule="auto"/>
              <w:ind w:right="-1031" w:rightChars="-491" w:firstLine="360" w:firstLineChars="150"/>
              <w:jc w:val="left"/>
              <w:rPr>
                <w:rFonts w:ascii="仿宋" w:hAnsi="仿宋" w:eastAsia="仿宋" w:cs="仿宋"/>
                <w:sz w:val="24"/>
                <w:highlight w:val="none"/>
                <w:lang w:val="zh-CN"/>
              </w:rPr>
            </w:pPr>
            <w:r>
              <w:rPr>
                <w:rFonts w:hint="eastAsia" w:ascii="仿宋" w:hAnsi="仿宋" w:eastAsia="仿宋" w:cs="仿宋"/>
                <w:sz w:val="24"/>
                <w:highlight w:val="none"/>
                <w:lang w:val="zh-CN"/>
              </w:rPr>
              <w:t xml:space="preserve">开户行：中原银行鄢陵支行 </w:t>
            </w:r>
          </w:p>
          <w:p>
            <w:pPr>
              <w:spacing w:line="360" w:lineRule="auto"/>
              <w:ind w:right="-1031" w:rightChars="-491" w:firstLine="360" w:firstLineChars="150"/>
              <w:jc w:val="left"/>
              <w:rPr>
                <w:rFonts w:ascii="仿宋" w:hAnsi="仿宋" w:eastAsia="仿宋" w:cs="仿宋"/>
                <w:sz w:val="24"/>
                <w:highlight w:val="none"/>
                <w:lang w:val="zh-CN"/>
              </w:rPr>
            </w:pPr>
            <w:r>
              <w:rPr>
                <w:rFonts w:hint="eastAsia" w:ascii="仿宋" w:hAnsi="仿宋" w:eastAsia="仿宋" w:cs="仿宋"/>
                <w:sz w:val="24"/>
                <w:highlight w:val="none"/>
                <w:lang w:val="zh-CN"/>
              </w:rPr>
              <w:t>户  名：鄢陵县公共资源交易中心</w:t>
            </w:r>
          </w:p>
          <w:p>
            <w:pPr>
              <w:spacing w:line="360" w:lineRule="auto"/>
              <w:ind w:right="-1031" w:rightChars="-491" w:firstLine="360" w:firstLineChars="150"/>
              <w:jc w:val="left"/>
              <w:rPr>
                <w:rFonts w:ascii="仿宋" w:hAnsi="仿宋" w:eastAsia="仿宋" w:cs="仿宋"/>
                <w:sz w:val="24"/>
                <w:highlight w:val="none"/>
                <w:lang w:val="zh-CN"/>
              </w:rPr>
            </w:pPr>
            <w:r>
              <w:rPr>
                <w:rFonts w:hint="eastAsia" w:ascii="仿宋" w:hAnsi="仿宋" w:eastAsia="仿宋" w:cs="仿宋"/>
                <w:sz w:val="24"/>
                <w:highlight w:val="none"/>
                <w:lang w:val="zh-CN"/>
              </w:rPr>
              <w:t>账  号：411025010190014701</w:t>
            </w:r>
          </w:p>
          <w:p>
            <w:pPr>
              <w:spacing w:line="360" w:lineRule="auto"/>
              <w:ind w:right="-1031" w:rightChars="-491" w:firstLine="360" w:firstLineChars="150"/>
              <w:jc w:val="left"/>
              <w:rPr>
                <w:rFonts w:ascii="仿宋" w:hAnsi="仿宋" w:eastAsia="仿宋" w:cs="仿宋"/>
                <w:sz w:val="24"/>
                <w:highlight w:val="none"/>
                <w:lang w:val="zh-CN"/>
              </w:rPr>
            </w:pPr>
            <w:r>
              <w:rPr>
                <w:rFonts w:hint="eastAsia" w:ascii="仿宋" w:hAnsi="仿宋" w:eastAsia="仿宋" w:cs="仿宋"/>
                <w:sz w:val="24"/>
                <w:highlight w:val="none"/>
                <w:lang w:val="zh-CN"/>
              </w:rPr>
              <w:t>注意事项:</w:t>
            </w:r>
          </w:p>
          <w:p>
            <w:pPr>
              <w:spacing w:line="360" w:lineRule="auto"/>
              <w:ind w:right="-1031" w:rightChars="-491" w:firstLine="360" w:firstLineChars="150"/>
              <w:jc w:val="left"/>
              <w:rPr>
                <w:rFonts w:ascii="仿宋" w:hAnsi="仿宋" w:eastAsia="仿宋" w:cs="仿宋"/>
                <w:sz w:val="24"/>
                <w:highlight w:val="none"/>
                <w:lang w:val="zh-CN"/>
              </w:rPr>
            </w:pPr>
            <w:r>
              <w:rPr>
                <w:rFonts w:hint="eastAsia" w:ascii="仿宋" w:hAnsi="仿宋" w:eastAsia="仿宋" w:cs="仿宋"/>
                <w:sz w:val="24"/>
                <w:highlight w:val="none"/>
                <w:lang w:val="zh-CN"/>
              </w:rPr>
              <w:t>有下列情形之一的履约担保不予退还:</w:t>
            </w:r>
          </w:p>
          <w:p>
            <w:pPr>
              <w:pStyle w:val="28"/>
              <w:spacing w:line="360" w:lineRule="auto"/>
              <w:ind w:right="-1031" w:rightChars="-491" w:firstLine="0" w:firstLineChars="0"/>
              <w:rPr>
                <w:rFonts w:ascii="仿宋" w:hAnsi="仿宋" w:eastAsia="仿宋" w:cs="仿宋"/>
                <w:sz w:val="24"/>
                <w:highlight w:val="none"/>
                <w:lang w:val="zh-CN"/>
              </w:rPr>
            </w:pPr>
            <w:r>
              <w:rPr>
                <w:rFonts w:hint="eastAsia" w:ascii="仿宋" w:hAnsi="仿宋" w:eastAsia="仿宋" w:cs="仿宋"/>
                <w:sz w:val="24"/>
                <w:highlight w:val="none"/>
              </w:rPr>
              <w:t>1、</w:t>
            </w:r>
            <w:r>
              <w:rPr>
                <w:rFonts w:hint="eastAsia" w:ascii="仿宋" w:hAnsi="仿宋" w:eastAsia="仿宋" w:cs="仿宋"/>
                <w:sz w:val="24"/>
                <w:highlight w:val="none"/>
                <w:lang w:val="zh-CN"/>
              </w:rPr>
              <w:t>中标人向他人转让中标项目或将中标项目肢解后分别向他</w:t>
            </w:r>
          </w:p>
          <w:p>
            <w:pPr>
              <w:spacing w:line="360" w:lineRule="auto"/>
              <w:ind w:right="-1031" w:rightChars="-491"/>
              <w:rPr>
                <w:rFonts w:ascii="仿宋" w:hAnsi="仿宋" w:eastAsia="仿宋" w:cs="仿宋"/>
                <w:sz w:val="24"/>
                <w:highlight w:val="none"/>
                <w:lang w:val="zh-CN"/>
              </w:rPr>
            </w:pPr>
            <w:r>
              <w:rPr>
                <w:rFonts w:hint="eastAsia" w:ascii="仿宋" w:hAnsi="仿宋" w:eastAsia="仿宋" w:cs="仿宋"/>
                <w:sz w:val="24"/>
                <w:highlight w:val="none"/>
                <w:lang w:val="zh-CN"/>
              </w:rPr>
              <w:t>人转让；</w:t>
            </w:r>
          </w:p>
          <w:p>
            <w:pPr>
              <w:spacing w:line="360" w:lineRule="auto"/>
              <w:ind w:right="-1031" w:rightChars="-491"/>
              <w:rPr>
                <w:rFonts w:ascii="仿宋" w:hAnsi="仿宋" w:eastAsia="仿宋" w:cs="仿宋"/>
                <w:sz w:val="24"/>
                <w:highlight w:val="none"/>
                <w:lang w:val="zh-CN"/>
              </w:rPr>
            </w:pPr>
            <w:r>
              <w:rPr>
                <w:rFonts w:hint="eastAsia" w:ascii="仿宋" w:hAnsi="仿宋" w:eastAsia="仿宋" w:cs="仿宋"/>
                <w:sz w:val="24"/>
                <w:highlight w:val="none"/>
                <w:lang w:val="zh-CN"/>
              </w:rPr>
              <w:t>2、法律法规、规章规定的其它不予退还的情形。</w:t>
            </w:r>
          </w:p>
          <w:p>
            <w:pPr>
              <w:snapToGrid w:val="0"/>
              <w:spacing w:line="360" w:lineRule="auto"/>
              <w:rPr>
                <w:rFonts w:ascii="仿宋" w:hAnsi="仿宋" w:eastAsia="仿宋" w:cs="仿宋"/>
                <w:sz w:val="24"/>
                <w:highlight w:val="none"/>
                <w:lang w:val="zh-CN"/>
              </w:rPr>
            </w:pPr>
            <w:r>
              <w:rPr>
                <w:rFonts w:hint="eastAsia" w:ascii="仿宋" w:hAnsi="仿宋" w:eastAsia="仿宋" w:cs="仿宋"/>
                <w:sz w:val="24"/>
                <w:highlight w:val="none"/>
              </w:rPr>
              <w:t>3、</w:t>
            </w:r>
            <w:r>
              <w:rPr>
                <w:rFonts w:hint="eastAsia" w:ascii="仿宋" w:hAnsi="仿宋" w:eastAsia="仿宋" w:cs="仿宋"/>
                <w:sz w:val="24"/>
                <w:highlight w:val="none"/>
                <w:lang w:val="zh-CN"/>
              </w:rPr>
              <w:t>投标人采用联合体投标的，由联合体牵头人负责履约担保或者履约保函的缴纳或提交。</w:t>
            </w:r>
          </w:p>
          <w:p>
            <w:pPr>
              <w:snapToGrid w:val="0"/>
              <w:spacing w:line="360" w:lineRule="auto"/>
              <w:rPr>
                <w:rFonts w:ascii="仿宋" w:hAnsi="仿宋" w:eastAsia="仿宋" w:cs="仿宋"/>
                <w:sz w:val="24"/>
                <w:highlight w:val="none"/>
                <w:lang w:val="zh-CN"/>
              </w:rPr>
            </w:pPr>
            <w:r>
              <w:rPr>
                <w:rFonts w:hint="eastAsia" w:ascii="仿宋" w:hAnsi="仿宋" w:eastAsia="仿宋" w:cs="仿宋"/>
                <w:sz w:val="24"/>
                <w:highlight w:val="none"/>
              </w:rPr>
              <w:t>4、</w:t>
            </w:r>
            <w:r>
              <w:rPr>
                <w:rFonts w:hint="eastAsia" w:ascii="仿宋" w:hAnsi="仿宋" w:eastAsia="仿宋" w:cs="仿宋"/>
                <w:sz w:val="24"/>
                <w:highlight w:val="none"/>
                <w:lang w:val="zh-CN"/>
              </w:rPr>
              <w:t>投标人因账户开户银行、银行账号发生变化，不能按照来款途径原路返还履约担保的，投标人须提供原账户开户银行相关证明及新开账户开户许可证（鄢陵县公共资源交易中心四楼政府采购中心财务室，联系电话：0374—76088</w:t>
            </w:r>
            <w:r>
              <w:rPr>
                <w:rFonts w:hint="eastAsia" w:ascii="仿宋" w:hAnsi="仿宋" w:eastAsia="仿宋" w:cs="仿宋"/>
                <w:sz w:val="24"/>
                <w:highlight w:val="none"/>
              </w:rPr>
              <w:t>18</w:t>
            </w:r>
            <w:r>
              <w:rPr>
                <w:rFonts w:hint="eastAsia" w:ascii="仿宋" w:hAnsi="仿宋" w:eastAsia="仿宋" w:cs="仿宋"/>
                <w:sz w:val="24"/>
                <w:highlight w:val="none"/>
                <w:lang w:val="zh-CN"/>
              </w:rPr>
              <w:t>）</w:t>
            </w:r>
          </w:p>
          <w:p>
            <w:pPr>
              <w:pStyle w:val="11"/>
              <w:rPr>
                <w:highlight w:val="none"/>
                <w:lang w:val="zh-CN"/>
              </w:rPr>
            </w:pPr>
            <w:r>
              <w:rPr>
                <w:rFonts w:hint="eastAsia" w:cs="仿宋" w:asciiTheme="minorEastAsia" w:hAnsiTheme="minorEastAsia"/>
                <w:highlight w:val="none"/>
                <w:lang w:val="zh-CN"/>
              </w:rPr>
              <w:t>备注：受疫情防控重点保障企业或受疫情影响较大企业免收履约保证金。中标（成交）供应商需提供企业当地政府疫情联防联控部门出具的“为疫情防控重点保障企业或受疫情影响较大企业”的公函证明材料。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16</w:t>
            </w:r>
          </w:p>
        </w:tc>
        <w:tc>
          <w:tcPr>
            <w:tcW w:w="2185" w:type="dxa"/>
            <w:vAlign w:val="center"/>
          </w:tcPr>
          <w:p>
            <w:pPr>
              <w:spacing w:line="360" w:lineRule="auto"/>
              <w:ind w:right="-1031" w:rightChars="-491" w:firstLine="360" w:firstLineChars="150"/>
              <w:rPr>
                <w:rFonts w:ascii="仿宋" w:hAnsi="仿宋" w:eastAsia="仿宋" w:cs="仿宋"/>
                <w:sz w:val="24"/>
                <w:szCs w:val="24"/>
                <w:highlight w:val="none"/>
              </w:rPr>
            </w:pPr>
            <w:r>
              <w:rPr>
                <w:rFonts w:hint="eastAsia" w:ascii="仿宋" w:hAnsi="仿宋" w:eastAsia="仿宋" w:cs="仿宋"/>
                <w:sz w:val="24"/>
                <w:szCs w:val="24"/>
                <w:highlight w:val="none"/>
              </w:rPr>
              <w:t>代理服务费</w:t>
            </w:r>
          </w:p>
        </w:tc>
        <w:tc>
          <w:tcPr>
            <w:tcW w:w="7146" w:type="dxa"/>
            <w:vAlign w:val="center"/>
          </w:tcPr>
          <w:p>
            <w:pPr>
              <w:autoSpaceDE w:val="0"/>
              <w:autoSpaceDN w:val="0"/>
              <w:spacing w:line="360" w:lineRule="auto"/>
              <w:contextualSpacing/>
              <w:rPr>
                <w:rFonts w:ascii="宋体" w:hAnsi="宋体" w:cs="宋体"/>
                <w:bCs/>
                <w:sz w:val="24"/>
                <w:szCs w:val="24"/>
                <w:highlight w:val="none"/>
                <w:lang w:val="zh-CN"/>
              </w:rPr>
            </w:pPr>
            <w:r>
              <w:rPr>
                <w:rFonts w:hint="eastAsia" w:ascii="宋体" w:hAnsi="宋体" w:cs="宋体"/>
                <w:b/>
                <w:kern w:val="0"/>
                <w:sz w:val="24"/>
                <w:szCs w:val="24"/>
                <w:highlight w:val="none"/>
                <w:lang w:val="zh-CN"/>
              </w:rPr>
              <w:fldChar w:fldCharType="begin"/>
            </w:r>
            <w:r>
              <w:rPr>
                <w:rFonts w:hint="eastAsia" w:ascii="宋体" w:hAnsi="宋体" w:cs="宋体"/>
                <w:b/>
                <w:kern w:val="0"/>
                <w:sz w:val="24"/>
                <w:szCs w:val="24"/>
                <w:highlight w:val="none"/>
                <w:lang w:val="zh-CN"/>
              </w:rPr>
              <w:instrText xml:space="preserve">eq \o\ac(</w:instrText>
            </w:r>
            <w:r>
              <w:rPr>
                <w:rFonts w:hint="eastAsia" w:ascii="宋体" w:hAnsi="宋体" w:cs="宋体"/>
                <w:b/>
                <w:kern w:val="0"/>
                <w:position w:val="-4"/>
                <w:sz w:val="36"/>
                <w:szCs w:val="24"/>
                <w:highlight w:val="none"/>
                <w:lang w:val="zh-CN"/>
              </w:rPr>
              <w:instrText xml:space="preserve">□</w:instrText>
            </w:r>
            <w:r>
              <w:rPr>
                <w:rFonts w:hint="eastAsia" w:ascii="宋体" w:hAnsi="宋体" w:cs="宋体"/>
                <w:b/>
                <w:kern w:val="0"/>
                <w:sz w:val="24"/>
                <w:szCs w:val="24"/>
                <w:highlight w:val="none"/>
                <w:lang w:val="zh-CN"/>
              </w:rPr>
              <w:instrText xml:space="preserve">)</w:instrText>
            </w:r>
            <w:r>
              <w:rPr>
                <w:rFonts w:hint="eastAsia" w:ascii="宋体" w:hAnsi="宋体" w:cs="宋体"/>
                <w:b/>
                <w:kern w:val="0"/>
                <w:sz w:val="24"/>
                <w:szCs w:val="24"/>
                <w:highlight w:val="none"/>
                <w:lang w:val="zh-CN"/>
              </w:rPr>
              <w:fldChar w:fldCharType="end"/>
            </w:r>
            <w:r>
              <w:rPr>
                <w:rFonts w:hint="eastAsia" w:ascii="宋体" w:hAnsi="宋体" w:cs="宋体"/>
                <w:bCs/>
                <w:sz w:val="24"/>
                <w:szCs w:val="24"/>
                <w:highlight w:val="none"/>
                <w:lang w:val="zh-CN"/>
              </w:rPr>
              <w:t>不收取</w:t>
            </w:r>
            <w:r>
              <w:rPr>
                <w:rFonts w:hint="eastAsia" w:ascii="宋体" w:hAnsi="宋体" w:cs="宋体"/>
                <w:b/>
                <w:kern w:val="0"/>
                <w:sz w:val="24"/>
                <w:szCs w:val="24"/>
                <w:highlight w:val="none"/>
                <w:lang w:val="zh-CN"/>
              </w:rPr>
              <w:fldChar w:fldCharType="begin"/>
            </w:r>
            <w:r>
              <w:rPr>
                <w:rFonts w:hint="eastAsia" w:ascii="宋体" w:hAnsi="宋体" w:cs="宋体"/>
                <w:b/>
                <w:kern w:val="0"/>
                <w:sz w:val="24"/>
                <w:szCs w:val="24"/>
                <w:highlight w:val="none"/>
                <w:lang w:val="zh-CN"/>
              </w:rPr>
              <w:instrText xml:space="preserve">eq \o\ac(</w:instrText>
            </w:r>
            <w:r>
              <w:rPr>
                <w:rFonts w:hint="eastAsia" w:ascii="宋体" w:hAnsi="宋体" w:cs="宋体"/>
                <w:b/>
                <w:kern w:val="0"/>
                <w:position w:val="-4"/>
                <w:sz w:val="36"/>
                <w:szCs w:val="24"/>
                <w:highlight w:val="none"/>
                <w:lang w:val="zh-CN"/>
              </w:rPr>
              <w:instrText xml:space="preserve">□</w:instrText>
            </w:r>
            <w:r>
              <w:rPr>
                <w:rFonts w:hint="eastAsia" w:ascii="宋体" w:hAnsi="宋体" w:cs="宋体"/>
                <w:b/>
                <w:kern w:val="0"/>
                <w:sz w:val="24"/>
                <w:szCs w:val="24"/>
                <w:highlight w:val="none"/>
                <w:lang w:val="zh-CN"/>
              </w:rPr>
              <w:instrText xml:space="preserve">,√)</w:instrText>
            </w:r>
            <w:r>
              <w:rPr>
                <w:rFonts w:hint="eastAsia" w:ascii="宋体" w:hAnsi="宋体" w:cs="宋体"/>
                <w:b/>
                <w:kern w:val="0"/>
                <w:sz w:val="24"/>
                <w:szCs w:val="24"/>
                <w:highlight w:val="none"/>
                <w:lang w:val="zh-CN"/>
              </w:rPr>
              <w:fldChar w:fldCharType="end"/>
            </w:r>
            <w:r>
              <w:rPr>
                <w:rFonts w:hint="eastAsia" w:ascii="宋体" w:hAnsi="宋体" w:cs="宋体"/>
                <w:bCs/>
                <w:sz w:val="24"/>
                <w:szCs w:val="24"/>
                <w:highlight w:val="none"/>
                <w:lang w:val="zh-CN"/>
              </w:rPr>
              <w:t>收取中标人</w:t>
            </w:r>
            <w:r>
              <w:rPr>
                <w:rFonts w:hint="eastAsia" w:ascii="宋体" w:hAnsi="宋体" w:cs="宋体"/>
                <w:b/>
                <w:kern w:val="0"/>
                <w:sz w:val="24"/>
                <w:szCs w:val="24"/>
                <w:highlight w:val="none"/>
                <w:lang w:val="zh-CN"/>
              </w:rPr>
              <w:fldChar w:fldCharType="begin"/>
            </w:r>
            <w:r>
              <w:rPr>
                <w:rFonts w:hint="eastAsia" w:ascii="宋体" w:hAnsi="宋体" w:cs="宋体"/>
                <w:b/>
                <w:kern w:val="0"/>
                <w:sz w:val="24"/>
                <w:szCs w:val="24"/>
                <w:highlight w:val="none"/>
                <w:lang w:val="zh-CN"/>
              </w:rPr>
              <w:instrText xml:space="preserve">eq \o\ac(</w:instrText>
            </w:r>
            <w:r>
              <w:rPr>
                <w:rFonts w:hint="eastAsia" w:ascii="宋体" w:hAnsi="宋体" w:cs="宋体"/>
                <w:b/>
                <w:kern w:val="0"/>
                <w:position w:val="-4"/>
                <w:sz w:val="36"/>
                <w:szCs w:val="24"/>
                <w:highlight w:val="none"/>
                <w:lang w:val="zh-CN"/>
              </w:rPr>
              <w:instrText xml:space="preserve">□</w:instrText>
            </w:r>
            <w:r>
              <w:rPr>
                <w:rFonts w:hint="eastAsia" w:ascii="宋体" w:hAnsi="宋体" w:cs="宋体"/>
                <w:b/>
                <w:kern w:val="0"/>
                <w:sz w:val="24"/>
                <w:szCs w:val="24"/>
                <w:highlight w:val="none"/>
                <w:lang w:val="zh-CN"/>
              </w:rPr>
              <w:instrText xml:space="preserve">)</w:instrText>
            </w:r>
            <w:r>
              <w:rPr>
                <w:rFonts w:hint="eastAsia" w:ascii="宋体" w:hAnsi="宋体" w:cs="宋体"/>
                <w:b/>
                <w:kern w:val="0"/>
                <w:sz w:val="24"/>
                <w:szCs w:val="24"/>
                <w:highlight w:val="none"/>
                <w:lang w:val="zh-CN"/>
              </w:rPr>
              <w:fldChar w:fldCharType="end"/>
            </w:r>
            <w:r>
              <w:rPr>
                <w:rFonts w:hint="eastAsia" w:ascii="宋体" w:hAnsi="宋体" w:cs="宋体"/>
                <w:bCs/>
                <w:sz w:val="24"/>
                <w:szCs w:val="24"/>
                <w:highlight w:val="none"/>
                <w:lang w:val="zh-CN"/>
              </w:rPr>
              <w:t>收取采购人</w:t>
            </w:r>
          </w:p>
          <w:p>
            <w:pPr>
              <w:spacing w:line="360" w:lineRule="auto"/>
              <w:ind w:right="-1031" w:rightChars="-491" w:firstLine="360" w:firstLineChars="150"/>
              <w:rPr>
                <w:rFonts w:ascii="仿宋" w:hAnsi="仿宋" w:eastAsia="仿宋" w:cs="仿宋"/>
                <w:sz w:val="24"/>
                <w:highlight w:val="none"/>
                <w:lang w:val="zh-CN"/>
              </w:rPr>
            </w:pPr>
            <w:r>
              <w:rPr>
                <w:rFonts w:hint="eastAsia" w:ascii="宋体" w:hAnsi="宋体" w:cs="宋体"/>
                <w:sz w:val="24"/>
                <w:szCs w:val="24"/>
                <w:highlight w:val="none"/>
              </w:rPr>
              <w:t>收取标准: 参照国家计委计价格[2002]1980号文、发改价格[2015]299号文、[2011]534号文文件费率标准计算。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17</w:t>
            </w:r>
          </w:p>
        </w:tc>
        <w:tc>
          <w:tcPr>
            <w:tcW w:w="2185"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采购人澄清的时间</w:t>
            </w:r>
          </w:p>
        </w:tc>
        <w:tc>
          <w:tcPr>
            <w:tcW w:w="7146" w:type="dxa"/>
            <w:vAlign w:val="center"/>
          </w:tcPr>
          <w:p>
            <w:pPr>
              <w:autoSpaceDE w:val="0"/>
              <w:autoSpaceDN w:val="0"/>
              <w:adjustRightInd w:val="0"/>
              <w:spacing w:line="360" w:lineRule="auto"/>
              <w:rPr>
                <w:rFonts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18</w:t>
            </w:r>
          </w:p>
        </w:tc>
        <w:tc>
          <w:tcPr>
            <w:tcW w:w="2185"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投标人对采购文件质疑的截止时间</w:t>
            </w:r>
          </w:p>
        </w:tc>
        <w:tc>
          <w:tcPr>
            <w:tcW w:w="7146" w:type="dxa"/>
            <w:vAlign w:val="center"/>
          </w:tcPr>
          <w:p>
            <w:pPr>
              <w:autoSpaceDE w:val="0"/>
              <w:autoSpaceDN w:val="0"/>
              <w:adjustRightInd w:val="0"/>
              <w:spacing w:line="360" w:lineRule="auto"/>
              <w:rPr>
                <w:rFonts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19</w:t>
            </w:r>
          </w:p>
        </w:tc>
        <w:tc>
          <w:tcPr>
            <w:tcW w:w="2185"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投标文件份数</w:t>
            </w:r>
          </w:p>
        </w:tc>
        <w:tc>
          <w:tcPr>
            <w:tcW w:w="7146" w:type="dxa"/>
            <w:vAlign w:val="center"/>
          </w:tcPr>
          <w:p>
            <w:pPr>
              <w:autoSpaceDE w:val="0"/>
              <w:autoSpaceDN w:val="0"/>
              <w:adjustRightIn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电子投标文件成功上传至《全国公共资源交易平台（河南省•许昌市）》公共资源交易系统电子投标文件1份（文件格式为：XX公司XXX项目编号.file）。</w:t>
            </w:r>
          </w:p>
          <w:p>
            <w:pPr>
              <w:autoSpaceDE w:val="0"/>
              <w:autoSpaceDN w:val="0"/>
              <w:adjustRightInd w:val="0"/>
              <w:spacing w:line="360" w:lineRule="auto"/>
              <w:ind w:right="-491"/>
              <w:rPr>
                <w:rFonts w:ascii="仿宋" w:hAnsi="仿宋" w:eastAsia="仿宋" w:cs="仿宋"/>
                <w:b/>
                <w:sz w:val="24"/>
                <w:szCs w:val="24"/>
                <w:highlight w:val="none"/>
              </w:rPr>
            </w:pPr>
            <w:r>
              <w:rPr>
                <w:rFonts w:hint="eastAsia" w:ascii="仿宋" w:hAnsi="仿宋" w:eastAsia="仿宋" w:cs="仿宋"/>
                <w:b/>
                <w:sz w:val="24"/>
                <w:szCs w:val="24"/>
                <w:highlight w:val="none"/>
              </w:rPr>
              <w:t>注:投标人提交的电子投标文件，必须是通过“许昌投标文件制作</w:t>
            </w:r>
          </w:p>
          <w:p>
            <w:pPr>
              <w:autoSpaceDE w:val="0"/>
              <w:autoSpaceDN w:val="0"/>
              <w:adjustRightInd w:val="0"/>
              <w:spacing w:line="360" w:lineRule="auto"/>
              <w:ind w:right="-491"/>
              <w:rPr>
                <w:rFonts w:ascii="仿宋" w:hAnsi="仿宋" w:eastAsia="仿宋" w:cs="仿宋"/>
                <w:b/>
                <w:sz w:val="24"/>
                <w:szCs w:val="24"/>
                <w:highlight w:val="none"/>
              </w:rPr>
            </w:pPr>
            <w:r>
              <w:rPr>
                <w:rFonts w:hint="eastAsia" w:ascii="仿宋" w:hAnsi="仿宋" w:eastAsia="仿宋" w:cs="仿宋"/>
                <w:b/>
                <w:sz w:val="24"/>
                <w:szCs w:val="24"/>
                <w:highlight w:val="none"/>
              </w:rPr>
              <w:t>系统SEARUN 最新版本”制作，并经过签章和加密后生成的电子</w:t>
            </w:r>
          </w:p>
          <w:p>
            <w:pPr>
              <w:autoSpaceDE w:val="0"/>
              <w:autoSpaceDN w:val="0"/>
              <w:adjustRightInd w:val="0"/>
              <w:spacing w:line="360" w:lineRule="auto"/>
              <w:ind w:right="-491"/>
              <w:rPr>
                <w:rFonts w:ascii="仿宋" w:hAnsi="仿宋" w:eastAsia="仿宋" w:cs="仿宋"/>
                <w:sz w:val="24"/>
                <w:szCs w:val="24"/>
                <w:highlight w:val="none"/>
              </w:rPr>
            </w:pPr>
            <w:r>
              <w:rPr>
                <w:rFonts w:hint="eastAsia" w:ascii="仿宋" w:hAnsi="仿宋" w:eastAsia="仿宋" w:cs="仿宋"/>
                <w:b/>
                <w:sz w:val="24"/>
                <w:szCs w:val="24"/>
                <w:highlight w:val="none"/>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20</w:t>
            </w:r>
          </w:p>
        </w:tc>
        <w:tc>
          <w:tcPr>
            <w:tcW w:w="2185" w:type="dxa"/>
            <w:vAlign w:val="center"/>
          </w:tcPr>
          <w:p>
            <w:pPr>
              <w:autoSpaceDE w:val="0"/>
              <w:autoSpaceDN w:val="0"/>
              <w:adjustRightInd w:val="0"/>
              <w:spacing w:line="360" w:lineRule="auto"/>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投标文件的</w:t>
            </w:r>
          </w:p>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kern w:val="0"/>
                <w:sz w:val="24"/>
                <w:szCs w:val="24"/>
                <w:highlight w:val="none"/>
              </w:rPr>
              <w:t>签署盖章</w:t>
            </w:r>
          </w:p>
        </w:tc>
        <w:tc>
          <w:tcPr>
            <w:tcW w:w="7146" w:type="dxa"/>
            <w:vAlign w:val="center"/>
          </w:tcPr>
          <w:p>
            <w:pPr>
              <w:autoSpaceDE w:val="0"/>
              <w:autoSpaceDN w:val="0"/>
              <w:adjustRightInd w:val="0"/>
              <w:spacing w:line="360" w:lineRule="auto"/>
              <w:ind w:right="-491"/>
              <w:rPr>
                <w:rFonts w:ascii="仿宋" w:hAnsi="仿宋" w:eastAsia="仿宋" w:cs="仿宋"/>
                <w:sz w:val="24"/>
                <w:szCs w:val="24"/>
                <w:highlight w:val="none"/>
              </w:rPr>
            </w:pPr>
            <w:r>
              <w:rPr>
                <w:rFonts w:hint="eastAsia" w:ascii="仿宋" w:hAnsi="仿宋" w:eastAsia="仿宋" w:cs="仿宋"/>
                <w:sz w:val="24"/>
                <w:szCs w:val="24"/>
                <w:highlight w:val="none"/>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21</w:t>
            </w:r>
          </w:p>
        </w:tc>
        <w:tc>
          <w:tcPr>
            <w:tcW w:w="2185"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评标委员会的组建</w:t>
            </w:r>
          </w:p>
        </w:tc>
        <w:tc>
          <w:tcPr>
            <w:tcW w:w="7146" w:type="dxa"/>
            <w:vAlign w:val="center"/>
          </w:tcPr>
          <w:p>
            <w:pPr>
              <w:autoSpaceDE w:val="0"/>
              <w:autoSpaceDN w:val="0"/>
              <w:adjustRightIn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评标委员会组建：由采购人代表和评审专家5人组成。</w:t>
            </w:r>
          </w:p>
          <w:p>
            <w:pPr>
              <w:autoSpaceDE w:val="0"/>
              <w:autoSpaceDN w:val="0"/>
              <w:adjustRightInd w:val="0"/>
              <w:spacing w:line="360" w:lineRule="auto"/>
              <w:jc w:val="left"/>
              <w:rPr>
                <w:rFonts w:ascii="仿宋" w:hAnsi="仿宋" w:eastAsia="仿宋" w:cs="仿宋"/>
                <w:bCs/>
                <w:sz w:val="24"/>
                <w:szCs w:val="24"/>
                <w:highlight w:val="none"/>
                <w:lang w:val="zh-CN"/>
              </w:rPr>
            </w:pPr>
            <w:r>
              <w:rPr>
                <w:rFonts w:hint="eastAsia" w:ascii="仿宋" w:hAnsi="仿宋" w:eastAsia="仿宋" w:cs="仿宋"/>
                <w:sz w:val="24"/>
                <w:szCs w:val="24"/>
                <w:highlight w:val="none"/>
              </w:rPr>
              <w:t>确定方式：评审专家评标前在河南省政府采购评审专家库中随机抽取。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22</w:t>
            </w:r>
          </w:p>
        </w:tc>
        <w:tc>
          <w:tcPr>
            <w:tcW w:w="2185" w:type="dxa"/>
            <w:vAlign w:val="center"/>
          </w:tcPr>
          <w:p>
            <w:pPr>
              <w:autoSpaceDE w:val="0"/>
              <w:autoSpaceDN w:val="0"/>
              <w:adjustRightInd w:val="0"/>
              <w:spacing w:line="360" w:lineRule="auto"/>
              <w:jc w:val="center"/>
              <w:rPr>
                <w:rFonts w:ascii="仿宋" w:hAnsi="仿宋" w:eastAsia="仿宋" w:cs="仿宋"/>
                <w:bCs/>
                <w:sz w:val="24"/>
                <w:szCs w:val="24"/>
                <w:highlight w:val="none"/>
                <w:lang w:val="zh-CN"/>
              </w:rPr>
            </w:pPr>
            <w:r>
              <w:rPr>
                <w:rFonts w:hint="eastAsia" w:ascii="仿宋" w:hAnsi="仿宋" w:eastAsia="仿宋" w:cs="仿宋"/>
                <w:sz w:val="24"/>
                <w:szCs w:val="24"/>
                <w:highlight w:val="none"/>
              </w:rPr>
              <w:t>评标方法</w:t>
            </w:r>
          </w:p>
        </w:tc>
        <w:tc>
          <w:tcPr>
            <w:tcW w:w="7146" w:type="dxa"/>
            <w:vAlign w:val="center"/>
          </w:tcPr>
          <w:p>
            <w:pPr>
              <w:autoSpaceDE w:val="0"/>
              <w:autoSpaceDN w:val="0"/>
              <w:adjustRightInd w:val="0"/>
              <w:spacing w:line="360" w:lineRule="auto"/>
              <w:rPr>
                <w:rFonts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23</w:t>
            </w:r>
          </w:p>
        </w:tc>
        <w:tc>
          <w:tcPr>
            <w:tcW w:w="2185" w:type="dxa"/>
            <w:vAlign w:val="center"/>
          </w:tcPr>
          <w:p>
            <w:pPr>
              <w:autoSpaceDE w:val="0"/>
              <w:autoSpaceDN w:val="0"/>
              <w:adjustRightInd w:val="0"/>
              <w:spacing w:line="360" w:lineRule="auto"/>
              <w:jc w:val="center"/>
              <w:rPr>
                <w:rFonts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授权函</w:t>
            </w:r>
          </w:p>
        </w:tc>
        <w:tc>
          <w:tcPr>
            <w:tcW w:w="7146" w:type="dxa"/>
            <w:vAlign w:val="center"/>
          </w:tcPr>
          <w:p>
            <w:pPr>
              <w:autoSpaceDE w:val="0"/>
              <w:autoSpaceDN w:val="0"/>
              <w:adjustRightInd w:val="0"/>
              <w:spacing w:line="360" w:lineRule="auto"/>
              <w:jc w:val="left"/>
              <w:rPr>
                <w:rFonts w:ascii="仿宋" w:hAnsi="仿宋" w:eastAsia="仿宋" w:cs="仿宋"/>
                <w:highlight w:val="none"/>
                <w:lang w:val="zh-CN"/>
              </w:rPr>
            </w:pPr>
            <w:r>
              <w:rPr>
                <w:rFonts w:hint="eastAsia" w:ascii="仿宋" w:hAnsi="仿宋" w:eastAsia="仿宋" w:cs="仿宋"/>
                <w:bCs/>
                <w:sz w:val="24"/>
                <w:szCs w:val="24"/>
                <w:highlight w:val="none"/>
                <w:lang w:val="zh-CN"/>
              </w:rPr>
              <w:t>采购单位委派代表参加评审委员会的，须向采购代理机构出具授权函。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24</w:t>
            </w:r>
          </w:p>
        </w:tc>
        <w:tc>
          <w:tcPr>
            <w:tcW w:w="2185" w:type="dxa"/>
            <w:vAlign w:val="center"/>
          </w:tcPr>
          <w:p>
            <w:pPr>
              <w:autoSpaceDE w:val="0"/>
              <w:autoSpaceDN w:val="0"/>
              <w:adjustRightInd w:val="0"/>
              <w:spacing w:line="360" w:lineRule="auto"/>
              <w:jc w:val="center"/>
              <w:rPr>
                <w:rFonts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中标候选人</w:t>
            </w:r>
          </w:p>
        </w:tc>
        <w:tc>
          <w:tcPr>
            <w:tcW w:w="7146" w:type="dxa"/>
            <w:vAlign w:val="center"/>
          </w:tcPr>
          <w:p>
            <w:pPr>
              <w:autoSpaceDE w:val="0"/>
              <w:autoSpaceDN w:val="0"/>
              <w:adjustRightInd w:val="0"/>
              <w:spacing w:line="360" w:lineRule="auto"/>
              <w:rPr>
                <w:rFonts w:ascii="仿宋" w:hAnsi="仿宋" w:eastAsia="仿宋" w:cs="仿宋"/>
                <w:sz w:val="24"/>
                <w:szCs w:val="24"/>
                <w:highlight w:val="none"/>
                <w:lang w:val="zh-CN"/>
              </w:rPr>
            </w:pPr>
            <w:r>
              <w:rPr>
                <w:rFonts w:hint="eastAsia" w:ascii="仿宋" w:hAnsi="仿宋" w:eastAsia="仿宋" w:cs="仿宋"/>
                <w:kern w:val="0"/>
                <w:sz w:val="24"/>
                <w:szCs w:val="24"/>
                <w:highlight w:val="none"/>
              </w:rPr>
              <w:t>由评标委员会推荐3名中标候选人。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25</w:t>
            </w:r>
          </w:p>
        </w:tc>
        <w:tc>
          <w:tcPr>
            <w:tcW w:w="2185" w:type="dxa"/>
            <w:vAlign w:val="center"/>
          </w:tcPr>
          <w:p>
            <w:pPr>
              <w:autoSpaceDE w:val="0"/>
              <w:autoSpaceDN w:val="0"/>
              <w:adjustRightInd w:val="0"/>
              <w:spacing w:line="276" w:lineRule="auto"/>
              <w:jc w:val="center"/>
              <w:rPr>
                <w:rFonts w:ascii="仿宋" w:hAnsi="仿宋" w:eastAsia="仿宋" w:cs="仿宋"/>
                <w:bCs/>
                <w:sz w:val="24"/>
                <w:highlight w:val="none"/>
                <w:lang w:val="zh-CN"/>
              </w:rPr>
            </w:pPr>
            <w:r>
              <w:rPr>
                <w:rFonts w:hint="eastAsia" w:ascii="仿宋" w:hAnsi="仿宋" w:eastAsia="仿宋" w:cs="仿宋"/>
                <w:bCs/>
                <w:sz w:val="24"/>
                <w:highlight w:val="none"/>
                <w:lang w:val="zh-CN"/>
              </w:rPr>
              <w:t>中标人需提交的资料</w:t>
            </w:r>
          </w:p>
        </w:tc>
        <w:tc>
          <w:tcPr>
            <w:tcW w:w="7146" w:type="dxa"/>
            <w:vAlign w:val="center"/>
          </w:tcPr>
          <w:p>
            <w:pPr>
              <w:autoSpaceDE w:val="0"/>
              <w:autoSpaceDN w:val="0"/>
              <w:adjustRightInd w:val="0"/>
              <w:spacing w:line="360" w:lineRule="auto"/>
              <w:rPr>
                <w:rFonts w:ascii="仿宋" w:hAnsi="仿宋" w:eastAsia="仿宋" w:cs="仿宋"/>
                <w:bCs/>
                <w:sz w:val="24"/>
                <w:highlight w:val="none"/>
              </w:rPr>
            </w:pPr>
            <w:r>
              <w:rPr>
                <w:rFonts w:hint="eastAsia" w:ascii="仿宋" w:hAnsi="仿宋" w:eastAsia="仿宋" w:cs="仿宋"/>
                <w:bCs/>
                <w:sz w:val="24"/>
                <w:highlight w:val="none"/>
                <w:lang w:val="zh-CN"/>
              </w:rPr>
              <w:t>中标人在接到中标通知时，须向鄢陵政府采购中心发送投标报价及分项报价一览表（包含主要中标标的的名称、规格型号、数量、单价、服务要求等）电子文档，并同时通知政府采购中心联系人。邮箱：</w:t>
            </w:r>
            <w:r>
              <w:rPr>
                <w:rFonts w:hint="eastAsia" w:ascii="仿宋" w:hAnsi="仿宋" w:eastAsia="仿宋" w:cs="仿宋"/>
                <w:bCs/>
                <w:sz w:val="24"/>
                <w:highlight w:val="none"/>
              </w:rPr>
              <w:t>1305934642@qq.com</w:t>
            </w:r>
            <w:r>
              <w:rPr>
                <w:rFonts w:hint="eastAsia" w:ascii="仿宋" w:hAnsi="仿宋" w:eastAsia="仿宋" w:cs="仿宋"/>
                <w:bCs/>
                <w:sz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26</w:t>
            </w:r>
          </w:p>
        </w:tc>
        <w:tc>
          <w:tcPr>
            <w:tcW w:w="2185"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bCs/>
                <w:sz w:val="24"/>
                <w:szCs w:val="24"/>
                <w:highlight w:val="none"/>
                <w:lang w:val="zh-CN"/>
              </w:rPr>
              <w:t>电子化采购模式</w:t>
            </w:r>
          </w:p>
        </w:tc>
        <w:tc>
          <w:tcPr>
            <w:tcW w:w="7146" w:type="dxa"/>
            <w:vAlign w:val="center"/>
          </w:tcPr>
          <w:p>
            <w:pPr>
              <w:autoSpaceDE w:val="0"/>
              <w:autoSpaceDN w:val="0"/>
              <w:spacing w:line="360" w:lineRule="auto"/>
              <w:contextualSpacing/>
              <w:rPr>
                <w:rFonts w:ascii="仿宋" w:hAnsi="仿宋" w:eastAsia="仿宋" w:cs="仿宋"/>
                <w:kern w:val="0"/>
                <w:sz w:val="24"/>
                <w:szCs w:val="24"/>
                <w:highlight w:val="none"/>
              </w:rPr>
            </w:pPr>
            <w:r>
              <w:rPr>
                <w:rFonts w:hint="eastAsia" w:ascii="仿宋" w:hAnsi="仿宋" w:eastAsia="仿宋" w:cs="仿宋"/>
                <w:kern w:val="0"/>
                <w:sz w:val="24"/>
                <w:szCs w:val="24"/>
                <w:highlight w:val="none"/>
              </w:rPr>
              <w:t>□√是。投标人投标时须提供加密电子投标文件。投标人资质、业绩、荣誉及相关人员证明材料等资料原件开标现场不再提供(参加开标会议投标人代表须提供身份证明原件核验身份)。</w:t>
            </w:r>
          </w:p>
          <w:p>
            <w:pPr>
              <w:autoSpaceDE w:val="0"/>
              <w:autoSpaceDN w:val="0"/>
              <w:adjustRightInd w:val="0"/>
              <w:spacing w:line="360" w:lineRule="auto"/>
              <w:jc w:val="center"/>
              <w:rPr>
                <w:rFonts w:ascii="仿宋" w:hAnsi="仿宋" w:eastAsia="仿宋" w:cs="仿宋"/>
                <w:bCs/>
                <w:sz w:val="24"/>
                <w:highlight w:val="none"/>
              </w:rPr>
            </w:pPr>
            <w:r>
              <w:rPr>
                <w:rFonts w:hint="eastAsia" w:ascii="仿宋" w:hAnsi="仿宋" w:eastAsia="仿宋" w:cs="仿宋"/>
                <w:kern w:val="0"/>
                <w:sz w:val="24"/>
                <w:szCs w:val="24"/>
                <w:highlight w:val="none"/>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27</w:t>
            </w:r>
          </w:p>
        </w:tc>
        <w:tc>
          <w:tcPr>
            <w:tcW w:w="2185" w:type="dxa"/>
            <w:vAlign w:val="center"/>
          </w:tcPr>
          <w:p>
            <w:pPr>
              <w:autoSpaceDE w:val="0"/>
              <w:autoSpaceDN w:val="0"/>
              <w:adjustRightInd w:val="0"/>
              <w:spacing w:line="360" w:lineRule="auto"/>
              <w:jc w:val="center"/>
              <w:rPr>
                <w:rFonts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投标人/供应商注意事项：</w:t>
            </w:r>
          </w:p>
        </w:tc>
        <w:tc>
          <w:tcPr>
            <w:tcW w:w="7146" w:type="dxa"/>
            <w:vAlign w:val="center"/>
          </w:tcPr>
          <w:p>
            <w:pPr>
              <w:autoSpaceDE w:val="0"/>
              <w:autoSpaceDN w:val="0"/>
              <w:spacing w:line="360" w:lineRule="auto"/>
              <w:contextualSpacing/>
              <w:rPr>
                <w:rFonts w:ascii="仿宋" w:hAnsi="仿宋" w:eastAsia="仿宋" w:cs="仿宋"/>
                <w:kern w:val="0"/>
                <w:sz w:val="24"/>
                <w:szCs w:val="24"/>
                <w:highlight w:val="none"/>
              </w:rPr>
            </w:pPr>
            <w:r>
              <w:rPr>
                <w:rFonts w:hint="eastAsia" w:ascii="仿宋" w:hAnsi="仿宋" w:eastAsia="仿宋" w:cs="仿宋"/>
                <w:kern w:val="0"/>
                <w:sz w:val="24"/>
                <w:szCs w:val="24"/>
                <w:highlight w:val="none"/>
              </w:rPr>
              <w:t>l、需及时查看CA证书信息是否过期，确保所投项目从文件下载至项目结束整个周期CA证书的信息不能变更（包括不能办理延期、丢失补锁、损坏补锁等）。</w:t>
            </w:r>
          </w:p>
          <w:p>
            <w:pPr>
              <w:autoSpaceDE w:val="0"/>
              <w:autoSpaceDN w:val="0"/>
              <w:spacing w:line="360" w:lineRule="auto"/>
              <w:contextualSpacing/>
              <w:rPr>
                <w:rFonts w:ascii="仿宋" w:hAnsi="仿宋" w:eastAsia="仿宋" w:cs="仿宋"/>
                <w:kern w:val="0"/>
                <w:sz w:val="24"/>
                <w:szCs w:val="24"/>
                <w:highlight w:val="none"/>
              </w:rPr>
            </w:pPr>
            <w:r>
              <w:rPr>
                <w:rFonts w:hint="eastAsia" w:ascii="仿宋" w:hAnsi="仿宋" w:eastAsia="仿宋" w:cs="仿宋"/>
                <w:kern w:val="0"/>
                <w:sz w:val="24"/>
                <w:szCs w:val="24"/>
                <w:highlight w:val="none"/>
              </w:rPr>
              <w:t>2、使用电子签章需下载PDF阅读器。</w:t>
            </w:r>
          </w:p>
          <w:p>
            <w:pPr>
              <w:autoSpaceDE w:val="0"/>
              <w:autoSpaceDN w:val="0"/>
              <w:spacing w:line="360" w:lineRule="auto"/>
              <w:contextualSpacing/>
              <w:rPr>
                <w:rFonts w:ascii="仿宋" w:hAnsi="仿宋" w:eastAsia="仿宋" w:cs="仿宋"/>
                <w:kern w:val="0"/>
                <w:sz w:val="24"/>
                <w:szCs w:val="24"/>
                <w:highlight w:val="none"/>
              </w:rPr>
            </w:pPr>
            <w:r>
              <w:rPr>
                <w:rFonts w:hint="eastAsia" w:ascii="仿宋" w:hAnsi="仿宋" w:eastAsia="仿宋" w:cs="仿宋"/>
                <w:kern w:val="0"/>
                <w:sz w:val="24"/>
                <w:szCs w:val="24"/>
                <w:highlight w:val="none"/>
              </w:rPr>
              <w:t>3、投标人/供应商需确保CA证书的单位、法人等电子签章有效可用。</w:t>
            </w:r>
          </w:p>
          <w:p>
            <w:pPr>
              <w:autoSpaceDE w:val="0"/>
              <w:autoSpaceDN w:val="0"/>
              <w:spacing w:line="360" w:lineRule="auto"/>
              <w:contextualSpacing/>
              <w:rPr>
                <w:rFonts w:ascii="仿宋" w:hAnsi="仿宋" w:eastAsia="仿宋" w:cs="仿宋"/>
                <w:kern w:val="0"/>
                <w:sz w:val="24"/>
                <w:szCs w:val="24"/>
                <w:highlight w:val="none"/>
              </w:rPr>
            </w:pPr>
            <w:r>
              <w:rPr>
                <w:rFonts w:hint="eastAsia" w:ascii="仿宋" w:hAnsi="仿宋" w:eastAsia="仿宋" w:cs="仿宋"/>
                <w:kern w:val="0"/>
                <w:sz w:val="24"/>
                <w:szCs w:val="24"/>
                <w:highlight w:val="none"/>
              </w:rPr>
              <w:t>4、招标文件中“投标文件格式”发生变更的，投标人/供应商需重新下载招标文件（EGP版）并重新制作、上传投标文件。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28</w:t>
            </w:r>
          </w:p>
        </w:tc>
        <w:tc>
          <w:tcPr>
            <w:tcW w:w="2185" w:type="dxa"/>
            <w:vAlign w:val="center"/>
          </w:tcPr>
          <w:p>
            <w:pPr>
              <w:autoSpaceDE w:val="0"/>
              <w:autoSpaceDN w:val="0"/>
              <w:adjustRightInd w:val="0"/>
              <w:spacing w:line="276"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开标程序</w:t>
            </w:r>
          </w:p>
        </w:tc>
        <w:tc>
          <w:tcPr>
            <w:tcW w:w="7146" w:type="dxa"/>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本项目采用“远程不见面”开标方式,投标人无需到现场提交原件资料、无需到鄢陵县公共资源交易中心现场参加开标会议；投标人应当在开标时间前,持CA数字证书登录交易系统找到所投项目及标段，登陆该项目远程开标大厅,在线准时参加开标活动并进行投标文件远程解密、在线提质疑及电子签章等。</w:t>
            </w:r>
          </w:p>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(2)投标人在开标开始后两个小时内进行远程解密，未解密或未按规定时间进行解密的，视为放弃投标。</w:t>
            </w:r>
          </w:p>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 xml:space="preserve">(3)对开标过程或有关内容有质疑的，投标单位可按照《不见面开标流程操作手册》进行在线询问和发起质疑，招标人在线进行回复。 </w:t>
            </w:r>
          </w:p>
          <w:p>
            <w:pPr>
              <w:autoSpaceDE w:val="0"/>
              <w:autoSpaceDN w:val="0"/>
              <w:adjustRightInd w:val="0"/>
              <w:spacing w:line="420" w:lineRule="exact"/>
              <w:jc w:val="left"/>
              <w:rPr>
                <w:rFonts w:ascii="仿宋" w:hAnsi="仿宋" w:eastAsia="仿宋" w:cs="仿宋"/>
                <w:sz w:val="24"/>
                <w:highlight w:val="none"/>
              </w:rPr>
            </w:pPr>
            <w:r>
              <w:rPr>
                <w:rFonts w:hint="eastAsia" w:ascii="仿宋" w:hAnsi="仿宋" w:eastAsia="仿宋" w:cs="仿宋"/>
                <w:sz w:val="24"/>
                <w:highlight w:val="none"/>
              </w:rPr>
              <w:t>(4)解密完成后(5分钟质疑期)，无投标人提出质疑，投标人应在《开标记录表》上进行电子签章，未进行电子签章的视为对开标结果无质疑。</w:t>
            </w:r>
          </w:p>
          <w:p>
            <w:pPr>
              <w:autoSpaceDE w:val="0"/>
              <w:autoSpaceDN w:val="0"/>
              <w:adjustRightInd w:val="0"/>
              <w:spacing w:line="420" w:lineRule="exact"/>
              <w:jc w:val="left"/>
              <w:rPr>
                <w:rFonts w:ascii="仿宋" w:hAnsi="仿宋" w:eastAsia="仿宋" w:cs="仿宋"/>
                <w:sz w:val="34"/>
                <w:highlight w:val="none"/>
              </w:rPr>
            </w:pPr>
            <w:r>
              <w:rPr>
                <w:rFonts w:hint="eastAsia" w:ascii="仿宋" w:hAnsi="仿宋" w:eastAsia="仿宋" w:cs="仿宋"/>
                <w:sz w:val="24"/>
                <w:highlight w:val="none"/>
              </w:rPr>
              <w:t>（5）《开标记录表》形成后，开标结束。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29</w:t>
            </w:r>
          </w:p>
        </w:tc>
        <w:tc>
          <w:tcPr>
            <w:tcW w:w="2185" w:type="dxa"/>
            <w:vAlign w:val="center"/>
          </w:tcPr>
          <w:p>
            <w:pPr>
              <w:autoSpaceDE w:val="0"/>
              <w:autoSpaceDN w:val="0"/>
              <w:adjustRightInd w:val="0"/>
              <w:spacing w:line="420" w:lineRule="exact"/>
              <w:jc w:val="center"/>
              <w:rPr>
                <w:rFonts w:ascii="仿宋" w:hAnsi="仿宋" w:eastAsia="仿宋" w:cs="仿宋"/>
                <w:sz w:val="24"/>
                <w:szCs w:val="24"/>
                <w:highlight w:val="none"/>
              </w:rPr>
            </w:pPr>
            <w:r>
              <w:rPr>
                <w:rFonts w:hint="eastAsia" w:ascii="仿宋" w:hAnsi="仿宋" w:eastAsia="仿宋" w:cs="仿宋"/>
                <w:sz w:val="24"/>
                <w:highlight w:val="none"/>
              </w:rPr>
              <w:t>本项目是否采用不见面开标</w:t>
            </w:r>
          </w:p>
        </w:tc>
        <w:tc>
          <w:tcPr>
            <w:tcW w:w="7146" w:type="dxa"/>
            <w:vAlign w:val="center"/>
          </w:tcPr>
          <w:p>
            <w:pPr>
              <w:autoSpaceDE w:val="0"/>
              <w:autoSpaceDN w:val="0"/>
              <w:adjustRightInd w:val="0"/>
              <w:spacing w:line="360" w:lineRule="auto"/>
              <w:rPr>
                <w:rFonts w:ascii="仿宋" w:hAnsi="仿宋" w:eastAsia="仿宋" w:cs="仿宋"/>
                <w:sz w:val="24"/>
                <w:highlight w:val="none"/>
              </w:rPr>
            </w:pPr>
            <w:r>
              <w:rPr>
                <w:rFonts w:hint="eastAsia" w:ascii="仿宋" w:hAnsi="仿宋" w:eastAsia="仿宋" w:cs="仿宋"/>
                <w:sz w:val="24"/>
                <w:highlight w:val="none"/>
              </w:rPr>
              <w:t>本项目采用不见面开标。</w:t>
            </w:r>
          </w:p>
          <w:p>
            <w:pPr>
              <w:autoSpaceDE w:val="0"/>
              <w:autoSpaceDN w:val="0"/>
              <w:adjustRightInd w:val="0"/>
              <w:spacing w:line="360" w:lineRule="auto"/>
              <w:rPr>
                <w:rFonts w:ascii="仿宋" w:hAnsi="仿宋" w:eastAsia="仿宋" w:cs="仿宋"/>
                <w:sz w:val="24"/>
                <w:szCs w:val="24"/>
                <w:highlight w:val="none"/>
              </w:rPr>
            </w:pPr>
            <w:r>
              <w:rPr>
                <w:rFonts w:hint="eastAsia" w:ascii="仿宋" w:hAnsi="仿宋" w:eastAsia="仿宋" w:cs="仿宋"/>
                <w:sz w:val="24"/>
                <w:highlight w:val="none"/>
              </w:rPr>
              <w:t>投标人需提前熟悉招标文件相关事项及《不见面开标流程操作手册》，并设置不见面开标浏览器（设置流程详见《不见面开标流程操作手册》）。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30</w:t>
            </w:r>
          </w:p>
        </w:tc>
        <w:tc>
          <w:tcPr>
            <w:tcW w:w="2185" w:type="dxa"/>
            <w:vAlign w:val="center"/>
          </w:tcPr>
          <w:p>
            <w:pPr>
              <w:autoSpaceDE w:val="0"/>
              <w:autoSpaceDN w:val="0"/>
              <w:adjustRightInd w:val="0"/>
              <w:spacing w:line="420" w:lineRule="exact"/>
              <w:jc w:val="center"/>
              <w:rPr>
                <w:rFonts w:ascii="仿宋" w:hAnsi="仿宋" w:eastAsia="仿宋" w:cs="仿宋"/>
                <w:sz w:val="24"/>
                <w:highlight w:val="none"/>
              </w:rPr>
            </w:pPr>
            <w:r>
              <w:rPr>
                <w:rFonts w:hint="eastAsia" w:ascii="仿宋" w:hAnsi="仿宋" w:eastAsia="仿宋" w:cs="仿宋"/>
                <w:sz w:val="24"/>
                <w:highlight w:val="none"/>
              </w:rPr>
              <w:t>特别提示</w:t>
            </w:r>
          </w:p>
        </w:tc>
        <w:tc>
          <w:tcPr>
            <w:tcW w:w="7146" w:type="dxa"/>
            <w:vAlign w:val="center"/>
          </w:tcPr>
          <w:p>
            <w:pPr>
              <w:autoSpaceDE w:val="0"/>
              <w:autoSpaceDN w:val="0"/>
              <w:spacing w:line="360" w:lineRule="auto"/>
              <w:ind w:firstLine="241" w:firstLineChars="100"/>
              <w:jc w:val="left"/>
              <w:outlineLvl w:val="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1、投标人应在投标文件递交的截止时间之前通过【全国公共资源交易平台（河南省</w:t>
            </w:r>
            <w:r>
              <w:rPr>
                <w:rFonts w:hint="eastAsia" w:ascii="宋体" w:hAnsi="宋体" w:eastAsia="宋体" w:cs="宋体"/>
                <w:b/>
                <w:color w:val="000000" w:themeColor="text1"/>
                <w:sz w:val="24"/>
                <w:highlight w:val="none"/>
              </w:rPr>
              <w:t>•</w:t>
            </w:r>
            <w:r>
              <w:rPr>
                <w:rFonts w:hint="eastAsia" w:ascii="仿宋" w:hAnsi="仿宋" w:eastAsia="仿宋" w:cs="仿宋"/>
                <w:b/>
                <w:color w:val="000000" w:themeColor="text1"/>
                <w:sz w:val="24"/>
                <w:highlight w:val="none"/>
              </w:rPr>
              <w:t>许昌市）】公共资源交易系统（http://ggzy.xuchang.gov.cn/）递交电子投标文件；</w:t>
            </w:r>
          </w:p>
          <w:p>
            <w:pPr>
              <w:autoSpaceDE w:val="0"/>
              <w:autoSpaceDN w:val="0"/>
              <w:spacing w:line="360" w:lineRule="auto"/>
              <w:ind w:firstLine="241" w:firstLineChars="100"/>
              <w:jc w:val="left"/>
              <w:outlineLvl w:val="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2、请投标人在上传电子投标文件时认真检查上传投标文件是否完整、正确。</w:t>
            </w:r>
          </w:p>
          <w:p>
            <w:pPr>
              <w:autoSpaceDE w:val="0"/>
              <w:autoSpaceDN w:val="0"/>
              <w:spacing w:line="360" w:lineRule="auto"/>
              <w:ind w:firstLine="241" w:firstLineChars="100"/>
              <w:jc w:val="left"/>
              <w:outlineLvl w:val="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3、加密电子投标文件逾期上传的，招标人不予受理。</w:t>
            </w:r>
          </w:p>
          <w:p>
            <w:pPr>
              <w:autoSpaceDE w:val="0"/>
              <w:autoSpaceDN w:val="0"/>
              <w:spacing w:line="360" w:lineRule="auto"/>
              <w:ind w:firstLine="241" w:firstLineChars="100"/>
              <w:jc w:val="left"/>
              <w:outlineLvl w:val="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5、投标人需提前熟悉招标文件相关事项及《不见面开标流程操作手册》，并设置不见面开标浏览器（设置流程详见《不见面开标流程操作手册》）。</w:t>
            </w:r>
          </w:p>
          <w:p>
            <w:pPr>
              <w:autoSpaceDE w:val="0"/>
              <w:autoSpaceDN w:val="0"/>
              <w:spacing w:line="360" w:lineRule="auto"/>
              <w:ind w:firstLine="241" w:firstLineChars="100"/>
              <w:jc w:val="left"/>
              <w:outlineLvl w:val="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6、投标人上传、解密投标文件需使用同一个CA数字证书，需确保用于解密的CA数字证书在有效期内、可正常使用，并在规定时间内完成电子投标文件解密。评标时仅以成功上传、解密的投标文件为准。</w:t>
            </w:r>
          </w:p>
          <w:p>
            <w:pPr>
              <w:autoSpaceDE w:val="0"/>
              <w:autoSpaceDN w:val="0"/>
              <w:spacing w:line="360" w:lineRule="auto"/>
              <w:ind w:firstLine="241" w:firstLineChars="100"/>
              <w:jc w:val="left"/>
              <w:outlineLvl w:val="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7、对开标过程有关内容有异议（质疑）的，投标人可在本项目的不见面开标大厅通过“文字互动”功能或“新增质疑”处提出异议（质疑），招标人（代理机构）及时进行线上答复。</w:t>
            </w:r>
          </w:p>
          <w:p>
            <w:pPr>
              <w:autoSpaceDE w:val="0"/>
              <w:autoSpaceDN w:val="0"/>
              <w:spacing w:line="360" w:lineRule="auto"/>
              <w:ind w:firstLine="241" w:firstLineChars="100"/>
              <w:jc w:val="left"/>
              <w:outlineLvl w:val="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不见面开标活动结束时，投标人应在《开标记录表》上进行电子签章，未进行电子签章的视为对开标结果无异议。</w:t>
            </w:r>
          </w:p>
          <w:p>
            <w:pPr>
              <w:autoSpaceDE w:val="0"/>
              <w:autoSpaceDN w:val="0"/>
              <w:spacing w:line="360" w:lineRule="auto"/>
              <w:ind w:firstLine="241" w:firstLineChars="100"/>
              <w:jc w:val="left"/>
              <w:outlineLvl w:val="0"/>
              <w:rPr>
                <w:rFonts w:ascii="仿宋" w:hAnsi="仿宋" w:eastAsia="仿宋" w:cs="仿宋"/>
                <w:color w:val="FF0000"/>
                <w:highlight w:val="none"/>
              </w:rPr>
            </w:pPr>
            <w:r>
              <w:rPr>
                <w:rFonts w:hint="eastAsia" w:ascii="仿宋" w:hAnsi="仿宋" w:eastAsia="仿宋" w:cs="仿宋"/>
                <w:b/>
                <w:color w:val="000000" w:themeColor="text1"/>
                <w:sz w:val="24"/>
                <w:highlight w:val="none"/>
              </w:rPr>
              <w:t>8、从参与项目交易开始至项目交易活动结束止，投标（响应）人应时刻关注电子交易系统中的项目进度和状态，特别在项目评审期间，保持投标文件提供的联系方式畅通，随时对评标委员会质询进行答复（包括但不限于电子邮件或电话等）。由于自身原因错过变更通知、文件澄清、报价响应（自系统发起30分钟内做出）等重要信息的，后果由投标（响应）人自行承担。</w:t>
            </w:r>
          </w:p>
        </w:tc>
      </w:tr>
    </w:tbl>
    <w:p>
      <w:pPr>
        <w:widowControl/>
        <w:ind w:firstLine="3614" w:firstLineChars="1000"/>
        <w:rPr>
          <w:rFonts w:cs="宋体" w:asciiTheme="minorEastAsia" w:hAnsiTheme="minorEastAsia"/>
          <w:b/>
          <w:kern w:val="0"/>
          <w:sz w:val="36"/>
          <w:szCs w:val="36"/>
          <w:highlight w:val="none"/>
        </w:rPr>
      </w:pPr>
      <w:r>
        <w:rPr>
          <w:rFonts w:hint="eastAsia" w:cs="宋体" w:asciiTheme="minorEastAsia" w:hAnsiTheme="minorEastAsia"/>
          <w:b/>
          <w:kern w:val="0"/>
          <w:sz w:val="36"/>
          <w:szCs w:val="36"/>
          <w:highlight w:val="none"/>
        </w:rPr>
        <w:t>一、说 明</w:t>
      </w:r>
    </w:p>
    <w:p>
      <w:pPr>
        <w:autoSpaceDE w:val="0"/>
        <w:autoSpaceDN w:val="0"/>
        <w:spacing w:line="360" w:lineRule="auto"/>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w:t>
      </w:r>
      <w:r>
        <w:rPr>
          <w:rFonts w:cs="宋体" w:asciiTheme="minorEastAsia" w:hAnsiTheme="minorEastAsia"/>
          <w:b/>
          <w:kern w:val="0"/>
          <w:sz w:val="24"/>
          <w:szCs w:val="24"/>
          <w:highlight w:val="none"/>
        </w:rPr>
        <w:t>.</w:t>
      </w:r>
      <w:r>
        <w:rPr>
          <w:rFonts w:hint="eastAsia" w:cs="宋体" w:asciiTheme="minorEastAsia" w:hAnsiTheme="minorEastAsia"/>
          <w:b/>
          <w:kern w:val="0"/>
          <w:sz w:val="24"/>
          <w:szCs w:val="24"/>
          <w:highlight w:val="none"/>
        </w:rPr>
        <w:t>适用范围</w:t>
      </w:r>
    </w:p>
    <w:p>
      <w:pPr>
        <w:autoSpaceDE w:val="0"/>
        <w:autoSpaceDN w:val="0"/>
        <w:spacing w:line="360" w:lineRule="auto"/>
        <w:contextualSpacing/>
        <w:rPr>
          <w:rFonts w:asciiTheme="minorEastAsia" w:hAnsiTheme="minorEastAsia"/>
          <w:sz w:val="24"/>
          <w:highlight w:val="none"/>
        </w:rPr>
      </w:pPr>
      <w:r>
        <w:rPr>
          <w:rFonts w:hint="eastAsia" w:cs="宋体" w:asciiTheme="minorEastAsia" w:hAnsiTheme="minorEastAsia"/>
          <w:kern w:val="0"/>
          <w:sz w:val="24"/>
          <w:szCs w:val="24"/>
          <w:highlight w:val="none"/>
        </w:rPr>
        <w:t>1.1</w:t>
      </w:r>
      <w:r>
        <w:rPr>
          <w:rFonts w:hint="eastAsia" w:asciiTheme="minorEastAsia" w:hAnsiTheme="minorEastAsia"/>
          <w:sz w:val="24"/>
          <w:highlight w:val="none"/>
        </w:rPr>
        <w:t>本招标文件仅适用于本次投标邀请中所述的货物及服务。</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1.2本招标文件解释权属于《投标邀请》所述的采购人。</w:t>
      </w:r>
    </w:p>
    <w:p>
      <w:pPr>
        <w:autoSpaceDE w:val="0"/>
        <w:autoSpaceDN w:val="0"/>
        <w:adjustRightInd w:val="0"/>
        <w:spacing w:line="360" w:lineRule="auto"/>
        <w:rPr>
          <w:rFonts w:cs="宋体" w:asciiTheme="minorEastAsia" w:hAnsiTheme="minorEastAsia"/>
          <w:b/>
          <w:bCs/>
          <w:sz w:val="24"/>
          <w:highlight w:val="none"/>
          <w:lang w:val="zh-CN"/>
        </w:rPr>
      </w:pPr>
      <w:r>
        <w:rPr>
          <w:rFonts w:cs="宋体" w:asciiTheme="minorEastAsia" w:hAnsiTheme="minorEastAsia"/>
          <w:b/>
          <w:bCs/>
          <w:sz w:val="24"/>
          <w:highlight w:val="none"/>
          <w:lang w:val="zh-CN"/>
        </w:rPr>
        <w:t>2.</w:t>
      </w:r>
      <w:r>
        <w:rPr>
          <w:rFonts w:hint="eastAsia" w:cs="宋体" w:asciiTheme="minorEastAsia" w:hAnsiTheme="minorEastAsia"/>
          <w:b/>
          <w:bCs/>
          <w:sz w:val="24"/>
          <w:highlight w:val="none"/>
          <w:lang w:val="zh-CN"/>
        </w:rPr>
        <w:t>定义</w:t>
      </w:r>
    </w:p>
    <w:p>
      <w:pPr>
        <w:wordWrap w:val="0"/>
        <w:topLinePunct/>
        <w:autoSpaceDE w:val="0"/>
        <w:autoSpaceDN w:val="0"/>
        <w:adjustRightInd w:val="0"/>
        <w:snapToGrid w:val="0"/>
        <w:spacing w:line="360" w:lineRule="auto"/>
        <w:rPr>
          <w:rFonts w:cs="宋体" w:asciiTheme="minorEastAsia" w:hAnsiTheme="minorEastAsia"/>
          <w:sz w:val="24"/>
          <w:highlight w:val="none"/>
          <w:lang w:val="zh-CN"/>
        </w:rPr>
      </w:pPr>
      <w:r>
        <w:rPr>
          <w:rFonts w:cs="宋体" w:asciiTheme="minorEastAsia" w:hAnsiTheme="minorEastAsia"/>
          <w:sz w:val="24"/>
          <w:highlight w:val="none"/>
          <w:lang w:val="zh-CN"/>
        </w:rPr>
        <w:t>2.1</w:t>
      </w:r>
      <w:r>
        <w:rPr>
          <w:rFonts w:hint="eastAsia" w:cs="宋体" w:asciiTheme="minorEastAsia" w:hAnsiTheme="minorEastAsia"/>
          <w:sz w:val="24"/>
          <w:highlight w:val="none"/>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电子投标文件”与“电子介质存储”含义相同。</w:t>
      </w:r>
    </w:p>
    <w:p>
      <w:pPr>
        <w:wordWrap w:val="0"/>
        <w:topLinePunct/>
        <w:autoSpaceDE w:val="0"/>
        <w:autoSpaceDN w:val="0"/>
        <w:adjustRightInd w:val="0"/>
        <w:snapToGrid w:val="0"/>
        <w:spacing w:line="360" w:lineRule="auto"/>
        <w:rPr>
          <w:rFonts w:cs="宋体" w:asciiTheme="minorEastAsia" w:hAnsiTheme="minorEastAsia"/>
          <w:sz w:val="24"/>
          <w:highlight w:val="none"/>
          <w:lang w:val="zh-CN"/>
        </w:rPr>
      </w:pPr>
      <w:r>
        <w:rPr>
          <w:rFonts w:cs="宋体" w:asciiTheme="minorEastAsia" w:hAnsiTheme="minorEastAsia"/>
          <w:sz w:val="24"/>
          <w:highlight w:val="none"/>
          <w:lang w:val="zh-CN"/>
        </w:rPr>
        <w:t>2.2</w:t>
      </w:r>
      <w:r>
        <w:rPr>
          <w:rFonts w:hint="eastAsia" w:cs="宋体" w:asciiTheme="minorEastAsia" w:hAnsiTheme="minorEastAsia"/>
          <w:sz w:val="24"/>
          <w:highlight w:val="none"/>
          <w:lang w:val="zh-CN"/>
        </w:rPr>
        <w:t>招标文件所称的“以上”、“以下”、“内”、“以内”，包括本数；所称的“不足”，不包括本数。</w:t>
      </w:r>
    </w:p>
    <w:p>
      <w:pPr>
        <w:wordWrap w:val="0"/>
        <w:topLinePunct/>
        <w:autoSpaceDE w:val="0"/>
        <w:autoSpaceDN w:val="0"/>
        <w:adjustRightInd w:val="0"/>
        <w:snapToGrid w:val="0"/>
        <w:spacing w:line="360" w:lineRule="auto"/>
        <w:rPr>
          <w:rFonts w:cs="宋体" w:asciiTheme="minorEastAsia" w:hAnsiTheme="minorEastAsia"/>
          <w:sz w:val="24"/>
          <w:highlight w:val="none"/>
          <w:lang w:val="zh-CN"/>
        </w:rPr>
      </w:pPr>
      <w:r>
        <w:rPr>
          <w:rFonts w:cs="宋体" w:asciiTheme="minorEastAsia" w:hAnsiTheme="minorEastAsia"/>
          <w:sz w:val="24"/>
          <w:highlight w:val="none"/>
          <w:lang w:val="zh-CN"/>
        </w:rPr>
        <w:t>2.3</w:t>
      </w:r>
      <w:r>
        <w:rPr>
          <w:rFonts w:asciiTheme="minorEastAsia" w:hAnsiTheme="minorEastAsia"/>
          <w:sz w:val="24"/>
          <w:highlight w:val="none"/>
        </w:rPr>
        <w:t>“</w:t>
      </w:r>
      <w:r>
        <w:rPr>
          <w:rFonts w:hint="eastAsia" w:cs="宋体" w:asciiTheme="minorEastAsia" w:hAnsiTheme="minorEastAsia"/>
          <w:sz w:val="24"/>
          <w:highlight w:val="none"/>
          <w:lang w:val="zh-CN"/>
        </w:rPr>
        <w:t>招标人</w:t>
      </w:r>
      <w:r>
        <w:rPr>
          <w:rFonts w:asciiTheme="minorEastAsia" w:hAnsiTheme="minorEastAsia"/>
          <w:sz w:val="24"/>
          <w:highlight w:val="none"/>
        </w:rPr>
        <w:t>”</w:t>
      </w:r>
      <w:r>
        <w:rPr>
          <w:rFonts w:hint="eastAsia" w:cs="宋体" w:asciiTheme="minorEastAsia" w:hAnsiTheme="minorEastAsia"/>
          <w:sz w:val="24"/>
          <w:highlight w:val="none"/>
          <w:lang w:val="zh-CN"/>
        </w:rPr>
        <w:t>系指组织本次招标的采购单位。</w:t>
      </w:r>
    </w:p>
    <w:p>
      <w:pPr>
        <w:wordWrap w:val="0"/>
        <w:topLinePunct/>
        <w:autoSpaceDE w:val="0"/>
        <w:autoSpaceDN w:val="0"/>
        <w:adjustRightInd w:val="0"/>
        <w:snapToGrid w:val="0"/>
        <w:spacing w:line="360" w:lineRule="auto"/>
        <w:rPr>
          <w:rFonts w:cs="宋体" w:asciiTheme="minorEastAsia" w:hAnsiTheme="minorEastAsia"/>
          <w:sz w:val="24"/>
          <w:highlight w:val="none"/>
          <w:lang w:val="zh-CN"/>
        </w:rPr>
      </w:pPr>
      <w:r>
        <w:rPr>
          <w:rFonts w:cs="宋体" w:asciiTheme="minorEastAsia" w:hAnsiTheme="minorEastAsia"/>
          <w:sz w:val="24"/>
          <w:highlight w:val="none"/>
          <w:lang w:val="zh-CN"/>
        </w:rPr>
        <w:t>2.4</w:t>
      </w:r>
      <w:r>
        <w:rPr>
          <w:rFonts w:asciiTheme="minorEastAsia" w:hAnsiTheme="minorEastAsia"/>
          <w:sz w:val="24"/>
          <w:highlight w:val="none"/>
        </w:rPr>
        <w:t>“</w:t>
      </w:r>
      <w:r>
        <w:rPr>
          <w:rFonts w:hint="eastAsia" w:cs="宋体" w:asciiTheme="minorEastAsia" w:hAnsiTheme="minorEastAsia"/>
          <w:sz w:val="24"/>
          <w:highlight w:val="none"/>
          <w:lang w:val="zh-CN"/>
        </w:rPr>
        <w:t>投标人</w:t>
      </w:r>
      <w:r>
        <w:rPr>
          <w:rFonts w:asciiTheme="minorEastAsia" w:hAnsiTheme="minorEastAsia"/>
          <w:sz w:val="24"/>
          <w:highlight w:val="none"/>
        </w:rPr>
        <w:t>”</w:t>
      </w:r>
      <w:r>
        <w:rPr>
          <w:rFonts w:hint="eastAsia" w:cs="宋体" w:asciiTheme="minorEastAsia" w:hAnsiTheme="minorEastAsia"/>
          <w:sz w:val="24"/>
          <w:highlight w:val="none"/>
          <w:lang w:val="zh-CN"/>
        </w:rPr>
        <w:t>系指向招标人提交投标文件的供应商（公司或企业）。</w:t>
      </w:r>
    </w:p>
    <w:p>
      <w:pPr>
        <w:wordWrap w:val="0"/>
        <w:topLinePunct/>
        <w:autoSpaceDE w:val="0"/>
        <w:autoSpaceDN w:val="0"/>
        <w:adjustRightInd w:val="0"/>
        <w:snapToGrid w:val="0"/>
        <w:spacing w:line="360" w:lineRule="auto"/>
        <w:rPr>
          <w:rFonts w:asciiTheme="minorEastAsia" w:hAnsiTheme="minorEastAsia"/>
          <w:highlight w:val="none"/>
          <w:lang w:val="zh-CN"/>
        </w:rPr>
      </w:pPr>
      <w:r>
        <w:rPr>
          <w:rFonts w:cs="宋体" w:asciiTheme="minorEastAsia" w:hAnsiTheme="minorEastAsia"/>
          <w:sz w:val="24"/>
          <w:highlight w:val="none"/>
          <w:lang w:val="zh-CN"/>
        </w:rPr>
        <w:t>2.5</w:t>
      </w:r>
      <w:r>
        <w:rPr>
          <w:rFonts w:asciiTheme="minorEastAsia" w:hAnsiTheme="minorEastAsia"/>
          <w:sz w:val="24"/>
          <w:highlight w:val="none"/>
        </w:rPr>
        <w:t>“</w:t>
      </w:r>
      <w:r>
        <w:rPr>
          <w:rFonts w:hint="eastAsia" w:cs="宋体" w:asciiTheme="minorEastAsia" w:hAnsiTheme="minorEastAsia"/>
          <w:sz w:val="24"/>
          <w:highlight w:val="none"/>
          <w:lang w:val="zh-CN"/>
        </w:rPr>
        <w:t>项目</w:t>
      </w:r>
      <w:r>
        <w:rPr>
          <w:rFonts w:asciiTheme="minorEastAsia" w:hAnsiTheme="minorEastAsia"/>
          <w:sz w:val="24"/>
          <w:highlight w:val="none"/>
        </w:rPr>
        <w:t>”</w:t>
      </w:r>
      <w:r>
        <w:rPr>
          <w:rFonts w:hint="eastAsia" w:cs="宋体" w:asciiTheme="minorEastAsia" w:hAnsiTheme="minorEastAsia"/>
          <w:sz w:val="24"/>
          <w:highlight w:val="none"/>
          <w:lang w:val="zh-CN"/>
        </w:rPr>
        <w:t>系指供应商按招标文件规定，须向采购方提供的货物或服务。</w:t>
      </w:r>
    </w:p>
    <w:p>
      <w:pPr>
        <w:autoSpaceDE w:val="0"/>
        <w:autoSpaceDN w:val="0"/>
        <w:spacing w:line="360" w:lineRule="auto"/>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3.合格的投标人</w:t>
      </w:r>
    </w:p>
    <w:p>
      <w:pPr>
        <w:spacing w:line="360" w:lineRule="auto"/>
        <w:contextualSpacing/>
        <w:rPr>
          <w:rFonts w:cs="宋体" w:asciiTheme="minorEastAsia" w:hAnsiTheme="minorEastAsia"/>
          <w:kern w:val="0"/>
          <w:sz w:val="24"/>
          <w:szCs w:val="24"/>
          <w:highlight w:val="none"/>
        </w:rPr>
      </w:pPr>
      <w:r>
        <w:rPr>
          <w:rFonts w:cs="宋体" w:asciiTheme="minorEastAsia" w:hAnsiTheme="minorEastAsia"/>
          <w:kern w:val="0"/>
          <w:sz w:val="24"/>
          <w:szCs w:val="24"/>
          <w:highlight w:val="none"/>
        </w:rPr>
        <w:t xml:space="preserve">3.1 </w:t>
      </w:r>
      <w:r>
        <w:rPr>
          <w:rFonts w:hint="eastAsia" w:cs="宋体" w:asciiTheme="minorEastAsia" w:hAnsiTheme="minorEastAsia"/>
          <w:kern w:val="0"/>
          <w:sz w:val="24"/>
          <w:szCs w:val="24"/>
          <w:highlight w:val="none"/>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highlight w:val="none"/>
        </w:rPr>
      </w:pPr>
      <w:r>
        <w:rPr>
          <w:rFonts w:cs="宋体" w:asciiTheme="minorEastAsia" w:hAnsiTheme="minorEastAsia"/>
          <w:kern w:val="0"/>
          <w:sz w:val="24"/>
          <w:szCs w:val="24"/>
          <w:highlight w:val="none"/>
        </w:rPr>
        <w:t>3.</w:t>
      </w:r>
      <w:r>
        <w:rPr>
          <w:rFonts w:hint="eastAsia" w:cs="宋体" w:asciiTheme="minorEastAsia" w:hAnsiTheme="minorEastAsia"/>
          <w:kern w:val="0"/>
          <w:sz w:val="24"/>
          <w:szCs w:val="24"/>
          <w:highlight w:val="none"/>
        </w:rPr>
        <w:t>2单位负责人为同一人或者存在直接控股、管理关系的不同供应商，不得参加同一合同项下的政府采购活动；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highlight w:val="none"/>
        </w:rPr>
      </w:pPr>
      <w:r>
        <w:rPr>
          <w:rFonts w:cs="宋体" w:asciiTheme="minorEastAsia" w:hAnsiTheme="minorEastAsia"/>
          <w:kern w:val="0"/>
          <w:sz w:val="24"/>
          <w:szCs w:val="24"/>
          <w:highlight w:val="none"/>
        </w:rPr>
        <w:t>3.</w:t>
      </w:r>
      <w:r>
        <w:rPr>
          <w:rFonts w:hint="eastAsia" w:cs="宋体" w:asciiTheme="minorEastAsia" w:hAnsiTheme="minorEastAsia"/>
          <w:kern w:val="0"/>
          <w:sz w:val="24"/>
          <w:szCs w:val="24"/>
          <w:highlight w:val="none"/>
        </w:rPr>
        <w:t>3除单一来源采购项目外，为采购项目提供整体设计、规范编制或者项目管理、监理、检测等服务的供应商，不得再参加该采购项目的其他采购活动。</w:t>
      </w:r>
    </w:p>
    <w:p>
      <w:pPr>
        <w:autoSpaceDE w:val="0"/>
        <w:autoSpaceDN w:val="0"/>
        <w:adjustRightInd w:val="0"/>
        <w:spacing w:line="360" w:lineRule="auto"/>
        <w:rPr>
          <w:rFonts w:cs="宋体" w:asciiTheme="minorEastAsia" w:hAnsiTheme="minorEastAsia"/>
          <w:sz w:val="24"/>
          <w:highlight w:val="none"/>
          <w:lang w:val="zh-CN"/>
        </w:rPr>
      </w:pPr>
      <w:r>
        <w:rPr>
          <w:rFonts w:hint="eastAsia" w:cs="宋体" w:asciiTheme="minorEastAsia" w:hAnsiTheme="minorEastAsia"/>
          <w:sz w:val="24"/>
          <w:highlight w:val="none"/>
          <w:lang w:val="zh-CN"/>
        </w:rPr>
        <w:t>3.4以联合体形式参加投标的供应商应当具备《中华人民共和国政府采购法》之规定。</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3.5 法律、行政法规规定的其他条件。</w:t>
      </w:r>
    </w:p>
    <w:p>
      <w:pPr>
        <w:autoSpaceDE w:val="0"/>
        <w:autoSpaceDN w:val="0"/>
        <w:spacing w:line="360" w:lineRule="auto"/>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4．合格的货物和服务</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28"/>
        <w:numPr>
          <w:ilvl w:val="1"/>
          <w:numId w:val="2"/>
        </w:numPr>
        <w:autoSpaceDE w:val="0"/>
        <w:autoSpaceDN w:val="0"/>
        <w:spacing w:line="360" w:lineRule="auto"/>
        <w:ind w:firstLineChars="0"/>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5．投标费用</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不论投标的结果如何，投标人均应自行承担所有与投标有关的全部费用，招标人在任何情况下均无义务和责任承担这些费用。</w:t>
      </w:r>
    </w:p>
    <w:p>
      <w:pPr>
        <w:spacing w:line="360" w:lineRule="auto"/>
        <w:rPr>
          <w:rFonts w:asciiTheme="minorEastAsia" w:hAnsiTheme="minorEastAsia"/>
          <w:b/>
          <w:bCs/>
          <w:szCs w:val="21"/>
          <w:highlight w:val="none"/>
        </w:rPr>
      </w:pPr>
      <w:r>
        <w:rPr>
          <w:rFonts w:hint="eastAsia" w:cs="宋体" w:asciiTheme="minorEastAsia" w:hAnsiTheme="minorEastAsia"/>
          <w:b/>
          <w:kern w:val="0"/>
          <w:sz w:val="24"/>
          <w:szCs w:val="24"/>
          <w:highlight w:val="none"/>
        </w:rPr>
        <w:t>6．</w:t>
      </w:r>
      <w:r>
        <w:rPr>
          <w:rFonts w:hint="eastAsia" w:asciiTheme="minorEastAsia" w:hAnsiTheme="minorEastAsia"/>
          <w:b/>
          <w:bCs/>
          <w:szCs w:val="21"/>
          <w:highlight w:val="none"/>
        </w:rPr>
        <w:t>保密</w:t>
      </w:r>
    </w:p>
    <w:p>
      <w:pPr>
        <w:spacing w:line="360" w:lineRule="auto"/>
        <w:rPr>
          <w:rFonts w:asciiTheme="minorEastAsia" w:hAnsiTheme="minorEastAsia"/>
          <w:b/>
          <w:bCs/>
          <w:szCs w:val="21"/>
          <w:highlight w:val="none"/>
        </w:rPr>
      </w:pPr>
      <w:r>
        <w:rPr>
          <w:rFonts w:hint="eastAsia" w:asciiTheme="minorEastAsia" w:hAnsiTheme="minorEastAsia"/>
          <w:szCs w:val="21"/>
          <w:highlight w:val="none"/>
        </w:rPr>
        <w:t>参与招标投标活动的各方应对招标文件和投标文件中的商业和技术等秘密保密，违者应对由此造成的后果承担法律责任。</w:t>
      </w:r>
    </w:p>
    <w:p>
      <w:pPr>
        <w:spacing w:line="360" w:lineRule="auto"/>
        <w:rPr>
          <w:rFonts w:asciiTheme="minorEastAsia" w:hAnsiTheme="minorEastAsia"/>
          <w:szCs w:val="21"/>
          <w:highlight w:val="none"/>
        </w:rPr>
      </w:pPr>
      <w:r>
        <w:rPr>
          <w:rFonts w:hint="eastAsia" w:asciiTheme="minorEastAsia" w:hAnsiTheme="minorEastAsia"/>
          <w:b/>
          <w:bCs/>
          <w:szCs w:val="21"/>
          <w:highlight w:val="none"/>
        </w:rPr>
        <w:t>7.语言文字</w:t>
      </w:r>
    </w:p>
    <w:p>
      <w:pPr>
        <w:spacing w:line="360" w:lineRule="auto"/>
        <w:rPr>
          <w:rFonts w:asciiTheme="minorEastAsia" w:hAnsiTheme="minorEastAsia"/>
          <w:szCs w:val="21"/>
          <w:highlight w:val="none"/>
        </w:rPr>
      </w:pPr>
      <w:r>
        <w:rPr>
          <w:rFonts w:hint="eastAsia" w:asciiTheme="minorEastAsia" w:hAnsiTheme="minorEastAsia"/>
          <w:szCs w:val="21"/>
          <w:highlight w:val="none"/>
        </w:rPr>
        <w:t>除专用术语外，与招标投标有关的语言均使用中文。必要时专用术语应附有中文注释。</w:t>
      </w:r>
    </w:p>
    <w:p>
      <w:pPr>
        <w:spacing w:line="360" w:lineRule="auto"/>
        <w:rPr>
          <w:rFonts w:asciiTheme="minorEastAsia" w:hAnsiTheme="minorEastAsia"/>
          <w:b/>
          <w:bCs/>
          <w:szCs w:val="21"/>
          <w:highlight w:val="none"/>
        </w:rPr>
      </w:pPr>
      <w:r>
        <w:rPr>
          <w:rFonts w:hint="eastAsia" w:asciiTheme="minorEastAsia" w:hAnsiTheme="minorEastAsia"/>
          <w:b/>
          <w:bCs/>
          <w:szCs w:val="21"/>
          <w:highlight w:val="none"/>
        </w:rPr>
        <w:t>8.计量单位</w:t>
      </w:r>
    </w:p>
    <w:p>
      <w:pPr>
        <w:spacing w:line="360" w:lineRule="auto"/>
        <w:rPr>
          <w:rFonts w:asciiTheme="minorEastAsia" w:hAnsiTheme="minorEastAsia"/>
          <w:szCs w:val="21"/>
          <w:highlight w:val="none"/>
        </w:rPr>
      </w:pPr>
      <w:r>
        <w:rPr>
          <w:rFonts w:hint="eastAsia" w:asciiTheme="minorEastAsia" w:hAnsiTheme="minorEastAsia"/>
          <w:szCs w:val="21"/>
          <w:highlight w:val="none"/>
        </w:rPr>
        <w:t>所有计量均采用中华人民共和国法定计量单位。</w:t>
      </w:r>
    </w:p>
    <w:p>
      <w:pPr>
        <w:tabs>
          <w:tab w:val="left" w:pos="1260"/>
        </w:tabs>
        <w:autoSpaceDE w:val="0"/>
        <w:autoSpaceDN w:val="0"/>
        <w:adjustRightInd w:val="0"/>
        <w:spacing w:line="360" w:lineRule="auto"/>
        <w:contextualSpacing/>
        <w:jc w:val="center"/>
        <w:rPr>
          <w:rFonts w:cs="宋体" w:asciiTheme="minorEastAsia" w:hAnsiTheme="minorEastAsia"/>
          <w:b/>
          <w:kern w:val="0"/>
          <w:sz w:val="32"/>
          <w:szCs w:val="32"/>
          <w:highlight w:val="none"/>
        </w:rPr>
      </w:pPr>
      <w:r>
        <w:rPr>
          <w:rFonts w:hint="eastAsia" w:cs="宋体" w:asciiTheme="minorEastAsia" w:hAnsiTheme="minorEastAsia"/>
          <w:b/>
          <w:kern w:val="0"/>
          <w:sz w:val="32"/>
          <w:szCs w:val="32"/>
          <w:highlight w:val="none"/>
        </w:rPr>
        <w:t>二、招标文件</w:t>
      </w:r>
    </w:p>
    <w:p>
      <w:pPr>
        <w:autoSpaceDE w:val="0"/>
        <w:autoSpaceDN w:val="0"/>
        <w:spacing w:line="360" w:lineRule="auto"/>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9．招标文件构成</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9.1 招标文件由以下部分组成：</w:t>
      </w:r>
    </w:p>
    <w:p>
      <w:pPr>
        <w:autoSpaceDE w:val="0"/>
        <w:autoSpaceDN w:val="0"/>
        <w:spacing w:line="360" w:lineRule="auto"/>
        <w:ind w:firstLine="120" w:firstLineChars="50"/>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 投标邀请（招标公告）</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（2）投标人须知</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（3）项目需求及其他要求</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（4）政府采购政策功能</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（5）资格审查、评标方法与评标标准</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（6）合同条款</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（7）投标文件有关格式</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根据本章第10款和第11款对招标文件所作的澄清、修改，构成招标文件的组成部分。</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b/>
          <w:kern w:val="0"/>
          <w:sz w:val="24"/>
          <w:szCs w:val="24"/>
          <w:highlight w:val="none"/>
        </w:rPr>
      </w:pPr>
      <w:r>
        <w:rPr>
          <w:rFonts w:hint="eastAsia" w:cs="宋体" w:asciiTheme="minorEastAsia" w:hAnsiTheme="minorEastAsia"/>
          <w:kern w:val="0"/>
          <w:sz w:val="24"/>
          <w:szCs w:val="24"/>
          <w:highlight w:val="none"/>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10.招标文件的澄清</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10.1</w:t>
      </w:r>
      <w:r>
        <w:rPr>
          <w:rFonts w:cs="宋体" w:asciiTheme="minorEastAsia" w:hAnsiTheme="minorEastAsia"/>
          <w:kern w:val="0"/>
          <w:sz w:val="24"/>
          <w:szCs w:val="24"/>
          <w:highlight w:val="none"/>
        </w:rPr>
        <w:t>投标人应仔细阅读和检查招标文件的全部内容。如发现缺页或附件不全，应及时向招标人提出，以便补齐。如有疑问，应在投标人须知前附表规定的时间前在</w:t>
      </w:r>
      <w:r>
        <w:rPr>
          <w:rFonts w:hint="eastAsia" w:cs="宋体" w:asciiTheme="minorEastAsia" w:hAnsiTheme="minorEastAsia"/>
          <w:kern w:val="0"/>
          <w:sz w:val="24"/>
          <w:szCs w:val="24"/>
          <w:highlight w:val="none"/>
        </w:rPr>
        <w:t>全国公共资源交易平台（河南省·许昌市）</w:t>
      </w:r>
      <w:r>
        <w:rPr>
          <w:rFonts w:cs="宋体" w:asciiTheme="minorEastAsia" w:hAnsiTheme="minorEastAsia"/>
          <w:kern w:val="0"/>
          <w:sz w:val="24"/>
          <w:szCs w:val="24"/>
          <w:highlight w:val="none"/>
        </w:rPr>
        <w:t>平台上发布疑问内容，要求招标人对招标文件予以澄清。</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10.2</w:t>
      </w:r>
      <w:r>
        <w:rPr>
          <w:rFonts w:cs="宋体" w:asciiTheme="minorEastAsia" w:hAnsiTheme="minorEastAsia"/>
          <w:kern w:val="0"/>
          <w:sz w:val="24"/>
          <w:szCs w:val="24"/>
          <w:highlight w:val="none"/>
        </w:rPr>
        <w:t>招标文件的澄清将在投标人须知前附表规定的投标截止时间15天前发布在</w:t>
      </w:r>
      <w:r>
        <w:rPr>
          <w:rFonts w:hint="eastAsia" w:cs="宋体" w:asciiTheme="minorEastAsia" w:hAnsiTheme="minorEastAsia"/>
          <w:kern w:val="0"/>
          <w:sz w:val="24"/>
          <w:szCs w:val="24"/>
          <w:highlight w:val="none"/>
        </w:rPr>
        <w:t>全国公共资源交易平台（河南省·许昌市）</w:t>
      </w:r>
      <w:r>
        <w:rPr>
          <w:rFonts w:cs="宋体" w:asciiTheme="minorEastAsia" w:hAnsiTheme="minorEastAsia"/>
          <w:kern w:val="0"/>
          <w:sz w:val="24"/>
          <w:szCs w:val="24"/>
          <w:highlight w:val="none"/>
        </w:rPr>
        <w:t>平台上，所有下载招标文件的投标人请及时查看。如果澄清发出的时间距投标截止时间不足15天，相应延长投标截止时间。</w:t>
      </w:r>
    </w:p>
    <w:p>
      <w:pPr>
        <w:autoSpaceDE w:val="0"/>
        <w:autoSpaceDN w:val="0"/>
        <w:spacing w:line="360" w:lineRule="auto"/>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11.招标文件的修改</w:t>
      </w:r>
    </w:p>
    <w:p>
      <w:pPr>
        <w:autoSpaceDE w:val="0"/>
        <w:autoSpaceDN w:val="0"/>
        <w:spacing w:line="360" w:lineRule="auto"/>
        <w:contextualSpacing/>
        <w:rPr>
          <w:rFonts w:cs="宋体" w:asciiTheme="minorEastAsia" w:hAnsiTheme="minorEastAsia"/>
          <w:kern w:val="0"/>
          <w:sz w:val="24"/>
          <w:szCs w:val="24"/>
          <w:highlight w:val="none"/>
        </w:rPr>
      </w:pPr>
      <w:bookmarkStart w:id="0" w:name="_Toc256519655"/>
      <w:r>
        <w:rPr>
          <w:rFonts w:hint="eastAsia" w:cs="宋体" w:asciiTheme="minorEastAsia" w:hAnsiTheme="minorEastAsia"/>
          <w:kern w:val="0"/>
          <w:sz w:val="24"/>
          <w:szCs w:val="24"/>
          <w:highlight w:val="none"/>
        </w:rPr>
        <w:t>11.1</w:t>
      </w:r>
      <w:bookmarkEnd w:id="0"/>
      <w:r>
        <w:rPr>
          <w:rFonts w:cs="宋体" w:asciiTheme="minorEastAsia" w:hAnsiTheme="minorEastAsia"/>
          <w:kern w:val="0"/>
          <w:sz w:val="24"/>
          <w:szCs w:val="24"/>
          <w:highlight w:val="none"/>
        </w:rPr>
        <w:t xml:space="preserve"> 在投标截止时间15天前，招标人在</w:t>
      </w:r>
      <w:r>
        <w:rPr>
          <w:rFonts w:hint="eastAsia" w:cs="宋体" w:asciiTheme="minorEastAsia" w:hAnsiTheme="minorEastAsia"/>
          <w:kern w:val="0"/>
          <w:sz w:val="24"/>
          <w:szCs w:val="24"/>
          <w:highlight w:val="none"/>
        </w:rPr>
        <w:t>全国公共资源交易平台（河南省·许昌市）</w:t>
      </w:r>
      <w:r>
        <w:rPr>
          <w:rFonts w:cs="宋体" w:asciiTheme="minorEastAsia" w:hAnsiTheme="minorEastAsia"/>
          <w:kern w:val="0"/>
          <w:sz w:val="24"/>
          <w:szCs w:val="24"/>
          <w:highlight w:val="none"/>
        </w:rPr>
        <w:t>平台上发布修改招标文件，各投标单位请及时查看。如果修改招标文件的时间距投标截止时间不足15天，相应延长投标截止时间。</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11</w:t>
      </w:r>
      <w:r>
        <w:rPr>
          <w:rFonts w:cs="宋体" w:asciiTheme="minorEastAsia" w:hAnsiTheme="minorEastAsia"/>
          <w:kern w:val="0"/>
          <w:sz w:val="24"/>
          <w:szCs w:val="24"/>
          <w:highlight w:val="none"/>
        </w:rPr>
        <w:t xml:space="preserve">.2 </w:t>
      </w:r>
      <w:r>
        <w:rPr>
          <w:rFonts w:hint="eastAsia" w:cs="宋体" w:asciiTheme="minorEastAsia" w:hAnsiTheme="minorEastAsia"/>
          <w:kern w:val="0"/>
          <w:sz w:val="24"/>
          <w:szCs w:val="24"/>
          <w:highlight w:val="none"/>
        </w:rPr>
        <w:t>招标文件澄清和修改作为招标文件的组成部分，前后矛盾时以最后发出的为准。</w:t>
      </w:r>
    </w:p>
    <w:p>
      <w:pPr>
        <w:tabs>
          <w:tab w:val="left" w:pos="1260"/>
        </w:tabs>
        <w:autoSpaceDE w:val="0"/>
        <w:autoSpaceDN w:val="0"/>
        <w:adjustRightInd w:val="0"/>
        <w:spacing w:line="360" w:lineRule="auto"/>
        <w:contextualSpacing/>
        <w:rPr>
          <w:rFonts w:cs="宋体" w:asciiTheme="minorEastAsia" w:hAnsiTheme="minorEastAsia"/>
          <w:b/>
          <w:kern w:val="0"/>
          <w:sz w:val="24"/>
          <w:szCs w:val="24"/>
          <w:highlight w:val="none"/>
        </w:rPr>
      </w:pPr>
    </w:p>
    <w:p>
      <w:pPr>
        <w:tabs>
          <w:tab w:val="left" w:pos="1260"/>
        </w:tabs>
        <w:autoSpaceDE w:val="0"/>
        <w:autoSpaceDN w:val="0"/>
        <w:adjustRightInd w:val="0"/>
        <w:spacing w:line="360" w:lineRule="auto"/>
        <w:contextualSpacing/>
        <w:jc w:val="center"/>
        <w:rPr>
          <w:rFonts w:cs="宋体" w:asciiTheme="minorEastAsia" w:hAnsiTheme="minorEastAsia"/>
          <w:b/>
          <w:kern w:val="0"/>
          <w:sz w:val="36"/>
          <w:szCs w:val="36"/>
          <w:highlight w:val="none"/>
        </w:rPr>
      </w:pPr>
      <w:r>
        <w:rPr>
          <w:rFonts w:hint="eastAsia" w:cs="宋体" w:asciiTheme="minorEastAsia" w:hAnsiTheme="minorEastAsia"/>
          <w:b/>
          <w:kern w:val="0"/>
          <w:sz w:val="36"/>
          <w:szCs w:val="36"/>
          <w:highlight w:val="none"/>
        </w:rPr>
        <w:t>三、投标文件</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12.投标文件的组成</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12.1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12.2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12.3 投标文件由资格证明材料、符合性证明材料、其它材料等组成。</w:t>
      </w:r>
    </w:p>
    <w:p>
      <w:pPr>
        <w:widowControl/>
        <w:spacing w:line="360" w:lineRule="auto"/>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hint="eastAsia" w:cs="宋体" w:asciiTheme="minorEastAsia" w:hAnsiTheme="minorEastAsia"/>
          <w:kern w:val="0"/>
          <w:sz w:val="24"/>
          <w:szCs w:val="24"/>
          <w:highlight w:val="none"/>
        </w:rPr>
        <w:br w:type="textWrapping"/>
      </w:r>
      <w:r>
        <w:rPr>
          <w:rFonts w:hint="eastAsia" w:cs="宋体" w:asciiTheme="minorEastAsia" w:hAnsiTheme="minorEastAsia"/>
          <w:kern w:val="0"/>
          <w:sz w:val="24"/>
          <w:szCs w:val="24"/>
          <w:highlight w:val="none"/>
        </w:rPr>
        <w:t xml:space="preserve">本项目采购单位不允许分包。 </w:t>
      </w:r>
    </w:p>
    <w:p>
      <w:pPr>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 xml:space="preserve">12.5 投标人登录许昌公共资源交易系统下载“许昌投标文件制作系统SEARUN 最新版本”，按招标文件要求根据所投标段制作电子投标文件。 </w:t>
      </w:r>
    </w:p>
    <w:p>
      <w:pPr>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12.6 一个标段对应生成一个文件夹（xxxx项目xx标段）, 其中包含2个文件和1个文件夹。后缀名为“.file”的文件用于电子投标使用。</w:t>
      </w:r>
    </w:p>
    <w:p>
      <w:pPr>
        <w:spacing w:line="360" w:lineRule="auto"/>
        <w:ind w:firstLine="480" w:firstLineChars="200"/>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电子投标文件制作技术咨询：0374-2961598。</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13.投标报价</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13.1 投标人根据采购人提供的有关资料、招标文件及招标文件补充答疑，结合本项目实际情况和市场行情自主合理报价。</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13.3 投标报价为投标人完成采购范围内各项费用的总和。投标人不得以任何理由重复计算相关费用。</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13.4 各投标人单位的投标报价中若出现采购范围内的漏项、错项、未列项时，均视为投标人已综合在报价内，一律不作调整；各投标人的预算书中若出现多计项目时，采购人将有权在货物接收时扣除。</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13.5 成交价结算时除合同约定可调整内容以外，均不作调整。</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13.6投标人所提供的产品必须是符合国家相关质量标准的正规厂家的合格产品。</w:t>
      </w:r>
    </w:p>
    <w:p>
      <w:pPr>
        <w:pStyle w:val="19"/>
        <w:ind w:firstLine="0" w:firstLineChars="0"/>
        <w:rPr>
          <w:highlight w:val="none"/>
        </w:rPr>
      </w:pPr>
      <w:r>
        <w:rPr>
          <w:rFonts w:hint="eastAsia" w:cs="宋体" w:asciiTheme="minorEastAsia" w:hAnsiTheme="minorEastAsia"/>
          <w:kern w:val="0"/>
          <w:sz w:val="24"/>
          <w:szCs w:val="24"/>
          <w:highlight w:val="none"/>
        </w:rPr>
        <w:t>13.7投标人的投标报价应包含人工、交通、会议、差旅、专家、食宿、税金等相关费用</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14</w:t>
      </w:r>
      <w:r>
        <w:rPr>
          <w:rFonts w:cs="仿宋_GB2312" w:asciiTheme="minorEastAsia" w:hAnsiTheme="minorEastAsia"/>
          <w:b/>
          <w:sz w:val="24"/>
          <w:szCs w:val="24"/>
          <w:highlight w:val="none"/>
          <w:lang w:val="zh-CN"/>
        </w:rPr>
        <w:t xml:space="preserve">. </w:t>
      </w:r>
      <w:r>
        <w:rPr>
          <w:rFonts w:hint="eastAsia" w:cs="仿宋_GB2312" w:asciiTheme="minorEastAsia" w:hAnsiTheme="minorEastAsia"/>
          <w:b/>
          <w:sz w:val="24"/>
          <w:szCs w:val="24"/>
          <w:highlight w:val="none"/>
          <w:lang w:val="zh-CN"/>
        </w:rPr>
        <w:t>投标货币</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本次招标项目的投标均以</w:t>
      </w:r>
      <w:r>
        <w:rPr>
          <w:rFonts w:hint="eastAsia" w:cs="宋体" w:asciiTheme="minorEastAsia" w:hAnsiTheme="minorEastAsia"/>
          <w:b/>
          <w:kern w:val="0"/>
          <w:sz w:val="24"/>
          <w:szCs w:val="24"/>
          <w:highlight w:val="none"/>
        </w:rPr>
        <w:t>人民币</w:t>
      </w:r>
      <w:r>
        <w:rPr>
          <w:rFonts w:hint="eastAsia" w:cs="宋体" w:asciiTheme="minorEastAsia" w:hAnsiTheme="minorEastAsia"/>
          <w:kern w:val="0"/>
          <w:sz w:val="24"/>
          <w:szCs w:val="24"/>
          <w:highlight w:val="none"/>
        </w:rPr>
        <w:t>报价。</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15．投标有效期</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15.1 投标有效期从提交投标文件的截止之日起算为</w:t>
      </w:r>
      <w:r>
        <w:rPr>
          <w:rFonts w:hint="eastAsia" w:cs="宋体" w:asciiTheme="minorEastAsia" w:hAnsiTheme="minorEastAsia"/>
          <w:b/>
          <w:kern w:val="0"/>
          <w:sz w:val="24"/>
          <w:szCs w:val="24"/>
          <w:highlight w:val="none"/>
        </w:rPr>
        <w:t>60天</w:t>
      </w:r>
      <w:r>
        <w:rPr>
          <w:rFonts w:hint="eastAsia" w:cs="宋体" w:asciiTheme="minorEastAsia" w:hAnsiTheme="minorEastAsia"/>
          <w:kern w:val="0"/>
          <w:sz w:val="24"/>
          <w:szCs w:val="24"/>
          <w:highlight w:val="none"/>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15.2 中标人的投标文件作为项目合同的附件，其有效期至中标人全部合同义务履行</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完毕为止。</w:t>
      </w:r>
    </w:p>
    <w:p>
      <w:pPr>
        <w:autoSpaceDE w:val="0"/>
        <w:autoSpaceDN w:val="0"/>
        <w:spacing w:line="360" w:lineRule="auto"/>
        <w:contextualSpacing/>
        <w:rPr>
          <w:rFonts w:cs="宋体" w:asciiTheme="minorEastAsia" w:hAnsiTheme="minorEastAsia"/>
          <w:b/>
          <w:kern w:val="0"/>
          <w:sz w:val="24"/>
          <w:szCs w:val="24"/>
          <w:highlight w:val="none"/>
        </w:rPr>
      </w:pPr>
      <w:r>
        <w:rPr>
          <w:rFonts w:hint="eastAsia" w:cs="宋体" w:asciiTheme="minorEastAsia" w:hAnsiTheme="minorEastAsia"/>
          <w:kern w:val="0"/>
          <w:sz w:val="24"/>
          <w:szCs w:val="24"/>
          <w:highlight w:val="none"/>
        </w:rPr>
        <w:t>16.</w:t>
      </w:r>
      <w:r>
        <w:rPr>
          <w:rFonts w:hint="eastAsia" w:cs="宋体" w:asciiTheme="minorEastAsia" w:hAnsiTheme="minorEastAsia"/>
          <w:b/>
          <w:kern w:val="0"/>
          <w:sz w:val="24"/>
          <w:szCs w:val="24"/>
          <w:highlight w:val="none"/>
        </w:rPr>
        <w:t>投标文件格式</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16.2 投标人应按招标文件提供的格式编写投标文件。招标文件未提供标准格式的投标人可自行拟定。</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17. 投标文件的签署</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17.1 在招标文件中已明示需盖章及签名之处，电子投标文件按招标文件要求加盖电子印章和法人电子印章。</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18 .备选投标方案</w:t>
      </w:r>
    </w:p>
    <w:p>
      <w:pPr>
        <w:spacing w:line="360" w:lineRule="auto"/>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 xml:space="preserve"> 不允许递交备选投标方案。</w:t>
      </w:r>
    </w:p>
    <w:p>
      <w:pPr>
        <w:autoSpaceDE w:val="0"/>
        <w:autoSpaceDN w:val="0"/>
        <w:spacing w:line="360" w:lineRule="auto"/>
        <w:contextualSpacing/>
        <w:rPr>
          <w:rFonts w:cs="宋体" w:asciiTheme="minorEastAsia" w:hAnsiTheme="minorEastAsia"/>
          <w:kern w:val="0"/>
          <w:sz w:val="24"/>
          <w:szCs w:val="24"/>
          <w:highlight w:val="none"/>
        </w:rPr>
      </w:pPr>
    </w:p>
    <w:p>
      <w:pPr>
        <w:tabs>
          <w:tab w:val="left" w:pos="1260"/>
        </w:tabs>
        <w:autoSpaceDE w:val="0"/>
        <w:autoSpaceDN w:val="0"/>
        <w:adjustRightInd w:val="0"/>
        <w:spacing w:line="360" w:lineRule="auto"/>
        <w:contextualSpacing/>
        <w:jc w:val="center"/>
        <w:rPr>
          <w:rFonts w:cs="宋体" w:asciiTheme="minorEastAsia" w:hAnsiTheme="minorEastAsia"/>
          <w:b/>
          <w:color w:val="000000" w:themeColor="text1"/>
          <w:kern w:val="0"/>
          <w:sz w:val="32"/>
          <w:szCs w:val="32"/>
          <w:highlight w:val="none"/>
          <w:shd w:val="pct10" w:color="auto" w:fill="FFFFFF"/>
        </w:rPr>
      </w:pPr>
      <w:r>
        <w:rPr>
          <w:rFonts w:hint="eastAsia" w:cs="宋体" w:asciiTheme="minorEastAsia" w:hAnsiTheme="minorEastAsia"/>
          <w:b/>
          <w:color w:val="000000" w:themeColor="text1"/>
          <w:kern w:val="0"/>
          <w:sz w:val="32"/>
          <w:szCs w:val="32"/>
          <w:highlight w:val="none"/>
          <w:shd w:val="pct10" w:color="auto" w:fill="FFFFFF"/>
        </w:rPr>
        <w:t>四、投标文件的递交</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highlight w:val="none"/>
          <w:shd w:val="pct10" w:color="auto" w:fill="FFFFFF"/>
          <w:lang w:val="zh-CN"/>
        </w:rPr>
      </w:pPr>
      <w:r>
        <w:rPr>
          <w:rFonts w:hint="eastAsia" w:cs="仿宋_GB2312" w:asciiTheme="minorEastAsia" w:hAnsiTheme="minorEastAsia"/>
          <w:b/>
          <w:color w:val="000000" w:themeColor="text1"/>
          <w:sz w:val="24"/>
          <w:szCs w:val="24"/>
          <w:highlight w:val="none"/>
          <w:shd w:val="pct10" w:color="auto" w:fill="FFFFFF"/>
        </w:rPr>
        <w:t>19</w:t>
      </w:r>
      <w:r>
        <w:rPr>
          <w:rFonts w:hint="eastAsia" w:cs="仿宋_GB2312" w:asciiTheme="minorEastAsia" w:hAnsiTheme="minorEastAsia"/>
          <w:b/>
          <w:color w:val="000000" w:themeColor="text1"/>
          <w:sz w:val="24"/>
          <w:szCs w:val="24"/>
          <w:highlight w:val="none"/>
          <w:shd w:val="pct10" w:color="auto" w:fill="FFFFFF"/>
          <w:lang w:val="zh-CN"/>
        </w:rPr>
        <w:t>.投标文件的递交</w:t>
      </w:r>
    </w:p>
    <w:p>
      <w:pPr>
        <w:autoSpaceDE w:val="0"/>
        <w:autoSpaceDN w:val="0"/>
        <w:spacing w:line="440" w:lineRule="exact"/>
        <w:jc w:val="left"/>
        <w:outlineLvl w:val="0"/>
        <w:rPr>
          <w:rFonts w:cs="宋体" w:asciiTheme="minorEastAsia" w:hAnsiTheme="minorEastAsia"/>
          <w:strike/>
          <w:color w:val="000000" w:themeColor="text1"/>
          <w:sz w:val="24"/>
          <w:highlight w:val="none"/>
          <w:shd w:val="pct10" w:color="auto" w:fill="FFFFFF"/>
        </w:rPr>
      </w:pPr>
      <w:r>
        <w:rPr>
          <w:rFonts w:hint="eastAsia" w:cs="宋体" w:asciiTheme="minorEastAsia" w:hAnsiTheme="minorEastAsia"/>
          <w:color w:val="000000" w:themeColor="text1"/>
          <w:sz w:val="24"/>
          <w:highlight w:val="none"/>
          <w:shd w:val="pct10" w:color="auto" w:fill="FFFFFF"/>
        </w:rPr>
        <w:t>1.投标人应在投标人须知前附表中规定的投标截止时间前成功上传电子投标文件。</w:t>
      </w:r>
    </w:p>
    <w:p>
      <w:pPr>
        <w:autoSpaceDE w:val="0"/>
        <w:autoSpaceDN w:val="0"/>
        <w:spacing w:line="440" w:lineRule="exact"/>
        <w:jc w:val="left"/>
        <w:outlineLvl w:val="0"/>
        <w:rPr>
          <w:rFonts w:cs="宋体" w:asciiTheme="minorEastAsia" w:hAnsiTheme="minorEastAsia"/>
          <w:color w:val="000000" w:themeColor="text1"/>
          <w:sz w:val="24"/>
          <w:highlight w:val="none"/>
          <w:shd w:val="pct10" w:color="auto" w:fill="FFFFFF"/>
        </w:rPr>
      </w:pPr>
      <w:r>
        <w:rPr>
          <w:rFonts w:hint="eastAsia" w:cs="宋体" w:asciiTheme="minorEastAsia" w:hAnsiTheme="minorEastAsia"/>
          <w:color w:val="000000" w:themeColor="text1"/>
          <w:sz w:val="24"/>
          <w:highlight w:val="none"/>
          <w:shd w:val="pct10" w:color="auto" w:fill="FFFFFF"/>
        </w:rPr>
        <w:t>2.除投标人须知前附表另有规定外，投标人所提交的电子投标文件不予退还。</w:t>
      </w:r>
    </w:p>
    <w:p>
      <w:pPr>
        <w:autoSpaceDE w:val="0"/>
        <w:autoSpaceDN w:val="0"/>
        <w:spacing w:line="440" w:lineRule="exact"/>
        <w:jc w:val="left"/>
        <w:outlineLvl w:val="0"/>
        <w:rPr>
          <w:rFonts w:cs="宋体" w:asciiTheme="minorEastAsia" w:hAnsiTheme="minorEastAsia"/>
          <w:color w:val="000000" w:themeColor="text1"/>
          <w:sz w:val="24"/>
          <w:highlight w:val="none"/>
          <w:shd w:val="pct10" w:color="auto" w:fill="FFFFFF"/>
        </w:rPr>
      </w:pPr>
      <w:r>
        <w:rPr>
          <w:rFonts w:hint="eastAsia" w:cs="宋体" w:asciiTheme="minorEastAsia" w:hAnsiTheme="minorEastAsia"/>
          <w:color w:val="000000" w:themeColor="text1"/>
          <w:sz w:val="24"/>
          <w:highlight w:val="none"/>
          <w:shd w:val="pct10" w:color="auto" w:fill="FFFFFF"/>
        </w:rPr>
        <w:t>3.逾期未成功上传的电子投标文件，采购人不予受理。</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highlight w:val="none"/>
          <w:shd w:val="pct10" w:color="auto" w:fill="FFFFFF"/>
          <w:lang w:val="zh-CN"/>
        </w:rPr>
      </w:pPr>
      <w:r>
        <w:rPr>
          <w:rFonts w:hint="eastAsia" w:cs="仿宋_GB2312" w:asciiTheme="minorEastAsia" w:hAnsiTheme="minorEastAsia"/>
          <w:b/>
          <w:color w:val="000000" w:themeColor="text1"/>
          <w:sz w:val="24"/>
          <w:szCs w:val="24"/>
          <w:highlight w:val="none"/>
          <w:shd w:val="pct10" w:color="auto" w:fill="FFFFFF"/>
        </w:rPr>
        <w:t>20</w:t>
      </w:r>
      <w:r>
        <w:rPr>
          <w:rFonts w:hint="eastAsia" w:cs="仿宋_GB2312" w:asciiTheme="minorEastAsia" w:hAnsiTheme="minorEastAsia"/>
          <w:b/>
          <w:color w:val="000000" w:themeColor="text1"/>
          <w:sz w:val="24"/>
          <w:szCs w:val="24"/>
          <w:highlight w:val="none"/>
          <w:shd w:val="pct10" w:color="auto" w:fill="FFFFFF"/>
          <w:lang w:val="zh-CN"/>
        </w:rPr>
        <w:t>．投标截止时间</w:t>
      </w:r>
    </w:p>
    <w:p>
      <w:pPr>
        <w:tabs>
          <w:tab w:val="left" w:pos="1260"/>
        </w:tabs>
        <w:autoSpaceDE w:val="0"/>
        <w:autoSpaceDN w:val="0"/>
        <w:adjustRightInd w:val="0"/>
        <w:spacing w:line="360" w:lineRule="auto"/>
        <w:contextualSpacing/>
        <w:rPr>
          <w:rFonts w:asciiTheme="minorEastAsia" w:hAnsiTheme="minorEastAsia"/>
          <w:bCs/>
          <w:color w:val="000000" w:themeColor="text1"/>
          <w:sz w:val="24"/>
          <w:szCs w:val="24"/>
          <w:highlight w:val="none"/>
          <w:shd w:val="pct10" w:color="auto" w:fill="FFFFFF"/>
        </w:rPr>
      </w:pPr>
      <w:r>
        <w:rPr>
          <w:rFonts w:hint="eastAsia" w:cs="仿宋_GB2312" w:asciiTheme="minorEastAsia" w:hAnsiTheme="minorEastAsia"/>
          <w:color w:val="000000" w:themeColor="text1"/>
          <w:sz w:val="24"/>
          <w:szCs w:val="24"/>
          <w:highlight w:val="none"/>
          <w:shd w:val="pct10" w:color="auto" w:fill="FFFFFF"/>
          <w:lang w:val="zh-CN"/>
        </w:rPr>
        <w:t>投标人必须在</w:t>
      </w:r>
      <w:r>
        <w:rPr>
          <w:rFonts w:hint="eastAsia" w:cs="宋体" w:asciiTheme="minorEastAsia" w:hAnsiTheme="minorEastAsia"/>
          <w:color w:val="000000" w:themeColor="text1"/>
          <w:kern w:val="0"/>
          <w:sz w:val="24"/>
          <w:szCs w:val="24"/>
          <w:highlight w:val="none"/>
          <w:shd w:val="pct10" w:color="auto" w:fill="FFFFFF"/>
        </w:rPr>
        <w:t>《投标邀请</w:t>
      </w:r>
      <w:r>
        <w:rPr>
          <w:rFonts w:hint="eastAsia" w:asciiTheme="minorEastAsia" w:hAnsiTheme="minorEastAsia"/>
          <w:bCs/>
          <w:color w:val="000000" w:themeColor="text1"/>
          <w:sz w:val="24"/>
          <w:szCs w:val="24"/>
          <w:highlight w:val="none"/>
          <w:shd w:val="pct10" w:color="auto" w:fill="FFFFFF"/>
        </w:rPr>
        <w:t>》和《投标人须知》前附表中规定的投标截止时间前。</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highlight w:val="none"/>
          <w:shd w:val="pct10" w:color="auto" w:fill="FFFFFF"/>
          <w:lang w:val="zh-CN"/>
        </w:rPr>
      </w:pPr>
      <w:r>
        <w:rPr>
          <w:rFonts w:hint="eastAsia" w:cs="仿宋_GB2312" w:asciiTheme="minorEastAsia" w:hAnsiTheme="minorEastAsia"/>
          <w:b/>
          <w:color w:val="000000" w:themeColor="text1"/>
          <w:sz w:val="24"/>
          <w:szCs w:val="24"/>
          <w:highlight w:val="none"/>
          <w:shd w:val="pct10" w:color="auto" w:fill="FFFFFF"/>
        </w:rPr>
        <w:t>21</w:t>
      </w:r>
      <w:r>
        <w:rPr>
          <w:rFonts w:hint="eastAsia" w:cs="仿宋_GB2312" w:asciiTheme="minorEastAsia" w:hAnsiTheme="minorEastAsia"/>
          <w:b/>
          <w:color w:val="000000" w:themeColor="text1"/>
          <w:sz w:val="24"/>
          <w:szCs w:val="24"/>
          <w:highlight w:val="none"/>
          <w:shd w:val="pct10" w:color="auto" w:fill="FFFFFF"/>
          <w:lang w:val="zh-CN"/>
        </w:rPr>
        <w:t>. 迟交的投标文件</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highlight w:val="none"/>
          <w:shd w:val="pct10" w:color="auto" w:fill="FFFFFF"/>
          <w:lang w:val="zh-CN"/>
        </w:rPr>
      </w:pPr>
      <w:r>
        <w:rPr>
          <w:rFonts w:hint="eastAsia" w:cs="仿宋_GB2312" w:asciiTheme="minorEastAsia" w:hAnsiTheme="minorEastAsia"/>
          <w:color w:val="000000" w:themeColor="text1"/>
          <w:sz w:val="24"/>
          <w:szCs w:val="24"/>
          <w:highlight w:val="none"/>
          <w:shd w:val="pct10" w:color="auto" w:fill="FFFFFF"/>
          <w:lang w:val="zh-CN"/>
        </w:rPr>
        <w:t>投标截止时间之后提交的电子投标文件，采购人将拒绝接收。</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2</w:t>
      </w:r>
      <w:r>
        <w:rPr>
          <w:rFonts w:hint="eastAsia" w:cs="仿宋_GB2312" w:asciiTheme="minorEastAsia" w:hAnsiTheme="minorEastAsia"/>
          <w:b/>
          <w:sz w:val="24"/>
          <w:szCs w:val="24"/>
          <w:highlight w:val="none"/>
        </w:rPr>
        <w:t>2</w:t>
      </w:r>
      <w:r>
        <w:rPr>
          <w:rFonts w:hint="eastAsia" w:cs="仿宋_GB2312" w:asciiTheme="minorEastAsia" w:hAnsiTheme="minorEastAsia"/>
          <w:b/>
          <w:sz w:val="24"/>
          <w:szCs w:val="24"/>
          <w:highlight w:val="none"/>
          <w:lang w:val="zh-CN"/>
        </w:rPr>
        <w:t>. 投标文件的修改和撤回</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w:t>
      </w:r>
      <w:r>
        <w:rPr>
          <w:rFonts w:hint="eastAsia" w:cs="仿宋_GB2312" w:asciiTheme="minorEastAsia" w:hAnsiTheme="minorEastAsia"/>
          <w:sz w:val="24"/>
          <w:szCs w:val="24"/>
          <w:highlight w:val="none"/>
        </w:rPr>
        <w:t>2</w:t>
      </w:r>
      <w:r>
        <w:rPr>
          <w:rFonts w:hint="eastAsia" w:cs="仿宋_GB2312" w:asciiTheme="minorEastAsia" w:hAnsiTheme="minorEastAsia"/>
          <w:sz w:val="24"/>
          <w:szCs w:val="24"/>
          <w:highlight w:val="none"/>
          <w:lang w:val="zh-CN"/>
        </w:rPr>
        <w:t>.1 投标人在投标截止时间前，对所递交的投标文件进行补充、修改或者撤回的，须书面通知招标人。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rPr>
        <w:t>22.2</w:t>
      </w:r>
      <w:r>
        <w:rPr>
          <w:rFonts w:hint="eastAsia" w:cs="仿宋_GB2312" w:asciiTheme="minorEastAsia" w:hAnsiTheme="minorEastAsia"/>
          <w:sz w:val="24"/>
          <w:szCs w:val="24"/>
          <w:highlight w:val="none"/>
          <w:lang w:val="zh-CN"/>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w:t>
      </w:r>
      <w:r>
        <w:rPr>
          <w:rFonts w:hint="eastAsia" w:cs="仿宋_GB2312" w:asciiTheme="minorEastAsia" w:hAnsiTheme="minorEastAsia"/>
          <w:sz w:val="24"/>
          <w:szCs w:val="24"/>
          <w:highlight w:val="none"/>
        </w:rPr>
        <w:t>2</w:t>
      </w:r>
      <w:r>
        <w:rPr>
          <w:rFonts w:hint="eastAsia" w:cs="仿宋_GB2312" w:asciiTheme="minorEastAsia" w:hAnsiTheme="minorEastAsia"/>
          <w:sz w:val="24"/>
          <w:szCs w:val="24"/>
          <w:highlight w:val="none"/>
          <w:lang w:val="zh-CN"/>
        </w:rPr>
        <w:t>.</w:t>
      </w:r>
      <w:r>
        <w:rPr>
          <w:rFonts w:hint="eastAsia" w:cs="仿宋_GB2312" w:asciiTheme="minorEastAsia" w:hAnsiTheme="minorEastAsia"/>
          <w:sz w:val="24"/>
          <w:szCs w:val="24"/>
          <w:highlight w:val="none"/>
        </w:rPr>
        <w:t>3</w:t>
      </w:r>
      <w:r>
        <w:rPr>
          <w:rFonts w:hint="eastAsia" w:asciiTheme="minorEastAsia" w:hAnsiTheme="minorEastAsia"/>
          <w:bCs/>
          <w:sz w:val="24"/>
          <w:szCs w:val="24"/>
          <w:highlight w:val="none"/>
        </w:rPr>
        <w:t>投标人</w:t>
      </w:r>
      <w:r>
        <w:rPr>
          <w:rFonts w:hint="eastAsia" w:cs="仿宋_GB2312" w:asciiTheme="minorEastAsia" w:hAnsiTheme="minorEastAsia"/>
          <w:sz w:val="24"/>
          <w:szCs w:val="24"/>
          <w:highlight w:val="none"/>
          <w:lang w:val="zh-CN"/>
        </w:rPr>
        <w:t>补充、修改的内容并作为投标文件的组成部分。</w:t>
      </w:r>
      <w:r>
        <w:rPr>
          <w:rFonts w:hint="eastAsia" w:asciiTheme="minorEastAsia" w:hAnsiTheme="minorEastAsia"/>
          <w:bCs/>
          <w:sz w:val="24"/>
          <w:szCs w:val="24"/>
          <w:highlight w:val="none"/>
        </w:rPr>
        <w:t>补充或修改</w:t>
      </w:r>
      <w:r>
        <w:rPr>
          <w:rFonts w:hint="eastAsia" w:cs="仿宋_GB2312" w:asciiTheme="minorEastAsia" w:hAnsiTheme="minorEastAsia"/>
          <w:sz w:val="24"/>
          <w:szCs w:val="24"/>
          <w:highlight w:val="none"/>
          <w:lang w:val="zh-CN"/>
        </w:rPr>
        <w:t>应当按招标文件要求签署、盖章、</w:t>
      </w:r>
      <w:r>
        <w:rPr>
          <w:rFonts w:hint="eastAsia" w:asciiTheme="minorEastAsia" w:hAnsiTheme="minorEastAsia"/>
          <w:bCs/>
          <w:sz w:val="24"/>
          <w:szCs w:val="24"/>
          <w:highlight w:val="none"/>
        </w:rPr>
        <w:t>密封</w:t>
      </w:r>
      <w:r>
        <w:rPr>
          <w:rFonts w:hint="eastAsia" w:cs="仿宋_GB2312" w:asciiTheme="minorEastAsia" w:hAnsiTheme="minorEastAsia"/>
          <w:sz w:val="24"/>
          <w:szCs w:val="24"/>
          <w:highlight w:val="none"/>
          <w:lang w:val="zh-CN"/>
        </w:rPr>
        <w:t>、递交，</w:t>
      </w:r>
      <w:r>
        <w:rPr>
          <w:rFonts w:hint="eastAsia" w:asciiTheme="minorEastAsia" w:hAnsiTheme="minorEastAsia"/>
          <w:bCs/>
          <w:sz w:val="24"/>
          <w:szCs w:val="24"/>
          <w:highlight w:val="none"/>
        </w:rPr>
        <w:t>并应注明“修改</w:t>
      </w:r>
      <w:r>
        <w:rPr>
          <w:rFonts w:asciiTheme="minorEastAsia" w:hAnsiTheme="minorEastAsia"/>
          <w:bCs/>
          <w:sz w:val="24"/>
          <w:szCs w:val="24"/>
          <w:highlight w:val="none"/>
        </w:rPr>
        <w:t>”</w:t>
      </w:r>
      <w:r>
        <w:rPr>
          <w:rFonts w:hint="eastAsia" w:asciiTheme="minorEastAsia" w:hAnsiTheme="minorEastAsia"/>
          <w:bCs/>
          <w:sz w:val="24"/>
          <w:szCs w:val="24"/>
          <w:highlight w:val="none"/>
        </w:rPr>
        <w:t>或“补充</w:t>
      </w:r>
      <w:r>
        <w:rPr>
          <w:rFonts w:asciiTheme="minorEastAsia" w:hAnsiTheme="minorEastAsia"/>
          <w:bCs/>
          <w:sz w:val="24"/>
          <w:szCs w:val="24"/>
          <w:highlight w:val="none"/>
        </w:rPr>
        <w:t>”</w:t>
      </w:r>
      <w:r>
        <w:rPr>
          <w:rFonts w:hint="eastAsia" w:asciiTheme="minorEastAsia" w:hAnsiTheme="minorEastAsia"/>
          <w:bCs/>
          <w:sz w:val="24"/>
          <w:szCs w:val="24"/>
          <w:highlight w:val="none"/>
        </w:rPr>
        <w:t>字样。</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w:t>
      </w:r>
      <w:r>
        <w:rPr>
          <w:rFonts w:hint="eastAsia" w:cs="仿宋_GB2312" w:asciiTheme="minorEastAsia" w:hAnsiTheme="minorEastAsia"/>
          <w:sz w:val="24"/>
          <w:szCs w:val="24"/>
          <w:highlight w:val="none"/>
        </w:rPr>
        <w:t>2</w:t>
      </w:r>
      <w:r>
        <w:rPr>
          <w:rFonts w:hint="eastAsia" w:cs="仿宋_GB2312" w:asciiTheme="minorEastAsia" w:hAnsiTheme="minorEastAsia"/>
          <w:sz w:val="24"/>
          <w:szCs w:val="24"/>
          <w:highlight w:val="none"/>
          <w:lang w:val="zh-CN"/>
        </w:rPr>
        <w:t>.</w:t>
      </w:r>
      <w:r>
        <w:rPr>
          <w:rFonts w:hint="eastAsia" w:cs="仿宋_GB2312" w:asciiTheme="minorEastAsia" w:hAnsiTheme="minorEastAsia"/>
          <w:sz w:val="24"/>
          <w:szCs w:val="24"/>
          <w:highlight w:val="none"/>
        </w:rPr>
        <w:t>4</w:t>
      </w:r>
      <w:r>
        <w:rPr>
          <w:rFonts w:hint="eastAsia" w:cs="仿宋_GB2312" w:asciiTheme="minorEastAsia" w:hAnsiTheme="minorEastAsia"/>
          <w:sz w:val="24"/>
          <w:szCs w:val="24"/>
          <w:highlight w:val="none"/>
          <w:lang w:val="zh-CN"/>
        </w:rPr>
        <w:t xml:space="preserve">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highlight w:val="none"/>
        </w:rPr>
      </w:pPr>
      <w:r>
        <w:rPr>
          <w:rFonts w:hint="eastAsia" w:cs="仿宋_GB2312" w:asciiTheme="minorEastAsia" w:hAnsiTheme="minorEastAsia"/>
          <w:sz w:val="24"/>
          <w:szCs w:val="24"/>
          <w:highlight w:val="none"/>
          <w:lang w:val="zh-CN"/>
        </w:rPr>
        <w:t>2</w:t>
      </w:r>
      <w:r>
        <w:rPr>
          <w:rFonts w:hint="eastAsia" w:cs="仿宋_GB2312" w:asciiTheme="minorEastAsia" w:hAnsiTheme="minorEastAsia"/>
          <w:sz w:val="24"/>
          <w:szCs w:val="24"/>
          <w:highlight w:val="none"/>
        </w:rPr>
        <w:t>2</w:t>
      </w:r>
      <w:r>
        <w:rPr>
          <w:rFonts w:hint="eastAsia" w:cs="仿宋_GB2312" w:asciiTheme="minorEastAsia" w:hAnsiTheme="minorEastAsia"/>
          <w:sz w:val="24"/>
          <w:szCs w:val="24"/>
          <w:highlight w:val="none"/>
          <w:lang w:val="zh-CN"/>
        </w:rPr>
        <w:t>.</w:t>
      </w:r>
      <w:r>
        <w:rPr>
          <w:rFonts w:hint="eastAsia" w:cs="仿宋_GB2312" w:asciiTheme="minorEastAsia" w:hAnsiTheme="minorEastAsia"/>
          <w:sz w:val="24"/>
          <w:szCs w:val="24"/>
          <w:highlight w:val="none"/>
        </w:rPr>
        <w:t>5</w:t>
      </w:r>
      <w:r>
        <w:rPr>
          <w:rFonts w:hint="eastAsia" w:cs="宋体" w:asciiTheme="minorEastAsia" w:hAnsiTheme="minorEastAsia"/>
          <w:kern w:val="0"/>
          <w:sz w:val="24"/>
          <w:szCs w:val="24"/>
          <w:highlight w:val="none"/>
        </w:rPr>
        <w:t>投标人不得在投标有效期内撤销投标文件。</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bCs/>
          <w:kern w:val="0"/>
          <w:sz w:val="24"/>
          <w:szCs w:val="24"/>
          <w:highlight w:val="none"/>
        </w:rPr>
        <w:t>22.6 除投标人须知前附表另有规定外，投标人所提交的电子投标文件不予退还。</w:t>
      </w:r>
    </w:p>
    <w:p>
      <w:pPr>
        <w:autoSpaceDE w:val="0"/>
        <w:autoSpaceDN w:val="0"/>
        <w:spacing w:line="360" w:lineRule="auto"/>
        <w:contextualSpacing/>
        <w:rPr>
          <w:rFonts w:cs="宋体" w:asciiTheme="minorEastAsia" w:hAnsiTheme="minorEastAsia"/>
          <w:kern w:val="0"/>
          <w:sz w:val="24"/>
          <w:szCs w:val="24"/>
          <w:highlight w:val="none"/>
        </w:rPr>
      </w:pPr>
    </w:p>
    <w:p>
      <w:pPr>
        <w:autoSpaceDE w:val="0"/>
        <w:autoSpaceDN w:val="0"/>
        <w:spacing w:line="360" w:lineRule="auto"/>
        <w:contextualSpacing/>
        <w:jc w:val="center"/>
        <w:rPr>
          <w:rFonts w:cs="宋体" w:asciiTheme="minorEastAsia" w:hAnsiTheme="minorEastAsia"/>
          <w:b/>
          <w:kern w:val="0"/>
          <w:sz w:val="32"/>
          <w:szCs w:val="32"/>
          <w:highlight w:val="none"/>
        </w:rPr>
      </w:pPr>
      <w:r>
        <w:rPr>
          <w:rFonts w:hint="eastAsia" w:cs="宋体" w:asciiTheme="minorEastAsia" w:hAnsiTheme="minorEastAsia"/>
          <w:b/>
          <w:kern w:val="0"/>
          <w:sz w:val="32"/>
          <w:szCs w:val="32"/>
          <w:highlight w:val="none"/>
        </w:rPr>
        <w:t>五、开标和评标</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2</w:t>
      </w:r>
      <w:r>
        <w:rPr>
          <w:rFonts w:hint="eastAsia" w:cs="仿宋_GB2312" w:asciiTheme="minorEastAsia" w:hAnsiTheme="minorEastAsia"/>
          <w:b/>
          <w:sz w:val="24"/>
          <w:szCs w:val="24"/>
          <w:highlight w:val="none"/>
        </w:rPr>
        <w:t>3</w:t>
      </w:r>
      <w:r>
        <w:rPr>
          <w:rFonts w:hint="eastAsia" w:cs="仿宋_GB2312" w:asciiTheme="minorEastAsia" w:hAnsiTheme="minorEastAsia"/>
          <w:b/>
          <w:sz w:val="24"/>
          <w:szCs w:val="24"/>
          <w:highlight w:val="none"/>
          <w:lang w:val="zh-CN"/>
        </w:rPr>
        <w:t>. 开标</w:t>
      </w:r>
    </w:p>
    <w:p>
      <w:pPr>
        <w:autoSpaceDE w:val="0"/>
        <w:autoSpaceDN w:val="0"/>
        <w:adjustRightInd w:val="0"/>
        <w:spacing w:line="440" w:lineRule="exact"/>
        <w:jc w:val="left"/>
        <w:outlineLvl w:val="0"/>
        <w:rPr>
          <w:rFonts w:cs="宋体" w:asciiTheme="minorEastAsia" w:hAnsiTheme="minorEastAsia"/>
          <w:b/>
          <w:sz w:val="24"/>
          <w:highlight w:val="none"/>
        </w:rPr>
      </w:pPr>
      <w:bookmarkStart w:id="1" w:name="_Toc283559968"/>
      <w:r>
        <w:rPr>
          <w:rFonts w:hint="eastAsia" w:cs="宋体" w:asciiTheme="minorEastAsia" w:hAnsiTheme="minorEastAsia"/>
          <w:b/>
          <w:sz w:val="24"/>
          <w:highlight w:val="none"/>
        </w:rPr>
        <w:t>23.1 开标时间和地点</w:t>
      </w:r>
      <w:bookmarkEnd w:id="1"/>
    </w:p>
    <w:p>
      <w:pPr>
        <w:spacing w:line="400" w:lineRule="exact"/>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cs="宋体" w:asciiTheme="minorEastAsia" w:hAnsiTheme="minorEastAsia"/>
          <w:b/>
          <w:sz w:val="24"/>
          <w:highlight w:val="none"/>
        </w:rPr>
      </w:pPr>
      <w:r>
        <w:rPr>
          <w:rFonts w:hint="eastAsia" w:cs="宋体" w:asciiTheme="minorEastAsia" w:hAnsiTheme="minorEastAsia"/>
          <w:b/>
          <w:sz w:val="24"/>
          <w:highlight w:val="none"/>
        </w:rPr>
        <w:t>23.2 开标程序</w:t>
      </w:r>
    </w:p>
    <w:p>
      <w:pPr>
        <w:tabs>
          <w:tab w:val="left" w:pos="1260"/>
        </w:tabs>
        <w:autoSpaceDE w:val="0"/>
        <w:autoSpaceDN w:val="0"/>
        <w:adjustRightInd w:val="0"/>
        <w:spacing w:line="360" w:lineRule="auto"/>
        <w:contextualSpacing/>
        <w:rPr>
          <w:rFonts w:cs="宋体" w:asciiTheme="minorEastAsia" w:hAnsiTheme="minorEastAsia"/>
          <w:sz w:val="24"/>
          <w:highlight w:val="none"/>
        </w:rPr>
      </w:pPr>
      <w:r>
        <w:rPr>
          <w:rFonts w:hint="eastAsia" w:cs="宋体" w:asciiTheme="minorEastAsia" w:hAnsiTheme="minorEastAsia"/>
          <w:sz w:val="24"/>
          <w:highlight w:val="none"/>
        </w:rPr>
        <w:t>(1)本项目采用“远程不见面”开标方式,投标人无需到现场提交原件资料、无需到鄢陵县公共资源交易中心现场参加开标会议；投标人应当在开标时间前,持CA数字证书登录交易系统找到所投项目及标段，登陆该项目远程开标大厅,在线准时参加开标活动并进行投标文件远程解密、在线提质疑及电子签章等；</w:t>
      </w:r>
    </w:p>
    <w:p>
      <w:pPr>
        <w:tabs>
          <w:tab w:val="left" w:pos="1260"/>
        </w:tabs>
        <w:autoSpaceDE w:val="0"/>
        <w:autoSpaceDN w:val="0"/>
        <w:adjustRightInd w:val="0"/>
        <w:spacing w:line="360" w:lineRule="auto"/>
        <w:contextualSpacing/>
        <w:jc w:val="distribute"/>
        <w:rPr>
          <w:rFonts w:cs="宋体" w:asciiTheme="minorEastAsia" w:hAnsiTheme="minorEastAsia"/>
          <w:sz w:val="24"/>
          <w:highlight w:val="none"/>
        </w:rPr>
      </w:pPr>
      <w:r>
        <w:rPr>
          <w:rFonts w:hint="eastAsia" w:cs="宋体" w:asciiTheme="minorEastAsia" w:hAnsiTheme="minorEastAsia"/>
          <w:sz w:val="24"/>
          <w:highlight w:val="none"/>
        </w:rPr>
        <w:t>（2）截止至开标时间，提交电子投标文件的供应商不足三家的，不再进行开标活动。</w:t>
      </w:r>
    </w:p>
    <w:p>
      <w:pPr>
        <w:tabs>
          <w:tab w:val="left" w:pos="1260"/>
        </w:tabs>
        <w:autoSpaceDE w:val="0"/>
        <w:autoSpaceDN w:val="0"/>
        <w:adjustRightInd w:val="0"/>
        <w:spacing w:line="360" w:lineRule="auto"/>
        <w:contextualSpacing/>
        <w:rPr>
          <w:rFonts w:ascii="宋体" w:hAnsi="宋体" w:cs="仿宋_GB2312"/>
          <w:sz w:val="24"/>
          <w:szCs w:val="24"/>
          <w:highlight w:val="none"/>
          <w:lang w:val="zh-CN"/>
        </w:rPr>
      </w:pPr>
      <w:r>
        <w:rPr>
          <w:rFonts w:hint="eastAsia" w:ascii="宋体" w:hAnsi="宋体" w:cs="仿宋_GB2312"/>
          <w:sz w:val="24"/>
          <w:szCs w:val="24"/>
          <w:highlight w:val="none"/>
          <w:lang w:val="zh-CN"/>
        </w:rPr>
        <w:t>(3)投标截止时间到达时，招标代理机构点击“开标”按钮，开始不见面开标；点击“解密环节”按钮开始解密120分钟倒计时，各投标人可以远程进行解密投标文件。投标人未进行解密或未按规定进行解密的，视为放弃投标，在规定的时间内解密的投标人不足三家的，不再进行评标活动。</w:t>
      </w:r>
    </w:p>
    <w:p>
      <w:pPr>
        <w:tabs>
          <w:tab w:val="left" w:pos="1260"/>
        </w:tabs>
        <w:autoSpaceDE w:val="0"/>
        <w:autoSpaceDN w:val="0"/>
        <w:adjustRightInd w:val="0"/>
        <w:spacing w:line="360" w:lineRule="auto"/>
        <w:contextualSpacing/>
        <w:rPr>
          <w:rFonts w:ascii="宋体" w:hAnsi="宋体" w:cs="仿宋_GB2312"/>
          <w:sz w:val="24"/>
          <w:szCs w:val="24"/>
          <w:highlight w:val="none"/>
          <w:lang w:val="zh-CN"/>
        </w:rPr>
      </w:pPr>
      <w:r>
        <w:rPr>
          <w:rFonts w:hint="eastAsia" w:ascii="宋体" w:hAnsi="宋体" w:cs="仿宋_GB2312"/>
          <w:sz w:val="24"/>
          <w:szCs w:val="24"/>
          <w:highlight w:val="none"/>
          <w:lang w:val="zh-CN"/>
        </w:rPr>
        <w:t xml:space="preserve">(4)解密完成后，投标人可点击“开标记录”查看各投标人投标报价等信息，对开标过程或有关内容有质疑的，按照《不见面开标流程操作手册》在本项目不见面开标大厅“文字互动”对话框或“新增质疑”处在线询问和发起质疑，采购代理机构在线进行回复。 </w:t>
      </w:r>
    </w:p>
    <w:p>
      <w:pPr>
        <w:tabs>
          <w:tab w:val="left" w:pos="1260"/>
        </w:tabs>
        <w:autoSpaceDE w:val="0"/>
        <w:autoSpaceDN w:val="0"/>
        <w:adjustRightInd w:val="0"/>
        <w:spacing w:line="360" w:lineRule="auto"/>
        <w:contextualSpacing/>
        <w:rPr>
          <w:rFonts w:ascii="宋体" w:hAnsi="宋体" w:cs="仿宋_GB2312"/>
          <w:sz w:val="24"/>
          <w:szCs w:val="24"/>
          <w:highlight w:val="none"/>
          <w:lang w:val="zh-CN"/>
        </w:rPr>
      </w:pPr>
      <w:r>
        <w:rPr>
          <w:rFonts w:hint="eastAsia" w:ascii="宋体" w:hAnsi="宋体" w:cs="仿宋_GB2312"/>
          <w:sz w:val="24"/>
          <w:szCs w:val="24"/>
          <w:highlight w:val="none"/>
          <w:lang w:val="zh-CN"/>
        </w:rPr>
        <w:t>(5)再无投标人提出质疑，招标代理机构通过“文字互动”对话框通知各投标人进行电子签章。投标人应在《开标记录表》上进行电子签章，未进行电子签章的视为对开标结果无质疑。</w:t>
      </w:r>
    </w:p>
    <w:p>
      <w:pPr>
        <w:autoSpaceDE w:val="0"/>
        <w:autoSpaceDN w:val="0"/>
        <w:adjustRightInd w:val="0"/>
        <w:spacing w:line="420" w:lineRule="exact"/>
        <w:jc w:val="left"/>
        <w:rPr>
          <w:rFonts w:cs="宋体" w:asciiTheme="minorEastAsia" w:hAnsiTheme="minorEastAsia"/>
          <w:sz w:val="24"/>
          <w:szCs w:val="24"/>
          <w:highlight w:val="none"/>
        </w:rPr>
      </w:pPr>
      <w:r>
        <w:rPr>
          <w:rFonts w:hint="eastAsia" w:asciiTheme="minorEastAsia" w:hAnsiTheme="minorEastAsia"/>
          <w:bCs/>
          <w:sz w:val="24"/>
          <w:szCs w:val="24"/>
          <w:highlight w:val="none"/>
        </w:rPr>
        <w:t>（6）《开标记录表》形成后，开标结束。</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2</w:t>
      </w:r>
      <w:r>
        <w:rPr>
          <w:rFonts w:hint="eastAsia" w:cs="仿宋_GB2312" w:asciiTheme="minorEastAsia" w:hAnsiTheme="minorEastAsia"/>
          <w:b/>
          <w:sz w:val="24"/>
          <w:szCs w:val="24"/>
          <w:highlight w:val="none"/>
        </w:rPr>
        <w:t>4</w:t>
      </w:r>
      <w:r>
        <w:rPr>
          <w:rFonts w:hint="eastAsia" w:cs="仿宋_GB2312" w:asciiTheme="minorEastAsia" w:hAnsiTheme="minorEastAsia"/>
          <w:b/>
          <w:sz w:val="24"/>
          <w:szCs w:val="24"/>
          <w:highlight w:val="none"/>
          <w:lang w:val="zh-CN"/>
        </w:rPr>
        <w:t>. 资格审查</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asciiTheme="minorEastAsia" w:hAnsiTheme="minorEastAsia"/>
          <w:bCs/>
          <w:sz w:val="24"/>
          <w:szCs w:val="24"/>
          <w:highlight w:val="none"/>
        </w:rPr>
        <w:t>开标结束后，采购人依法对投标人的资格进行审查。</w:t>
      </w:r>
      <w:r>
        <w:rPr>
          <w:rFonts w:hint="eastAsia" w:cs="仿宋_GB2312" w:asciiTheme="minorEastAsia" w:hAnsiTheme="minorEastAsia"/>
          <w:sz w:val="24"/>
          <w:szCs w:val="24"/>
          <w:highlight w:val="none"/>
          <w:lang w:val="zh-CN"/>
        </w:rPr>
        <w:t>合格投标人不足3家的，不得评标。</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2</w:t>
      </w:r>
      <w:r>
        <w:rPr>
          <w:rFonts w:hint="eastAsia" w:cs="仿宋_GB2312" w:asciiTheme="minorEastAsia" w:hAnsiTheme="minorEastAsia"/>
          <w:b/>
          <w:sz w:val="24"/>
          <w:szCs w:val="24"/>
          <w:highlight w:val="none"/>
        </w:rPr>
        <w:t>5</w:t>
      </w:r>
      <w:r>
        <w:rPr>
          <w:rFonts w:hint="eastAsia" w:cs="仿宋_GB2312" w:asciiTheme="minorEastAsia" w:hAnsiTheme="minorEastAsia"/>
          <w:b/>
          <w:sz w:val="24"/>
          <w:szCs w:val="24"/>
          <w:highlight w:val="none"/>
          <w:lang w:val="zh-CN"/>
        </w:rPr>
        <w:t>.评标委员会的组成</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25.1 招标人将依法组建评标委员会，评标委员会由采购人代表和评审专家组成.评标委员会成员人数确定方式见投标人须知前附表。</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w:t>
      </w:r>
      <w:r>
        <w:rPr>
          <w:rFonts w:hint="eastAsia" w:cs="仿宋_GB2312" w:asciiTheme="minorEastAsia" w:hAnsiTheme="minorEastAsia"/>
          <w:sz w:val="24"/>
          <w:szCs w:val="24"/>
          <w:highlight w:val="none"/>
        </w:rPr>
        <w:t>5</w:t>
      </w:r>
      <w:r>
        <w:rPr>
          <w:rFonts w:hint="eastAsia" w:cs="仿宋_GB2312" w:asciiTheme="minorEastAsia" w:hAnsiTheme="minorEastAsia"/>
          <w:sz w:val="24"/>
          <w:szCs w:val="24"/>
          <w:highlight w:val="none"/>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w:t>
      </w:r>
      <w:r>
        <w:rPr>
          <w:rFonts w:hint="eastAsia" w:cs="仿宋_GB2312" w:asciiTheme="minorEastAsia" w:hAnsiTheme="minorEastAsia"/>
          <w:sz w:val="24"/>
          <w:szCs w:val="24"/>
          <w:highlight w:val="none"/>
        </w:rPr>
        <w:t>5</w:t>
      </w:r>
      <w:r>
        <w:rPr>
          <w:rFonts w:hint="eastAsia" w:cs="仿宋_GB2312" w:asciiTheme="minorEastAsia" w:hAnsiTheme="minorEastAsia"/>
          <w:sz w:val="24"/>
          <w:szCs w:val="24"/>
          <w:highlight w:val="none"/>
          <w:lang w:val="zh-CN"/>
        </w:rPr>
        <w:t>.3评标委员会成员有下列情形之一的，应当回避：</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（1）采购人或供应商的主要负责人的近亲属；</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（2）项目主管部门或者行政监督部门的人员；</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（3）与投标人有经济利益关系，可能影响对投标公正评审的；</w:t>
      </w:r>
    </w:p>
    <w:p>
      <w:pPr>
        <w:tabs>
          <w:tab w:val="left" w:pos="1260"/>
        </w:tabs>
        <w:autoSpaceDE w:val="0"/>
        <w:autoSpaceDN w:val="0"/>
        <w:adjustRightInd w:val="0"/>
        <w:spacing w:line="360" w:lineRule="auto"/>
        <w:contextualSpacing/>
        <w:jc w:val="left"/>
        <w:rPr>
          <w:rFonts w:cs="仿宋_GB2312" w:asciiTheme="minorEastAsia" w:hAnsiTheme="minorEastAsia"/>
          <w:kern w:val="0"/>
          <w:szCs w:val="21"/>
          <w:highlight w:val="none"/>
        </w:rPr>
      </w:pPr>
      <w:r>
        <w:rPr>
          <w:rFonts w:hint="eastAsia" w:cs="仿宋_GB2312" w:asciiTheme="minorEastAsia" w:hAnsiTheme="minorEastAsia"/>
          <w:sz w:val="24"/>
          <w:szCs w:val="24"/>
          <w:highlight w:val="none"/>
          <w:lang w:val="zh-CN"/>
        </w:rPr>
        <w:t>（4）曾因在招标、评标以及其他与招标投标有关活动中从事违法行为而受过行政处罚或</w:t>
      </w:r>
      <w:r>
        <w:rPr>
          <w:rFonts w:hint="eastAsia" w:cs="仿宋_GB2312" w:asciiTheme="minorEastAsia" w:hAnsiTheme="minorEastAsia"/>
          <w:kern w:val="0"/>
          <w:szCs w:val="21"/>
          <w:highlight w:val="none"/>
        </w:rPr>
        <w:t>刑事处罚的。</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w:t>
      </w:r>
      <w:r>
        <w:rPr>
          <w:rFonts w:hint="eastAsia" w:cs="仿宋_GB2312" w:asciiTheme="minorEastAsia" w:hAnsiTheme="minorEastAsia"/>
          <w:sz w:val="24"/>
          <w:szCs w:val="24"/>
          <w:highlight w:val="none"/>
        </w:rPr>
        <w:t>5</w:t>
      </w:r>
      <w:r>
        <w:rPr>
          <w:rFonts w:hint="eastAsia" w:cs="仿宋_GB2312" w:asciiTheme="minorEastAsia" w:hAnsiTheme="minorEastAsia"/>
          <w:sz w:val="24"/>
          <w:szCs w:val="24"/>
          <w:highlight w:val="none"/>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w:t>
      </w:r>
      <w:r>
        <w:rPr>
          <w:rFonts w:hint="eastAsia" w:cs="仿宋_GB2312" w:asciiTheme="minorEastAsia" w:hAnsiTheme="minorEastAsia"/>
          <w:sz w:val="24"/>
          <w:szCs w:val="24"/>
          <w:highlight w:val="none"/>
        </w:rPr>
        <w:t>5</w:t>
      </w:r>
      <w:r>
        <w:rPr>
          <w:rFonts w:hint="eastAsia" w:cs="仿宋_GB2312" w:asciiTheme="minorEastAsia" w:hAnsiTheme="minorEastAsia"/>
          <w:sz w:val="24"/>
          <w:szCs w:val="24"/>
          <w:highlight w:val="none"/>
          <w:lang w:val="zh-CN"/>
        </w:rPr>
        <w:t>.5 采购人不得担任评标小组长。</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w:t>
      </w:r>
      <w:r>
        <w:rPr>
          <w:rFonts w:hint="eastAsia" w:cs="仿宋_GB2312" w:asciiTheme="minorEastAsia" w:hAnsiTheme="minorEastAsia"/>
          <w:sz w:val="24"/>
          <w:szCs w:val="24"/>
          <w:highlight w:val="none"/>
        </w:rPr>
        <w:t>5</w:t>
      </w:r>
      <w:r>
        <w:rPr>
          <w:rFonts w:hint="eastAsia" w:cs="仿宋_GB2312" w:asciiTheme="minorEastAsia" w:hAnsiTheme="minorEastAsia"/>
          <w:sz w:val="24"/>
          <w:szCs w:val="24"/>
          <w:highlight w:val="none"/>
          <w:lang w:val="zh-CN"/>
        </w:rPr>
        <w:t>.6 评标委员会成员名单在评标结果公告前应当保密。</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2</w:t>
      </w:r>
      <w:r>
        <w:rPr>
          <w:rFonts w:hint="eastAsia" w:cs="仿宋_GB2312" w:asciiTheme="minorEastAsia" w:hAnsiTheme="minorEastAsia"/>
          <w:b/>
          <w:sz w:val="24"/>
          <w:szCs w:val="24"/>
          <w:highlight w:val="none"/>
        </w:rPr>
        <w:t>6</w:t>
      </w:r>
      <w:r>
        <w:rPr>
          <w:rFonts w:hint="eastAsia" w:cs="仿宋_GB2312" w:asciiTheme="minorEastAsia" w:hAnsiTheme="minorEastAsia"/>
          <w:b/>
          <w:sz w:val="24"/>
          <w:szCs w:val="24"/>
          <w:highlight w:val="none"/>
          <w:lang w:val="zh-CN"/>
        </w:rPr>
        <w:t>. 符合性审查</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w:t>
      </w:r>
      <w:r>
        <w:rPr>
          <w:rFonts w:hint="eastAsia" w:cs="仿宋_GB2312" w:asciiTheme="minorEastAsia" w:hAnsiTheme="minorEastAsia"/>
          <w:sz w:val="24"/>
          <w:szCs w:val="24"/>
          <w:highlight w:val="none"/>
        </w:rPr>
        <w:t>6</w:t>
      </w:r>
      <w:r>
        <w:rPr>
          <w:rFonts w:hint="eastAsia" w:cs="仿宋_GB2312" w:asciiTheme="minorEastAsia" w:hAnsiTheme="minorEastAsia"/>
          <w:sz w:val="24"/>
          <w:szCs w:val="24"/>
          <w:highlight w:val="none"/>
          <w:lang w:val="zh-CN"/>
        </w:rPr>
        <w:t>.1</w:t>
      </w:r>
      <w:r>
        <w:rPr>
          <w:rFonts w:hint="eastAsia" w:cs="宋体" w:asciiTheme="minorEastAsia" w:hAnsiTheme="minorEastAsia"/>
          <w:sz w:val="24"/>
          <w:highlight w:val="none"/>
          <w:lang w:val="zh-CN"/>
        </w:rPr>
        <w:t>评标委员会应当对符合资格的投标人的投标文件进行符合性审查，以确定其是否满足招标文件的实质性要求。</w:t>
      </w:r>
      <w:r>
        <w:rPr>
          <w:rFonts w:hint="eastAsia" w:cs="仿宋_GB2312" w:asciiTheme="minorEastAsia" w:hAnsiTheme="minorEastAsia"/>
          <w:sz w:val="24"/>
          <w:szCs w:val="24"/>
          <w:highlight w:val="none"/>
          <w:lang w:val="zh-CN"/>
        </w:rPr>
        <w:t>。</w:t>
      </w:r>
    </w:p>
    <w:p>
      <w:pPr>
        <w:wordWrap w:val="0"/>
        <w:topLinePunct/>
        <w:autoSpaceDE w:val="0"/>
        <w:autoSpaceDN w:val="0"/>
        <w:adjustRightInd w:val="0"/>
        <w:snapToGrid w:val="0"/>
        <w:spacing w:line="360" w:lineRule="auto"/>
        <w:rPr>
          <w:rFonts w:cs="宋体" w:asciiTheme="minorEastAsia" w:hAnsiTheme="minorEastAsia"/>
          <w:sz w:val="24"/>
          <w:highlight w:val="none"/>
          <w:lang w:val="zh-CN"/>
        </w:rPr>
      </w:pPr>
      <w:r>
        <w:rPr>
          <w:rFonts w:hint="eastAsia" w:cs="仿宋_GB2312" w:asciiTheme="minorEastAsia" w:hAnsiTheme="minorEastAsia"/>
          <w:sz w:val="24"/>
          <w:szCs w:val="24"/>
          <w:highlight w:val="none"/>
          <w:lang w:val="zh-CN"/>
        </w:rPr>
        <w:t>2</w:t>
      </w:r>
      <w:r>
        <w:rPr>
          <w:rFonts w:hint="eastAsia" w:cs="仿宋_GB2312" w:asciiTheme="minorEastAsia" w:hAnsiTheme="minorEastAsia"/>
          <w:sz w:val="24"/>
          <w:szCs w:val="24"/>
          <w:highlight w:val="none"/>
        </w:rPr>
        <w:t>6</w:t>
      </w:r>
      <w:r>
        <w:rPr>
          <w:rFonts w:hint="eastAsia" w:cs="仿宋_GB2312" w:asciiTheme="minorEastAsia" w:hAnsiTheme="minorEastAsia"/>
          <w:sz w:val="24"/>
          <w:szCs w:val="24"/>
          <w:highlight w:val="none"/>
          <w:lang w:val="zh-CN"/>
        </w:rPr>
        <w:t>.2</w:t>
      </w:r>
      <w:r>
        <w:rPr>
          <w:rFonts w:hint="eastAsia" w:cs="宋体" w:asciiTheme="minorEastAsia" w:hAnsiTheme="minorEastAsia"/>
          <w:sz w:val="24"/>
          <w:highlight w:val="none"/>
          <w:lang w:val="zh-CN"/>
        </w:rPr>
        <w:t>评标委员会将拒绝被确定为非实质性响应的投标，投标人不能通过修正或撤销不符之处而使投标成为实质性响应的投标。</w:t>
      </w:r>
    </w:p>
    <w:p>
      <w:pPr>
        <w:wordWrap w:val="0"/>
        <w:topLinePunct/>
        <w:autoSpaceDE w:val="0"/>
        <w:autoSpaceDN w:val="0"/>
        <w:adjustRightInd w:val="0"/>
        <w:snapToGrid w:val="0"/>
        <w:spacing w:line="360" w:lineRule="auto"/>
        <w:rPr>
          <w:rFonts w:cs="宋体" w:asciiTheme="minorEastAsia" w:hAnsiTheme="minorEastAsia"/>
          <w:sz w:val="24"/>
          <w:highlight w:val="none"/>
          <w:lang w:val="zh-CN"/>
        </w:rPr>
      </w:pPr>
      <w:r>
        <w:rPr>
          <w:rFonts w:hint="eastAsia" w:cs="宋体" w:asciiTheme="minorEastAsia" w:hAnsiTheme="minorEastAsia"/>
          <w:sz w:val="24"/>
          <w:highlight w:val="none"/>
          <w:lang w:val="zh-CN"/>
        </w:rPr>
        <w:t>2</w:t>
      </w:r>
      <w:r>
        <w:rPr>
          <w:rFonts w:hint="eastAsia" w:cs="宋体" w:asciiTheme="minorEastAsia" w:hAnsiTheme="minorEastAsia"/>
          <w:sz w:val="24"/>
          <w:highlight w:val="none"/>
        </w:rPr>
        <w:t>6</w:t>
      </w:r>
      <w:r>
        <w:rPr>
          <w:rFonts w:hint="eastAsia" w:cs="宋体" w:asciiTheme="minorEastAsia" w:hAnsiTheme="minorEastAsia"/>
          <w:sz w:val="24"/>
          <w:highlight w:val="none"/>
          <w:lang w:val="zh-CN"/>
        </w:rPr>
        <w:t>.3</w:t>
      </w:r>
      <w:r>
        <w:rPr>
          <w:rFonts w:cs="宋体" w:asciiTheme="minorEastAsia" w:hAnsiTheme="minorEastAsia"/>
          <w:sz w:val="24"/>
          <w:highlight w:val="none"/>
          <w:lang w:val="zh-CN"/>
        </w:rPr>
        <w:t>.</w:t>
      </w:r>
      <w:r>
        <w:rPr>
          <w:rFonts w:hint="eastAsia" w:cs="宋体" w:asciiTheme="minorEastAsia" w:hAnsiTheme="minorEastAsia"/>
          <w:sz w:val="24"/>
          <w:highlight w:val="none"/>
          <w:lang w:val="zh-CN"/>
        </w:rPr>
        <w:t>对投标文件的评估和比较</w:t>
      </w:r>
    </w:p>
    <w:p>
      <w:pPr>
        <w:wordWrap w:val="0"/>
        <w:topLinePunct/>
        <w:autoSpaceDE w:val="0"/>
        <w:autoSpaceDN w:val="0"/>
        <w:adjustRightInd w:val="0"/>
        <w:snapToGrid w:val="0"/>
        <w:spacing w:line="360" w:lineRule="auto"/>
        <w:rPr>
          <w:rFonts w:cs="宋体" w:asciiTheme="minorEastAsia" w:hAnsiTheme="minorEastAsia"/>
          <w:sz w:val="24"/>
          <w:highlight w:val="none"/>
          <w:lang w:val="zh-CN"/>
        </w:rPr>
      </w:pPr>
      <w:r>
        <w:rPr>
          <w:rFonts w:hint="eastAsia" w:cs="宋体" w:asciiTheme="minorEastAsia" w:hAnsiTheme="minorEastAsia"/>
          <w:sz w:val="24"/>
          <w:highlight w:val="none"/>
          <w:lang w:val="zh-CN"/>
        </w:rPr>
        <w:t>评标委员会将对实质性响应的投标文件进行比较和评价。</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2</w:t>
      </w:r>
      <w:r>
        <w:rPr>
          <w:rFonts w:hint="eastAsia" w:cs="仿宋_GB2312" w:asciiTheme="minorEastAsia" w:hAnsiTheme="minorEastAsia"/>
          <w:b/>
          <w:sz w:val="24"/>
          <w:szCs w:val="24"/>
          <w:highlight w:val="none"/>
        </w:rPr>
        <w:t>7</w:t>
      </w:r>
      <w:r>
        <w:rPr>
          <w:rFonts w:hint="eastAsia" w:cs="仿宋_GB2312" w:asciiTheme="minorEastAsia" w:hAnsiTheme="minorEastAsia"/>
          <w:b/>
          <w:sz w:val="24"/>
          <w:szCs w:val="24"/>
          <w:highlight w:val="none"/>
          <w:lang w:val="zh-CN"/>
        </w:rPr>
        <w:t>. 投标文件的澄清</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w:t>
      </w:r>
      <w:r>
        <w:rPr>
          <w:rFonts w:hint="eastAsia" w:cs="仿宋_GB2312" w:asciiTheme="minorEastAsia" w:hAnsiTheme="minorEastAsia"/>
          <w:sz w:val="24"/>
          <w:szCs w:val="24"/>
          <w:highlight w:val="none"/>
        </w:rPr>
        <w:t>7</w:t>
      </w:r>
      <w:r>
        <w:rPr>
          <w:rFonts w:hint="eastAsia" w:cs="仿宋_GB2312" w:asciiTheme="minorEastAsia" w:hAnsiTheme="minorEastAsia"/>
          <w:sz w:val="24"/>
          <w:szCs w:val="24"/>
          <w:highlight w:val="none"/>
          <w:lang w:val="zh-CN"/>
        </w:rPr>
        <w:t>.1 对于投标文件中含义不明确、同类问题表述不一致或者有明显文字和计算错误的内容，评标委员会应当要求投标人作出必要的澄清、说明或者补正。</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w:t>
      </w:r>
      <w:r>
        <w:rPr>
          <w:rFonts w:hint="eastAsia" w:cs="仿宋_GB2312" w:asciiTheme="minorEastAsia" w:hAnsiTheme="minorEastAsia"/>
          <w:sz w:val="24"/>
          <w:szCs w:val="24"/>
          <w:highlight w:val="none"/>
        </w:rPr>
        <w:t>7</w:t>
      </w:r>
      <w:r>
        <w:rPr>
          <w:rFonts w:hint="eastAsia" w:cs="仿宋_GB2312" w:asciiTheme="minorEastAsia" w:hAnsiTheme="minorEastAsia"/>
          <w:sz w:val="24"/>
          <w:szCs w:val="24"/>
          <w:highlight w:val="none"/>
          <w:lang w:val="zh-CN"/>
        </w:rPr>
        <w:t>.2 评标期间，投标人应保持通讯手机畅通。评标委员会如要求投标人作出澄清、说明或者补正等，投标人应在评标委员会要求的评标期间合理的时间内通过电子邮件形式提供。</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投标人通过电子邮件提供的书面说明或相关证明材料应加盖公章，或者由法定代表人或其授权的代表签字。</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w:t>
      </w:r>
      <w:r>
        <w:rPr>
          <w:rFonts w:hint="eastAsia" w:cs="仿宋_GB2312" w:asciiTheme="minorEastAsia" w:hAnsiTheme="minorEastAsia"/>
          <w:sz w:val="24"/>
          <w:szCs w:val="24"/>
          <w:highlight w:val="none"/>
        </w:rPr>
        <w:t>7</w:t>
      </w:r>
      <w:r>
        <w:rPr>
          <w:rFonts w:hint="eastAsia" w:cs="仿宋_GB2312" w:asciiTheme="minorEastAsia" w:hAnsiTheme="minorEastAsia"/>
          <w:sz w:val="24"/>
          <w:szCs w:val="24"/>
          <w:highlight w:val="none"/>
          <w:lang w:val="zh-CN"/>
        </w:rPr>
        <w:t>.3 投标人的澄清文件是其投标文件的组成部分。</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cs="宋体" w:asciiTheme="minorEastAsia" w:hAnsiTheme="minorEastAsia"/>
          <w:b/>
          <w:bCs/>
          <w:sz w:val="24"/>
          <w:highlight w:val="none"/>
          <w:lang w:val="zh-CN"/>
        </w:rPr>
        <w:t>2</w:t>
      </w:r>
      <w:r>
        <w:rPr>
          <w:rFonts w:hint="eastAsia" w:cs="宋体" w:asciiTheme="minorEastAsia" w:hAnsiTheme="minorEastAsia"/>
          <w:b/>
          <w:bCs/>
          <w:sz w:val="24"/>
          <w:highlight w:val="none"/>
        </w:rPr>
        <w:t>8</w:t>
      </w:r>
      <w:r>
        <w:rPr>
          <w:rFonts w:hint="eastAsia" w:cs="宋体" w:asciiTheme="minorEastAsia" w:hAnsiTheme="minorEastAsia"/>
          <w:b/>
          <w:bCs/>
          <w:sz w:val="24"/>
          <w:highlight w:val="none"/>
          <w:lang w:val="zh-CN"/>
        </w:rPr>
        <w:t>.评标委员会判断投标文件的响应性仅基于投标文件本身而不依靠外部证据。</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rPr>
        <w:t>29</w:t>
      </w:r>
      <w:r>
        <w:rPr>
          <w:rFonts w:hint="eastAsia" w:cs="仿宋_GB2312" w:asciiTheme="minorEastAsia" w:hAnsiTheme="minorEastAsia"/>
          <w:b/>
          <w:sz w:val="24"/>
          <w:szCs w:val="24"/>
          <w:highlight w:val="none"/>
          <w:lang w:val="zh-CN"/>
        </w:rPr>
        <w:t>. 投标文件报价出现前后不一致的修正</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rPr>
        <w:t>29</w:t>
      </w:r>
      <w:r>
        <w:rPr>
          <w:rFonts w:hint="eastAsia" w:cs="仿宋_GB2312" w:asciiTheme="minorEastAsia" w:hAnsiTheme="minorEastAsia"/>
          <w:sz w:val="24"/>
          <w:szCs w:val="24"/>
          <w:highlight w:val="none"/>
          <w:lang w:val="zh-CN"/>
        </w:rPr>
        <w:t>.1 投标文件中开标一览表(报价表)内容与投标文件中相应内容不一致的，以开标一览表(报价表)为准；</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rPr>
        <w:t>29</w:t>
      </w:r>
      <w:r>
        <w:rPr>
          <w:rFonts w:hint="eastAsia" w:cs="仿宋_GB2312" w:asciiTheme="minorEastAsia" w:hAnsiTheme="minorEastAsia"/>
          <w:sz w:val="24"/>
          <w:szCs w:val="24"/>
          <w:highlight w:val="none"/>
          <w:lang w:val="zh-CN"/>
        </w:rPr>
        <w:t>.2 大写金额和小写金额不一致的，以大写金额为准；</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rPr>
        <w:t>29</w:t>
      </w:r>
      <w:r>
        <w:rPr>
          <w:rFonts w:hint="eastAsia" w:cs="仿宋_GB2312" w:asciiTheme="minorEastAsia" w:hAnsiTheme="minorEastAsia"/>
          <w:sz w:val="24"/>
          <w:szCs w:val="24"/>
          <w:highlight w:val="none"/>
          <w:lang w:val="zh-CN"/>
        </w:rPr>
        <w:t>.3 单价金额小数点或者百分比有明显错位的，以开标一览表的总价为准，并修改单价；</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rPr>
        <w:t>29</w:t>
      </w:r>
      <w:r>
        <w:rPr>
          <w:rFonts w:hint="eastAsia" w:cs="仿宋_GB2312" w:asciiTheme="minorEastAsia" w:hAnsiTheme="minorEastAsia"/>
          <w:sz w:val="24"/>
          <w:szCs w:val="24"/>
          <w:highlight w:val="none"/>
          <w:lang w:val="zh-CN"/>
        </w:rPr>
        <w:t>.4 总价金额与按单价汇总金额不一致的，以单价金额计算结果为准。</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同时出现两种以上不一致的，按照前款规定的顺序修正。修正后的报价按照《投标人须知》2</w:t>
      </w:r>
      <w:r>
        <w:rPr>
          <w:rFonts w:hint="eastAsia" w:cs="仿宋_GB2312" w:asciiTheme="minorEastAsia" w:hAnsiTheme="minorEastAsia"/>
          <w:sz w:val="24"/>
          <w:szCs w:val="24"/>
          <w:highlight w:val="none"/>
        </w:rPr>
        <w:t>7</w:t>
      </w:r>
      <w:r>
        <w:rPr>
          <w:rFonts w:hint="eastAsia" w:cs="仿宋_GB2312" w:asciiTheme="minorEastAsia" w:hAnsiTheme="minorEastAsia"/>
          <w:sz w:val="24"/>
          <w:szCs w:val="24"/>
          <w:highlight w:val="none"/>
          <w:lang w:val="zh-CN"/>
        </w:rPr>
        <w:t>.2规定经投标人确认后产生约束力，投标人不确认的，其投标无效。</w:t>
      </w:r>
    </w:p>
    <w:p>
      <w:pPr>
        <w:autoSpaceDE w:val="0"/>
        <w:autoSpaceDN w:val="0"/>
        <w:adjustRightInd w:val="0"/>
        <w:spacing w:line="360" w:lineRule="auto"/>
        <w:jc w:val="left"/>
        <w:outlineLvl w:val="3"/>
        <w:rPr>
          <w:rFonts w:cs="宋体" w:asciiTheme="minorEastAsia" w:hAnsiTheme="minorEastAsia"/>
          <w:kern w:val="0"/>
          <w:sz w:val="24"/>
          <w:szCs w:val="24"/>
          <w:highlight w:val="none"/>
        </w:rPr>
      </w:pPr>
      <w:r>
        <w:rPr>
          <w:rFonts w:hint="eastAsia" w:cs="仿宋_GB2312" w:asciiTheme="minorEastAsia" w:hAnsiTheme="minorEastAsia"/>
          <w:b/>
          <w:sz w:val="24"/>
          <w:szCs w:val="24"/>
          <w:highlight w:val="none"/>
          <w:lang w:val="zh-CN"/>
        </w:rPr>
        <w:t>30.</w:t>
      </w:r>
      <w:r>
        <w:rPr>
          <w:rFonts w:hint="eastAsia" w:cs="宋体" w:asciiTheme="minorEastAsia" w:hAnsiTheme="minorEastAsia"/>
          <w:b/>
          <w:bCs/>
          <w:kern w:val="0"/>
          <w:sz w:val="24"/>
          <w:szCs w:val="24"/>
          <w:highlight w:val="none"/>
        </w:rPr>
        <w:t>评标原则</w:t>
      </w:r>
    </w:p>
    <w:p>
      <w:pPr>
        <w:autoSpaceDE w:val="0"/>
        <w:autoSpaceDN w:val="0"/>
        <w:adjustRightInd w:val="0"/>
        <w:spacing w:line="360" w:lineRule="auto"/>
        <w:jc w:val="left"/>
        <w:rPr>
          <w:rFonts w:cs="仿宋_GB2312" w:asciiTheme="minorEastAsia" w:hAnsiTheme="minorEastAsia"/>
          <w:kern w:val="0"/>
          <w:sz w:val="24"/>
          <w:szCs w:val="24"/>
          <w:highlight w:val="none"/>
        </w:rPr>
      </w:pPr>
      <w:r>
        <w:rPr>
          <w:rFonts w:hint="eastAsia" w:cs="仿宋_GB2312" w:asciiTheme="minorEastAsia" w:hAnsiTheme="minorEastAsia"/>
          <w:kern w:val="0"/>
          <w:sz w:val="24"/>
          <w:szCs w:val="24"/>
          <w:highlight w:val="none"/>
        </w:rPr>
        <w:t>评标活动遵循公开、公平、公正的原则。</w:t>
      </w:r>
    </w:p>
    <w:p>
      <w:pPr>
        <w:spacing w:line="360" w:lineRule="auto"/>
        <w:ind w:left="5421" w:hanging="5421" w:hangingChars="2250"/>
        <w:jc w:val="left"/>
        <w:rPr>
          <w:rFonts w:asciiTheme="minorEastAsia" w:hAnsiTheme="minorEastAsia"/>
          <w:b/>
          <w:sz w:val="24"/>
          <w:szCs w:val="24"/>
          <w:highlight w:val="none"/>
        </w:rPr>
      </w:pPr>
      <w:r>
        <w:rPr>
          <w:rFonts w:hint="eastAsia" w:cs="仿宋_GB2312" w:asciiTheme="minorEastAsia" w:hAnsiTheme="minorEastAsia"/>
          <w:b/>
          <w:sz w:val="24"/>
          <w:szCs w:val="24"/>
          <w:highlight w:val="none"/>
          <w:lang w:val="zh-CN"/>
        </w:rPr>
        <w:t>3</w:t>
      </w:r>
      <w:r>
        <w:rPr>
          <w:rFonts w:hint="eastAsia" w:cs="仿宋_GB2312" w:asciiTheme="minorEastAsia" w:hAnsiTheme="minorEastAsia"/>
          <w:b/>
          <w:sz w:val="24"/>
          <w:szCs w:val="24"/>
          <w:highlight w:val="none"/>
        </w:rPr>
        <w:t>1</w:t>
      </w:r>
      <w:r>
        <w:rPr>
          <w:rFonts w:hint="eastAsia" w:cs="仿宋_GB2312" w:asciiTheme="minorEastAsia" w:hAnsiTheme="minorEastAsia"/>
          <w:b/>
          <w:sz w:val="24"/>
          <w:szCs w:val="24"/>
          <w:highlight w:val="none"/>
          <w:lang w:val="zh-CN"/>
        </w:rPr>
        <w:t>.评标方法及评标标准（见</w:t>
      </w:r>
      <w:r>
        <w:rPr>
          <w:rFonts w:hint="eastAsia" w:asciiTheme="minorEastAsia" w:hAnsiTheme="minorEastAsia"/>
          <w:b/>
          <w:sz w:val="24"/>
          <w:szCs w:val="24"/>
          <w:highlight w:val="none"/>
        </w:rPr>
        <w:t>第五章资格审查、评标方法及评标标准）</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3</w:t>
      </w:r>
      <w:r>
        <w:rPr>
          <w:rFonts w:hint="eastAsia" w:cs="仿宋_GB2312" w:asciiTheme="minorEastAsia" w:hAnsiTheme="minorEastAsia"/>
          <w:b/>
          <w:sz w:val="24"/>
          <w:szCs w:val="24"/>
          <w:highlight w:val="none"/>
        </w:rPr>
        <w:t>2</w:t>
      </w:r>
      <w:r>
        <w:rPr>
          <w:rFonts w:hint="eastAsia" w:cs="仿宋_GB2312" w:asciiTheme="minorEastAsia" w:hAnsiTheme="minorEastAsia"/>
          <w:b/>
          <w:sz w:val="24"/>
          <w:szCs w:val="24"/>
          <w:highlight w:val="none"/>
          <w:lang w:val="zh-CN"/>
        </w:rPr>
        <w:t>.评审意见无效情形</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评标委员会及其成员有下列行为之一的，其评审意见无效：</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w:t>
      </w:r>
      <w:r>
        <w:rPr>
          <w:rFonts w:hint="eastAsia" w:cs="仿宋_GB2312" w:asciiTheme="minorEastAsia" w:hAnsiTheme="minorEastAsia"/>
          <w:sz w:val="24"/>
          <w:szCs w:val="24"/>
          <w:highlight w:val="none"/>
        </w:rPr>
        <w:t>2</w:t>
      </w:r>
      <w:r>
        <w:rPr>
          <w:rFonts w:hint="eastAsia" w:cs="仿宋_GB2312" w:asciiTheme="minorEastAsia" w:hAnsiTheme="minorEastAsia"/>
          <w:sz w:val="24"/>
          <w:szCs w:val="24"/>
          <w:highlight w:val="none"/>
          <w:lang w:val="zh-CN"/>
        </w:rPr>
        <w:t>.1 确定参与评标至评标结束前私自接触投标人；</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w:t>
      </w:r>
      <w:r>
        <w:rPr>
          <w:rFonts w:hint="eastAsia" w:cs="仿宋_GB2312" w:asciiTheme="minorEastAsia" w:hAnsiTheme="minorEastAsia"/>
          <w:sz w:val="24"/>
          <w:szCs w:val="24"/>
          <w:highlight w:val="none"/>
        </w:rPr>
        <w:t>2</w:t>
      </w:r>
      <w:r>
        <w:rPr>
          <w:rFonts w:hint="eastAsia" w:cs="仿宋_GB2312" w:asciiTheme="minorEastAsia" w:hAnsiTheme="minorEastAsia"/>
          <w:sz w:val="24"/>
          <w:szCs w:val="24"/>
          <w:highlight w:val="none"/>
          <w:lang w:val="zh-CN"/>
        </w:rPr>
        <w:t>.2 接受投标人提出的与投标文件不一致的澄清或者说明，《投标人须知》2</w:t>
      </w:r>
      <w:r>
        <w:rPr>
          <w:rFonts w:hint="eastAsia" w:cs="仿宋_GB2312" w:asciiTheme="minorEastAsia" w:hAnsiTheme="minorEastAsia"/>
          <w:sz w:val="24"/>
          <w:szCs w:val="24"/>
          <w:highlight w:val="none"/>
        </w:rPr>
        <w:t>8</w:t>
      </w:r>
      <w:r>
        <w:rPr>
          <w:rFonts w:hint="eastAsia" w:cs="仿宋_GB2312" w:asciiTheme="minorEastAsia" w:hAnsiTheme="minorEastAsia"/>
          <w:sz w:val="24"/>
          <w:szCs w:val="24"/>
          <w:highlight w:val="none"/>
          <w:lang w:val="zh-CN"/>
        </w:rPr>
        <w:t>条规定的情形除外；</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w:t>
      </w:r>
      <w:r>
        <w:rPr>
          <w:rFonts w:hint="eastAsia" w:cs="仿宋_GB2312" w:asciiTheme="minorEastAsia" w:hAnsiTheme="minorEastAsia"/>
          <w:sz w:val="24"/>
          <w:szCs w:val="24"/>
          <w:highlight w:val="none"/>
        </w:rPr>
        <w:t>2</w:t>
      </w:r>
      <w:r>
        <w:rPr>
          <w:rFonts w:hint="eastAsia" w:cs="仿宋_GB2312" w:asciiTheme="minorEastAsia" w:hAnsiTheme="minorEastAsia"/>
          <w:sz w:val="24"/>
          <w:szCs w:val="24"/>
          <w:highlight w:val="none"/>
          <w:lang w:val="zh-CN"/>
        </w:rPr>
        <w:t>.3 违反评标纪律发表倾向性意见或者征询采购人的倾向性意见；</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w:t>
      </w:r>
      <w:r>
        <w:rPr>
          <w:rFonts w:hint="eastAsia" w:cs="仿宋_GB2312" w:asciiTheme="minorEastAsia" w:hAnsiTheme="minorEastAsia"/>
          <w:sz w:val="24"/>
          <w:szCs w:val="24"/>
          <w:highlight w:val="none"/>
        </w:rPr>
        <w:t>2</w:t>
      </w:r>
      <w:r>
        <w:rPr>
          <w:rFonts w:hint="eastAsia" w:cs="仿宋_GB2312" w:asciiTheme="minorEastAsia" w:hAnsiTheme="minorEastAsia"/>
          <w:sz w:val="24"/>
          <w:szCs w:val="24"/>
          <w:highlight w:val="none"/>
          <w:lang w:val="zh-CN"/>
        </w:rPr>
        <w:t>.4 对需要专业判断的主观评审因素协商评分；</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32.5 在评标过程中擅离职守，影响评标程序正常进行的；</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w:t>
      </w:r>
      <w:r>
        <w:rPr>
          <w:rFonts w:hint="eastAsia" w:cs="仿宋_GB2312" w:asciiTheme="minorEastAsia" w:hAnsiTheme="minorEastAsia"/>
          <w:sz w:val="24"/>
          <w:szCs w:val="24"/>
          <w:highlight w:val="none"/>
        </w:rPr>
        <w:t>2</w:t>
      </w:r>
      <w:r>
        <w:rPr>
          <w:rFonts w:hint="eastAsia" w:cs="仿宋_GB2312" w:asciiTheme="minorEastAsia" w:hAnsiTheme="minorEastAsia"/>
          <w:sz w:val="24"/>
          <w:szCs w:val="24"/>
          <w:highlight w:val="none"/>
          <w:lang w:val="zh-CN"/>
        </w:rPr>
        <w:t>.6 记录、复制或者带走任何评标资料；</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w:t>
      </w:r>
      <w:r>
        <w:rPr>
          <w:rFonts w:hint="eastAsia" w:cs="仿宋_GB2312" w:asciiTheme="minorEastAsia" w:hAnsiTheme="minorEastAsia"/>
          <w:sz w:val="24"/>
          <w:szCs w:val="24"/>
          <w:highlight w:val="none"/>
        </w:rPr>
        <w:t>2</w:t>
      </w:r>
      <w:r>
        <w:rPr>
          <w:rFonts w:hint="eastAsia" w:cs="仿宋_GB2312" w:asciiTheme="minorEastAsia" w:hAnsiTheme="minorEastAsia"/>
          <w:sz w:val="24"/>
          <w:szCs w:val="24"/>
          <w:highlight w:val="none"/>
          <w:lang w:val="zh-CN"/>
        </w:rPr>
        <w:t>.7 其他不遵守评标纪律的行为。</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3</w:t>
      </w:r>
      <w:r>
        <w:rPr>
          <w:rFonts w:hint="eastAsia" w:cs="仿宋_GB2312" w:asciiTheme="minorEastAsia" w:hAnsiTheme="minorEastAsia"/>
          <w:b/>
          <w:sz w:val="24"/>
          <w:szCs w:val="24"/>
          <w:highlight w:val="none"/>
        </w:rPr>
        <w:t>3</w:t>
      </w:r>
      <w:r>
        <w:rPr>
          <w:rFonts w:hint="eastAsia" w:cs="仿宋_GB2312" w:asciiTheme="minorEastAsia" w:hAnsiTheme="minorEastAsia"/>
          <w:b/>
          <w:sz w:val="24"/>
          <w:szCs w:val="24"/>
          <w:highlight w:val="none"/>
          <w:lang w:val="zh-CN"/>
        </w:rPr>
        <w:t>. 保密</w:t>
      </w:r>
    </w:p>
    <w:p>
      <w:pPr>
        <w:wordWrap w:val="0"/>
        <w:topLinePunct/>
        <w:autoSpaceDE w:val="0"/>
        <w:autoSpaceDN w:val="0"/>
        <w:adjustRightInd w:val="0"/>
        <w:snapToGrid w:val="0"/>
        <w:spacing w:line="360" w:lineRule="auto"/>
        <w:rPr>
          <w:rFonts w:cs="宋体" w:asciiTheme="minorEastAsia" w:hAnsiTheme="minorEastAsia"/>
          <w:sz w:val="24"/>
          <w:highlight w:val="none"/>
          <w:lang w:val="zh-CN"/>
        </w:rPr>
      </w:pPr>
      <w:r>
        <w:rPr>
          <w:rFonts w:hint="eastAsia" w:cs="宋体" w:asciiTheme="minorEastAsia" w:hAnsiTheme="minorEastAsia"/>
          <w:sz w:val="24"/>
          <w:highlight w:val="none"/>
          <w:lang w:val="zh-CN"/>
        </w:rPr>
        <w:t>32</w:t>
      </w:r>
      <w:r>
        <w:rPr>
          <w:rFonts w:cs="宋体" w:asciiTheme="minorEastAsia" w:hAnsiTheme="minorEastAsia"/>
          <w:sz w:val="24"/>
          <w:highlight w:val="none"/>
          <w:lang w:val="zh-CN"/>
        </w:rPr>
        <w:t>.1</w:t>
      </w:r>
      <w:r>
        <w:rPr>
          <w:rFonts w:hint="eastAsia" w:cs="宋体" w:asciiTheme="minorEastAsia" w:hAnsiTheme="minorEastAsia"/>
          <w:sz w:val="24"/>
          <w:highlight w:val="none"/>
          <w:lang w:val="zh-CN"/>
        </w:rPr>
        <w:t>有关投标文件的审查、澄清、评估和比较以及有关授予合同的意向的一切情况都不得透露给任一投标人或与上述评标工作无关的人员。</w:t>
      </w:r>
    </w:p>
    <w:p>
      <w:pPr>
        <w:wordWrap w:val="0"/>
        <w:topLinePunct/>
        <w:autoSpaceDE w:val="0"/>
        <w:autoSpaceDN w:val="0"/>
        <w:adjustRightInd w:val="0"/>
        <w:snapToGrid w:val="0"/>
        <w:spacing w:line="360" w:lineRule="auto"/>
        <w:rPr>
          <w:rFonts w:cs="宋体" w:asciiTheme="minorEastAsia" w:hAnsiTheme="minorEastAsia"/>
          <w:sz w:val="24"/>
          <w:highlight w:val="none"/>
          <w:lang w:val="zh-CN"/>
        </w:rPr>
      </w:pPr>
      <w:r>
        <w:rPr>
          <w:rFonts w:hint="eastAsia" w:cs="宋体" w:asciiTheme="minorEastAsia" w:hAnsiTheme="minorEastAsia"/>
          <w:sz w:val="24"/>
          <w:highlight w:val="none"/>
          <w:lang w:val="zh-CN"/>
        </w:rPr>
        <w:t>32</w:t>
      </w:r>
      <w:r>
        <w:rPr>
          <w:rFonts w:cs="宋体" w:asciiTheme="minorEastAsia" w:hAnsiTheme="minorEastAsia"/>
          <w:sz w:val="24"/>
          <w:highlight w:val="none"/>
          <w:lang w:val="zh-CN"/>
        </w:rPr>
        <w:t>.2</w:t>
      </w:r>
      <w:r>
        <w:rPr>
          <w:rFonts w:hint="eastAsia" w:cs="宋体" w:asciiTheme="minorEastAsia" w:hAnsiTheme="minorEastAsia"/>
          <w:sz w:val="24"/>
          <w:highlight w:val="none"/>
          <w:lang w:val="zh-CN"/>
        </w:rPr>
        <w:t>投标人不得干扰招标人的评标活动，否则将废除其投标。</w:t>
      </w:r>
    </w:p>
    <w:p>
      <w:pPr>
        <w:autoSpaceDE w:val="0"/>
        <w:autoSpaceDN w:val="0"/>
        <w:spacing w:line="360" w:lineRule="auto"/>
        <w:contextualSpacing/>
        <w:jc w:val="center"/>
        <w:rPr>
          <w:rFonts w:cs="宋体" w:asciiTheme="minorEastAsia" w:hAnsiTheme="minorEastAsia"/>
          <w:b/>
          <w:kern w:val="0"/>
          <w:sz w:val="30"/>
          <w:szCs w:val="30"/>
          <w:highlight w:val="none"/>
        </w:rPr>
      </w:pPr>
      <w:r>
        <w:rPr>
          <w:rFonts w:hint="eastAsia" w:cs="宋体" w:asciiTheme="minorEastAsia" w:hAnsiTheme="minorEastAsia"/>
          <w:b/>
          <w:kern w:val="0"/>
          <w:sz w:val="30"/>
          <w:szCs w:val="30"/>
          <w:highlight w:val="none"/>
        </w:rPr>
        <w:t>六、定标和授予合同</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3</w:t>
      </w:r>
      <w:r>
        <w:rPr>
          <w:rFonts w:hint="eastAsia" w:cs="仿宋_GB2312" w:asciiTheme="minorEastAsia" w:hAnsiTheme="minorEastAsia"/>
          <w:b/>
          <w:sz w:val="24"/>
          <w:szCs w:val="24"/>
          <w:highlight w:val="none"/>
        </w:rPr>
        <w:t>4</w:t>
      </w:r>
      <w:r>
        <w:rPr>
          <w:rFonts w:hint="eastAsia" w:cs="仿宋_GB2312" w:asciiTheme="minorEastAsia" w:hAnsiTheme="minorEastAsia"/>
          <w:b/>
          <w:sz w:val="24"/>
          <w:szCs w:val="24"/>
          <w:highlight w:val="none"/>
          <w:lang w:val="zh-CN"/>
        </w:rPr>
        <w:t>. 确定中标人</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w:t>
      </w:r>
      <w:r>
        <w:rPr>
          <w:rFonts w:hint="eastAsia" w:cs="仿宋_GB2312" w:asciiTheme="minorEastAsia" w:hAnsiTheme="minorEastAsia"/>
          <w:sz w:val="24"/>
          <w:szCs w:val="24"/>
          <w:highlight w:val="none"/>
        </w:rPr>
        <w:t>4</w:t>
      </w:r>
      <w:r>
        <w:rPr>
          <w:rFonts w:hint="eastAsia" w:cs="仿宋_GB2312" w:asciiTheme="minorEastAsia" w:hAnsiTheme="minorEastAsia"/>
          <w:sz w:val="24"/>
          <w:szCs w:val="24"/>
          <w:highlight w:val="none"/>
          <w:lang w:val="zh-CN"/>
        </w:rPr>
        <w:t>.1 采购人应当自收到评标报告之日起</w:t>
      </w:r>
      <w:r>
        <w:rPr>
          <w:rFonts w:hint="eastAsia" w:cs="仿宋_GB2312" w:asciiTheme="minorEastAsia" w:hAnsiTheme="minorEastAsia"/>
          <w:sz w:val="24"/>
          <w:szCs w:val="24"/>
          <w:highlight w:val="none"/>
        </w:rPr>
        <w:t>5</w:t>
      </w:r>
      <w:r>
        <w:rPr>
          <w:rFonts w:hint="eastAsia" w:cs="仿宋_GB2312" w:asciiTheme="minorEastAsia" w:hAnsiTheme="minorEastAsia"/>
          <w:sz w:val="24"/>
          <w:szCs w:val="24"/>
          <w:highlight w:val="none"/>
          <w:lang w:val="zh-CN"/>
        </w:rPr>
        <w:t>个工作日内，在评标报告确定的中标候选人名单中按顺序确定中标人。中标候选人并列的，由采购人采取随机抽取的方式确定。</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w:t>
      </w:r>
      <w:r>
        <w:rPr>
          <w:rFonts w:hint="eastAsia" w:cs="仿宋_GB2312" w:asciiTheme="minorEastAsia" w:hAnsiTheme="minorEastAsia"/>
          <w:sz w:val="24"/>
          <w:szCs w:val="24"/>
          <w:highlight w:val="none"/>
        </w:rPr>
        <w:t>4</w:t>
      </w:r>
      <w:r>
        <w:rPr>
          <w:rFonts w:hint="eastAsia" w:cs="仿宋_GB2312" w:asciiTheme="minorEastAsia" w:hAnsiTheme="minorEastAsia"/>
          <w:sz w:val="24"/>
          <w:szCs w:val="24"/>
          <w:highlight w:val="none"/>
          <w:lang w:val="zh-CN"/>
        </w:rPr>
        <w:t xml:space="preserve">.2 采购人在收到评标报告5个工作日内未按评标报告推荐的中标候选人顺序确定中标人，又不能说明合法理由的，视同按评标报告推荐的顺序确定排名第一的中标候选人为中标人。  </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3</w:t>
      </w:r>
      <w:r>
        <w:rPr>
          <w:rFonts w:hint="eastAsia" w:cs="仿宋_GB2312" w:asciiTheme="minorEastAsia" w:hAnsiTheme="minorEastAsia"/>
          <w:b/>
          <w:sz w:val="24"/>
          <w:szCs w:val="24"/>
          <w:highlight w:val="none"/>
        </w:rPr>
        <w:t>5</w:t>
      </w:r>
      <w:r>
        <w:rPr>
          <w:rFonts w:hint="eastAsia" w:cs="仿宋_GB2312" w:asciiTheme="minorEastAsia" w:hAnsiTheme="minorEastAsia"/>
          <w:b/>
          <w:sz w:val="24"/>
          <w:szCs w:val="24"/>
          <w:highlight w:val="none"/>
          <w:lang w:val="zh-CN"/>
        </w:rPr>
        <w:t>. 中标公告、发出中标通知书</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w:t>
      </w:r>
      <w:r>
        <w:rPr>
          <w:rFonts w:hint="eastAsia" w:cs="仿宋_GB2312" w:asciiTheme="minorEastAsia" w:hAnsiTheme="minorEastAsia"/>
          <w:sz w:val="24"/>
          <w:szCs w:val="24"/>
          <w:highlight w:val="none"/>
        </w:rPr>
        <w:t>5</w:t>
      </w:r>
      <w:r>
        <w:rPr>
          <w:rFonts w:hint="eastAsia" w:cs="仿宋_GB2312" w:asciiTheme="minorEastAsia" w:hAnsiTheme="minorEastAsia"/>
          <w:sz w:val="24"/>
          <w:szCs w:val="24"/>
          <w:highlight w:val="none"/>
          <w:lang w:val="zh-CN"/>
        </w:rPr>
        <w:t>.1 采购人确认中标人后，招标人在公告中标结果的同时，向中标人发出中标通知书。</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w:t>
      </w:r>
      <w:r>
        <w:rPr>
          <w:rFonts w:hint="eastAsia" w:cs="仿宋_GB2312" w:asciiTheme="minorEastAsia" w:hAnsiTheme="minorEastAsia"/>
          <w:sz w:val="24"/>
          <w:szCs w:val="24"/>
          <w:highlight w:val="none"/>
        </w:rPr>
        <w:t>5</w:t>
      </w:r>
      <w:r>
        <w:rPr>
          <w:rFonts w:hint="eastAsia" w:cs="仿宋_GB2312" w:asciiTheme="minorEastAsia" w:hAnsiTheme="minorEastAsia"/>
          <w:sz w:val="24"/>
          <w:szCs w:val="24"/>
          <w:highlight w:val="none"/>
          <w:lang w:val="zh-CN"/>
        </w:rPr>
        <w:t>.2 中标通知书发出后，采购人不得违法改变中标结果，中标人无正当理由不得放弃中标。</w:t>
      </w:r>
    </w:p>
    <w:p>
      <w:pPr>
        <w:tabs>
          <w:tab w:val="left" w:pos="1260"/>
        </w:tabs>
        <w:autoSpaceDE w:val="0"/>
        <w:autoSpaceDN w:val="0"/>
        <w:adjustRightInd w:val="0"/>
        <w:spacing w:line="360" w:lineRule="auto"/>
        <w:rPr>
          <w:rFonts w:hint="eastAsia" w:ascii="宋体" w:hAnsi="宋体" w:cs="宋体"/>
          <w:sz w:val="24"/>
          <w:szCs w:val="24"/>
          <w:highlight w:val="none"/>
          <w:lang w:val="zh-CN"/>
        </w:rPr>
      </w:pPr>
      <w:r>
        <w:rPr>
          <w:rFonts w:ascii="宋体" w:hAnsi="宋体" w:cs="宋体"/>
          <w:b/>
          <w:bCs/>
          <w:sz w:val="24"/>
          <w:szCs w:val="24"/>
          <w:highlight w:val="none"/>
        </w:rPr>
        <w:t>36.</w:t>
      </w:r>
      <w:r>
        <w:rPr>
          <w:rFonts w:hint="eastAsia" w:ascii="宋体" w:hAnsi="宋体" w:cs="宋体"/>
          <w:sz w:val="24"/>
          <w:szCs w:val="24"/>
          <w:highlight w:val="none"/>
          <w:lang w:val="zh-CN"/>
        </w:rPr>
        <w:t>质疑提出与答复</w:t>
      </w:r>
    </w:p>
    <w:p>
      <w:pPr>
        <w:tabs>
          <w:tab w:val="left" w:pos="1260"/>
        </w:tabs>
        <w:autoSpaceDE w:val="0"/>
        <w:autoSpaceDN w:val="0"/>
        <w:adjustRightInd w:val="0"/>
        <w:spacing w:line="360" w:lineRule="auto"/>
        <w:rPr>
          <w:rFonts w:hint="eastAsia" w:ascii="宋体" w:hAnsi="宋体" w:cs="宋体"/>
          <w:sz w:val="24"/>
          <w:szCs w:val="24"/>
          <w:highlight w:val="none"/>
          <w:lang w:val="zh-CN"/>
        </w:rPr>
      </w:pPr>
      <w:r>
        <w:rPr>
          <w:rFonts w:hint="eastAsia" w:ascii="宋体" w:hAnsi="宋体" w:cs="宋体"/>
          <w:sz w:val="24"/>
          <w:szCs w:val="24"/>
          <w:highlight w:val="none"/>
          <w:lang w:val="en-US" w:eastAsia="zh-CN"/>
        </w:rPr>
        <w:t>36.1</w:t>
      </w:r>
      <w:r>
        <w:rPr>
          <w:rFonts w:hint="eastAsia" w:ascii="宋体" w:hAnsi="宋体" w:cs="宋体"/>
          <w:sz w:val="24"/>
          <w:szCs w:val="24"/>
          <w:highlight w:val="none"/>
          <w:lang w:val="zh-CN"/>
        </w:rPr>
        <w:t>供应商认为招标文件、采购过程和成交结果使自己的权益受到损害的，可以按照《政府采购质疑和投诉办法》（财政部令第94号）提出质疑。提出质疑的供应商应当是参与本项目采购活动的供应商。</w:t>
      </w:r>
    </w:p>
    <w:p>
      <w:pPr>
        <w:tabs>
          <w:tab w:val="left" w:pos="1260"/>
        </w:tabs>
        <w:autoSpaceDE w:val="0"/>
        <w:autoSpaceDN w:val="0"/>
        <w:adjustRightInd w:val="0"/>
        <w:spacing w:line="360" w:lineRule="auto"/>
        <w:rPr>
          <w:rFonts w:hint="eastAsia" w:ascii="宋体" w:hAnsi="宋体" w:cs="宋体"/>
          <w:sz w:val="24"/>
          <w:szCs w:val="24"/>
          <w:highlight w:val="none"/>
          <w:lang w:val="zh-CN"/>
        </w:rPr>
      </w:pPr>
      <w:r>
        <w:rPr>
          <w:rFonts w:hint="eastAsia" w:ascii="宋体" w:hAnsi="宋体" w:cs="宋体"/>
          <w:sz w:val="24"/>
          <w:szCs w:val="24"/>
          <w:highlight w:val="none"/>
          <w:lang w:val="en-US" w:eastAsia="zh-CN"/>
        </w:rPr>
        <w:t>36.2</w:t>
      </w:r>
      <w:r>
        <w:rPr>
          <w:rFonts w:hint="eastAsia" w:ascii="宋体" w:hAnsi="宋体" w:cs="宋体"/>
          <w:sz w:val="24"/>
          <w:szCs w:val="24"/>
          <w:highlight w:val="none"/>
          <w:lang w:val="zh-CN"/>
        </w:rPr>
        <w:t>对招标文件提出质疑的，供应商应已依法获取招标文件，且应当在获取招标文件或者招标文件公告期限届满之日起7个工作日内通过《全国公共资源交易平台（河南省·许昌市）》一次性提出，提出后电话联系本项目招标公告中代理机构联系人查看，并同时将符合《政府采购质疑和投诉办法》第十二条规定的纸质质疑函和必要的证明材料一式两份送采购单位，如未提出视为全面接受；</w:t>
      </w:r>
    </w:p>
    <w:p>
      <w:pPr>
        <w:tabs>
          <w:tab w:val="left" w:pos="1260"/>
        </w:tabs>
        <w:autoSpaceDE w:val="0"/>
        <w:autoSpaceDN w:val="0"/>
        <w:adjustRightInd w:val="0"/>
        <w:spacing w:line="360" w:lineRule="auto"/>
        <w:rPr>
          <w:rFonts w:hint="eastAsia" w:ascii="宋体" w:hAnsi="宋体" w:cs="宋体"/>
          <w:sz w:val="24"/>
          <w:szCs w:val="24"/>
          <w:highlight w:val="none"/>
          <w:lang w:val="zh-CN"/>
        </w:rPr>
      </w:pPr>
      <w:r>
        <w:rPr>
          <w:rFonts w:hint="eastAsia" w:ascii="宋体" w:hAnsi="宋体" w:cs="宋体"/>
          <w:sz w:val="24"/>
          <w:szCs w:val="24"/>
          <w:highlight w:val="none"/>
          <w:lang w:val="en-US" w:eastAsia="zh-CN"/>
        </w:rPr>
        <w:t>36.3</w:t>
      </w:r>
      <w:r>
        <w:rPr>
          <w:rFonts w:hint="eastAsia" w:ascii="宋体" w:hAnsi="宋体" w:cs="宋体"/>
          <w:sz w:val="24"/>
          <w:szCs w:val="24"/>
          <w:highlight w:val="none"/>
          <w:lang w:val="zh-CN"/>
        </w:rPr>
        <w:t>对采购过程提出质疑的，为各采购程序环节结束之日起七个工作日内，以书面形式向采购人和采购代理机构一次性提出；</w:t>
      </w:r>
    </w:p>
    <w:p>
      <w:pPr>
        <w:tabs>
          <w:tab w:val="left" w:pos="1260"/>
        </w:tabs>
        <w:autoSpaceDE w:val="0"/>
        <w:autoSpaceDN w:val="0"/>
        <w:adjustRightInd w:val="0"/>
        <w:spacing w:line="360" w:lineRule="auto"/>
        <w:rPr>
          <w:rFonts w:hint="eastAsia" w:ascii="宋体" w:hAnsi="宋体" w:cs="宋体"/>
          <w:sz w:val="24"/>
          <w:szCs w:val="24"/>
          <w:highlight w:val="none"/>
          <w:lang w:val="zh-CN"/>
        </w:rPr>
      </w:pPr>
      <w:r>
        <w:rPr>
          <w:rFonts w:hint="eastAsia" w:ascii="宋体" w:hAnsi="宋体" w:cs="宋体"/>
          <w:sz w:val="24"/>
          <w:szCs w:val="24"/>
          <w:highlight w:val="none"/>
          <w:lang w:val="en-US" w:eastAsia="zh-CN"/>
        </w:rPr>
        <w:t>36.4</w:t>
      </w:r>
      <w:r>
        <w:rPr>
          <w:rFonts w:hint="eastAsia" w:ascii="宋体" w:hAnsi="宋体" w:cs="宋体"/>
          <w:sz w:val="24"/>
          <w:szCs w:val="24"/>
          <w:highlight w:val="none"/>
          <w:lang w:val="zh-CN"/>
        </w:rPr>
        <w:t>对成交结果提出质疑的，为成交结果公告期限届满之日起七个工作日内，以书面形式向采购人和采购代理机构一次性提出。</w:t>
      </w:r>
    </w:p>
    <w:p>
      <w:pPr>
        <w:tabs>
          <w:tab w:val="left" w:pos="1260"/>
        </w:tabs>
        <w:autoSpaceDE w:val="0"/>
        <w:autoSpaceDN w:val="0"/>
        <w:adjustRightInd w:val="0"/>
        <w:spacing w:line="360" w:lineRule="auto"/>
        <w:rPr>
          <w:rFonts w:hint="eastAsia" w:ascii="宋体" w:hAnsi="宋体" w:cs="宋体"/>
          <w:sz w:val="24"/>
          <w:szCs w:val="24"/>
          <w:highlight w:val="none"/>
          <w:lang w:val="zh-CN"/>
        </w:rPr>
      </w:pPr>
      <w:r>
        <w:rPr>
          <w:rFonts w:hint="eastAsia" w:ascii="宋体" w:hAnsi="宋体" w:cs="宋体"/>
          <w:sz w:val="24"/>
          <w:szCs w:val="24"/>
          <w:highlight w:val="none"/>
          <w:lang w:val="en-US" w:eastAsia="zh-CN"/>
        </w:rPr>
        <w:t>36.5</w:t>
      </w:r>
      <w:r>
        <w:rPr>
          <w:rFonts w:hint="eastAsia" w:ascii="宋体" w:hAnsi="宋体" w:cs="宋体"/>
          <w:sz w:val="24"/>
          <w:szCs w:val="24"/>
          <w:highlight w:val="none"/>
          <w:lang w:val="zh-CN"/>
        </w:rPr>
        <w:t>采购人、采购代理机构认为供应商质疑不成立，或者成立但未对成交结果构成影响的，继续开展采购活动；认为供应商质疑成立且影响或者可能影响成交结果的，按照下列情况处理；</w:t>
      </w:r>
    </w:p>
    <w:p>
      <w:pPr>
        <w:tabs>
          <w:tab w:val="left" w:pos="1260"/>
        </w:tabs>
        <w:autoSpaceDE w:val="0"/>
        <w:autoSpaceDN w:val="0"/>
        <w:adjustRightInd w:val="0"/>
        <w:spacing w:line="360" w:lineRule="auto"/>
        <w:rPr>
          <w:rFonts w:hint="eastAsia" w:ascii="宋体" w:hAnsi="宋体" w:cs="宋体"/>
          <w:sz w:val="24"/>
          <w:szCs w:val="24"/>
          <w:highlight w:val="none"/>
          <w:lang w:val="zh-CN"/>
        </w:rPr>
      </w:pPr>
      <w:r>
        <w:rPr>
          <w:rFonts w:hint="eastAsia" w:ascii="宋体" w:hAnsi="宋体" w:cs="宋体"/>
          <w:sz w:val="24"/>
          <w:szCs w:val="24"/>
          <w:highlight w:val="none"/>
          <w:lang w:val="en-US" w:eastAsia="zh-CN"/>
        </w:rPr>
        <w:t>36.6</w:t>
      </w:r>
      <w:r>
        <w:rPr>
          <w:rFonts w:hint="eastAsia" w:ascii="宋体" w:hAnsi="宋体" w:cs="宋体"/>
          <w:sz w:val="24"/>
          <w:szCs w:val="24"/>
          <w:highlight w:val="none"/>
          <w:lang w:val="zh-CN"/>
        </w:rPr>
        <w:t>对招标文件提出的质疑，依法通过澄清或者修改可以继续开展采购活动的，澄清或者修改招标文件后继续开展采购活动；否则应当修改谈判文件后重新开展采购活动。</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rPr>
      </w:pPr>
      <w:r>
        <w:rPr>
          <w:rFonts w:hint="eastAsia" w:ascii="宋体" w:hAnsi="宋体" w:cs="宋体"/>
          <w:sz w:val="24"/>
          <w:szCs w:val="24"/>
          <w:highlight w:val="none"/>
          <w:lang w:val="en-US" w:eastAsia="zh-CN"/>
        </w:rPr>
        <w:t>36.7</w:t>
      </w:r>
      <w:r>
        <w:rPr>
          <w:rFonts w:hint="eastAsia" w:ascii="宋体" w:hAnsi="宋体" w:cs="宋体"/>
          <w:sz w:val="24"/>
          <w:szCs w:val="24"/>
          <w:highlight w:val="none"/>
          <w:lang w:val="zh-CN"/>
        </w:rPr>
        <w:t>对采购过程、成交结果提出的质疑，合格供应商符合法定数量时，可以从合格的成交候选人中另行确定成交供应商的，应当依法另行确定成交供应商；否则应当重新开展采购活动</w:t>
      </w:r>
      <w:r>
        <w:rPr>
          <w:rFonts w:hint="eastAsia" w:cs="仿宋_GB2312" w:asciiTheme="minorEastAsia" w:hAnsiTheme="minorEastAsia"/>
          <w:sz w:val="24"/>
          <w:szCs w:val="24"/>
          <w:highlight w:val="none"/>
        </w:rPr>
        <w:br w:type="textWrapping"/>
      </w:r>
      <w:r>
        <w:rPr>
          <w:rFonts w:hint="eastAsia" w:cs="仿宋_GB2312" w:asciiTheme="minorEastAsia" w:hAnsiTheme="minorEastAsia"/>
          <w:b/>
          <w:sz w:val="24"/>
          <w:szCs w:val="24"/>
          <w:highlight w:val="none"/>
        </w:rPr>
        <w:t>37.档案保存</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rPr>
      </w:pPr>
      <w:r>
        <w:rPr>
          <w:rFonts w:hint="eastAsia" w:cs="仿宋_GB2312" w:asciiTheme="minorEastAsia" w:hAnsiTheme="minorEastAsia"/>
          <w:sz w:val="24"/>
          <w:szCs w:val="24"/>
          <w:highlight w:val="none"/>
        </w:rPr>
        <w:t>招标人及其代理机构需留存项目电子档案时，可在质疑期满后使用CA锁从交易平台自行下载。</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rPr>
      </w:pPr>
      <w:r>
        <w:rPr>
          <w:rFonts w:hint="eastAsia" w:cs="仿宋_GB2312" w:asciiTheme="minorEastAsia" w:hAnsiTheme="minorEastAsia"/>
          <w:b/>
          <w:sz w:val="24"/>
          <w:szCs w:val="24"/>
          <w:highlight w:val="none"/>
        </w:rPr>
        <w:t>38.</w:t>
      </w:r>
      <w:r>
        <w:rPr>
          <w:rFonts w:hint="eastAsia" w:cs="仿宋_GB2312" w:asciiTheme="minorEastAsia" w:hAnsiTheme="minorEastAsia"/>
          <w:b/>
          <w:sz w:val="24"/>
          <w:szCs w:val="24"/>
          <w:highlight w:val="none"/>
          <w:lang w:val="zh-CN"/>
        </w:rPr>
        <w:t>签订合同</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adjustRightInd w:val="0"/>
        <w:spacing w:line="360" w:lineRule="auto"/>
        <w:jc w:val="left"/>
        <w:outlineLvl w:val="3"/>
        <w:rPr>
          <w:rFonts w:cs="宋体" w:asciiTheme="minorEastAsia" w:hAnsiTheme="minorEastAsia"/>
          <w:b/>
          <w:bCs/>
          <w:kern w:val="0"/>
          <w:sz w:val="24"/>
          <w:szCs w:val="24"/>
          <w:highlight w:val="none"/>
        </w:rPr>
      </w:pPr>
      <w:r>
        <w:rPr>
          <w:rFonts w:hint="eastAsia" w:cs="宋体" w:asciiTheme="minorEastAsia" w:hAnsiTheme="minorEastAsia"/>
          <w:b/>
          <w:bCs/>
          <w:kern w:val="0"/>
          <w:sz w:val="24"/>
          <w:szCs w:val="24"/>
          <w:highlight w:val="none"/>
        </w:rPr>
        <w:t>39.重新招标</w:t>
      </w:r>
    </w:p>
    <w:p>
      <w:pPr>
        <w:autoSpaceDE w:val="0"/>
        <w:autoSpaceDN w:val="0"/>
        <w:adjustRightInd w:val="0"/>
        <w:spacing w:line="360" w:lineRule="auto"/>
        <w:jc w:val="left"/>
        <w:rPr>
          <w:rFonts w:cs="仿宋_GB2312" w:asciiTheme="minorEastAsia" w:hAnsiTheme="minorEastAsia"/>
          <w:kern w:val="0"/>
          <w:sz w:val="24"/>
          <w:szCs w:val="24"/>
          <w:highlight w:val="none"/>
        </w:rPr>
      </w:pPr>
      <w:r>
        <w:rPr>
          <w:rFonts w:hint="eastAsia" w:cs="仿宋_GB2312" w:asciiTheme="minorEastAsia" w:hAnsiTheme="minorEastAsia"/>
          <w:kern w:val="0"/>
          <w:sz w:val="24"/>
          <w:szCs w:val="24"/>
          <w:highlight w:val="none"/>
        </w:rPr>
        <w:t xml:space="preserve">有下列情形之一的，采购人将重新招标： </w:t>
      </w:r>
    </w:p>
    <w:p>
      <w:pPr>
        <w:autoSpaceDE w:val="0"/>
        <w:autoSpaceDN w:val="0"/>
        <w:adjustRightInd w:val="0"/>
        <w:spacing w:line="360" w:lineRule="auto"/>
        <w:jc w:val="left"/>
        <w:rPr>
          <w:rFonts w:cs="仿宋_GB2312" w:asciiTheme="minorEastAsia" w:hAnsiTheme="minorEastAsia"/>
          <w:kern w:val="0"/>
          <w:sz w:val="24"/>
          <w:szCs w:val="24"/>
          <w:highlight w:val="none"/>
        </w:rPr>
      </w:pPr>
      <w:r>
        <w:rPr>
          <w:rFonts w:hint="eastAsia" w:cs="仿宋_GB2312" w:asciiTheme="minorEastAsia" w:hAnsiTheme="minorEastAsia"/>
          <w:kern w:val="0"/>
          <w:sz w:val="24"/>
          <w:szCs w:val="24"/>
          <w:highlight w:val="none"/>
        </w:rPr>
        <w:t>（</w:t>
      </w:r>
      <w:r>
        <w:rPr>
          <w:rFonts w:hint="eastAsia" w:cs="TimesNewRomanPSMT" w:asciiTheme="minorEastAsia" w:hAnsiTheme="minorEastAsia"/>
          <w:kern w:val="0"/>
          <w:sz w:val="24"/>
          <w:szCs w:val="24"/>
          <w:highlight w:val="none"/>
        </w:rPr>
        <w:t>1</w:t>
      </w:r>
      <w:r>
        <w:rPr>
          <w:rFonts w:hint="eastAsia" w:cs="仿宋_GB2312" w:asciiTheme="minorEastAsia" w:hAnsiTheme="minorEastAsia"/>
          <w:kern w:val="0"/>
          <w:sz w:val="24"/>
          <w:szCs w:val="24"/>
          <w:highlight w:val="none"/>
        </w:rPr>
        <w:t>）投标截止时间止，供应商少于</w:t>
      </w:r>
      <w:r>
        <w:rPr>
          <w:rFonts w:hint="eastAsia" w:cs="TimesNewRomanPSMT" w:asciiTheme="minorEastAsia" w:hAnsiTheme="minorEastAsia"/>
          <w:kern w:val="0"/>
          <w:sz w:val="24"/>
          <w:szCs w:val="24"/>
          <w:highlight w:val="none"/>
        </w:rPr>
        <w:t>3</w:t>
      </w:r>
      <w:r>
        <w:rPr>
          <w:rFonts w:hint="eastAsia" w:cs="仿宋_GB2312" w:asciiTheme="minorEastAsia" w:hAnsiTheme="minorEastAsia"/>
          <w:kern w:val="0"/>
          <w:sz w:val="24"/>
          <w:szCs w:val="24"/>
          <w:highlight w:val="none"/>
        </w:rPr>
        <w:t>家的；</w:t>
      </w:r>
    </w:p>
    <w:p>
      <w:pPr>
        <w:autoSpaceDE w:val="0"/>
        <w:autoSpaceDN w:val="0"/>
        <w:adjustRightInd w:val="0"/>
        <w:spacing w:line="360" w:lineRule="auto"/>
        <w:jc w:val="left"/>
        <w:rPr>
          <w:highlight w:val="none"/>
        </w:rPr>
      </w:pPr>
      <w:r>
        <w:rPr>
          <w:rFonts w:hint="eastAsia" w:cs="仿宋_GB2312" w:asciiTheme="minorEastAsia" w:hAnsiTheme="minorEastAsia"/>
          <w:kern w:val="0"/>
          <w:sz w:val="24"/>
          <w:szCs w:val="24"/>
          <w:highlight w:val="none"/>
        </w:rPr>
        <w:t>（</w:t>
      </w:r>
      <w:r>
        <w:rPr>
          <w:rFonts w:hint="eastAsia" w:cs="TimesNewRomanPSMT" w:asciiTheme="minorEastAsia" w:hAnsiTheme="minorEastAsia"/>
          <w:kern w:val="0"/>
          <w:sz w:val="24"/>
          <w:szCs w:val="24"/>
          <w:highlight w:val="none"/>
        </w:rPr>
        <w:t>2</w:t>
      </w:r>
      <w:r>
        <w:rPr>
          <w:rFonts w:hint="eastAsia" w:cs="仿宋_GB2312" w:asciiTheme="minorEastAsia" w:hAnsiTheme="minorEastAsia"/>
          <w:kern w:val="0"/>
          <w:sz w:val="24"/>
          <w:szCs w:val="24"/>
          <w:highlight w:val="none"/>
        </w:rPr>
        <w:t>）经评标委员会评审后实质性响应招标文件的供应商不足三家的</w:t>
      </w:r>
    </w:p>
    <w:p>
      <w:pPr>
        <w:autoSpaceDE w:val="0"/>
        <w:autoSpaceDN w:val="0"/>
        <w:adjustRightInd w:val="0"/>
        <w:spacing w:line="360" w:lineRule="auto"/>
        <w:jc w:val="center"/>
        <w:rPr>
          <w:rFonts w:ascii="黑体" w:hAnsi="黑体" w:eastAsia="黑体" w:cs="黑体"/>
          <w:bCs/>
          <w:kern w:val="0"/>
          <w:sz w:val="32"/>
          <w:szCs w:val="32"/>
          <w:highlight w:val="none"/>
        </w:rPr>
      </w:pPr>
    </w:p>
    <w:p>
      <w:pPr>
        <w:autoSpaceDE w:val="0"/>
        <w:autoSpaceDN w:val="0"/>
        <w:adjustRightInd w:val="0"/>
        <w:spacing w:line="360" w:lineRule="auto"/>
        <w:jc w:val="center"/>
        <w:rPr>
          <w:rFonts w:ascii="黑体" w:hAnsi="黑体" w:eastAsia="黑体" w:cs="黑体"/>
          <w:bCs/>
          <w:kern w:val="0"/>
          <w:sz w:val="32"/>
          <w:szCs w:val="32"/>
          <w:highlight w:val="none"/>
        </w:rPr>
      </w:pPr>
    </w:p>
    <w:p>
      <w:pPr>
        <w:autoSpaceDE w:val="0"/>
        <w:autoSpaceDN w:val="0"/>
        <w:adjustRightInd w:val="0"/>
        <w:spacing w:line="360" w:lineRule="auto"/>
        <w:jc w:val="center"/>
        <w:rPr>
          <w:rFonts w:ascii="黑体" w:hAnsi="黑体" w:eastAsia="黑体" w:cs="黑体"/>
          <w:bCs/>
          <w:kern w:val="0"/>
          <w:sz w:val="32"/>
          <w:szCs w:val="32"/>
          <w:highlight w:val="none"/>
        </w:rPr>
      </w:pPr>
    </w:p>
    <w:p>
      <w:r>
        <w:rPr>
          <w:rFonts w:cs="宋体" w:asciiTheme="majorEastAsia" w:hAnsiTheme="majorEastAsia" w:eastAsiaTheme="majorEastAsia"/>
          <w:b/>
          <w:kern w:val="0"/>
          <w:sz w:val="36"/>
          <w:szCs w:val="36"/>
          <w:highlight w:val="none"/>
        </w:rPr>
        <w:br w:type="page"/>
      </w:r>
    </w:p>
    <w:p>
      <w:pPr>
        <w:autoSpaceDE w:val="0"/>
        <w:autoSpaceDN w:val="0"/>
        <w:adjustRightInd w:val="0"/>
        <w:spacing w:line="360" w:lineRule="auto"/>
        <w:rPr>
          <w:rFonts w:cs="宋体" w:asciiTheme="majorEastAsia" w:hAnsiTheme="majorEastAsia" w:eastAsiaTheme="majorEastAsia"/>
          <w:b/>
          <w:kern w:val="0"/>
          <w:sz w:val="36"/>
          <w:szCs w:val="36"/>
          <w:highlight w:val="none"/>
        </w:rPr>
      </w:pPr>
    </w:p>
    <w:p>
      <w:pPr>
        <w:autoSpaceDE w:val="0"/>
        <w:autoSpaceDN w:val="0"/>
        <w:adjustRightInd w:val="0"/>
        <w:spacing w:line="360" w:lineRule="auto"/>
        <w:jc w:val="center"/>
        <w:rPr>
          <w:rFonts w:ascii="仿宋_GB2312" w:hAnsi="仿宋_GB2312" w:eastAsia="仿宋_GB2312" w:cs="仿宋_GB2312"/>
          <w:sz w:val="32"/>
          <w:szCs w:val="32"/>
          <w:highlight w:val="none"/>
        </w:rPr>
      </w:pPr>
      <w:r>
        <w:rPr>
          <w:rFonts w:hint="eastAsia" w:cs="宋体" w:asciiTheme="majorEastAsia" w:hAnsiTheme="majorEastAsia" w:eastAsiaTheme="majorEastAsia"/>
          <w:b/>
          <w:kern w:val="0"/>
          <w:sz w:val="36"/>
          <w:szCs w:val="36"/>
          <w:highlight w:val="none"/>
        </w:rPr>
        <w:t>第三章 项目需求及其他要求</w:t>
      </w:r>
      <w:bookmarkStart w:id="2" w:name="_Toc304931971"/>
    </w:p>
    <w:bookmarkEnd w:id="2"/>
    <w:p>
      <w:pPr>
        <w:spacing w:before="100" w:after="100" w:line="520" w:lineRule="exact"/>
        <w:rPr>
          <w:rFonts w:ascii="仿宋_GB2312" w:hAnsi="宋体" w:eastAsia="仿宋_GB2312" w:cs="宋体"/>
          <w:b/>
          <w:sz w:val="30"/>
          <w:szCs w:val="30"/>
          <w:highlight w:val="none"/>
        </w:rPr>
      </w:pPr>
      <w:r>
        <w:rPr>
          <w:rFonts w:hint="eastAsia" w:ascii="仿宋_GB2312" w:hAnsi="宋体" w:eastAsia="仿宋_GB2312" w:cs="宋体"/>
          <w:b/>
          <w:sz w:val="30"/>
          <w:szCs w:val="30"/>
          <w:highlight w:val="none"/>
        </w:rPr>
        <w:t>一、项目主要任务</w:t>
      </w:r>
    </w:p>
    <w:p>
      <w:pPr>
        <w:rPr>
          <w:rFonts w:ascii="仿宋" w:hAnsi="仿宋" w:eastAsia="仿宋"/>
          <w:color w:val="000000" w:themeColor="text1"/>
          <w:sz w:val="30"/>
          <w:szCs w:val="30"/>
          <w:highlight w:val="none"/>
        </w:rPr>
      </w:pPr>
      <w:r>
        <w:rPr>
          <w:rFonts w:hint="eastAsia" w:ascii="仿宋" w:hAnsi="仿宋" w:eastAsia="仿宋"/>
          <w:color w:val="000000" w:themeColor="text1"/>
          <w:sz w:val="30"/>
          <w:szCs w:val="30"/>
          <w:highlight w:val="none"/>
        </w:rPr>
        <w:t>服务内容：</w:t>
      </w:r>
    </w:p>
    <w:p>
      <w:pPr>
        <w:spacing w:line="600" w:lineRule="exact"/>
        <w:ind w:firstLine="640"/>
        <w:rPr>
          <w:rFonts w:ascii="仿宋" w:hAnsi="仿宋" w:eastAsia="仿宋" w:cs="宋体"/>
          <w:kern w:val="0"/>
          <w:sz w:val="30"/>
          <w:szCs w:val="30"/>
          <w:highlight w:val="none"/>
        </w:rPr>
      </w:pPr>
      <w:r>
        <w:rPr>
          <w:rFonts w:ascii="仿宋" w:hAnsi="仿宋" w:eastAsia="仿宋"/>
          <w:color w:val="000000" w:themeColor="text1"/>
          <w:sz w:val="30"/>
          <w:szCs w:val="30"/>
          <w:highlight w:val="none"/>
        </w:rPr>
        <w:t>根据《生态环境部办公厅关于做好固定污染源排污许可清理整顿和2020年排污许可发证登记工作的通知》（环办环评函〔2019〕939号）、《河南省生态环境厅关于开展2020年固定污染源排污许可发证登记工作的公告》（2020年1号）和《许昌市固定污染</w:t>
      </w:r>
      <w:r>
        <w:rPr>
          <w:rFonts w:hint="eastAsia" w:ascii="仿宋" w:hAnsi="仿宋" w:eastAsia="仿宋" w:cs="宋体"/>
          <w:kern w:val="0"/>
          <w:sz w:val="30"/>
          <w:szCs w:val="30"/>
          <w:highlight w:val="none"/>
        </w:rPr>
        <w:t>源排污许可清理整顿和2020年排污许可发证登记工作实施方案》等文件要求和工作安排，协助甲方完成以下内容：</w:t>
      </w:r>
    </w:p>
    <w:p>
      <w:pPr>
        <w:spacing w:line="600" w:lineRule="exact"/>
        <w:ind w:firstLine="640"/>
        <w:rPr>
          <w:rFonts w:ascii="仿宋" w:hAnsi="仿宋" w:eastAsia="仿宋" w:cs="宋体"/>
          <w:color w:val="000000" w:themeColor="text1"/>
          <w:kern w:val="0"/>
          <w:sz w:val="30"/>
          <w:szCs w:val="30"/>
          <w:highlight w:val="none"/>
        </w:rPr>
      </w:pPr>
      <w:r>
        <w:rPr>
          <w:rFonts w:hint="eastAsia" w:ascii="仿宋" w:hAnsi="仿宋" w:eastAsia="仿宋" w:cs="宋体"/>
          <w:color w:val="000000" w:themeColor="text1"/>
          <w:kern w:val="0"/>
          <w:sz w:val="30"/>
          <w:szCs w:val="30"/>
          <w:highlight w:val="none"/>
        </w:rPr>
        <w:t>1、乙方协助甲方完成摸清底数。协助甲方对二污普数据中652家企业筛选重复企业，核实企业状态，形成固定污染源基础信息清单。</w:t>
      </w:r>
    </w:p>
    <w:p>
      <w:pPr>
        <w:spacing w:line="600" w:lineRule="exact"/>
        <w:ind w:firstLine="640"/>
        <w:rPr>
          <w:rFonts w:ascii="仿宋" w:hAnsi="仿宋" w:eastAsia="仿宋"/>
          <w:sz w:val="30"/>
          <w:szCs w:val="30"/>
          <w:highlight w:val="none"/>
        </w:rPr>
      </w:pPr>
      <w:r>
        <w:rPr>
          <w:rFonts w:hint="eastAsia" w:ascii="仿宋" w:hAnsi="仿宋" w:eastAsia="仿宋" w:cs="宋体"/>
          <w:kern w:val="0"/>
          <w:sz w:val="30"/>
          <w:szCs w:val="30"/>
          <w:highlight w:val="none"/>
        </w:rPr>
        <w:t>2、乙方协助甲方完成排查工作。</w:t>
      </w:r>
      <w:r>
        <w:rPr>
          <w:rFonts w:hint="eastAsia" w:ascii="仿宋" w:hAnsi="仿宋" w:eastAsia="仿宋"/>
          <w:sz w:val="30"/>
          <w:szCs w:val="30"/>
          <w:highlight w:val="none"/>
        </w:rPr>
        <w:t>对照全国排污许可证管理信息平台中排污许可证档案库，筛除固定污染源基础信息清单中的已发证排污单位。根据《固定污染源排污许可分类管理名录》（2019年版）。进一步明确应实行重点管理、简化管理或登记管理，形成固定污染源发证和登记清单。</w:t>
      </w:r>
    </w:p>
    <w:p>
      <w:pPr>
        <w:widowControl/>
        <w:wordWrap w:val="0"/>
        <w:spacing w:before="100" w:beforeAutospacing="1" w:after="419" w:line="374" w:lineRule="atLeast"/>
        <w:ind w:firstLine="570"/>
        <w:rPr>
          <w:rFonts w:ascii="仿宋" w:hAnsi="仿宋" w:eastAsia="仿宋" w:cs="宋体"/>
          <w:kern w:val="0"/>
          <w:sz w:val="30"/>
          <w:szCs w:val="30"/>
          <w:highlight w:val="none"/>
        </w:rPr>
      </w:pPr>
      <w:r>
        <w:rPr>
          <w:rFonts w:hint="eastAsia" w:ascii="仿宋" w:hAnsi="仿宋" w:eastAsia="仿宋" w:cs="宋体"/>
          <w:kern w:val="0"/>
          <w:sz w:val="30"/>
          <w:szCs w:val="30"/>
          <w:highlight w:val="none"/>
        </w:rPr>
        <w:t>3、乙方协助甲方完成分类处置工作。</w:t>
      </w:r>
      <w:r>
        <w:rPr>
          <w:rFonts w:hint="eastAsia" w:ascii="仿宋" w:hAnsi="仿宋" w:eastAsia="仿宋"/>
          <w:sz w:val="30"/>
          <w:szCs w:val="30"/>
          <w:highlight w:val="none"/>
        </w:rPr>
        <w:t>对纳入固定污染源发证和登记清单的排污单位，通知到户，要求其按时申请排污许可证或登记排污信息，</w:t>
      </w:r>
      <w:r>
        <w:rPr>
          <w:rFonts w:hint="eastAsia" w:ascii="仿宋" w:hAnsi="仿宋" w:eastAsia="仿宋" w:cs="宋体"/>
          <w:kern w:val="0"/>
          <w:sz w:val="30"/>
          <w:szCs w:val="30"/>
          <w:highlight w:val="none"/>
        </w:rPr>
        <w:t>严格按照《关于做好固定污染源排污许可清理整顿和2020年排污许可发证登记工作的通知》</w:t>
      </w:r>
      <w:r>
        <w:rPr>
          <w:rFonts w:ascii="仿宋" w:hAnsi="仿宋" w:eastAsia="仿宋"/>
          <w:color w:val="000000" w:themeColor="text1"/>
          <w:sz w:val="30"/>
          <w:szCs w:val="30"/>
          <w:highlight w:val="none"/>
        </w:rPr>
        <w:t>（环办环评函〔2019〕939号）</w:t>
      </w:r>
      <w:r>
        <w:rPr>
          <w:rFonts w:hint="eastAsia" w:ascii="仿宋" w:hAnsi="仿宋" w:eastAsia="仿宋" w:cs="宋体"/>
          <w:kern w:val="0"/>
          <w:sz w:val="30"/>
          <w:szCs w:val="30"/>
          <w:highlight w:val="none"/>
        </w:rPr>
        <w:t>中的情形进行分类处置。</w:t>
      </w:r>
    </w:p>
    <w:p>
      <w:pPr>
        <w:widowControl/>
        <w:spacing w:before="100" w:beforeAutospacing="1" w:after="419" w:line="374" w:lineRule="atLeast"/>
        <w:ind w:firstLine="600"/>
        <w:jc w:val="left"/>
        <w:rPr>
          <w:rFonts w:ascii="仿宋" w:hAnsi="仿宋" w:eastAsia="仿宋" w:cs="宋体"/>
          <w:kern w:val="0"/>
          <w:sz w:val="30"/>
          <w:szCs w:val="30"/>
          <w:highlight w:val="none"/>
        </w:rPr>
      </w:pPr>
      <w:r>
        <w:rPr>
          <w:rFonts w:hint="eastAsia" w:ascii="仿宋" w:hAnsi="仿宋" w:eastAsia="仿宋" w:cs="宋体"/>
          <w:kern w:val="0"/>
          <w:sz w:val="30"/>
          <w:szCs w:val="30"/>
          <w:highlight w:val="none"/>
        </w:rPr>
        <w:t>4、乙方协助甲方完成整改清零工作。按照分类处置情况，对登记管理企业由乙方协助企业到现场完成系统登记工作，对简化管理企业由乙方负责发证前的技术审核工作。最终实现本地区所有固定污染全覆盖。</w:t>
      </w:r>
    </w:p>
    <w:p>
      <w:pPr>
        <w:widowControl/>
        <w:spacing w:before="100" w:beforeAutospacing="1" w:after="419" w:line="374" w:lineRule="atLeast"/>
        <w:ind w:firstLine="600"/>
        <w:jc w:val="left"/>
        <w:rPr>
          <w:rFonts w:ascii="仿宋" w:hAnsi="仿宋" w:eastAsia="仿宋" w:cs="宋体"/>
          <w:kern w:val="0"/>
          <w:sz w:val="30"/>
          <w:szCs w:val="30"/>
          <w:highlight w:val="none"/>
        </w:rPr>
      </w:pPr>
      <w:r>
        <w:rPr>
          <w:rFonts w:hint="eastAsia" w:ascii="仿宋" w:hAnsi="仿宋" w:eastAsia="仿宋" w:cs="宋体"/>
          <w:kern w:val="0"/>
          <w:sz w:val="30"/>
          <w:szCs w:val="30"/>
          <w:highlight w:val="none"/>
        </w:rPr>
        <w:t>提交成果：提交</w:t>
      </w:r>
      <w:r>
        <w:rPr>
          <w:rFonts w:hint="eastAsia" w:ascii="仿宋" w:hAnsi="仿宋" w:eastAsia="仿宋" w:cs="宋体"/>
          <w:color w:val="000000" w:themeColor="text1"/>
          <w:kern w:val="0"/>
          <w:sz w:val="30"/>
          <w:szCs w:val="30"/>
          <w:highlight w:val="none"/>
        </w:rPr>
        <w:t>鄢陵县二污普652家企业排污许可分类汇总清单</w:t>
      </w:r>
      <w:r>
        <w:rPr>
          <w:rFonts w:hint="eastAsia" w:ascii="仿宋" w:hAnsi="仿宋" w:eastAsia="仿宋" w:cs="宋体"/>
          <w:kern w:val="0"/>
          <w:sz w:val="30"/>
          <w:szCs w:val="30"/>
          <w:highlight w:val="none"/>
        </w:rPr>
        <w:t>和已完成排污许可申请企业的相关排污许可发证或登记回执。</w:t>
      </w:r>
    </w:p>
    <w:p>
      <w:pPr>
        <w:widowControl/>
        <w:autoSpaceDE w:val="0"/>
        <w:autoSpaceDN w:val="0"/>
        <w:adjustRightInd w:val="0"/>
        <w:snapToGrid w:val="0"/>
        <w:spacing w:line="360" w:lineRule="auto"/>
        <w:ind w:firstLine="602" w:firstLineChars="200"/>
        <w:jc w:val="left"/>
        <w:rPr>
          <w:rFonts w:hint="eastAsia" w:ascii="仿宋" w:hAnsi="仿宋" w:eastAsia="仿宋" w:cs="宋体"/>
          <w:b/>
          <w:bCs/>
          <w:kern w:val="0"/>
          <w:sz w:val="30"/>
          <w:szCs w:val="30"/>
          <w:lang w:eastAsia="zh-CN"/>
        </w:rPr>
      </w:pPr>
      <w:r>
        <w:rPr>
          <w:rFonts w:hint="eastAsia" w:ascii="仿宋" w:hAnsi="仿宋" w:eastAsia="仿宋" w:cs="宋体"/>
          <w:b/>
          <w:bCs/>
          <w:kern w:val="0"/>
          <w:sz w:val="30"/>
          <w:szCs w:val="30"/>
          <w:lang w:eastAsia="zh-CN"/>
        </w:rPr>
        <w:t>二、其他要求</w:t>
      </w:r>
    </w:p>
    <w:p>
      <w:pPr>
        <w:widowControl/>
        <w:autoSpaceDE w:val="0"/>
        <w:autoSpaceDN w:val="0"/>
        <w:adjustRightInd w:val="0"/>
        <w:snapToGrid w:val="0"/>
        <w:spacing w:line="360" w:lineRule="auto"/>
        <w:ind w:firstLine="600" w:firstLineChars="200"/>
        <w:jc w:val="left"/>
        <w:rPr>
          <w:rFonts w:ascii="仿宋" w:hAnsi="仿宋" w:eastAsia="仿宋" w:cs="宋体"/>
          <w:kern w:val="0"/>
          <w:sz w:val="30"/>
          <w:szCs w:val="30"/>
          <w:lang w:val="zh-CN"/>
        </w:rPr>
      </w:pPr>
      <w:r>
        <w:rPr>
          <w:rFonts w:ascii="仿宋" w:hAnsi="仿宋" w:eastAsia="仿宋" w:cs="宋体"/>
          <w:kern w:val="0"/>
          <w:sz w:val="30"/>
          <w:szCs w:val="30"/>
        </w:rPr>
        <w:t>1</w:t>
      </w:r>
      <w:r>
        <w:rPr>
          <w:rFonts w:hint="eastAsia" w:ascii="仿宋" w:hAnsi="仿宋" w:eastAsia="仿宋" w:cs="宋体"/>
          <w:kern w:val="0"/>
          <w:sz w:val="30"/>
          <w:szCs w:val="30"/>
          <w:lang w:val="zh-CN"/>
        </w:rPr>
        <w:t>、投标人投标文件中须有详细的实施方案，</w:t>
      </w:r>
      <w:r>
        <w:rPr>
          <w:rFonts w:hint="eastAsia" w:ascii="仿宋" w:hAnsi="仿宋" w:eastAsia="仿宋"/>
          <w:kern w:val="0"/>
          <w:sz w:val="30"/>
          <w:szCs w:val="30"/>
        </w:rPr>
        <w:t>否则为无效投标。</w:t>
      </w:r>
    </w:p>
    <w:p>
      <w:pPr>
        <w:widowControl/>
        <w:autoSpaceDE w:val="0"/>
        <w:autoSpaceDN w:val="0"/>
        <w:adjustRightInd w:val="0"/>
        <w:snapToGrid w:val="0"/>
        <w:spacing w:line="360" w:lineRule="auto"/>
        <w:ind w:firstLine="600" w:firstLineChars="200"/>
        <w:jc w:val="left"/>
        <w:rPr>
          <w:rFonts w:hint="eastAsia" w:ascii="仿宋" w:hAnsi="仿宋" w:eastAsia="仿宋" w:cs="宋体"/>
          <w:kern w:val="0"/>
          <w:sz w:val="30"/>
          <w:szCs w:val="30"/>
          <w:lang w:val="zh-CN"/>
        </w:rPr>
      </w:pPr>
      <w:r>
        <w:rPr>
          <w:rFonts w:hint="eastAsia" w:ascii="仿宋" w:hAnsi="仿宋" w:eastAsia="仿宋" w:cs="宋体"/>
          <w:kern w:val="0"/>
          <w:sz w:val="30"/>
          <w:szCs w:val="30"/>
          <w:lang w:val="en-US" w:eastAsia="zh-CN"/>
        </w:rPr>
        <w:t>2</w:t>
      </w:r>
      <w:r>
        <w:rPr>
          <w:rFonts w:hint="eastAsia" w:ascii="仿宋" w:hAnsi="仿宋" w:eastAsia="仿宋" w:cs="宋体"/>
          <w:kern w:val="0"/>
          <w:sz w:val="30"/>
          <w:szCs w:val="30"/>
          <w:lang w:val="zh-CN"/>
        </w:rPr>
        <w:t>、本项目为交钥匙工程，包含服务、采购、检测验收、税金、利润、招标代理费等完成该项目的一切费用。</w:t>
      </w:r>
    </w:p>
    <w:p>
      <w:pPr>
        <w:widowControl/>
        <w:autoSpaceDE w:val="0"/>
        <w:autoSpaceDN w:val="0"/>
        <w:adjustRightInd w:val="0"/>
        <w:snapToGrid w:val="0"/>
        <w:spacing w:line="360" w:lineRule="auto"/>
        <w:ind w:firstLine="600" w:firstLineChars="200"/>
        <w:jc w:val="left"/>
        <w:rPr>
          <w:rFonts w:hint="eastAsia" w:ascii="仿宋" w:hAnsi="仿宋" w:eastAsia="仿宋" w:cs="宋体"/>
          <w:kern w:val="0"/>
          <w:sz w:val="30"/>
          <w:szCs w:val="30"/>
          <w:lang w:val="zh-CN"/>
        </w:rPr>
      </w:pPr>
      <w:r>
        <w:rPr>
          <w:rFonts w:hint="eastAsia" w:ascii="仿宋" w:hAnsi="仿宋" w:eastAsia="仿宋" w:cs="宋体"/>
          <w:kern w:val="0"/>
          <w:sz w:val="30"/>
          <w:szCs w:val="30"/>
          <w:lang w:val="en-US" w:eastAsia="zh-CN"/>
        </w:rPr>
        <w:t>3</w:t>
      </w:r>
      <w:r>
        <w:rPr>
          <w:rFonts w:hint="eastAsia" w:ascii="仿宋" w:hAnsi="仿宋" w:eastAsia="仿宋" w:cs="宋体"/>
          <w:kern w:val="0"/>
          <w:sz w:val="30"/>
          <w:szCs w:val="30"/>
          <w:lang w:val="zh-CN"/>
        </w:rPr>
        <w:t>、投标人应就该项目进行完整投标，否则为无效投标。</w:t>
      </w:r>
    </w:p>
    <w:p>
      <w:pPr>
        <w:widowControl/>
        <w:autoSpaceDE w:val="0"/>
        <w:autoSpaceDN w:val="0"/>
        <w:adjustRightInd w:val="0"/>
        <w:snapToGrid w:val="0"/>
        <w:spacing w:line="360" w:lineRule="auto"/>
        <w:ind w:firstLine="600" w:firstLineChars="200"/>
        <w:jc w:val="left"/>
        <w:rPr>
          <w:rFonts w:hint="eastAsia" w:ascii="仿宋" w:hAnsi="仿宋" w:eastAsia="仿宋" w:cs="宋体"/>
          <w:kern w:val="0"/>
          <w:sz w:val="30"/>
          <w:szCs w:val="30"/>
          <w:lang w:val="zh-CN"/>
        </w:rPr>
      </w:pPr>
      <w:r>
        <w:rPr>
          <w:rFonts w:hint="eastAsia" w:ascii="仿宋" w:hAnsi="仿宋" w:eastAsia="仿宋" w:cs="宋体"/>
          <w:kern w:val="0"/>
          <w:sz w:val="30"/>
          <w:szCs w:val="30"/>
          <w:lang w:val="en-US" w:eastAsia="zh-CN"/>
        </w:rPr>
        <w:t>4</w:t>
      </w:r>
      <w:r>
        <w:rPr>
          <w:rFonts w:hint="eastAsia" w:ascii="仿宋" w:hAnsi="仿宋" w:eastAsia="仿宋" w:cs="宋体"/>
          <w:kern w:val="0"/>
          <w:sz w:val="30"/>
          <w:szCs w:val="30"/>
          <w:lang w:val="zh-CN"/>
        </w:rPr>
        <w:t>、本招标文件所列需求为最低要求，不得低于最低要求，否则为无效投标。</w:t>
      </w:r>
    </w:p>
    <w:p>
      <w:pPr>
        <w:widowControl/>
        <w:autoSpaceDE w:val="0"/>
        <w:autoSpaceDN w:val="0"/>
        <w:adjustRightInd w:val="0"/>
        <w:snapToGrid w:val="0"/>
        <w:spacing w:line="360" w:lineRule="auto"/>
        <w:ind w:firstLine="600" w:firstLineChars="200"/>
        <w:jc w:val="left"/>
        <w:rPr>
          <w:rFonts w:hint="eastAsia" w:ascii="仿宋" w:hAnsi="仿宋" w:eastAsia="仿宋" w:cs="宋体"/>
          <w:kern w:val="0"/>
          <w:sz w:val="30"/>
          <w:szCs w:val="30"/>
          <w:lang w:val="zh-CN"/>
        </w:rPr>
      </w:pPr>
      <w:r>
        <w:rPr>
          <w:rFonts w:hint="eastAsia" w:ascii="仿宋" w:hAnsi="仿宋" w:eastAsia="仿宋" w:cs="宋体"/>
          <w:kern w:val="0"/>
          <w:sz w:val="30"/>
          <w:szCs w:val="30"/>
          <w:lang w:val="en-US" w:eastAsia="zh-CN"/>
        </w:rPr>
        <w:t>5</w:t>
      </w:r>
      <w:r>
        <w:rPr>
          <w:rFonts w:hint="eastAsia" w:ascii="仿宋" w:hAnsi="仿宋" w:eastAsia="仿宋" w:cs="宋体"/>
          <w:kern w:val="0"/>
          <w:sz w:val="30"/>
          <w:szCs w:val="30"/>
          <w:lang w:val="zh-CN"/>
        </w:rPr>
        <w:t xml:space="preserve">、专利权：投标人应保证用户在使用该货物或其任何一部分时不受第三方提出侵犯其专利权、商标权和工业设计权等的起诉。 </w:t>
      </w:r>
    </w:p>
    <w:p>
      <w:pPr>
        <w:widowControl/>
        <w:autoSpaceDE w:val="0"/>
        <w:autoSpaceDN w:val="0"/>
        <w:adjustRightInd w:val="0"/>
        <w:snapToGrid w:val="0"/>
        <w:spacing w:line="360" w:lineRule="auto"/>
        <w:ind w:firstLine="600" w:firstLineChars="200"/>
        <w:jc w:val="left"/>
        <w:rPr>
          <w:rFonts w:hint="eastAsia" w:ascii="仿宋" w:hAnsi="仿宋" w:eastAsia="仿宋" w:cs="宋体"/>
          <w:kern w:val="0"/>
          <w:sz w:val="30"/>
          <w:szCs w:val="30"/>
          <w:lang w:val="zh-CN"/>
        </w:rPr>
      </w:pPr>
      <w:r>
        <w:rPr>
          <w:rFonts w:hint="eastAsia" w:ascii="仿宋" w:hAnsi="仿宋" w:eastAsia="仿宋" w:cs="宋体"/>
          <w:kern w:val="0"/>
          <w:sz w:val="30"/>
          <w:szCs w:val="30"/>
          <w:lang w:val="zh-CN"/>
        </w:rPr>
        <w:t>6、因中标人自身原因，导致验收不合格，由中标人承担所有费用，直至验收合格。</w:t>
      </w:r>
    </w:p>
    <w:p>
      <w:pPr>
        <w:widowControl/>
        <w:autoSpaceDE w:val="0"/>
        <w:autoSpaceDN w:val="0"/>
        <w:adjustRightInd w:val="0"/>
        <w:snapToGrid w:val="0"/>
        <w:spacing w:line="360" w:lineRule="auto"/>
        <w:ind w:firstLine="602" w:firstLineChars="200"/>
        <w:jc w:val="left"/>
        <w:rPr>
          <w:rFonts w:hint="eastAsia" w:ascii="仿宋" w:hAnsi="仿宋" w:eastAsia="仿宋" w:cs="宋体"/>
          <w:b/>
          <w:bCs/>
          <w:kern w:val="0"/>
          <w:sz w:val="30"/>
          <w:szCs w:val="30"/>
          <w:lang w:eastAsia="zh-CN"/>
        </w:rPr>
      </w:pPr>
      <w:r>
        <w:rPr>
          <w:rFonts w:hint="eastAsia" w:ascii="仿宋" w:hAnsi="仿宋" w:eastAsia="仿宋" w:cs="宋体"/>
          <w:b/>
          <w:bCs/>
          <w:kern w:val="0"/>
          <w:sz w:val="30"/>
          <w:szCs w:val="30"/>
          <w:lang w:eastAsia="zh-CN"/>
        </w:rPr>
        <w:t>三、验收标准：</w:t>
      </w:r>
    </w:p>
    <w:p>
      <w:pPr>
        <w:widowControl/>
        <w:autoSpaceDE w:val="0"/>
        <w:autoSpaceDN w:val="0"/>
        <w:adjustRightInd w:val="0"/>
        <w:snapToGrid w:val="0"/>
        <w:spacing w:line="360" w:lineRule="auto"/>
        <w:ind w:firstLine="600" w:firstLineChars="200"/>
        <w:jc w:val="left"/>
        <w:rPr>
          <w:rFonts w:hint="eastAsia" w:ascii="仿宋" w:hAnsi="仿宋" w:eastAsia="仿宋" w:cs="宋体"/>
          <w:kern w:val="0"/>
          <w:sz w:val="30"/>
          <w:szCs w:val="30"/>
          <w:lang w:val="zh-CN"/>
        </w:rPr>
      </w:pPr>
      <w:r>
        <w:rPr>
          <w:rFonts w:hint="eastAsia" w:ascii="仿宋" w:hAnsi="仿宋" w:eastAsia="仿宋" w:cs="宋体"/>
          <w:kern w:val="0"/>
          <w:sz w:val="30"/>
          <w:szCs w:val="30"/>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autoSpaceDE w:val="0"/>
        <w:autoSpaceDN w:val="0"/>
        <w:adjustRightInd w:val="0"/>
        <w:snapToGrid w:val="0"/>
        <w:spacing w:line="360" w:lineRule="auto"/>
        <w:ind w:firstLine="600" w:firstLineChars="200"/>
        <w:jc w:val="left"/>
        <w:rPr>
          <w:rFonts w:hint="eastAsia" w:ascii="仿宋" w:hAnsi="仿宋" w:eastAsia="仿宋" w:cs="宋体"/>
          <w:kern w:val="0"/>
          <w:sz w:val="30"/>
          <w:szCs w:val="30"/>
          <w:lang w:val="zh-CN"/>
        </w:rPr>
      </w:pPr>
      <w:r>
        <w:rPr>
          <w:rFonts w:hint="eastAsia" w:ascii="仿宋" w:hAnsi="仿宋" w:eastAsia="仿宋" w:cs="宋体"/>
          <w:kern w:val="0"/>
          <w:sz w:val="30"/>
          <w:szCs w:val="30"/>
          <w:lang w:val="zh-CN"/>
        </w:rPr>
        <w:t>2、按照招标文件要求、投标文件响应和承诺验收。</w:t>
      </w:r>
    </w:p>
    <w:p>
      <w:pPr>
        <w:widowControl/>
        <w:autoSpaceDE w:val="0"/>
        <w:autoSpaceDN w:val="0"/>
        <w:adjustRightInd w:val="0"/>
        <w:snapToGrid w:val="0"/>
        <w:spacing w:line="360" w:lineRule="auto"/>
        <w:ind w:firstLine="602" w:firstLineChars="200"/>
        <w:jc w:val="left"/>
        <w:rPr>
          <w:rFonts w:hint="eastAsia" w:ascii="仿宋" w:hAnsi="仿宋" w:eastAsia="仿宋" w:cs="宋体"/>
          <w:b/>
          <w:bCs/>
          <w:kern w:val="0"/>
          <w:sz w:val="30"/>
          <w:szCs w:val="30"/>
          <w:lang w:val="zh-CN" w:eastAsia="zh-CN"/>
        </w:rPr>
      </w:pPr>
      <w:r>
        <w:rPr>
          <w:rFonts w:hint="eastAsia" w:ascii="仿宋" w:hAnsi="仿宋" w:eastAsia="仿宋" w:cs="宋体"/>
          <w:b/>
          <w:bCs/>
          <w:kern w:val="0"/>
          <w:sz w:val="30"/>
          <w:szCs w:val="30"/>
          <w:lang w:eastAsia="zh-CN"/>
        </w:rPr>
        <w:t>四、</w:t>
      </w:r>
      <w:r>
        <w:rPr>
          <w:rFonts w:hint="eastAsia" w:ascii="仿宋" w:hAnsi="仿宋" w:eastAsia="仿宋" w:cs="宋体"/>
          <w:b/>
          <w:bCs/>
          <w:kern w:val="0"/>
          <w:sz w:val="30"/>
          <w:szCs w:val="30"/>
          <w:lang w:val="zh-CN" w:eastAsia="zh-CN"/>
        </w:rPr>
        <w:t>资金支付：</w:t>
      </w:r>
    </w:p>
    <w:p>
      <w:pPr>
        <w:widowControl/>
        <w:autoSpaceDE w:val="0"/>
        <w:autoSpaceDN w:val="0"/>
        <w:adjustRightInd w:val="0"/>
        <w:snapToGrid w:val="0"/>
        <w:spacing w:line="360" w:lineRule="auto"/>
        <w:ind w:firstLine="600" w:firstLineChars="200"/>
        <w:jc w:val="left"/>
        <w:rPr>
          <w:rFonts w:hint="eastAsia" w:ascii="仿宋" w:hAnsi="仿宋" w:eastAsia="仿宋" w:cs="宋体"/>
          <w:kern w:val="0"/>
          <w:sz w:val="30"/>
          <w:szCs w:val="30"/>
          <w:lang w:val="zh-CN"/>
        </w:rPr>
      </w:pPr>
      <w:r>
        <w:rPr>
          <w:rFonts w:hint="eastAsia" w:ascii="仿宋" w:hAnsi="仿宋" w:eastAsia="仿宋" w:cs="宋体"/>
          <w:kern w:val="0"/>
          <w:sz w:val="30"/>
          <w:szCs w:val="30"/>
          <w:lang w:val="zh-CN"/>
        </w:rPr>
        <w:t>1、支付方式：银行转账</w:t>
      </w:r>
    </w:p>
    <w:p>
      <w:pPr>
        <w:widowControl/>
        <w:autoSpaceDE w:val="0"/>
        <w:autoSpaceDN w:val="0"/>
        <w:adjustRightInd w:val="0"/>
        <w:snapToGrid w:val="0"/>
        <w:spacing w:line="360" w:lineRule="auto"/>
        <w:ind w:firstLine="600" w:firstLineChars="200"/>
        <w:jc w:val="left"/>
        <w:rPr>
          <w:rFonts w:hint="eastAsia" w:ascii="仿宋" w:hAnsi="仿宋" w:eastAsia="仿宋" w:cs="宋体"/>
          <w:kern w:val="0"/>
          <w:sz w:val="30"/>
          <w:szCs w:val="30"/>
          <w:lang w:val="zh-CN"/>
        </w:rPr>
      </w:pPr>
      <w:r>
        <w:rPr>
          <w:rFonts w:hint="eastAsia" w:ascii="仿宋" w:hAnsi="仿宋" w:eastAsia="仿宋" w:cs="宋体"/>
          <w:kern w:val="0"/>
          <w:sz w:val="30"/>
          <w:szCs w:val="30"/>
          <w:lang w:val="zh-CN"/>
        </w:rPr>
        <w:t>2、支付时间及条件：以签订合同为准。</w:t>
      </w:r>
    </w:p>
    <w:p>
      <w:pPr>
        <w:widowControl/>
        <w:shd w:val="clear" w:color="auto" w:fill="FFFFFF"/>
        <w:spacing w:line="360" w:lineRule="auto"/>
        <w:ind w:firstLine="420" w:firstLineChars="200"/>
        <w:contextualSpacing/>
        <w:jc w:val="left"/>
        <w:rPr>
          <w:rFonts w:ascii="宋体" w:cs="宋体"/>
          <w:kern w:val="0"/>
          <w:szCs w:val="21"/>
          <w:lang w:val="zh-CN"/>
        </w:rPr>
      </w:pPr>
    </w:p>
    <w:p>
      <w:pPr>
        <w:widowControl/>
        <w:shd w:val="clear" w:color="auto" w:fill="FFFFFF"/>
        <w:spacing w:line="360" w:lineRule="auto"/>
        <w:ind w:firstLine="600"/>
        <w:jc w:val="left"/>
        <w:rPr>
          <w:rFonts w:ascii="宋体" w:hAnsi="宋体" w:eastAsia="仿宋" w:cs="宋体"/>
          <w:color w:val="000000"/>
          <w:kern w:val="0"/>
          <w:sz w:val="24"/>
          <w:szCs w:val="24"/>
        </w:rPr>
      </w:pPr>
    </w:p>
    <w:p>
      <w:pPr>
        <w:autoSpaceDE w:val="0"/>
        <w:autoSpaceDN w:val="0"/>
        <w:adjustRightInd w:val="0"/>
        <w:jc w:val="center"/>
        <w:rPr>
          <w:rFonts w:hint="eastAsia" w:ascii="宋体" w:hAnsi="宋体" w:cs="宋体"/>
          <w:b/>
          <w:kern w:val="0"/>
          <w:sz w:val="36"/>
          <w:szCs w:val="36"/>
        </w:rPr>
      </w:pPr>
    </w:p>
    <w:p>
      <w:pPr>
        <w:spacing w:before="100" w:after="100" w:line="520" w:lineRule="exact"/>
        <w:ind w:firstLine="562" w:firstLineChars="200"/>
        <w:rPr>
          <w:rFonts w:ascii="仿宋_GB2312" w:hAnsi="宋体" w:eastAsia="仿宋_GB2312" w:cs="宋体"/>
          <w:b/>
          <w:bCs/>
          <w:i/>
          <w:iCs/>
          <w:sz w:val="28"/>
          <w:szCs w:val="28"/>
          <w:highlight w:val="none"/>
        </w:rPr>
      </w:pPr>
    </w:p>
    <w:p>
      <w:pPr>
        <w:autoSpaceDE w:val="0"/>
        <w:autoSpaceDN w:val="0"/>
        <w:adjustRightInd w:val="0"/>
        <w:spacing w:line="360" w:lineRule="auto"/>
        <w:jc w:val="center"/>
        <w:rPr>
          <w:rFonts w:ascii="黑体" w:hAnsi="黑体" w:eastAsia="黑体" w:cs="黑体"/>
          <w:bCs/>
          <w:kern w:val="0"/>
          <w:sz w:val="32"/>
          <w:szCs w:val="32"/>
          <w:highlight w:val="none"/>
        </w:rPr>
      </w:pPr>
    </w:p>
    <w:p>
      <w:pPr>
        <w:autoSpaceDE w:val="0"/>
        <w:autoSpaceDN w:val="0"/>
        <w:adjustRightInd w:val="0"/>
        <w:spacing w:line="360" w:lineRule="auto"/>
        <w:jc w:val="center"/>
        <w:rPr>
          <w:rFonts w:ascii="黑体" w:hAnsi="黑体" w:eastAsia="黑体" w:cs="黑体"/>
          <w:bCs/>
          <w:kern w:val="0"/>
          <w:sz w:val="32"/>
          <w:szCs w:val="32"/>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rPr>
          <w:highlight w:val="none"/>
        </w:rPr>
      </w:pPr>
      <w:r>
        <w:rPr>
          <w:highlight w:val="none"/>
        </w:rPr>
        <w:br w:type="page"/>
      </w:r>
    </w:p>
    <w:p>
      <w:pPr>
        <w:pStyle w:val="11"/>
        <w:rPr>
          <w:highlight w:val="none"/>
        </w:rPr>
      </w:pPr>
    </w:p>
    <w:p>
      <w:pPr>
        <w:autoSpaceDE w:val="0"/>
        <w:autoSpaceDN w:val="0"/>
        <w:adjustRightInd w:val="0"/>
        <w:spacing w:line="360" w:lineRule="auto"/>
        <w:jc w:val="center"/>
        <w:rPr>
          <w:rFonts w:ascii="黑体" w:hAnsi="黑体" w:eastAsia="黑体" w:cs="黑体"/>
          <w:bCs/>
          <w:sz w:val="32"/>
          <w:szCs w:val="32"/>
          <w:highlight w:val="none"/>
        </w:rPr>
      </w:pPr>
      <w:r>
        <w:rPr>
          <w:rFonts w:hint="eastAsia" w:ascii="黑体" w:hAnsi="黑体" w:eastAsia="黑体" w:cs="黑体"/>
          <w:bCs/>
          <w:kern w:val="0"/>
          <w:sz w:val="32"/>
          <w:szCs w:val="32"/>
          <w:highlight w:val="none"/>
        </w:rPr>
        <w:t>第四章 政府采购政策功能</w:t>
      </w:r>
    </w:p>
    <w:p>
      <w:pPr>
        <w:spacing w:line="360" w:lineRule="auto"/>
        <w:ind w:firstLine="480" w:firstLineChars="200"/>
        <w:contextualSpacing/>
        <w:rPr>
          <w:rFonts w:cs="仿宋_GB2312" w:asciiTheme="minorEastAsia" w:hAnsiTheme="minorEastAsia"/>
          <w:sz w:val="24"/>
          <w:highlight w:val="none"/>
          <w:lang w:val="zh-CN"/>
        </w:rPr>
      </w:pPr>
      <w:r>
        <w:rPr>
          <w:rFonts w:hint="eastAsia" w:cs="仿宋_GB2312" w:asciiTheme="minorEastAsia" w:hAnsiTheme="minorEastAsia"/>
          <w:sz w:val="24"/>
          <w:highlight w:val="none"/>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topLinePunct/>
        <w:spacing w:line="360" w:lineRule="auto"/>
        <w:ind w:firstLine="482" w:firstLineChars="200"/>
        <w:contextualSpacing/>
        <w:jc w:val="left"/>
        <w:rPr>
          <w:rFonts w:cs="仿宋_GB2312" w:asciiTheme="minorEastAsia" w:hAnsiTheme="minorEastAsia"/>
          <w:b/>
          <w:sz w:val="24"/>
          <w:highlight w:val="none"/>
          <w:lang w:val="zh-CN"/>
        </w:rPr>
      </w:pPr>
      <w:r>
        <w:rPr>
          <w:rFonts w:hint="eastAsia" w:cs="仿宋_GB2312" w:asciiTheme="minorEastAsia" w:hAnsiTheme="minorEastAsia"/>
          <w:b/>
          <w:sz w:val="24"/>
          <w:highlight w:val="none"/>
          <w:lang w:val="zh-CN"/>
        </w:rPr>
        <w:t>一、节能能源、保护环境</w:t>
      </w:r>
    </w:p>
    <w:p>
      <w:pPr>
        <w:spacing w:line="360" w:lineRule="auto"/>
        <w:ind w:firstLine="480" w:firstLineChars="200"/>
        <w:rPr>
          <w:rFonts w:cs="仿宋_GB2312" w:asciiTheme="minorEastAsia" w:hAnsiTheme="minorEastAsia"/>
          <w:sz w:val="24"/>
          <w:highlight w:val="none"/>
          <w:lang w:val="zh-CN"/>
        </w:rPr>
      </w:pPr>
      <w:r>
        <w:rPr>
          <w:rFonts w:hint="eastAsia" w:cs="仿宋_GB2312" w:asciiTheme="minorEastAsia" w:hAnsiTheme="minorEastAsia"/>
          <w:sz w:val="24"/>
          <w:highlight w:val="none"/>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topLinePunct/>
        <w:spacing w:line="360" w:lineRule="auto"/>
        <w:ind w:firstLine="482" w:firstLineChars="200"/>
        <w:contextualSpacing/>
        <w:jc w:val="left"/>
        <w:rPr>
          <w:rFonts w:cs="仿宋_GB2312" w:asciiTheme="minorEastAsia" w:hAnsiTheme="minorEastAsia"/>
          <w:b/>
          <w:sz w:val="24"/>
          <w:highlight w:val="none"/>
          <w:lang w:val="zh-CN"/>
        </w:rPr>
      </w:pPr>
      <w:r>
        <w:rPr>
          <w:rFonts w:hint="eastAsia" w:cs="仿宋_GB2312" w:asciiTheme="minorEastAsia" w:hAnsiTheme="minorEastAsia"/>
          <w:b/>
          <w:sz w:val="24"/>
          <w:highlight w:val="none"/>
          <w:lang w:val="zh-CN"/>
        </w:rPr>
        <w:t>二、促进中小企业发展（不含民办非企业）</w:t>
      </w:r>
    </w:p>
    <w:p>
      <w:pPr>
        <w:spacing w:line="360" w:lineRule="auto"/>
        <w:ind w:firstLine="480" w:firstLineChars="200"/>
        <w:rPr>
          <w:rFonts w:cs="宋体" w:asciiTheme="minorEastAsia" w:hAnsiTheme="minorEastAsia"/>
          <w:b/>
          <w:sz w:val="24"/>
          <w:szCs w:val="24"/>
          <w:highlight w:val="none"/>
        </w:rPr>
      </w:pPr>
      <w:r>
        <w:rPr>
          <w:rFonts w:hint="eastAsia" w:cs="仿宋_GB2312" w:asciiTheme="minorEastAsia" w:hAnsiTheme="minorEastAsia"/>
          <w:sz w:val="24"/>
          <w:highlight w:val="none"/>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topLinePunct/>
        <w:spacing w:line="360" w:lineRule="auto"/>
        <w:ind w:firstLine="480" w:firstLineChars="200"/>
        <w:contextualSpacing/>
        <w:rPr>
          <w:rFonts w:cs="仿宋_GB2312" w:asciiTheme="minorEastAsia" w:hAnsiTheme="minorEastAsia"/>
          <w:sz w:val="24"/>
          <w:highlight w:val="none"/>
          <w:lang w:val="zh-CN"/>
        </w:rPr>
      </w:pPr>
      <w:r>
        <w:rPr>
          <w:rFonts w:hint="eastAsia" w:cs="仿宋_GB2312" w:asciiTheme="minorEastAsia" w:hAnsiTheme="minorEastAsia"/>
          <w:sz w:val="24"/>
          <w:highlight w:val="none"/>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highlight w:val="none"/>
          <w:lang w:val="zh-CN"/>
        </w:rPr>
      </w:pPr>
      <w:r>
        <w:rPr>
          <w:rFonts w:hint="eastAsia" w:cs="仿宋_GB2312" w:asciiTheme="minorEastAsia" w:hAnsiTheme="minorEastAsia"/>
          <w:sz w:val="24"/>
          <w:highlight w:val="none"/>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highlight w:val="none"/>
          <w:lang w:val="zh-CN"/>
        </w:rPr>
      </w:pPr>
      <w:r>
        <w:rPr>
          <w:rFonts w:hint="eastAsia" w:cs="仿宋_GB2312" w:asciiTheme="minorEastAsia" w:hAnsiTheme="minorEastAsia"/>
          <w:sz w:val="24"/>
          <w:highlight w:val="none"/>
          <w:lang w:val="zh-CN"/>
        </w:rPr>
        <w:t>4、中小企业投标应提供《中小企业声明函》，如为联合投标的，联合体各方需分别填写《中小企业声明函》。</w:t>
      </w:r>
    </w:p>
    <w:p>
      <w:pPr>
        <w:spacing w:line="360" w:lineRule="auto"/>
        <w:ind w:firstLine="482" w:firstLineChars="200"/>
        <w:rPr>
          <w:rFonts w:cs="宋体" w:asciiTheme="minorEastAsia" w:hAnsiTheme="minorEastAsia"/>
          <w:b/>
          <w:sz w:val="24"/>
          <w:szCs w:val="24"/>
          <w:highlight w:val="none"/>
        </w:rPr>
      </w:pPr>
      <w:r>
        <w:rPr>
          <w:rFonts w:cs="宋体" w:asciiTheme="minorEastAsia" w:hAnsiTheme="minorEastAsia"/>
          <w:b/>
          <w:sz w:val="24"/>
          <w:highlight w:val="none"/>
        </w:rPr>
        <w:t>本项目的扣除比例为：对小型企业产品的价格给予 </w:t>
      </w:r>
      <w:r>
        <w:rPr>
          <w:rFonts w:hint="eastAsia" w:cs="宋体" w:asciiTheme="minorEastAsia" w:hAnsiTheme="minorEastAsia"/>
          <w:b/>
          <w:sz w:val="24"/>
          <w:highlight w:val="none"/>
        </w:rPr>
        <w:t>10</w:t>
      </w:r>
      <w:r>
        <w:rPr>
          <w:rFonts w:cs="宋体" w:asciiTheme="minorEastAsia" w:hAnsiTheme="minorEastAsia"/>
          <w:b/>
          <w:sz w:val="24"/>
          <w:highlight w:val="none"/>
        </w:rPr>
        <w:t>% 的扣除；对微型企业产品的价格给予 </w:t>
      </w:r>
      <w:r>
        <w:rPr>
          <w:rFonts w:hint="eastAsia" w:cs="宋体" w:asciiTheme="minorEastAsia" w:hAnsiTheme="minorEastAsia"/>
          <w:b/>
          <w:sz w:val="24"/>
          <w:highlight w:val="none"/>
        </w:rPr>
        <w:t>10</w:t>
      </w:r>
      <w:r>
        <w:rPr>
          <w:rFonts w:cs="宋体" w:asciiTheme="minorEastAsia" w:hAnsiTheme="minorEastAsia"/>
          <w:b/>
          <w:sz w:val="24"/>
          <w:highlight w:val="none"/>
        </w:rPr>
        <w:t>% 的扣除；给予联合体2%的价格扣除。</w:t>
      </w:r>
    </w:p>
    <w:p>
      <w:pPr>
        <w:topLinePunct/>
        <w:spacing w:line="360" w:lineRule="auto"/>
        <w:ind w:firstLine="482" w:firstLineChars="200"/>
        <w:contextualSpacing/>
        <w:rPr>
          <w:rFonts w:cs="仿宋_GB2312" w:asciiTheme="minorEastAsia" w:hAnsiTheme="minorEastAsia"/>
          <w:b/>
          <w:sz w:val="24"/>
          <w:highlight w:val="none"/>
          <w:lang w:val="zh-CN"/>
        </w:rPr>
      </w:pPr>
      <w:r>
        <w:rPr>
          <w:rFonts w:hint="eastAsia" w:cs="仿宋_GB2312" w:asciiTheme="minorEastAsia" w:hAnsiTheme="minorEastAsia"/>
          <w:b/>
          <w:sz w:val="24"/>
          <w:highlight w:val="none"/>
          <w:lang w:val="zh-CN"/>
        </w:rPr>
        <w:t>三、支持监狱企业发展</w:t>
      </w:r>
    </w:p>
    <w:p>
      <w:pPr>
        <w:topLinePunct/>
        <w:spacing w:line="360" w:lineRule="auto"/>
        <w:ind w:firstLine="480" w:firstLineChars="200"/>
        <w:contextualSpacing/>
        <w:rPr>
          <w:rFonts w:cs="仿宋_GB2312" w:asciiTheme="minorEastAsia" w:hAnsiTheme="minorEastAsia"/>
          <w:sz w:val="24"/>
          <w:highlight w:val="none"/>
          <w:lang w:val="zh-CN"/>
        </w:rPr>
      </w:pPr>
      <w:r>
        <w:rPr>
          <w:rFonts w:hint="eastAsia" w:cs="仿宋_GB2312" w:asciiTheme="minorEastAsia" w:hAnsiTheme="minorEastAsia"/>
          <w:sz w:val="24"/>
          <w:highlight w:val="none"/>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topLinePunct/>
        <w:spacing w:line="360" w:lineRule="auto"/>
        <w:ind w:firstLine="482" w:firstLineChars="200"/>
        <w:contextualSpacing/>
        <w:rPr>
          <w:rFonts w:cs="仿宋_GB2312" w:asciiTheme="minorEastAsia" w:hAnsiTheme="minorEastAsia"/>
          <w:b/>
          <w:sz w:val="24"/>
          <w:highlight w:val="none"/>
          <w:lang w:val="zh-CN"/>
        </w:rPr>
      </w:pPr>
      <w:r>
        <w:rPr>
          <w:rFonts w:hint="eastAsia" w:cs="仿宋_GB2312" w:asciiTheme="minorEastAsia" w:hAnsiTheme="minorEastAsia"/>
          <w:b/>
          <w:sz w:val="24"/>
          <w:highlight w:val="none"/>
          <w:lang w:val="zh-CN"/>
        </w:rPr>
        <w:t>四、促进残疾人就业</w:t>
      </w:r>
    </w:p>
    <w:p>
      <w:pPr>
        <w:topLinePunct/>
        <w:spacing w:line="360" w:lineRule="auto"/>
        <w:ind w:firstLine="480" w:firstLineChars="200"/>
        <w:contextualSpacing/>
        <w:rPr>
          <w:rFonts w:cs="仿宋_GB2312" w:asciiTheme="minorEastAsia" w:hAnsiTheme="minorEastAsia"/>
          <w:sz w:val="24"/>
          <w:highlight w:val="none"/>
          <w:lang w:val="zh-CN"/>
        </w:rPr>
      </w:pPr>
      <w:r>
        <w:rPr>
          <w:rFonts w:hint="eastAsia" w:cs="仿宋_GB2312" w:asciiTheme="minorEastAsia" w:hAnsiTheme="minorEastAsia"/>
          <w:sz w:val="24"/>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topLinePunct/>
        <w:spacing w:line="360" w:lineRule="auto"/>
        <w:ind w:firstLine="480" w:firstLineChars="200"/>
        <w:contextualSpacing/>
        <w:rPr>
          <w:rFonts w:cs="仿宋_GB2312" w:asciiTheme="minorEastAsia" w:hAnsiTheme="minorEastAsia"/>
          <w:sz w:val="24"/>
          <w:highlight w:val="none"/>
          <w:lang w:val="zh-CN"/>
        </w:rPr>
      </w:pPr>
      <w:r>
        <w:rPr>
          <w:rFonts w:hint="eastAsia" w:cs="仿宋_GB2312" w:asciiTheme="minorEastAsia" w:hAnsiTheme="minorEastAsia"/>
          <w:sz w:val="24"/>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topLinePunct/>
        <w:spacing w:line="360" w:lineRule="auto"/>
        <w:ind w:firstLine="480" w:firstLineChars="200"/>
        <w:contextualSpacing/>
        <w:rPr>
          <w:rFonts w:cs="宋体" w:asciiTheme="minorEastAsia" w:hAnsiTheme="minorEastAsia"/>
          <w:b/>
          <w:kern w:val="0"/>
          <w:sz w:val="36"/>
          <w:szCs w:val="36"/>
          <w:highlight w:val="none"/>
        </w:rPr>
      </w:pPr>
      <w:r>
        <w:rPr>
          <w:rFonts w:hint="eastAsia" w:cs="仿宋_GB2312" w:asciiTheme="minorEastAsia" w:hAnsiTheme="minorEastAsia"/>
          <w:sz w:val="24"/>
          <w:highlight w:val="none"/>
          <w:lang w:val="zh-CN"/>
        </w:rPr>
        <w:t>3、成交人为残疾人福利性单位的，招标人应当随成交结果同时公告其《残疾人福利性单位声明函》，接受社会监督。</w:t>
      </w:r>
    </w:p>
    <w:p>
      <w:pPr>
        <w:pStyle w:val="11"/>
        <w:spacing w:line="360" w:lineRule="auto"/>
        <w:ind w:left="250" w:hanging="249" w:hangingChars="78"/>
        <w:contextualSpacing/>
        <w:jc w:val="center"/>
        <w:rPr>
          <w:rFonts w:ascii="黑体" w:hAnsi="黑体" w:eastAsia="黑体" w:cs="黑体"/>
          <w:bCs/>
          <w:kern w:val="0"/>
          <w:sz w:val="32"/>
          <w:szCs w:val="32"/>
          <w:highlight w:val="none"/>
        </w:rPr>
      </w:pPr>
    </w:p>
    <w:p>
      <w:pPr>
        <w:pStyle w:val="11"/>
        <w:spacing w:line="360" w:lineRule="auto"/>
        <w:ind w:left="250" w:hanging="249" w:hangingChars="78"/>
        <w:contextualSpacing/>
        <w:jc w:val="center"/>
        <w:rPr>
          <w:rFonts w:ascii="黑体" w:hAnsi="黑体" w:eastAsia="黑体" w:cs="黑体"/>
          <w:bCs/>
          <w:kern w:val="0"/>
          <w:sz w:val="32"/>
          <w:szCs w:val="32"/>
          <w:highlight w:val="none"/>
        </w:rPr>
      </w:pPr>
    </w:p>
    <w:p>
      <w:pPr>
        <w:pStyle w:val="11"/>
        <w:spacing w:line="360" w:lineRule="auto"/>
        <w:ind w:left="250" w:hanging="249" w:hangingChars="78"/>
        <w:contextualSpacing/>
        <w:jc w:val="center"/>
        <w:rPr>
          <w:rFonts w:ascii="黑体" w:hAnsi="黑体" w:eastAsia="黑体" w:cs="黑体"/>
          <w:bCs/>
          <w:kern w:val="0"/>
          <w:sz w:val="32"/>
          <w:szCs w:val="32"/>
          <w:highlight w:val="none"/>
        </w:rPr>
      </w:pPr>
    </w:p>
    <w:p>
      <w:pPr>
        <w:pStyle w:val="11"/>
        <w:spacing w:line="360" w:lineRule="auto"/>
        <w:ind w:left="250" w:hanging="249" w:hangingChars="78"/>
        <w:contextualSpacing/>
        <w:jc w:val="center"/>
        <w:rPr>
          <w:rFonts w:ascii="黑体" w:hAnsi="黑体" w:eastAsia="黑体" w:cs="黑体"/>
          <w:bCs/>
          <w:kern w:val="0"/>
          <w:sz w:val="32"/>
          <w:szCs w:val="32"/>
          <w:highlight w:val="none"/>
        </w:rPr>
      </w:pPr>
    </w:p>
    <w:p>
      <w:pPr>
        <w:pStyle w:val="11"/>
        <w:spacing w:line="360" w:lineRule="auto"/>
        <w:contextualSpacing/>
        <w:rPr>
          <w:rFonts w:ascii="黑体" w:hAnsi="黑体" w:eastAsia="黑体" w:cs="黑体"/>
          <w:bCs/>
          <w:kern w:val="0"/>
          <w:sz w:val="32"/>
          <w:szCs w:val="32"/>
          <w:highlight w:val="none"/>
        </w:rPr>
      </w:pPr>
    </w:p>
    <w:p>
      <w:pPr>
        <w:pStyle w:val="11"/>
        <w:spacing w:line="360" w:lineRule="auto"/>
        <w:ind w:left="250" w:hanging="249" w:hangingChars="78"/>
        <w:contextualSpacing/>
        <w:jc w:val="center"/>
        <w:rPr>
          <w:rFonts w:ascii="黑体" w:hAnsi="黑体" w:eastAsia="黑体" w:cs="黑体"/>
          <w:bCs/>
          <w:kern w:val="0"/>
          <w:sz w:val="32"/>
          <w:szCs w:val="32"/>
          <w:highlight w:val="none"/>
        </w:rPr>
      </w:pPr>
    </w:p>
    <w:p>
      <w:pPr>
        <w:pStyle w:val="11"/>
        <w:spacing w:line="360" w:lineRule="auto"/>
        <w:ind w:left="250" w:hanging="249" w:hangingChars="78"/>
        <w:contextualSpacing/>
        <w:jc w:val="center"/>
        <w:rPr>
          <w:rFonts w:ascii="黑体" w:hAnsi="黑体" w:eastAsia="黑体" w:cs="黑体"/>
          <w:bCs/>
          <w:kern w:val="0"/>
          <w:sz w:val="32"/>
          <w:szCs w:val="32"/>
          <w:highlight w:val="none"/>
        </w:rPr>
      </w:pPr>
    </w:p>
    <w:p>
      <w:pPr>
        <w:pStyle w:val="11"/>
        <w:spacing w:line="360" w:lineRule="auto"/>
        <w:ind w:left="250" w:hanging="249" w:hangingChars="78"/>
        <w:contextualSpacing/>
        <w:jc w:val="center"/>
        <w:rPr>
          <w:rFonts w:ascii="黑体" w:hAnsi="黑体" w:eastAsia="黑体" w:cs="黑体"/>
          <w:bCs/>
          <w:kern w:val="0"/>
          <w:sz w:val="32"/>
          <w:szCs w:val="32"/>
          <w:highlight w:val="none"/>
        </w:rPr>
      </w:pPr>
    </w:p>
    <w:p>
      <w:pPr>
        <w:pStyle w:val="11"/>
        <w:spacing w:line="360" w:lineRule="auto"/>
        <w:ind w:left="250" w:hanging="249" w:hangingChars="78"/>
        <w:contextualSpacing/>
        <w:jc w:val="center"/>
        <w:rPr>
          <w:rFonts w:ascii="黑体" w:hAnsi="黑体" w:eastAsia="黑体" w:cs="黑体"/>
          <w:bCs/>
          <w:sz w:val="32"/>
          <w:szCs w:val="32"/>
          <w:highlight w:val="none"/>
          <w:lang w:val="zh-CN"/>
        </w:rPr>
      </w:pPr>
      <w:r>
        <w:rPr>
          <w:rFonts w:hint="eastAsia" w:ascii="黑体" w:hAnsi="黑体" w:eastAsia="黑体" w:cs="黑体"/>
          <w:bCs/>
          <w:kern w:val="0"/>
          <w:sz w:val="32"/>
          <w:szCs w:val="32"/>
          <w:highlight w:val="none"/>
        </w:rPr>
        <w:t>第五章 资格审查与评标办法、评标标准</w:t>
      </w:r>
    </w:p>
    <w:p>
      <w:pPr>
        <w:pStyle w:val="11"/>
        <w:spacing w:line="420" w:lineRule="exact"/>
        <w:contextualSpacing/>
        <w:rPr>
          <w:rFonts w:cs="仿宋_GB2312" w:asciiTheme="minorEastAsia" w:hAnsiTheme="minorEastAsia" w:eastAsiaTheme="minorEastAsia"/>
          <w:b/>
          <w:szCs w:val="24"/>
          <w:highlight w:val="none"/>
          <w:lang w:val="zh-CN"/>
        </w:rPr>
      </w:pPr>
      <w:r>
        <w:rPr>
          <w:rFonts w:cs="仿宋_GB2312" w:asciiTheme="minorEastAsia" w:hAnsiTheme="minorEastAsia" w:eastAsiaTheme="minorEastAsia"/>
          <w:b/>
          <w:szCs w:val="24"/>
          <w:highlight w:val="none"/>
          <w:lang w:val="zh-CN"/>
        </w:rPr>
        <w:t>一、</w:t>
      </w:r>
      <w:r>
        <w:rPr>
          <w:rFonts w:hint="eastAsia" w:cs="宋体" w:asciiTheme="minorEastAsia" w:hAnsiTheme="minorEastAsia" w:eastAsiaTheme="minorEastAsia"/>
          <w:b/>
          <w:bCs/>
          <w:szCs w:val="21"/>
          <w:highlight w:val="none"/>
        </w:rPr>
        <w:t>评标方法</w:t>
      </w:r>
    </w:p>
    <w:p>
      <w:pPr>
        <w:pStyle w:val="11"/>
        <w:spacing w:line="360" w:lineRule="auto"/>
        <w:contextualSpacing/>
        <w:rPr>
          <w:rFonts w:cs="仿宋_GB2312" w:asciiTheme="minorEastAsia" w:hAnsiTheme="minorEastAsia" w:eastAsiaTheme="minorEastAsia"/>
          <w:szCs w:val="24"/>
          <w:highlight w:val="none"/>
          <w:lang w:val="zh-CN"/>
        </w:rPr>
      </w:pPr>
      <w:r>
        <w:rPr>
          <w:rFonts w:hint="eastAsia" w:cs="仿宋_GB2312" w:asciiTheme="minorEastAsia" w:hAnsiTheme="minorEastAsia" w:eastAsiaTheme="minorEastAsia"/>
          <w:szCs w:val="24"/>
          <w:highlight w:val="none"/>
          <w:lang w:val="zh-CN"/>
        </w:rPr>
        <w:t>1、本次评标采用综合评分法，是指投标文件满足招标文件全部实质性要求，且按照评审因素的量化指标评审得分最高的投标人为中标候选人的评标方法。</w:t>
      </w:r>
    </w:p>
    <w:p>
      <w:pPr>
        <w:pStyle w:val="11"/>
        <w:spacing w:line="360" w:lineRule="auto"/>
        <w:contextualSpacing/>
        <w:rPr>
          <w:rFonts w:cs="仿宋_GB2312" w:asciiTheme="minorEastAsia" w:hAnsiTheme="minorEastAsia" w:eastAsiaTheme="minorEastAsia"/>
          <w:szCs w:val="24"/>
          <w:highlight w:val="none"/>
          <w:lang w:val="zh-CN"/>
        </w:rPr>
      </w:pPr>
      <w:r>
        <w:rPr>
          <w:rFonts w:hint="eastAsia" w:cs="仿宋_GB2312" w:asciiTheme="minorEastAsia" w:hAnsiTheme="minorEastAsia" w:eastAsiaTheme="minorEastAsia"/>
          <w:szCs w:val="24"/>
          <w:highlight w:val="none"/>
          <w:lang w:val="zh-CN"/>
        </w:rPr>
        <w:t>2、评标过程中，不得去掉报价中的最高报价和最低报价。</w:t>
      </w:r>
    </w:p>
    <w:p>
      <w:pPr>
        <w:pStyle w:val="11"/>
        <w:spacing w:line="360" w:lineRule="auto"/>
        <w:contextualSpacing/>
        <w:rPr>
          <w:rFonts w:cs="仿宋_GB2312" w:asciiTheme="minorEastAsia" w:hAnsiTheme="minorEastAsia" w:eastAsiaTheme="minorEastAsia"/>
          <w:szCs w:val="24"/>
          <w:highlight w:val="none"/>
          <w:lang w:val="zh-CN"/>
        </w:rPr>
      </w:pPr>
      <w:r>
        <w:rPr>
          <w:rFonts w:hint="eastAsia" w:cs="仿宋_GB2312" w:asciiTheme="minorEastAsia" w:hAnsiTheme="minorEastAsia" w:eastAsiaTheme="minorEastAsia"/>
          <w:szCs w:val="24"/>
          <w:highlight w:val="none"/>
          <w:lang w:val="zh-CN"/>
        </w:rPr>
        <w:t>3、因落实政府采购政策进行价格调整的，以调整后的价格计算评标基准价和投标报价。</w:t>
      </w:r>
    </w:p>
    <w:p>
      <w:pPr>
        <w:tabs>
          <w:tab w:val="left" w:pos="360"/>
          <w:tab w:val="left" w:pos="540"/>
        </w:tabs>
        <w:spacing w:line="360" w:lineRule="auto"/>
        <w:rPr>
          <w:rFonts w:cs="仿宋_GB2312" w:asciiTheme="minorEastAsia" w:hAnsiTheme="minorEastAsia"/>
          <w:b/>
          <w:szCs w:val="24"/>
          <w:highlight w:val="none"/>
          <w:lang w:val="zh-CN"/>
        </w:rPr>
      </w:pPr>
      <w:r>
        <w:rPr>
          <w:rFonts w:hint="eastAsia" w:cs="仿宋_GB2312" w:asciiTheme="minorEastAsia" w:hAnsiTheme="minorEastAsia"/>
          <w:b/>
          <w:szCs w:val="24"/>
          <w:highlight w:val="none"/>
          <w:lang w:val="zh-CN"/>
        </w:rPr>
        <w:t>二、</w:t>
      </w:r>
      <w:r>
        <w:rPr>
          <w:rFonts w:cs="仿宋_GB2312" w:asciiTheme="minorEastAsia" w:hAnsiTheme="minorEastAsia"/>
          <w:b/>
          <w:szCs w:val="24"/>
          <w:highlight w:val="none"/>
          <w:lang w:val="zh-CN"/>
        </w:rPr>
        <w:t>资格审查</w:t>
      </w:r>
    </w:p>
    <w:p>
      <w:pPr>
        <w:pStyle w:val="11"/>
        <w:spacing w:line="420" w:lineRule="exact"/>
        <w:contextualSpacing/>
        <w:rPr>
          <w:rFonts w:cs="仿宋_GB2312" w:asciiTheme="minorEastAsia" w:hAnsiTheme="minorEastAsia" w:eastAsiaTheme="minorEastAsia"/>
          <w:szCs w:val="24"/>
          <w:highlight w:val="none"/>
          <w:lang w:val="zh-CN"/>
        </w:rPr>
      </w:pPr>
      <w:r>
        <w:rPr>
          <w:rFonts w:hint="eastAsia" w:cs="仿宋_GB2312" w:asciiTheme="minorEastAsia" w:hAnsiTheme="minorEastAsia" w:eastAsiaTheme="minorEastAsia"/>
          <w:szCs w:val="24"/>
          <w:highlight w:val="none"/>
          <w:lang w:val="zh-CN"/>
        </w:rPr>
        <w:t>1、</w:t>
      </w:r>
      <w:r>
        <w:rPr>
          <w:rFonts w:cs="仿宋_GB2312" w:asciiTheme="minorEastAsia" w:hAnsiTheme="minorEastAsia" w:eastAsiaTheme="minorEastAsia"/>
          <w:szCs w:val="24"/>
          <w:highlight w:val="none"/>
          <w:lang w:val="zh-CN"/>
        </w:rPr>
        <w:t>开标结束后，</w:t>
      </w:r>
      <w:r>
        <w:rPr>
          <w:rFonts w:hint="eastAsia" w:cs="仿宋_GB2312" w:asciiTheme="minorEastAsia" w:hAnsiTheme="minorEastAsia" w:eastAsiaTheme="minorEastAsia"/>
          <w:szCs w:val="24"/>
          <w:highlight w:val="none"/>
          <w:lang w:val="zh-CN"/>
        </w:rPr>
        <w:t>采购人依法对投标人资格进行审查</w:t>
      </w:r>
      <w:r>
        <w:rPr>
          <w:rFonts w:cs="仿宋_GB2312" w:asciiTheme="minorEastAsia" w:hAnsiTheme="minorEastAsia" w:eastAsiaTheme="minorEastAsia"/>
          <w:szCs w:val="24"/>
          <w:highlight w:val="none"/>
          <w:lang w:val="zh-CN"/>
        </w:rPr>
        <w:t>。</w:t>
      </w:r>
    </w:p>
    <w:p>
      <w:pPr>
        <w:spacing w:line="420" w:lineRule="exact"/>
        <w:ind w:right="420" w:right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2、资格审查因素：见下表。（表格所列内容为本项目的资格审查条件，如有一项不符合要求，则不能进入下一步评审）。</w:t>
      </w:r>
    </w:p>
    <w:p>
      <w:pPr>
        <w:pStyle w:val="11"/>
        <w:spacing w:line="420" w:lineRule="exact"/>
        <w:contextualSpacing/>
        <w:rPr>
          <w:rFonts w:cs="仿宋_GB2312" w:asciiTheme="minorEastAsia" w:hAnsiTheme="minorEastAsia" w:eastAsiaTheme="minorEastAsia"/>
          <w:szCs w:val="24"/>
          <w:highlight w:val="none"/>
          <w:lang w:val="zh-CN"/>
        </w:rPr>
      </w:pPr>
      <w:r>
        <w:rPr>
          <w:rFonts w:hint="eastAsia" w:cs="仿宋_GB2312" w:asciiTheme="minorEastAsia" w:hAnsiTheme="minorEastAsia" w:eastAsiaTheme="minorEastAsia"/>
          <w:szCs w:val="24"/>
          <w:highlight w:val="none"/>
          <w:lang w:val="zh-CN"/>
        </w:rPr>
        <w:t>3、资格审查因素中所涉及到的证书材料，均须在电子投标文件中提供原件扫描件（或图片），否则为无效投标。</w:t>
      </w:r>
    </w:p>
    <w:tbl>
      <w:tblPr>
        <w:tblStyle w:val="21"/>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040" w:type="dxa"/>
            <w:vAlign w:val="center"/>
          </w:tcPr>
          <w:p>
            <w:pPr>
              <w:snapToGrid w:val="0"/>
              <w:spacing w:line="420" w:lineRule="exact"/>
              <w:jc w:val="center"/>
              <w:rPr>
                <w:rFonts w:asciiTheme="minorEastAsia" w:hAnsiTheme="minorEastAsia"/>
                <w:b/>
                <w:sz w:val="24"/>
                <w:szCs w:val="24"/>
                <w:highlight w:val="none"/>
              </w:rPr>
            </w:pPr>
            <w:r>
              <w:rPr>
                <w:rFonts w:hint="eastAsia" w:asciiTheme="minorEastAsia" w:hAnsiTheme="minorEastAsia"/>
                <w:b/>
                <w:sz w:val="24"/>
                <w:szCs w:val="24"/>
                <w:highlight w:val="none"/>
              </w:rPr>
              <w:t>资格审查</w:t>
            </w:r>
            <w:r>
              <w:rPr>
                <w:rFonts w:asciiTheme="minorEastAsia" w:hAnsiTheme="minorEastAsia"/>
                <w:b/>
                <w:sz w:val="24"/>
                <w:szCs w:val="24"/>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9040" w:type="dxa"/>
            <w:vAlign w:val="center"/>
          </w:tcPr>
          <w:p>
            <w:pPr>
              <w:spacing w:line="420" w:lineRule="exact"/>
              <w:jc w:val="left"/>
              <w:rPr>
                <w:rFonts w:asciiTheme="minorEastAsia" w:hAnsiTheme="minorEastAsia"/>
                <w:bCs/>
                <w:sz w:val="24"/>
                <w:szCs w:val="24"/>
                <w:highlight w:val="none"/>
              </w:rPr>
            </w:pPr>
            <w:r>
              <w:rPr>
                <w:rFonts w:hint="eastAsia" w:asciiTheme="minorEastAsia" w:hAnsiTheme="minorEastAsia"/>
                <w:b/>
                <w:bCs/>
                <w:sz w:val="24"/>
                <w:szCs w:val="24"/>
                <w:highlight w:val="none"/>
              </w:rPr>
              <w:t>一、法人或者其他组织的营业执照等证明文件，自然人的身份证明</w:t>
            </w:r>
          </w:p>
          <w:p>
            <w:pPr>
              <w:spacing w:line="420" w:lineRule="exact"/>
              <w:jc w:val="left"/>
              <w:rPr>
                <w:rFonts w:asciiTheme="minorEastAsia" w:hAnsiTheme="minorEastAsia"/>
                <w:bCs/>
                <w:sz w:val="24"/>
                <w:szCs w:val="24"/>
                <w:highlight w:val="none"/>
              </w:rPr>
            </w:pPr>
            <w:r>
              <w:rPr>
                <w:rFonts w:hint="eastAsia" w:asciiTheme="minorEastAsia" w:hAnsiTheme="minorEastAsia"/>
                <w:bCs/>
                <w:sz w:val="24"/>
                <w:szCs w:val="24"/>
                <w:highlight w:val="none"/>
              </w:rPr>
              <w:t>1、企业法人营业执照或营业执照。（企业投标提供）</w:t>
            </w:r>
          </w:p>
          <w:p>
            <w:pPr>
              <w:spacing w:line="420" w:lineRule="exact"/>
              <w:jc w:val="left"/>
              <w:rPr>
                <w:rFonts w:asciiTheme="minorEastAsia" w:hAnsiTheme="minorEastAsia"/>
                <w:bCs/>
                <w:sz w:val="24"/>
                <w:szCs w:val="24"/>
                <w:highlight w:val="none"/>
              </w:rPr>
            </w:pPr>
            <w:r>
              <w:rPr>
                <w:rFonts w:hint="eastAsia" w:asciiTheme="minorEastAsia" w:hAnsiTheme="minorEastAsia"/>
                <w:bCs/>
                <w:sz w:val="24"/>
                <w:szCs w:val="24"/>
                <w:highlight w:val="none"/>
              </w:rPr>
              <w:t>2、事业单位法人证书。（事业单位投标提供）</w:t>
            </w:r>
          </w:p>
          <w:p>
            <w:pPr>
              <w:spacing w:line="420" w:lineRule="exact"/>
              <w:jc w:val="left"/>
              <w:rPr>
                <w:rFonts w:asciiTheme="minorEastAsia" w:hAnsiTheme="minorEastAsia"/>
                <w:bCs/>
                <w:sz w:val="24"/>
                <w:szCs w:val="24"/>
                <w:highlight w:val="none"/>
              </w:rPr>
            </w:pPr>
            <w:r>
              <w:rPr>
                <w:rFonts w:hint="eastAsia" w:asciiTheme="minorEastAsia" w:hAnsiTheme="minorEastAsia"/>
                <w:bCs/>
                <w:sz w:val="24"/>
                <w:szCs w:val="24"/>
                <w:highlight w:val="none"/>
              </w:rPr>
              <w:t>3、执业许可证。（非专业服务机构投标提供）</w:t>
            </w:r>
          </w:p>
          <w:p>
            <w:pPr>
              <w:spacing w:line="420" w:lineRule="exact"/>
              <w:jc w:val="left"/>
              <w:rPr>
                <w:rFonts w:asciiTheme="minorEastAsia" w:hAnsiTheme="minorEastAsia"/>
                <w:bCs/>
                <w:sz w:val="24"/>
                <w:szCs w:val="24"/>
                <w:highlight w:val="none"/>
              </w:rPr>
            </w:pPr>
            <w:r>
              <w:rPr>
                <w:rFonts w:hint="eastAsia" w:asciiTheme="minorEastAsia" w:hAnsiTheme="minorEastAsia"/>
                <w:bCs/>
                <w:sz w:val="24"/>
                <w:szCs w:val="24"/>
                <w:highlight w:val="none"/>
              </w:rPr>
              <w:t>4、个体工商户营业执照。（个体工商户投标提供）</w:t>
            </w:r>
          </w:p>
          <w:p>
            <w:pPr>
              <w:spacing w:line="420" w:lineRule="exact"/>
              <w:jc w:val="left"/>
              <w:rPr>
                <w:rFonts w:asciiTheme="minorEastAsia" w:hAnsiTheme="minorEastAsia"/>
                <w:b/>
                <w:sz w:val="24"/>
                <w:szCs w:val="24"/>
                <w:highlight w:val="none"/>
              </w:rPr>
            </w:pPr>
            <w:r>
              <w:rPr>
                <w:rFonts w:hint="eastAsia" w:asciiTheme="minorEastAsia" w:hAnsiTheme="minorEastAsia"/>
                <w:bCs/>
                <w:sz w:val="24"/>
                <w:szCs w:val="24"/>
                <w:highlight w:val="none"/>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9040" w:type="dxa"/>
            <w:vAlign w:val="center"/>
          </w:tcPr>
          <w:p>
            <w:pPr>
              <w:spacing w:line="420" w:lineRule="exact"/>
              <w:jc w:val="left"/>
              <w:rPr>
                <w:rFonts w:asciiTheme="minorEastAsia" w:hAnsiTheme="minorEastAsia"/>
                <w:bCs/>
                <w:color w:val="000000" w:themeColor="text1"/>
                <w:sz w:val="24"/>
                <w:szCs w:val="24"/>
                <w:highlight w:val="none"/>
              </w:rPr>
            </w:pPr>
            <w:r>
              <w:rPr>
                <w:rFonts w:hint="eastAsia" w:asciiTheme="minorEastAsia" w:hAnsiTheme="minorEastAsia"/>
                <w:b/>
                <w:bCs/>
                <w:color w:val="000000" w:themeColor="text1"/>
                <w:sz w:val="24"/>
                <w:szCs w:val="24"/>
                <w:highlight w:val="none"/>
              </w:rPr>
              <w:t>二、财务状况报告相关材料</w:t>
            </w:r>
          </w:p>
          <w:p>
            <w:pPr>
              <w:spacing w:line="420" w:lineRule="exact"/>
              <w:jc w:val="left"/>
              <w:rPr>
                <w:rFonts w:hint="eastAsia" w:asciiTheme="minorEastAsia" w:hAnsiTheme="minorEastAsia"/>
                <w:bCs/>
                <w:sz w:val="24"/>
                <w:szCs w:val="24"/>
                <w:highlight w:val="none"/>
              </w:rPr>
            </w:pPr>
            <w:r>
              <w:rPr>
                <w:rFonts w:hint="eastAsia" w:asciiTheme="minorEastAsia" w:hAnsiTheme="minorEastAsia"/>
                <w:bCs/>
                <w:color w:val="000000" w:themeColor="text1"/>
                <w:sz w:val="24"/>
                <w:szCs w:val="24"/>
                <w:highlight w:val="none"/>
              </w:rPr>
              <w:t>1、20</w:t>
            </w:r>
            <w:r>
              <w:rPr>
                <w:rFonts w:hint="eastAsia" w:asciiTheme="minorEastAsia" w:hAnsiTheme="minorEastAsia"/>
                <w:bCs/>
                <w:color w:val="000000" w:themeColor="text1"/>
                <w:sz w:val="24"/>
                <w:szCs w:val="24"/>
                <w:highlight w:val="none"/>
                <w:lang w:val="en-US" w:eastAsia="zh-CN"/>
              </w:rPr>
              <w:t>19</w:t>
            </w:r>
            <w:r>
              <w:rPr>
                <w:rFonts w:hint="eastAsia" w:asciiTheme="minorEastAsia" w:hAnsiTheme="minorEastAsia"/>
                <w:bCs/>
                <w:color w:val="000000" w:themeColor="text1"/>
                <w:sz w:val="24"/>
                <w:szCs w:val="24"/>
                <w:highlight w:val="none"/>
              </w:rPr>
              <w:t>年</w:t>
            </w:r>
            <w:r>
              <w:rPr>
                <w:rFonts w:hint="eastAsia" w:asciiTheme="minorEastAsia" w:hAnsiTheme="minorEastAsia"/>
                <w:bCs/>
                <w:sz w:val="24"/>
                <w:szCs w:val="24"/>
                <w:highlight w:val="none"/>
              </w:rPr>
              <w:t>度经审计的财务报告或基本开户银行出具的资信证明(有效期内)。（法人投标提供。法人包括企业法人、机关法人、事业单位法人和社会团体法人。）</w:t>
            </w:r>
          </w:p>
          <w:p>
            <w:pPr>
              <w:spacing w:line="420" w:lineRule="exact"/>
              <w:jc w:val="left"/>
              <w:rPr>
                <w:rFonts w:asciiTheme="minorEastAsia" w:hAnsiTheme="minorEastAsia"/>
                <w:bCs/>
                <w:sz w:val="24"/>
                <w:szCs w:val="24"/>
                <w:highlight w:val="none"/>
              </w:rPr>
            </w:pPr>
            <w:r>
              <w:rPr>
                <w:rFonts w:hint="eastAsia" w:asciiTheme="minorEastAsia" w:hAnsiTheme="minorEastAsia"/>
                <w:bCs/>
                <w:sz w:val="24"/>
                <w:szCs w:val="24"/>
                <w:highlight w:val="none"/>
              </w:rPr>
              <w:t>2、银行出具的资信证明。（其他组织和自然人投标提供）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040" w:type="dxa"/>
            <w:vAlign w:val="center"/>
          </w:tcPr>
          <w:p>
            <w:pPr>
              <w:spacing w:line="420" w:lineRule="exact"/>
              <w:jc w:val="left"/>
              <w:rPr>
                <w:rFonts w:asciiTheme="minorEastAsia" w:hAnsiTheme="minorEastAsia"/>
                <w:bCs/>
                <w:sz w:val="24"/>
                <w:szCs w:val="24"/>
                <w:highlight w:val="none"/>
              </w:rPr>
            </w:pPr>
            <w:r>
              <w:rPr>
                <w:rFonts w:hint="eastAsia" w:asciiTheme="minorEastAsia" w:hAnsiTheme="minorEastAsia"/>
                <w:b/>
                <w:bCs/>
                <w:sz w:val="24"/>
                <w:szCs w:val="24"/>
                <w:highlight w:val="none"/>
              </w:rPr>
              <w:t>三、依法缴纳税收相关材料</w:t>
            </w:r>
          </w:p>
          <w:p>
            <w:pPr>
              <w:spacing w:line="420" w:lineRule="exact"/>
              <w:jc w:val="left"/>
              <w:rPr>
                <w:rFonts w:asciiTheme="minorEastAsia" w:hAnsiTheme="minorEastAsia"/>
                <w:b/>
                <w:sz w:val="24"/>
                <w:szCs w:val="24"/>
                <w:highlight w:val="none"/>
              </w:rPr>
            </w:pPr>
            <w:r>
              <w:rPr>
                <w:rFonts w:hint="eastAsia" w:asciiTheme="minorEastAsia" w:hAnsiTheme="minorEastAsia"/>
                <w:bCs/>
                <w:sz w:val="24"/>
                <w:szCs w:val="24"/>
                <w:highlight w:val="none"/>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9040" w:type="dxa"/>
            <w:vAlign w:val="center"/>
          </w:tcPr>
          <w:p>
            <w:pPr>
              <w:spacing w:line="420" w:lineRule="exact"/>
              <w:jc w:val="left"/>
              <w:rPr>
                <w:rFonts w:asciiTheme="minorEastAsia" w:hAnsiTheme="minorEastAsia"/>
                <w:bCs/>
                <w:sz w:val="24"/>
                <w:szCs w:val="24"/>
                <w:highlight w:val="none"/>
              </w:rPr>
            </w:pPr>
            <w:r>
              <w:rPr>
                <w:rFonts w:hint="eastAsia" w:asciiTheme="minorEastAsia" w:hAnsiTheme="minorEastAsia"/>
                <w:b/>
                <w:bCs/>
                <w:sz w:val="24"/>
                <w:szCs w:val="24"/>
                <w:highlight w:val="none"/>
              </w:rPr>
              <w:t>四、依法缴纳社会保障资金的证明材料</w:t>
            </w:r>
          </w:p>
          <w:p>
            <w:pPr>
              <w:spacing w:line="420" w:lineRule="exact"/>
              <w:jc w:val="left"/>
              <w:rPr>
                <w:rFonts w:asciiTheme="minorEastAsia" w:hAnsiTheme="minorEastAsia"/>
                <w:bCs/>
                <w:sz w:val="24"/>
                <w:szCs w:val="24"/>
                <w:highlight w:val="none"/>
              </w:rPr>
            </w:pPr>
            <w:r>
              <w:rPr>
                <w:rFonts w:hint="eastAsia" w:asciiTheme="minorEastAsia" w:hAnsiTheme="minorEastAsia"/>
                <w:bCs/>
                <w:sz w:val="24"/>
                <w:szCs w:val="24"/>
                <w:highlight w:val="none"/>
              </w:rPr>
              <w:t>投标截止时间前六个月内任意一个月投标人缴纳社会保险凭据。（依法不需要缴纳社会保障资金的投标人，应提供相应文件证明依法不需要缴纳社会保障资金）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9040" w:type="dxa"/>
            <w:vAlign w:val="center"/>
          </w:tcPr>
          <w:p>
            <w:pPr>
              <w:spacing w:line="420" w:lineRule="exact"/>
              <w:jc w:val="left"/>
              <w:rPr>
                <w:rFonts w:asciiTheme="minorEastAsia" w:hAnsiTheme="minorEastAsia"/>
                <w:b/>
                <w:bCs/>
                <w:sz w:val="24"/>
                <w:szCs w:val="24"/>
                <w:highlight w:val="none"/>
              </w:rPr>
            </w:pPr>
            <w:r>
              <w:rPr>
                <w:rFonts w:hint="eastAsia" w:asciiTheme="minorEastAsia" w:hAnsiTheme="minorEastAsia"/>
                <w:b/>
                <w:bCs/>
                <w:sz w:val="24"/>
                <w:szCs w:val="24"/>
                <w:highlight w:val="none"/>
              </w:rPr>
              <w:t>五、参加政府采购活动前3年内在经营活动中没有重大违法记录的书面声明（</w:t>
            </w:r>
            <w:r>
              <w:rPr>
                <w:rFonts w:hint="eastAsia" w:cs="Times New Roman" w:asciiTheme="minorEastAsia" w:hAnsiTheme="minorEastAsia"/>
                <w:b/>
                <w:bCs/>
                <w:sz w:val="24"/>
                <w:szCs w:val="24"/>
                <w:highlight w:val="none"/>
              </w:rPr>
              <w:t>投标人成立不足三年的，按成立之日计算）</w:t>
            </w:r>
          </w:p>
          <w:p>
            <w:pPr>
              <w:spacing w:line="420" w:lineRule="exact"/>
              <w:jc w:val="left"/>
              <w:rPr>
                <w:rFonts w:asciiTheme="minorEastAsia" w:hAnsiTheme="minorEastAsia"/>
                <w:bCs/>
                <w:sz w:val="24"/>
                <w:szCs w:val="24"/>
                <w:highlight w:val="none"/>
              </w:rPr>
            </w:pPr>
            <w:r>
              <w:rPr>
                <w:rFonts w:hint="eastAsia" w:asciiTheme="minorEastAsia" w:hAnsiTheme="minorEastAsia"/>
                <w:bCs/>
                <w:sz w:val="24"/>
                <w:szCs w:val="24"/>
                <w:highlight w:val="none"/>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040" w:type="dxa"/>
            <w:vAlign w:val="center"/>
          </w:tcPr>
          <w:p>
            <w:pPr>
              <w:spacing w:line="420" w:lineRule="exact"/>
              <w:contextualSpacing/>
              <w:rPr>
                <w:rFonts w:asciiTheme="minorEastAsia" w:hAnsiTheme="minorEastAsia"/>
                <w:sz w:val="24"/>
                <w:szCs w:val="24"/>
                <w:highlight w:val="none"/>
              </w:rPr>
            </w:pPr>
            <w:r>
              <w:rPr>
                <w:rFonts w:hint="eastAsia" w:asciiTheme="minorEastAsia" w:hAnsiTheme="minorEastAsia"/>
                <w:b/>
                <w:sz w:val="24"/>
                <w:szCs w:val="24"/>
                <w:highlight w:val="none"/>
              </w:rPr>
              <w:t>六</w:t>
            </w:r>
            <w:r>
              <w:rPr>
                <w:rFonts w:hint="eastAsia" w:asciiTheme="minorEastAsia" w:hAnsiTheme="minorEastAsia"/>
                <w:sz w:val="24"/>
                <w:szCs w:val="24"/>
                <w:highlight w:val="none"/>
              </w:rPr>
              <w:t>、法定代表人资格证明书或法定代表人授权委托书及被授权人身份证。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040" w:type="dxa"/>
            <w:vAlign w:val="center"/>
          </w:tcPr>
          <w:p>
            <w:pPr>
              <w:spacing w:line="420" w:lineRule="exact"/>
              <w:contextualSpacing/>
              <w:rPr>
                <w:rFonts w:asciiTheme="minorEastAsia" w:hAnsiTheme="minorEastAsia"/>
                <w:b/>
                <w:sz w:val="24"/>
                <w:szCs w:val="24"/>
                <w:highlight w:val="none"/>
              </w:rPr>
            </w:pPr>
            <w:r>
              <w:rPr>
                <w:rFonts w:hint="eastAsia" w:asciiTheme="minorEastAsia" w:hAnsiTheme="minorEastAsia"/>
                <w:b/>
                <w:sz w:val="24"/>
                <w:szCs w:val="24"/>
                <w:highlight w:val="none"/>
              </w:rPr>
              <w:t>七、未被列入“信用中国”网站(www.creditchina.gov.cn)失信被执行人、重大税收违法案件当事人名单的供应商；“中国政府采购网”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tc>
      </w:tr>
    </w:tbl>
    <w:p>
      <w:pPr>
        <w:autoSpaceDE w:val="0"/>
        <w:autoSpaceDN w:val="0"/>
        <w:adjustRightInd w:val="0"/>
        <w:spacing w:line="360" w:lineRule="auto"/>
        <w:rPr>
          <w:rFonts w:cs="仿宋_GB2312" w:asciiTheme="minorEastAsia" w:hAnsiTheme="minorEastAsia"/>
          <w:b/>
          <w:highlight w:val="none"/>
        </w:rPr>
      </w:pPr>
      <w:r>
        <w:rPr>
          <w:rFonts w:hint="eastAsia" w:cs="仿宋_GB2312" w:asciiTheme="minorEastAsia" w:hAnsiTheme="minorEastAsia"/>
          <w:b/>
          <w:highlight w:val="none"/>
        </w:rPr>
        <w:t>4、供应商信用信息查询：</w:t>
      </w:r>
    </w:p>
    <w:p>
      <w:pPr>
        <w:spacing w:line="420" w:lineRule="exact"/>
        <w:rPr>
          <w:rFonts w:asciiTheme="minorEastAsia" w:hAnsiTheme="minorEastAsia"/>
          <w:b/>
          <w:bCs/>
          <w:sz w:val="24"/>
          <w:szCs w:val="24"/>
          <w:highlight w:val="none"/>
        </w:rPr>
      </w:pPr>
      <w:r>
        <w:rPr>
          <w:rFonts w:hint="eastAsia" w:asciiTheme="minorEastAsia" w:hAnsiTheme="minorEastAsia"/>
          <w:b/>
          <w:bCs/>
          <w:sz w:val="24"/>
          <w:szCs w:val="24"/>
          <w:highlight w:val="none"/>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pPr>
        <w:spacing w:line="420" w:lineRule="exact"/>
        <w:jc w:val="left"/>
        <w:rPr>
          <w:rFonts w:asciiTheme="minorEastAsia" w:hAnsiTheme="minorEastAsia"/>
          <w:bCs/>
          <w:sz w:val="24"/>
          <w:szCs w:val="24"/>
          <w:highlight w:val="none"/>
        </w:rPr>
      </w:pPr>
      <w:r>
        <w:rPr>
          <w:rFonts w:hint="eastAsia" w:asciiTheme="minorEastAsia" w:hAnsiTheme="minorEastAsia"/>
          <w:bCs/>
          <w:sz w:val="24"/>
          <w:szCs w:val="24"/>
          <w:highlight w:val="none"/>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420" w:lineRule="exact"/>
        <w:jc w:val="left"/>
        <w:rPr>
          <w:rFonts w:asciiTheme="minorEastAsia" w:hAnsiTheme="minorEastAsia"/>
          <w:bCs/>
          <w:sz w:val="24"/>
          <w:szCs w:val="24"/>
          <w:highlight w:val="none"/>
        </w:rPr>
      </w:pPr>
      <w:r>
        <w:rPr>
          <w:rFonts w:hint="eastAsia" w:asciiTheme="minorEastAsia" w:hAnsiTheme="minorEastAsia"/>
          <w:bCs/>
          <w:sz w:val="24"/>
          <w:szCs w:val="24"/>
          <w:highlight w:val="none"/>
        </w:rPr>
        <w:t>（1）查询渠道：“信用中国”网站（www.creditchina.gov.cn）、中国政府采购网（www.ccgp.gov.cn）、“中国社会组织公共服务平台”网站（www.chinanpo.gov.cn）、“国家企业信用信息公示系统” （http://www.gsxt.gov.cn/）；</w:t>
      </w:r>
    </w:p>
    <w:p>
      <w:pPr>
        <w:spacing w:line="420" w:lineRule="exact"/>
        <w:jc w:val="left"/>
        <w:rPr>
          <w:rFonts w:asciiTheme="minorEastAsia" w:hAnsiTheme="minorEastAsia"/>
          <w:bCs/>
          <w:sz w:val="24"/>
          <w:szCs w:val="24"/>
          <w:highlight w:val="none"/>
        </w:rPr>
      </w:pPr>
      <w:r>
        <w:rPr>
          <w:rFonts w:hint="eastAsia" w:asciiTheme="minorEastAsia" w:hAnsiTheme="minorEastAsia"/>
          <w:bCs/>
          <w:sz w:val="24"/>
          <w:szCs w:val="24"/>
          <w:highlight w:val="none"/>
        </w:rPr>
        <w:t>（2）查询截止时间：</w:t>
      </w:r>
      <w:r>
        <w:rPr>
          <w:rFonts w:hint="eastAsia" w:cs="宋体" w:asciiTheme="minorEastAsia" w:hAnsiTheme="minorEastAsia"/>
          <w:kern w:val="0"/>
          <w:sz w:val="24"/>
          <w:szCs w:val="24"/>
          <w:highlight w:val="none"/>
        </w:rPr>
        <w:t>投标截止时间至资格性审查结束</w:t>
      </w:r>
      <w:r>
        <w:rPr>
          <w:rFonts w:hint="eastAsia" w:asciiTheme="minorEastAsia" w:hAnsiTheme="minorEastAsia"/>
          <w:bCs/>
          <w:sz w:val="24"/>
          <w:szCs w:val="24"/>
          <w:highlight w:val="none"/>
        </w:rPr>
        <w:t>；</w:t>
      </w:r>
    </w:p>
    <w:p>
      <w:pPr>
        <w:spacing w:line="420" w:lineRule="exact"/>
        <w:jc w:val="left"/>
        <w:rPr>
          <w:rFonts w:asciiTheme="minorEastAsia" w:hAnsiTheme="minorEastAsia"/>
          <w:bCs/>
          <w:sz w:val="24"/>
          <w:szCs w:val="24"/>
          <w:highlight w:val="none"/>
        </w:rPr>
      </w:pPr>
      <w:r>
        <w:rPr>
          <w:rFonts w:hint="eastAsia" w:asciiTheme="minorEastAsia" w:hAnsiTheme="minorEastAsia"/>
          <w:bCs/>
          <w:sz w:val="24"/>
          <w:szCs w:val="24"/>
          <w:highlight w:val="none"/>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Theme="minorEastAsia" w:hAnsiTheme="minorEastAsia"/>
          <w:bCs/>
          <w:sz w:val="24"/>
          <w:szCs w:val="24"/>
          <w:highlight w:val="none"/>
        </w:rPr>
      </w:pPr>
      <w:r>
        <w:rPr>
          <w:rFonts w:hint="eastAsia" w:asciiTheme="minorEastAsia" w:hAnsiTheme="minorEastAsia"/>
          <w:bCs/>
          <w:sz w:val="24"/>
          <w:szCs w:val="24"/>
          <w:highlight w:val="none"/>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color w:val="000000" w:themeColor="text1"/>
          <w:kern w:val="0"/>
          <w:sz w:val="24"/>
          <w:szCs w:val="24"/>
          <w:highlight w:val="none"/>
        </w:rPr>
      </w:pPr>
      <w:r>
        <w:rPr>
          <w:rFonts w:hint="eastAsia" w:cs="宋体" w:asciiTheme="minorEastAsia" w:hAnsiTheme="minorEastAsia"/>
          <w:color w:val="000000" w:themeColor="text1"/>
          <w:kern w:val="0"/>
          <w:sz w:val="24"/>
          <w:szCs w:val="24"/>
          <w:highlight w:val="none"/>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pPr>
        <w:pStyle w:val="11"/>
        <w:spacing w:line="420" w:lineRule="exact"/>
        <w:contextualSpacing/>
        <w:rPr>
          <w:rFonts w:cs="仿宋_GB2312" w:asciiTheme="minorEastAsia" w:hAnsiTheme="minorEastAsia" w:eastAsiaTheme="minorEastAsia"/>
          <w:b/>
          <w:highlight w:val="none"/>
          <w:lang w:val="zh-CN"/>
        </w:rPr>
      </w:pPr>
      <w:r>
        <w:rPr>
          <w:rFonts w:hint="eastAsia" w:cs="仿宋_GB2312" w:asciiTheme="minorEastAsia" w:hAnsiTheme="minorEastAsia" w:eastAsiaTheme="minorEastAsia"/>
          <w:b/>
          <w:highlight w:val="none"/>
          <w:lang w:val="zh-CN"/>
        </w:rPr>
        <w:t>三、符合性审查</w:t>
      </w:r>
    </w:p>
    <w:p>
      <w:pPr>
        <w:pStyle w:val="11"/>
        <w:spacing w:line="420" w:lineRule="exact"/>
        <w:ind w:firstLine="482" w:firstLineChars="200"/>
        <w:contextualSpacing/>
        <w:rPr>
          <w:rFonts w:asciiTheme="minorEastAsia" w:hAnsiTheme="minorEastAsia" w:eastAsiaTheme="minorEastAsia"/>
          <w:b/>
          <w:szCs w:val="24"/>
          <w:highlight w:val="none"/>
          <w:lang w:val="zh-CN"/>
        </w:rPr>
      </w:pPr>
      <w:r>
        <w:rPr>
          <w:rFonts w:hint="eastAsia" w:asciiTheme="minorEastAsia" w:hAnsiTheme="minorEastAsia" w:eastAsiaTheme="minorEastAsia"/>
          <w:b/>
          <w:szCs w:val="24"/>
          <w:highlight w:val="none"/>
          <w:lang w:val="zh-CN"/>
        </w:rPr>
        <w:t>符合性审查中所涉及到的证明文件及材料，均须在电子投标文件中提供原件扫描件（或图片），否则为无效投标。</w:t>
      </w:r>
    </w:p>
    <w:p>
      <w:pPr>
        <w:pStyle w:val="11"/>
        <w:spacing w:line="360" w:lineRule="auto"/>
        <w:ind w:firstLine="480" w:firstLineChars="200"/>
        <w:contextualSpacing/>
        <w:rPr>
          <w:rFonts w:cs="宋体" w:asciiTheme="minorEastAsia" w:hAnsiTheme="minorEastAsia" w:eastAsiaTheme="minorEastAsia"/>
          <w:bCs/>
          <w:szCs w:val="21"/>
          <w:highlight w:val="none"/>
        </w:rPr>
      </w:pPr>
      <w:r>
        <w:rPr>
          <w:rFonts w:hint="eastAsia" w:asciiTheme="minorEastAsia" w:hAnsiTheme="minorEastAsia" w:eastAsiaTheme="minorEastAsia"/>
          <w:szCs w:val="24"/>
          <w:highlight w:val="none"/>
          <w:lang w:val="zh-CN"/>
        </w:rPr>
        <w:t>评标委员会依据有关法律法规和招标文件的规定，对符合资格的投标人的投标文件进行符合性审查，以确定其是否满足招标文件的实质性要求，</w:t>
      </w:r>
      <w:r>
        <w:rPr>
          <w:rFonts w:hint="eastAsia" w:cs="宋体" w:asciiTheme="minorEastAsia" w:hAnsiTheme="minorEastAsia" w:eastAsiaTheme="minorEastAsia"/>
          <w:bCs/>
          <w:szCs w:val="21"/>
          <w:highlight w:val="none"/>
        </w:rPr>
        <w:t>并记录评审结果。</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rPr>
        <w:t>2</w:t>
      </w:r>
      <w:r>
        <w:rPr>
          <w:rFonts w:hint="eastAsia" w:cs="仿宋_GB2312" w:asciiTheme="minorEastAsia" w:hAnsiTheme="minorEastAsia"/>
          <w:sz w:val="24"/>
          <w:szCs w:val="24"/>
          <w:highlight w:val="none"/>
          <w:lang w:val="zh-CN"/>
        </w:rPr>
        <w:t>、投标文件属下列情况之一的，按照无效投标处理：</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（1）</w:t>
      </w:r>
      <w:r>
        <w:rPr>
          <w:rFonts w:hint="eastAsia" w:cs="宋体" w:asciiTheme="minorEastAsia" w:hAnsiTheme="minorEastAsia"/>
          <w:sz w:val="24"/>
          <w:szCs w:val="24"/>
          <w:highlight w:val="none"/>
        </w:rPr>
        <w:t>未按照招标文件的规定提交投标承诺函的</w:t>
      </w:r>
      <w:r>
        <w:rPr>
          <w:rFonts w:hint="eastAsia" w:cs="仿宋_GB2312" w:asciiTheme="minorEastAsia" w:hAnsiTheme="minorEastAsia"/>
          <w:sz w:val="24"/>
          <w:szCs w:val="24"/>
          <w:highlight w:val="none"/>
          <w:lang w:val="zh-CN"/>
        </w:rPr>
        <w:t>；</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（2）投标文件未按招标文件要求签署、盖章的；</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（3）不具备招标文件中规定的资格要求的；</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（4）报价超过招标文件中规定的预算金额或者最高限价的；</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（5）</w:t>
      </w:r>
      <w:r>
        <w:rPr>
          <w:rFonts w:cs="仿宋_GB2312" w:asciiTheme="minorEastAsia" w:hAnsiTheme="minorEastAsia"/>
          <w:sz w:val="24"/>
          <w:szCs w:val="24"/>
          <w:highlight w:val="none"/>
          <w:lang w:val="zh-CN"/>
        </w:rPr>
        <w:t>投标文件含有采购人不能接受的附加条件的</w:t>
      </w:r>
      <w:r>
        <w:rPr>
          <w:rFonts w:hint="eastAsia" w:cs="仿宋_GB2312" w:asciiTheme="minorEastAsia" w:hAnsiTheme="minorEastAsia"/>
          <w:sz w:val="24"/>
          <w:szCs w:val="24"/>
          <w:highlight w:val="none"/>
          <w:lang w:val="zh-CN"/>
        </w:rPr>
        <w:t>；</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（6）</w:t>
      </w:r>
      <w:r>
        <w:rPr>
          <w:rFonts w:cs="仿宋_GB2312" w:asciiTheme="minorEastAsia" w:hAnsiTheme="minorEastAsia"/>
          <w:sz w:val="24"/>
          <w:szCs w:val="24"/>
          <w:highlight w:val="none"/>
          <w:lang w:val="zh-CN"/>
        </w:rPr>
        <w:t>法律、法规和招标文件规定的其他无效情形。</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rPr>
        <w:t>3</w:t>
      </w:r>
      <w:r>
        <w:rPr>
          <w:rFonts w:hint="eastAsia" w:cs="仿宋_GB2312" w:asciiTheme="minorEastAsia" w:hAnsiTheme="minorEastAsia"/>
          <w:sz w:val="24"/>
          <w:szCs w:val="24"/>
          <w:highlight w:val="none"/>
          <w:lang w:val="zh-CN"/>
        </w:rPr>
        <w:t>、有下列情形之一的，视为投标人串通投标，其投标无效：</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（1）不同投标人的投标文件由同一单位或者个人编制；</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（2）不同投标人委托同一单位或者个人办理投标事宜；</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（3）不同投标人的投标文件载明的项目管理成员或者联系人员为同一人；</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（4）不同投标人的投标文件异常一致或者投标报价呈规律性差异；</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（5）不同投标人的投标文件相互混装；</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4、</w:t>
      </w:r>
      <w:r>
        <w:rPr>
          <w:rFonts w:cs="仿宋_GB2312" w:asciiTheme="minorEastAsia" w:hAnsiTheme="minorEastAsia"/>
          <w:b/>
          <w:sz w:val="24"/>
          <w:szCs w:val="24"/>
          <w:highlight w:val="none"/>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tabs>
          <w:tab w:val="left" w:pos="1260"/>
        </w:tabs>
        <w:autoSpaceDE w:val="0"/>
        <w:autoSpaceDN w:val="0"/>
        <w:adjustRightInd w:val="0"/>
        <w:spacing w:line="360" w:lineRule="auto"/>
        <w:ind w:firstLine="240" w:firstLineChars="1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rPr>
        <w:t>5</w:t>
      </w:r>
      <w:r>
        <w:rPr>
          <w:rFonts w:hint="eastAsia" w:cs="仿宋_GB2312" w:asciiTheme="minorEastAsia" w:hAnsiTheme="minorEastAsia"/>
          <w:sz w:val="24"/>
          <w:szCs w:val="24"/>
          <w:highlight w:val="none"/>
          <w:lang w:val="zh-CN"/>
        </w:rPr>
        <w:t>、细微偏差不影响投标文件的有效性。</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pPr>
        <w:tabs>
          <w:tab w:val="left" w:pos="1260"/>
        </w:tabs>
        <w:autoSpaceDE w:val="0"/>
        <w:autoSpaceDN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6、相同品牌投标人的认定</w:t>
      </w:r>
    </w:p>
    <w:p>
      <w:pPr>
        <w:tabs>
          <w:tab w:val="left" w:pos="1260"/>
        </w:tabs>
        <w:autoSpaceDE w:val="0"/>
        <w:autoSpaceDN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1）采用综合评分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（2）非单一产品采购项目，采购人应当根据采购项目技术构成、产品价格比重等合理确定核心产品，并在招标文件中载明。多家投标人提供的核心产品品牌相同的，按前款规定处理。</w:t>
      </w:r>
    </w:p>
    <w:p>
      <w:pPr>
        <w:widowControl/>
        <w:spacing w:line="520" w:lineRule="exact"/>
        <w:jc w:val="left"/>
        <w:rPr>
          <w:rFonts w:asciiTheme="minorEastAsia" w:hAnsiTheme="minorEastAsia"/>
          <w:sz w:val="24"/>
          <w:szCs w:val="24"/>
          <w:highlight w:val="none"/>
        </w:rPr>
      </w:pPr>
      <w:r>
        <w:rPr>
          <w:rFonts w:hint="eastAsia" w:cs="黑体" w:asciiTheme="minorEastAsia" w:hAnsiTheme="minorEastAsia"/>
          <w:kern w:val="0"/>
          <w:sz w:val="24"/>
          <w:szCs w:val="24"/>
          <w:highlight w:val="none"/>
        </w:rPr>
        <w:t>四、评标方法和评标标准</w:t>
      </w:r>
    </w:p>
    <w:p>
      <w:pPr>
        <w:widowControl/>
        <w:spacing w:line="520" w:lineRule="exact"/>
        <w:ind w:firstLine="600"/>
        <w:jc w:val="left"/>
        <w:rPr>
          <w:rFonts w:cs="仿宋" w:asciiTheme="minorEastAsia" w:hAnsiTheme="minorEastAsia"/>
          <w:kern w:val="0"/>
          <w:sz w:val="24"/>
          <w:szCs w:val="24"/>
          <w:highlight w:val="none"/>
        </w:rPr>
      </w:pPr>
      <w:r>
        <w:rPr>
          <w:rFonts w:hint="eastAsia" w:cs="仿宋" w:asciiTheme="minorEastAsia" w:hAnsiTheme="minorEastAsia"/>
          <w:kern w:val="0"/>
          <w:sz w:val="24"/>
          <w:szCs w:val="24"/>
          <w:highlight w:val="none"/>
        </w:rPr>
        <w:t>（一）综合评分法</w:t>
      </w:r>
    </w:p>
    <w:p>
      <w:pPr>
        <w:widowControl/>
        <w:spacing w:line="520" w:lineRule="exact"/>
        <w:ind w:firstLine="600"/>
        <w:jc w:val="left"/>
        <w:rPr>
          <w:rFonts w:cs="仿宋" w:asciiTheme="minorEastAsia" w:hAnsiTheme="minorEastAsia"/>
          <w:kern w:val="0"/>
          <w:sz w:val="24"/>
          <w:szCs w:val="24"/>
          <w:highlight w:val="none"/>
        </w:rPr>
      </w:pPr>
      <w:r>
        <w:rPr>
          <w:rFonts w:hint="eastAsia" w:cs="仿宋" w:asciiTheme="minorEastAsia" w:hAnsiTheme="minorEastAsia"/>
          <w:kern w:val="0"/>
          <w:sz w:val="24"/>
          <w:szCs w:val="24"/>
          <w:highlight w:val="none"/>
        </w:rPr>
        <w:t>（二）综合评分法详细评审标准</w:t>
      </w:r>
    </w:p>
    <w:tbl>
      <w:tblPr>
        <w:tblStyle w:val="21"/>
        <w:tblpPr w:leftFromText="180" w:rightFromText="180" w:vertAnchor="text" w:horzAnchor="page" w:tblpX="1189" w:tblpY="11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996"/>
        <w:gridCol w:w="4320"/>
        <w:gridCol w:w="303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s="宋体"/>
                <w:b/>
                <w:highlight w:val="none"/>
              </w:rPr>
            </w:pPr>
            <w:r>
              <w:rPr>
                <w:rFonts w:hint="eastAsia" w:ascii="宋体" w:hAnsi="宋体" w:cs="宋体"/>
                <w:b/>
                <w:szCs w:val="21"/>
                <w:highlight w:val="none"/>
              </w:rPr>
              <w:t>条款号</w:t>
            </w:r>
          </w:p>
        </w:tc>
        <w:tc>
          <w:tcPr>
            <w:tcW w:w="43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s="宋体"/>
                <w:b/>
                <w:highlight w:val="none"/>
              </w:rPr>
            </w:pPr>
            <w:r>
              <w:rPr>
                <w:rFonts w:hint="eastAsia" w:ascii="宋体" w:hAnsi="宋体" w:cs="宋体"/>
                <w:b/>
                <w:szCs w:val="21"/>
                <w:highlight w:val="none"/>
              </w:rPr>
              <w:t>条款内容</w:t>
            </w:r>
          </w:p>
        </w:tc>
        <w:tc>
          <w:tcPr>
            <w:tcW w:w="432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s="宋体"/>
                <w:b/>
                <w:highlight w:val="none"/>
              </w:rPr>
            </w:pPr>
            <w:r>
              <w:rPr>
                <w:rFonts w:hint="eastAsia" w:ascii="宋体" w:hAnsi="宋体" w:cs="宋体"/>
                <w:b/>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
                <w:highlight w:val="none"/>
              </w:rPr>
            </w:pPr>
            <w:r>
              <w:rPr>
                <w:rFonts w:hint="eastAsia" w:ascii="宋体" w:hAnsi="宋体" w:cs="宋体"/>
                <w:szCs w:val="21"/>
                <w:highlight w:val="none"/>
              </w:rPr>
              <w:t>2.2.1</w:t>
            </w:r>
          </w:p>
        </w:tc>
        <w:tc>
          <w:tcPr>
            <w:tcW w:w="432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highlight w:val="none"/>
              </w:rPr>
            </w:pPr>
            <w:r>
              <w:rPr>
                <w:rFonts w:hint="eastAsia" w:ascii="宋体" w:hAnsi="宋体" w:cs="宋体"/>
                <w:szCs w:val="21"/>
                <w:highlight w:val="none"/>
              </w:rPr>
              <w:t>分值构成</w:t>
            </w:r>
          </w:p>
          <w:p>
            <w:pPr>
              <w:jc w:val="center"/>
              <w:rPr>
                <w:rFonts w:ascii="宋体" w:cs="宋体"/>
                <w:b/>
                <w:highlight w:val="none"/>
              </w:rPr>
            </w:pPr>
            <w:r>
              <w:rPr>
                <w:rFonts w:hint="eastAsia" w:ascii="宋体" w:hAnsi="宋体" w:cs="宋体"/>
                <w:szCs w:val="21"/>
                <w:highlight w:val="none"/>
              </w:rPr>
              <w:t>(总分100分)</w:t>
            </w:r>
          </w:p>
        </w:tc>
        <w:tc>
          <w:tcPr>
            <w:tcW w:w="4320" w:type="dxa"/>
            <w:gridSpan w:val="2"/>
            <w:tcBorders>
              <w:top w:val="single" w:color="auto" w:sz="4" w:space="0"/>
              <w:left w:val="single" w:color="auto" w:sz="4" w:space="0"/>
              <w:bottom w:val="single" w:color="auto" w:sz="4" w:space="0"/>
              <w:right w:val="single" w:color="auto" w:sz="4" w:space="0"/>
            </w:tcBorders>
            <w:vAlign w:val="center"/>
          </w:tcPr>
          <w:p>
            <w:pPr>
              <w:rPr>
                <w:rFonts w:ascii="宋体" w:cs="宋体"/>
                <w:szCs w:val="21"/>
                <w:highlight w:val="none"/>
              </w:rPr>
            </w:pPr>
            <w:r>
              <w:rPr>
                <w:rFonts w:hint="eastAsia" w:ascii="宋体" w:hAnsi="宋体" w:cs="宋体"/>
                <w:szCs w:val="21"/>
                <w:highlight w:val="none"/>
              </w:rPr>
              <w:t>投标报价：25分</w:t>
            </w:r>
          </w:p>
          <w:p>
            <w:pPr>
              <w:rPr>
                <w:rFonts w:ascii="宋体" w:cs="宋体"/>
                <w:szCs w:val="21"/>
                <w:highlight w:val="none"/>
              </w:rPr>
            </w:pPr>
            <w:r>
              <w:rPr>
                <w:rFonts w:hint="eastAsia" w:ascii="宋体" w:hAnsi="宋体" w:cs="宋体"/>
                <w:szCs w:val="21"/>
                <w:highlight w:val="none"/>
              </w:rPr>
              <w:t>技术部分：55分</w:t>
            </w:r>
          </w:p>
          <w:p>
            <w:pPr>
              <w:rPr>
                <w:rFonts w:ascii="宋体" w:cs="宋体"/>
                <w:b/>
                <w:highlight w:val="none"/>
              </w:rPr>
            </w:pPr>
            <w:r>
              <w:rPr>
                <w:rFonts w:hint="eastAsia" w:ascii="宋体" w:hAnsi="宋体" w:cs="宋体"/>
                <w:szCs w:val="21"/>
                <w:highlight w:val="none"/>
              </w:rPr>
              <w:t>综合部分：20分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宋体"/>
                <w:b/>
                <w:highlight w:val="none"/>
              </w:rPr>
            </w:pPr>
            <w:r>
              <w:rPr>
                <w:rFonts w:hint="eastAsia" w:ascii="宋体" w:hAnsi="宋体" w:cs="宋体"/>
                <w:b/>
                <w:highlight w:val="none"/>
              </w:rPr>
              <w:t>评分因素</w:t>
            </w:r>
          </w:p>
        </w:tc>
        <w:tc>
          <w:tcPr>
            <w:tcW w:w="864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宋体"/>
                <w:b/>
                <w:highlight w:val="none"/>
              </w:rPr>
            </w:pPr>
            <w:r>
              <w:rPr>
                <w:rFonts w:hint="eastAsia" w:ascii="宋体" w:hAnsi="宋体" w:cs="宋体"/>
                <w:b/>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cs="宋体" w:eastAsiaTheme="minorEastAsia"/>
                <w:b/>
                <w:highlight w:val="none"/>
                <w:lang w:eastAsia="zh-CN"/>
              </w:rPr>
            </w:pPr>
            <w:r>
              <w:rPr>
                <w:rFonts w:hint="eastAsia" w:ascii="宋体" w:hAnsi="宋体" w:cs="宋体"/>
                <w:bCs/>
                <w:highlight w:val="none"/>
              </w:rPr>
              <w:t>2.2.</w:t>
            </w:r>
            <w:r>
              <w:rPr>
                <w:rFonts w:hint="eastAsia" w:ascii="宋体" w:hAnsi="宋体" w:cs="宋体"/>
                <w:bCs/>
                <w:highlight w:val="none"/>
                <w:lang w:val="en-US" w:eastAsia="zh-CN"/>
              </w:rPr>
              <w:t>2</w:t>
            </w:r>
          </w:p>
        </w:tc>
        <w:tc>
          <w:tcPr>
            <w:tcW w:w="9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仿宋_GB2312"/>
                <w:bCs/>
                <w:highlight w:val="none"/>
              </w:rPr>
            </w:pPr>
            <w:r>
              <w:rPr>
                <w:rFonts w:hint="eastAsia" w:ascii="宋体" w:hAnsi="宋体" w:cs="仿宋_GB2312"/>
                <w:bCs/>
                <w:highlight w:val="none"/>
              </w:rPr>
              <w:t>投标报价</w:t>
            </w:r>
          </w:p>
          <w:p>
            <w:pPr>
              <w:spacing w:line="400" w:lineRule="exact"/>
              <w:jc w:val="center"/>
              <w:rPr>
                <w:rFonts w:ascii="宋体" w:cs="仿宋_GB2312"/>
                <w:bCs/>
                <w:highlight w:val="none"/>
              </w:rPr>
            </w:pPr>
            <w:r>
              <w:rPr>
                <w:rFonts w:hint="eastAsia" w:ascii="宋体" w:hAnsi="宋体" w:cs="仿宋_GB2312"/>
                <w:bCs/>
                <w:highlight w:val="none"/>
              </w:rPr>
              <w:t>（25分）</w:t>
            </w:r>
          </w:p>
        </w:tc>
        <w:tc>
          <w:tcPr>
            <w:tcW w:w="864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olor w:val="000000" w:themeColor="text1"/>
                <w:szCs w:val="21"/>
                <w:highlight w:val="none"/>
              </w:rPr>
            </w:pPr>
            <w:r>
              <w:rPr>
                <w:rFonts w:hint="eastAsia" w:ascii="宋体" w:hAnsi="宋体"/>
                <w:color w:val="000000" w:themeColor="text1"/>
                <w:szCs w:val="21"/>
                <w:highlight w:val="none"/>
              </w:rPr>
              <w:t>评标基准价：满足招标文件要求的有效投标报价中，最低的投标报价为评标基准价。</w:t>
            </w:r>
          </w:p>
          <w:p>
            <w:pPr>
              <w:spacing w:line="400" w:lineRule="exact"/>
              <w:jc w:val="left"/>
              <w:rPr>
                <w:rFonts w:hint="default" w:ascii="宋体" w:hAnsi="宋体"/>
                <w:color w:val="000000" w:themeColor="text1"/>
                <w:szCs w:val="21"/>
                <w:highlight w:val="none"/>
                <w:lang w:val="en-US" w:eastAsia="zh-CN"/>
              </w:rPr>
            </w:pPr>
            <w:r>
              <w:rPr>
                <w:rFonts w:hint="eastAsia" w:ascii="宋体" w:hAnsi="宋体"/>
                <w:color w:val="000000" w:themeColor="text1"/>
                <w:szCs w:val="21"/>
                <w:highlight w:val="none"/>
              </w:rPr>
              <w:t>投标报价得分=（评标基准价/投标报价）×</w:t>
            </w:r>
            <w:r>
              <w:rPr>
                <w:rFonts w:hint="eastAsia" w:ascii="宋体" w:hAnsi="宋体"/>
                <w:color w:val="000000" w:themeColor="text1"/>
                <w:szCs w:val="21"/>
                <w:highlight w:val="none"/>
                <w:lang w:val="en-US" w:eastAsia="zh-CN"/>
              </w:rPr>
              <w:t>25</w:t>
            </w:r>
          </w:p>
          <w:p>
            <w:pPr>
              <w:spacing w:line="400" w:lineRule="exact"/>
              <w:jc w:val="left"/>
              <w:rPr>
                <w:rFonts w:ascii="宋体" w:cs="宋体"/>
                <w:b/>
                <w:highlight w:val="none"/>
              </w:rPr>
            </w:pPr>
            <w:r>
              <w:rPr>
                <w:rFonts w:hint="eastAsia" w:ascii="宋体" w:hAnsi="宋体"/>
                <w:color w:val="000000" w:themeColor="text1"/>
                <w:szCs w:val="21"/>
                <w:highlight w:val="none"/>
              </w:rPr>
              <w:t>（四舍五入后保留小数点后两位）。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44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bCs/>
                <w:highlight w:val="none"/>
              </w:rPr>
            </w:pPr>
            <w:r>
              <w:rPr>
                <w:rFonts w:hint="eastAsia" w:ascii="宋体" w:hAnsi="宋体" w:cs="宋体"/>
                <w:bCs/>
                <w:highlight w:val="none"/>
              </w:rPr>
              <w:t>2.2.3</w:t>
            </w:r>
          </w:p>
        </w:tc>
        <w:tc>
          <w:tcPr>
            <w:tcW w:w="99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000000" w:themeColor="text1"/>
                <w:highlight w:val="none"/>
              </w:rPr>
            </w:pPr>
            <w:r>
              <w:rPr>
                <w:rFonts w:hint="eastAsia" w:ascii="宋体" w:hAnsi="宋体" w:cs="宋体"/>
                <w:bCs/>
                <w:color w:val="000000" w:themeColor="text1"/>
                <w:highlight w:val="none"/>
              </w:rPr>
              <w:t>技术部分</w:t>
            </w:r>
          </w:p>
          <w:p>
            <w:pPr>
              <w:spacing w:line="400" w:lineRule="exact"/>
              <w:jc w:val="center"/>
              <w:rPr>
                <w:rFonts w:ascii="宋体" w:hAnsi="宋体" w:cs="宋体"/>
                <w:bCs/>
                <w:color w:val="000000" w:themeColor="text1"/>
                <w:highlight w:val="none"/>
              </w:rPr>
            </w:pPr>
            <w:r>
              <w:rPr>
                <w:rFonts w:hint="eastAsia" w:ascii="宋体" w:hAnsi="宋体" w:cs="宋体"/>
                <w:bCs/>
                <w:color w:val="000000" w:themeColor="text1"/>
                <w:highlight w:val="none"/>
              </w:rPr>
              <w:t>（</w:t>
            </w:r>
            <w:r>
              <w:rPr>
                <w:rFonts w:hint="eastAsia" w:ascii="宋体" w:hAnsi="宋体" w:cs="宋体"/>
                <w:bCs/>
                <w:color w:val="000000" w:themeColor="text1"/>
                <w:highlight w:val="none"/>
                <w:lang w:val="en-US" w:eastAsia="zh-CN"/>
              </w:rPr>
              <w:t>55</w:t>
            </w:r>
            <w:r>
              <w:rPr>
                <w:rFonts w:hint="eastAsia" w:ascii="宋体" w:hAnsi="宋体" w:cs="宋体"/>
                <w:bCs/>
                <w:color w:val="000000" w:themeColor="text1"/>
                <w:highlight w:val="none"/>
              </w:rPr>
              <w:t>分）</w:t>
            </w:r>
          </w:p>
        </w:tc>
        <w:tc>
          <w:tcPr>
            <w:tcW w:w="7350" w:type="dxa"/>
            <w:gridSpan w:val="2"/>
            <w:tcBorders>
              <w:top w:val="single" w:color="auto" w:sz="4" w:space="0"/>
              <w:left w:val="single" w:color="auto" w:sz="4" w:space="0"/>
              <w:right w:val="single" w:color="auto" w:sz="4" w:space="0"/>
            </w:tcBorders>
            <w:vAlign w:val="center"/>
          </w:tcPr>
          <w:p>
            <w:pPr>
              <w:spacing w:line="400" w:lineRule="exact"/>
              <w:jc w:val="left"/>
              <w:rPr>
                <w:rFonts w:ascii="宋体" w:hAnsi="宋体" w:cs="宋体"/>
                <w:bCs/>
                <w:color w:val="000000" w:themeColor="text1"/>
                <w:highlight w:val="none"/>
              </w:rPr>
            </w:pPr>
            <w:r>
              <w:rPr>
                <w:rFonts w:hint="eastAsia" w:ascii="宋体" w:hAnsi="宋体" w:cs="宋体"/>
                <w:bCs/>
                <w:color w:val="000000" w:themeColor="text1"/>
                <w:highlight w:val="none"/>
              </w:rPr>
              <w:t>技术服务方案的</w:t>
            </w:r>
            <w:r>
              <w:rPr>
                <w:rFonts w:hint="eastAsia" w:ascii="宋体" w:hAnsi="宋体"/>
                <w:color w:val="000000" w:themeColor="text1"/>
                <w:szCs w:val="21"/>
                <w:highlight w:val="none"/>
              </w:rPr>
              <w:t>科学性、合理性、全面性，对项目工作内容具体情况描述是否准确及质量保障措施是否完善等内容进行对比打分，没有内容不得分。</w:t>
            </w:r>
          </w:p>
        </w:tc>
        <w:tc>
          <w:tcPr>
            <w:tcW w:w="1290" w:type="dxa"/>
            <w:tcBorders>
              <w:top w:val="single" w:color="auto" w:sz="4" w:space="0"/>
              <w:left w:val="single" w:color="auto" w:sz="4" w:space="0"/>
              <w:right w:val="single" w:color="auto" w:sz="4" w:space="0"/>
            </w:tcBorders>
            <w:vAlign w:val="center"/>
          </w:tcPr>
          <w:p>
            <w:pPr>
              <w:spacing w:line="400" w:lineRule="exact"/>
              <w:jc w:val="left"/>
              <w:rPr>
                <w:rFonts w:ascii="宋体" w:hAnsi="宋体" w:cs="宋体"/>
                <w:bCs/>
                <w:color w:val="000000" w:themeColor="text1"/>
                <w:highlight w:val="none"/>
              </w:rPr>
            </w:pPr>
            <w:r>
              <w:rPr>
                <w:rFonts w:hint="eastAsia" w:ascii="宋体" w:hAnsi="宋体" w:cs="宋体"/>
                <w:color w:val="000000" w:themeColor="text1"/>
                <w:szCs w:val="21"/>
                <w:highlight w:val="none"/>
              </w:rPr>
              <w:t>0</w:t>
            </w:r>
            <w:r>
              <w:rPr>
                <w:rFonts w:hint="eastAsia" w:ascii="宋体" w:hAnsi="宋体" w:cs="宋体"/>
                <w:bCs/>
                <w:color w:val="000000" w:themeColor="text1"/>
                <w:highlight w:val="none"/>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highlight w:val="none"/>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0"/>
                <w:szCs w:val="20"/>
                <w:highlight w:val="none"/>
              </w:rPr>
            </w:pPr>
          </w:p>
        </w:tc>
        <w:tc>
          <w:tcPr>
            <w:tcW w:w="73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bCs/>
                <w:color w:val="000000" w:themeColor="text1"/>
                <w:highlight w:val="none"/>
              </w:rPr>
            </w:pPr>
            <w:r>
              <w:rPr>
                <w:rFonts w:hint="eastAsia" w:ascii="宋体" w:hAnsi="宋体"/>
                <w:color w:val="000000" w:themeColor="text1"/>
                <w:szCs w:val="21"/>
                <w:highlight w:val="none"/>
              </w:rPr>
              <w:t>根据供应商是否针对本项目质量控制及保证措施是否合理，编制内容是否符合技术要求等内容进行对比打分，没有内容不得分。</w:t>
            </w:r>
          </w:p>
        </w:tc>
        <w:tc>
          <w:tcPr>
            <w:tcW w:w="129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bCs/>
                <w:color w:val="000000" w:themeColor="text1"/>
                <w:highlight w:val="none"/>
              </w:rPr>
            </w:pPr>
            <w:r>
              <w:rPr>
                <w:rFonts w:hint="eastAsia" w:ascii="宋体" w:hAnsi="宋体" w:cs="宋体"/>
                <w:color w:val="000000" w:themeColor="text1"/>
                <w:szCs w:val="21"/>
                <w:highlight w:val="none"/>
              </w:rPr>
              <w:t>0</w:t>
            </w:r>
            <w:r>
              <w:rPr>
                <w:rFonts w:hint="eastAsia" w:ascii="宋体" w:hAnsi="宋体" w:cs="宋体"/>
                <w:bCs/>
                <w:color w:val="000000" w:themeColor="text1"/>
                <w:highlight w:val="none"/>
              </w:rPr>
              <w:t>-1</w:t>
            </w:r>
            <w:r>
              <w:rPr>
                <w:rFonts w:ascii="宋体" w:hAnsi="宋体" w:cs="宋体"/>
                <w:bCs/>
                <w:color w:val="000000" w:themeColor="text1"/>
                <w:highlight w:val="none"/>
              </w:rPr>
              <w:t>5</w:t>
            </w:r>
            <w:r>
              <w:rPr>
                <w:rFonts w:hint="eastAsia" w:ascii="宋体" w:hAnsi="宋体" w:cs="宋体"/>
                <w:bCs/>
                <w:color w:val="000000" w:themeColor="text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highlight w:val="none"/>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0"/>
                <w:szCs w:val="20"/>
                <w:highlight w:val="none"/>
              </w:rPr>
            </w:pPr>
          </w:p>
        </w:tc>
        <w:tc>
          <w:tcPr>
            <w:tcW w:w="7350" w:type="dxa"/>
            <w:gridSpan w:val="2"/>
            <w:tcBorders>
              <w:top w:val="single" w:color="auto" w:sz="4" w:space="0"/>
              <w:left w:val="single" w:color="auto" w:sz="4" w:space="0"/>
              <w:right w:val="single" w:color="auto" w:sz="4" w:space="0"/>
            </w:tcBorders>
            <w:vAlign w:val="center"/>
          </w:tcPr>
          <w:p>
            <w:pPr>
              <w:spacing w:line="400" w:lineRule="exact"/>
              <w:jc w:val="left"/>
              <w:rPr>
                <w:rFonts w:ascii="宋体" w:hAnsi="宋体" w:cs="宋体"/>
                <w:bCs/>
                <w:color w:val="000000" w:themeColor="text1"/>
                <w:highlight w:val="none"/>
              </w:rPr>
            </w:pPr>
            <w:r>
              <w:rPr>
                <w:rFonts w:hint="eastAsia" w:ascii="宋体" w:hAnsi="宋体" w:cs="宋体"/>
                <w:bCs/>
                <w:color w:val="000000" w:themeColor="text1"/>
                <w:highlight w:val="none"/>
              </w:rPr>
              <w:t>项目实施中工期保证措施，</w:t>
            </w:r>
            <w:r>
              <w:rPr>
                <w:rFonts w:hint="eastAsia" w:ascii="宋体" w:hAnsi="宋体"/>
                <w:color w:val="000000" w:themeColor="text1"/>
                <w:szCs w:val="21"/>
                <w:highlight w:val="none"/>
              </w:rPr>
              <w:t>编制内容是否符合技术要求等内容进行对比打分，没有内容不得分。</w:t>
            </w:r>
          </w:p>
        </w:tc>
        <w:tc>
          <w:tcPr>
            <w:tcW w:w="129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bCs/>
                <w:color w:val="000000" w:themeColor="text1"/>
                <w:highlight w:val="none"/>
              </w:rPr>
            </w:pPr>
            <w:r>
              <w:rPr>
                <w:rFonts w:hint="eastAsia" w:ascii="宋体" w:hAnsi="宋体" w:cs="宋体"/>
                <w:color w:val="000000" w:themeColor="text1"/>
                <w:szCs w:val="21"/>
                <w:highlight w:val="none"/>
              </w:rPr>
              <w:t>0</w:t>
            </w:r>
            <w:r>
              <w:rPr>
                <w:rFonts w:hint="eastAsia" w:ascii="宋体" w:hAnsi="宋体" w:cs="宋体"/>
                <w:bCs/>
                <w:color w:val="000000" w:themeColor="text1"/>
                <w:highlight w:val="none"/>
              </w:rPr>
              <w:t>-</w:t>
            </w:r>
            <w:r>
              <w:rPr>
                <w:rFonts w:hint="eastAsia" w:ascii="宋体" w:hAnsi="宋体" w:cs="宋体"/>
                <w:bCs/>
                <w:color w:val="000000" w:themeColor="text1"/>
                <w:highlight w:val="none"/>
                <w:lang w:val="en-US" w:eastAsia="zh-CN"/>
              </w:rPr>
              <w:t>20</w:t>
            </w:r>
            <w:r>
              <w:rPr>
                <w:rFonts w:hint="eastAsia" w:ascii="宋体" w:hAnsi="宋体" w:cs="宋体"/>
                <w:bCs/>
                <w:color w:val="000000" w:themeColor="text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2.2.4</w:t>
            </w:r>
          </w:p>
        </w:tc>
        <w:tc>
          <w:tcPr>
            <w:tcW w:w="996" w:type="dxa"/>
            <w:vMerge w:val="restart"/>
            <w:tcBorders>
              <w:top w:val="single" w:color="auto" w:sz="4" w:space="0"/>
              <w:left w:val="single" w:color="auto" w:sz="4" w:space="0"/>
              <w:right w:val="single" w:color="auto" w:sz="4" w:space="0"/>
            </w:tcBorders>
            <w:vAlign w:val="center"/>
          </w:tcPr>
          <w:p>
            <w:pPr>
              <w:rPr>
                <w:rFonts w:ascii="宋体" w:hAnsi="宋体" w:cs="宋体"/>
                <w:color w:val="000000" w:themeColor="text1"/>
                <w:szCs w:val="21"/>
                <w:highlight w:val="none"/>
              </w:rPr>
            </w:pPr>
            <w:r>
              <w:rPr>
                <w:rFonts w:hint="eastAsia" w:ascii="宋体" w:hAnsi="宋体" w:cs="宋体"/>
                <w:color w:val="000000" w:themeColor="text1"/>
                <w:szCs w:val="21"/>
                <w:highlight w:val="none"/>
              </w:rPr>
              <w:t>综合部分</w:t>
            </w:r>
          </w:p>
          <w:p>
            <w:pPr>
              <w:rPr>
                <w:rFonts w:ascii="宋体" w:hAnsi="宋体" w:cs="宋体"/>
                <w:color w:val="000000" w:themeColor="text1"/>
                <w:szCs w:val="21"/>
                <w:highlight w:val="none"/>
              </w:rPr>
            </w:pPr>
            <w:r>
              <w:rPr>
                <w:rFonts w:hint="eastAsia" w:ascii="宋体" w:hAnsi="宋体" w:cs="宋体"/>
                <w:color w:val="000000" w:themeColor="text1"/>
                <w:szCs w:val="21"/>
                <w:highlight w:val="none"/>
              </w:rPr>
              <w:t>（</w:t>
            </w:r>
            <w:r>
              <w:rPr>
                <w:rFonts w:ascii="宋体" w:hAnsi="宋体" w:cs="宋体"/>
                <w:color w:val="000000" w:themeColor="text1"/>
                <w:szCs w:val="21"/>
                <w:highlight w:val="none"/>
              </w:rPr>
              <w:t>2</w:t>
            </w:r>
            <w:r>
              <w:rPr>
                <w:rFonts w:hint="eastAsia" w:ascii="宋体" w:hAnsi="宋体" w:cs="宋体"/>
                <w:color w:val="000000" w:themeColor="text1"/>
                <w:szCs w:val="21"/>
                <w:highlight w:val="none"/>
              </w:rPr>
              <w:t>0分）</w:t>
            </w:r>
          </w:p>
        </w:tc>
        <w:tc>
          <w:tcPr>
            <w:tcW w:w="73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olor w:val="000000" w:themeColor="text1"/>
                <w:szCs w:val="21"/>
                <w:highlight w:val="none"/>
              </w:rPr>
            </w:pPr>
            <w:r>
              <w:rPr>
                <w:rFonts w:hint="eastAsia" w:ascii="宋体" w:hAnsi="宋体"/>
                <w:color w:val="000000" w:themeColor="text1"/>
                <w:szCs w:val="21"/>
                <w:highlight w:val="none"/>
              </w:rPr>
              <w:t>2018年1月1日以来，投标人具有</w:t>
            </w:r>
            <w:r>
              <w:rPr>
                <w:rFonts w:hint="eastAsia" w:ascii="宋体" w:hAnsi="宋体"/>
                <w:color w:val="000000" w:themeColor="text1"/>
                <w:szCs w:val="21"/>
                <w:highlight w:val="none"/>
                <w:lang w:eastAsia="zh-CN"/>
              </w:rPr>
              <w:t>类似</w:t>
            </w:r>
            <w:r>
              <w:rPr>
                <w:rFonts w:hint="eastAsia" w:ascii="宋体" w:hAnsi="宋体"/>
                <w:color w:val="000000" w:themeColor="text1"/>
                <w:szCs w:val="21"/>
                <w:highlight w:val="none"/>
              </w:rPr>
              <w:t>项目业绩</w:t>
            </w:r>
            <w:r>
              <w:rPr>
                <w:rFonts w:hint="eastAsia" w:ascii="宋体" w:hAnsi="宋体"/>
                <w:color w:val="000000" w:themeColor="text1"/>
                <w:szCs w:val="21"/>
                <w:highlight w:val="none"/>
                <w:lang w:eastAsia="zh-CN"/>
              </w:rPr>
              <w:t>（合同及中标通知书齐全）</w:t>
            </w:r>
            <w:r>
              <w:rPr>
                <w:rFonts w:hint="eastAsia" w:ascii="宋体" w:hAnsi="宋体"/>
                <w:color w:val="000000" w:themeColor="text1"/>
                <w:szCs w:val="21"/>
                <w:highlight w:val="none"/>
              </w:rPr>
              <w:t>。每提供一份得2分，最多得4分，不提供者为0分。</w:t>
            </w:r>
          </w:p>
        </w:tc>
        <w:tc>
          <w:tcPr>
            <w:tcW w:w="129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highlight w:val="none"/>
              </w:rPr>
            </w:pPr>
            <w:r>
              <w:rPr>
                <w:rFonts w:hint="eastAsia" w:ascii="宋体" w:hAnsi="宋体" w:cs="宋体"/>
                <w:color w:val="000000" w:themeColor="text1"/>
                <w:szCs w:val="21"/>
                <w:highlight w:val="none"/>
              </w:rPr>
              <w:t>0-</w:t>
            </w:r>
            <w:r>
              <w:rPr>
                <w:rFonts w:hint="eastAsia" w:ascii="宋体" w:hAnsi="宋体" w:cs="宋体"/>
                <w:color w:val="000000" w:themeColor="text1"/>
                <w:szCs w:val="21"/>
                <w:highlight w:val="none"/>
                <w:lang w:val="en-US" w:eastAsia="zh-CN"/>
              </w:rPr>
              <w:t>4</w:t>
            </w:r>
            <w:r>
              <w:rPr>
                <w:rFonts w:hint="eastAsia" w:ascii="宋体" w:hAnsi="宋体" w:cs="宋体"/>
                <w:color w:val="000000" w:themeColor="text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p>
        </w:tc>
        <w:tc>
          <w:tcPr>
            <w:tcW w:w="996" w:type="dxa"/>
            <w:vMerge w:val="continue"/>
            <w:tcBorders>
              <w:left w:val="single" w:color="auto" w:sz="4" w:space="0"/>
              <w:bottom w:val="single" w:color="auto" w:sz="4" w:space="0"/>
              <w:right w:val="single" w:color="auto" w:sz="4" w:space="0"/>
            </w:tcBorders>
            <w:vAlign w:val="center"/>
          </w:tcPr>
          <w:p>
            <w:pPr>
              <w:rPr>
                <w:rFonts w:ascii="宋体" w:hAnsi="宋体" w:cs="宋体"/>
                <w:color w:val="000000" w:themeColor="text1"/>
                <w:szCs w:val="21"/>
                <w:highlight w:val="none"/>
              </w:rPr>
            </w:pPr>
          </w:p>
        </w:tc>
        <w:tc>
          <w:tcPr>
            <w:tcW w:w="73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olor w:val="000000" w:themeColor="text1"/>
                <w:szCs w:val="21"/>
                <w:highlight w:val="none"/>
              </w:rPr>
            </w:pPr>
            <w:r>
              <w:rPr>
                <w:rFonts w:hint="eastAsia" w:ascii="宋体" w:hAnsi="宋体"/>
                <w:color w:val="000000" w:themeColor="text1"/>
                <w:szCs w:val="21"/>
                <w:highlight w:val="none"/>
              </w:rPr>
              <w:t>1.拟派人员中具有环保或环境类专业中级工程师职称的，得3分，高级工程师</w:t>
            </w:r>
            <w:r>
              <w:rPr>
                <w:rFonts w:hint="eastAsia" w:ascii="宋体" w:hAnsi="宋体"/>
                <w:color w:val="000000" w:themeColor="text1"/>
                <w:szCs w:val="21"/>
                <w:highlight w:val="none"/>
                <w:lang w:val="zh-CN"/>
              </w:rPr>
              <w:t>职称的，</w:t>
            </w:r>
            <w:r>
              <w:rPr>
                <w:rFonts w:hint="eastAsia" w:ascii="宋体" w:hAnsi="宋体"/>
                <w:color w:val="000000" w:themeColor="text1"/>
                <w:szCs w:val="21"/>
                <w:highlight w:val="none"/>
              </w:rPr>
              <w:t>得6分；最高得6分。（</w:t>
            </w:r>
            <w:r>
              <w:rPr>
                <w:rFonts w:hint="eastAsia" w:ascii="宋体" w:hAnsi="宋体"/>
                <w:color w:val="000000" w:themeColor="text1"/>
                <w:szCs w:val="21"/>
                <w:highlight w:val="none"/>
                <w:lang w:eastAsia="zh-CN"/>
              </w:rPr>
              <w:t>以</w:t>
            </w:r>
            <w:r>
              <w:rPr>
                <w:rFonts w:hint="eastAsia" w:ascii="宋体" w:hAnsi="宋体"/>
                <w:color w:val="000000" w:themeColor="text1"/>
                <w:szCs w:val="21"/>
                <w:highlight w:val="none"/>
              </w:rPr>
              <w:t>职称证书</w:t>
            </w:r>
            <w:r>
              <w:rPr>
                <w:rFonts w:hint="eastAsia" w:ascii="宋体" w:hAnsi="宋体"/>
                <w:color w:val="000000" w:themeColor="text1"/>
                <w:szCs w:val="21"/>
                <w:highlight w:val="none"/>
                <w:lang w:eastAsia="zh-CN"/>
              </w:rPr>
              <w:t>原件扫描件为准</w:t>
            </w:r>
            <w:r>
              <w:rPr>
                <w:rFonts w:hint="eastAsia" w:ascii="宋体" w:hAnsi="宋体"/>
                <w:color w:val="000000" w:themeColor="text1"/>
                <w:szCs w:val="21"/>
                <w:highlight w:val="none"/>
              </w:rPr>
              <w:t>）</w:t>
            </w:r>
          </w:p>
          <w:p>
            <w:pPr>
              <w:spacing w:line="400" w:lineRule="exact"/>
              <w:jc w:val="left"/>
              <w:rPr>
                <w:rFonts w:hint="eastAsia" w:ascii="宋体" w:hAnsi="宋体"/>
                <w:color w:val="000000" w:themeColor="text1"/>
                <w:szCs w:val="21"/>
                <w:highlight w:val="none"/>
              </w:rPr>
            </w:pPr>
            <w:r>
              <w:rPr>
                <w:rFonts w:hint="eastAsia" w:ascii="宋体" w:hAnsi="宋体"/>
                <w:color w:val="000000" w:themeColor="text1"/>
                <w:szCs w:val="21"/>
                <w:highlight w:val="none"/>
              </w:rPr>
              <w:t>2.拟派人员中具有环境类专业的硕士研究生的，得6分；（</w:t>
            </w:r>
            <w:r>
              <w:rPr>
                <w:rFonts w:hint="eastAsia" w:ascii="宋体" w:hAnsi="宋体"/>
                <w:color w:val="000000" w:themeColor="text1"/>
                <w:szCs w:val="21"/>
                <w:highlight w:val="none"/>
                <w:lang w:eastAsia="zh-CN"/>
              </w:rPr>
              <w:t>以</w:t>
            </w:r>
            <w:r>
              <w:rPr>
                <w:rFonts w:hint="eastAsia" w:ascii="宋体" w:hAnsi="宋体"/>
                <w:color w:val="000000" w:themeColor="text1"/>
                <w:szCs w:val="21"/>
                <w:highlight w:val="none"/>
              </w:rPr>
              <w:t>职称证书</w:t>
            </w:r>
            <w:r>
              <w:rPr>
                <w:rFonts w:hint="eastAsia" w:ascii="宋体" w:hAnsi="宋体"/>
                <w:color w:val="000000" w:themeColor="text1"/>
                <w:szCs w:val="21"/>
                <w:highlight w:val="none"/>
                <w:lang w:eastAsia="zh-CN"/>
              </w:rPr>
              <w:t>原件扫描件为准</w:t>
            </w:r>
            <w:r>
              <w:rPr>
                <w:rFonts w:hint="eastAsia" w:ascii="宋体" w:hAnsi="宋体"/>
                <w:color w:val="000000" w:themeColor="text1"/>
                <w:szCs w:val="21"/>
                <w:highlight w:val="none"/>
              </w:rPr>
              <w:t>）最高得6分。</w:t>
            </w:r>
          </w:p>
          <w:p>
            <w:pPr>
              <w:spacing w:line="400" w:lineRule="exact"/>
              <w:jc w:val="left"/>
              <w:rPr>
                <w:rFonts w:hint="eastAsia" w:ascii="宋体" w:hAnsi="宋体"/>
                <w:color w:val="000000" w:themeColor="text1"/>
                <w:szCs w:val="21"/>
                <w:highlight w:val="none"/>
              </w:rPr>
            </w:pPr>
            <w:r>
              <w:rPr>
                <w:rFonts w:hint="eastAsia" w:ascii="宋体" w:hAnsi="宋体"/>
                <w:color w:val="000000" w:themeColor="text1"/>
                <w:szCs w:val="21"/>
                <w:highlight w:val="none"/>
              </w:rPr>
              <w:t>3.拟派人员中具有1名注册环评工程师的，得2分；2名注册环评工程师的，得4分。（</w:t>
            </w:r>
            <w:r>
              <w:rPr>
                <w:rFonts w:hint="eastAsia" w:ascii="宋体" w:hAnsi="宋体"/>
                <w:color w:val="000000" w:themeColor="text1"/>
                <w:szCs w:val="21"/>
                <w:highlight w:val="none"/>
                <w:lang w:eastAsia="zh-CN"/>
              </w:rPr>
              <w:t>以</w:t>
            </w:r>
            <w:r>
              <w:rPr>
                <w:rFonts w:hint="eastAsia" w:ascii="宋体" w:hAnsi="宋体"/>
                <w:color w:val="000000" w:themeColor="text1"/>
                <w:szCs w:val="21"/>
                <w:highlight w:val="none"/>
              </w:rPr>
              <w:t>职称证书</w:t>
            </w:r>
            <w:r>
              <w:rPr>
                <w:rFonts w:hint="eastAsia" w:ascii="宋体" w:hAnsi="宋体"/>
                <w:color w:val="000000" w:themeColor="text1"/>
                <w:szCs w:val="21"/>
                <w:highlight w:val="none"/>
                <w:lang w:eastAsia="zh-CN"/>
              </w:rPr>
              <w:t>原件扫描件为准</w:t>
            </w:r>
            <w:r>
              <w:rPr>
                <w:rFonts w:hint="eastAsia" w:ascii="宋体" w:hAnsi="宋体"/>
                <w:color w:val="000000" w:themeColor="text1"/>
                <w:szCs w:val="21"/>
                <w:highlight w:val="none"/>
              </w:rPr>
              <w:t>）最高得4分。</w:t>
            </w:r>
          </w:p>
        </w:tc>
        <w:tc>
          <w:tcPr>
            <w:tcW w:w="129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highlight w:val="none"/>
              </w:rPr>
            </w:pPr>
            <w:r>
              <w:rPr>
                <w:rFonts w:hint="eastAsia" w:ascii="宋体" w:hAnsi="宋体" w:cs="宋体"/>
                <w:color w:val="000000" w:themeColor="text1"/>
                <w:szCs w:val="21"/>
                <w:highlight w:val="none"/>
              </w:rPr>
              <w:t>0-1</w:t>
            </w:r>
            <w:r>
              <w:rPr>
                <w:rFonts w:hint="eastAsia" w:ascii="宋体" w:hAnsi="宋体" w:cs="宋体"/>
                <w:color w:val="000000" w:themeColor="text1"/>
                <w:szCs w:val="21"/>
                <w:highlight w:val="none"/>
                <w:lang w:val="en-US" w:eastAsia="zh-CN"/>
              </w:rPr>
              <w:t>6</w:t>
            </w:r>
            <w:r>
              <w:rPr>
                <w:rFonts w:hint="eastAsia" w:ascii="宋体" w:hAnsi="宋体" w:cs="宋体"/>
                <w:color w:val="000000" w:themeColor="text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trPr>
        <w:tc>
          <w:tcPr>
            <w:tcW w:w="10080"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投标人综合得分﹦报价得分+技术标＋综合标</w:t>
            </w:r>
          </w:p>
          <w:p>
            <w:pPr>
              <w:rPr>
                <w:rFonts w:ascii="宋体" w:hAnsi="宋体" w:cs="宋体"/>
                <w:szCs w:val="21"/>
                <w:highlight w:val="none"/>
              </w:rPr>
            </w:pPr>
            <w:r>
              <w:rPr>
                <w:rFonts w:hint="eastAsia" w:ascii="宋体" w:hAnsi="宋体" w:cs="宋体"/>
                <w:szCs w:val="21"/>
                <w:highlight w:val="none"/>
              </w:rPr>
              <w:t>1．评标委员会对所有评审项得分的算术平均值，作为该投标人的最终得分。</w:t>
            </w:r>
          </w:p>
          <w:p>
            <w:pPr>
              <w:rPr>
                <w:rFonts w:ascii="宋体" w:hAnsi="宋体" w:cs="宋体"/>
                <w:szCs w:val="21"/>
                <w:highlight w:val="none"/>
              </w:rPr>
            </w:pPr>
            <w:r>
              <w:rPr>
                <w:rFonts w:hint="eastAsia" w:ascii="宋体" w:hAnsi="宋体" w:cs="宋体"/>
                <w:szCs w:val="21"/>
                <w:highlight w:val="none"/>
              </w:rPr>
              <w:t>2．计分过程中按四舍五入的法则，取至小数点后3位，最终结果取至小数点后2位，评标委员会将按投标人得分高低排序向招标人推荐3名中标候选人。</w:t>
            </w:r>
          </w:p>
          <w:p>
            <w:pPr>
              <w:rPr>
                <w:rFonts w:ascii="宋体" w:hAnsi="宋体" w:cs="宋体"/>
                <w:szCs w:val="21"/>
                <w:highlight w:val="none"/>
              </w:rPr>
            </w:pPr>
            <w:r>
              <w:rPr>
                <w:rFonts w:hint="eastAsia" w:ascii="宋体" w:hAnsi="宋体" w:cs="宋体"/>
                <w:szCs w:val="21"/>
                <w:highlight w:val="none"/>
              </w:rPr>
              <w:t>3、本评标办法中的各种有效证明材料，投标文件必须提供完整的原件扫描件（或图片），否则不得分。</w:t>
            </w:r>
          </w:p>
        </w:tc>
      </w:tr>
    </w:tbl>
    <w:p>
      <w:pPr>
        <w:rPr>
          <w:rFonts w:ascii="宋体" w:hAnsi="宋体" w:cs="宋体"/>
          <w:szCs w:val="21"/>
          <w:highlight w:val="none"/>
        </w:rPr>
      </w:pP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五、评标结果</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pPr>
        <w:widowControl/>
        <w:jc w:val="center"/>
        <w:rPr>
          <w:rFonts w:ascii="黑体" w:hAnsi="黑体" w:eastAsia="黑体" w:cs="黑体"/>
          <w:bCs/>
          <w:kern w:val="0"/>
          <w:sz w:val="32"/>
          <w:szCs w:val="32"/>
          <w:highlight w:val="none"/>
        </w:rPr>
      </w:pPr>
    </w:p>
    <w:p>
      <w:pPr>
        <w:widowControl/>
        <w:jc w:val="center"/>
        <w:rPr>
          <w:rFonts w:ascii="黑体" w:hAnsi="黑体" w:eastAsia="黑体" w:cs="黑体"/>
          <w:bCs/>
          <w:kern w:val="0"/>
          <w:sz w:val="32"/>
          <w:szCs w:val="32"/>
          <w:highlight w:val="none"/>
        </w:rPr>
      </w:pPr>
    </w:p>
    <w:p>
      <w:pPr>
        <w:pStyle w:val="11"/>
        <w:rPr>
          <w:highlight w:val="none"/>
        </w:rPr>
      </w:pPr>
    </w:p>
    <w:p>
      <w:pPr>
        <w:widowControl/>
        <w:jc w:val="center"/>
        <w:rPr>
          <w:rFonts w:ascii="黑体" w:hAnsi="黑体" w:eastAsia="黑体" w:cs="黑体"/>
          <w:bCs/>
          <w:kern w:val="0"/>
          <w:sz w:val="32"/>
          <w:szCs w:val="32"/>
          <w:highlight w:val="none"/>
        </w:rPr>
      </w:pPr>
    </w:p>
    <w:p>
      <w:pPr>
        <w:widowControl/>
        <w:jc w:val="center"/>
        <w:rPr>
          <w:rFonts w:ascii="黑体" w:hAnsi="黑体" w:eastAsia="黑体" w:cs="黑体"/>
          <w:bCs/>
          <w:kern w:val="0"/>
          <w:sz w:val="32"/>
          <w:szCs w:val="32"/>
          <w:highlight w:val="none"/>
        </w:rPr>
      </w:pPr>
      <w:r>
        <w:rPr>
          <w:rFonts w:hint="eastAsia" w:ascii="黑体" w:hAnsi="黑体" w:eastAsia="黑体" w:cs="黑体"/>
          <w:bCs/>
          <w:kern w:val="0"/>
          <w:sz w:val="32"/>
          <w:szCs w:val="32"/>
          <w:highlight w:val="none"/>
        </w:rPr>
        <w:t>第六章、合同条款</w:t>
      </w:r>
    </w:p>
    <w:p>
      <w:pPr>
        <w:autoSpaceDE w:val="0"/>
        <w:autoSpaceDN w:val="0"/>
        <w:adjustRightInd w:val="0"/>
        <w:spacing w:line="360" w:lineRule="auto"/>
        <w:jc w:val="center"/>
        <w:outlineLvl w:val="0"/>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一、合同一般条款</w:t>
      </w:r>
    </w:p>
    <w:p>
      <w:pPr>
        <w:autoSpaceDE w:val="0"/>
        <w:autoSpaceDN w:val="0"/>
        <w:adjustRightInd w:val="0"/>
        <w:spacing w:line="360" w:lineRule="auto"/>
        <w:jc w:val="center"/>
        <w:rPr>
          <w:rFonts w:cs="黑体" w:asciiTheme="minorEastAsia" w:hAnsiTheme="minorEastAsia"/>
          <w:b/>
          <w:bCs/>
          <w:sz w:val="28"/>
          <w:szCs w:val="28"/>
          <w:highlight w:val="none"/>
          <w:lang w:val="zh-CN"/>
        </w:rPr>
      </w:pP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 xml:space="preserve">1. </w:t>
      </w:r>
      <w:r>
        <w:rPr>
          <w:rFonts w:hint="eastAsia" w:cs="宋体" w:asciiTheme="minorEastAsia" w:hAnsiTheme="minorEastAsia"/>
          <w:sz w:val="24"/>
          <w:highlight w:val="none"/>
          <w:lang w:val="zh-CN"/>
        </w:rPr>
        <w:t>定义</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1.1</w:t>
      </w:r>
      <w:r>
        <w:rPr>
          <w:rFonts w:asciiTheme="minorEastAsia" w:hAnsiTheme="minorEastAsia"/>
          <w:sz w:val="24"/>
          <w:highlight w:val="none"/>
        </w:rPr>
        <w:t>“</w:t>
      </w:r>
      <w:r>
        <w:rPr>
          <w:rFonts w:hint="eastAsia" w:cs="宋体" w:asciiTheme="minorEastAsia" w:hAnsiTheme="minorEastAsia"/>
          <w:sz w:val="24"/>
          <w:highlight w:val="none"/>
          <w:lang w:val="zh-CN"/>
        </w:rPr>
        <w:t>合同</w:t>
      </w:r>
      <w:r>
        <w:rPr>
          <w:rFonts w:asciiTheme="minorEastAsia" w:hAnsiTheme="minorEastAsia"/>
          <w:sz w:val="24"/>
          <w:highlight w:val="none"/>
        </w:rPr>
        <w:t>”</w:t>
      </w:r>
      <w:r>
        <w:rPr>
          <w:rFonts w:hint="eastAsia" w:cs="宋体" w:asciiTheme="minorEastAsia" w:hAnsiTheme="minorEastAsia"/>
          <w:sz w:val="24"/>
          <w:highlight w:val="none"/>
          <w:lang w:val="zh-CN"/>
        </w:rPr>
        <w:t>系指甲方和乙方（简称合同双方）已达成的协议，即由双方签订的合同格式中的文件，包括所有的附件和组成合同部分的所有其他文件。</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1.2</w:t>
      </w:r>
      <w:r>
        <w:rPr>
          <w:rFonts w:asciiTheme="minorEastAsia" w:hAnsiTheme="minorEastAsia"/>
          <w:sz w:val="24"/>
          <w:highlight w:val="none"/>
        </w:rPr>
        <w:t>“</w:t>
      </w:r>
      <w:r>
        <w:rPr>
          <w:rFonts w:hint="eastAsia" w:cs="宋体" w:asciiTheme="minorEastAsia" w:hAnsiTheme="minorEastAsia"/>
          <w:sz w:val="24"/>
          <w:highlight w:val="none"/>
          <w:lang w:val="zh-CN"/>
        </w:rPr>
        <w:t>合同价格</w:t>
      </w:r>
      <w:r>
        <w:rPr>
          <w:rFonts w:asciiTheme="minorEastAsia" w:hAnsiTheme="minorEastAsia"/>
          <w:sz w:val="24"/>
          <w:highlight w:val="none"/>
        </w:rPr>
        <w:t>”</w:t>
      </w:r>
      <w:r>
        <w:rPr>
          <w:rFonts w:hint="eastAsia" w:cs="宋体" w:asciiTheme="minorEastAsia" w:hAnsiTheme="minorEastAsia"/>
          <w:sz w:val="24"/>
          <w:highlight w:val="none"/>
          <w:lang w:val="zh-CN"/>
        </w:rPr>
        <w:t>系指根据合同规定，在乙方全面正确地履行合同义务时应支付给乙方的款项。</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1.3</w:t>
      </w:r>
      <w:r>
        <w:rPr>
          <w:rFonts w:asciiTheme="minorEastAsia" w:hAnsiTheme="minorEastAsia"/>
          <w:sz w:val="24"/>
          <w:highlight w:val="none"/>
        </w:rPr>
        <w:t>“</w:t>
      </w:r>
      <w:r>
        <w:rPr>
          <w:rFonts w:hint="eastAsia" w:cs="宋体" w:asciiTheme="minorEastAsia" w:hAnsiTheme="minorEastAsia"/>
          <w:sz w:val="24"/>
          <w:highlight w:val="none"/>
          <w:lang w:val="zh-CN"/>
        </w:rPr>
        <w:t>甲方</w:t>
      </w:r>
      <w:r>
        <w:rPr>
          <w:rFonts w:asciiTheme="minorEastAsia" w:hAnsiTheme="minorEastAsia"/>
          <w:sz w:val="24"/>
          <w:highlight w:val="none"/>
        </w:rPr>
        <w:t>”</w:t>
      </w:r>
      <w:r>
        <w:rPr>
          <w:rFonts w:hint="eastAsia" w:cs="宋体" w:asciiTheme="minorEastAsia" w:hAnsiTheme="minorEastAsia"/>
          <w:sz w:val="24"/>
          <w:highlight w:val="none"/>
          <w:lang w:val="zh-CN"/>
        </w:rPr>
        <w:t>系指通过招标方式，接受合同服务的采购人。</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1.4</w:t>
      </w:r>
      <w:r>
        <w:rPr>
          <w:rFonts w:asciiTheme="minorEastAsia" w:hAnsiTheme="minorEastAsia"/>
          <w:sz w:val="24"/>
          <w:highlight w:val="none"/>
        </w:rPr>
        <w:t>“</w:t>
      </w:r>
      <w:r>
        <w:rPr>
          <w:rFonts w:hint="eastAsia" w:cs="宋体" w:asciiTheme="minorEastAsia" w:hAnsiTheme="minorEastAsia"/>
          <w:sz w:val="24"/>
          <w:highlight w:val="none"/>
          <w:lang w:val="zh-CN"/>
        </w:rPr>
        <w:t>乙方</w:t>
      </w:r>
      <w:r>
        <w:rPr>
          <w:rFonts w:asciiTheme="minorEastAsia" w:hAnsiTheme="minorEastAsia"/>
          <w:sz w:val="24"/>
          <w:highlight w:val="none"/>
        </w:rPr>
        <w:t>”</w:t>
      </w:r>
      <w:r>
        <w:rPr>
          <w:rFonts w:hint="eastAsia" w:cs="宋体" w:asciiTheme="minorEastAsia" w:hAnsiTheme="minorEastAsia"/>
          <w:sz w:val="24"/>
          <w:highlight w:val="none"/>
          <w:lang w:val="zh-CN"/>
        </w:rPr>
        <w:t>系指中标后提供合同服务的</w:t>
      </w:r>
      <w:r>
        <w:rPr>
          <w:rFonts w:hint="eastAsia" w:cs="宋体" w:asciiTheme="minorEastAsia" w:hAnsiTheme="minorEastAsia"/>
          <w:bCs/>
          <w:sz w:val="24"/>
          <w:highlight w:val="none"/>
          <w:lang w:val="zh-CN"/>
        </w:rPr>
        <w:t>中标方</w:t>
      </w:r>
      <w:r>
        <w:rPr>
          <w:rFonts w:hint="eastAsia" w:cs="宋体" w:asciiTheme="minorEastAsia" w:hAnsiTheme="minorEastAsia"/>
          <w:sz w:val="24"/>
          <w:highlight w:val="none"/>
          <w:lang w:val="zh-CN"/>
        </w:rPr>
        <w:t>或供应商。</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2.</w:t>
      </w:r>
      <w:r>
        <w:rPr>
          <w:rFonts w:hint="eastAsia" w:cs="宋体" w:asciiTheme="minorEastAsia" w:hAnsiTheme="minorEastAsia"/>
          <w:sz w:val="24"/>
          <w:highlight w:val="none"/>
          <w:lang w:val="zh-CN"/>
        </w:rPr>
        <w:t>适用范围</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本合同条款仅适用于本次招标活动。</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3.</w:t>
      </w:r>
      <w:r>
        <w:rPr>
          <w:rFonts w:hint="eastAsia" w:cs="宋体" w:asciiTheme="minorEastAsia" w:hAnsiTheme="minorEastAsia"/>
          <w:sz w:val="24"/>
          <w:highlight w:val="none"/>
          <w:lang w:val="zh-CN"/>
        </w:rPr>
        <w:t>技术规格和标准</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本合同项下所提供服务的技术规格标准应与本招标文件技术规格规定的标准相一致。</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4.</w:t>
      </w:r>
      <w:r>
        <w:rPr>
          <w:rFonts w:hint="eastAsia" w:cs="宋体" w:asciiTheme="minorEastAsia" w:hAnsiTheme="minorEastAsia"/>
          <w:sz w:val="24"/>
          <w:highlight w:val="none"/>
          <w:lang w:val="zh-CN"/>
        </w:rPr>
        <w:t>合同期限</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即自</w:t>
      </w:r>
      <w:r>
        <w:rPr>
          <w:rFonts w:cs="宋体" w:asciiTheme="minorEastAsia" w:hAnsiTheme="minorEastAsia"/>
          <w:sz w:val="24"/>
          <w:highlight w:val="none"/>
          <w:lang w:val="zh-CN"/>
        </w:rPr>
        <w:tab/>
      </w:r>
      <w:r>
        <w:rPr>
          <w:rFonts w:hint="eastAsia" w:cs="宋体" w:asciiTheme="minorEastAsia" w:hAnsiTheme="minorEastAsia"/>
          <w:sz w:val="24"/>
          <w:highlight w:val="none"/>
          <w:lang w:val="zh-CN"/>
        </w:rPr>
        <w:t>年</w:t>
      </w:r>
      <w:r>
        <w:rPr>
          <w:rFonts w:cs="宋体" w:asciiTheme="minorEastAsia" w:hAnsiTheme="minorEastAsia"/>
          <w:sz w:val="24"/>
          <w:highlight w:val="none"/>
          <w:lang w:val="zh-CN"/>
        </w:rPr>
        <w:tab/>
      </w:r>
      <w:r>
        <w:rPr>
          <w:rFonts w:hint="eastAsia" w:cs="宋体" w:asciiTheme="minorEastAsia" w:hAnsiTheme="minorEastAsia"/>
          <w:sz w:val="24"/>
          <w:highlight w:val="none"/>
          <w:lang w:val="zh-CN"/>
        </w:rPr>
        <w:t>月</w:t>
      </w:r>
      <w:r>
        <w:rPr>
          <w:rFonts w:cs="宋体" w:asciiTheme="minorEastAsia" w:hAnsiTheme="minorEastAsia"/>
          <w:sz w:val="24"/>
          <w:highlight w:val="none"/>
          <w:lang w:val="zh-CN"/>
        </w:rPr>
        <w:tab/>
      </w:r>
      <w:r>
        <w:rPr>
          <w:rFonts w:hint="eastAsia" w:cs="宋体" w:asciiTheme="minorEastAsia" w:hAnsiTheme="minorEastAsia"/>
          <w:sz w:val="24"/>
          <w:highlight w:val="none"/>
          <w:lang w:val="zh-CN"/>
        </w:rPr>
        <w:t>日起至</w:t>
      </w:r>
      <w:r>
        <w:rPr>
          <w:rFonts w:cs="宋体" w:asciiTheme="minorEastAsia" w:hAnsiTheme="minorEastAsia"/>
          <w:sz w:val="24"/>
          <w:highlight w:val="none"/>
          <w:lang w:val="zh-CN"/>
        </w:rPr>
        <w:tab/>
      </w:r>
      <w:r>
        <w:rPr>
          <w:rFonts w:hint="eastAsia" w:cs="宋体" w:asciiTheme="minorEastAsia" w:hAnsiTheme="minorEastAsia"/>
          <w:sz w:val="24"/>
          <w:highlight w:val="none"/>
          <w:lang w:val="zh-CN"/>
        </w:rPr>
        <w:t>年</w:t>
      </w:r>
      <w:r>
        <w:rPr>
          <w:rFonts w:cs="宋体" w:asciiTheme="minorEastAsia" w:hAnsiTheme="minorEastAsia"/>
          <w:sz w:val="24"/>
          <w:highlight w:val="none"/>
          <w:lang w:val="zh-CN"/>
        </w:rPr>
        <w:tab/>
      </w:r>
      <w:r>
        <w:rPr>
          <w:rFonts w:hint="eastAsia" w:cs="宋体" w:asciiTheme="minorEastAsia" w:hAnsiTheme="minorEastAsia"/>
          <w:sz w:val="24"/>
          <w:highlight w:val="none"/>
          <w:lang w:val="zh-CN"/>
        </w:rPr>
        <w:t>月</w:t>
      </w:r>
      <w:r>
        <w:rPr>
          <w:rFonts w:cs="宋体" w:asciiTheme="minorEastAsia" w:hAnsiTheme="minorEastAsia"/>
          <w:sz w:val="24"/>
          <w:highlight w:val="none"/>
          <w:lang w:val="zh-CN"/>
        </w:rPr>
        <w:tab/>
      </w:r>
      <w:r>
        <w:rPr>
          <w:rFonts w:hint="eastAsia" w:cs="宋体" w:asciiTheme="minorEastAsia" w:hAnsiTheme="minorEastAsia"/>
          <w:sz w:val="24"/>
          <w:highlight w:val="none"/>
          <w:lang w:val="zh-CN"/>
        </w:rPr>
        <w:t>日止。</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5.</w:t>
      </w:r>
      <w:r>
        <w:rPr>
          <w:rFonts w:hint="eastAsia" w:cs="宋体" w:asciiTheme="minorEastAsia" w:hAnsiTheme="minorEastAsia"/>
          <w:sz w:val="24"/>
          <w:highlight w:val="none"/>
          <w:lang w:val="zh-CN"/>
        </w:rPr>
        <w:t>价格</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除非合同中另有规定，乙方为其所提供货物设备和服务而要求甲方支付的金额应与其投标报价一致。</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6.</w:t>
      </w:r>
      <w:r>
        <w:rPr>
          <w:rFonts w:hint="eastAsia" w:cs="宋体" w:asciiTheme="minorEastAsia" w:hAnsiTheme="minorEastAsia"/>
          <w:sz w:val="24"/>
          <w:highlight w:val="none"/>
          <w:lang w:val="zh-CN"/>
        </w:rPr>
        <w:t>索赔</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6.1</w:t>
      </w:r>
      <w:r>
        <w:rPr>
          <w:rFonts w:hint="eastAsia" w:cs="宋体" w:asciiTheme="minorEastAsia" w:hAnsiTheme="minorEastAsia"/>
          <w:sz w:val="24"/>
          <w:highlight w:val="none"/>
          <w:lang w:val="zh-CN"/>
        </w:rPr>
        <w:t>乙方对所提供货物设备和服务与合同要求不符负有责任，并且甲方已于合同规定的期限内提出索赔，乙方应按甲方同意的下述一种或多种方法解决索赔事宜。</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6.1.1</w:t>
      </w:r>
      <w:r>
        <w:rPr>
          <w:rFonts w:hint="eastAsia" w:cs="宋体" w:asciiTheme="minorEastAsia" w:hAnsiTheme="minorEastAsia"/>
          <w:sz w:val="24"/>
          <w:highlight w:val="none"/>
          <w:lang w:val="zh-CN"/>
        </w:rPr>
        <w:t>乙方同意甲方取消其不符合要求的货物设备和服务项目，退还已经收取的该类货物设备的货款。</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6.1.2</w:t>
      </w:r>
      <w:r>
        <w:rPr>
          <w:rFonts w:hint="eastAsia" w:cs="宋体" w:asciiTheme="minorEastAsia" w:hAnsiTheme="minorEastAsia"/>
          <w:sz w:val="24"/>
          <w:highlight w:val="none"/>
          <w:lang w:val="zh-CN"/>
        </w:rPr>
        <w:t>对于情节严重、造成甲方损失金额巨大的，同意甲方终止全部项目合同，并赔偿甲方因此造成的损失。</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 xml:space="preserve">6.2 </w:t>
      </w:r>
      <w:r>
        <w:rPr>
          <w:rFonts w:hint="eastAsia" w:cs="宋体" w:asciiTheme="minorEastAsia" w:hAnsiTheme="minorEastAsia"/>
          <w:sz w:val="24"/>
          <w:highlight w:val="none"/>
          <w:lang w:val="zh-CN"/>
        </w:rPr>
        <w:t>如果甲方提出索赔通知后</w:t>
      </w:r>
      <w:r>
        <w:rPr>
          <w:rFonts w:cs="宋体" w:asciiTheme="minorEastAsia" w:hAnsiTheme="minorEastAsia"/>
          <w:sz w:val="24"/>
          <w:highlight w:val="none"/>
          <w:lang w:val="zh-CN"/>
        </w:rPr>
        <w:t xml:space="preserve"> 30</w:t>
      </w:r>
      <w:r>
        <w:rPr>
          <w:rFonts w:hint="eastAsia" w:cs="宋体" w:asciiTheme="minorEastAsia" w:hAnsiTheme="minorEastAsia"/>
          <w:sz w:val="24"/>
          <w:highlight w:val="none"/>
          <w:lang w:val="zh-CN"/>
        </w:rPr>
        <w:t>天内乙方未能予以签复，该索赔应视为已被乙方接受。若乙方未能在甲方提出索赔通知的</w:t>
      </w:r>
      <w:r>
        <w:rPr>
          <w:rFonts w:cs="宋体" w:asciiTheme="minorEastAsia" w:hAnsiTheme="minorEastAsia"/>
          <w:sz w:val="24"/>
          <w:highlight w:val="none"/>
          <w:lang w:val="zh-CN"/>
        </w:rPr>
        <w:t xml:space="preserve"> 30</w:t>
      </w:r>
      <w:r>
        <w:rPr>
          <w:rFonts w:hint="eastAsia" w:cs="宋体" w:asciiTheme="minorEastAsia" w:hAnsiTheme="minorEastAsia"/>
          <w:sz w:val="24"/>
          <w:highlight w:val="none"/>
          <w:lang w:val="zh-CN"/>
        </w:rPr>
        <w:t>天内或甲方同意的更长一些的时间内，按甲方同意的上述任何一种方式处理索赔事宜，甲方将乙方提供的履约保证金中扣回索赔金额，同时保留进一步要求赔偿的权利。</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7.</w:t>
      </w:r>
      <w:r>
        <w:rPr>
          <w:rFonts w:hint="eastAsia" w:cs="宋体" w:asciiTheme="minorEastAsia" w:hAnsiTheme="minorEastAsia"/>
          <w:sz w:val="24"/>
          <w:highlight w:val="none"/>
          <w:lang w:val="zh-CN"/>
        </w:rPr>
        <w:t>不可抗力</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7.1</w:t>
      </w:r>
      <w:r>
        <w:rPr>
          <w:rFonts w:hint="eastAsia" w:cs="宋体" w:asciiTheme="minorEastAsia" w:hAnsiTheme="minorEastAsia"/>
          <w:sz w:val="24"/>
          <w:highlight w:val="none"/>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7.2</w:t>
      </w:r>
      <w:r>
        <w:rPr>
          <w:rFonts w:hint="eastAsia" w:cs="宋体" w:asciiTheme="minorEastAsia" w:hAnsiTheme="minorEastAsia"/>
          <w:sz w:val="24"/>
          <w:highlight w:val="none"/>
          <w:lang w:val="zh-CN"/>
        </w:rPr>
        <w:t>受损一方应在不可抗力事故发生后尽快用电报、传真或电传通知对方，并于事故发生后</w:t>
      </w:r>
      <w:r>
        <w:rPr>
          <w:rFonts w:cs="宋体" w:asciiTheme="minorEastAsia" w:hAnsiTheme="minorEastAsia"/>
          <w:sz w:val="24"/>
          <w:highlight w:val="none"/>
          <w:lang w:val="zh-CN"/>
        </w:rPr>
        <w:t xml:space="preserve"> 14</w:t>
      </w:r>
      <w:r>
        <w:rPr>
          <w:rFonts w:hint="eastAsia" w:cs="宋体" w:asciiTheme="minorEastAsia" w:hAnsiTheme="minorEastAsia"/>
          <w:sz w:val="24"/>
          <w:highlight w:val="none"/>
          <w:lang w:val="zh-CN"/>
        </w:rPr>
        <w:t>天内将有关部门出具的证明文件用特快专递或挂号信寄给对方审阅确认。一旦不可抗力事故的影响持续</w:t>
      </w:r>
      <w:r>
        <w:rPr>
          <w:rFonts w:cs="宋体" w:asciiTheme="minorEastAsia" w:hAnsiTheme="minorEastAsia"/>
          <w:sz w:val="24"/>
          <w:highlight w:val="none"/>
          <w:lang w:val="zh-CN"/>
        </w:rPr>
        <w:t xml:space="preserve"> 60</w:t>
      </w:r>
      <w:r>
        <w:rPr>
          <w:rFonts w:hint="eastAsia" w:cs="宋体" w:asciiTheme="minorEastAsia" w:hAnsiTheme="minorEastAsia"/>
          <w:sz w:val="24"/>
          <w:highlight w:val="none"/>
          <w:lang w:val="zh-CN"/>
        </w:rPr>
        <w:t>天以上，双方应通过友好协商，在合理的时间内达成进一步履行合同的协议。</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8.</w:t>
      </w:r>
      <w:r>
        <w:rPr>
          <w:rFonts w:hint="eastAsia" w:cs="宋体" w:asciiTheme="minorEastAsia" w:hAnsiTheme="minorEastAsia"/>
          <w:sz w:val="24"/>
          <w:highlight w:val="none"/>
          <w:lang w:val="zh-CN"/>
        </w:rPr>
        <w:t>履约保证金</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8.1</w:t>
      </w:r>
      <w:r>
        <w:rPr>
          <w:rFonts w:hint="eastAsia" w:cs="宋体" w:asciiTheme="minorEastAsia" w:hAnsiTheme="minorEastAsia"/>
          <w:sz w:val="24"/>
          <w:highlight w:val="none"/>
          <w:lang w:val="zh-CN"/>
        </w:rPr>
        <w:t>履约保证金的有效期至供货完毕且验收合格。</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8.2</w:t>
      </w:r>
      <w:r>
        <w:rPr>
          <w:rFonts w:hint="eastAsia" w:cs="宋体" w:asciiTheme="minorEastAsia" w:hAnsiTheme="minorEastAsia"/>
          <w:sz w:val="24"/>
          <w:highlight w:val="none"/>
          <w:lang w:val="zh-CN"/>
        </w:rPr>
        <w:t>乙方提供的履约保证金按规定格式转帐支票、电汇的形式提供，与此有关的费用由乙方负担。</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8.4</w:t>
      </w:r>
      <w:r>
        <w:rPr>
          <w:rFonts w:hint="eastAsia" w:cs="宋体" w:asciiTheme="minorEastAsia" w:hAnsiTheme="minorEastAsia"/>
          <w:sz w:val="24"/>
          <w:highlight w:val="none"/>
          <w:lang w:val="zh-CN"/>
        </w:rPr>
        <w:t>如果乙方未能按合同规定履行其义务，甲方有权从履约保证金取得补偿。</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9.</w:t>
      </w:r>
      <w:r>
        <w:rPr>
          <w:rFonts w:hint="eastAsia" w:cs="宋体" w:asciiTheme="minorEastAsia" w:hAnsiTheme="minorEastAsia"/>
          <w:sz w:val="24"/>
          <w:highlight w:val="none"/>
          <w:lang w:val="zh-CN"/>
        </w:rPr>
        <w:t>争议的解决</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9.1</w:t>
      </w:r>
      <w:r>
        <w:rPr>
          <w:rFonts w:hint="eastAsia" w:cs="宋体" w:asciiTheme="minorEastAsia" w:hAnsiTheme="minorEastAsia"/>
          <w:sz w:val="24"/>
          <w:highlight w:val="none"/>
          <w:lang w:val="zh-CN"/>
        </w:rPr>
        <w:t>在执行合同中发生的与本合同有关的争端，双方应通过友好协商解决，经协商在</w:t>
      </w:r>
      <w:r>
        <w:rPr>
          <w:rFonts w:cs="宋体" w:asciiTheme="minorEastAsia" w:hAnsiTheme="minorEastAsia"/>
          <w:sz w:val="24"/>
          <w:highlight w:val="none"/>
          <w:lang w:val="zh-CN"/>
        </w:rPr>
        <w:t xml:space="preserve"> 60</w:t>
      </w:r>
      <w:r>
        <w:rPr>
          <w:rFonts w:hint="eastAsia" w:cs="宋体" w:asciiTheme="minorEastAsia" w:hAnsiTheme="minorEastAsia"/>
          <w:sz w:val="24"/>
          <w:highlight w:val="none"/>
          <w:lang w:val="zh-CN"/>
        </w:rPr>
        <w:t>天内不能达成协议时，应提交仲裁。</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 xml:space="preserve">9.2 </w:t>
      </w:r>
      <w:r>
        <w:rPr>
          <w:rFonts w:hint="eastAsia" w:cs="宋体" w:asciiTheme="minorEastAsia" w:hAnsiTheme="minorEastAsia"/>
          <w:sz w:val="24"/>
          <w:highlight w:val="none"/>
          <w:lang w:val="zh-CN"/>
        </w:rPr>
        <w:t>提交正式仲裁的争端属涉外的，应在北京或中国国内其他地点，由指定的国际经济仲裁委员会根据该委员会的仲裁程序或规则予以最终裁决。</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 xml:space="preserve">9.3 </w:t>
      </w:r>
      <w:r>
        <w:rPr>
          <w:rFonts w:hint="eastAsia" w:cs="宋体" w:asciiTheme="minorEastAsia" w:hAnsiTheme="minorEastAsia"/>
          <w:sz w:val="24"/>
          <w:highlight w:val="none"/>
          <w:lang w:val="zh-CN"/>
        </w:rPr>
        <w:t>合同双方均为国内法人的，其争端的仲裁应由合同发生地许昌市仲裁委员会根据其仲裁程序进行。</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 xml:space="preserve">9.4 </w:t>
      </w:r>
      <w:r>
        <w:rPr>
          <w:rFonts w:hint="eastAsia" w:cs="宋体" w:asciiTheme="minorEastAsia" w:hAnsiTheme="minorEastAsia"/>
          <w:sz w:val="24"/>
          <w:highlight w:val="none"/>
          <w:lang w:val="zh-CN"/>
        </w:rPr>
        <w:t>仲裁裁决应为最终决定，并对双方具有约束力。</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 xml:space="preserve">9.5 </w:t>
      </w:r>
      <w:r>
        <w:rPr>
          <w:rFonts w:hint="eastAsia" w:cs="宋体" w:asciiTheme="minorEastAsia" w:hAnsiTheme="minorEastAsia"/>
          <w:sz w:val="24"/>
          <w:highlight w:val="none"/>
          <w:lang w:val="zh-CN"/>
        </w:rPr>
        <w:t>除另有裁决外，仲裁费应由败诉方负担。</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 xml:space="preserve">9.6 </w:t>
      </w:r>
      <w:r>
        <w:rPr>
          <w:rFonts w:hint="eastAsia" w:cs="宋体" w:asciiTheme="minorEastAsia" w:hAnsiTheme="minorEastAsia"/>
          <w:sz w:val="24"/>
          <w:highlight w:val="none"/>
          <w:lang w:val="zh-CN"/>
        </w:rPr>
        <w:t>在仲裁期间，除正在进行的仲裁部分外，合同其他部分继续执行。</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10.</w:t>
      </w:r>
      <w:r>
        <w:rPr>
          <w:rFonts w:hint="eastAsia" w:cs="宋体" w:asciiTheme="minorEastAsia" w:hAnsiTheme="minorEastAsia"/>
          <w:sz w:val="24"/>
          <w:highlight w:val="none"/>
          <w:lang w:val="zh-CN"/>
        </w:rPr>
        <w:t>合同终止</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10.1</w:t>
      </w:r>
      <w:r>
        <w:rPr>
          <w:rFonts w:hint="eastAsia" w:cs="宋体" w:asciiTheme="minorEastAsia" w:hAnsiTheme="minorEastAsia"/>
          <w:sz w:val="24"/>
          <w:highlight w:val="none"/>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 xml:space="preserve">10.2 </w:t>
      </w:r>
      <w:r>
        <w:rPr>
          <w:rFonts w:hint="eastAsia" w:cs="宋体" w:asciiTheme="minorEastAsia" w:hAnsiTheme="minorEastAsia"/>
          <w:sz w:val="24"/>
          <w:highlight w:val="none"/>
          <w:lang w:val="zh-CN"/>
        </w:rPr>
        <w:t>出现下列情况时合同自动终止：</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10.2.1</w:t>
      </w:r>
      <w:r>
        <w:rPr>
          <w:rFonts w:hint="eastAsia" w:cs="宋体" w:asciiTheme="minorEastAsia" w:hAnsiTheme="minorEastAsia"/>
          <w:sz w:val="24"/>
          <w:highlight w:val="none"/>
          <w:lang w:val="zh-CN"/>
        </w:rPr>
        <w:t>发生不可抗力时。</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10.2.2</w:t>
      </w:r>
      <w:r>
        <w:rPr>
          <w:rFonts w:hint="eastAsia" w:cs="宋体" w:asciiTheme="minorEastAsia" w:hAnsiTheme="minorEastAsia"/>
          <w:sz w:val="24"/>
          <w:highlight w:val="none"/>
          <w:lang w:val="zh-CN"/>
        </w:rPr>
        <w:t>一方不履行合同条款，造成另一方无法执行合同协议，协商又不能求得解决，合同终止，责任方赔偿损失。</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11.</w:t>
      </w:r>
      <w:r>
        <w:rPr>
          <w:rFonts w:hint="eastAsia" w:cs="宋体" w:asciiTheme="minorEastAsia" w:hAnsiTheme="minorEastAsia"/>
          <w:sz w:val="24"/>
          <w:highlight w:val="none"/>
          <w:lang w:val="zh-CN"/>
        </w:rPr>
        <w:t>合同修改</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对于合同的未尽事宜，需进行修改、补充和完善的，甲乙双方必须就所修改的内容签订书面的合同修改书，作为合同的补充协议。</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12.</w:t>
      </w:r>
      <w:r>
        <w:rPr>
          <w:rFonts w:hint="eastAsia" w:cs="宋体" w:asciiTheme="minorEastAsia" w:hAnsiTheme="minorEastAsia"/>
          <w:sz w:val="24"/>
          <w:highlight w:val="none"/>
          <w:lang w:val="zh-CN"/>
        </w:rPr>
        <w:t>适用法律</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本合同应按中华人民共和国的法律解释。</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13.</w:t>
      </w:r>
      <w:r>
        <w:rPr>
          <w:rFonts w:hint="eastAsia" w:cs="宋体" w:asciiTheme="minorEastAsia" w:hAnsiTheme="minorEastAsia"/>
          <w:sz w:val="24"/>
          <w:highlight w:val="none"/>
          <w:lang w:val="zh-CN"/>
        </w:rPr>
        <w:t>主导语言与计量单位</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 xml:space="preserve">13.1 </w:t>
      </w:r>
      <w:r>
        <w:rPr>
          <w:rFonts w:hint="eastAsia" w:cs="宋体" w:asciiTheme="minorEastAsia" w:hAnsiTheme="minorEastAsia"/>
          <w:sz w:val="24"/>
          <w:highlight w:val="none"/>
          <w:lang w:val="zh-CN"/>
        </w:rPr>
        <w:t>合同书写应用中文书写。</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 xml:space="preserve">13.2 </w:t>
      </w:r>
      <w:r>
        <w:rPr>
          <w:rFonts w:hint="eastAsia" w:cs="宋体" w:asciiTheme="minorEastAsia" w:hAnsiTheme="minorEastAsia"/>
          <w:sz w:val="24"/>
          <w:highlight w:val="none"/>
          <w:lang w:val="zh-CN"/>
        </w:rPr>
        <w:t>除技术规格另有规定外，计量单位均使用中华人民共和国法定计量单位。</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14.</w:t>
      </w:r>
      <w:r>
        <w:rPr>
          <w:rFonts w:hint="eastAsia" w:cs="宋体" w:asciiTheme="minorEastAsia" w:hAnsiTheme="minorEastAsia"/>
          <w:sz w:val="24"/>
          <w:highlight w:val="none"/>
          <w:lang w:val="zh-CN"/>
        </w:rPr>
        <w:t>合同生效</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除非合同中另有说明，本合同经双方签字盖章，并在招标人收到乙方的履约保证金后，即开始生效。</w:t>
      </w:r>
    </w:p>
    <w:p>
      <w:pPr>
        <w:autoSpaceDE w:val="0"/>
        <w:autoSpaceDN w:val="0"/>
        <w:adjustRightInd w:val="0"/>
        <w:spacing w:line="360" w:lineRule="auto"/>
        <w:jc w:val="center"/>
        <w:rPr>
          <w:rFonts w:cs="黑体" w:asciiTheme="minorEastAsia" w:hAnsiTheme="minorEastAsia"/>
          <w:b/>
          <w:bCs/>
          <w:sz w:val="28"/>
          <w:szCs w:val="28"/>
          <w:highlight w:val="none"/>
          <w:lang w:val="zh-CN"/>
        </w:rPr>
      </w:pPr>
    </w:p>
    <w:p>
      <w:pPr>
        <w:autoSpaceDE w:val="0"/>
        <w:autoSpaceDN w:val="0"/>
        <w:adjustRightInd w:val="0"/>
        <w:spacing w:line="360" w:lineRule="auto"/>
        <w:rPr>
          <w:rFonts w:cs="黑体" w:asciiTheme="minorEastAsia" w:hAnsiTheme="minorEastAsia"/>
          <w:b/>
          <w:bCs/>
          <w:sz w:val="28"/>
          <w:szCs w:val="28"/>
          <w:highlight w:val="none"/>
          <w:lang w:val="zh-CN"/>
        </w:rPr>
      </w:pPr>
    </w:p>
    <w:p>
      <w:pPr>
        <w:widowControl/>
        <w:jc w:val="left"/>
        <w:rPr>
          <w:rFonts w:cs="黑体" w:asciiTheme="minorEastAsia" w:hAnsiTheme="minorEastAsia"/>
          <w:b/>
          <w:bCs/>
          <w:sz w:val="28"/>
          <w:szCs w:val="28"/>
          <w:highlight w:val="none"/>
          <w:lang w:val="zh-CN"/>
        </w:rPr>
      </w:pPr>
    </w:p>
    <w:p>
      <w:pPr>
        <w:autoSpaceDE w:val="0"/>
        <w:autoSpaceDN w:val="0"/>
        <w:adjustRightInd w:val="0"/>
        <w:spacing w:line="360" w:lineRule="auto"/>
        <w:outlineLvl w:val="0"/>
        <w:rPr>
          <w:rFonts w:cs="黑体" w:asciiTheme="minorEastAsia" w:hAnsiTheme="minorEastAsia"/>
          <w:b/>
          <w:bCs/>
          <w:sz w:val="28"/>
          <w:szCs w:val="28"/>
          <w:highlight w:val="none"/>
          <w:lang w:val="zh-CN"/>
        </w:rPr>
      </w:pPr>
    </w:p>
    <w:p>
      <w:pPr>
        <w:autoSpaceDE w:val="0"/>
        <w:autoSpaceDN w:val="0"/>
        <w:adjustRightInd w:val="0"/>
        <w:spacing w:line="360" w:lineRule="auto"/>
        <w:jc w:val="center"/>
        <w:outlineLvl w:val="0"/>
        <w:rPr>
          <w:rFonts w:cs="黑体" w:asciiTheme="minorEastAsia" w:hAnsiTheme="minorEastAsia"/>
          <w:b/>
          <w:bCs/>
          <w:sz w:val="28"/>
          <w:szCs w:val="28"/>
          <w:highlight w:val="none"/>
          <w:lang w:val="zh-CN"/>
        </w:rPr>
      </w:pPr>
    </w:p>
    <w:p>
      <w:pPr>
        <w:autoSpaceDE w:val="0"/>
        <w:autoSpaceDN w:val="0"/>
        <w:adjustRightInd w:val="0"/>
        <w:spacing w:line="360" w:lineRule="auto"/>
        <w:jc w:val="both"/>
        <w:outlineLvl w:val="0"/>
        <w:rPr>
          <w:rFonts w:cs="黑体" w:asciiTheme="minorEastAsia" w:hAnsiTheme="minorEastAsia"/>
          <w:b/>
          <w:bCs/>
          <w:sz w:val="28"/>
          <w:szCs w:val="28"/>
          <w:highlight w:val="none"/>
          <w:lang w:val="zh-CN"/>
        </w:rPr>
      </w:pPr>
    </w:p>
    <w:p>
      <w:pPr>
        <w:autoSpaceDE w:val="0"/>
        <w:autoSpaceDN w:val="0"/>
        <w:adjustRightInd w:val="0"/>
        <w:spacing w:line="360" w:lineRule="auto"/>
        <w:jc w:val="center"/>
        <w:outlineLvl w:val="0"/>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二、合同特殊条款</w:t>
      </w:r>
    </w:p>
    <w:p>
      <w:pPr>
        <w:autoSpaceDE w:val="0"/>
        <w:autoSpaceDN w:val="0"/>
        <w:adjustRightInd w:val="0"/>
        <w:spacing w:line="360" w:lineRule="auto"/>
        <w:jc w:val="center"/>
        <w:rPr>
          <w:rFonts w:cs="宋体" w:asciiTheme="minorEastAsia" w:hAnsiTheme="minorEastAsia"/>
          <w:b/>
          <w:bCs/>
          <w:sz w:val="30"/>
          <w:szCs w:val="30"/>
          <w:highlight w:val="none"/>
          <w:lang w:val="zh-CN"/>
        </w:rPr>
      </w:pP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（具体条款由甲乙双方根据该项目的特殊性协商约定）略。</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合同特殊条款是合同一般条款的补充和修改。如果两者之间有抵触，应以特殊条款为准。</w:t>
      </w:r>
    </w:p>
    <w:p>
      <w:pPr>
        <w:autoSpaceDE w:val="0"/>
        <w:autoSpaceDN w:val="0"/>
        <w:adjustRightInd w:val="0"/>
        <w:spacing w:line="360" w:lineRule="auto"/>
        <w:jc w:val="center"/>
        <w:outlineLvl w:val="0"/>
        <w:rPr>
          <w:rFonts w:cs="黑体" w:asciiTheme="minorEastAsia" w:hAnsiTheme="minorEastAsia"/>
          <w:b/>
          <w:bCs/>
          <w:sz w:val="28"/>
          <w:szCs w:val="28"/>
          <w:highlight w:val="none"/>
          <w:lang w:val="zh-CN"/>
        </w:rPr>
      </w:pPr>
    </w:p>
    <w:p>
      <w:pPr>
        <w:numPr>
          <w:ilvl w:val="0"/>
          <w:numId w:val="3"/>
        </w:numPr>
        <w:autoSpaceDE w:val="0"/>
        <w:autoSpaceDN w:val="0"/>
        <w:adjustRightInd w:val="0"/>
        <w:spacing w:line="360" w:lineRule="auto"/>
        <w:jc w:val="center"/>
        <w:outlineLvl w:val="0"/>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合同书</w:t>
      </w:r>
    </w:p>
    <w:p>
      <w:pPr>
        <w:autoSpaceDE w:val="0"/>
        <w:autoSpaceDN w:val="0"/>
        <w:adjustRightInd w:val="0"/>
        <w:spacing w:line="360" w:lineRule="auto"/>
        <w:jc w:val="center"/>
        <w:outlineLvl w:val="0"/>
        <w:rPr>
          <w:rFonts w:cs="黑体" w:asciiTheme="minorEastAsia" w:hAnsiTheme="minorEastAsia"/>
          <w:b/>
          <w:bCs/>
          <w:sz w:val="24"/>
          <w:szCs w:val="24"/>
          <w:highlight w:val="none"/>
          <w:lang w:val="zh-CN"/>
        </w:rPr>
      </w:pPr>
      <w:r>
        <w:rPr>
          <w:rFonts w:hint="eastAsia" w:cs="黑体" w:asciiTheme="minorEastAsia" w:hAnsiTheme="minorEastAsia"/>
          <w:b/>
          <w:bCs/>
          <w:sz w:val="24"/>
          <w:szCs w:val="24"/>
          <w:highlight w:val="none"/>
          <w:lang w:val="zh-CN"/>
        </w:rPr>
        <w:t>（仅供参考，最终以签订合同为准，最终签定合同的主要条款不能与招标文件有冲突）</w:t>
      </w:r>
    </w:p>
    <w:p>
      <w:pPr>
        <w:autoSpaceDE w:val="0"/>
        <w:autoSpaceDN w:val="0"/>
        <w:adjustRightInd w:val="0"/>
        <w:spacing w:line="360" w:lineRule="auto"/>
        <w:rPr>
          <w:rFonts w:cs="宋体" w:asciiTheme="minorEastAsia" w:hAnsiTheme="minorEastAsia"/>
          <w:sz w:val="24"/>
          <w:highlight w:val="none"/>
          <w:lang w:val="zh-CN"/>
        </w:rPr>
      </w:pPr>
      <w:r>
        <w:rPr>
          <w:rFonts w:hint="eastAsia" w:cs="宋体" w:asciiTheme="minorEastAsia" w:hAnsiTheme="minorEastAsia"/>
          <w:sz w:val="24"/>
          <w:highlight w:val="none"/>
          <w:lang w:val="zh-CN"/>
        </w:rPr>
        <w:t>合同编号：</w:t>
      </w:r>
    </w:p>
    <w:p>
      <w:pPr>
        <w:autoSpaceDE w:val="0"/>
        <w:autoSpaceDN w:val="0"/>
        <w:adjustRightInd w:val="0"/>
        <w:spacing w:line="360" w:lineRule="auto"/>
        <w:rPr>
          <w:rFonts w:cs="宋体" w:asciiTheme="minorEastAsia" w:hAnsiTheme="minorEastAsia"/>
          <w:sz w:val="24"/>
          <w:highlight w:val="none"/>
          <w:lang w:val="zh-CN"/>
        </w:rPr>
      </w:pPr>
      <w:r>
        <w:rPr>
          <w:rFonts w:hint="eastAsia" w:cs="宋体" w:asciiTheme="minorEastAsia" w:hAnsiTheme="minorEastAsia"/>
          <w:sz w:val="24"/>
          <w:highlight w:val="none"/>
          <w:lang w:val="zh-CN"/>
        </w:rPr>
        <w:t>供方：需方：</w:t>
      </w:r>
    </w:p>
    <w:p>
      <w:pPr>
        <w:autoSpaceDE w:val="0"/>
        <w:autoSpaceDN w:val="0"/>
        <w:adjustRightInd w:val="0"/>
        <w:spacing w:line="360" w:lineRule="auto"/>
        <w:rPr>
          <w:rFonts w:cs="宋体" w:asciiTheme="minorEastAsia" w:hAnsiTheme="minorEastAsia"/>
          <w:sz w:val="24"/>
          <w:highlight w:val="none"/>
          <w:lang w:val="zh-CN"/>
        </w:rPr>
      </w:pPr>
      <w:r>
        <w:rPr>
          <w:rFonts w:hint="eastAsia" w:cs="宋体" w:asciiTheme="minorEastAsia" w:hAnsiTheme="minorEastAsia"/>
          <w:sz w:val="24"/>
          <w:highlight w:val="none"/>
          <w:lang w:val="zh-CN"/>
        </w:rPr>
        <w:t>供、需双方根据年月日招标人签发的中标通知书和招投标文件，并经双方协商一致，在平等互利的基础上，达成以下合同条款：</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二、货物名称、数量、规格、型号、金额及交货期</w:t>
      </w:r>
    </w:p>
    <w:tbl>
      <w:tblPr>
        <w:tblStyle w:val="21"/>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highlight w:val="none"/>
              </w:rPr>
            </w:pPr>
            <w:r>
              <w:rPr>
                <w:rFonts w:hint="eastAsia" w:cs="宋体" w:asciiTheme="minorEastAsia" w:hAnsiTheme="minorEastAsia"/>
                <w:sz w:val="24"/>
                <w:highlight w:val="none"/>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highlight w:val="none"/>
              </w:rPr>
            </w:pPr>
            <w:r>
              <w:rPr>
                <w:rFonts w:hint="eastAsia" w:cs="宋体" w:asciiTheme="minorEastAsia" w:hAnsiTheme="minorEastAsia"/>
                <w:sz w:val="24"/>
                <w:highlight w:val="none"/>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highlight w:val="none"/>
              </w:rPr>
            </w:pPr>
            <w:r>
              <w:rPr>
                <w:rFonts w:hint="eastAsia" w:cs="宋体" w:asciiTheme="minorEastAsia" w:hAnsiTheme="minorEastAsia"/>
                <w:sz w:val="24"/>
                <w:highlight w:val="none"/>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highlight w:val="none"/>
              </w:rPr>
            </w:pPr>
            <w:r>
              <w:rPr>
                <w:rFonts w:hint="eastAsia" w:cs="宋体" w:asciiTheme="minorEastAsia" w:hAnsiTheme="minorEastAsia"/>
                <w:sz w:val="24"/>
                <w:highlight w:val="none"/>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highlight w:val="none"/>
              </w:rPr>
            </w:pPr>
            <w:r>
              <w:rPr>
                <w:rFonts w:hint="eastAsia" w:cs="宋体" w:asciiTheme="minorEastAsia" w:hAnsiTheme="minorEastAsia"/>
                <w:sz w:val="24"/>
                <w:highlight w:val="none"/>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highlight w:val="none"/>
              </w:rPr>
            </w:pPr>
            <w:r>
              <w:rPr>
                <w:rFonts w:hint="eastAsia" w:cs="宋体" w:asciiTheme="minorEastAsia" w:hAnsiTheme="minorEastAsia"/>
                <w:sz w:val="24"/>
                <w:highlight w:val="none"/>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Theme="minorEastAsia" w:hAnsiTheme="minorEastAsia"/>
                <w:sz w:val="24"/>
                <w:highlight w:val="none"/>
              </w:rPr>
            </w:pPr>
            <w:r>
              <w:rPr>
                <w:rFonts w:hint="eastAsia" w:cs="宋体" w:asciiTheme="minorEastAsia" w:hAnsiTheme="minorEastAsia"/>
                <w:sz w:val="24"/>
                <w:highlight w:val="none"/>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Theme="minorEastAsia" w:hAnsiTheme="minorEastAsia"/>
                <w:sz w:val="24"/>
                <w:highlight w:val="none"/>
              </w:rPr>
            </w:pPr>
            <w:r>
              <w:rPr>
                <w:rFonts w:hint="eastAsia" w:cs="宋体" w:asciiTheme="minorEastAsia" w:hAnsiTheme="minorEastAsia"/>
                <w:sz w:val="24"/>
                <w:highlight w:val="none"/>
                <w:lang w:val="zh-CN"/>
              </w:rPr>
              <w:t>交货期或工期</w:t>
            </w:r>
          </w:p>
        </w:tc>
      </w:tr>
      <w:tr>
        <w:tblPrEx>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highlight w:val="none"/>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highlight w:val="none"/>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highlight w:val="none"/>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highlight w:val="none"/>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highlight w:val="none"/>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highlight w:val="none"/>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highlight w:val="none"/>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highlight w:val="none"/>
              </w:rPr>
            </w:pPr>
          </w:p>
        </w:tc>
      </w:tr>
      <w:tr>
        <w:tblPrEx>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highlight w:val="none"/>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highlight w:val="none"/>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highlight w:val="none"/>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highlight w:val="none"/>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highlight w:val="none"/>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highlight w:val="none"/>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highlight w:val="none"/>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highlight w:val="none"/>
              </w:rPr>
            </w:pPr>
          </w:p>
        </w:tc>
      </w:tr>
      <w:tr>
        <w:tblPrEx>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highlight w:val="none"/>
              </w:rPr>
            </w:pPr>
            <w:r>
              <w:rPr>
                <w:rFonts w:hint="eastAsia" w:cs="宋体" w:asciiTheme="minorEastAsia" w:hAnsiTheme="minorEastAsia"/>
                <w:sz w:val="24"/>
                <w:highlight w:val="none"/>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宋体" w:asciiTheme="minorEastAsia" w:hAnsiTheme="minorEastAsia"/>
                <w:sz w:val="24"/>
                <w:highlight w:val="none"/>
                <w:lang w:val="zh-CN"/>
              </w:rPr>
            </w:pPr>
            <w:r>
              <w:rPr>
                <w:rFonts w:hint="eastAsia" w:cs="宋体" w:asciiTheme="minorEastAsia" w:hAnsiTheme="minorEastAsia"/>
                <w:sz w:val="24"/>
                <w:highlight w:val="none"/>
                <w:lang w:val="zh-CN"/>
              </w:rPr>
              <w:t>大写：　　　　　　小写：</w:t>
            </w:r>
          </w:p>
        </w:tc>
      </w:tr>
    </w:tbl>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三、设备质量要求及供方对质量负责的条件和期限</w:t>
      </w:r>
    </w:p>
    <w:p>
      <w:pPr>
        <w:autoSpaceDE w:val="0"/>
        <w:autoSpaceDN w:val="0"/>
        <w:adjustRightInd w:val="0"/>
        <w:spacing w:line="360" w:lineRule="auto"/>
        <w:rPr>
          <w:rFonts w:cs="宋体" w:asciiTheme="minorEastAsia" w:hAnsiTheme="minorEastAsia"/>
          <w:sz w:val="24"/>
          <w:highlight w:val="none"/>
          <w:lang w:val="zh-CN"/>
        </w:rPr>
      </w:pPr>
      <w:r>
        <w:rPr>
          <w:rFonts w:cs="宋体" w:asciiTheme="minorEastAsia" w:hAnsiTheme="minorEastAsia"/>
          <w:sz w:val="24"/>
          <w:highlight w:val="none"/>
          <w:lang w:val="zh-CN"/>
        </w:rPr>
        <w:t xml:space="preserve">    1</w:t>
      </w:r>
      <w:r>
        <w:rPr>
          <w:rFonts w:hint="eastAsia" w:cs="宋体" w:asciiTheme="minorEastAsia" w:hAnsiTheme="minorEastAsia"/>
          <w:sz w:val="24"/>
          <w:highlight w:val="none"/>
          <w:lang w:val="zh-CN"/>
        </w:rPr>
        <w:t>、供方提供的货物须是全新的且保证不是库存或积压品</w:t>
      </w:r>
      <w:r>
        <w:rPr>
          <w:rFonts w:cs="宋体" w:asciiTheme="minorEastAsia" w:hAnsiTheme="minorEastAsia"/>
          <w:sz w:val="24"/>
          <w:highlight w:val="none"/>
          <w:lang w:val="zh-CN"/>
        </w:rPr>
        <w:t>(</w:t>
      </w:r>
      <w:r>
        <w:rPr>
          <w:rFonts w:hint="eastAsia" w:cs="宋体" w:asciiTheme="minorEastAsia" w:hAnsiTheme="minorEastAsia"/>
          <w:sz w:val="24"/>
          <w:highlight w:val="none"/>
          <w:lang w:val="zh-CN"/>
        </w:rPr>
        <w:t>包括零部件</w:t>
      </w:r>
      <w:r>
        <w:rPr>
          <w:rFonts w:cs="宋体" w:asciiTheme="minorEastAsia" w:hAnsiTheme="minorEastAsia"/>
          <w:sz w:val="24"/>
          <w:highlight w:val="none"/>
          <w:lang w:val="zh-CN"/>
        </w:rPr>
        <w:t>)</w:t>
      </w:r>
      <w:r>
        <w:rPr>
          <w:rFonts w:hint="eastAsia" w:cs="宋体" w:asciiTheme="minorEastAsia" w:hAnsiTheme="minorEastAsia"/>
          <w:sz w:val="24"/>
          <w:highlight w:val="none"/>
          <w:lang w:val="zh-CN"/>
        </w:rPr>
        <w:t>，符合国家、部委或地方相关标准以及该产品的出厂标准。</w:t>
      </w:r>
    </w:p>
    <w:p>
      <w:pPr>
        <w:autoSpaceDE w:val="0"/>
        <w:autoSpaceDN w:val="0"/>
        <w:adjustRightInd w:val="0"/>
        <w:spacing w:line="360" w:lineRule="auto"/>
        <w:ind w:firstLine="570"/>
        <w:rPr>
          <w:rFonts w:cs="宋体" w:asciiTheme="minorEastAsia" w:hAnsiTheme="minorEastAsia"/>
          <w:sz w:val="24"/>
          <w:highlight w:val="none"/>
          <w:lang w:val="zh-CN"/>
        </w:rPr>
      </w:pPr>
      <w:r>
        <w:rPr>
          <w:rFonts w:cs="宋体" w:asciiTheme="minorEastAsia" w:hAnsiTheme="minorEastAsia"/>
          <w:sz w:val="24"/>
          <w:highlight w:val="none"/>
          <w:lang w:val="zh-CN"/>
        </w:rPr>
        <w:t>2</w:t>
      </w:r>
      <w:r>
        <w:rPr>
          <w:rFonts w:hint="eastAsia" w:cs="宋体" w:asciiTheme="minorEastAsia" w:hAnsiTheme="minorEastAsia"/>
          <w:sz w:val="24"/>
          <w:highlight w:val="none"/>
          <w:lang w:val="zh-CN"/>
        </w:rPr>
        <w:t>、供方应在产品使用期限内，承担所提供的货物因自身质量原因产生的责任。</w:t>
      </w:r>
    </w:p>
    <w:p>
      <w:pPr>
        <w:autoSpaceDE w:val="0"/>
        <w:autoSpaceDN w:val="0"/>
        <w:adjustRightInd w:val="0"/>
        <w:spacing w:line="360" w:lineRule="auto"/>
        <w:ind w:firstLine="570"/>
        <w:rPr>
          <w:rFonts w:cs="宋体" w:asciiTheme="minorEastAsia" w:hAnsiTheme="minorEastAsia"/>
          <w:sz w:val="24"/>
          <w:highlight w:val="none"/>
          <w:lang w:val="zh-CN"/>
        </w:rPr>
      </w:pPr>
      <w:r>
        <w:rPr>
          <w:rFonts w:hint="eastAsia" w:cs="宋体" w:asciiTheme="minorEastAsia" w:hAnsiTheme="minorEastAsia"/>
          <w:sz w:val="24"/>
          <w:highlight w:val="none"/>
          <w:lang w:val="zh-CN"/>
        </w:rPr>
        <w:t>四、交货时间、地点、方式：年月日前，供方负责将货物按需方规定的地点交货、安装、调试完毕，并具备验收条件。</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五、货物标志、包装、运输：按招标文件办理。供方将货物直接运至规定的地点，运费自理。</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八、售后服务：按招标文件及投标文件相应条款执行。</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九、结算方式：</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十、法律责任</w:t>
      </w:r>
    </w:p>
    <w:p>
      <w:pPr>
        <w:autoSpaceDE w:val="0"/>
        <w:autoSpaceDN w:val="0"/>
        <w:adjustRightInd w:val="0"/>
        <w:spacing w:line="360" w:lineRule="auto"/>
        <w:rPr>
          <w:rFonts w:cs="宋体" w:asciiTheme="minorEastAsia" w:hAnsiTheme="minorEastAsia"/>
          <w:sz w:val="24"/>
          <w:highlight w:val="none"/>
          <w:lang w:val="zh-CN"/>
        </w:rPr>
      </w:pPr>
      <w:r>
        <w:rPr>
          <w:rFonts w:cs="宋体" w:asciiTheme="minorEastAsia" w:hAnsiTheme="minorEastAsia"/>
          <w:sz w:val="24"/>
          <w:highlight w:val="none"/>
          <w:lang w:val="zh-CN"/>
        </w:rPr>
        <w:t xml:space="preserve">    1</w:t>
      </w:r>
      <w:r>
        <w:rPr>
          <w:rFonts w:hint="eastAsia" w:cs="宋体" w:asciiTheme="minorEastAsia" w:hAnsiTheme="minorEastAsia"/>
          <w:sz w:val="24"/>
          <w:highlight w:val="none"/>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cs="宋体" w:asciiTheme="minorEastAsia" w:hAnsiTheme="minorEastAsia"/>
          <w:sz w:val="24"/>
          <w:highlight w:val="none"/>
          <w:lang w:val="zh-CN"/>
        </w:rPr>
      </w:pPr>
      <w:r>
        <w:rPr>
          <w:rFonts w:cs="宋体" w:asciiTheme="minorEastAsia" w:hAnsiTheme="minorEastAsia"/>
          <w:sz w:val="24"/>
          <w:highlight w:val="none"/>
          <w:lang w:val="zh-CN"/>
        </w:rPr>
        <w:t xml:space="preserve">    2</w:t>
      </w:r>
      <w:r>
        <w:rPr>
          <w:rFonts w:hint="eastAsia" w:cs="宋体" w:asciiTheme="minorEastAsia" w:hAnsiTheme="minorEastAsia"/>
          <w:sz w:val="24"/>
          <w:highlight w:val="none"/>
          <w:lang w:val="zh-CN"/>
        </w:rPr>
        <w:t>、供方逾期交付货物，应向需方每日支付逾期交货部分货款总值</w:t>
      </w:r>
      <w:r>
        <w:rPr>
          <w:rFonts w:cs="宋体" w:asciiTheme="minorEastAsia" w:hAnsiTheme="minorEastAsia"/>
          <w:sz w:val="24"/>
          <w:highlight w:val="none"/>
          <w:lang w:val="zh-CN"/>
        </w:rPr>
        <w:t>5%</w:t>
      </w:r>
      <w:r>
        <w:rPr>
          <w:rFonts w:hint="eastAsia" w:cs="宋体" w:asciiTheme="minorEastAsia" w:hAnsiTheme="minorEastAsia"/>
          <w:sz w:val="24"/>
          <w:highlight w:val="none"/>
          <w:lang w:val="zh-CN"/>
        </w:rPr>
        <w:t>的违约金；在合同规定的交货期满</w:t>
      </w:r>
      <w:r>
        <w:rPr>
          <w:rFonts w:cs="宋体" w:asciiTheme="minorEastAsia" w:hAnsiTheme="minorEastAsia"/>
          <w:sz w:val="24"/>
          <w:highlight w:val="none"/>
          <w:lang w:val="zh-CN"/>
        </w:rPr>
        <w:t>15</w:t>
      </w:r>
      <w:r>
        <w:rPr>
          <w:rFonts w:hint="eastAsia" w:cs="宋体" w:asciiTheme="minorEastAsia" w:hAnsiTheme="minorEastAsia"/>
          <w:sz w:val="24"/>
          <w:highlight w:val="none"/>
          <w:lang w:val="zh-CN"/>
        </w:rPr>
        <w:t>日仍未全部交货，按不能交货处理。仅支付已验收货物的货款，供方应承担由此发生的全部费用。</w:t>
      </w:r>
    </w:p>
    <w:p>
      <w:pPr>
        <w:autoSpaceDE w:val="0"/>
        <w:autoSpaceDN w:val="0"/>
        <w:adjustRightInd w:val="0"/>
        <w:spacing w:line="360" w:lineRule="auto"/>
        <w:rPr>
          <w:rFonts w:cs="宋体" w:asciiTheme="minorEastAsia" w:hAnsiTheme="minorEastAsia"/>
          <w:sz w:val="24"/>
          <w:highlight w:val="none"/>
          <w:lang w:val="zh-CN"/>
        </w:rPr>
      </w:pPr>
      <w:r>
        <w:rPr>
          <w:rFonts w:cs="宋体" w:asciiTheme="minorEastAsia" w:hAnsiTheme="minorEastAsia"/>
          <w:sz w:val="24"/>
          <w:highlight w:val="none"/>
          <w:lang w:val="zh-CN"/>
        </w:rPr>
        <w:t xml:space="preserve">    3</w:t>
      </w:r>
      <w:r>
        <w:rPr>
          <w:rFonts w:hint="eastAsia" w:cs="宋体" w:asciiTheme="minorEastAsia" w:hAnsiTheme="minorEastAsia"/>
          <w:sz w:val="24"/>
          <w:highlight w:val="none"/>
          <w:lang w:val="zh-CN"/>
        </w:rPr>
        <w:t>、供方在本合同规定的交货期内不能交货，应向需方支付全部合同金额</w:t>
      </w:r>
      <w:r>
        <w:rPr>
          <w:rFonts w:cs="宋体" w:asciiTheme="minorEastAsia" w:hAnsiTheme="minorEastAsia"/>
          <w:sz w:val="24"/>
          <w:highlight w:val="none"/>
          <w:lang w:val="zh-CN"/>
        </w:rPr>
        <w:t>5%</w:t>
      </w:r>
      <w:r>
        <w:rPr>
          <w:rFonts w:hint="eastAsia" w:cs="宋体" w:asciiTheme="minorEastAsia" w:hAnsiTheme="minorEastAsia"/>
          <w:sz w:val="24"/>
          <w:highlight w:val="none"/>
          <w:lang w:val="zh-CN"/>
        </w:rPr>
        <w:t>的违约金，需方有权终止合同。</w:t>
      </w:r>
    </w:p>
    <w:p>
      <w:pPr>
        <w:autoSpaceDE w:val="0"/>
        <w:autoSpaceDN w:val="0"/>
        <w:adjustRightInd w:val="0"/>
        <w:spacing w:line="360" w:lineRule="auto"/>
        <w:rPr>
          <w:rFonts w:cs="宋体" w:asciiTheme="minorEastAsia" w:hAnsiTheme="minorEastAsia"/>
          <w:sz w:val="24"/>
          <w:highlight w:val="none"/>
          <w:lang w:val="zh-CN"/>
        </w:rPr>
      </w:pPr>
      <w:r>
        <w:rPr>
          <w:rFonts w:cs="宋体" w:asciiTheme="minorEastAsia" w:hAnsiTheme="minorEastAsia"/>
          <w:sz w:val="24"/>
          <w:highlight w:val="none"/>
          <w:lang w:val="zh-CN"/>
        </w:rPr>
        <w:t xml:space="preserve">    4</w:t>
      </w:r>
      <w:r>
        <w:rPr>
          <w:rFonts w:hint="eastAsia" w:cs="宋体" w:asciiTheme="minorEastAsia" w:hAnsiTheme="minorEastAsia"/>
          <w:sz w:val="24"/>
          <w:highlight w:val="none"/>
          <w:lang w:val="zh-CN"/>
        </w:rPr>
        <w:t>、需方无正当理由拒收设备，应向供方支付无正当理由拒收设备金额</w:t>
      </w:r>
      <w:r>
        <w:rPr>
          <w:rFonts w:cs="宋体" w:asciiTheme="minorEastAsia" w:hAnsiTheme="minorEastAsia"/>
          <w:sz w:val="24"/>
          <w:highlight w:val="none"/>
          <w:lang w:val="zh-CN"/>
        </w:rPr>
        <w:t>5%</w:t>
      </w:r>
      <w:r>
        <w:rPr>
          <w:rFonts w:hint="eastAsia" w:cs="宋体" w:asciiTheme="minorEastAsia" w:hAnsiTheme="minorEastAsia"/>
          <w:sz w:val="24"/>
          <w:highlight w:val="none"/>
          <w:lang w:val="zh-CN"/>
        </w:rPr>
        <w:t>的违约金。</w:t>
      </w:r>
    </w:p>
    <w:p>
      <w:pPr>
        <w:autoSpaceDE w:val="0"/>
        <w:autoSpaceDN w:val="0"/>
        <w:adjustRightInd w:val="0"/>
        <w:spacing w:line="360" w:lineRule="auto"/>
        <w:rPr>
          <w:rFonts w:cs="宋体" w:asciiTheme="minorEastAsia" w:hAnsiTheme="minorEastAsia"/>
          <w:sz w:val="24"/>
          <w:highlight w:val="none"/>
          <w:lang w:val="zh-CN"/>
        </w:rPr>
      </w:pPr>
      <w:r>
        <w:rPr>
          <w:rFonts w:cs="宋体" w:asciiTheme="minorEastAsia" w:hAnsiTheme="minorEastAsia"/>
          <w:sz w:val="24"/>
          <w:highlight w:val="none"/>
          <w:lang w:val="zh-CN"/>
        </w:rPr>
        <w:t xml:space="preserve">    5</w:t>
      </w:r>
      <w:r>
        <w:rPr>
          <w:rFonts w:hint="eastAsia" w:cs="宋体" w:asciiTheme="minorEastAsia" w:hAnsiTheme="minorEastAsia"/>
          <w:sz w:val="24"/>
          <w:highlight w:val="none"/>
          <w:lang w:val="zh-CN"/>
        </w:rPr>
        <w:t>、因供方原因造成逾期付款，需方不承担责任。</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cs="宋体" w:asciiTheme="minorEastAsia" w:hAnsiTheme="minorEastAsia"/>
          <w:sz w:val="24"/>
          <w:highlight w:val="none"/>
          <w:lang w:val="zh-CN"/>
        </w:rPr>
      </w:pPr>
      <w:r>
        <w:rPr>
          <w:rFonts w:hint="eastAsia" w:cs="宋体" w:asciiTheme="minorEastAsia" w:hAnsiTheme="minorEastAsia"/>
          <w:sz w:val="24"/>
          <w:highlight w:val="none"/>
          <w:lang w:val="zh-CN"/>
        </w:rPr>
        <w:t>十二、合同生效及其它：本合同经双方法定代表人或委托代理人签字并加盖公章后生效。</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供方：                          需方：</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地址：                          地址：</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法定代表人：                    法定代表人：</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委托代理人：                    委托代理人：</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电话：                          电话：</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开户银行：                      开户银行：</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帐号：                          帐号：</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税务登记证号：                  签定时间：</w:t>
      </w:r>
    </w:p>
    <w:p>
      <w:pPr>
        <w:pStyle w:val="11"/>
        <w:spacing w:line="360" w:lineRule="auto"/>
        <w:contextualSpacing/>
        <w:rPr>
          <w:rFonts w:cs="宋体" w:asciiTheme="minorEastAsia" w:hAnsiTheme="minorEastAsia" w:eastAsiaTheme="minorEastAsia"/>
          <w:b/>
          <w:kern w:val="0"/>
          <w:sz w:val="36"/>
          <w:szCs w:val="36"/>
          <w:highlight w:val="none"/>
        </w:rPr>
      </w:pPr>
    </w:p>
    <w:p>
      <w:pPr>
        <w:pStyle w:val="11"/>
        <w:spacing w:line="360" w:lineRule="auto"/>
        <w:contextualSpacing/>
        <w:jc w:val="center"/>
        <w:rPr>
          <w:rFonts w:cs="宋体" w:asciiTheme="minorEastAsia" w:hAnsiTheme="minorEastAsia" w:eastAsiaTheme="minorEastAsia"/>
          <w:b/>
          <w:kern w:val="0"/>
          <w:sz w:val="36"/>
          <w:szCs w:val="36"/>
          <w:highlight w:val="none"/>
        </w:rPr>
      </w:pPr>
    </w:p>
    <w:p>
      <w:pPr>
        <w:pStyle w:val="11"/>
        <w:spacing w:line="360" w:lineRule="auto"/>
        <w:contextualSpacing/>
        <w:jc w:val="center"/>
        <w:rPr>
          <w:rFonts w:ascii="黑体" w:hAnsi="黑体" w:eastAsia="黑体" w:cs="黑体"/>
          <w:bCs/>
          <w:kern w:val="0"/>
          <w:sz w:val="36"/>
          <w:szCs w:val="36"/>
          <w:highlight w:val="none"/>
        </w:rPr>
      </w:pPr>
    </w:p>
    <w:p>
      <w:pPr>
        <w:pStyle w:val="11"/>
        <w:spacing w:line="360" w:lineRule="auto"/>
        <w:contextualSpacing/>
        <w:jc w:val="center"/>
        <w:rPr>
          <w:rFonts w:ascii="黑体" w:hAnsi="黑体" w:eastAsia="黑体" w:cs="黑体"/>
          <w:bCs/>
          <w:kern w:val="0"/>
          <w:sz w:val="36"/>
          <w:szCs w:val="36"/>
          <w:highlight w:val="none"/>
        </w:rPr>
      </w:pPr>
    </w:p>
    <w:p>
      <w:pPr>
        <w:pStyle w:val="11"/>
        <w:spacing w:line="360" w:lineRule="auto"/>
        <w:contextualSpacing/>
        <w:jc w:val="center"/>
        <w:rPr>
          <w:rFonts w:ascii="黑体" w:hAnsi="黑体" w:eastAsia="黑体" w:cs="黑体"/>
          <w:bCs/>
          <w:kern w:val="0"/>
          <w:sz w:val="36"/>
          <w:szCs w:val="36"/>
          <w:highlight w:val="none"/>
        </w:rPr>
      </w:pPr>
    </w:p>
    <w:p>
      <w:pPr>
        <w:pStyle w:val="11"/>
        <w:spacing w:line="360" w:lineRule="auto"/>
        <w:contextualSpacing/>
        <w:jc w:val="center"/>
        <w:rPr>
          <w:rFonts w:ascii="黑体" w:hAnsi="黑体" w:eastAsia="黑体" w:cs="黑体"/>
          <w:bCs/>
          <w:kern w:val="0"/>
          <w:sz w:val="36"/>
          <w:szCs w:val="36"/>
          <w:highlight w:val="none"/>
        </w:rPr>
      </w:pPr>
    </w:p>
    <w:p>
      <w:pPr>
        <w:pStyle w:val="11"/>
        <w:spacing w:line="360" w:lineRule="auto"/>
        <w:contextualSpacing/>
        <w:jc w:val="center"/>
        <w:rPr>
          <w:rFonts w:ascii="黑体" w:hAnsi="黑体" w:eastAsia="黑体" w:cs="黑体"/>
          <w:bCs/>
          <w:kern w:val="0"/>
          <w:sz w:val="36"/>
          <w:szCs w:val="36"/>
          <w:highlight w:val="none"/>
        </w:rPr>
      </w:pPr>
    </w:p>
    <w:p>
      <w:pPr>
        <w:pStyle w:val="11"/>
        <w:spacing w:line="360" w:lineRule="auto"/>
        <w:contextualSpacing/>
        <w:jc w:val="center"/>
        <w:rPr>
          <w:rFonts w:ascii="黑体" w:hAnsi="黑体" w:eastAsia="黑体" w:cs="黑体"/>
          <w:bCs/>
          <w:kern w:val="0"/>
          <w:sz w:val="36"/>
          <w:szCs w:val="36"/>
          <w:highlight w:val="none"/>
        </w:rPr>
      </w:pPr>
    </w:p>
    <w:p>
      <w:pPr>
        <w:pStyle w:val="11"/>
        <w:spacing w:line="360" w:lineRule="auto"/>
        <w:contextualSpacing/>
        <w:jc w:val="center"/>
        <w:rPr>
          <w:rFonts w:ascii="黑体" w:hAnsi="黑体" w:eastAsia="黑体" w:cs="黑体"/>
          <w:bCs/>
          <w:kern w:val="0"/>
          <w:sz w:val="36"/>
          <w:szCs w:val="36"/>
          <w:highlight w:val="none"/>
        </w:rPr>
      </w:pPr>
    </w:p>
    <w:p>
      <w:pPr>
        <w:pStyle w:val="11"/>
        <w:spacing w:line="360" w:lineRule="auto"/>
        <w:contextualSpacing/>
        <w:jc w:val="both"/>
        <w:rPr>
          <w:rFonts w:ascii="黑体" w:hAnsi="黑体" w:eastAsia="黑体" w:cs="黑体"/>
          <w:bCs/>
          <w:kern w:val="0"/>
          <w:sz w:val="36"/>
          <w:szCs w:val="36"/>
          <w:highlight w:val="none"/>
        </w:rPr>
      </w:pPr>
    </w:p>
    <w:p>
      <w:pPr>
        <w:pStyle w:val="11"/>
        <w:spacing w:line="360" w:lineRule="auto"/>
        <w:contextualSpacing/>
        <w:jc w:val="both"/>
        <w:rPr>
          <w:rFonts w:ascii="黑体" w:hAnsi="黑体" w:eastAsia="黑体" w:cs="黑体"/>
          <w:bCs/>
          <w:kern w:val="0"/>
          <w:sz w:val="36"/>
          <w:szCs w:val="36"/>
          <w:highlight w:val="none"/>
        </w:rPr>
      </w:pPr>
    </w:p>
    <w:p>
      <w:pPr>
        <w:pStyle w:val="11"/>
        <w:spacing w:line="360" w:lineRule="auto"/>
        <w:contextualSpacing/>
        <w:jc w:val="both"/>
        <w:rPr>
          <w:rFonts w:ascii="黑体" w:hAnsi="黑体" w:eastAsia="黑体" w:cs="黑体"/>
          <w:bCs/>
          <w:kern w:val="0"/>
          <w:sz w:val="36"/>
          <w:szCs w:val="36"/>
          <w:highlight w:val="none"/>
        </w:rPr>
      </w:pPr>
    </w:p>
    <w:p>
      <w:pPr>
        <w:pStyle w:val="11"/>
        <w:spacing w:line="360" w:lineRule="auto"/>
        <w:contextualSpacing/>
        <w:jc w:val="both"/>
        <w:rPr>
          <w:rFonts w:ascii="黑体" w:hAnsi="黑体" w:eastAsia="黑体" w:cs="黑体"/>
          <w:bCs/>
          <w:kern w:val="0"/>
          <w:sz w:val="36"/>
          <w:szCs w:val="36"/>
          <w:highlight w:val="none"/>
        </w:rPr>
      </w:pPr>
    </w:p>
    <w:p>
      <w:pPr>
        <w:pStyle w:val="11"/>
        <w:spacing w:line="360" w:lineRule="auto"/>
        <w:contextualSpacing/>
        <w:jc w:val="both"/>
        <w:rPr>
          <w:rFonts w:ascii="黑体" w:hAnsi="黑体" w:eastAsia="黑体" w:cs="黑体"/>
          <w:bCs/>
          <w:kern w:val="0"/>
          <w:sz w:val="36"/>
          <w:szCs w:val="36"/>
          <w:highlight w:val="none"/>
        </w:rPr>
      </w:pPr>
    </w:p>
    <w:p>
      <w:pPr>
        <w:pStyle w:val="11"/>
        <w:spacing w:line="360" w:lineRule="auto"/>
        <w:contextualSpacing/>
        <w:jc w:val="both"/>
        <w:rPr>
          <w:rFonts w:ascii="黑体" w:hAnsi="黑体" w:eastAsia="黑体" w:cs="黑体"/>
          <w:bCs/>
          <w:kern w:val="0"/>
          <w:sz w:val="36"/>
          <w:szCs w:val="36"/>
          <w:highlight w:val="none"/>
        </w:rPr>
      </w:pPr>
    </w:p>
    <w:p>
      <w:pPr>
        <w:pStyle w:val="11"/>
        <w:spacing w:line="360" w:lineRule="auto"/>
        <w:contextualSpacing/>
        <w:jc w:val="both"/>
        <w:rPr>
          <w:rFonts w:ascii="黑体" w:hAnsi="黑体" w:eastAsia="黑体" w:cs="黑体"/>
          <w:bCs/>
          <w:kern w:val="0"/>
          <w:sz w:val="36"/>
          <w:szCs w:val="36"/>
          <w:highlight w:val="none"/>
        </w:rPr>
      </w:pPr>
    </w:p>
    <w:p>
      <w:pPr>
        <w:pStyle w:val="11"/>
        <w:spacing w:line="360" w:lineRule="auto"/>
        <w:contextualSpacing/>
        <w:jc w:val="both"/>
        <w:rPr>
          <w:rFonts w:ascii="黑体" w:hAnsi="黑体" w:eastAsia="黑体" w:cs="黑体"/>
          <w:bCs/>
          <w:kern w:val="0"/>
          <w:sz w:val="36"/>
          <w:szCs w:val="36"/>
          <w:highlight w:val="none"/>
        </w:rPr>
      </w:pPr>
    </w:p>
    <w:p>
      <w:pPr>
        <w:pStyle w:val="11"/>
        <w:spacing w:line="360" w:lineRule="auto"/>
        <w:contextualSpacing/>
        <w:jc w:val="both"/>
        <w:rPr>
          <w:rFonts w:ascii="黑体" w:hAnsi="黑体" w:eastAsia="黑体" w:cs="黑体"/>
          <w:bCs/>
          <w:kern w:val="0"/>
          <w:sz w:val="36"/>
          <w:szCs w:val="36"/>
          <w:highlight w:val="none"/>
        </w:rPr>
      </w:pPr>
    </w:p>
    <w:p>
      <w:pPr>
        <w:pStyle w:val="11"/>
        <w:spacing w:line="360" w:lineRule="auto"/>
        <w:contextualSpacing/>
        <w:jc w:val="both"/>
        <w:rPr>
          <w:rFonts w:ascii="黑体" w:hAnsi="黑体" w:eastAsia="黑体" w:cs="黑体"/>
          <w:bCs/>
          <w:kern w:val="0"/>
          <w:sz w:val="36"/>
          <w:szCs w:val="36"/>
          <w:highlight w:val="none"/>
        </w:rPr>
      </w:pPr>
    </w:p>
    <w:p>
      <w:pPr>
        <w:pStyle w:val="11"/>
        <w:spacing w:line="360" w:lineRule="auto"/>
        <w:contextualSpacing/>
        <w:jc w:val="center"/>
        <w:rPr>
          <w:rFonts w:ascii="黑体" w:hAnsi="黑体" w:eastAsia="黑体" w:cs="黑体"/>
          <w:bCs/>
          <w:kern w:val="0"/>
          <w:sz w:val="36"/>
          <w:szCs w:val="36"/>
          <w:highlight w:val="none"/>
        </w:rPr>
      </w:pPr>
    </w:p>
    <w:p>
      <w:pPr>
        <w:pStyle w:val="11"/>
        <w:spacing w:line="360" w:lineRule="auto"/>
        <w:contextualSpacing/>
        <w:jc w:val="center"/>
        <w:rPr>
          <w:rFonts w:ascii="黑体" w:hAnsi="黑体" w:eastAsia="黑体" w:cs="黑体"/>
          <w:bCs/>
          <w:kern w:val="0"/>
          <w:sz w:val="32"/>
          <w:szCs w:val="32"/>
          <w:highlight w:val="none"/>
        </w:rPr>
      </w:pPr>
      <w:r>
        <w:rPr>
          <w:rFonts w:hint="eastAsia" w:ascii="黑体" w:hAnsi="黑体" w:eastAsia="黑体" w:cs="黑体"/>
          <w:bCs/>
          <w:kern w:val="0"/>
          <w:sz w:val="32"/>
          <w:szCs w:val="32"/>
          <w:highlight w:val="none"/>
        </w:rPr>
        <w:t>第七章 投标文件有关格式</w:t>
      </w:r>
    </w:p>
    <w:p>
      <w:pPr>
        <w:adjustRightInd w:val="0"/>
        <w:snapToGrid w:val="0"/>
        <w:spacing w:line="360" w:lineRule="auto"/>
        <w:rPr>
          <w:rFonts w:asciiTheme="minorEastAsia" w:hAnsiTheme="minorEastAsia"/>
          <w:sz w:val="24"/>
          <w:szCs w:val="24"/>
          <w:highlight w:val="none"/>
        </w:rPr>
      </w:pPr>
    </w:p>
    <w:p>
      <w:pPr>
        <w:jc w:val="left"/>
        <w:rPr>
          <w:rStyle w:val="29"/>
          <w:rFonts w:asciiTheme="minorEastAsia" w:hAnsiTheme="minorEastAsia" w:eastAsiaTheme="minorEastAsia"/>
          <w:highlight w:val="none"/>
        </w:rPr>
      </w:pPr>
      <w:bookmarkStart w:id="3" w:name="_Toc10789"/>
      <w:bookmarkStart w:id="4" w:name="_Toc24837"/>
      <w:bookmarkStart w:id="5" w:name="_Toc4786"/>
      <w:r>
        <w:rPr>
          <w:rStyle w:val="29"/>
          <w:rFonts w:hint="eastAsia" w:asciiTheme="minorEastAsia" w:hAnsiTheme="minorEastAsia" w:eastAsiaTheme="minorEastAsia"/>
          <w:highlight w:val="none"/>
        </w:rPr>
        <w:t>一、投标文件封皮格式</w:t>
      </w:r>
    </w:p>
    <w:bookmarkEnd w:id="3"/>
    <w:bookmarkEnd w:id="4"/>
    <w:bookmarkEnd w:id="5"/>
    <w:p>
      <w:pPr>
        <w:jc w:val="left"/>
        <w:rPr>
          <w:rStyle w:val="29"/>
          <w:rFonts w:asciiTheme="minorEastAsia" w:hAnsiTheme="minorEastAsia" w:eastAsiaTheme="minorEastAsia"/>
          <w:highlight w:val="none"/>
        </w:rPr>
      </w:pPr>
    </w:p>
    <w:p>
      <w:pPr>
        <w:rPr>
          <w:rFonts w:cs="微软雅黑" w:asciiTheme="minorEastAsia" w:hAnsiTheme="minorEastAsia"/>
          <w:sz w:val="28"/>
          <w:szCs w:val="28"/>
          <w:highlight w:val="none"/>
          <w:u w:val="single"/>
        </w:rPr>
      </w:pPr>
    </w:p>
    <w:p>
      <w:pPr>
        <w:spacing w:line="276" w:lineRule="auto"/>
        <w:jc w:val="center"/>
        <w:rPr>
          <w:rFonts w:cs="宋体" w:asciiTheme="minorEastAsia" w:hAnsiTheme="minorEastAsia"/>
          <w:b/>
          <w:bCs/>
          <w:sz w:val="40"/>
          <w:szCs w:val="40"/>
          <w:highlight w:val="none"/>
          <w:u w:val="single"/>
        </w:rPr>
      </w:pPr>
      <w:r>
        <w:rPr>
          <w:rFonts w:hint="eastAsia" w:cs="宋体" w:asciiTheme="minorEastAsia" w:hAnsiTheme="minorEastAsia"/>
          <w:b/>
          <w:bCs/>
          <w:sz w:val="40"/>
          <w:szCs w:val="40"/>
          <w:highlight w:val="none"/>
          <w:u w:val="single"/>
        </w:rPr>
        <w:t xml:space="preserve">   项目名称  </w:t>
      </w:r>
    </w:p>
    <w:p>
      <w:pPr>
        <w:rPr>
          <w:rFonts w:cs="微软雅黑" w:asciiTheme="minorEastAsia" w:hAnsiTheme="minorEastAsia"/>
          <w:sz w:val="20"/>
          <w:szCs w:val="20"/>
          <w:highlight w:val="none"/>
        </w:rPr>
      </w:pPr>
    </w:p>
    <w:p>
      <w:pPr>
        <w:rPr>
          <w:rFonts w:cs="微软雅黑" w:asciiTheme="minorEastAsia" w:hAnsiTheme="minorEastAsia"/>
          <w:sz w:val="20"/>
          <w:szCs w:val="20"/>
          <w:highlight w:val="none"/>
        </w:rPr>
      </w:pPr>
    </w:p>
    <w:p>
      <w:pPr>
        <w:jc w:val="center"/>
        <w:rPr>
          <w:rFonts w:cs="微软雅黑" w:asciiTheme="minorEastAsia" w:hAnsiTheme="minorEastAsia"/>
          <w:sz w:val="72"/>
          <w:szCs w:val="72"/>
          <w:highlight w:val="none"/>
        </w:rPr>
      </w:pPr>
      <w:r>
        <w:rPr>
          <w:rFonts w:hint="eastAsia" w:cs="微软雅黑" w:asciiTheme="minorEastAsia" w:hAnsiTheme="minorEastAsia"/>
          <w:sz w:val="72"/>
          <w:szCs w:val="72"/>
          <w:highlight w:val="none"/>
        </w:rPr>
        <w:t>投 标 文 件</w:t>
      </w:r>
    </w:p>
    <w:p>
      <w:pPr>
        <w:rPr>
          <w:rFonts w:cs="微软雅黑" w:asciiTheme="minorEastAsia" w:hAnsiTheme="minorEastAsia"/>
          <w:sz w:val="28"/>
          <w:szCs w:val="28"/>
          <w:highlight w:val="none"/>
        </w:rPr>
      </w:pPr>
    </w:p>
    <w:p>
      <w:pPr>
        <w:ind w:firstLine="3080" w:firstLineChars="1100"/>
        <w:rPr>
          <w:rFonts w:cs="微软雅黑" w:asciiTheme="minorEastAsia" w:hAnsiTheme="minorEastAsia"/>
          <w:sz w:val="28"/>
          <w:szCs w:val="28"/>
          <w:highlight w:val="none"/>
        </w:rPr>
      </w:pPr>
      <w:r>
        <w:rPr>
          <w:rFonts w:hint="eastAsia" w:cs="微软雅黑" w:asciiTheme="minorEastAsia" w:hAnsiTheme="minorEastAsia"/>
          <w:sz w:val="28"/>
          <w:szCs w:val="28"/>
          <w:highlight w:val="none"/>
        </w:rPr>
        <w:t>项目编号：</w:t>
      </w:r>
    </w:p>
    <w:p>
      <w:pPr>
        <w:ind w:firstLine="3080" w:firstLineChars="1100"/>
        <w:rPr>
          <w:rFonts w:cs="微软雅黑" w:asciiTheme="minorEastAsia" w:hAnsiTheme="minorEastAsia"/>
          <w:sz w:val="28"/>
          <w:szCs w:val="28"/>
          <w:highlight w:val="none"/>
        </w:rPr>
      </w:pPr>
      <w:r>
        <w:rPr>
          <w:rFonts w:hint="eastAsia" w:cs="微软雅黑" w:asciiTheme="minorEastAsia" w:hAnsiTheme="minorEastAsia"/>
          <w:sz w:val="28"/>
          <w:szCs w:val="28"/>
          <w:highlight w:val="none"/>
        </w:rPr>
        <w:t>招标编号：</w:t>
      </w:r>
    </w:p>
    <w:p>
      <w:pPr>
        <w:ind w:left="1079" w:leftChars="514" w:firstLine="700" w:firstLineChars="250"/>
        <w:jc w:val="left"/>
        <w:rPr>
          <w:rFonts w:cs="微软雅黑" w:asciiTheme="minorEastAsia" w:hAnsiTheme="minorEastAsia"/>
          <w:sz w:val="28"/>
          <w:szCs w:val="28"/>
          <w:highlight w:val="none"/>
        </w:rPr>
      </w:pPr>
    </w:p>
    <w:p>
      <w:pPr>
        <w:ind w:left="1079" w:leftChars="514" w:firstLine="700" w:firstLineChars="250"/>
        <w:jc w:val="left"/>
        <w:rPr>
          <w:rFonts w:cs="微软雅黑" w:asciiTheme="minorEastAsia" w:hAnsiTheme="minorEastAsia"/>
          <w:sz w:val="28"/>
          <w:szCs w:val="28"/>
          <w:highlight w:val="none"/>
        </w:rPr>
      </w:pPr>
    </w:p>
    <w:p>
      <w:pPr>
        <w:ind w:left="1079" w:leftChars="514" w:firstLine="700" w:firstLineChars="250"/>
        <w:jc w:val="left"/>
        <w:rPr>
          <w:rFonts w:cs="微软雅黑" w:asciiTheme="minorEastAsia" w:hAnsiTheme="minorEastAsia"/>
          <w:sz w:val="28"/>
          <w:szCs w:val="28"/>
          <w:highlight w:val="none"/>
        </w:rPr>
      </w:pPr>
    </w:p>
    <w:p>
      <w:pPr>
        <w:ind w:left="1079" w:leftChars="514" w:firstLine="700" w:firstLineChars="250"/>
        <w:jc w:val="left"/>
        <w:rPr>
          <w:rFonts w:cs="微软雅黑" w:asciiTheme="minorEastAsia" w:hAnsiTheme="minorEastAsia"/>
          <w:sz w:val="28"/>
          <w:szCs w:val="28"/>
          <w:highlight w:val="none"/>
        </w:rPr>
      </w:pPr>
    </w:p>
    <w:p>
      <w:pPr>
        <w:ind w:left="1079" w:leftChars="514" w:firstLine="700" w:firstLineChars="250"/>
        <w:jc w:val="left"/>
        <w:rPr>
          <w:rFonts w:cs="微软雅黑" w:asciiTheme="minorEastAsia" w:hAnsiTheme="minorEastAsia"/>
          <w:sz w:val="28"/>
          <w:szCs w:val="28"/>
          <w:highlight w:val="none"/>
          <w:u w:val="single"/>
        </w:rPr>
      </w:pPr>
      <w:r>
        <w:rPr>
          <w:rFonts w:hint="eastAsia" w:cs="微软雅黑" w:asciiTheme="minorEastAsia" w:hAnsiTheme="minorEastAsia"/>
          <w:sz w:val="28"/>
          <w:szCs w:val="28"/>
          <w:highlight w:val="none"/>
        </w:rPr>
        <w:t>投  标  人：（盖单位章）</w:t>
      </w:r>
    </w:p>
    <w:p>
      <w:pPr>
        <w:ind w:left="1079" w:leftChars="514" w:firstLine="700" w:firstLineChars="250"/>
        <w:jc w:val="left"/>
        <w:rPr>
          <w:rFonts w:cs="微软雅黑" w:asciiTheme="minorEastAsia" w:hAnsiTheme="minorEastAsia"/>
          <w:sz w:val="28"/>
          <w:szCs w:val="28"/>
          <w:highlight w:val="none"/>
        </w:rPr>
      </w:pPr>
      <w:r>
        <w:rPr>
          <w:rFonts w:hint="eastAsia" w:cs="微软雅黑" w:asciiTheme="minorEastAsia" w:hAnsiTheme="minorEastAsia"/>
          <w:sz w:val="28"/>
          <w:szCs w:val="28"/>
          <w:highlight w:val="none"/>
        </w:rPr>
        <w:t>法定代表人或其委托代理人：（签字或盖章）</w:t>
      </w:r>
    </w:p>
    <w:p>
      <w:pPr>
        <w:ind w:left="1079" w:leftChars="514" w:firstLine="700" w:firstLineChars="250"/>
        <w:jc w:val="left"/>
        <w:rPr>
          <w:rFonts w:cs="微软雅黑" w:asciiTheme="minorEastAsia" w:hAnsiTheme="minorEastAsia"/>
          <w:sz w:val="28"/>
          <w:szCs w:val="28"/>
          <w:highlight w:val="none"/>
        </w:rPr>
      </w:pPr>
      <w:r>
        <w:rPr>
          <w:rFonts w:hint="eastAsia" w:cs="微软雅黑" w:asciiTheme="minorEastAsia" w:hAnsiTheme="minorEastAsia"/>
          <w:sz w:val="28"/>
          <w:szCs w:val="28"/>
          <w:highlight w:val="none"/>
        </w:rPr>
        <w:t>日      期： 年  月  日</w:t>
      </w:r>
    </w:p>
    <w:p>
      <w:pPr>
        <w:pStyle w:val="11"/>
        <w:spacing w:line="360" w:lineRule="auto"/>
        <w:jc w:val="center"/>
        <w:rPr>
          <w:rFonts w:asciiTheme="minorEastAsia" w:hAnsiTheme="minorEastAsia" w:eastAsiaTheme="minorEastAsia"/>
          <w:b/>
          <w:snapToGrid w:val="0"/>
          <w:kern w:val="0"/>
          <w:sz w:val="32"/>
          <w:szCs w:val="32"/>
          <w:highlight w:val="none"/>
        </w:rPr>
      </w:pPr>
    </w:p>
    <w:p>
      <w:pPr>
        <w:pStyle w:val="11"/>
        <w:spacing w:line="360" w:lineRule="auto"/>
        <w:jc w:val="center"/>
        <w:rPr>
          <w:rFonts w:asciiTheme="minorEastAsia" w:hAnsiTheme="minorEastAsia" w:eastAsiaTheme="minorEastAsia"/>
          <w:b/>
          <w:snapToGrid w:val="0"/>
          <w:kern w:val="0"/>
          <w:sz w:val="32"/>
          <w:szCs w:val="32"/>
          <w:highlight w:val="none"/>
        </w:rPr>
      </w:pPr>
    </w:p>
    <w:p>
      <w:pPr>
        <w:pStyle w:val="11"/>
        <w:spacing w:line="360" w:lineRule="auto"/>
        <w:jc w:val="center"/>
        <w:rPr>
          <w:rFonts w:asciiTheme="minorEastAsia" w:hAnsiTheme="minorEastAsia" w:eastAsiaTheme="minorEastAsia"/>
          <w:b/>
          <w:snapToGrid w:val="0"/>
          <w:kern w:val="0"/>
          <w:sz w:val="32"/>
          <w:szCs w:val="32"/>
          <w:highlight w:val="none"/>
        </w:rPr>
      </w:pPr>
    </w:p>
    <w:p>
      <w:pPr>
        <w:pStyle w:val="11"/>
        <w:spacing w:line="360" w:lineRule="auto"/>
        <w:jc w:val="center"/>
        <w:rPr>
          <w:rFonts w:asciiTheme="minorEastAsia" w:hAnsiTheme="minorEastAsia" w:eastAsiaTheme="minorEastAsia"/>
          <w:b/>
          <w:snapToGrid w:val="0"/>
          <w:kern w:val="0"/>
          <w:sz w:val="32"/>
          <w:szCs w:val="32"/>
          <w:highlight w:val="none"/>
        </w:rPr>
      </w:pPr>
    </w:p>
    <w:p>
      <w:pPr>
        <w:pStyle w:val="11"/>
        <w:spacing w:line="360" w:lineRule="auto"/>
        <w:jc w:val="center"/>
        <w:rPr>
          <w:rFonts w:asciiTheme="minorEastAsia" w:hAnsiTheme="minorEastAsia" w:eastAsiaTheme="minorEastAsia"/>
          <w:b/>
          <w:snapToGrid w:val="0"/>
          <w:kern w:val="0"/>
          <w:sz w:val="32"/>
          <w:szCs w:val="32"/>
          <w:highlight w:val="none"/>
        </w:rPr>
      </w:pPr>
      <w:r>
        <w:rPr>
          <w:rFonts w:hint="eastAsia" w:asciiTheme="minorEastAsia" w:hAnsiTheme="minorEastAsia" w:eastAsiaTheme="minorEastAsia"/>
          <w:b/>
          <w:snapToGrid w:val="0"/>
          <w:kern w:val="0"/>
          <w:sz w:val="32"/>
          <w:szCs w:val="32"/>
          <w:highlight w:val="none"/>
        </w:rPr>
        <w:t>二、开标一览表</w:t>
      </w:r>
    </w:p>
    <w:p>
      <w:pPr>
        <w:pStyle w:val="11"/>
        <w:spacing w:line="360" w:lineRule="auto"/>
        <w:jc w:val="both"/>
        <w:rPr>
          <w:rFonts w:asciiTheme="minorEastAsia" w:hAnsiTheme="minorEastAsia" w:eastAsiaTheme="minorEastAsia"/>
          <w:b/>
          <w:snapToGrid w:val="0"/>
          <w:kern w:val="0"/>
          <w:sz w:val="36"/>
          <w:szCs w:val="36"/>
          <w:highlight w:val="none"/>
        </w:rPr>
      </w:pPr>
    </w:p>
    <w:tbl>
      <w:tblPr>
        <w:tblStyle w:val="21"/>
        <w:tblpPr w:leftFromText="180" w:rightFromText="180" w:vertAnchor="text" w:horzAnchor="page" w:tblpXSpec="center" w:tblpY="32"/>
        <w:tblOverlap w:val="never"/>
        <w:tblW w:w="8755" w:type="dxa"/>
        <w:tblInd w:w="0" w:type="dxa"/>
        <w:tblLayout w:type="fixed"/>
        <w:tblCellMar>
          <w:top w:w="0" w:type="dxa"/>
          <w:left w:w="108" w:type="dxa"/>
          <w:bottom w:w="0" w:type="dxa"/>
          <w:right w:w="108" w:type="dxa"/>
        </w:tblCellMar>
      </w:tblPr>
      <w:tblGrid>
        <w:gridCol w:w="1310"/>
        <w:gridCol w:w="1492"/>
        <w:gridCol w:w="2409"/>
        <w:gridCol w:w="1418"/>
        <w:gridCol w:w="2126"/>
      </w:tblGrid>
      <w:tr>
        <w:tblPrEx>
          <w:tblCellMar>
            <w:top w:w="0" w:type="dxa"/>
            <w:left w:w="108" w:type="dxa"/>
            <w:bottom w:w="0" w:type="dxa"/>
            <w:right w:w="108" w:type="dxa"/>
          </w:tblCellMar>
        </w:tblPrEx>
        <w:trPr>
          <w:trHeight w:val="486" w:hRule="atLeast"/>
        </w:trPr>
        <w:tc>
          <w:tcPr>
            <w:tcW w:w="131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Theme="minorEastAsia" w:hAnsiTheme="minorEastAsia"/>
                <w:sz w:val="24"/>
                <w:szCs w:val="24"/>
                <w:highlight w:val="none"/>
                <w:lang w:val="zh-CN"/>
              </w:rPr>
            </w:pPr>
            <w:r>
              <w:rPr>
                <w:rFonts w:hint="eastAsia" w:asciiTheme="minorEastAsia" w:hAnsiTheme="minorEastAsia"/>
                <w:sz w:val="24"/>
                <w:szCs w:val="24"/>
                <w:highlight w:val="none"/>
                <w:lang w:val="zh-CN"/>
              </w:rPr>
              <w:t>项目名称</w:t>
            </w:r>
          </w:p>
        </w:tc>
        <w:tc>
          <w:tcPr>
            <w:tcW w:w="149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Theme="minorEastAsia" w:hAnsiTheme="minorEastAsia"/>
                <w:sz w:val="24"/>
                <w:szCs w:val="24"/>
                <w:highlight w:val="none"/>
                <w:lang w:val="zh-CN"/>
              </w:rPr>
            </w:pPr>
            <w:r>
              <w:rPr>
                <w:rFonts w:hint="eastAsia" w:asciiTheme="minorEastAsia" w:hAnsiTheme="minorEastAsia"/>
                <w:sz w:val="24"/>
                <w:szCs w:val="24"/>
                <w:highlight w:val="none"/>
              </w:rPr>
              <w:t>投标人名称</w:t>
            </w:r>
          </w:p>
        </w:tc>
        <w:tc>
          <w:tcPr>
            <w:tcW w:w="240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Theme="minorEastAsia" w:hAnsiTheme="minorEastAsia"/>
                <w:sz w:val="24"/>
                <w:szCs w:val="24"/>
                <w:highlight w:val="none"/>
                <w:lang w:val="zh-CN"/>
              </w:rPr>
            </w:pPr>
            <w:r>
              <w:rPr>
                <w:rFonts w:hint="eastAsia" w:asciiTheme="minorEastAsia" w:hAnsiTheme="minorEastAsia"/>
                <w:sz w:val="24"/>
                <w:szCs w:val="24"/>
                <w:highlight w:val="none"/>
                <w:lang w:val="zh-CN"/>
              </w:rPr>
              <w:t>投标报价（元）</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Theme="minorEastAsia" w:hAnsiTheme="minorEastAsia"/>
                <w:sz w:val="24"/>
                <w:szCs w:val="24"/>
                <w:highlight w:val="none"/>
                <w:lang w:val="zh-CN"/>
              </w:rPr>
            </w:pPr>
            <w:r>
              <w:rPr>
                <w:rFonts w:hint="eastAsia" w:asciiTheme="minorEastAsia" w:hAnsiTheme="minorEastAsia"/>
                <w:sz w:val="24"/>
                <w:szCs w:val="24"/>
                <w:highlight w:val="none"/>
                <w:lang w:val="zh-CN"/>
              </w:rPr>
              <w:t>服务期限(天)</w:t>
            </w:r>
          </w:p>
        </w:tc>
        <w:tc>
          <w:tcPr>
            <w:tcW w:w="212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Theme="minorEastAsia" w:hAnsiTheme="minorEastAsia"/>
                <w:sz w:val="24"/>
                <w:szCs w:val="24"/>
                <w:highlight w:val="none"/>
                <w:lang w:val="zh-CN"/>
              </w:rPr>
            </w:pPr>
            <w:r>
              <w:rPr>
                <w:rFonts w:hint="eastAsia" w:asciiTheme="minorEastAsia" w:hAnsiTheme="minorEastAsia"/>
                <w:sz w:val="24"/>
                <w:szCs w:val="24"/>
                <w:highlight w:val="none"/>
                <w:lang w:val="zh-CN"/>
              </w:rPr>
              <w:t>投标有效期（天）</w:t>
            </w:r>
          </w:p>
        </w:tc>
      </w:tr>
      <w:tr>
        <w:tblPrEx>
          <w:tblCellMar>
            <w:top w:w="0" w:type="dxa"/>
            <w:left w:w="108" w:type="dxa"/>
            <w:bottom w:w="0" w:type="dxa"/>
            <w:right w:w="108" w:type="dxa"/>
          </w:tblCellMar>
        </w:tblPrEx>
        <w:trPr>
          <w:trHeight w:val="463" w:hRule="atLeast"/>
        </w:trPr>
        <w:tc>
          <w:tcPr>
            <w:tcW w:w="13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rFonts w:asciiTheme="minorEastAsia" w:hAnsiTheme="minorEastAsia"/>
                <w:sz w:val="24"/>
                <w:highlight w:val="none"/>
              </w:rPr>
            </w:pPr>
          </w:p>
        </w:tc>
        <w:tc>
          <w:tcPr>
            <w:tcW w:w="14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rFonts w:asciiTheme="minorEastAsia" w:hAnsiTheme="minorEastAsia"/>
                <w:sz w:val="24"/>
                <w:highlight w:val="none"/>
              </w:rPr>
            </w:pPr>
          </w:p>
        </w:tc>
        <w:tc>
          <w:tcPr>
            <w:tcW w:w="24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highlight w:val="none"/>
                <w:lang w:val="zh-CN"/>
              </w:rPr>
            </w:pPr>
            <w:r>
              <w:rPr>
                <w:rFonts w:hint="eastAsia" w:cs="宋体" w:asciiTheme="minorEastAsia" w:hAnsiTheme="minorEastAsia"/>
                <w:sz w:val="24"/>
                <w:highlight w:val="none"/>
                <w:lang w:val="zh-CN"/>
              </w:rPr>
              <w:t>大写：    小写：</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rFonts w:cs="宋体" w:asciiTheme="minorEastAsia" w:hAnsiTheme="minorEastAsia"/>
                <w:sz w:val="24"/>
                <w:highlight w:val="none"/>
                <w:lang w:val="zh-CN"/>
              </w:rPr>
            </w:pPr>
          </w:p>
        </w:tc>
        <w:tc>
          <w:tcPr>
            <w:tcW w:w="21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rFonts w:cs="宋体" w:asciiTheme="minorEastAsia" w:hAnsiTheme="minorEastAsia"/>
                <w:sz w:val="24"/>
                <w:highlight w:val="none"/>
                <w:lang w:val="zh-CN"/>
              </w:rPr>
            </w:pPr>
          </w:p>
        </w:tc>
      </w:tr>
    </w:tbl>
    <w:p>
      <w:pPr>
        <w:spacing w:line="300" w:lineRule="exact"/>
        <w:rPr>
          <w:rFonts w:asciiTheme="minorEastAsia" w:hAnsiTheme="minorEastAsia"/>
          <w:sz w:val="24"/>
          <w:szCs w:val="24"/>
          <w:highlight w:val="none"/>
        </w:rPr>
      </w:pPr>
    </w:p>
    <w:p>
      <w:pPr>
        <w:snapToGrid w:val="0"/>
        <w:spacing w:before="50" w:afterLines="50"/>
        <w:jc w:val="left"/>
        <w:rPr>
          <w:rFonts w:asciiTheme="minorEastAsia" w:hAnsiTheme="minorEastAsia"/>
          <w:sz w:val="24"/>
          <w:szCs w:val="24"/>
          <w:highlight w:val="none"/>
        </w:rPr>
      </w:pPr>
    </w:p>
    <w:p>
      <w:pPr>
        <w:autoSpaceDE w:val="0"/>
        <w:autoSpaceDN w:val="0"/>
        <w:adjustRightInd w:val="0"/>
        <w:spacing w:line="360" w:lineRule="auto"/>
        <w:rPr>
          <w:rFonts w:cs="宋体" w:asciiTheme="minorEastAsia" w:hAnsiTheme="minorEastAsia"/>
          <w:sz w:val="24"/>
          <w:szCs w:val="24"/>
          <w:highlight w:val="none"/>
        </w:rPr>
      </w:pPr>
      <w:r>
        <w:rPr>
          <w:rFonts w:hint="eastAsia" w:cs="宋体" w:asciiTheme="minorEastAsia" w:hAnsiTheme="minorEastAsia"/>
          <w:sz w:val="24"/>
          <w:szCs w:val="24"/>
          <w:highlight w:val="none"/>
        </w:rPr>
        <w:t>注：</w:t>
      </w:r>
      <w:r>
        <w:rPr>
          <w:rFonts w:hint="eastAsia" w:asciiTheme="minorEastAsia" w:hAnsiTheme="minorEastAsia"/>
          <w:sz w:val="24"/>
          <w:szCs w:val="24"/>
          <w:highlight w:val="none"/>
        </w:rPr>
        <w:t>本表为本次招标的所有货物及服务的总报价是服务完成</w:t>
      </w:r>
      <w:r>
        <w:rPr>
          <w:rFonts w:asciiTheme="minorEastAsia" w:hAnsiTheme="minorEastAsia"/>
          <w:sz w:val="24"/>
          <w:szCs w:val="24"/>
          <w:highlight w:val="none"/>
          <w:shd w:val="clear" w:color="auto" w:fill="FFFFFF"/>
        </w:rPr>
        <w:t>前的全部费用，</w:t>
      </w:r>
    </w:p>
    <w:p>
      <w:pPr>
        <w:autoSpaceDE w:val="0"/>
        <w:autoSpaceDN w:val="0"/>
        <w:adjustRightInd w:val="0"/>
        <w:spacing w:line="480" w:lineRule="auto"/>
        <w:rPr>
          <w:rFonts w:cs="宋体" w:asciiTheme="minorEastAsia" w:hAnsiTheme="minorEastAsia"/>
          <w:sz w:val="24"/>
          <w:szCs w:val="24"/>
          <w:highlight w:val="none"/>
          <w:lang w:val="zh-CN"/>
        </w:rPr>
      </w:pPr>
    </w:p>
    <w:p>
      <w:pPr>
        <w:autoSpaceDE w:val="0"/>
        <w:autoSpaceDN w:val="0"/>
        <w:adjustRightInd w:val="0"/>
        <w:spacing w:line="480" w:lineRule="auto"/>
        <w:ind w:firstLine="5640" w:firstLineChars="2350"/>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投标人:</w:t>
      </w:r>
      <w:r>
        <w:rPr>
          <w:rFonts w:hint="eastAsia" w:cs="宋体" w:asciiTheme="minorEastAsia" w:hAnsiTheme="minorEastAsia"/>
          <w:sz w:val="24"/>
          <w:szCs w:val="24"/>
          <w:highlight w:val="none"/>
          <w:u w:val="single"/>
          <w:lang w:val="zh-CN"/>
        </w:rPr>
        <w:t xml:space="preserve">  （全称）  </w:t>
      </w:r>
      <w:r>
        <w:rPr>
          <w:rFonts w:hint="eastAsia" w:cs="宋体" w:asciiTheme="minorEastAsia" w:hAnsiTheme="minorEastAsia"/>
          <w:sz w:val="24"/>
          <w:szCs w:val="24"/>
          <w:highlight w:val="none"/>
          <w:lang w:val="zh-CN"/>
        </w:rPr>
        <w:t>（公章）</w:t>
      </w:r>
    </w:p>
    <w:p>
      <w:pPr>
        <w:autoSpaceDE w:val="0"/>
        <w:autoSpaceDN w:val="0"/>
        <w:adjustRightInd w:val="0"/>
        <w:spacing w:line="480" w:lineRule="auto"/>
        <w:ind w:firstLine="3480" w:firstLineChars="1450"/>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投标人法定代表人或授权代表：（签字或盖章）</w:t>
      </w:r>
    </w:p>
    <w:p>
      <w:pPr>
        <w:autoSpaceDE w:val="0"/>
        <w:autoSpaceDN w:val="0"/>
        <w:adjustRightInd w:val="0"/>
        <w:spacing w:line="480" w:lineRule="auto"/>
        <w:ind w:firstLine="5640" w:firstLineChars="2350"/>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日 期(</w:t>
      </w:r>
      <w:r>
        <w:rPr>
          <w:rFonts w:hint="eastAsia" w:cs="宋体" w:asciiTheme="minorEastAsia" w:hAnsiTheme="minorEastAsia"/>
          <w:sz w:val="24"/>
          <w:szCs w:val="24"/>
          <w:highlight w:val="none"/>
          <w:lang w:val="en-US" w:eastAsia="zh-CN"/>
        </w:rPr>
        <w:t xml:space="preserve"> </w:t>
      </w:r>
      <w:r>
        <w:rPr>
          <w:rFonts w:hint="eastAsia" w:cs="宋体" w:asciiTheme="minorEastAsia" w:hAnsiTheme="minorEastAsia"/>
          <w:sz w:val="24"/>
          <w:szCs w:val="24"/>
          <w:highlight w:val="none"/>
          <w:lang w:val="zh-CN"/>
        </w:rPr>
        <w:t>年</w:t>
      </w:r>
      <w:r>
        <w:rPr>
          <w:rFonts w:hint="eastAsia" w:cs="宋体" w:asciiTheme="minorEastAsia" w:hAnsiTheme="minorEastAsia"/>
          <w:sz w:val="24"/>
          <w:szCs w:val="24"/>
          <w:highlight w:val="none"/>
          <w:lang w:val="en-US" w:eastAsia="zh-CN"/>
        </w:rPr>
        <w:t xml:space="preserve"> </w:t>
      </w:r>
      <w:r>
        <w:rPr>
          <w:rFonts w:hint="eastAsia" w:cs="宋体" w:asciiTheme="minorEastAsia" w:hAnsiTheme="minorEastAsia"/>
          <w:sz w:val="24"/>
          <w:szCs w:val="24"/>
          <w:highlight w:val="none"/>
          <w:lang w:val="zh-CN"/>
        </w:rPr>
        <w:t>月</w:t>
      </w:r>
      <w:r>
        <w:rPr>
          <w:rFonts w:hint="eastAsia" w:cs="宋体" w:asciiTheme="minorEastAsia" w:hAnsiTheme="minorEastAsia"/>
          <w:sz w:val="24"/>
          <w:szCs w:val="24"/>
          <w:highlight w:val="none"/>
          <w:lang w:val="en-US" w:eastAsia="zh-CN"/>
        </w:rPr>
        <w:t xml:space="preserve"> </w:t>
      </w:r>
      <w:r>
        <w:rPr>
          <w:rFonts w:hint="eastAsia" w:cs="宋体" w:asciiTheme="minorEastAsia" w:hAnsiTheme="minorEastAsia"/>
          <w:sz w:val="24"/>
          <w:szCs w:val="24"/>
          <w:highlight w:val="none"/>
          <w:lang w:val="zh-CN"/>
        </w:rPr>
        <w:t>日)：</w:t>
      </w:r>
    </w:p>
    <w:p>
      <w:pPr>
        <w:autoSpaceDE w:val="0"/>
        <w:autoSpaceDN w:val="0"/>
        <w:adjustRightInd w:val="0"/>
        <w:spacing w:line="360" w:lineRule="auto"/>
        <w:outlineLvl w:val="0"/>
        <w:rPr>
          <w:rFonts w:cs="宋体" w:asciiTheme="minorEastAsia" w:hAnsiTheme="minorEastAsia"/>
          <w:sz w:val="24"/>
          <w:szCs w:val="24"/>
          <w:highlight w:val="none"/>
          <w:lang w:val="zh-CN"/>
        </w:rPr>
      </w:pPr>
    </w:p>
    <w:p>
      <w:pPr>
        <w:autoSpaceDE w:val="0"/>
        <w:autoSpaceDN w:val="0"/>
        <w:adjustRightInd w:val="0"/>
        <w:spacing w:line="360" w:lineRule="auto"/>
        <w:outlineLvl w:val="0"/>
        <w:rPr>
          <w:rFonts w:cs="宋体" w:asciiTheme="minorEastAsia" w:hAnsiTheme="minorEastAsia"/>
          <w:sz w:val="24"/>
          <w:szCs w:val="24"/>
          <w:highlight w:val="none"/>
          <w:lang w:val="zh-CN"/>
        </w:rPr>
      </w:pPr>
    </w:p>
    <w:p>
      <w:pPr>
        <w:autoSpaceDE w:val="0"/>
        <w:autoSpaceDN w:val="0"/>
        <w:adjustRightInd w:val="0"/>
        <w:spacing w:line="360" w:lineRule="auto"/>
        <w:outlineLvl w:val="0"/>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cs="宋体" w:asciiTheme="minorEastAsia" w:hAnsiTheme="minorEastAsia"/>
          <w:sz w:val="24"/>
          <w:szCs w:val="24"/>
          <w:highlight w:val="none"/>
          <w:lang w:val="zh-CN"/>
        </w:rPr>
      </w:pPr>
    </w:p>
    <w:p>
      <w:pPr>
        <w:autoSpaceDE w:val="0"/>
        <w:autoSpaceDN w:val="0"/>
        <w:adjustRightInd w:val="0"/>
        <w:spacing w:line="360" w:lineRule="auto"/>
        <w:outlineLvl w:val="0"/>
        <w:rPr>
          <w:rFonts w:cs="宋体" w:asciiTheme="minorEastAsia" w:hAnsiTheme="minorEastAsia"/>
          <w:sz w:val="24"/>
          <w:szCs w:val="24"/>
          <w:highlight w:val="none"/>
          <w:lang w:val="zh-CN"/>
        </w:rPr>
      </w:pPr>
    </w:p>
    <w:p>
      <w:pPr>
        <w:widowControl/>
        <w:jc w:val="center"/>
        <w:rPr>
          <w:rFonts w:cs="宋体" w:asciiTheme="minorEastAsia" w:hAnsiTheme="minorEastAsia"/>
          <w:b/>
          <w:bCs/>
          <w:sz w:val="32"/>
          <w:szCs w:val="32"/>
          <w:highlight w:val="none"/>
          <w:lang w:val="zh-CN"/>
        </w:rPr>
      </w:pPr>
    </w:p>
    <w:p>
      <w:pPr>
        <w:widowControl/>
        <w:rPr>
          <w:rFonts w:cs="宋体" w:asciiTheme="minorEastAsia" w:hAnsiTheme="minorEastAsia"/>
          <w:b/>
          <w:bCs/>
          <w:sz w:val="32"/>
          <w:szCs w:val="32"/>
          <w:highlight w:val="none"/>
          <w:lang w:val="zh-CN"/>
        </w:rPr>
      </w:pPr>
    </w:p>
    <w:p>
      <w:pPr>
        <w:widowControl/>
        <w:rPr>
          <w:rFonts w:cs="宋体" w:asciiTheme="minorEastAsia" w:hAnsiTheme="minorEastAsia"/>
          <w:b/>
          <w:bCs/>
          <w:sz w:val="32"/>
          <w:szCs w:val="32"/>
          <w:highlight w:val="none"/>
          <w:lang w:val="zh-CN"/>
        </w:rPr>
      </w:pPr>
    </w:p>
    <w:p>
      <w:pPr>
        <w:widowControl/>
        <w:jc w:val="center"/>
        <w:rPr>
          <w:rFonts w:cs="宋体" w:asciiTheme="minorEastAsia" w:hAnsiTheme="minorEastAsia"/>
          <w:b/>
          <w:bCs/>
          <w:sz w:val="32"/>
          <w:szCs w:val="32"/>
          <w:highlight w:val="none"/>
          <w:lang w:val="zh-CN"/>
        </w:rPr>
      </w:pPr>
    </w:p>
    <w:p>
      <w:pPr>
        <w:widowControl/>
        <w:jc w:val="left"/>
        <w:rPr>
          <w:rFonts w:cs="宋体" w:asciiTheme="minorEastAsia" w:hAnsiTheme="minorEastAsia"/>
          <w:b/>
          <w:bCs/>
          <w:sz w:val="32"/>
          <w:szCs w:val="32"/>
          <w:highlight w:val="none"/>
          <w:lang w:val="zh-CN"/>
        </w:rPr>
      </w:pPr>
      <w:r>
        <w:rPr>
          <w:rFonts w:cs="宋体" w:asciiTheme="minorEastAsia" w:hAnsiTheme="minorEastAsia"/>
          <w:b/>
          <w:bCs/>
          <w:sz w:val="32"/>
          <w:szCs w:val="32"/>
          <w:highlight w:val="none"/>
          <w:lang w:val="zh-CN"/>
        </w:rPr>
        <w:br w:type="page"/>
      </w:r>
    </w:p>
    <w:p>
      <w:pPr>
        <w:widowControl/>
        <w:jc w:val="center"/>
        <w:rPr>
          <w:rFonts w:cs="宋体" w:asciiTheme="minorEastAsia" w:hAnsiTheme="minorEastAsia"/>
          <w:sz w:val="24"/>
          <w:szCs w:val="24"/>
          <w:highlight w:val="none"/>
          <w:lang w:val="zh-CN"/>
        </w:rPr>
      </w:pPr>
      <w:r>
        <w:rPr>
          <w:rFonts w:hint="eastAsia" w:cs="宋体" w:asciiTheme="minorEastAsia" w:hAnsiTheme="minorEastAsia"/>
          <w:b/>
          <w:bCs/>
          <w:sz w:val="32"/>
          <w:szCs w:val="32"/>
          <w:highlight w:val="none"/>
          <w:lang w:val="zh-CN"/>
        </w:rPr>
        <w:t>三、资格审查证明材料</w:t>
      </w:r>
    </w:p>
    <w:p>
      <w:pPr>
        <w:spacing w:line="480" w:lineRule="exact"/>
        <w:jc w:val="center"/>
        <w:rPr>
          <w:rFonts w:cs="宋体" w:asciiTheme="minorEastAsia" w:hAnsiTheme="minorEastAsia"/>
          <w:b/>
          <w:bCs/>
          <w:sz w:val="32"/>
          <w:szCs w:val="32"/>
          <w:highlight w:val="none"/>
        </w:rPr>
      </w:pPr>
    </w:p>
    <w:p>
      <w:pPr>
        <w:spacing w:line="480" w:lineRule="exact"/>
        <w:jc w:val="center"/>
        <w:rPr>
          <w:rFonts w:cs="宋体" w:asciiTheme="minorEastAsia" w:hAnsiTheme="minorEastAsia"/>
          <w:b/>
          <w:bCs/>
          <w:sz w:val="32"/>
          <w:szCs w:val="32"/>
          <w:highlight w:val="none"/>
        </w:rPr>
      </w:pPr>
      <w:r>
        <w:rPr>
          <w:rFonts w:hint="eastAsia" w:cs="宋体" w:asciiTheme="minorEastAsia" w:hAnsiTheme="minorEastAsia"/>
          <w:b/>
          <w:bCs/>
          <w:sz w:val="32"/>
          <w:szCs w:val="32"/>
          <w:highlight w:val="none"/>
        </w:rPr>
        <w:t>（一）法定代表人资格证明书</w:t>
      </w:r>
    </w:p>
    <w:p>
      <w:pPr>
        <w:autoSpaceDE w:val="0"/>
        <w:autoSpaceDN w:val="0"/>
        <w:adjustRightInd w:val="0"/>
        <w:spacing w:line="480" w:lineRule="auto"/>
        <w:ind w:firstLine="616" w:firstLineChars="257"/>
        <w:rPr>
          <w:rFonts w:cs="宋体" w:asciiTheme="minorEastAsia" w:hAnsiTheme="minorEastAsia"/>
          <w:sz w:val="24"/>
          <w:szCs w:val="24"/>
          <w:highlight w:val="none"/>
        </w:rPr>
      </w:pPr>
    </w:p>
    <w:p>
      <w:pPr>
        <w:spacing w:line="360" w:lineRule="auto"/>
        <w:ind w:firstLine="510"/>
        <w:rPr>
          <w:rFonts w:asciiTheme="minorEastAsia" w:hAnsiTheme="minorEastAsia"/>
          <w:sz w:val="24"/>
          <w:szCs w:val="24"/>
          <w:highlight w:val="none"/>
          <w:u w:val="single"/>
        </w:rPr>
      </w:pPr>
      <w:r>
        <w:rPr>
          <w:rFonts w:hint="eastAsia" w:asciiTheme="minorEastAsia" w:hAnsiTheme="minorEastAsia"/>
          <w:sz w:val="24"/>
          <w:szCs w:val="24"/>
          <w:highlight w:val="none"/>
        </w:rPr>
        <w:t>投标人名称：</w:t>
      </w:r>
    </w:p>
    <w:p>
      <w:pPr>
        <w:spacing w:line="360" w:lineRule="auto"/>
        <w:ind w:firstLine="510"/>
        <w:rPr>
          <w:rFonts w:asciiTheme="minorEastAsia" w:hAnsiTheme="minorEastAsia"/>
          <w:sz w:val="24"/>
          <w:szCs w:val="24"/>
          <w:highlight w:val="none"/>
          <w:u w:val="single"/>
        </w:rPr>
      </w:pPr>
      <w:r>
        <w:rPr>
          <w:rFonts w:hint="eastAsia" w:asciiTheme="minorEastAsia" w:hAnsiTheme="minorEastAsia"/>
          <w:sz w:val="24"/>
          <w:szCs w:val="24"/>
          <w:highlight w:val="none"/>
        </w:rPr>
        <w:t>单位性质：</w:t>
      </w:r>
    </w:p>
    <w:p>
      <w:pPr>
        <w:spacing w:line="360" w:lineRule="auto"/>
        <w:ind w:firstLine="510"/>
        <w:rPr>
          <w:rFonts w:asciiTheme="minorEastAsia" w:hAnsiTheme="minorEastAsia"/>
          <w:sz w:val="24"/>
          <w:szCs w:val="24"/>
          <w:highlight w:val="none"/>
          <w:u w:val="single"/>
        </w:rPr>
      </w:pPr>
      <w:r>
        <w:rPr>
          <w:rFonts w:hint="eastAsia" w:asciiTheme="minorEastAsia" w:hAnsiTheme="minorEastAsia"/>
          <w:sz w:val="24"/>
          <w:szCs w:val="24"/>
          <w:highlight w:val="none"/>
        </w:rPr>
        <w:t>地    址：</w:t>
      </w:r>
    </w:p>
    <w:p>
      <w:pPr>
        <w:spacing w:line="360" w:lineRule="auto"/>
        <w:ind w:firstLine="510"/>
        <w:rPr>
          <w:rFonts w:asciiTheme="minorEastAsia" w:hAnsiTheme="minorEastAsia"/>
          <w:sz w:val="24"/>
          <w:szCs w:val="24"/>
          <w:highlight w:val="none"/>
        </w:rPr>
      </w:pPr>
      <w:r>
        <w:rPr>
          <w:rFonts w:hint="eastAsia" w:asciiTheme="minorEastAsia" w:hAnsiTheme="minorEastAsia"/>
          <w:sz w:val="24"/>
          <w:szCs w:val="24"/>
          <w:highlight w:val="none"/>
        </w:rPr>
        <w:t>成立时间：年月日</w:t>
      </w:r>
    </w:p>
    <w:p>
      <w:pPr>
        <w:spacing w:line="360" w:lineRule="auto"/>
        <w:ind w:firstLine="510"/>
        <w:rPr>
          <w:rFonts w:asciiTheme="minorEastAsia" w:hAnsiTheme="minorEastAsia"/>
          <w:sz w:val="24"/>
          <w:szCs w:val="24"/>
          <w:highlight w:val="none"/>
        </w:rPr>
      </w:pPr>
      <w:r>
        <w:rPr>
          <w:rFonts w:hint="eastAsia" w:asciiTheme="minorEastAsia" w:hAnsiTheme="minorEastAsia"/>
          <w:sz w:val="24"/>
          <w:szCs w:val="24"/>
          <w:highlight w:val="none"/>
        </w:rPr>
        <w:t>经营期限：</w:t>
      </w:r>
    </w:p>
    <w:p>
      <w:pPr>
        <w:spacing w:line="360" w:lineRule="auto"/>
        <w:ind w:firstLine="491" w:firstLineChars="205"/>
        <w:jc w:val="left"/>
        <w:rPr>
          <w:rFonts w:asciiTheme="minorEastAsia" w:hAnsiTheme="minorEastAsia"/>
          <w:sz w:val="24"/>
          <w:szCs w:val="24"/>
          <w:highlight w:val="none"/>
        </w:rPr>
      </w:pPr>
      <w:r>
        <w:rPr>
          <w:rFonts w:hint="eastAsia" w:asciiTheme="minorEastAsia" w:hAnsiTheme="minorEastAsia"/>
          <w:sz w:val="24"/>
          <w:szCs w:val="24"/>
          <w:highlight w:val="none"/>
        </w:rPr>
        <w:t>姓名：性别：年龄 职务</w:t>
      </w:r>
    </w:p>
    <w:p>
      <w:pPr>
        <w:spacing w:line="360" w:lineRule="auto"/>
        <w:ind w:firstLine="491" w:firstLineChars="205"/>
        <w:jc w:val="left"/>
        <w:rPr>
          <w:rFonts w:asciiTheme="minorEastAsia" w:hAnsiTheme="minorEastAsia"/>
          <w:sz w:val="24"/>
          <w:szCs w:val="24"/>
          <w:highlight w:val="none"/>
        </w:rPr>
      </w:pPr>
      <w:r>
        <w:rPr>
          <w:rFonts w:hint="eastAsia" w:asciiTheme="minorEastAsia" w:hAnsiTheme="minorEastAsia"/>
          <w:sz w:val="24"/>
          <w:szCs w:val="24"/>
          <w:highlight w:val="none"/>
        </w:rPr>
        <w:t>系</w:t>
      </w:r>
      <w:r>
        <w:rPr>
          <w:rFonts w:hint="eastAsia" w:asciiTheme="minorEastAsia" w:hAnsiTheme="minorEastAsia"/>
          <w:sz w:val="24"/>
          <w:szCs w:val="24"/>
          <w:highlight w:val="none"/>
          <w:u w:val="single"/>
        </w:rPr>
        <w:t xml:space="preserve">     （投标人名称）     </w:t>
      </w:r>
      <w:r>
        <w:rPr>
          <w:rFonts w:hint="eastAsia" w:asciiTheme="minorEastAsia" w:hAnsiTheme="minorEastAsia"/>
          <w:sz w:val="24"/>
          <w:szCs w:val="24"/>
          <w:highlight w:val="none"/>
        </w:rPr>
        <w:t>的法定代表人。</w:t>
      </w:r>
    </w:p>
    <w:p>
      <w:pPr>
        <w:spacing w:line="360" w:lineRule="auto"/>
        <w:ind w:firstLine="491" w:firstLineChars="205"/>
        <w:jc w:val="left"/>
        <w:rPr>
          <w:rFonts w:asciiTheme="minorEastAsia" w:hAnsiTheme="minorEastAsia"/>
          <w:sz w:val="24"/>
          <w:szCs w:val="24"/>
          <w:highlight w:val="none"/>
        </w:rPr>
      </w:pPr>
      <w:r>
        <w:rPr>
          <w:rFonts w:hint="eastAsia" w:asciiTheme="minorEastAsia" w:hAnsiTheme="minorEastAsia"/>
          <w:sz w:val="24"/>
          <w:szCs w:val="24"/>
          <w:highlight w:val="none"/>
        </w:rPr>
        <w:t>特此证明。</w:t>
      </w:r>
    </w:p>
    <w:p>
      <w:pPr>
        <w:spacing w:line="360" w:lineRule="auto"/>
        <w:ind w:firstLine="540" w:firstLineChars="225"/>
        <w:jc w:val="left"/>
        <w:rPr>
          <w:rFonts w:asciiTheme="minorEastAsia" w:hAnsiTheme="minorEastAsia"/>
          <w:sz w:val="24"/>
          <w:szCs w:val="24"/>
          <w:highlight w:val="none"/>
        </w:rPr>
      </w:pPr>
    </w:p>
    <w:tbl>
      <w:tblPr>
        <w:tblStyle w:val="21"/>
        <w:tblW w:w="778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5"/>
        <w:gridCol w:w="4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3695" w:type="dxa"/>
            <w:vAlign w:val="center"/>
          </w:tcPr>
          <w:p>
            <w:pPr>
              <w:jc w:val="center"/>
              <w:rPr>
                <w:rFonts w:cs="宋体" w:asciiTheme="minorEastAsia" w:hAnsiTheme="minorEastAsia"/>
                <w:sz w:val="28"/>
                <w:szCs w:val="28"/>
                <w:highlight w:val="none"/>
              </w:rPr>
            </w:pPr>
            <w:r>
              <w:rPr>
                <w:rFonts w:hint="eastAsia" w:cs="宋体" w:asciiTheme="minorEastAsia" w:hAnsiTheme="minorEastAsia"/>
                <w:sz w:val="24"/>
                <w:szCs w:val="24"/>
                <w:highlight w:val="none"/>
              </w:rPr>
              <w:t>法定代表人身份证（正面）</w:t>
            </w:r>
          </w:p>
        </w:tc>
        <w:tc>
          <w:tcPr>
            <w:tcW w:w="4088" w:type="dxa"/>
            <w:vAlign w:val="center"/>
          </w:tcPr>
          <w:p>
            <w:pPr>
              <w:jc w:val="center"/>
              <w:rPr>
                <w:rFonts w:cs="宋体" w:asciiTheme="minorEastAsia" w:hAnsiTheme="minorEastAsia"/>
                <w:sz w:val="28"/>
                <w:szCs w:val="28"/>
                <w:highlight w:val="none"/>
              </w:rPr>
            </w:pPr>
            <w:r>
              <w:rPr>
                <w:rFonts w:hint="eastAsia" w:cs="宋体" w:asciiTheme="minorEastAsia" w:hAnsiTheme="minorEastAsia"/>
                <w:sz w:val="24"/>
                <w:szCs w:val="24"/>
                <w:highlight w:val="none"/>
              </w:rPr>
              <w:t>法定代表人身份证（反面）</w:t>
            </w:r>
          </w:p>
        </w:tc>
      </w:tr>
    </w:tbl>
    <w:p>
      <w:pPr>
        <w:spacing w:line="360" w:lineRule="auto"/>
        <w:ind w:firstLine="491" w:firstLineChars="205"/>
        <w:jc w:val="left"/>
        <w:rPr>
          <w:rFonts w:asciiTheme="minorEastAsia" w:hAnsiTheme="minorEastAsia"/>
          <w:sz w:val="24"/>
          <w:szCs w:val="24"/>
          <w:highlight w:val="none"/>
        </w:rPr>
      </w:pPr>
    </w:p>
    <w:p>
      <w:pPr>
        <w:spacing w:line="360" w:lineRule="auto"/>
        <w:ind w:firstLine="5772" w:firstLineChars="2405"/>
        <w:jc w:val="left"/>
        <w:rPr>
          <w:rFonts w:asciiTheme="minorEastAsia" w:hAnsiTheme="minorEastAsia"/>
          <w:sz w:val="24"/>
          <w:szCs w:val="24"/>
          <w:highlight w:val="none"/>
        </w:rPr>
      </w:pPr>
    </w:p>
    <w:p>
      <w:pPr>
        <w:spacing w:line="360" w:lineRule="auto"/>
        <w:ind w:firstLine="5772" w:firstLineChars="2405"/>
        <w:jc w:val="left"/>
        <w:rPr>
          <w:rFonts w:asciiTheme="minorEastAsia" w:hAnsiTheme="minorEastAsia"/>
          <w:sz w:val="24"/>
          <w:szCs w:val="24"/>
          <w:highlight w:val="none"/>
        </w:rPr>
      </w:pPr>
    </w:p>
    <w:p>
      <w:pPr>
        <w:spacing w:line="360" w:lineRule="auto"/>
        <w:ind w:firstLine="5280" w:firstLineChars="2200"/>
        <w:rPr>
          <w:rFonts w:asciiTheme="minorEastAsia" w:hAnsiTheme="minorEastAsia"/>
          <w:sz w:val="24"/>
          <w:szCs w:val="24"/>
          <w:highlight w:val="none"/>
        </w:rPr>
      </w:pPr>
      <w:r>
        <w:rPr>
          <w:rFonts w:hint="eastAsia" w:asciiTheme="minorEastAsia" w:hAnsiTheme="minorEastAsia"/>
          <w:sz w:val="24"/>
          <w:szCs w:val="24"/>
          <w:highlight w:val="none"/>
        </w:rPr>
        <w:t>投标人：（盖章）</w:t>
      </w:r>
    </w:p>
    <w:p>
      <w:pPr>
        <w:spacing w:line="360" w:lineRule="auto"/>
        <w:ind w:firstLine="5280" w:firstLineChars="2200"/>
        <w:rPr>
          <w:rFonts w:asciiTheme="minorEastAsia" w:hAnsiTheme="minorEastAsia"/>
          <w:sz w:val="24"/>
          <w:szCs w:val="24"/>
          <w:highlight w:val="none"/>
        </w:rPr>
      </w:pPr>
      <w:r>
        <w:rPr>
          <w:rFonts w:hint="eastAsia" w:asciiTheme="minorEastAsia" w:hAnsiTheme="minorEastAsia"/>
          <w:sz w:val="24"/>
          <w:szCs w:val="24"/>
          <w:highlight w:val="none"/>
        </w:rPr>
        <w:t>法定代表人：（签字或盖章）</w:t>
      </w:r>
    </w:p>
    <w:p>
      <w:pPr>
        <w:spacing w:line="360" w:lineRule="auto"/>
        <w:ind w:right="480" w:firstLine="5400" w:firstLineChars="2250"/>
        <w:rPr>
          <w:rFonts w:asciiTheme="minorEastAsia" w:hAnsiTheme="minorEastAsia"/>
          <w:sz w:val="24"/>
          <w:szCs w:val="24"/>
          <w:highlight w:val="none"/>
        </w:rPr>
      </w:pPr>
      <w:r>
        <w:rPr>
          <w:rFonts w:hint="eastAsia" w:asciiTheme="minorEastAsia" w:hAnsiTheme="minorEastAsia"/>
          <w:sz w:val="24"/>
          <w:szCs w:val="24"/>
          <w:highlight w:val="none"/>
        </w:rPr>
        <w:t>年     月     日</w:t>
      </w:r>
    </w:p>
    <w:p>
      <w:pPr>
        <w:spacing w:line="320" w:lineRule="exact"/>
        <w:rPr>
          <w:rFonts w:cs="宋体" w:asciiTheme="minorEastAsia" w:hAnsiTheme="minorEastAsia"/>
          <w:bCs/>
          <w:kern w:val="12"/>
          <w:sz w:val="24"/>
          <w:szCs w:val="24"/>
          <w:highlight w:val="none"/>
        </w:rPr>
      </w:pPr>
    </w:p>
    <w:p>
      <w:pPr>
        <w:spacing w:line="320" w:lineRule="exact"/>
        <w:ind w:firstLine="420"/>
        <w:rPr>
          <w:rFonts w:cs="宋体" w:asciiTheme="minorEastAsia" w:hAnsiTheme="minorEastAsia"/>
          <w:bCs/>
          <w:kern w:val="12"/>
          <w:sz w:val="24"/>
          <w:szCs w:val="24"/>
          <w:highlight w:val="none"/>
        </w:rPr>
      </w:pPr>
    </w:p>
    <w:p>
      <w:pPr>
        <w:spacing w:line="320" w:lineRule="exact"/>
        <w:rPr>
          <w:rFonts w:asciiTheme="minorEastAsia" w:hAnsiTheme="minorEastAsia"/>
          <w:b/>
          <w:bCs/>
          <w:sz w:val="36"/>
          <w:szCs w:val="36"/>
          <w:highlight w:val="none"/>
        </w:rPr>
      </w:pPr>
      <w:r>
        <w:rPr>
          <w:rFonts w:hint="eastAsia" w:asciiTheme="minorEastAsia" w:hAnsiTheme="minorEastAsia"/>
          <w:bCs/>
          <w:kern w:val="12"/>
          <w:sz w:val="24"/>
          <w:szCs w:val="24"/>
          <w:highlight w:val="none"/>
        </w:rPr>
        <w:t>说明：法定代表人</w:t>
      </w:r>
      <w:r>
        <w:rPr>
          <w:rFonts w:asciiTheme="minorEastAsia" w:hAnsiTheme="minorEastAsia"/>
          <w:bCs/>
          <w:kern w:val="12"/>
          <w:sz w:val="24"/>
          <w:szCs w:val="24"/>
          <w:highlight w:val="none"/>
        </w:rPr>
        <w:t>参</w:t>
      </w:r>
      <w:r>
        <w:rPr>
          <w:rFonts w:hint="eastAsia" w:asciiTheme="minorEastAsia" w:hAnsiTheme="minorEastAsia"/>
          <w:bCs/>
          <w:kern w:val="12"/>
          <w:sz w:val="24"/>
          <w:szCs w:val="24"/>
          <w:highlight w:val="none"/>
        </w:rPr>
        <w:t>加本招</w:t>
      </w:r>
      <w:r>
        <w:rPr>
          <w:rFonts w:asciiTheme="minorEastAsia" w:hAnsiTheme="minorEastAsia"/>
          <w:bCs/>
          <w:kern w:val="12"/>
          <w:sz w:val="24"/>
          <w:szCs w:val="24"/>
          <w:highlight w:val="none"/>
        </w:rPr>
        <w:t>标项目</w:t>
      </w:r>
      <w:r>
        <w:rPr>
          <w:rFonts w:hint="eastAsia" w:asciiTheme="minorEastAsia" w:hAnsiTheme="minorEastAsia"/>
          <w:bCs/>
          <w:kern w:val="12"/>
          <w:sz w:val="24"/>
          <w:szCs w:val="24"/>
          <w:highlight w:val="none"/>
        </w:rPr>
        <w:t>投</w:t>
      </w:r>
      <w:r>
        <w:rPr>
          <w:rFonts w:asciiTheme="minorEastAsia" w:hAnsiTheme="minorEastAsia"/>
          <w:bCs/>
          <w:kern w:val="12"/>
          <w:sz w:val="24"/>
          <w:szCs w:val="24"/>
          <w:highlight w:val="none"/>
        </w:rPr>
        <w:t>标</w:t>
      </w:r>
      <w:r>
        <w:rPr>
          <w:rFonts w:hint="eastAsia" w:asciiTheme="minorEastAsia" w:hAnsiTheme="minorEastAsia"/>
          <w:bCs/>
          <w:kern w:val="12"/>
          <w:sz w:val="24"/>
          <w:szCs w:val="24"/>
          <w:highlight w:val="none"/>
        </w:rPr>
        <w:t>的，</w:t>
      </w:r>
      <w:r>
        <w:rPr>
          <w:rFonts w:asciiTheme="minorEastAsia" w:hAnsiTheme="minorEastAsia"/>
          <w:bCs/>
          <w:kern w:val="12"/>
          <w:sz w:val="24"/>
          <w:szCs w:val="24"/>
          <w:highlight w:val="none"/>
        </w:rPr>
        <w:t>仅须</w:t>
      </w:r>
      <w:r>
        <w:rPr>
          <w:rFonts w:hint="eastAsia" w:asciiTheme="minorEastAsia" w:hAnsiTheme="minorEastAsia"/>
          <w:bCs/>
          <w:kern w:val="12"/>
          <w:sz w:val="24"/>
          <w:szCs w:val="24"/>
          <w:highlight w:val="none"/>
        </w:rPr>
        <w:t>出具此</w:t>
      </w:r>
      <w:r>
        <w:rPr>
          <w:rFonts w:asciiTheme="minorEastAsia" w:hAnsiTheme="minorEastAsia"/>
          <w:bCs/>
          <w:kern w:val="12"/>
          <w:sz w:val="24"/>
          <w:szCs w:val="24"/>
          <w:highlight w:val="none"/>
        </w:rPr>
        <w:t>证</w:t>
      </w:r>
      <w:r>
        <w:rPr>
          <w:rFonts w:hint="eastAsia" w:asciiTheme="minorEastAsia" w:hAnsiTheme="minorEastAsia"/>
          <w:bCs/>
          <w:kern w:val="12"/>
          <w:sz w:val="24"/>
          <w:szCs w:val="24"/>
          <w:highlight w:val="none"/>
        </w:rPr>
        <w:t>明</w:t>
      </w:r>
      <w:r>
        <w:rPr>
          <w:rFonts w:asciiTheme="minorEastAsia" w:hAnsiTheme="minorEastAsia"/>
          <w:bCs/>
          <w:kern w:val="12"/>
          <w:sz w:val="24"/>
          <w:szCs w:val="24"/>
          <w:highlight w:val="none"/>
        </w:rPr>
        <w:t>书</w:t>
      </w:r>
      <w:r>
        <w:rPr>
          <w:rFonts w:hint="eastAsia" w:asciiTheme="minorEastAsia" w:hAnsiTheme="minorEastAsia"/>
          <w:bCs/>
          <w:kern w:val="12"/>
          <w:sz w:val="24"/>
          <w:szCs w:val="24"/>
          <w:highlight w:val="none"/>
        </w:rPr>
        <w:t>。</w:t>
      </w:r>
    </w:p>
    <w:p>
      <w:pPr>
        <w:widowControl/>
        <w:jc w:val="left"/>
        <w:rPr>
          <w:rFonts w:cs="宋体" w:asciiTheme="minorEastAsia" w:hAnsiTheme="minorEastAsia"/>
          <w:bCs/>
          <w:kern w:val="12"/>
          <w:sz w:val="28"/>
          <w:szCs w:val="28"/>
          <w:highlight w:val="none"/>
        </w:rPr>
      </w:pPr>
      <w:r>
        <w:rPr>
          <w:rFonts w:cs="宋体" w:asciiTheme="minorEastAsia" w:hAnsiTheme="minorEastAsia"/>
          <w:bCs/>
          <w:kern w:val="12"/>
          <w:sz w:val="28"/>
          <w:szCs w:val="28"/>
          <w:highlight w:val="none"/>
        </w:rPr>
        <w:br w:type="page"/>
      </w:r>
    </w:p>
    <w:p>
      <w:pPr>
        <w:tabs>
          <w:tab w:val="left" w:pos="210"/>
        </w:tabs>
        <w:spacing w:line="320" w:lineRule="exact"/>
        <w:ind w:firstLine="420"/>
        <w:rPr>
          <w:rFonts w:cs="宋体" w:asciiTheme="minorEastAsia" w:hAnsiTheme="minorEastAsia"/>
          <w:bCs/>
          <w:kern w:val="12"/>
          <w:sz w:val="28"/>
          <w:szCs w:val="28"/>
          <w:highlight w:val="none"/>
        </w:rPr>
      </w:pPr>
    </w:p>
    <w:p>
      <w:pPr>
        <w:spacing w:line="480" w:lineRule="exact"/>
        <w:jc w:val="center"/>
        <w:rPr>
          <w:rFonts w:cs="宋体" w:asciiTheme="minorEastAsia" w:hAnsiTheme="minorEastAsia"/>
          <w:b/>
          <w:bCs/>
          <w:sz w:val="32"/>
          <w:szCs w:val="32"/>
          <w:highlight w:val="none"/>
        </w:rPr>
      </w:pPr>
      <w:r>
        <w:rPr>
          <w:rFonts w:hint="eastAsia" w:cs="宋体" w:asciiTheme="minorEastAsia" w:hAnsiTheme="minorEastAsia"/>
          <w:b/>
          <w:bCs/>
          <w:sz w:val="32"/>
          <w:szCs w:val="32"/>
          <w:highlight w:val="none"/>
        </w:rPr>
        <w:t>（二）法定代表人授权书</w:t>
      </w:r>
    </w:p>
    <w:p>
      <w:pPr>
        <w:spacing w:line="480" w:lineRule="exact"/>
        <w:jc w:val="center"/>
        <w:rPr>
          <w:rFonts w:cs="宋体" w:asciiTheme="minorEastAsia" w:hAnsiTheme="minorEastAsia"/>
          <w:b/>
          <w:bCs/>
          <w:sz w:val="36"/>
          <w:szCs w:val="36"/>
          <w:highlight w:val="none"/>
        </w:rPr>
      </w:pPr>
    </w:p>
    <w:p>
      <w:pPr>
        <w:autoSpaceDE w:val="0"/>
        <w:autoSpaceDN w:val="0"/>
        <w:adjustRightInd w:val="0"/>
        <w:spacing w:line="360" w:lineRule="auto"/>
        <w:ind w:firstLine="480"/>
        <w:contextualSpacing/>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本人</w:t>
      </w:r>
      <w:r>
        <w:rPr>
          <w:rFonts w:hint="eastAsia" w:cs="宋体" w:asciiTheme="minorEastAsia" w:hAnsiTheme="minorEastAsia"/>
          <w:sz w:val="24"/>
          <w:szCs w:val="24"/>
          <w:highlight w:val="none"/>
          <w:u w:val="single"/>
          <w:lang w:val="zh-CN"/>
        </w:rPr>
        <w:t xml:space="preserve">　 </w:t>
      </w:r>
      <w:r>
        <w:rPr>
          <w:rFonts w:hint="eastAsia" w:cs="宋体" w:asciiTheme="minorEastAsia" w:hAnsiTheme="minorEastAsia"/>
          <w:i/>
          <w:sz w:val="24"/>
          <w:szCs w:val="24"/>
          <w:highlight w:val="none"/>
          <w:u w:val="single"/>
          <w:lang w:val="zh-CN"/>
        </w:rPr>
        <w:t>法人姓名</w:t>
      </w:r>
      <w:r>
        <w:rPr>
          <w:rFonts w:hint="eastAsia" w:cs="宋体" w:asciiTheme="minorEastAsia" w:hAnsiTheme="minorEastAsia"/>
          <w:sz w:val="24"/>
          <w:szCs w:val="24"/>
          <w:highlight w:val="none"/>
          <w:lang w:val="zh-CN"/>
        </w:rPr>
        <w:t>系</w:t>
      </w:r>
      <w:r>
        <w:rPr>
          <w:rFonts w:hint="eastAsia" w:cs="宋体" w:asciiTheme="minorEastAsia" w:hAnsiTheme="minorEastAsia"/>
          <w:sz w:val="24"/>
          <w:szCs w:val="24"/>
          <w:highlight w:val="none"/>
          <w:u w:val="single"/>
          <w:lang w:val="zh-CN"/>
        </w:rPr>
        <w:t>　</w:t>
      </w:r>
      <w:r>
        <w:rPr>
          <w:rFonts w:hint="eastAsia" w:cs="宋体" w:asciiTheme="minorEastAsia" w:hAnsiTheme="minorEastAsia"/>
          <w:i/>
          <w:sz w:val="24"/>
          <w:szCs w:val="24"/>
          <w:highlight w:val="none"/>
          <w:u w:val="single"/>
          <w:lang w:val="zh-CN"/>
        </w:rPr>
        <w:t>投标人名称</w:t>
      </w:r>
      <w:r>
        <w:rPr>
          <w:rFonts w:hint="eastAsia" w:cs="宋体" w:asciiTheme="minorEastAsia" w:hAnsiTheme="minorEastAsia"/>
          <w:sz w:val="24"/>
          <w:szCs w:val="24"/>
          <w:highlight w:val="none"/>
          <w:lang w:val="zh-CN"/>
        </w:rPr>
        <w:t>的法定代表人，现委托</w:t>
      </w:r>
      <w:r>
        <w:rPr>
          <w:rFonts w:hint="eastAsia" w:cs="宋体" w:asciiTheme="minorEastAsia" w:hAnsiTheme="minorEastAsia"/>
          <w:sz w:val="24"/>
          <w:szCs w:val="24"/>
          <w:highlight w:val="none"/>
          <w:u w:val="single"/>
          <w:lang w:val="zh-CN"/>
        </w:rPr>
        <w:t xml:space="preserve">　 </w:t>
      </w:r>
      <w:r>
        <w:rPr>
          <w:rFonts w:hint="eastAsia" w:cs="宋体" w:asciiTheme="minorEastAsia" w:hAnsiTheme="minorEastAsia"/>
          <w:i/>
          <w:sz w:val="24"/>
          <w:szCs w:val="24"/>
          <w:highlight w:val="none"/>
          <w:u w:val="single"/>
          <w:lang w:val="zh-CN"/>
        </w:rPr>
        <w:t xml:space="preserve">姓名 </w:t>
      </w:r>
      <w:r>
        <w:rPr>
          <w:rFonts w:hint="eastAsia" w:cs="宋体" w:asciiTheme="minorEastAsia" w:hAnsiTheme="minorEastAsia"/>
          <w:sz w:val="24"/>
          <w:szCs w:val="24"/>
          <w:highlight w:val="none"/>
          <w:lang w:val="zh-CN"/>
        </w:rPr>
        <w:t>为我方代理人。代理人根据授权，以我方名义签署、澄清、说明、补正、递交、撤回、修改</w:t>
      </w:r>
      <w:r>
        <w:rPr>
          <w:rFonts w:hint="eastAsia" w:cs="宋体" w:asciiTheme="minorEastAsia" w:hAnsiTheme="minorEastAsia"/>
          <w:sz w:val="24"/>
          <w:szCs w:val="24"/>
          <w:highlight w:val="none"/>
          <w:u w:val="single"/>
          <w:lang w:val="zh-CN"/>
        </w:rPr>
        <w:t xml:space="preserve">　   </w:t>
      </w:r>
      <w:r>
        <w:rPr>
          <w:rFonts w:hint="eastAsia" w:cs="宋体" w:asciiTheme="minorEastAsia" w:hAnsiTheme="minorEastAsia"/>
          <w:i/>
          <w:sz w:val="24"/>
          <w:szCs w:val="24"/>
          <w:highlight w:val="none"/>
          <w:u w:val="single"/>
          <w:lang w:val="zh-CN"/>
        </w:rPr>
        <w:t>项目名称</w:t>
      </w:r>
      <w:r>
        <w:rPr>
          <w:rFonts w:hint="eastAsia" w:cs="宋体" w:asciiTheme="minorEastAsia" w:hAnsiTheme="minorEastAsia"/>
          <w:sz w:val="24"/>
          <w:szCs w:val="24"/>
          <w:highlight w:val="none"/>
          <w:lang w:val="zh-CN"/>
        </w:rPr>
        <w:t>投标文件、签订合同和处理有关事宜，其法律后果由我方承担。</w:t>
      </w:r>
    </w:p>
    <w:p>
      <w:pPr>
        <w:autoSpaceDE w:val="0"/>
        <w:autoSpaceDN w:val="0"/>
        <w:adjustRightInd w:val="0"/>
        <w:spacing w:line="360" w:lineRule="auto"/>
        <w:ind w:firstLine="480"/>
        <w:contextualSpacing/>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本授权书于　  年     月　  日签字生效，特此声明。</w:t>
      </w:r>
    </w:p>
    <w:p>
      <w:pPr>
        <w:spacing w:line="360" w:lineRule="auto"/>
        <w:ind w:firstLine="480" w:firstLineChars="200"/>
        <w:contextualSpacing/>
        <w:rPr>
          <w:rFonts w:cs="宋体" w:asciiTheme="minorEastAsia" w:hAnsiTheme="minorEastAsia"/>
          <w:sz w:val="24"/>
          <w:szCs w:val="24"/>
          <w:highlight w:val="none"/>
        </w:rPr>
      </w:pPr>
      <w:r>
        <w:rPr>
          <w:rFonts w:hint="eastAsia" w:cs="宋体" w:asciiTheme="minorEastAsia" w:hAnsiTheme="minorEastAsia"/>
          <w:sz w:val="24"/>
          <w:szCs w:val="24"/>
          <w:highlight w:val="none"/>
          <w:lang w:val="zh-CN"/>
        </w:rPr>
        <w:t>代理人无转委托权。</w:t>
      </w:r>
    </w:p>
    <w:p>
      <w:pPr>
        <w:spacing w:line="360" w:lineRule="auto"/>
        <w:ind w:firstLine="480" w:firstLineChars="200"/>
        <w:rPr>
          <w:rFonts w:cs="宋体" w:asciiTheme="minorEastAsia" w:hAnsiTheme="minorEastAsia"/>
          <w:sz w:val="24"/>
          <w:szCs w:val="24"/>
          <w:highlight w:val="none"/>
        </w:rPr>
      </w:pPr>
      <w:r>
        <w:rPr>
          <w:rFonts w:hint="eastAsia" w:cs="宋体" w:asciiTheme="minorEastAsia" w:hAnsiTheme="minorEastAsia"/>
          <w:sz w:val="24"/>
          <w:szCs w:val="24"/>
          <w:highlight w:val="none"/>
        </w:rPr>
        <w:t>投标人：  （盖单位公章）</w:t>
      </w:r>
    </w:p>
    <w:p>
      <w:pPr>
        <w:spacing w:line="360" w:lineRule="auto"/>
        <w:ind w:firstLine="480" w:firstLineChars="200"/>
        <w:rPr>
          <w:rFonts w:cs="宋体" w:asciiTheme="minorEastAsia" w:hAnsiTheme="minorEastAsia"/>
          <w:sz w:val="24"/>
          <w:szCs w:val="24"/>
          <w:highlight w:val="none"/>
        </w:rPr>
      </w:pPr>
      <w:r>
        <w:rPr>
          <w:rFonts w:hint="eastAsia" w:cs="宋体" w:asciiTheme="minorEastAsia" w:hAnsiTheme="minorEastAsia"/>
          <w:sz w:val="24"/>
          <w:szCs w:val="24"/>
          <w:highlight w:val="none"/>
        </w:rPr>
        <w:t>法定代表人：  （签字或盖章）</w:t>
      </w:r>
    </w:p>
    <w:p>
      <w:pPr>
        <w:spacing w:line="360" w:lineRule="auto"/>
        <w:ind w:firstLine="480" w:firstLineChars="200"/>
        <w:rPr>
          <w:rFonts w:cs="宋体" w:asciiTheme="minorEastAsia" w:hAnsiTheme="minorEastAsia"/>
          <w:sz w:val="24"/>
          <w:szCs w:val="24"/>
          <w:highlight w:val="none"/>
        </w:rPr>
      </w:pPr>
      <w:r>
        <w:rPr>
          <w:rFonts w:hint="eastAsia" w:cs="宋体" w:asciiTheme="minorEastAsia" w:hAnsiTheme="minorEastAsia"/>
          <w:sz w:val="24"/>
          <w:szCs w:val="24"/>
          <w:highlight w:val="none"/>
        </w:rPr>
        <w:t>委托代理人：  （签字或盖章）</w:t>
      </w:r>
    </w:p>
    <w:p>
      <w:pPr>
        <w:spacing w:line="360" w:lineRule="auto"/>
        <w:rPr>
          <w:rFonts w:cs="宋体" w:asciiTheme="minorEastAsia" w:hAnsiTheme="minorEastAsia"/>
          <w:sz w:val="24"/>
          <w:highlight w:val="none"/>
        </w:rPr>
      </w:pPr>
    </w:p>
    <w:tbl>
      <w:tblPr>
        <w:tblStyle w:val="2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4484" w:type="dxa"/>
            <w:vAlign w:val="center"/>
          </w:tcPr>
          <w:p>
            <w:pPr>
              <w:jc w:val="center"/>
              <w:rPr>
                <w:rFonts w:cs="宋体" w:asciiTheme="minorEastAsia" w:hAnsiTheme="minorEastAsia"/>
                <w:sz w:val="28"/>
                <w:szCs w:val="28"/>
                <w:highlight w:val="none"/>
              </w:rPr>
            </w:pPr>
            <w:r>
              <w:rPr>
                <w:rFonts w:hint="eastAsia" w:cs="宋体" w:asciiTheme="minorEastAsia" w:hAnsiTheme="minorEastAsia"/>
                <w:sz w:val="24"/>
                <w:szCs w:val="24"/>
                <w:highlight w:val="none"/>
              </w:rPr>
              <w:t>法定代表人身份证（正面）</w:t>
            </w:r>
          </w:p>
        </w:tc>
        <w:tc>
          <w:tcPr>
            <w:tcW w:w="4485" w:type="dxa"/>
            <w:vAlign w:val="center"/>
          </w:tcPr>
          <w:p>
            <w:pPr>
              <w:jc w:val="center"/>
              <w:rPr>
                <w:rFonts w:cs="宋体" w:asciiTheme="minorEastAsia" w:hAnsiTheme="minorEastAsia"/>
                <w:sz w:val="28"/>
                <w:szCs w:val="28"/>
                <w:highlight w:val="none"/>
              </w:rPr>
            </w:pPr>
            <w:r>
              <w:rPr>
                <w:rFonts w:hint="eastAsia" w:cs="宋体" w:asciiTheme="minorEastAsia" w:hAnsiTheme="minorEastAsia"/>
                <w:sz w:val="24"/>
                <w:szCs w:val="24"/>
                <w:highlight w:val="none"/>
              </w:rPr>
              <w:t>法定代表人身份证（反面）</w:t>
            </w:r>
          </w:p>
        </w:tc>
      </w:tr>
    </w:tbl>
    <w:p>
      <w:pPr>
        <w:jc w:val="center"/>
        <w:rPr>
          <w:rFonts w:asciiTheme="minorEastAsia" w:hAnsiTheme="minorEastAsia"/>
          <w:highlight w:val="none"/>
        </w:rPr>
      </w:pP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4491" w:type="dxa"/>
            <w:vAlign w:val="center"/>
          </w:tcPr>
          <w:p>
            <w:pPr>
              <w:jc w:val="center"/>
              <w:rPr>
                <w:rFonts w:cs="宋体" w:asciiTheme="minorEastAsia" w:hAnsiTheme="minorEastAsia"/>
                <w:sz w:val="24"/>
                <w:szCs w:val="24"/>
                <w:highlight w:val="none"/>
              </w:rPr>
            </w:pPr>
            <w:r>
              <w:rPr>
                <w:rFonts w:hint="eastAsia" w:cs="宋体" w:asciiTheme="minorEastAsia" w:hAnsiTheme="minorEastAsia"/>
                <w:sz w:val="24"/>
                <w:szCs w:val="24"/>
                <w:highlight w:val="none"/>
              </w:rPr>
              <w:t>法定代表人授权代表身份证（正面）</w:t>
            </w:r>
          </w:p>
        </w:tc>
        <w:tc>
          <w:tcPr>
            <w:tcW w:w="4492" w:type="dxa"/>
            <w:vAlign w:val="center"/>
          </w:tcPr>
          <w:p>
            <w:pPr>
              <w:jc w:val="center"/>
              <w:rPr>
                <w:rFonts w:cs="宋体" w:asciiTheme="minorEastAsia" w:hAnsiTheme="minorEastAsia"/>
                <w:sz w:val="24"/>
                <w:szCs w:val="24"/>
                <w:highlight w:val="none"/>
              </w:rPr>
            </w:pPr>
            <w:r>
              <w:rPr>
                <w:rFonts w:hint="eastAsia" w:cs="宋体" w:asciiTheme="minorEastAsia" w:hAnsiTheme="minorEastAsia"/>
                <w:sz w:val="24"/>
                <w:szCs w:val="24"/>
                <w:highlight w:val="none"/>
              </w:rPr>
              <w:t>法定代表人授权代表身份证（反面）</w:t>
            </w:r>
          </w:p>
        </w:tc>
      </w:tr>
    </w:tbl>
    <w:p>
      <w:pPr>
        <w:jc w:val="center"/>
        <w:rPr>
          <w:rFonts w:cs="宋体" w:asciiTheme="minorEastAsia" w:hAnsiTheme="minorEastAsia"/>
          <w:sz w:val="24"/>
          <w:szCs w:val="24"/>
          <w:highlight w:val="none"/>
          <w:lang w:val="zh-CN"/>
        </w:rPr>
      </w:pPr>
    </w:p>
    <w:p>
      <w:pPr>
        <w:widowControl/>
        <w:jc w:val="left"/>
        <w:rPr>
          <w:rFonts w:cs="宋体" w:asciiTheme="minorEastAsia" w:hAnsiTheme="minorEastAsia"/>
          <w:sz w:val="24"/>
          <w:szCs w:val="24"/>
          <w:highlight w:val="none"/>
          <w:lang w:val="zh-CN"/>
        </w:rPr>
      </w:pPr>
      <w:r>
        <w:rPr>
          <w:rFonts w:cs="宋体" w:asciiTheme="minorEastAsia" w:hAnsiTheme="minorEastAsia"/>
          <w:sz w:val="24"/>
          <w:szCs w:val="24"/>
          <w:highlight w:val="none"/>
          <w:lang w:val="zh-CN"/>
        </w:rPr>
        <w:br w:type="page"/>
      </w:r>
    </w:p>
    <w:p>
      <w:pPr>
        <w:widowControl/>
        <w:spacing w:before="100" w:beforeAutospacing="1" w:after="100" w:afterAutospacing="1" w:line="360" w:lineRule="auto"/>
        <w:jc w:val="center"/>
        <w:rPr>
          <w:rFonts w:asciiTheme="minorEastAsia" w:hAnsiTheme="minorEastAsia"/>
          <w:b/>
          <w:bCs/>
          <w:sz w:val="32"/>
          <w:szCs w:val="32"/>
          <w:highlight w:val="none"/>
        </w:rPr>
      </w:pPr>
      <w:r>
        <w:rPr>
          <w:rFonts w:hint="eastAsia" w:asciiTheme="minorEastAsia" w:hAnsiTheme="minorEastAsia"/>
          <w:b/>
          <w:bCs/>
          <w:sz w:val="32"/>
          <w:szCs w:val="32"/>
          <w:highlight w:val="none"/>
        </w:rPr>
        <w:t>(三) 没有重大违法记录的声明</w:t>
      </w:r>
    </w:p>
    <w:p>
      <w:pPr>
        <w:spacing w:beforeLines="50" w:afterLines="50"/>
        <w:jc w:val="center"/>
        <w:rPr>
          <w:rFonts w:cs="Arial" w:asciiTheme="minorEastAsia" w:hAnsiTheme="minorEastAsia"/>
          <w:kern w:val="0"/>
          <w:sz w:val="32"/>
          <w:szCs w:val="32"/>
          <w:highlight w:val="none"/>
        </w:rPr>
      </w:pPr>
      <w:r>
        <w:rPr>
          <w:rFonts w:hint="eastAsia" w:cs="Arial" w:asciiTheme="minorEastAsia" w:hAnsiTheme="minorEastAsia"/>
          <w:kern w:val="0"/>
          <w:sz w:val="32"/>
          <w:szCs w:val="32"/>
          <w:highlight w:val="none"/>
        </w:rPr>
        <w:t>声　   明</w:t>
      </w:r>
    </w:p>
    <w:p>
      <w:pPr>
        <w:spacing w:beforeLines="50" w:afterLines="50" w:line="360" w:lineRule="auto"/>
        <w:ind w:firstLine="480" w:firstLineChars="200"/>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特此声明。</w:t>
      </w:r>
    </w:p>
    <w:p>
      <w:pPr>
        <w:spacing w:beforeLines="50" w:afterLines="50" w:line="360" w:lineRule="auto"/>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highlight w:val="none"/>
          <w:lang w:val="zh-CN"/>
        </w:rPr>
      </w:pPr>
    </w:p>
    <w:p>
      <w:pPr>
        <w:spacing w:line="360" w:lineRule="auto"/>
        <w:ind w:firstLine="5280" w:firstLineChars="2200"/>
        <w:rPr>
          <w:rFonts w:asciiTheme="minorEastAsia" w:hAnsiTheme="minorEastAsia"/>
          <w:sz w:val="24"/>
          <w:szCs w:val="24"/>
          <w:highlight w:val="none"/>
        </w:rPr>
      </w:pPr>
      <w:r>
        <w:rPr>
          <w:rFonts w:hint="eastAsia" w:asciiTheme="minorEastAsia" w:hAnsiTheme="minorEastAsia"/>
          <w:sz w:val="24"/>
          <w:szCs w:val="24"/>
          <w:highlight w:val="none"/>
        </w:rPr>
        <w:t>投标人：（盖章）</w:t>
      </w:r>
    </w:p>
    <w:p>
      <w:pPr>
        <w:spacing w:line="360" w:lineRule="auto"/>
        <w:ind w:firstLine="3720" w:firstLineChars="1550"/>
        <w:rPr>
          <w:rFonts w:asciiTheme="minorEastAsia" w:hAnsiTheme="minorEastAsia"/>
          <w:sz w:val="24"/>
          <w:szCs w:val="24"/>
          <w:highlight w:val="none"/>
        </w:rPr>
      </w:pPr>
      <w:r>
        <w:rPr>
          <w:rFonts w:hint="eastAsia" w:asciiTheme="minorEastAsia" w:hAnsiTheme="minorEastAsia"/>
          <w:sz w:val="24"/>
          <w:szCs w:val="24"/>
          <w:highlight w:val="none"/>
        </w:rPr>
        <w:t>法定代表人或授权委托人（签字或盖章）：</w:t>
      </w:r>
    </w:p>
    <w:p>
      <w:pPr>
        <w:spacing w:line="360" w:lineRule="auto"/>
        <w:ind w:right="480" w:firstLine="5400" w:firstLineChars="2250"/>
        <w:rPr>
          <w:rFonts w:asciiTheme="minorEastAsia" w:hAnsiTheme="minorEastAsia"/>
          <w:sz w:val="24"/>
          <w:szCs w:val="24"/>
          <w:highlight w:val="none"/>
        </w:rPr>
      </w:pPr>
      <w:r>
        <w:rPr>
          <w:rFonts w:hint="eastAsia" w:asciiTheme="minorEastAsia" w:hAnsiTheme="minorEastAsia"/>
          <w:sz w:val="24"/>
          <w:szCs w:val="24"/>
          <w:highlight w:val="none"/>
        </w:rPr>
        <w:t>年     月     日</w:t>
      </w:r>
    </w:p>
    <w:p>
      <w:pPr>
        <w:pStyle w:val="30"/>
        <w:spacing w:line="480" w:lineRule="auto"/>
        <w:rPr>
          <w:rFonts w:cs="宋体" w:asciiTheme="minorEastAsia" w:hAnsiTheme="minorEastAsia" w:eastAsiaTheme="minorEastAsia"/>
          <w:szCs w:val="24"/>
          <w:highlight w:val="none"/>
        </w:rPr>
      </w:pPr>
    </w:p>
    <w:p>
      <w:pPr>
        <w:autoSpaceDE w:val="0"/>
        <w:autoSpaceDN w:val="0"/>
        <w:adjustRightInd w:val="0"/>
        <w:spacing w:line="360" w:lineRule="auto"/>
        <w:jc w:val="center"/>
        <w:outlineLvl w:val="0"/>
        <w:rPr>
          <w:rFonts w:asciiTheme="minorEastAsia" w:hAnsiTheme="minorEastAsia"/>
          <w:b/>
          <w:snapToGrid w:val="0"/>
          <w:kern w:val="0"/>
          <w:sz w:val="36"/>
          <w:szCs w:val="36"/>
          <w:highlight w:val="none"/>
        </w:rPr>
      </w:pPr>
    </w:p>
    <w:p>
      <w:pPr>
        <w:autoSpaceDE w:val="0"/>
        <w:autoSpaceDN w:val="0"/>
        <w:adjustRightInd w:val="0"/>
        <w:spacing w:line="360" w:lineRule="auto"/>
        <w:jc w:val="center"/>
        <w:outlineLvl w:val="0"/>
        <w:rPr>
          <w:rFonts w:asciiTheme="minorEastAsia" w:hAnsiTheme="minorEastAsia"/>
          <w:b/>
          <w:snapToGrid w:val="0"/>
          <w:kern w:val="0"/>
          <w:sz w:val="36"/>
          <w:szCs w:val="36"/>
          <w:highlight w:val="none"/>
        </w:rPr>
      </w:pPr>
    </w:p>
    <w:p>
      <w:pPr>
        <w:autoSpaceDE w:val="0"/>
        <w:autoSpaceDN w:val="0"/>
        <w:adjustRightInd w:val="0"/>
        <w:spacing w:line="360" w:lineRule="auto"/>
        <w:jc w:val="center"/>
        <w:outlineLvl w:val="0"/>
        <w:rPr>
          <w:rFonts w:asciiTheme="minorEastAsia" w:hAnsiTheme="minorEastAsia"/>
          <w:b/>
          <w:snapToGrid w:val="0"/>
          <w:kern w:val="0"/>
          <w:sz w:val="36"/>
          <w:szCs w:val="36"/>
          <w:highlight w:val="none"/>
        </w:rPr>
      </w:pPr>
    </w:p>
    <w:p>
      <w:pPr>
        <w:autoSpaceDE w:val="0"/>
        <w:autoSpaceDN w:val="0"/>
        <w:adjustRightInd w:val="0"/>
        <w:spacing w:line="360" w:lineRule="auto"/>
        <w:jc w:val="center"/>
        <w:outlineLvl w:val="0"/>
        <w:rPr>
          <w:rFonts w:asciiTheme="minorEastAsia" w:hAnsiTheme="minorEastAsia"/>
          <w:b/>
          <w:snapToGrid w:val="0"/>
          <w:kern w:val="0"/>
          <w:sz w:val="36"/>
          <w:szCs w:val="36"/>
          <w:highlight w:val="none"/>
        </w:rPr>
      </w:pPr>
    </w:p>
    <w:p>
      <w:pPr>
        <w:autoSpaceDE w:val="0"/>
        <w:autoSpaceDN w:val="0"/>
        <w:adjustRightInd w:val="0"/>
        <w:spacing w:line="360" w:lineRule="auto"/>
        <w:jc w:val="center"/>
        <w:outlineLvl w:val="0"/>
        <w:rPr>
          <w:rFonts w:asciiTheme="minorEastAsia" w:hAnsiTheme="minorEastAsia"/>
          <w:b/>
          <w:snapToGrid w:val="0"/>
          <w:kern w:val="0"/>
          <w:sz w:val="36"/>
          <w:szCs w:val="36"/>
          <w:highlight w:val="none"/>
        </w:rPr>
      </w:pPr>
    </w:p>
    <w:p>
      <w:pPr>
        <w:autoSpaceDE w:val="0"/>
        <w:autoSpaceDN w:val="0"/>
        <w:adjustRightInd w:val="0"/>
        <w:spacing w:line="360" w:lineRule="auto"/>
        <w:jc w:val="center"/>
        <w:outlineLvl w:val="0"/>
        <w:rPr>
          <w:rFonts w:asciiTheme="minorEastAsia" w:hAnsiTheme="minorEastAsia"/>
          <w:b/>
          <w:snapToGrid w:val="0"/>
          <w:kern w:val="0"/>
          <w:sz w:val="36"/>
          <w:szCs w:val="36"/>
          <w:highlight w:val="none"/>
        </w:rPr>
      </w:pPr>
    </w:p>
    <w:p>
      <w:pPr>
        <w:autoSpaceDE w:val="0"/>
        <w:autoSpaceDN w:val="0"/>
        <w:adjustRightInd w:val="0"/>
        <w:spacing w:line="360" w:lineRule="auto"/>
        <w:jc w:val="center"/>
        <w:outlineLvl w:val="0"/>
        <w:rPr>
          <w:rFonts w:asciiTheme="minorEastAsia" w:hAnsiTheme="minorEastAsia"/>
          <w:b/>
          <w:snapToGrid w:val="0"/>
          <w:kern w:val="0"/>
          <w:sz w:val="36"/>
          <w:szCs w:val="36"/>
          <w:highlight w:val="none"/>
        </w:rPr>
      </w:pPr>
    </w:p>
    <w:p>
      <w:pPr>
        <w:widowControl/>
        <w:jc w:val="left"/>
        <w:rPr>
          <w:rFonts w:asciiTheme="minorEastAsia" w:hAnsiTheme="minorEastAsia"/>
          <w:b/>
          <w:snapToGrid w:val="0"/>
          <w:kern w:val="0"/>
          <w:sz w:val="36"/>
          <w:szCs w:val="36"/>
          <w:highlight w:val="none"/>
        </w:rPr>
      </w:pPr>
      <w:r>
        <w:rPr>
          <w:rFonts w:asciiTheme="minorEastAsia" w:hAnsiTheme="minorEastAsia"/>
          <w:b/>
          <w:snapToGrid w:val="0"/>
          <w:kern w:val="0"/>
          <w:sz w:val="36"/>
          <w:szCs w:val="36"/>
          <w:highlight w:val="none"/>
        </w:rPr>
        <w:br w:type="page"/>
      </w:r>
    </w:p>
    <w:p>
      <w:pPr>
        <w:autoSpaceDE w:val="0"/>
        <w:autoSpaceDN w:val="0"/>
        <w:adjustRightInd w:val="0"/>
        <w:spacing w:line="360" w:lineRule="auto"/>
        <w:ind w:firstLine="2520" w:firstLineChars="1050"/>
        <w:rPr>
          <w:rFonts w:cs="宋体" w:asciiTheme="minorEastAsia" w:hAnsiTheme="minorEastAsia"/>
          <w:sz w:val="24"/>
          <w:highlight w:val="none"/>
          <w:lang w:val="zh-CN"/>
        </w:rPr>
      </w:pPr>
    </w:p>
    <w:p>
      <w:pPr>
        <w:widowControl/>
        <w:spacing w:before="100" w:beforeAutospacing="1" w:after="100" w:afterAutospacing="1" w:line="360" w:lineRule="auto"/>
        <w:jc w:val="center"/>
        <w:rPr>
          <w:rFonts w:cs="黑体" w:asciiTheme="minorEastAsia" w:hAnsiTheme="minorEastAsia"/>
          <w:b/>
          <w:bCs/>
          <w:sz w:val="32"/>
          <w:szCs w:val="32"/>
          <w:highlight w:val="none"/>
        </w:rPr>
      </w:pPr>
      <w:r>
        <w:rPr>
          <w:rFonts w:hint="eastAsia" w:asciiTheme="minorEastAsia" w:hAnsiTheme="minorEastAsia"/>
          <w:b/>
          <w:bCs/>
          <w:sz w:val="32"/>
          <w:szCs w:val="32"/>
          <w:highlight w:val="none"/>
        </w:rPr>
        <w:t xml:space="preserve">（四）其他资格证明文件或材料 </w:t>
      </w:r>
    </w:p>
    <w:p>
      <w:pPr>
        <w:rPr>
          <w:rFonts w:asciiTheme="minorEastAsia" w:hAnsiTheme="minorEastAsia"/>
          <w:highlight w:val="none"/>
        </w:rPr>
      </w:pPr>
    </w:p>
    <w:p>
      <w:pPr>
        <w:widowControl/>
        <w:spacing w:line="360" w:lineRule="auto"/>
        <w:jc w:val="left"/>
        <w:rPr>
          <w:rFonts w:cs="宋体" w:asciiTheme="minorEastAsia" w:hAnsiTheme="minorEastAsia"/>
          <w:kern w:val="0"/>
          <w:sz w:val="24"/>
          <w:szCs w:val="24"/>
          <w:highlight w:val="none"/>
        </w:rPr>
      </w:pPr>
      <w:r>
        <w:rPr>
          <w:rFonts w:cs="宋体" w:asciiTheme="minorEastAsia" w:hAnsiTheme="minorEastAsia"/>
          <w:kern w:val="0"/>
          <w:sz w:val="24"/>
          <w:szCs w:val="24"/>
          <w:highlight w:val="none"/>
        </w:rPr>
        <w:t>（投标人须按照“第五章资格审查与评标办法、评标标准”中“资格审查因素表”要求，提交其他资格证明文件或材料，加盖投标人的单位公章后在此项下提交。）</w:t>
      </w:r>
    </w:p>
    <w:p>
      <w:pPr>
        <w:autoSpaceDE w:val="0"/>
        <w:autoSpaceDN w:val="0"/>
        <w:adjustRightInd w:val="0"/>
        <w:spacing w:line="360" w:lineRule="auto"/>
        <w:rPr>
          <w:rFonts w:cs="宋体" w:asciiTheme="minorEastAsia" w:hAnsiTheme="minorEastAsia"/>
          <w:sz w:val="28"/>
          <w:szCs w:val="28"/>
          <w:highlight w:val="none"/>
        </w:rPr>
      </w:pPr>
    </w:p>
    <w:p>
      <w:pPr>
        <w:autoSpaceDE w:val="0"/>
        <w:autoSpaceDN w:val="0"/>
        <w:adjustRightInd w:val="0"/>
        <w:spacing w:line="360" w:lineRule="auto"/>
        <w:rPr>
          <w:rFonts w:cs="宋体" w:asciiTheme="minorEastAsia" w:hAnsiTheme="minorEastAsia"/>
          <w:sz w:val="28"/>
          <w:szCs w:val="28"/>
          <w:highlight w:val="none"/>
          <w:lang w:val="zh-CN"/>
        </w:rPr>
      </w:pPr>
    </w:p>
    <w:p>
      <w:pPr>
        <w:autoSpaceDE w:val="0"/>
        <w:autoSpaceDN w:val="0"/>
        <w:adjustRightInd w:val="0"/>
        <w:spacing w:line="360" w:lineRule="auto"/>
        <w:rPr>
          <w:rFonts w:cs="宋体" w:asciiTheme="minorEastAsia" w:hAnsiTheme="minorEastAsia"/>
          <w:sz w:val="28"/>
          <w:szCs w:val="28"/>
          <w:highlight w:val="none"/>
          <w:lang w:val="zh-CN"/>
        </w:rPr>
      </w:pPr>
    </w:p>
    <w:p>
      <w:pPr>
        <w:autoSpaceDE w:val="0"/>
        <w:autoSpaceDN w:val="0"/>
        <w:adjustRightInd w:val="0"/>
        <w:spacing w:line="360" w:lineRule="auto"/>
        <w:rPr>
          <w:rFonts w:cs="宋体" w:asciiTheme="minorEastAsia" w:hAnsiTheme="minorEastAsia"/>
          <w:sz w:val="28"/>
          <w:szCs w:val="28"/>
          <w:highlight w:val="none"/>
          <w:lang w:val="zh-CN"/>
        </w:rPr>
      </w:pPr>
    </w:p>
    <w:p>
      <w:pPr>
        <w:autoSpaceDE w:val="0"/>
        <w:autoSpaceDN w:val="0"/>
        <w:adjustRightInd w:val="0"/>
        <w:spacing w:line="360" w:lineRule="auto"/>
        <w:rPr>
          <w:rFonts w:cs="宋体" w:asciiTheme="minorEastAsia" w:hAnsiTheme="minorEastAsia"/>
          <w:sz w:val="28"/>
          <w:szCs w:val="28"/>
          <w:highlight w:val="none"/>
          <w:lang w:val="zh-CN"/>
        </w:rPr>
      </w:pPr>
    </w:p>
    <w:p>
      <w:pPr>
        <w:autoSpaceDE w:val="0"/>
        <w:autoSpaceDN w:val="0"/>
        <w:adjustRightInd w:val="0"/>
        <w:spacing w:line="360" w:lineRule="auto"/>
        <w:rPr>
          <w:rFonts w:cs="宋体" w:asciiTheme="minorEastAsia" w:hAnsiTheme="minorEastAsia"/>
          <w:sz w:val="28"/>
          <w:szCs w:val="28"/>
          <w:highlight w:val="none"/>
          <w:lang w:val="zh-CN"/>
        </w:rPr>
      </w:pPr>
    </w:p>
    <w:p>
      <w:pPr>
        <w:autoSpaceDE w:val="0"/>
        <w:autoSpaceDN w:val="0"/>
        <w:adjustRightInd w:val="0"/>
        <w:spacing w:line="360" w:lineRule="auto"/>
        <w:rPr>
          <w:rFonts w:cs="宋体" w:asciiTheme="minorEastAsia" w:hAnsiTheme="minorEastAsia"/>
          <w:sz w:val="28"/>
          <w:szCs w:val="28"/>
          <w:highlight w:val="none"/>
          <w:lang w:val="zh-CN"/>
        </w:rPr>
      </w:pPr>
    </w:p>
    <w:p>
      <w:pPr>
        <w:autoSpaceDE w:val="0"/>
        <w:autoSpaceDN w:val="0"/>
        <w:adjustRightInd w:val="0"/>
        <w:spacing w:line="360" w:lineRule="auto"/>
        <w:rPr>
          <w:rFonts w:cs="宋体" w:asciiTheme="minorEastAsia" w:hAnsiTheme="minorEastAsia"/>
          <w:sz w:val="28"/>
          <w:szCs w:val="28"/>
          <w:highlight w:val="none"/>
          <w:lang w:val="zh-CN"/>
        </w:rPr>
      </w:pPr>
    </w:p>
    <w:p>
      <w:pPr>
        <w:widowControl/>
        <w:jc w:val="left"/>
        <w:rPr>
          <w:rFonts w:cs="宋体" w:asciiTheme="minorEastAsia" w:hAnsiTheme="minorEastAsia"/>
          <w:sz w:val="28"/>
          <w:szCs w:val="28"/>
          <w:highlight w:val="none"/>
          <w:lang w:val="zh-CN"/>
        </w:rPr>
      </w:pPr>
      <w:r>
        <w:rPr>
          <w:rFonts w:cs="宋体" w:asciiTheme="minorEastAsia" w:hAnsiTheme="minorEastAsia"/>
          <w:sz w:val="28"/>
          <w:szCs w:val="28"/>
          <w:highlight w:val="none"/>
          <w:lang w:val="zh-CN"/>
        </w:rPr>
        <w:br w:type="page"/>
      </w:r>
    </w:p>
    <w:p>
      <w:pPr>
        <w:autoSpaceDE w:val="0"/>
        <w:autoSpaceDN w:val="0"/>
        <w:adjustRightInd w:val="0"/>
        <w:spacing w:line="360" w:lineRule="auto"/>
        <w:jc w:val="center"/>
        <w:rPr>
          <w:rFonts w:cs="黑体" w:asciiTheme="minorEastAsia" w:hAnsiTheme="minorEastAsia"/>
          <w:b/>
          <w:bCs/>
          <w:sz w:val="32"/>
          <w:szCs w:val="32"/>
          <w:highlight w:val="none"/>
          <w:lang w:val="zh-CN"/>
        </w:rPr>
      </w:pPr>
      <w:r>
        <w:rPr>
          <w:rFonts w:hint="eastAsia" w:cs="黑体" w:asciiTheme="minorEastAsia" w:hAnsiTheme="minorEastAsia"/>
          <w:b/>
          <w:bCs/>
          <w:sz w:val="32"/>
          <w:szCs w:val="32"/>
          <w:highlight w:val="none"/>
          <w:lang w:val="zh-CN"/>
        </w:rPr>
        <w:t>四、符合性审查证明材料</w:t>
      </w:r>
    </w:p>
    <w:p>
      <w:pPr>
        <w:spacing w:line="480" w:lineRule="exact"/>
        <w:jc w:val="center"/>
        <w:rPr>
          <w:rFonts w:cs="宋体" w:asciiTheme="minorEastAsia" w:hAnsiTheme="minorEastAsia"/>
          <w:b/>
          <w:bCs/>
          <w:sz w:val="32"/>
          <w:szCs w:val="32"/>
          <w:highlight w:val="none"/>
        </w:rPr>
      </w:pPr>
    </w:p>
    <w:p>
      <w:pPr>
        <w:pStyle w:val="11"/>
        <w:spacing w:line="360" w:lineRule="auto"/>
        <w:jc w:val="center"/>
        <w:rPr>
          <w:rFonts w:cs="宋体" w:asciiTheme="minorEastAsia" w:hAnsiTheme="minorEastAsia" w:eastAsiaTheme="minorEastAsia"/>
          <w:snapToGrid w:val="0"/>
          <w:kern w:val="0"/>
          <w:sz w:val="32"/>
          <w:szCs w:val="32"/>
          <w:highlight w:val="none"/>
        </w:rPr>
      </w:pPr>
      <w:r>
        <w:rPr>
          <w:rFonts w:hint="eastAsia" w:cs="宋体" w:asciiTheme="minorEastAsia" w:hAnsiTheme="minorEastAsia" w:eastAsiaTheme="minorEastAsia"/>
          <w:snapToGrid w:val="0"/>
          <w:kern w:val="0"/>
          <w:sz w:val="32"/>
          <w:szCs w:val="32"/>
          <w:highlight w:val="none"/>
        </w:rPr>
        <w:t>（一）投 标 函</w:t>
      </w:r>
    </w:p>
    <w:p>
      <w:pPr>
        <w:pStyle w:val="11"/>
        <w:spacing w:line="360" w:lineRule="auto"/>
        <w:jc w:val="left"/>
        <w:rPr>
          <w:rFonts w:cs="宋体" w:asciiTheme="minorEastAsia" w:hAnsiTheme="minorEastAsia" w:eastAsiaTheme="minorEastAsia"/>
          <w:snapToGrid w:val="0"/>
          <w:kern w:val="0"/>
          <w:szCs w:val="24"/>
          <w:highlight w:val="none"/>
        </w:rPr>
      </w:pPr>
      <w:r>
        <w:rPr>
          <w:rFonts w:hint="eastAsia" w:cs="宋体" w:asciiTheme="minorEastAsia" w:hAnsiTheme="minorEastAsia" w:eastAsiaTheme="minorEastAsia"/>
          <w:snapToGrid w:val="0"/>
          <w:kern w:val="0"/>
          <w:szCs w:val="24"/>
          <w:highlight w:val="none"/>
        </w:rPr>
        <w:t xml:space="preserve">致：（采购人）  </w:t>
      </w:r>
    </w:p>
    <w:p>
      <w:pPr>
        <w:pStyle w:val="11"/>
        <w:spacing w:line="360" w:lineRule="auto"/>
        <w:ind w:firstLine="235" w:firstLineChars="98"/>
        <w:jc w:val="left"/>
        <w:rPr>
          <w:rFonts w:cs="宋体" w:asciiTheme="minorEastAsia" w:hAnsiTheme="minorEastAsia" w:eastAsiaTheme="minorEastAsia"/>
          <w:snapToGrid w:val="0"/>
          <w:kern w:val="0"/>
          <w:szCs w:val="24"/>
          <w:highlight w:val="none"/>
        </w:rPr>
      </w:pPr>
      <w:r>
        <w:rPr>
          <w:rFonts w:hint="eastAsia" w:cs="宋体" w:asciiTheme="minorEastAsia" w:hAnsiTheme="minorEastAsia" w:eastAsiaTheme="minorEastAsia"/>
          <w:snapToGrid w:val="0"/>
          <w:kern w:val="0"/>
          <w:szCs w:val="24"/>
          <w:highlight w:val="none"/>
        </w:rPr>
        <w:t>我们收到了项目编号 的招标文件，经详细研究，我们决定参加该项目的投标，我们郑重声明以下诸点并负法律责任。</w:t>
      </w:r>
    </w:p>
    <w:p>
      <w:pPr>
        <w:pStyle w:val="11"/>
        <w:spacing w:line="360" w:lineRule="auto"/>
        <w:jc w:val="left"/>
        <w:rPr>
          <w:rFonts w:cs="宋体" w:asciiTheme="minorEastAsia" w:hAnsiTheme="minorEastAsia" w:eastAsiaTheme="minorEastAsia"/>
          <w:snapToGrid w:val="0"/>
          <w:kern w:val="0"/>
          <w:szCs w:val="24"/>
          <w:highlight w:val="none"/>
        </w:rPr>
      </w:pPr>
      <w:r>
        <w:rPr>
          <w:rFonts w:hint="eastAsia" w:cs="宋体" w:asciiTheme="minorEastAsia" w:hAnsiTheme="minorEastAsia" w:eastAsiaTheme="minorEastAsia"/>
          <w:snapToGrid w:val="0"/>
          <w:kern w:val="0"/>
          <w:szCs w:val="24"/>
          <w:highlight w:val="none"/>
        </w:rPr>
        <w:t xml:space="preserve">1、愿按照招标文件中的条款和要求提供 （项目名称）  的所有采购内容 ，投标总报价为 </w:t>
      </w:r>
      <w:r>
        <w:rPr>
          <w:rFonts w:hint="eastAsia" w:cs="宋体" w:asciiTheme="minorEastAsia" w:hAnsiTheme="minorEastAsia" w:eastAsiaTheme="minorEastAsia"/>
          <w:snapToGrid w:val="0"/>
          <w:kern w:val="0"/>
          <w:szCs w:val="24"/>
          <w:highlight w:val="none"/>
          <w:u w:val="single"/>
        </w:rPr>
        <w:t xml:space="preserve"> 大写    小写  </w:t>
      </w:r>
      <w:r>
        <w:rPr>
          <w:rFonts w:hint="eastAsia" w:cs="宋体" w:asciiTheme="minorEastAsia" w:hAnsiTheme="minorEastAsia" w:eastAsiaTheme="minorEastAsia"/>
          <w:snapToGrid w:val="0"/>
          <w:kern w:val="0"/>
          <w:szCs w:val="24"/>
          <w:highlight w:val="none"/>
        </w:rPr>
        <w:t>元人民币。详见“开标一览表”。</w:t>
      </w:r>
    </w:p>
    <w:p>
      <w:pPr>
        <w:pStyle w:val="11"/>
        <w:spacing w:line="360" w:lineRule="auto"/>
        <w:jc w:val="left"/>
        <w:rPr>
          <w:rFonts w:cs="宋体" w:asciiTheme="minorEastAsia" w:hAnsiTheme="minorEastAsia" w:eastAsiaTheme="minorEastAsia"/>
          <w:snapToGrid w:val="0"/>
          <w:kern w:val="0"/>
          <w:szCs w:val="24"/>
          <w:highlight w:val="none"/>
        </w:rPr>
      </w:pPr>
      <w:r>
        <w:rPr>
          <w:rFonts w:hint="eastAsia" w:cs="宋体" w:asciiTheme="minorEastAsia" w:hAnsiTheme="minorEastAsia" w:eastAsiaTheme="minorEastAsia"/>
          <w:snapToGrid w:val="0"/>
          <w:kern w:val="0"/>
          <w:szCs w:val="24"/>
          <w:highlight w:val="none"/>
        </w:rPr>
        <w:t>2、如果我们的投标文件被接受，我们将履行招标文件中规定的各项要求。</w:t>
      </w:r>
    </w:p>
    <w:p>
      <w:pPr>
        <w:pStyle w:val="11"/>
        <w:spacing w:line="360" w:lineRule="auto"/>
        <w:rPr>
          <w:rFonts w:cs="宋体" w:asciiTheme="minorEastAsia" w:hAnsiTheme="minorEastAsia" w:eastAsiaTheme="minorEastAsia"/>
          <w:snapToGrid w:val="0"/>
          <w:kern w:val="0"/>
          <w:szCs w:val="24"/>
          <w:highlight w:val="none"/>
        </w:rPr>
      </w:pPr>
      <w:r>
        <w:rPr>
          <w:rFonts w:hint="eastAsia" w:cs="宋体" w:asciiTheme="minorEastAsia" w:hAnsiTheme="minorEastAsia" w:eastAsiaTheme="minorEastAsia"/>
          <w:snapToGrid w:val="0"/>
          <w:kern w:val="0"/>
          <w:szCs w:val="24"/>
          <w:highlight w:val="none"/>
        </w:rPr>
        <w:t>3、我们同意按招标文件中的规定，本投标文件的有效期为投标截止之日起</w:t>
      </w:r>
      <w:r>
        <w:rPr>
          <w:rFonts w:hint="eastAsia" w:cs="宋体" w:asciiTheme="minorEastAsia" w:hAnsiTheme="minorEastAsia" w:eastAsiaTheme="minorEastAsia"/>
          <w:snapToGrid w:val="0"/>
          <w:kern w:val="0"/>
          <w:szCs w:val="24"/>
          <w:highlight w:val="none"/>
          <w:u w:val="single"/>
        </w:rPr>
        <w:t xml:space="preserve">   </w:t>
      </w:r>
      <w:r>
        <w:rPr>
          <w:rFonts w:hint="eastAsia" w:cs="宋体" w:asciiTheme="minorEastAsia" w:hAnsiTheme="minorEastAsia" w:eastAsiaTheme="minorEastAsia"/>
          <w:snapToGrid w:val="0"/>
          <w:kern w:val="0"/>
          <w:szCs w:val="24"/>
          <w:highlight w:val="none"/>
        </w:rPr>
        <w:t>天。</w:t>
      </w:r>
    </w:p>
    <w:p>
      <w:pPr>
        <w:pStyle w:val="11"/>
        <w:spacing w:line="360" w:lineRule="auto"/>
        <w:jc w:val="left"/>
        <w:rPr>
          <w:rFonts w:cs="宋体" w:asciiTheme="minorEastAsia" w:hAnsiTheme="minorEastAsia" w:eastAsiaTheme="minorEastAsia"/>
          <w:snapToGrid w:val="0"/>
          <w:kern w:val="0"/>
          <w:szCs w:val="24"/>
          <w:highlight w:val="none"/>
        </w:rPr>
      </w:pPr>
      <w:r>
        <w:rPr>
          <w:rFonts w:hint="eastAsia" w:cs="宋体" w:asciiTheme="minorEastAsia" w:hAnsiTheme="minorEastAsia" w:eastAsiaTheme="minorEastAsia"/>
          <w:snapToGrid w:val="0"/>
          <w:kern w:val="0"/>
          <w:szCs w:val="24"/>
          <w:highlight w:val="none"/>
        </w:rPr>
        <w:t>如果成交，有效期延长至合同终止日止。</w:t>
      </w:r>
    </w:p>
    <w:p>
      <w:pPr>
        <w:pStyle w:val="11"/>
        <w:spacing w:line="360" w:lineRule="auto"/>
        <w:jc w:val="left"/>
        <w:rPr>
          <w:rFonts w:cs="宋体" w:asciiTheme="minorEastAsia" w:hAnsiTheme="minorEastAsia" w:eastAsiaTheme="minorEastAsia"/>
          <w:snapToGrid w:val="0"/>
          <w:kern w:val="0"/>
          <w:szCs w:val="24"/>
          <w:highlight w:val="none"/>
        </w:rPr>
      </w:pPr>
      <w:r>
        <w:rPr>
          <w:rFonts w:hint="eastAsia" w:cs="宋体" w:asciiTheme="minorEastAsia" w:hAnsiTheme="minorEastAsia" w:eastAsiaTheme="minorEastAsia"/>
          <w:snapToGrid w:val="0"/>
          <w:kern w:val="0"/>
          <w:szCs w:val="24"/>
          <w:highlight w:val="none"/>
        </w:rPr>
        <w:t>4、我们愿提供招标文件中要求的所有文件资料。</w:t>
      </w:r>
    </w:p>
    <w:p>
      <w:pPr>
        <w:pStyle w:val="11"/>
        <w:spacing w:line="360" w:lineRule="auto"/>
        <w:jc w:val="left"/>
        <w:rPr>
          <w:rFonts w:cs="宋体" w:asciiTheme="minorEastAsia" w:hAnsiTheme="minorEastAsia" w:eastAsiaTheme="minorEastAsia"/>
          <w:snapToGrid w:val="0"/>
          <w:kern w:val="0"/>
          <w:szCs w:val="24"/>
          <w:highlight w:val="none"/>
        </w:rPr>
      </w:pPr>
      <w:r>
        <w:rPr>
          <w:rFonts w:hint="eastAsia" w:cs="宋体" w:asciiTheme="minorEastAsia" w:hAnsiTheme="minorEastAsia" w:eastAsiaTheme="minorEastAsia"/>
          <w:snapToGrid w:val="0"/>
          <w:kern w:val="0"/>
          <w:szCs w:val="24"/>
          <w:highlight w:val="none"/>
        </w:rPr>
        <w:t>5、我们保证在收到中标通知书后，按招标文件的规定提交履约保证金。</w:t>
      </w:r>
    </w:p>
    <w:p>
      <w:pPr>
        <w:pStyle w:val="11"/>
        <w:spacing w:line="360" w:lineRule="auto"/>
        <w:jc w:val="left"/>
        <w:rPr>
          <w:rFonts w:cs="宋体" w:asciiTheme="minorEastAsia" w:hAnsiTheme="minorEastAsia" w:eastAsiaTheme="minorEastAsia"/>
          <w:snapToGrid w:val="0"/>
          <w:kern w:val="0"/>
          <w:szCs w:val="24"/>
          <w:highlight w:val="none"/>
        </w:rPr>
      </w:pPr>
      <w:r>
        <w:rPr>
          <w:rFonts w:hint="eastAsia" w:cs="宋体" w:asciiTheme="minorEastAsia" w:hAnsiTheme="minorEastAsia" w:eastAsiaTheme="minorEastAsia"/>
          <w:snapToGrid w:val="0"/>
          <w:kern w:val="0"/>
          <w:szCs w:val="24"/>
          <w:highlight w:val="none"/>
        </w:rPr>
        <w:t>6、投标人同意提供按照贵方可能要求的与其投标有关的一切数据或资料，完全理解贵方不一定接受最低价的投标或收到的任何投标。</w:t>
      </w:r>
    </w:p>
    <w:p>
      <w:pPr>
        <w:pStyle w:val="11"/>
        <w:spacing w:line="360" w:lineRule="auto"/>
        <w:rPr>
          <w:rFonts w:cs="宋体" w:asciiTheme="minorEastAsia" w:hAnsiTheme="minorEastAsia" w:eastAsiaTheme="minorEastAsia"/>
          <w:snapToGrid w:val="0"/>
          <w:kern w:val="0"/>
          <w:szCs w:val="24"/>
          <w:highlight w:val="none"/>
        </w:rPr>
      </w:pPr>
      <w:r>
        <w:rPr>
          <w:rFonts w:hint="eastAsia" w:cs="宋体" w:asciiTheme="minorEastAsia" w:hAnsiTheme="minorEastAsia" w:eastAsiaTheme="minorEastAsia"/>
          <w:snapToGrid w:val="0"/>
          <w:kern w:val="0"/>
          <w:szCs w:val="24"/>
          <w:highlight w:val="none"/>
        </w:rPr>
        <w:t>7、如果所提供的货物及服务没有达到采购方所提要求，由投标方负责按实际损失赔偿。</w:t>
      </w:r>
    </w:p>
    <w:p>
      <w:pPr>
        <w:pStyle w:val="11"/>
        <w:spacing w:line="360" w:lineRule="auto"/>
        <w:jc w:val="left"/>
        <w:rPr>
          <w:rFonts w:cs="宋体" w:asciiTheme="minorEastAsia" w:hAnsiTheme="minorEastAsia" w:eastAsiaTheme="minorEastAsia"/>
          <w:snapToGrid w:val="0"/>
          <w:kern w:val="0"/>
          <w:szCs w:val="24"/>
          <w:highlight w:val="none"/>
        </w:rPr>
      </w:pPr>
      <w:r>
        <w:rPr>
          <w:rFonts w:hint="eastAsia" w:cs="宋体" w:asciiTheme="minorEastAsia" w:hAnsiTheme="minorEastAsia" w:eastAsiaTheme="minorEastAsia"/>
          <w:snapToGrid w:val="0"/>
          <w:kern w:val="0"/>
          <w:szCs w:val="24"/>
          <w:highlight w:val="none"/>
        </w:rPr>
        <w:t>8、我们已经详细审阅了全部招标文件，包括修改、补充的文件（如果有的话）和参考资料及有关附件，我们完全理解并同意放弃对这方面有不明及误解的权利。</w:t>
      </w:r>
    </w:p>
    <w:p>
      <w:pPr>
        <w:pStyle w:val="11"/>
        <w:spacing w:line="360" w:lineRule="auto"/>
        <w:jc w:val="center"/>
        <w:rPr>
          <w:rFonts w:cs="宋体" w:asciiTheme="minorEastAsia" w:hAnsiTheme="minorEastAsia" w:eastAsiaTheme="minorEastAsia"/>
          <w:snapToGrid w:val="0"/>
          <w:kern w:val="0"/>
          <w:szCs w:val="24"/>
          <w:highlight w:val="none"/>
        </w:rPr>
      </w:pPr>
    </w:p>
    <w:p>
      <w:pPr>
        <w:pStyle w:val="11"/>
        <w:spacing w:line="360" w:lineRule="auto"/>
        <w:jc w:val="center"/>
        <w:rPr>
          <w:rFonts w:cs="宋体" w:asciiTheme="minorEastAsia" w:hAnsiTheme="minorEastAsia" w:eastAsiaTheme="minorEastAsia"/>
          <w:snapToGrid w:val="0"/>
          <w:kern w:val="0"/>
          <w:szCs w:val="24"/>
          <w:highlight w:val="none"/>
        </w:rPr>
      </w:pPr>
    </w:p>
    <w:p>
      <w:pPr>
        <w:pStyle w:val="11"/>
        <w:spacing w:line="360" w:lineRule="auto"/>
        <w:jc w:val="center"/>
        <w:rPr>
          <w:rFonts w:cs="宋体" w:asciiTheme="minorEastAsia" w:hAnsiTheme="minorEastAsia" w:eastAsiaTheme="minorEastAsia"/>
          <w:snapToGrid w:val="0"/>
          <w:kern w:val="0"/>
          <w:szCs w:val="24"/>
          <w:highlight w:val="none"/>
        </w:rPr>
      </w:pPr>
      <w:r>
        <w:rPr>
          <w:rFonts w:hint="eastAsia" w:cs="宋体" w:asciiTheme="minorEastAsia" w:hAnsiTheme="minorEastAsia" w:eastAsiaTheme="minorEastAsia"/>
          <w:snapToGrid w:val="0"/>
          <w:kern w:val="0"/>
          <w:szCs w:val="24"/>
          <w:highlight w:val="none"/>
        </w:rPr>
        <w:t xml:space="preserve">                                投标人：（盖章）</w:t>
      </w:r>
    </w:p>
    <w:p>
      <w:pPr>
        <w:pStyle w:val="11"/>
        <w:spacing w:line="360" w:lineRule="auto"/>
        <w:jc w:val="center"/>
        <w:rPr>
          <w:rFonts w:cs="宋体" w:asciiTheme="minorEastAsia" w:hAnsiTheme="minorEastAsia" w:eastAsiaTheme="minorEastAsia"/>
          <w:snapToGrid w:val="0"/>
          <w:kern w:val="0"/>
          <w:szCs w:val="24"/>
          <w:highlight w:val="none"/>
        </w:rPr>
      </w:pPr>
      <w:r>
        <w:rPr>
          <w:rFonts w:hint="eastAsia" w:cs="宋体" w:asciiTheme="minorEastAsia" w:hAnsiTheme="minorEastAsia" w:eastAsiaTheme="minorEastAsia"/>
          <w:snapToGrid w:val="0"/>
          <w:kern w:val="0"/>
          <w:szCs w:val="24"/>
          <w:highlight w:val="none"/>
        </w:rPr>
        <w:t xml:space="preserve">                                     法定代表人或授权委托人：（签字或盖章）</w:t>
      </w:r>
    </w:p>
    <w:p>
      <w:pPr>
        <w:pStyle w:val="11"/>
        <w:spacing w:line="360" w:lineRule="auto"/>
        <w:jc w:val="center"/>
        <w:rPr>
          <w:rFonts w:cs="宋体" w:asciiTheme="minorEastAsia" w:hAnsiTheme="minorEastAsia" w:eastAsiaTheme="minorEastAsia"/>
          <w:snapToGrid w:val="0"/>
          <w:kern w:val="0"/>
          <w:szCs w:val="24"/>
          <w:highlight w:val="none"/>
        </w:rPr>
      </w:pPr>
      <w:r>
        <w:rPr>
          <w:rFonts w:hint="eastAsia" w:cs="宋体" w:asciiTheme="minorEastAsia" w:hAnsiTheme="minorEastAsia" w:eastAsiaTheme="minorEastAsia"/>
          <w:snapToGrid w:val="0"/>
          <w:kern w:val="0"/>
          <w:szCs w:val="24"/>
          <w:highlight w:val="none"/>
        </w:rPr>
        <w:t xml:space="preserve">                                     地     址：                    </w:t>
      </w:r>
    </w:p>
    <w:p>
      <w:pPr>
        <w:pStyle w:val="11"/>
        <w:spacing w:line="360" w:lineRule="auto"/>
        <w:jc w:val="center"/>
        <w:rPr>
          <w:rFonts w:cs="宋体" w:asciiTheme="minorEastAsia" w:hAnsiTheme="minorEastAsia" w:eastAsiaTheme="minorEastAsia"/>
          <w:snapToGrid w:val="0"/>
          <w:kern w:val="0"/>
          <w:szCs w:val="24"/>
          <w:highlight w:val="none"/>
        </w:rPr>
      </w:pPr>
      <w:r>
        <w:rPr>
          <w:rFonts w:hint="eastAsia" w:cs="宋体" w:asciiTheme="minorEastAsia" w:hAnsiTheme="minorEastAsia" w:eastAsiaTheme="minorEastAsia"/>
          <w:snapToGrid w:val="0"/>
          <w:kern w:val="0"/>
          <w:szCs w:val="24"/>
          <w:highlight w:val="none"/>
        </w:rPr>
        <w:t xml:space="preserve">                                     电     话：                    </w:t>
      </w:r>
    </w:p>
    <w:p>
      <w:pPr>
        <w:pStyle w:val="11"/>
        <w:spacing w:line="360" w:lineRule="auto"/>
        <w:jc w:val="center"/>
        <w:rPr>
          <w:rFonts w:cs="宋体" w:asciiTheme="minorEastAsia" w:hAnsiTheme="minorEastAsia" w:eastAsiaTheme="minorEastAsia"/>
          <w:snapToGrid w:val="0"/>
          <w:kern w:val="0"/>
          <w:szCs w:val="24"/>
          <w:highlight w:val="none"/>
        </w:rPr>
      </w:pPr>
      <w:r>
        <w:rPr>
          <w:rFonts w:hint="eastAsia" w:cs="宋体" w:asciiTheme="minorEastAsia" w:hAnsiTheme="minorEastAsia" w:eastAsiaTheme="minorEastAsia"/>
          <w:snapToGrid w:val="0"/>
          <w:kern w:val="0"/>
          <w:szCs w:val="24"/>
          <w:highlight w:val="none"/>
        </w:rPr>
        <w:t xml:space="preserve">                                     传     真：</w:t>
      </w:r>
    </w:p>
    <w:p>
      <w:pPr>
        <w:pStyle w:val="11"/>
        <w:spacing w:line="360" w:lineRule="auto"/>
        <w:jc w:val="center"/>
        <w:rPr>
          <w:rFonts w:cs="宋体" w:asciiTheme="minorEastAsia" w:hAnsiTheme="minorEastAsia" w:eastAsiaTheme="minorEastAsia"/>
          <w:snapToGrid w:val="0"/>
          <w:kern w:val="0"/>
          <w:szCs w:val="24"/>
          <w:highlight w:val="none"/>
        </w:rPr>
      </w:pPr>
      <w:r>
        <w:rPr>
          <w:rFonts w:hint="eastAsia" w:cs="宋体" w:asciiTheme="minorEastAsia" w:hAnsiTheme="minorEastAsia" w:eastAsiaTheme="minorEastAsia"/>
          <w:snapToGrid w:val="0"/>
          <w:kern w:val="0"/>
          <w:szCs w:val="24"/>
          <w:highlight w:val="none"/>
        </w:rPr>
        <w:t xml:space="preserve">                                     邮     编：</w:t>
      </w:r>
    </w:p>
    <w:p>
      <w:pPr>
        <w:pStyle w:val="11"/>
        <w:spacing w:line="360" w:lineRule="auto"/>
        <w:ind w:firstLine="6000" w:firstLineChars="2500"/>
        <w:rPr>
          <w:rFonts w:cs="宋体" w:asciiTheme="minorEastAsia" w:hAnsiTheme="minorEastAsia" w:eastAsiaTheme="minorEastAsia"/>
          <w:snapToGrid w:val="0"/>
          <w:kern w:val="0"/>
          <w:szCs w:val="24"/>
          <w:highlight w:val="none"/>
        </w:rPr>
      </w:pPr>
      <w:r>
        <w:rPr>
          <w:rFonts w:hint="eastAsia" w:cs="宋体" w:asciiTheme="minorEastAsia" w:hAnsiTheme="minorEastAsia" w:eastAsiaTheme="minorEastAsia"/>
          <w:snapToGrid w:val="0"/>
          <w:kern w:val="0"/>
          <w:szCs w:val="24"/>
          <w:highlight w:val="none"/>
        </w:rPr>
        <w:t>年    月    日</w:t>
      </w:r>
    </w:p>
    <w:p>
      <w:pPr>
        <w:spacing w:line="360" w:lineRule="auto"/>
        <w:ind w:firstLine="560" w:firstLineChars="200"/>
        <w:jc w:val="center"/>
        <w:rPr>
          <w:rFonts w:asciiTheme="minorEastAsia" w:hAnsiTheme="minorEastAsia"/>
          <w:sz w:val="28"/>
          <w:szCs w:val="28"/>
          <w:highlight w:val="none"/>
        </w:rPr>
      </w:pPr>
    </w:p>
    <w:p>
      <w:pPr>
        <w:widowControl/>
        <w:jc w:val="center"/>
        <w:rPr>
          <w:rFonts w:asciiTheme="minorEastAsia" w:hAnsiTheme="minorEastAsia"/>
          <w:b/>
          <w:bCs/>
          <w:sz w:val="28"/>
          <w:szCs w:val="28"/>
          <w:highlight w:val="none"/>
        </w:rPr>
      </w:pPr>
    </w:p>
    <w:p>
      <w:pPr>
        <w:widowControl/>
        <w:spacing w:before="100" w:beforeAutospacing="1" w:after="100" w:afterAutospacing="1" w:line="360" w:lineRule="auto"/>
        <w:jc w:val="center"/>
        <w:rPr>
          <w:rFonts w:asciiTheme="minorEastAsia" w:hAnsiTheme="minorEastAsia"/>
          <w:b/>
          <w:bCs/>
          <w:sz w:val="32"/>
          <w:szCs w:val="32"/>
          <w:highlight w:val="none"/>
        </w:rPr>
      </w:pPr>
      <w:r>
        <w:rPr>
          <w:rFonts w:hint="eastAsia" w:asciiTheme="minorEastAsia" w:hAnsiTheme="minorEastAsia"/>
          <w:b/>
          <w:bCs/>
          <w:sz w:val="32"/>
          <w:szCs w:val="32"/>
          <w:highlight w:val="none"/>
        </w:rPr>
        <w:t>（二）投标承诺函</w:t>
      </w:r>
    </w:p>
    <w:p>
      <w:pPr>
        <w:autoSpaceDE w:val="0"/>
        <w:autoSpaceDN w:val="0"/>
        <w:snapToGrid w:val="0"/>
        <w:spacing w:line="360" w:lineRule="auto"/>
        <w:jc w:val="center"/>
        <w:rPr>
          <w:rFonts w:asciiTheme="minorEastAsia" w:hAnsiTheme="minorEastAsia"/>
          <w:b/>
          <w:bCs/>
          <w:sz w:val="24"/>
          <w:highlight w:val="none"/>
        </w:rPr>
      </w:pPr>
    </w:p>
    <w:p>
      <w:pPr>
        <w:spacing w:beforeLines="50" w:afterLines="50" w:line="360" w:lineRule="auto"/>
        <w:contextualSpacing/>
        <w:rPr>
          <w:rFonts w:cs="宋体" w:asciiTheme="minorEastAsia" w:hAnsiTheme="minorEastAsia"/>
          <w:sz w:val="24"/>
          <w:highlight w:val="none"/>
          <w:lang w:val="zh-CN"/>
        </w:rPr>
      </w:pPr>
      <w:r>
        <w:rPr>
          <w:rFonts w:hint="eastAsia" w:cs="宋体" w:asciiTheme="minorEastAsia" w:hAnsiTheme="minorEastAsia"/>
          <w:sz w:val="24"/>
          <w:highlight w:val="none"/>
          <w:lang w:val="zh-CN"/>
        </w:rPr>
        <w:t>致采购人</w:t>
      </w:r>
      <w:r>
        <w:rPr>
          <w:rFonts w:cs="宋体" w:asciiTheme="minorEastAsia" w:hAnsiTheme="minorEastAsia"/>
          <w:sz w:val="24"/>
          <w:highlight w:val="none"/>
          <w:lang w:val="zh-CN"/>
        </w:rPr>
        <w:t>：</w:t>
      </w:r>
    </w:p>
    <w:p>
      <w:pPr>
        <w:spacing w:beforeLines="50" w:afterLines="50" w:line="360" w:lineRule="auto"/>
        <w:ind w:firstLine="480" w:firstLineChars="200"/>
        <w:contextualSpacing/>
        <w:jc w:val="left"/>
        <w:rPr>
          <w:rFonts w:cs="宋体" w:asciiTheme="minorEastAsia" w:hAnsiTheme="minorEastAsia"/>
          <w:sz w:val="24"/>
          <w:highlight w:val="none"/>
          <w:lang w:val="zh-CN"/>
        </w:rPr>
      </w:pPr>
      <w:r>
        <w:rPr>
          <w:rFonts w:cs="宋体" w:asciiTheme="minorEastAsia" w:hAnsiTheme="minorEastAsia"/>
          <w:sz w:val="24"/>
          <w:highlight w:val="none"/>
          <w:lang w:val="zh-CN"/>
        </w:rPr>
        <w:t>经研究，我</w:t>
      </w:r>
      <w:r>
        <w:rPr>
          <w:rFonts w:hint="eastAsia" w:cs="宋体" w:asciiTheme="minorEastAsia" w:hAnsiTheme="minorEastAsia"/>
          <w:sz w:val="24"/>
          <w:highlight w:val="none"/>
          <w:lang w:val="zh-CN"/>
        </w:rPr>
        <w:t>方自愿参与贵方</w:t>
      </w:r>
      <w:r>
        <w:rPr>
          <w:rFonts w:hint="eastAsia" w:cs="宋体" w:asciiTheme="minorEastAsia" w:hAnsiTheme="minorEastAsia"/>
          <w:sz w:val="24"/>
          <w:highlight w:val="none"/>
          <w:u w:val="single"/>
          <w:lang w:val="zh-CN"/>
        </w:rPr>
        <w:t xml:space="preserve">    </w:t>
      </w:r>
      <w:r>
        <w:rPr>
          <w:rFonts w:cs="宋体" w:asciiTheme="minorEastAsia" w:hAnsiTheme="minorEastAsia"/>
          <w:sz w:val="24"/>
          <w:highlight w:val="none"/>
          <w:lang w:val="zh-CN"/>
        </w:rPr>
        <w:t>年____月</w:t>
      </w:r>
      <w:r>
        <w:rPr>
          <w:rFonts w:hint="eastAsia" w:cs="宋体" w:asciiTheme="minorEastAsia" w:hAnsiTheme="minorEastAsia"/>
          <w:sz w:val="24"/>
          <w:highlight w:val="none"/>
          <w:u w:val="single"/>
          <w:lang w:val="zh-CN"/>
        </w:rPr>
        <w:t xml:space="preserve">    </w:t>
      </w:r>
      <w:r>
        <w:rPr>
          <w:rFonts w:cs="宋体" w:asciiTheme="minorEastAsia" w:hAnsiTheme="minorEastAsia"/>
          <w:sz w:val="24"/>
          <w:highlight w:val="none"/>
          <w:lang w:val="zh-CN"/>
        </w:rPr>
        <w:t>日</w:t>
      </w:r>
      <w:r>
        <w:rPr>
          <w:rFonts w:hint="eastAsia" w:cs="宋体" w:asciiTheme="minorEastAsia" w:hAnsiTheme="minorEastAsia"/>
          <w:sz w:val="24"/>
          <w:highlight w:val="none"/>
          <w:lang w:val="zh-CN"/>
        </w:rPr>
        <w:t>（招标编号、项目名称）的</w:t>
      </w:r>
      <w:r>
        <w:rPr>
          <w:rFonts w:cs="宋体" w:asciiTheme="minorEastAsia" w:hAnsiTheme="minorEastAsia"/>
          <w:sz w:val="24"/>
          <w:highlight w:val="none"/>
          <w:lang w:val="zh-CN"/>
        </w:rPr>
        <w:t>投标，</w:t>
      </w:r>
      <w:r>
        <w:rPr>
          <w:rFonts w:hint="eastAsia" w:cs="宋体" w:asciiTheme="minorEastAsia" w:hAnsiTheme="minorEastAsia"/>
          <w:sz w:val="24"/>
          <w:highlight w:val="none"/>
          <w:lang w:val="zh-CN"/>
        </w:rPr>
        <w:t>将</w:t>
      </w:r>
      <w:r>
        <w:rPr>
          <w:rFonts w:cs="宋体" w:asciiTheme="minorEastAsia" w:hAnsiTheme="minorEastAsia"/>
          <w:sz w:val="24"/>
          <w:highlight w:val="none"/>
          <w:lang w:val="zh-CN"/>
        </w:rPr>
        <w:t>严格</w:t>
      </w:r>
      <w:r>
        <w:rPr>
          <w:rFonts w:hint="eastAsia" w:cs="宋体" w:asciiTheme="minorEastAsia" w:hAnsiTheme="minorEastAsia"/>
          <w:sz w:val="24"/>
          <w:highlight w:val="none"/>
          <w:lang w:val="zh-CN"/>
        </w:rPr>
        <w:t>遵守</w:t>
      </w:r>
      <w:r>
        <w:rPr>
          <w:rFonts w:cs="宋体" w:asciiTheme="minorEastAsia" w:hAnsiTheme="minorEastAsia"/>
          <w:sz w:val="24"/>
          <w:highlight w:val="none"/>
          <w:lang w:val="zh-CN"/>
        </w:rPr>
        <w:t>《</w:t>
      </w:r>
      <w:r>
        <w:rPr>
          <w:rFonts w:hint="eastAsia" w:cs="宋体" w:asciiTheme="minorEastAsia" w:hAnsiTheme="minorEastAsia"/>
          <w:sz w:val="24"/>
          <w:highlight w:val="none"/>
          <w:lang w:val="zh-CN"/>
        </w:rPr>
        <w:t>中华人民共和国政府采购</w:t>
      </w:r>
      <w:r>
        <w:rPr>
          <w:rFonts w:cs="宋体" w:asciiTheme="minorEastAsia" w:hAnsiTheme="minorEastAsia"/>
          <w:sz w:val="24"/>
          <w:highlight w:val="none"/>
          <w:lang w:val="zh-CN"/>
        </w:rPr>
        <w:t>法》等</w:t>
      </w:r>
      <w:r>
        <w:rPr>
          <w:rFonts w:hint="eastAsia" w:cs="宋体" w:asciiTheme="minorEastAsia" w:hAnsiTheme="minorEastAsia"/>
          <w:sz w:val="24"/>
          <w:highlight w:val="none"/>
          <w:lang w:val="zh-CN"/>
        </w:rPr>
        <w:t>相关</w:t>
      </w:r>
      <w:r>
        <w:rPr>
          <w:rFonts w:cs="宋体" w:asciiTheme="minorEastAsia" w:hAnsiTheme="minorEastAsia"/>
          <w:sz w:val="24"/>
          <w:highlight w:val="none"/>
          <w:lang w:val="zh-CN"/>
        </w:rPr>
        <w:t>法律法规</w:t>
      </w:r>
      <w:r>
        <w:rPr>
          <w:rFonts w:hint="eastAsia" w:cs="宋体" w:asciiTheme="minorEastAsia" w:hAnsiTheme="minorEastAsia"/>
          <w:sz w:val="24"/>
          <w:highlight w:val="none"/>
          <w:lang w:val="zh-CN"/>
        </w:rPr>
        <w:t>规定</w:t>
      </w:r>
      <w:r>
        <w:rPr>
          <w:rFonts w:cs="宋体" w:asciiTheme="minorEastAsia" w:hAnsiTheme="minorEastAsia"/>
          <w:sz w:val="24"/>
          <w:highlight w:val="none"/>
          <w:lang w:val="zh-CN"/>
        </w:rPr>
        <w:t>，并无条件地遵守本次采购活动各项规定。我们郑重承诺：</w:t>
      </w:r>
      <w:r>
        <w:rPr>
          <w:rFonts w:hint="eastAsia" w:cs="宋体" w:asciiTheme="minorEastAsia" w:hAnsiTheme="minorEastAsia"/>
          <w:sz w:val="24"/>
          <w:highlight w:val="none"/>
          <w:lang w:val="zh-CN"/>
        </w:rPr>
        <w:t>我方</w:t>
      </w:r>
      <w:r>
        <w:rPr>
          <w:rFonts w:cs="宋体" w:asciiTheme="minorEastAsia" w:hAnsiTheme="minorEastAsia"/>
          <w:sz w:val="24"/>
          <w:highlight w:val="none"/>
          <w:lang w:val="zh-CN"/>
        </w:rPr>
        <w:t>如果在本次</w:t>
      </w:r>
      <w:r>
        <w:rPr>
          <w:rFonts w:hint="eastAsia" w:cs="宋体" w:asciiTheme="minorEastAsia" w:hAnsiTheme="minorEastAsia"/>
          <w:sz w:val="24"/>
          <w:highlight w:val="none"/>
          <w:lang w:val="zh-CN"/>
        </w:rPr>
        <w:t>投标</w:t>
      </w:r>
      <w:r>
        <w:rPr>
          <w:rFonts w:cs="宋体" w:asciiTheme="minorEastAsia" w:hAnsiTheme="minorEastAsia"/>
          <w:sz w:val="24"/>
          <w:highlight w:val="none"/>
          <w:lang w:val="zh-CN"/>
        </w:rPr>
        <w:t>活动中有</w:t>
      </w:r>
      <w:r>
        <w:rPr>
          <w:rFonts w:hint="eastAsia" w:cs="宋体" w:asciiTheme="minorEastAsia" w:hAnsiTheme="minorEastAsia"/>
          <w:sz w:val="24"/>
          <w:highlight w:val="none"/>
          <w:lang w:val="zh-CN"/>
        </w:rPr>
        <w:t>下列</w:t>
      </w:r>
      <w:r>
        <w:rPr>
          <w:rFonts w:cs="宋体" w:asciiTheme="minorEastAsia" w:hAnsiTheme="minorEastAsia"/>
          <w:sz w:val="24"/>
          <w:highlight w:val="none"/>
          <w:lang w:val="zh-CN"/>
        </w:rPr>
        <w:t>情形</w:t>
      </w:r>
      <w:r>
        <w:rPr>
          <w:rFonts w:hint="eastAsia" w:cs="宋体" w:asciiTheme="minorEastAsia" w:hAnsiTheme="minorEastAsia"/>
          <w:sz w:val="24"/>
          <w:highlight w:val="none"/>
          <w:lang w:val="zh-CN"/>
        </w:rPr>
        <w:t>之一</w:t>
      </w:r>
      <w:r>
        <w:rPr>
          <w:rFonts w:cs="宋体" w:asciiTheme="minorEastAsia" w:hAnsiTheme="minorEastAsia"/>
          <w:sz w:val="24"/>
          <w:highlight w:val="none"/>
          <w:lang w:val="zh-CN"/>
        </w:rPr>
        <w:t>的，愿接受政府采购</w:t>
      </w:r>
      <w:r>
        <w:rPr>
          <w:rFonts w:hint="eastAsia" w:cs="宋体" w:asciiTheme="minorEastAsia" w:hAnsiTheme="minorEastAsia"/>
          <w:sz w:val="24"/>
          <w:highlight w:val="none"/>
          <w:lang w:val="zh-CN"/>
        </w:rPr>
        <w:t>监督管理</w:t>
      </w:r>
      <w:r>
        <w:rPr>
          <w:rFonts w:cs="宋体" w:asciiTheme="minorEastAsia" w:hAnsiTheme="minorEastAsia"/>
          <w:sz w:val="24"/>
          <w:highlight w:val="none"/>
          <w:lang w:val="zh-CN"/>
        </w:rPr>
        <w:t>部门给予相关处罚并</w:t>
      </w:r>
      <w:r>
        <w:rPr>
          <w:rFonts w:hint="eastAsia" w:cs="宋体" w:asciiTheme="minorEastAsia" w:hAnsiTheme="minorEastAsia"/>
          <w:sz w:val="24"/>
          <w:highlight w:val="none"/>
          <w:lang w:val="zh-CN"/>
        </w:rPr>
        <w:t>承诺依法</w:t>
      </w:r>
      <w:r>
        <w:rPr>
          <w:rFonts w:cs="宋体" w:asciiTheme="minorEastAsia" w:hAnsiTheme="minorEastAsia"/>
          <w:sz w:val="24"/>
          <w:highlight w:val="none"/>
          <w:lang w:val="zh-CN"/>
        </w:rPr>
        <w:t>承担</w:t>
      </w:r>
      <w:r>
        <w:rPr>
          <w:rFonts w:hint="eastAsia" w:cs="宋体" w:asciiTheme="minorEastAsia" w:hAnsiTheme="minorEastAsia"/>
          <w:sz w:val="24"/>
          <w:highlight w:val="none"/>
          <w:lang w:val="zh-CN"/>
        </w:rPr>
        <w:t>相关的经济赔偿责任和</w:t>
      </w:r>
      <w:r>
        <w:rPr>
          <w:rFonts w:cs="宋体" w:asciiTheme="minorEastAsia" w:hAnsiTheme="minorEastAsia"/>
          <w:sz w:val="24"/>
          <w:highlight w:val="none"/>
          <w:lang w:val="zh-CN"/>
        </w:rPr>
        <w:t>法律责任。</w:t>
      </w:r>
    </w:p>
    <w:p>
      <w:pPr>
        <w:spacing w:beforeLines="50" w:afterLines="50" w:line="360" w:lineRule="auto"/>
        <w:ind w:firstLine="480" w:firstLineChars="200"/>
        <w:contextualSpacing/>
        <w:rPr>
          <w:rFonts w:cs="宋体" w:asciiTheme="minorEastAsia" w:hAnsiTheme="minorEastAsia"/>
          <w:sz w:val="24"/>
          <w:highlight w:val="none"/>
          <w:lang w:val="zh-CN"/>
        </w:rPr>
      </w:pPr>
      <w:r>
        <w:rPr>
          <w:rFonts w:hint="eastAsia" w:cs="宋体" w:asciiTheme="minorEastAsia" w:hAnsiTheme="minorEastAsia"/>
          <w:sz w:val="24"/>
          <w:highlight w:val="none"/>
          <w:lang w:val="zh-CN"/>
        </w:rPr>
        <w:t>一、在投标有效期内撤销投标文件；</w:t>
      </w:r>
    </w:p>
    <w:p>
      <w:pPr>
        <w:spacing w:beforeLines="50" w:afterLines="50" w:line="360" w:lineRule="auto"/>
        <w:ind w:firstLine="480" w:firstLineChars="200"/>
        <w:contextualSpacing/>
        <w:rPr>
          <w:rFonts w:cs="宋体" w:asciiTheme="minorEastAsia" w:hAnsiTheme="minorEastAsia"/>
          <w:sz w:val="24"/>
          <w:highlight w:val="none"/>
          <w:lang w:val="zh-CN"/>
        </w:rPr>
      </w:pPr>
      <w:r>
        <w:rPr>
          <w:rFonts w:hint="eastAsia" w:cs="宋体" w:asciiTheme="minorEastAsia" w:hAnsiTheme="minorEastAsia"/>
          <w:sz w:val="24"/>
          <w:highlight w:val="none"/>
          <w:lang w:val="zh-CN"/>
        </w:rPr>
        <w:t>二、在投标文件中提供虚假材料；</w:t>
      </w:r>
    </w:p>
    <w:p>
      <w:pPr>
        <w:spacing w:beforeLines="50" w:afterLines="50" w:line="360" w:lineRule="auto"/>
        <w:ind w:firstLine="480" w:firstLineChars="200"/>
        <w:contextualSpacing/>
        <w:rPr>
          <w:rFonts w:cs="宋体" w:asciiTheme="minorEastAsia" w:hAnsiTheme="minorEastAsia"/>
          <w:sz w:val="24"/>
          <w:highlight w:val="none"/>
          <w:lang w:val="zh-CN"/>
        </w:rPr>
      </w:pPr>
      <w:r>
        <w:rPr>
          <w:rFonts w:hint="eastAsia" w:cs="宋体" w:asciiTheme="minorEastAsia" w:hAnsiTheme="minorEastAsia"/>
          <w:sz w:val="24"/>
          <w:highlight w:val="none"/>
          <w:lang w:val="zh-CN"/>
        </w:rPr>
        <w:t>三、除因不可抗力或招标文件认可的情形以外，中标后不与采购人签订合同；</w:t>
      </w:r>
    </w:p>
    <w:p>
      <w:pPr>
        <w:spacing w:beforeLines="50" w:afterLines="50" w:line="360" w:lineRule="auto"/>
        <w:ind w:firstLine="480" w:firstLineChars="200"/>
        <w:contextualSpacing/>
        <w:rPr>
          <w:rFonts w:cs="宋体" w:asciiTheme="minorEastAsia" w:hAnsiTheme="minorEastAsia"/>
          <w:sz w:val="24"/>
          <w:highlight w:val="none"/>
          <w:lang w:val="zh-CN"/>
        </w:rPr>
      </w:pPr>
      <w:r>
        <w:rPr>
          <w:rFonts w:hint="eastAsia" w:cs="宋体" w:asciiTheme="minorEastAsia" w:hAnsiTheme="minorEastAsia"/>
          <w:sz w:val="24"/>
          <w:highlight w:val="none"/>
          <w:lang w:val="zh-CN"/>
        </w:rPr>
        <w:t>四、与采购人、其他投标人或者采购代理机构恶意串通；</w:t>
      </w:r>
    </w:p>
    <w:p>
      <w:pPr>
        <w:spacing w:beforeLines="50" w:afterLines="50" w:line="360" w:lineRule="auto"/>
        <w:ind w:firstLine="480" w:firstLineChars="200"/>
        <w:contextualSpacing/>
        <w:rPr>
          <w:rFonts w:cs="宋体" w:asciiTheme="minorEastAsia" w:hAnsiTheme="minorEastAsia"/>
          <w:sz w:val="24"/>
          <w:highlight w:val="none"/>
          <w:lang w:val="zh-CN"/>
        </w:rPr>
      </w:pPr>
      <w:r>
        <w:rPr>
          <w:rFonts w:hint="eastAsia" w:cs="宋体" w:asciiTheme="minorEastAsia" w:hAnsiTheme="minorEastAsia"/>
          <w:sz w:val="24"/>
          <w:highlight w:val="none"/>
          <w:lang w:val="zh-CN"/>
        </w:rPr>
        <w:t>五、法律法规及本招标文件规定的其他严重违法行为。</w:t>
      </w:r>
    </w:p>
    <w:p>
      <w:pPr>
        <w:rPr>
          <w:rFonts w:asciiTheme="minorEastAsia" w:hAnsiTheme="minorEastAsia"/>
          <w:sz w:val="24"/>
          <w:highlight w:val="none"/>
          <w:u w:val="single"/>
        </w:rPr>
      </w:pPr>
    </w:p>
    <w:p>
      <w:pPr>
        <w:rPr>
          <w:rFonts w:asciiTheme="minorEastAsia" w:hAnsiTheme="minorEastAsia"/>
          <w:sz w:val="24"/>
          <w:highlight w:val="none"/>
          <w:u w:val="single"/>
        </w:rPr>
      </w:pPr>
    </w:p>
    <w:p>
      <w:pPr>
        <w:spacing w:line="480" w:lineRule="auto"/>
        <w:ind w:firstLine="4980" w:firstLineChars="2075"/>
        <w:rPr>
          <w:rFonts w:cs="Arial" w:asciiTheme="minorEastAsia" w:hAnsiTheme="minorEastAsia"/>
          <w:sz w:val="24"/>
          <w:highlight w:val="none"/>
        </w:rPr>
      </w:pPr>
      <w:r>
        <w:rPr>
          <w:rFonts w:hint="eastAsia" w:cs="Arial" w:asciiTheme="minorEastAsia" w:hAnsiTheme="minorEastAsia"/>
          <w:sz w:val="24"/>
          <w:highlight w:val="none"/>
        </w:rPr>
        <w:t>投标人名称:（盖章）　　　　　　　　　</w:t>
      </w:r>
    </w:p>
    <w:p>
      <w:pPr>
        <w:widowControl/>
        <w:ind w:firstLine="4920" w:firstLineChars="2050"/>
        <w:jc w:val="left"/>
        <w:rPr>
          <w:rFonts w:cs="Arial" w:asciiTheme="minorEastAsia" w:hAnsiTheme="minorEastAsia"/>
          <w:sz w:val="24"/>
          <w:highlight w:val="none"/>
        </w:rPr>
      </w:pPr>
      <w:r>
        <w:rPr>
          <w:rFonts w:hint="eastAsia" w:cs="Arial" w:asciiTheme="minorEastAsia" w:hAnsiTheme="minorEastAsia"/>
          <w:sz w:val="24"/>
          <w:highlight w:val="none"/>
        </w:rPr>
        <w:t>日　  期：    年   月    日</w:t>
      </w:r>
    </w:p>
    <w:p>
      <w:pPr>
        <w:widowControl/>
        <w:ind w:firstLine="1554" w:firstLineChars="645"/>
        <w:jc w:val="left"/>
        <w:rPr>
          <w:rFonts w:asciiTheme="minorEastAsia" w:hAnsiTheme="minorEastAsia"/>
          <w:b/>
          <w:bCs/>
          <w:sz w:val="24"/>
          <w:highlight w:val="none"/>
        </w:rPr>
      </w:pPr>
    </w:p>
    <w:p>
      <w:pPr>
        <w:widowControl/>
        <w:ind w:firstLine="2072" w:firstLineChars="645"/>
        <w:jc w:val="left"/>
        <w:rPr>
          <w:rFonts w:asciiTheme="minorEastAsia" w:hAnsiTheme="minorEastAsia"/>
          <w:b/>
          <w:bCs/>
          <w:sz w:val="32"/>
          <w:szCs w:val="32"/>
          <w:highlight w:val="none"/>
        </w:rPr>
      </w:pPr>
    </w:p>
    <w:p>
      <w:pPr>
        <w:widowControl/>
        <w:jc w:val="center"/>
        <w:rPr>
          <w:rFonts w:asciiTheme="minorEastAsia" w:hAnsiTheme="minorEastAsia"/>
          <w:b/>
          <w:bCs/>
          <w:sz w:val="28"/>
          <w:szCs w:val="28"/>
          <w:highlight w:val="none"/>
        </w:rPr>
      </w:pPr>
    </w:p>
    <w:p>
      <w:pPr>
        <w:widowControl/>
        <w:jc w:val="center"/>
        <w:rPr>
          <w:rFonts w:asciiTheme="minorEastAsia" w:hAnsiTheme="minorEastAsia"/>
          <w:b/>
          <w:bCs/>
          <w:sz w:val="28"/>
          <w:szCs w:val="28"/>
          <w:highlight w:val="none"/>
        </w:rPr>
      </w:pPr>
    </w:p>
    <w:p>
      <w:pPr>
        <w:widowControl/>
        <w:jc w:val="center"/>
        <w:rPr>
          <w:rFonts w:asciiTheme="minorEastAsia" w:hAnsiTheme="minorEastAsia"/>
          <w:b/>
          <w:bCs/>
          <w:sz w:val="28"/>
          <w:szCs w:val="28"/>
          <w:highlight w:val="none"/>
        </w:rPr>
      </w:pPr>
    </w:p>
    <w:p>
      <w:pPr>
        <w:widowControl/>
        <w:jc w:val="center"/>
        <w:rPr>
          <w:rFonts w:asciiTheme="minorEastAsia" w:hAnsiTheme="minorEastAsia"/>
          <w:b/>
          <w:bCs/>
          <w:sz w:val="28"/>
          <w:szCs w:val="28"/>
          <w:highlight w:val="none"/>
        </w:rPr>
      </w:pPr>
    </w:p>
    <w:p>
      <w:pPr>
        <w:widowControl/>
        <w:jc w:val="center"/>
        <w:rPr>
          <w:rFonts w:asciiTheme="minorEastAsia" w:hAnsiTheme="minorEastAsia"/>
          <w:b/>
          <w:bCs/>
          <w:sz w:val="28"/>
          <w:szCs w:val="28"/>
          <w:highlight w:val="none"/>
        </w:rPr>
      </w:pPr>
    </w:p>
    <w:p>
      <w:pPr>
        <w:widowControl/>
        <w:jc w:val="center"/>
        <w:rPr>
          <w:rFonts w:asciiTheme="minorEastAsia" w:hAnsiTheme="minorEastAsia"/>
          <w:b/>
          <w:bCs/>
          <w:sz w:val="28"/>
          <w:szCs w:val="28"/>
          <w:highlight w:val="none"/>
        </w:rPr>
      </w:pPr>
    </w:p>
    <w:p>
      <w:pPr>
        <w:widowControl/>
        <w:jc w:val="center"/>
        <w:rPr>
          <w:rFonts w:asciiTheme="minorEastAsia" w:hAnsiTheme="minorEastAsia"/>
          <w:b/>
          <w:bCs/>
          <w:sz w:val="28"/>
          <w:szCs w:val="28"/>
          <w:highlight w:val="none"/>
        </w:rPr>
      </w:pPr>
      <w:r>
        <w:rPr>
          <w:rFonts w:hint="eastAsia" w:asciiTheme="minorEastAsia" w:hAnsiTheme="minorEastAsia"/>
          <w:b/>
          <w:bCs/>
          <w:sz w:val="28"/>
          <w:szCs w:val="28"/>
          <w:highlight w:val="none"/>
        </w:rPr>
        <w:t>（</w:t>
      </w:r>
      <w:r>
        <w:rPr>
          <w:rFonts w:hint="eastAsia" w:asciiTheme="minorEastAsia" w:hAnsiTheme="minorEastAsia"/>
          <w:b/>
          <w:bCs/>
          <w:sz w:val="28"/>
          <w:szCs w:val="28"/>
          <w:highlight w:val="none"/>
          <w:lang w:eastAsia="zh-CN"/>
        </w:rPr>
        <w:t>三</w:t>
      </w:r>
      <w:r>
        <w:rPr>
          <w:rFonts w:hint="eastAsia" w:asciiTheme="minorEastAsia" w:hAnsiTheme="minorEastAsia"/>
          <w:b/>
          <w:bCs/>
          <w:sz w:val="28"/>
          <w:szCs w:val="28"/>
          <w:highlight w:val="none"/>
        </w:rPr>
        <w:t>）技术方案</w:t>
      </w:r>
    </w:p>
    <w:p>
      <w:pPr>
        <w:autoSpaceDE w:val="0"/>
        <w:autoSpaceDN w:val="0"/>
        <w:adjustRightInd w:val="0"/>
        <w:spacing w:line="360" w:lineRule="auto"/>
        <w:jc w:val="center"/>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（投标人根据招标文件要求自行编制）</w:t>
      </w:r>
    </w:p>
    <w:p>
      <w:pPr>
        <w:widowControl/>
        <w:jc w:val="center"/>
        <w:rPr>
          <w:rFonts w:asciiTheme="minorEastAsia" w:hAnsiTheme="minorEastAsia"/>
          <w:b/>
          <w:bCs/>
          <w:sz w:val="28"/>
          <w:szCs w:val="28"/>
          <w:highlight w:val="none"/>
        </w:rPr>
      </w:pPr>
    </w:p>
    <w:p>
      <w:pPr>
        <w:widowControl/>
        <w:jc w:val="center"/>
        <w:rPr>
          <w:rFonts w:asciiTheme="minorEastAsia" w:hAnsiTheme="minorEastAsia"/>
          <w:b/>
          <w:bCs/>
          <w:sz w:val="28"/>
          <w:szCs w:val="28"/>
          <w:highlight w:val="none"/>
        </w:rPr>
      </w:pPr>
    </w:p>
    <w:p>
      <w:pPr>
        <w:widowControl/>
        <w:jc w:val="center"/>
        <w:rPr>
          <w:rFonts w:asciiTheme="minorEastAsia" w:hAnsiTheme="minorEastAsia"/>
          <w:b/>
          <w:bCs/>
          <w:sz w:val="28"/>
          <w:szCs w:val="28"/>
          <w:highlight w:val="none"/>
        </w:rPr>
      </w:pPr>
    </w:p>
    <w:p>
      <w:pPr>
        <w:widowControl/>
        <w:jc w:val="center"/>
        <w:rPr>
          <w:rFonts w:asciiTheme="minorEastAsia" w:hAnsiTheme="minorEastAsia"/>
          <w:b/>
          <w:bCs/>
          <w:sz w:val="28"/>
          <w:szCs w:val="28"/>
          <w:highlight w:val="none"/>
        </w:rPr>
      </w:pPr>
    </w:p>
    <w:p>
      <w:pPr>
        <w:widowControl/>
        <w:jc w:val="center"/>
        <w:rPr>
          <w:rFonts w:asciiTheme="minorEastAsia" w:hAnsiTheme="minorEastAsia"/>
          <w:b/>
          <w:bCs/>
          <w:sz w:val="28"/>
          <w:szCs w:val="28"/>
          <w:highlight w:val="none"/>
        </w:rPr>
      </w:pPr>
    </w:p>
    <w:p>
      <w:pPr>
        <w:widowControl/>
        <w:jc w:val="center"/>
        <w:rPr>
          <w:rFonts w:asciiTheme="minorEastAsia" w:hAnsiTheme="minorEastAsia"/>
          <w:b/>
          <w:bCs/>
          <w:sz w:val="28"/>
          <w:szCs w:val="28"/>
          <w:highlight w:val="none"/>
        </w:rPr>
      </w:pPr>
    </w:p>
    <w:p>
      <w:pPr>
        <w:widowControl/>
        <w:jc w:val="center"/>
        <w:rPr>
          <w:rFonts w:asciiTheme="minorEastAsia" w:hAnsiTheme="minorEastAsia"/>
          <w:b/>
          <w:bCs/>
          <w:sz w:val="28"/>
          <w:szCs w:val="28"/>
          <w:highlight w:val="none"/>
        </w:rPr>
      </w:pPr>
      <w:r>
        <w:rPr>
          <w:rFonts w:hint="eastAsia" w:asciiTheme="minorEastAsia" w:hAnsiTheme="minorEastAsia"/>
          <w:b/>
          <w:bCs/>
          <w:sz w:val="28"/>
          <w:szCs w:val="28"/>
          <w:highlight w:val="none"/>
        </w:rPr>
        <w:t>（</w:t>
      </w:r>
      <w:r>
        <w:rPr>
          <w:rFonts w:hint="eastAsia" w:asciiTheme="minorEastAsia" w:hAnsiTheme="minorEastAsia"/>
          <w:b/>
          <w:bCs/>
          <w:sz w:val="28"/>
          <w:szCs w:val="28"/>
          <w:highlight w:val="none"/>
          <w:lang w:eastAsia="zh-CN"/>
        </w:rPr>
        <w:t>四</w:t>
      </w:r>
      <w:r>
        <w:rPr>
          <w:rFonts w:hint="eastAsia" w:asciiTheme="minorEastAsia" w:hAnsiTheme="minorEastAsia"/>
          <w:b/>
          <w:bCs/>
          <w:sz w:val="28"/>
          <w:szCs w:val="28"/>
          <w:highlight w:val="none"/>
        </w:rPr>
        <w:t>）服务承诺</w:t>
      </w: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（投标人根据招标文件要求自行编制）</w:t>
      </w:r>
    </w:p>
    <w:p>
      <w:pPr>
        <w:widowControl/>
        <w:jc w:val="center"/>
        <w:rPr>
          <w:rFonts w:asciiTheme="minorEastAsia" w:hAnsiTheme="minorEastAsia"/>
          <w:b/>
          <w:bCs/>
          <w:sz w:val="36"/>
          <w:szCs w:val="36"/>
          <w:highlight w:val="none"/>
        </w:rPr>
      </w:pPr>
    </w:p>
    <w:p>
      <w:pPr>
        <w:widowControl/>
        <w:jc w:val="center"/>
        <w:rPr>
          <w:rFonts w:asciiTheme="minorEastAsia" w:hAnsiTheme="minorEastAsia"/>
          <w:b/>
          <w:bCs/>
          <w:sz w:val="28"/>
          <w:szCs w:val="28"/>
          <w:highlight w:val="none"/>
        </w:rPr>
      </w:pPr>
    </w:p>
    <w:p>
      <w:pPr>
        <w:widowControl/>
        <w:jc w:val="center"/>
        <w:rPr>
          <w:rFonts w:asciiTheme="minorEastAsia" w:hAnsiTheme="minorEastAsia"/>
          <w:b/>
          <w:bCs/>
          <w:sz w:val="28"/>
          <w:szCs w:val="28"/>
          <w:highlight w:val="none"/>
        </w:rPr>
      </w:pPr>
    </w:p>
    <w:p>
      <w:pPr>
        <w:widowControl/>
        <w:jc w:val="center"/>
        <w:rPr>
          <w:rFonts w:asciiTheme="minorEastAsia" w:hAnsiTheme="minorEastAsia"/>
          <w:b/>
          <w:bCs/>
          <w:sz w:val="28"/>
          <w:szCs w:val="28"/>
          <w:highlight w:val="none"/>
        </w:rPr>
      </w:pPr>
    </w:p>
    <w:p>
      <w:pPr>
        <w:widowControl/>
        <w:jc w:val="center"/>
        <w:rPr>
          <w:rFonts w:cs="宋体" w:asciiTheme="minorEastAsia" w:hAnsiTheme="minorEastAsia"/>
          <w:sz w:val="24"/>
          <w:szCs w:val="24"/>
          <w:highlight w:val="none"/>
          <w:lang w:val="zh-CN"/>
        </w:rPr>
      </w:pPr>
      <w:r>
        <w:rPr>
          <w:rFonts w:hint="eastAsia" w:asciiTheme="minorEastAsia" w:hAnsiTheme="minorEastAsia"/>
          <w:b/>
          <w:bCs/>
          <w:sz w:val="28"/>
          <w:szCs w:val="28"/>
          <w:highlight w:val="none"/>
        </w:rPr>
        <w:t>（</w:t>
      </w:r>
      <w:r>
        <w:rPr>
          <w:rFonts w:hint="eastAsia" w:asciiTheme="minorEastAsia" w:hAnsiTheme="minorEastAsia"/>
          <w:b/>
          <w:bCs/>
          <w:sz w:val="28"/>
          <w:szCs w:val="28"/>
          <w:highlight w:val="none"/>
          <w:lang w:eastAsia="zh-CN"/>
        </w:rPr>
        <w:t>五</w:t>
      </w:r>
      <w:r>
        <w:rPr>
          <w:rFonts w:hint="eastAsia" w:asciiTheme="minorEastAsia" w:hAnsiTheme="minorEastAsia"/>
          <w:b/>
          <w:bCs/>
          <w:sz w:val="28"/>
          <w:szCs w:val="28"/>
          <w:highlight w:val="none"/>
        </w:rPr>
        <w:t>）</w:t>
      </w:r>
      <w:r>
        <w:rPr>
          <w:rFonts w:asciiTheme="minorEastAsia" w:hAnsiTheme="minorEastAsia"/>
          <w:b/>
          <w:bCs/>
          <w:sz w:val="28"/>
          <w:szCs w:val="28"/>
          <w:highlight w:val="none"/>
        </w:rPr>
        <w:t>其他</w:t>
      </w:r>
      <w:r>
        <w:rPr>
          <w:rFonts w:hint="eastAsia" w:asciiTheme="minorEastAsia" w:hAnsiTheme="minorEastAsia"/>
          <w:b/>
          <w:bCs/>
          <w:sz w:val="28"/>
          <w:szCs w:val="28"/>
          <w:highlight w:val="none"/>
        </w:rPr>
        <w:t>符合性证明文件或材料</w:t>
      </w:r>
    </w:p>
    <w:p>
      <w:pPr>
        <w:rPr>
          <w:rFonts w:asciiTheme="minorEastAsia" w:hAnsiTheme="minorEastAsia"/>
          <w:highlight w:val="none"/>
        </w:rPr>
      </w:pPr>
    </w:p>
    <w:p>
      <w:pPr>
        <w:widowControl/>
        <w:spacing w:line="480" w:lineRule="auto"/>
        <w:ind w:firstLine="482" w:firstLineChars="200"/>
        <w:jc w:val="left"/>
        <w:rPr>
          <w:rFonts w:asciiTheme="minorEastAsia" w:hAnsiTheme="minorEastAsia"/>
          <w:b/>
          <w:bCs/>
          <w:sz w:val="24"/>
          <w:szCs w:val="24"/>
          <w:highlight w:val="none"/>
        </w:rPr>
      </w:pPr>
      <w:r>
        <w:rPr>
          <w:rFonts w:hint="eastAsia" w:asciiTheme="minorEastAsia" w:hAnsiTheme="minorEastAsia"/>
          <w:b/>
          <w:bCs/>
          <w:sz w:val="24"/>
          <w:szCs w:val="24"/>
          <w:highlight w:val="none"/>
        </w:rPr>
        <w:t>根据采购人要求或</w:t>
      </w:r>
      <w:r>
        <w:rPr>
          <w:rFonts w:asciiTheme="minorEastAsia" w:hAnsiTheme="minorEastAsia"/>
          <w:b/>
          <w:bCs/>
          <w:sz w:val="24"/>
          <w:szCs w:val="24"/>
          <w:highlight w:val="none"/>
        </w:rPr>
        <w:t>投标人认为需要提交的其他证明</w:t>
      </w:r>
      <w:r>
        <w:rPr>
          <w:rFonts w:hint="eastAsia" w:asciiTheme="minorEastAsia" w:hAnsiTheme="minorEastAsia"/>
          <w:b/>
          <w:bCs/>
          <w:sz w:val="24"/>
          <w:szCs w:val="24"/>
          <w:highlight w:val="none"/>
        </w:rPr>
        <w:t>文件</w:t>
      </w:r>
      <w:r>
        <w:rPr>
          <w:rFonts w:asciiTheme="minorEastAsia" w:hAnsiTheme="minorEastAsia"/>
          <w:b/>
          <w:bCs/>
          <w:sz w:val="24"/>
          <w:szCs w:val="24"/>
          <w:highlight w:val="none"/>
        </w:rPr>
        <w:t>或</w:t>
      </w:r>
      <w:r>
        <w:rPr>
          <w:rFonts w:hint="eastAsia" w:asciiTheme="minorEastAsia" w:hAnsiTheme="minorEastAsia"/>
          <w:b/>
          <w:bCs/>
          <w:sz w:val="24"/>
          <w:szCs w:val="24"/>
          <w:highlight w:val="none"/>
        </w:rPr>
        <w:t>材料，</w:t>
      </w:r>
      <w:r>
        <w:rPr>
          <w:rFonts w:asciiTheme="minorEastAsia" w:hAnsiTheme="minorEastAsia"/>
          <w:b/>
          <w:bCs/>
          <w:sz w:val="24"/>
          <w:szCs w:val="24"/>
          <w:highlight w:val="none"/>
        </w:rPr>
        <w:t>加盖投标人的单位公章后应在此项下提交。</w:t>
      </w:r>
    </w:p>
    <w:p>
      <w:pPr>
        <w:autoSpaceDE w:val="0"/>
        <w:autoSpaceDN w:val="0"/>
        <w:adjustRightInd w:val="0"/>
        <w:spacing w:line="360" w:lineRule="auto"/>
        <w:jc w:val="left"/>
        <w:outlineLvl w:val="0"/>
        <w:rPr>
          <w:rFonts w:asciiTheme="minorEastAsia" w:hAnsiTheme="minorEastAsia"/>
          <w:b/>
          <w:bCs/>
          <w:sz w:val="24"/>
          <w:highlight w:val="none"/>
        </w:rPr>
      </w:pPr>
    </w:p>
    <w:p>
      <w:pPr>
        <w:autoSpaceDE w:val="0"/>
        <w:autoSpaceDN w:val="0"/>
        <w:adjustRightInd w:val="0"/>
        <w:spacing w:line="360" w:lineRule="auto"/>
        <w:jc w:val="left"/>
        <w:outlineLvl w:val="0"/>
        <w:rPr>
          <w:rFonts w:asciiTheme="minorEastAsia" w:hAnsiTheme="minorEastAsia"/>
          <w:b/>
          <w:bCs/>
          <w:sz w:val="24"/>
          <w:highlight w:val="none"/>
        </w:rPr>
      </w:pPr>
    </w:p>
    <w:p>
      <w:pPr>
        <w:autoSpaceDE w:val="0"/>
        <w:autoSpaceDN w:val="0"/>
        <w:adjustRightInd w:val="0"/>
        <w:spacing w:line="360" w:lineRule="auto"/>
        <w:jc w:val="center"/>
        <w:outlineLvl w:val="0"/>
        <w:rPr>
          <w:rFonts w:asciiTheme="minorEastAsia" w:hAnsiTheme="minorEastAsia"/>
          <w:b/>
          <w:bCs/>
          <w:sz w:val="30"/>
          <w:szCs w:val="30"/>
          <w:highlight w:val="none"/>
        </w:rPr>
      </w:pPr>
      <w:bookmarkStart w:id="6" w:name="_GoBack"/>
      <w:bookmarkEnd w:id="6"/>
    </w:p>
    <w:p>
      <w:pPr>
        <w:widowControl/>
        <w:jc w:val="left"/>
        <w:rPr>
          <w:rFonts w:asciiTheme="minorEastAsia" w:hAnsiTheme="minorEastAsia"/>
          <w:b/>
          <w:bCs/>
          <w:sz w:val="30"/>
          <w:szCs w:val="30"/>
          <w:highlight w:val="none"/>
        </w:rPr>
      </w:pPr>
    </w:p>
    <w:p>
      <w:pPr>
        <w:autoSpaceDE w:val="0"/>
        <w:autoSpaceDN w:val="0"/>
        <w:adjustRightInd w:val="0"/>
        <w:spacing w:line="360" w:lineRule="auto"/>
        <w:jc w:val="center"/>
        <w:outlineLvl w:val="0"/>
        <w:rPr>
          <w:rFonts w:asciiTheme="minorEastAsia" w:hAnsiTheme="minorEastAsia"/>
          <w:b/>
          <w:bCs/>
          <w:sz w:val="32"/>
          <w:szCs w:val="32"/>
          <w:highlight w:val="none"/>
        </w:rPr>
      </w:pPr>
      <w:r>
        <w:rPr>
          <w:rFonts w:hint="eastAsia" w:asciiTheme="minorEastAsia" w:hAnsiTheme="minorEastAsia"/>
          <w:b/>
          <w:bCs/>
          <w:sz w:val="32"/>
          <w:szCs w:val="32"/>
          <w:highlight w:val="none"/>
        </w:rPr>
        <w:t>（</w:t>
      </w:r>
      <w:r>
        <w:rPr>
          <w:rFonts w:hint="eastAsia" w:asciiTheme="minorEastAsia" w:hAnsiTheme="minorEastAsia"/>
          <w:b/>
          <w:bCs/>
          <w:sz w:val="32"/>
          <w:szCs w:val="32"/>
          <w:highlight w:val="none"/>
          <w:lang w:eastAsia="zh-CN"/>
        </w:rPr>
        <w:t>六</w:t>
      </w:r>
      <w:r>
        <w:rPr>
          <w:rFonts w:hint="eastAsia" w:asciiTheme="minorEastAsia" w:hAnsiTheme="minorEastAsia"/>
          <w:b/>
          <w:bCs/>
          <w:sz w:val="32"/>
          <w:szCs w:val="32"/>
          <w:highlight w:val="none"/>
        </w:rPr>
        <w:t>）中小企业、监狱企业、残疾人福利性单位声明函</w:t>
      </w:r>
    </w:p>
    <w:p>
      <w:pPr>
        <w:pStyle w:val="19"/>
        <w:ind w:firstLine="0" w:firstLineChars="0"/>
        <w:jc w:val="center"/>
        <w:rPr>
          <w:rFonts w:cs="宋体" w:asciiTheme="minorEastAsia" w:hAnsiTheme="minorEastAsia"/>
          <w:b/>
          <w:bCs/>
          <w:sz w:val="24"/>
          <w:highlight w:val="none"/>
        </w:rPr>
      </w:pPr>
      <w:r>
        <w:rPr>
          <w:rFonts w:hint="eastAsia" w:cs="宋体" w:asciiTheme="minorEastAsia" w:hAnsiTheme="minorEastAsia"/>
          <w:b/>
          <w:bCs/>
          <w:sz w:val="24"/>
          <w:highlight w:val="none"/>
        </w:rPr>
        <w:t>（投标人属于该类型的提供，否则不提供）</w:t>
      </w:r>
    </w:p>
    <w:p>
      <w:pPr>
        <w:pStyle w:val="19"/>
        <w:ind w:firstLine="0" w:firstLineChars="0"/>
        <w:jc w:val="center"/>
        <w:rPr>
          <w:rFonts w:cs="宋体" w:asciiTheme="minorEastAsia" w:hAnsiTheme="minorEastAsia"/>
          <w:sz w:val="32"/>
          <w:szCs w:val="32"/>
          <w:highlight w:val="none"/>
        </w:rPr>
      </w:pPr>
      <w:r>
        <w:rPr>
          <w:rFonts w:hint="eastAsia" w:cs="宋体" w:asciiTheme="minorEastAsia" w:hAnsiTheme="minorEastAsia"/>
          <w:b/>
          <w:bCs/>
          <w:sz w:val="32"/>
          <w:szCs w:val="32"/>
          <w:highlight w:val="none"/>
        </w:rPr>
        <w:t>1、中小企业声明函</w:t>
      </w:r>
    </w:p>
    <w:p>
      <w:pPr>
        <w:widowControl/>
        <w:spacing w:after="240" w:line="360" w:lineRule="auto"/>
        <w:ind w:firstLine="480" w:firstLineChars="200"/>
        <w:rPr>
          <w:rFonts w:cs="宋体" w:asciiTheme="minorEastAsia" w:hAnsiTheme="minorEastAsia"/>
          <w:kern w:val="0"/>
          <w:sz w:val="24"/>
          <w:highlight w:val="none"/>
        </w:rPr>
      </w:pPr>
      <w:r>
        <w:rPr>
          <w:rFonts w:hint="eastAsia" w:cs="宋体" w:asciiTheme="minorEastAsia" w:hAnsiTheme="minorEastAsia"/>
          <w:kern w:val="0"/>
          <w:sz w:val="24"/>
          <w:highlight w:val="none"/>
        </w:rPr>
        <w:t>本公司郑重声明，根据《政府采购促进中小企业发展暂行办法》（财库[2011]181号的规定，本公司为 </w:t>
      </w:r>
      <w:r>
        <w:rPr>
          <w:rFonts w:hint="eastAsia" w:cs="宋体" w:asciiTheme="minorEastAsia" w:hAnsiTheme="minorEastAsia"/>
          <w:kern w:val="0"/>
          <w:sz w:val="24"/>
          <w:highlight w:val="none"/>
          <w:u w:val="single"/>
        </w:rPr>
        <w:t>     </w:t>
      </w:r>
      <w:r>
        <w:rPr>
          <w:rFonts w:hint="eastAsia" w:cs="宋体" w:asciiTheme="minorEastAsia" w:hAnsiTheme="minorEastAsia"/>
          <w:kern w:val="0"/>
          <w:sz w:val="24"/>
          <w:highlight w:val="none"/>
        </w:rPr>
        <w:t>（请填写：中型、小型、微型）企业。即，本公司同时满足以下条件：</w:t>
      </w:r>
    </w:p>
    <w:p>
      <w:pPr>
        <w:widowControl/>
        <w:numPr>
          <w:ilvl w:val="0"/>
          <w:numId w:val="4"/>
        </w:numPr>
        <w:spacing w:after="240" w:line="360" w:lineRule="auto"/>
        <w:ind w:firstLine="480" w:firstLineChars="200"/>
        <w:rPr>
          <w:rFonts w:cs="宋体" w:asciiTheme="minorEastAsia" w:hAnsiTheme="minorEastAsia"/>
          <w:kern w:val="0"/>
          <w:sz w:val="24"/>
          <w:highlight w:val="none"/>
        </w:rPr>
      </w:pPr>
      <w:r>
        <w:rPr>
          <w:rFonts w:hint="eastAsia" w:cs="宋体" w:asciiTheme="minorEastAsia" w:hAnsiTheme="minorEastAsia"/>
          <w:kern w:val="0"/>
          <w:sz w:val="24"/>
          <w:highlight w:val="none"/>
        </w:rPr>
        <w:t>根据《工业和信息化部、国家统计局、国家发展和改革委员会、财政部关于印发中小企业划型标准规定的通知》（工信部联企业[2011]300号）规定的划分标准，本公司为</w:t>
      </w:r>
      <w:r>
        <w:rPr>
          <w:rFonts w:hint="eastAsia" w:cs="宋体" w:asciiTheme="minorEastAsia" w:hAnsiTheme="minorEastAsia"/>
          <w:kern w:val="0"/>
          <w:sz w:val="24"/>
          <w:highlight w:val="none"/>
          <w:u w:val="single"/>
        </w:rPr>
        <w:t>      </w:t>
      </w:r>
      <w:r>
        <w:rPr>
          <w:rFonts w:hint="eastAsia" w:cs="宋体" w:asciiTheme="minorEastAsia" w:hAnsiTheme="minorEastAsia"/>
          <w:kern w:val="0"/>
          <w:sz w:val="24"/>
          <w:highlight w:val="none"/>
        </w:rPr>
        <w:t>（请填写：中型、小型、微型）企业。</w:t>
      </w:r>
    </w:p>
    <w:p>
      <w:pPr>
        <w:widowControl/>
        <w:numPr>
          <w:ilvl w:val="0"/>
          <w:numId w:val="4"/>
        </w:numPr>
        <w:spacing w:after="240" w:line="360" w:lineRule="auto"/>
        <w:ind w:firstLine="480" w:firstLineChars="200"/>
        <w:rPr>
          <w:rFonts w:cs="宋体" w:asciiTheme="minorEastAsia" w:hAnsiTheme="minorEastAsia"/>
          <w:kern w:val="0"/>
          <w:sz w:val="24"/>
          <w:highlight w:val="none"/>
        </w:rPr>
      </w:pPr>
      <w:r>
        <w:rPr>
          <w:rFonts w:hint="eastAsia" w:cs="宋体" w:asciiTheme="minorEastAsia" w:hAnsiTheme="minorEastAsia"/>
          <w:kern w:val="0"/>
          <w:sz w:val="24"/>
          <w:highlight w:val="none"/>
        </w:rPr>
        <w:t>本公司参加</w:t>
      </w:r>
      <w:r>
        <w:rPr>
          <w:rFonts w:hint="eastAsia" w:cs="宋体" w:asciiTheme="minorEastAsia" w:hAnsiTheme="minorEastAsia"/>
          <w:kern w:val="0"/>
          <w:sz w:val="24"/>
          <w:highlight w:val="none"/>
          <w:u w:val="single"/>
        </w:rPr>
        <w:t>             </w:t>
      </w:r>
      <w:r>
        <w:rPr>
          <w:rFonts w:hint="eastAsia" w:cs="宋体" w:asciiTheme="minorEastAsia" w:hAnsiTheme="minorEastAsia"/>
          <w:kern w:val="0"/>
          <w:sz w:val="24"/>
          <w:highlight w:val="none"/>
        </w:rPr>
        <w:t>单位的</w:t>
      </w:r>
      <w:r>
        <w:rPr>
          <w:rFonts w:hint="eastAsia" w:cs="宋体" w:asciiTheme="minorEastAsia" w:hAnsiTheme="minorEastAsia"/>
          <w:kern w:val="0"/>
          <w:sz w:val="24"/>
          <w:highlight w:val="none"/>
          <w:u w:val="single"/>
        </w:rPr>
        <w:t>        </w:t>
      </w:r>
      <w:r>
        <w:rPr>
          <w:rFonts w:hint="eastAsia" w:cs="宋体" w:asciiTheme="minorEastAsia" w:hAnsiTheme="minorEastAsia"/>
          <w:kern w:val="0"/>
          <w:sz w:val="24"/>
          <w:highlight w:val="none"/>
        </w:rPr>
        <w:t>项目采购活动提供本企业制造的货物，由本企业承担工程、提供服务，或者提供其他</w:t>
      </w:r>
      <w:r>
        <w:rPr>
          <w:rFonts w:hint="eastAsia" w:cs="宋体" w:asciiTheme="minorEastAsia" w:hAnsiTheme="minorEastAsia"/>
          <w:kern w:val="0"/>
          <w:sz w:val="24"/>
          <w:highlight w:val="none"/>
          <w:u w:val="single"/>
        </w:rPr>
        <w:t>      </w:t>
      </w:r>
      <w:r>
        <w:rPr>
          <w:rFonts w:hint="eastAsia" w:cs="宋体" w:asciiTheme="minorEastAsia" w:hAnsiTheme="minorEastAsia"/>
          <w:kern w:val="0"/>
          <w:sz w:val="24"/>
          <w:highlight w:val="none"/>
        </w:rPr>
        <w:t>（请填写：中型、小型、微型）企业制造的货物。本条所称货物不包括使用大型企业注册商标的货物。</w:t>
      </w:r>
    </w:p>
    <w:p>
      <w:pPr>
        <w:widowControl/>
        <w:numPr>
          <w:ilvl w:val="0"/>
          <w:numId w:val="4"/>
        </w:numPr>
        <w:spacing w:after="240" w:line="360" w:lineRule="auto"/>
        <w:ind w:firstLine="480" w:firstLineChars="200"/>
        <w:rPr>
          <w:rFonts w:cs="宋体" w:asciiTheme="minorEastAsia" w:hAnsiTheme="minorEastAsia"/>
          <w:kern w:val="0"/>
          <w:sz w:val="24"/>
          <w:highlight w:val="none"/>
        </w:rPr>
      </w:pPr>
      <w:r>
        <w:rPr>
          <w:rFonts w:hint="eastAsia" w:cs="宋体" w:asciiTheme="minorEastAsia" w:hAnsiTheme="minorEastAsia"/>
          <w:kern w:val="0"/>
          <w:sz w:val="24"/>
          <w:highlight w:val="none"/>
        </w:rPr>
        <w:t>本公司对上述声明的真实性负责。如有虚假，将依法承担相应责任。</w:t>
      </w:r>
    </w:p>
    <w:p>
      <w:pPr>
        <w:widowControl/>
        <w:spacing w:after="240" w:line="360" w:lineRule="auto"/>
        <w:ind w:firstLine="4200" w:firstLineChars="1750"/>
        <w:rPr>
          <w:rFonts w:cs="宋体" w:asciiTheme="minorEastAsia" w:hAnsiTheme="minorEastAsia"/>
          <w:kern w:val="0"/>
          <w:sz w:val="24"/>
          <w:highlight w:val="none"/>
        </w:rPr>
      </w:pPr>
      <w:r>
        <w:rPr>
          <w:rFonts w:hint="eastAsia" w:cs="宋体" w:asciiTheme="minorEastAsia" w:hAnsiTheme="minorEastAsia"/>
          <w:kern w:val="0"/>
          <w:sz w:val="24"/>
          <w:highlight w:val="none"/>
        </w:rPr>
        <w:t>企业名称（盖章）：   </w:t>
      </w:r>
    </w:p>
    <w:p>
      <w:pPr>
        <w:widowControl/>
        <w:spacing w:after="240" w:line="360" w:lineRule="auto"/>
        <w:ind w:firstLine="4200" w:firstLineChars="1750"/>
        <w:rPr>
          <w:rFonts w:cs="宋体" w:asciiTheme="minorEastAsia" w:hAnsiTheme="minorEastAsia"/>
          <w:kern w:val="0"/>
          <w:sz w:val="24"/>
          <w:highlight w:val="none"/>
        </w:rPr>
      </w:pPr>
      <w:r>
        <w:rPr>
          <w:rFonts w:hint="eastAsia" w:cs="宋体" w:asciiTheme="minorEastAsia" w:hAnsiTheme="minorEastAsia"/>
          <w:kern w:val="0"/>
          <w:sz w:val="24"/>
          <w:highlight w:val="none"/>
        </w:rPr>
        <w:t>日  期： </w:t>
      </w:r>
    </w:p>
    <w:p>
      <w:pPr>
        <w:spacing w:line="588" w:lineRule="exact"/>
        <w:jc w:val="center"/>
        <w:rPr>
          <w:rFonts w:cs="宋体" w:asciiTheme="minorEastAsia" w:hAnsiTheme="minorEastAsia"/>
          <w:b/>
          <w:spacing w:val="6"/>
          <w:sz w:val="32"/>
          <w:szCs w:val="32"/>
          <w:highlight w:val="none"/>
        </w:rPr>
      </w:pPr>
      <w:r>
        <w:rPr>
          <w:rFonts w:hint="eastAsia" w:cs="宋体" w:asciiTheme="minorEastAsia" w:hAnsiTheme="minorEastAsia"/>
          <w:b/>
          <w:spacing w:val="6"/>
          <w:sz w:val="32"/>
          <w:szCs w:val="32"/>
          <w:highlight w:val="none"/>
        </w:rPr>
        <w:br w:type="page"/>
      </w:r>
      <w:r>
        <w:rPr>
          <w:rFonts w:hint="eastAsia" w:cs="宋体" w:asciiTheme="minorEastAsia" w:hAnsiTheme="minorEastAsia"/>
          <w:b/>
          <w:spacing w:val="6"/>
          <w:sz w:val="32"/>
          <w:szCs w:val="32"/>
          <w:highlight w:val="none"/>
        </w:rPr>
        <w:t>2、残疾人福利性单位声明函</w:t>
      </w:r>
    </w:p>
    <w:p>
      <w:pPr>
        <w:spacing w:line="588" w:lineRule="exact"/>
        <w:rPr>
          <w:rFonts w:cs="宋体" w:asciiTheme="minorEastAsia" w:hAnsiTheme="minorEastAsia"/>
          <w:b/>
          <w:spacing w:val="6"/>
          <w:sz w:val="30"/>
          <w:szCs w:val="30"/>
          <w:highlight w:val="none"/>
        </w:rPr>
      </w:pPr>
    </w:p>
    <w:p>
      <w:pPr>
        <w:spacing w:line="588" w:lineRule="exact"/>
        <w:ind w:firstLine="504" w:firstLineChars="200"/>
        <w:rPr>
          <w:rFonts w:cs="宋体" w:asciiTheme="minorEastAsia" w:hAnsiTheme="minorEastAsia"/>
          <w:spacing w:val="6"/>
          <w:sz w:val="24"/>
          <w:highlight w:val="none"/>
        </w:rPr>
      </w:pPr>
      <w:r>
        <w:rPr>
          <w:rFonts w:hint="eastAsia" w:cs="宋体" w:asciiTheme="minorEastAsia" w:hAnsiTheme="minorEastAsia"/>
          <w:spacing w:val="6"/>
          <w:sz w:val="24"/>
          <w:highlight w:val="none"/>
        </w:rPr>
        <w:t>本单位郑重声明，根据《财政部 民政部 中国残疾人联合会关于促进残疾人就业政府采购政策的通知》（财库</w:t>
      </w:r>
      <w:r>
        <w:rPr>
          <w:rFonts w:hint="eastAsia" w:cs="宋体" w:asciiTheme="minorEastAsia" w:hAnsiTheme="minorEastAsia"/>
          <w:sz w:val="24"/>
          <w:highlight w:val="none"/>
        </w:rPr>
        <w:t>〔2017〕 141</w:t>
      </w:r>
      <w:r>
        <w:rPr>
          <w:rFonts w:hint="eastAsia" w:cs="宋体" w:asciiTheme="minorEastAsia" w:hAnsiTheme="minorEastAsia"/>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cs="宋体" w:asciiTheme="minorEastAsia" w:hAnsiTheme="minorEastAsia"/>
          <w:spacing w:val="6"/>
          <w:sz w:val="24"/>
          <w:highlight w:val="none"/>
        </w:rPr>
      </w:pPr>
      <w:r>
        <w:rPr>
          <w:rFonts w:hint="eastAsia" w:cs="宋体" w:asciiTheme="minorEastAsia" w:hAnsiTheme="minorEastAsia"/>
          <w:spacing w:val="6"/>
          <w:sz w:val="24"/>
          <w:highlight w:val="none"/>
        </w:rPr>
        <w:t>本单位对上述声明的真实性负责。如有虚假，将依法承担相应责任。</w:t>
      </w:r>
    </w:p>
    <w:p>
      <w:pPr>
        <w:spacing w:line="588" w:lineRule="exact"/>
        <w:ind w:firstLine="504" w:firstLineChars="200"/>
        <w:rPr>
          <w:rFonts w:cs="宋体" w:asciiTheme="minorEastAsia" w:hAnsiTheme="minorEastAsia"/>
          <w:spacing w:val="6"/>
          <w:sz w:val="24"/>
          <w:highlight w:val="none"/>
        </w:rPr>
      </w:pPr>
    </w:p>
    <w:p>
      <w:pPr>
        <w:tabs>
          <w:tab w:val="left" w:pos="4860"/>
        </w:tabs>
        <w:spacing w:line="588" w:lineRule="exact"/>
        <w:ind w:right="1560" w:firstLine="504" w:firstLineChars="200"/>
        <w:jc w:val="center"/>
        <w:rPr>
          <w:rFonts w:cs="宋体" w:asciiTheme="minorEastAsia" w:hAnsiTheme="minorEastAsia"/>
          <w:spacing w:val="6"/>
          <w:sz w:val="24"/>
          <w:highlight w:val="none"/>
        </w:rPr>
      </w:pPr>
      <w:r>
        <w:rPr>
          <w:rFonts w:hint="eastAsia" w:cs="宋体" w:asciiTheme="minorEastAsia" w:hAnsiTheme="minorEastAsia"/>
          <w:spacing w:val="6"/>
          <w:sz w:val="24"/>
          <w:highlight w:val="none"/>
        </w:rPr>
        <w:t xml:space="preserve">                                    单位名称（盖章）：</w:t>
      </w:r>
    </w:p>
    <w:p>
      <w:pPr>
        <w:tabs>
          <w:tab w:val="left" w:pos="4860"/>
        </w:tabs>
        <w:spacing w:line="588" w:lineRule="exact"/>
        <w:ind w:right="1560" w:firstLine="504" w:firstLineChars="200"/>
        <w:jc w:val="center"/>
        <w:rPr>
          <w:rFonts w:cs="宋体" w:asciiTheme="minorEastAsia" w:hAnsiTheme="minorEastAsia"/>
          <w:spacing w:val="6"/>
          <w:sz w:val="24"/>
          <w:highlight w:val="none"/>
        </w:rPr>
      </w:pPr>
      <w:r>
        <w:rPr>
          <w:rFonts w:hint="eastAsia" w:cs="宋体" w:asciiTheme="minorEastAsia" w:hAnsiTheme="minorEastAsia"/>
          <w:spacing w:val="6"/>
          <w:sz w:val="24"/>
          <w:highlight w:val="none"/>
        </w:rPr>
        <w:t xml:space="preserve">                           日  期：</w:t>
      </w:r>
    </w:p>
    <w:p>
      <w:pPr>
        <w:spacing w:line="588" w:lineRule="exact"/>
        <w:ind w:firstLine="506" w:firstLineChars="200"/>
        <w:rPr>
          <w:rFonts w:cs="宋体" w:asciiTheme="minorEastAsia" w:hAnsiTheme="minorEastAsia"/>
          <w:b/>
          <w:spacing w:val="6"/>
          <w:sz w:val="24"/>
          <w:highlight w:val="none"/>
        </w:rPr>
      </w:pPr>
      <w:r>
        <w:rPr>
          <w:rFonts w:hint="eastAsia" w:cs="宋体" w:asciiTheme="minorEastAsia" w:hAnsiTheme="minorEastAsia"/>
          <w:b/>
          <w:spacing w:val="6"/>
          <w:sz w:val="24"/>
          <w:highlight w:val="none"/>
        </w:rPr>
        <w:t>注：1.供应商符合中小型、微型企业的须填写以上相应声明函；残疾人福利性单位提供残疾人福利性单位声明函，并对声明的真实性负责，不需提供其它相关证明材料。</w:t>
      </w:r>
    </w:p>
    <w:p>
      <w:pPr>
        <w:spacing w:line="588" w:lineRule="exact"/>
        <w:ind w:firstLine="506" w:firstLineChars="200"/>
        <w:rPr>
          <w:rFonts w:cs="宋体" w:asciiTheme="minorEastAsia" w:hAnsiTheme="minorEastAsia"/>
          <w:b/>
          <w:spacing w:val="6"/>
          <w:sz w:val="24"/>
          <w:highlight w:val="none"/>
        </w:rPr>
      </w:pPr>
      <w:r>
        <w:rPr>
          <w:rFonts w:hint="eastAsia" w:cs="宋体" w:asciiTheme="minorEastAsia" w:hAnsiTheme="minorEastAsia"/>
          <w:b/>
          <w:spacing w:val="6"/>
          <w:sz w:val="24"/>
          <w:highlight w:val="none"/>
        </w:rPr>
        <w:t>2.供应商属于监狱企业的不需填写此声明函，须附由省级及以上监狱管理局、戒毒管理局（含新疆建设兵团）出具的属于监狱企业的证明文件原件扫描件（或图片）。</w:t>
      </w:r>
    </w:p>
    <w:p>
      <w:pPr>
        <w:autoSpaceDE w:val="0"/>
        <w:autoSpaceDN w:val="0"/>
        <w:adjustRightInd w:val="0"/>
        <w:spacing w:line="360" w:lineRule="auto"/>
        <w:outlineLvl w:val="0"/>
        <w:rPr>
          <w:rFonts w:cs="宋体" w:asciiTheme="minorEastAsia" w:hAnsiTheme="minorEastAsia"/>
          <w:sz w:val="24"/>
          <w:highlight w:val="none"/>
        </w:rPr>
      </w:pPr>
    </w:p>
    <w:p>
      <w:pPr>
        <w:rPr>
          <w:rFonts w:asciiTheme="minorEastAsia" w:hAnsiTheme="minorEastAsia"/>
          <w:sz w:val="24"/>
          <w:szCs w:val="24"/>
          <w:highlight w:val="none"/>
        </w:rPr>
      </w:pPr>
    </w:p>
    <w:p>
      <w:pPr>
        <w:rPr>
          <w:rFonts w:asciiTheme="minorEastAsia" w:hAnsiTheme="minorEastAsia"/>
          <w:sz w:val="24"/>
          <w:szCs w:val="24"/>
          <w:highlight w:val="none"/>
        </w:rPr>
      </w:pPr>
    </w:p>
    <w:p>
      <w:pPr>
        <w:rPr>
          <w:rFonts w:asciiTheme="minorEastAsia" w:hAnsiTheme="minorEastAsia"/>
          <w:sz w:val="24"/>
          <w:szCs w:val="24"/>
          <w:highlight w:val="none"/>
        </w:rPr>
      </w:pPr>
    </w:p>
    <w:p>
      <w:pPr>
        <w:rPr>
          <w:rFonts w:asciiTheme="minorEastAsia" w:hAnsiTheme="minorEastAsia"/>
          <w:sz w:val="24"/>
          <w:szCs w:val="24"/>
          <w:highlight w:val="none"/>
        </w:rPr>
      </w:pPr>
    </w:p>
    <w:p>
      <w:pPr>
        <w:rPr>
          <w:rFonts w:asciiTheme="minorEastAsia" w:hAnsiTheme="minorEastAsia"/>
          <w:sz w:val="24"/>
          <w:szCs w:val="24"/>
          <w:highlight w:val="none"/>
        </w:rPr>
      </w:pPr>
    </w:p>
    <w:p>
      <w:pPr>
        <w:rPr>
          <w:rFonts w:asciiTheme="minorEastAsia" w:hAnsiTheme="minorEastAsia"/>
          <w:sz w:val="24"/>
          <w:szCs w:val="24"/>
          <w:highlight w:val="none"/>
        </w:rPr>
      </w:pPr>
    </w:p>
    <w:p>
      <w:pPr>
        <w:rPr>
          <w:rFonts w:asciiTheme="minorEastAsia" w:hAnsiTheme="minorEastAsia"/>
          <w:sz w:val="24"/>
          <w:szCs w:val="24"/>
          <w:highlight w:val="none"/>
        </w:rPr>
      </w:pPr>
    </w:p>
    <w:p>
      <w:pPr>
        <w:rPr>
          <w:highlight w:val="none"/>
        </w:rPr>
      </w:pPr>
    </w:p>
    <w:sectPr>
      <w:headerReference r:id="rId3" w:type="default"/>
      <w:footerReference r:id="rId4" w:type="default"/>
      <w:pgSz w:w="11906" w:h="16838"/>
      <w:pgMar w:top="1814" w:right="1474" w:bottom="1814"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28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97703"/>
    <w:multiLevelType w:val="multilevel"/>
    <w:tmpl w:val="1309770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9E8E330"/>
    <w:multiLevelType w:val="singleLevel"/>
    <w:tmpl w:val="39E8E330"/>
    <w:lvl w:ilvl="0" w:tentative="0">
      <w:start w:val="3"/>
      <w:numFmt w:val="chineseCounting"/>
      <w:suff w:val="space"/>
      <w:lvlText w:val="%1、"/>
      <w:lvlJc w:val="left"/>
      <w:rPr>
        <w:rFonts w:hint="eastAsia"/>
      </w:rPr>
    </w:lvl>
  </w:abstractNum>
  <w:abstractNum w:abstractNumId="2">
    <w:nsid w:val="5524FF4D"/>
    <w:multiLevelType w:val="singleLevel"/>
    <w:tmpl w:val="5524FF4D"/>
    <w:lvl w:ilvl="0" w:tentative="0">
      <w:start w:val="1"/>
      <w:numFmt w:val="decimal"/>
      <w:suff w:val="nothing"/>
      <w:lvlText w:val="%1．"/>
      <w:lvlJc w:val="left"/>
    </w:lvl>
  </w:abstractNum>
  <w:abstractNum w:abstractNumId="3">
    <w:nsid w:val="6EEB6C75"/>
    <w:multiLevelType w:val="multilevel"/>
    <w:tmpl w:val="6EEB6C75"/>
    <w:lvl w:ilvl="0" w:tentative="0">
      <w:start w:val="4"/>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AF7526D"/>
    <w:rsid w:val="0000558F"/>
    <w:rsid w:val="00011468"/>
    <w:rsid w:val="00012E54"/>
    <w:rsid w:val="0001316F"/>
    <w:rsid w:val="00050196"/>
    <w:rsid w:val="0005450A"/>
    <w:rsid w:val="0007081A"/>
    <w:rsid w:val="00080450"/>
    <w:rsid w:val="00084956"/>
    <w:rsid w:val="00091E9D"/>
    <w:rsid w:val="00094519"/>
    <w:rsid w:val="00097730"/>
    <w:rsid w:val="00097ED2"/>
    <w:rsid w:val="000E444D"/>
    <w:rsid w:val="0010161C"/>
    <w:rsid w:val="00113389"/>
    <w:rsid w:val="00120802"/>
    <w:rsid w:val="00121450"/>
    <w:rsid w:val="001412DA"/>
    <w:rsid w:val="00144F3F"/>
    <w:rsid w:val="00173B66"/>
    <w:rsid w:val="00193ACB"/>
    <w:rsid w:val="00194FC5"/>
    <w:rsid w:val="001A14D2"/>
    <w:rsid w:val="001B6D7D"/>
    <w:rsid w:val="001C7E79"/>
    <w:rsid w:val="001D021C"/>
    <w:rsid w:val="001D5A04"/>
    <w:rsid w:val="001D7412"/>
    <w:rsid w:val="001E733C"/>
    <w:rsid w:val="001F6DE3"/>
    <w:rsid w:val="00206B72"/>
    <w:rsid w:val="00216A78"/>
    <w:rsid w:val="002334FC"/>
    <w:rsid w:val="00237DBF"/>
    <w:rsid w:val="00245E8E"/>
    <w:rsid w:val="002602FD"/>
    <w:rsid w:val="00261BA6"/>
    <w:rsid w:val="002663D5"/>
    <w:rsid w:val="0027046F"/>
    <w:rsid w:val="00275EB8"/>
    <w:rsid w:val="002774B6"/>
    <w:rsid w:val="002877A5"/>
    <w:rsid w:val="00291BF4"/>
    <w:rsid w:val="00297D63"/>
    <w:rsid w:val="002A1BD5"/>
    <w:rsid w:val="002D4FC0"/>
    <w:rsid w:val="002F22A4"/>
    <w:rsid w:val="002F6999"/>
    <w:rsid w:val="003178E0"/>
    <w:rsid w:val="0032403C"/>
    <w:rsid w:val="003430DB"/>
    <w:rsid w:val="00344761"/>
    <w:rsid w:val="00353EEC"/>
    <w:rsid w:val="00372A24"/>
    <w:rsid w:val="00373479"/>
    <w:rsid w:val="003A484B"/>
    <w:rsid w:val="003A66E9"/>
    <w:rsid w:val="003B45E2"/>
    <w:rsid w:val="003C2758"/>
    <w:rsid w:val="003C3016"/>
    <w:rsid w:val="003C6319"/>
    <w:rsid w:val="003C7904"/>
    <w:rsid w:val="003D1A8E"/>
    <w:rsid w:val="003E449B"/>
    <w:rsid w:val="003F0051"/>
    <w:rsid w:val="003F1C6A"/>
    <w:rsid w:val="003F4BBC"/>
    <w:rsid w:val="00413378"/>
    <w:rsid w:val="00432E9D"/>
    <w:rsid w:val="00452680"/>
    <w:rsid w:val="00461551"/>
    <w:rsid w:val="00474D9F"/>
    <w:rsid w:val="00484639"/>
    <w:rsid w:val="004960F7"/>
    <w:rsid w:val="004A1E0A"/>
    <w:rsid w:val="004A4C73"/>
    <w:rsid w:val="004B1EAA"/>
    <w:rsid w:val="004B2CDF"/>
    <w:rsid w:val="004C4E51"/>
    <w:rsid w:val="004D004B"/>
    <w:rsid w:val="004E2570"/>
    <w:rsid w:val="004E72EB"/>
    <w:rsid w:val="00503558"/>
    <w:rsid w:val="0051799F"/>
    <w:rsid w:val="00522F67"/>
    <w:rsid w:val="00543491"/>
    <w:rsid w:val="00547407"/>
    <w:rsid w:val="005476B1"/>
    <w:rsid w:val="0055714B"/>
    <w:rsid w:val="0057485C"/>
    <w:rsid w:val="00580BDA"/>
    <w:rsid w:val="005A1298"/>
    <w:rsid w:val="005B0BE3"/>
    <w:rsid w:val="005D0853"/>
    <w:rsid w:val="005D796E"/>
    <w:rsid w:val="005F56DC"/>
    <w:rsid w:val="005F6561"/>
    <w:rsid w:val="005F6B88"/>
    <w:rsid w:val="00600C19"/>
    <w:rsid w:val="006106EF"/>
    <w:rsid w:val="00620240"/>
    <w:rsid w:val="006250A8"/>
    <w:rsid w:val="00625847"/>
    <w:rsid w:val="00631402"/>
    <w:rsid w:val="00665D70"/>
    <w:rsid w:val="0068342C"/>
    <w:rsid w:val="006900F5"/>
    <w:rsid w:val="006B6C08"/>
    <w:rsid w:val="006E4F8B"/>
    <w:rsid w:val="006E6199"/>
    <w:rsid w:val="00712529"/>
    <w:rsid w:val="00713639"/>
    <w:rsid w:val="00762A46"/>
    <w:rsid w:val="0076765D"/>
    <w:rsid w:val="007709D7"/>
    <w:rsid w:val="007808FE"/>
    <w:rsid w:val="007C5F5A"/>
    <w:rsid w:val="007D7C76"/>
    <w:rsid w:val="007D7ED7"/>
    <w:rsid w:val="007E135F"/>
    <w:rsid w:val="007E6855"/>
    <w:rsid w:val="007F3C84"/>
    <w:rsid w:val="007F4424"/>
    <w:rsid w:val="00810F53"/>
    <w:rsid w:val="00822826"/>
    <w:rsid w:val="00823BAE"/>
    <w:rsid w:val="00830E19"/>
    <w:rsid w:val="00836D4E"/>
    <w:rsid w:val="0085197D"/>
    <w:rsid w:val="008672F6"/>
    <w:rsid w:val="008876EA"/>
    <w:rsid w:val="008960D0"/>
    <w:rsid w:val="008A73ED"/>
    <w:rsid w:val="008B0928"/>
    <w:rsid w:val="008B7313"/>
    <w:rsid w:val="008B7B02"/>
    <w:rsid w:val="008C006A"/>
    <w:rsid w:val="00915AE8"/>
    <w:rsid w:val="0093483D"/>
    <w:rsid w:val="00943511"/>
    <w:rsid w:val="00953414"/>
    <w:rsid w:val="00957DF6"/>
    <w:rsid w:val="00964194"/>
    <w:rsid w:val="00977C7D"/>
    <w:rsid w:val="009A3796"/>
    <w:rsid w:val="009A66E7"/>
    <w:rsid w:val="009D3906"/>
    <w:rsid w:val="00A101FA"/>
    <w:rsid w:val="00A46653"/>
    <w:rsid w:val="00A61A09"/>
    <w:rsid w:val="00A62E97"/>
    <w:rsid w:val="00A7051A"/>
    <w:rsid w:val="00A76C64"/>
    <w:rsid w:val="00AA7B69"/>
    <w:rsid w:val="00AC5367"/>
    <w:rsid w:val="00AE460D"/>
    <w:rsid w:val="00AF2455"/>
    <w:rsid w:val="00B03C75"/>
    <w:rsid w:val="00B24BB5"/>
    <w:rsid w:val="00B26B10"/>
    <w:rsid w:val="00B429BA"/>
    <w:rsid w:val="00B457A6"/>
    <w:rsid w:val="00B45C55"/>
    <w:rsid w:val="00B71E47"/>
    <w:rsid w:val="00B75317"/>
    <w:rsid w:val="00B929DD"/>
    <w:rsid w:val="00B94818"/>
    <w:rsid w:val="00BB1CB3"/>
    <w:rsid w:val="00BB2920"/>
    <w:rsid w:val="00BB3242"/>
    <w:rsid w:val="00BE5649"/>
    <w:rsid w:val="00C06F25"/>
    <w:rsid w:val="00C10362"/>
    <w:rsid w:val="00C404F9"/>
    <w:rsid w:val="00C56774"/>
    <w:rsid w:val="00C6679F"/>
    <w:rsid w:val="00CA0903"/>
    <w:rsid w:val="00CA4459"/>
    <w:rsid w:val="00D049E7"/>
    <w:rsid w:val="00D246AD"/>
    <w:rsid w:val="00D456D5"/>
    <w:rsid w:val="00D516AD"/>
    <w:rsid w:val="00D558C4"/>
    <w:rsid w:val="00D63B72"/>
    <w:rsid w:val="00D71D1A"/>
    <w:rsid w:val="00D77FCD"/>
    <w:rsid w:val="00DB0CFA"/>
    <w:rsid w:val="00DC4FFC"/>
    <w:rsid w:val="00DC65FE"/>
    <w:rsid w:val="00DE2A68"/>
    <w:rsid w:val="00DE2AA4"/>
    <w:rsid w:val="00E035DA"/>
    <w:rsid w:val="00E03D70"/>
    <w:rsid w:val="00E129E7"/>
    <w:rsid w:val="00E23709"/>
    <w:rsid w:val="00E30BA6"/>
    <w:rsid w:val="00E32E30"/>
    <w:rsid w:val="00E3540F"/>
    <w:rsid w:val="00E54E4E"/>
    <w:rsid w:val="00E55A8E"/>
    <w:rsid w:val="00E56EE1"/>
    <w:rsid w:val="00E651D0"/>
    <w:rsid w:val="00E71AB6"/>
    <w:rsid w:val="00EA64E7"/>
    <w:rsid w:val="00EB2F84"/>
    <w:rsid w:val="00EB6F2C"/>
    <w:rsid w:val="00EC45A0"/>
    <w:rsid w:val="00ED1C57"/>
    <w:rsid w:val="00EE1734"/>
    <w:rsid w:val="00F060BB"/>
    <w:rsid w:val="00F2650B"/>
    <w:rsid w:val="00F62DE2"/>
    <w:rsid w:val="00F764B7"/>
    <w:rsid w:val="00F958FB"/>
    <w:rsid w:val="00FA36F1"/>
    <w:rsid w:val="00FA64E0"/>
    <w:rsid w:val="00FE20F5"/>
    <w:rsid w:val="00FE54FF"/>
    <w:rsid w:val="02DA3C5C"/>
    <w:rsid w:val="03EE55BE"/>
    <w:rsid w:val="03F24698"/>
    <w:rsid w:val="04B55304"/>
    <w:rsid w:val="057A14A4"/>
    <w:rsid w:val="05D951F5"/>
    <w:rsid w:val="082B7EBD"/>
    <w:rsid w:val="08CD59E1"/>
    <w:rsid w:val="08CF6408"/>
    <w:rsid w:val="09430872"/>
    <w:rsid w:val="0AAF4B8F"/>
    <w:rsid w:val="0B6D24C0"/>
    <w:rsid w:val="0BEC13E0"/>
    <w:rsid w:val="0D0D7B0D"/>
    <w:rsid w:val="0D4A192C"/>
    <w:rsid w:val="0E194D20"/>
    <w:rsid w:val="112F6333"/>
    <w:rsid w:val="1179108D"/>
    <w:rsid w:val="129A7C48"/>
    <w:rsid w:val="133B74FF"/>
    <w:rsid w:val="13633727"/>
    <w:rsid w:val="14316334"/>
    <w:rsid w:val="14EA0B8F"/>
    <w:rsid w:val="1519469E"/>
    <w:rsid w:val="154B53E4"/>
    <w:rsid w:val="17BF7853"/>
    <w:rsid w:val="181B4B9D"/>
    <w:rsid w:val="18A062C2"/>
    <w:rsid w:val="1B897B6D"/>
    <w:rsid w:val="1CDC37D1"/>
    <w:rsid w:val="1CF055F8"/>
    <w:rsid w:val="1D095172"/>
    <w:rsid w:val="1D142D9B"/>
    <w:rsid w:val="1DA26A46"/>
    <w:rsid w:val="1DF732EC"/>
    <w:rsid w:val="1F377D06"/>
    <w:rsid w:val="1F39406B"/>
    <w:rsid w:val="1F8D0A6B"/>
    <w:rsid w:val="20156FED"/>
    <w:rsid w:val="20F945D0"/>
    <w:rsid w:val="2114511A"/>
    <w:rsid w:val="22DB034B"/>
    <w:rsid w:val="22E26BF9"/>
    <w:rsid w:val="22EB7EEB"/>
    <w:rsid w:val="24547967"/>
    <w:rsid w:val="24565DDB"/>
    <w:rsid w:val="25427832"/>
    <w:rsid w:val="25CB33CB"/>
    <w:rsid w:val="26191BB4"/>
    <w:rsid w:val="26FD1AB1"/>
    <w:rsid w:val="29EB6466"/>
    <w:rsid w:val="2A032F8D"/>
    <w:rsid w:val="2AF7526D"/>
    <w:rsid w:val="2B3A0380"/>
    <w:rsid w:val="2BA8108F"/>
    <w:rsid w:val="2C0E7850"/>
    <w:rsid w:val="2D32229F"/>
    <w:rsid w:val="2D93663A"/>
    <w:rsid w:val="2E48030D"/>
    <w:rsid w:val="2F6D76A7"/>
    <w:rsid w:val="2FA05B73"/>
    <w:rsid w:val="30785312"/>
    <w:rsid w:val="309872E1"/>
    <w:rsid w:val="30C5300A"/>
    <w:rsid w:val="31187302"/>
    <w:rsid w:val="312210B2"/>
    <w:rsid w:val="32630074"/>
    <w:rsid w:val="342D00F4"/>
    <w:rsid w:val="34E03D95"/>
    <w:rsid w:val="352A37C0"/>
    <w:rsid w:val="36E36598"/>
    <w:rsid w:val="36F45524"/>
    <w:rsid w:val="380E6799"/>
    <w:rsid w:val="38F534E9"/>
    <w:rsid w:val="397C24B4"/>
    <w:rsid w:val="3CC132BC"/>
    <w:rsid w:val="3D0175CA"/>
    <w:rsid w:val="3DAE0E50"/>
    <w:rsid w:val="3F56702E"/>
    <w:rsid w:val="41B66582"/>
    <w:rsid w:val="42070C36"/>
    <w:rsid w:val="42D168F2"/>
    <w:rsid w:val="44442604"/>
    <w:rsid w:val="447C2C00"/>
    <w:rsid w:val="452100BB"/>
    <w:rsid w:val="45923A98"/>
    <w:rsid w:val="45C618E8"/>
    <w:rsid w:val="46F2780F"/>
    <w:rsid w:val="479E5AB9"/>
    <w:rsid w:val="4A7B06EC"/>
    <w:rsid w:val="4AFA7EBA"/>
    <w:rsid w:val="4C105336"/>
    <w:rsid w:val="4C2C16D4"/>
    <w:rsid w:val="4DCD6AA8"/>
    <w:rsid w:val="4F465D44"/>
    <w:rsid w:val="4F4E5B98"/>
    <w:rsid w:val="521F74B1"/>
    <w:rsid w:val="52806511"/>
    <w:rsid w:val="531C4646"/>
    <w:rsid w:val="54834924"/>
    <w:rsid w:val="56FA255E"/>
    <w:rsid w:val="58C76B09"/>
    <w:rsid w:val="59EE3B7B"/>
    <w:rsid w:val="5AF843F7"/>
    <w:rsid w:val="5BBF7406"/>
    <w:rsid w:val="5C8A7431"/>
    <w:rsid w:val="5D0C119C"/>
    <w:rsid w:val="5DB1224D"/>
    <w:rsid w:val="5DBE2178"/>
    <w:rsid w:val="5DCB7DC1"/>
    <w:rsid w:val="6003486F"/>
    <w:rsid w:val="63746831"/>
    <w:rsid w:val="64EB276D"/>
    <w:rsid w:val="66A00A47"/>
    <w:rsid w:val="66CE3DCF"/>
    <w:rsid w:val="674C76DB"/>
    <w:rsid w:val="67ED012B"/>
    <w:rsid w:val="681D40FE"/>
    <w:rsid w:val="686E7B1C"/>
    <w:rsid w:val="68797FD5"/>
    <w:rsid w:val="689E33ED"/>
    <w:rsid w:val="69BE19E9"/>
    <w:rsid w:val="6C5F165C"/>
    <w:rsid w:val="6D55120B"/>
    <w:rsid w:val="6D9800C4"/>
    <w:rsid w:val="6F871926"/>
    <w:rsid w:val="6FFF7C62"/>
    <w:rsid w:val="738D7DEE"/>
    <w:rsid w:val="74015778"/>
    <w:rsid w:val="74583DD0"/>
    <w:rsid w:val="74AE46A5"/>
    <w:rsid w:val="74FF78E1"/>
    <w:rsid w:val="77754FDA"/>
    <w:rsid w:val="77E10E56"/>
    <w:rsid w:val="77F20700"/>
    <w:rsid w:val="787F27B9"/>
    <w:rsid w:val="788F6D9B"/>
    <w:rsid w:val="79894238"/>
    <w:rsid w:val="79DC0514"/>
    <w:rsid w:val="7A502F63"/>
    <w:rsid w:val="7A7916F0"/>
    <w:rsid w:val="7B255478"/>
    <w:rsid w:val="7CA17546"/>
    <w:rsid w:val="7D2422DA"/>
    <w:rsid w:val="7D67128C"/>
    <w:rsid w:val="7E543E32"/>
    <w:rsid w:val="7EC41E04"/>
    <w:rsid w:val="7F5929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spacing w:line="576" w:lineRule="auto"/>
      <w:outlineLvl w:val="0"/>
    </w:pPr>
    <w:rPr>
      <w:b/>
      <w:bCs/>
      <w:kern w:val="44"/>
      <w:sz w:val="44"/>
      <w:szCs w:val="44"/>
    </w:rPr>
  </w:style>
  <w:style w:type="paragraph" w:styleId="3">
    <w:name w:val="heading 2"/>
    <w:basedOn w:val="1"/>
    <w:next w:val="1"/>
    <w:link w:val="29"/>
    <w:unhideWhenUsed/>
    <w:qFormat/>
    <w:uiPriority w:val="9"/>
    <w:pPr>
      <w:keepNext/>
      <w:keepLines/>
      <w:spacing w:line="413" w:lineRule="auto"/>
      <w:outlineLvl w:val="1"/>
    </w:pPr>
    <w:rPr>
      <w:rFonts w:ascii="Arial" w:hAnsi="Arial" w:eastAsia="微软雅黑" w:cs="Times New Roman"/>
      <w:b/>
      <w:kern w:val="0"/>
      <w:sz w:val="28"/>
      <w:szCs w:val="2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rPr>
      <w:rFonts w:ascii="Arial" w:hAnsi="Arial" w:eastAsia="黑体" w:cs="Arial"/>
      <w:sz w:val="20"/>
      <w:szCs w:val="20"/>
    </w:rPr>
  </w:style>
  <w:style w:type="paragraph" w:styleId="5">
    <w:name w:val="toa heading"/>
    <w:basedOn w:val="1"/>
    <w:next w:val="1"/>
    <w:qFormat/>
    <w:uiPriority w:val="0"/>
    <w:pPr>
      <w:spacing w:before="120"/>
    </w:pPr>
    <w:rPr>
      <w:rFonts w:ascii="Arial" w:hAnsi="Arial" w:eastAsia="宋体" w:cs="Times New Roman"/>
      <w:sz w:val="24"/>
      <w:szCs w:val="24"/>
    </w:rPr>
  </w:style>
  <w:style w:type="paragraph" w:styleId="6">
    <w:name w:val="annotation text"/>
    <w:basedOn w:val="1"/>
    <w:link w:val="33"/>
    <w:qFormat/>
    <w:uiPriority w:val="99"/>
    <w:pPr>
      <w:jc w:val="left"/>
    </w:pPr>
    <w:rPr>
      <w:rFonts w:ascii="Times New Roman" w:hAnsi="Times New Roman" w:eastAsia="宋体" w:cs="Times New Roman"/>
      <w:kern w:val="0"/>
      <w:sz w:val="24"/>
      <w:szCs w:val="20"/>
    </w:rPr>
  </w:style>
  <w:style w:type="paragraph" w:styleId="7">
    <w:name w:val="Body Text"/>
    <w:basedOn w:val="1"/>
    <w:next w:val="8"/>
    <w:unhideWhenUsed/>
    <w:qFormat/>
    <w:uiPriority w:val="99"/>
  </w:style>
  <w:style w:type="paragraph" w:customStyle="1" w:styleId="8">
    <w:name w:val="Default"/>
    <w:next w:val="1"/>
    <w:link w:val="34"/>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9">
    <w:name w:val="Body Text Indent"/>
    <w:basedOn w:val="1"/>
    <w:next w:val="10"/>
    <w:qFormat/>
    <w:uiPriority w:val="0"/>
    <w:pPr>
      <w:ind w:left="200" w:leftChars="200"/>
    </w:pPr>
  </w:style>
  <w:style w:type="paragraph" w:styleId="10">
    <w:name w:val="envelope return"/>
    <w:basedOn w:val="1"/>
    <w:qFormat/>
    <w:uiPriority w:val="0"/>
    <w:pPr>
      <w:snapToGrid w:val="0"/>
    </w:pPr>
    <w:rPr>
      <w:rFonts w:ascii="Arial" w:hAnsi="Arial"/>
    </w:rPr>
  </w:style>
  <w:style w:type="paragraph" w:styleId="11">
    <w:name w:val="Plain Text"/>
    <w:basedOn w:val="1"/>
    <w:qFormat/>
    <w:uiPriority w:val="0"/>
    <w:rPr>
      <w:rFonts w:eastAsia="宋体"/>
      <w:sz w:val="24"/>
    </w:rPr>
  </w:style>
  <w:style w:type="paragraph" w:styleId="12">
    <w:name w:val="Balloon Text"/>
    <w:basedOn w:val="1"/>
    <w:link w:val="41"/>
    <w:qFormat/>
    <w:uiPriority w:val="0"/>
    <w:rPr>
      <w:sz w:val="18"/>
      <w:szCs w:val="18"/>
    </w:rPr>
  </w:style>
  <w:style w:type="paragraph" w:styleId="13">
    <w:name w:val="footer"/>
    <w:basedOn w:val="1"/>
    <w:unhideWhenUsed/>
    <w:qFormat/>
    <w:uiPriority w:val="0"/>
    <w:pPr>
      <w:tabs>
        <w:tab w:val="center" w:pos="4153"/>
        <w:tab w:val="right" w:pos="8306"/>
      </w:tabs>
      <w:snapToGrid w:val="0"/>
      <w:jc w:val="left"/>
    </w:pPr>
    <w:rPr>
      <w:sz w:val="18"/>
      <w:szCs w:val="18"/>
    </w:rPr>
  </w:style>
  <w:style w:type="paragraph" w:styleId="1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link w:val="39"/>
    <w:qFormat/>
    <w:uiPriority w:val="0"/>
    <w:pPr>
      <w:spacing w:after="120" w:line="480" w:lineRule="auto"/>
    </w:pPr>
    <w:rPr>
      <w:rFonts w:hint="eastAsia" w:ascii="黑体" w:hAnsi="宋体" w:eastAsia="仿宋_GB2312" w:cs="黑体"/>
      <w:color w:val="993366"/>
      <w:sz w:val="24"/>
      <w:szCs w:val="24"/>
    </w:rPr>
  </w:style>
  <w:style w:type="paragraph" w:styleId="16">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17">
    <w:name w:val="Normal (Web)"/>
    <w:basedOn w:val="1"/>
    <w:next w:val="7"/>
    <w:qFormat/>
    <w:uiPriority w:val="99"/>
    <w:rPr>
      <w:rFonts w:ascii="Calibri" w:hAnsi="Calibri" w:eastAsia="宋体" w:cs="Times New Roman"/>
      <w:sz w:val="24"/>
      <w:szCs w:val="24"/>
    </w:rPr>
  </w:style>
  <w:style w:type="paragraph" w:styleId="18">
    <w:name w:val="Title"/>
    <w:basedOn w:val="1"/>
    <w:link w:val="37"/>
    <w:qFormat/>
    <w:uiPriority w:val="0"/>
    <w:pPr>
      <w:adjustRightInd w:val="0"/>
      <w:spacing w:before="240" w:after="60" w:line="420" w:lineRule="atLeast"/>
      <w:jc w:val="center"/>
      <w:outlineLvl w:val="0"/>
    </w:pPr>
    <w:rPr>
      <w:rFonts w:ascii="Arial" w:hAnsi="Arial" w:eastAsia="宋体" w:cs="Arial"/>
      <w:b/>
      <w:kern w:val="0"/>
      <w:sz w:val="32"/>
      <w:szCs w:val="20"/>
    </w:rPr>
  </w:style>
  <w:style w:type="paragraph" w:styleId="19">
    <w:name w:val="Body Text First Indent"/>
    <w:basedOn w:val="7"/>
    <w:next w:val="1"/>
    <w:link w:val="35"/>
    <w:unhideWhenUsed/>
    <w:qFormat/>
    <w:uiPriority w:val="99"/>
    <w:pPr>
      <w:ind w:firstLine="420" w:firstLineChars="100"/>
    </w:pPr>
  </w:style>
  <w:style w:type="paragraph" w:styleId="20">
    <w:name w:val="Body Text First Indent 2"/>
    <w:basedOn w:val="9"/>
    <w:qFormat/>
    <w:uiPriority w:val="0"/>
    <w:pPr>
      <w:ind w:firstLine="42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basedOn w:val="23"/>
    <w:qFormat/>
    <w:uiPriority w:val="0"/>
    <w:rPr>
      <w:color w:val="000000"/>
      <w:u w:val="none"/>
    </w:rPr>
  </w:style>
  <w:style w:type="character" w:styleId="25">
    <w:name w:val="Emphasis"/>
    <w:basedOn w:val="23"/>
    <w:qFormat/>
    <w:uiPriority w:val="0"/>
  </w:style>
  <w:style w:type="character" w:styleId="26">
    <w:name w:val="Hyperlink"/>
    <w:basedOn w:val="23"/>
    <w:unhideWhenUsed/>
    <w:qFormat/>
    <w:uiPriority w:val="99"/>
    <w:rPr>
      <w:color w:val="000000"/>
      <w:u w:val="none"/>
    </w:rPr>
  </w:style>
  <w:style w:type="character" w:styleId="27">
    <w:name w:val="annotation reference"/>
    <w:basedOn w:val="23"/>
    <w:qFormat/>
    <w:uiPriority w:val="0"/>
    <w:rPr>
      <w:sz w:val="21"/>
      <w:szCs w:val="21"/>
    </w:rPr>
  </w:style>
  <w:style w:type="paragraph" w:styleId="28">
    <w:name w:val="List Paragraph"/>
    <w:basedOn w:val="1"/>
    <w:unhideWhenUsed/>
    <w:qFormat/>
    <w:uiPriority w:val="99"/>
    <w:pPr>
      <w:ind w:firstLine="420" w:firstLineChars="200"/>
    </w:pPr>
  </w:style>
  <w:style w:type="character" w:customStyle="1" w:styleId="29">
    <w:name w:val="标题 2 Char"/>
    <w:basedOn w:val="23"/>
    <w:link w:val="3"/>
    <w:qFormat/>
    <w:uiPriority w:val="0"/>
    <w:rPr>
      <w:rFonts w:ascii="Arial" w:hAnsi="Arial" w:eastAsia="微软雅黑" w:cs="Times New Roman"/>
      <w:b/>
      <w:kern w:val="0"/>
      <w:sz w:val="28"/>
      <w:szCs w:val="20"/>
    </w:rPr>
  </w:style>
  <w:style w:type="paragraph" w:customStyle="1" w:styleId="30">
    <w:name w:val="日期1"/>
    <w:basedOn w:val="1"/>
    <w:next w:val="1"/>
    <w:qFormat/>
    <w:uiPriority w:val="0"/>
    <w:rPr>
      <w:rFonts w:ascii="Times New Roman" w:hAnsi="Times New Roman" w:eastAsia="宋体" w:cs="Times New Roman"/>
      <w:kern w:val="0"/>
      <w:sz w:val="24"/>
      <w:szCs w:val="20"/>
    </w:rPr>
  </w:style>
  <w:style w:type="paragraph" w:customStyle="1" w:styleId="31">
    <w:name w:val="Table Paragraph"/>
    <w:basedOn w:val="1"/>
    <w:qFormat/>
    <w:uiPriority w:val="1"/>
    <w:pPr>
      <w:ind w:left="108"/>
    </w:pPr>
    <w:rPr>
      <w:rFonts w:ascii="宋体" w:hAnsi="宋体" w:eastAsia="宋体" w:cs="宋体"/>
      <w:lang w:val="zh-CN" w:bidi="zh-CN"/>
    </w:rPr>
  </w:style>
  <w:style w:type="character" w:customStyle="1" w:styleId="32">
    <w:name w:val="批注文字 Char"/>
    <w:basedOn w:val="23"/>
    <w:qFormat/>
    <w:uiPriority w:val="0"/>
    <w:rPr>
      <w:rFonts w:asciiTheme="minorHAnsi" w:hAnsiTheme="minorHAnsi" w:eastAsiaTheme="minorEastAsia" w:cstheme="minorBidi"/>
      <w:kern w:val="2"/>
      <w:sz w:val="21"/>
      <w:szCs w:val="22"/>
    </w:rPr>
  </w:style>
  <w:style w:type="character" w:customStyle="1" w:styleId="33">
    <w:name w:val="批注文字 Char1"/>
    <w:basedOn w:val="23"/>
    <w:link w:val="6"/>
    <w:qFormat/>
    <w:uiPriority w:val="99"/>
    <w:rPr>
      <w:rFonts w:ascii="Times New Roman" w:hAnsi="Times New Roman"/>
      <w:sz w:val="24"/>
    </w:rPr>
  </w:style>
  <w:style w:type="character" w:customStyle="1" w:styleId="34">
    <w:name w:val="Default Char Char"/>
    <w:link w:val="8"/>
    <w:qFormat/>
    <w:uiPriority w:val="0"/>
    <w:rPr>
      <w:rFonts w:ascii="宋体" w:cs="宋体" w:hAnsiTheme="minorHAnsi"/>
      <w:color w:val="000000"/>
      <w:sz w:val="24"/>
      <w:szCs w:val="24"/>
    </w:rPr>
  </w:style>
  <w:style w:type="character" w:customStyle="1" w:styleId="35">
    <w:name w:val="正文首行缩进 Char"/>
    <w:basedOn w:val="23"/>
    <w:link w:val="19"/>
    <w:qFormat/>
    <w:uiPriority w:val="99"/>
    <w:rPr>
      <w:rFonts w:asciiTheme="minorHAnsi" w:hAnsiTheme="minorHAnsi" w:eastAsiaTheme="minorEastAsia" w:cstheme="minorBidi"/>
      <w:kern w:val="2"/>
      <w:sz w:val="21"/>
      <w:szCs w:val="22"/>
    </w:rPr>
  </w:style>
  <w:style w:type="character" w:customStyle="1" w:styleId="36">
    <w:name w:val="标题 Char1"/>
    <w:qFormat/>
    <w:uiPriority w:val="0"/>
    <w:rPr>
      <w:rFonts w:ascii="Arial" w:hAnsi="Arial" w:cs="Arial"/>
      <w:b/>
      <w:sz w:val="32"/>
    </w:rPr>
  </w:style>
  <w:style w:type="character" w:customStyle="1" w:styleId="37">
    <w:name w:val="标题 Char"/>
    <w:basedOn w:val="23"/>
    <w:link w:val="18"/>
    <w:qFormat/>
    <w:uiPriority w:val="0"/>
    <w:rPr>
      <w:rFonts w:asciiTheme="majorHAnsi" w:hAnsiTheme="majorHAnsi" w:cstheme="majorBidi"/>
      <w:b/>
      <w:bCs/>
      <w:kern w:val="2"/>
      <w:sz w:val="32"/>
      <w:szCs w:val="32"/>
    </w:rPr>
  </w:style>
  <w:style w:type="character" w:customStyle="1" w:styleId="38">
    <w:name w:val="正文文本 2 Char1"/>
    <w:qFormat/>
    <w:uiPriority w:val="0"/>
    <w:rPr>
      <w:rFonts w:ascii="黑体" w:hAnsi="宋体" w:eastAsia="仿宋_GB2312" w:cs="黑体"/>
      <w:color w:val="993366"/>
      <w:kern w:val="2"/>
      <w:sz w:val="24"/>
      <w:szCs w:val="24"/>
    </w:rPr>
  </w:style>
  <w:style w:type="character" w:customStyle="1" w:styleId="39">
    <w:name w:val="正文文本 2 Char"/>
    <w:basedOn w:val="23"/>
    <w:link w:val="15"/>
    <w:qFormat/>
    <w:uiPriority w:val="0"/>
    <w:rPr>
      <w:rFonts w:asciiTheme="minorHAnsi" w:hAnsiTheme="minorHAnsi" w:eastAsiaTheme="minorEastAsia" w:cstheme="minorBidi"/>
      <w:kern w:val="2"/>
      <w:sz w:val="21"/>
      <w:szCs w:val="22"/>
    </w:rPr>
  </w:style>
  <w:style w:type="character" w:customStyle="1" w:styleId="40">
    <w:name w:val="明显强调1"/>
    <w:basedOn w:val="23"/>
    <w:qFormat/>
    <w:uiPriority w:val="21"/>
    <w:rPr>
      <w:b/>
      <w:bCs/>
      <w:i/>
      <w:iCs/>
      <w:color w:val="4F81BD"/>
    </w:rPr>
  </w:style>
  <w:style w:type="character" w:customStyle="1" w:styleId="41">
    <w:name w:val="批注框文本 Char"/>
    <w:basedOn w:val="23"/>
    <w:link w:val="12"/>
    <w:qFormat/>
    <w:uiPriority w:val="0"/>
    <w:rPr>
      <w:rFonts w:asciiTheme="minorHAnsi" w:hAnsiTheme="minorHAnsi" w:eastAsiaTheme="minorEastAsia" w:cstheme="minorBidi"/>
      <w:kern w:val="2"/>
      <w:sz w:val="18"/>
      <w:szCs w:val="18"/>
    </w:rPr>
  </w:style>
  <w:style w:type="character" w:customStyle="1" w:styleId="42">
    <w:name w:val="green"/>
    <w:basedOn w:val="23"/>
    <w:qFormat/>
    <w:uiPriority w:val="0"/>
    <w:rPr>
      <w:color w:val="66AE00"/>
      <w:sz w:val="18"/>
      <w:szCs w:val="18"/>
    </w:rPr>
  </w:style>
  <w:style w:type="character" w:customStyle="1" w:styleId="43">
    <w:name w:val="green1"/>
    <w:basedOn w:val="23"/>
    <w:qFormat/>
    <w:uiPriority w:val="0"/>
    <w:rPr>
      <w:color w:val="66AE00"/>
      <w:sz w:val="18"/>
      <w:szCs w:val="18"/>
    </w:rPr>
  </w:style>
  <w:style w:type="character" w:customStyle="1" w:styleId="44">
    <w:name w:val="red"/>
    <w:basedOn w:val="23"/>
    <w:qFormat/>
    <w:uiPriority w:val="0"/>
    <w:rPr>
      <w:color w:val="FF0000"/>
      <w:sz w:val="18"/>
      <w:szCs w:val="18"/>
    </w:rPr>
  </w:style>
  <w:style w:type="character" w:customStyle="1" w:styleId="45">
    <w:name w:val="red1"/>
    <w:basedOn w:val="23"/>
    <w:qFormat/>
    <w:uiPriority w:val="0"/>
    <w:rPr>
      <w:color w:val="FF0000"/>
      <w:sz w:val="18"/>
      <w:szCs w:val="18"/>
    </w:rPr>
  </w:style>
  <w:style w:type="character" w:customStyle="1" w:styleId="46">
    <w:name w:val="red2"/>
    <w:basedOn w:val="23"/>
    <w:qFormat/>
    <w:uiPriority w:val="0"/>
    <w:rPr>
      <w:color w:val="CC0000"/>
    </w:rPr>
  </w:style>
  <w:style w:type="character" w:customStyle="1" w:styleId="47">
    <w:name w:val="red3"/>
    <w:basedOn w:val="23"/>
    <w:qFormat/>
    <w:uiPriority w:val="0"/>
    <w:rPr>
      <w:color w:val="FF0000"/>
    </w:rPr>
  </w:style>
  <w:style w:type="character" w:customStyle="1" w:styleId="48">
    <w:name w:val="right"/>
    <w:basedOn w:val="23"/>
    <w:qFormat/>
    <w:uiPriority w:val="0"/>
    <w:rPr>
      <w:color w:val="999999"/>
      <w:sz w:val="18"/>
      <w:szCs w:val="18"/>
    </w:rPr>
  </w:style>
  <w:style w:type="character" w:customStyle="1" w:styleId="49">
    <w:name w:val="hover25"/>
    <w:basedOn w:val="23"/>
    <w:qFormat/>
    <w:uiPriority w:val="0"/>
  </w:style>
  <w:style w:type="character" w:customStyle="1" w:styleId="50">
    <w:name w:val="gb-jt"/>
    <w:basedOn w:val="23"/>
    <w:qFormat/>
    <w:uiPriority w:val="0"/>
  </w:style>
  <w:style w:type="character" w:customStyle="1" w:styleId="51">
    <w:name w:val="blue"/>
    <w:basedOn w:val="23"/>
    <w:qFormat/>
    <w:uiPriority w:val="0"/>
    <w:rPr>
      <w:color w:val="0371C6"/>
      <w:sz w:val="21"/>
      <w:szCs w:val="21"/>
    </w:rPr>
  </w:style>
  <w:style w:type="character" w:customStyle="1" w:styleId="52">
    <w:name w:val="l_3"/>
    <w:basedOn w:val="23"/>
    <w:qFormat/>
    <w:uiPriority w:val="0"/>
  </w:style>
  <w:style w:type="character" w:customStyle="1" w:styleId="53">
    <w:name w:val="icon_lzrz"/>
    <w:basedOn w:val="23"/>
    <w:qFormat/>
    <w:uiPriority w:val="0"/>
  </w:style>
  <w:style w:type="character" w:customStyle="1" w:styleId="54">
    <w:name w:val="l_13"/>
    <w:basedOn w:val="23"/>
    <w:qFormat/>
    <w:uiPriority w:val="0"/>
  </w:style>
  <w:style w:type="character" w:customStyle="1" w:styleId="55">
    <w:name w:val="icon_gzkj"/>
    <w:basedOn w:val="23"/>
    <w:qFormat/>
    <w:uiPriority w:val="0"/>
  </w:style>
  <w:style w:type="character" w:customStyle="1" w:styleId="56">
    <w:name w:val="focus"/>
    <w:basedOn w:val="23"/>
    <w:qFormat/>
    <w:uiPriority w:val="0"/>
    <w:rPr>
      <w:b/>
      <w:color w:val="000000"/>
    </w:rPr>
  </w:style>
  <w:style w:type="character" w:customStyle="1" w:styleId="57">
    <w:name w:val="close6"/>
    <w:basedOn w:val="23"/>
    <w:qFormat/>
    <w:uiPriority w:val="0"/>
  </w:style>
  <w:style w:type="character" w:customStyle="1" w:styleId="58">
    <w:name w:val="l_4"/>
    <w:basedOn w:val="23"/>
    <w:qFormat/>
    <w:uiPriority w:val="0"/>
  </w:style>
  <w:style w:type="character" w:customStyle="1" w:styleId="59">
    <w:name w:val="swapimg"/>
    <w:basedOn w:val="23"/>
    <w:qFormat/>
    <w:uiPriority w:val="0"/>
  </w:style>
  <w:style w:type="character" w:customStyle="1" w:styleId="60">
    <w:name w:val="swapimg1"/>
    <w:basedOn w:val="23"/>
    <w:qFormat/>
    <w:uiPriority w:val="0"/>
  </w:style>
  <w:style w:type="character" w:customStyle="1" w:styleId="61">
    <w:name w:val="icon_xzry"/>
    <w:basedOn w:val="23"/>
    <w:qFormat/>
    <w:uiPriority w:val="0"/>
  </w:style>
  <w:style w:type="character" w:customStyle="1" w:styleId="62">
    <w:name w:val="l_11"/>
    <w:basedOn w:val="23"/>
    <w:qFormat/>
    <w:uiPriority w:val="0"/>
  </w:style>
  <w:style w:type="character" w:customStyle="1" w:styleId="63">
    <w:name w:val="l_111"/>
    <w:basedOn w:val="23"/>
    <w:qFormat/>
    <w:uiPriority w:val="0"/>
  </w:style>
  <w:style w:type="character" w:customStyle="1" w:styleId="64">
    <w:name w:val="icon_dljg"/>
    <w:basedOn w:val="23"/>
    <w:qFormat/>
    <w:uiPriority w:val="0"/>
  </w:style>
  <w:style w:type="character" w:customStyle="1" w:styleId="65">
    <w:name w:val="icon_cxktbr"/>
    <w:basedOn w:val="23"/>
    <w:qFormat/>
    <w:uiPriority w:val="0"/>
  </w:style>
  <w:style w:type="character" w:customStyle="1" w:styleId="66">
    <w:name w:val="icon_cxkcyry"/>
    <w:basedOn w:val="23"/>
    <w:qFormat/>
    <w:uiPriority w:val="0"/>
  </w:style>
  <w:style w:type="character" w:customStyle="1" w:styleId="67">
    <w:name w:val="menutitle"/>
    <w:basedOn w:val="23"/>
    <w:qFormat/>
    <w:uiPriority w:val="0"/>
    <w:rPr>
      <w:color w:val="333333"/>
      <w:sz w:val="24"/>
      <w:szCs w:val="24"/>
    </w:rPr>
  </w:style>
  <w:style w:type="character" w:customStyle="1" w:styleId="68">
    <w:name w:val="menutitle1"/>
    <w:basedOn w:val="23"/>
    <w:qFormat/>
    <w:uiPriority w:val="0"/>
    <w:rPr>
      <w:color w:val="333333"/>
      <w:sz w:val="24"/>
      <w:szCs w:val="24"/>
    </w:rPr>
  </w:style>
  <w:style w:type="character" w:customStyle="1" w:styleId="69">
    <w:name w:val="searchclose"/>
    <w:basedOn w:val="23"/>
    <w:qFormat/>
    <w:uiPriority w:val="0"/>
  </w:style>
  <w:style w:type="character" w:customStyle="1" w:styleId="70">
    <w:name w:val="searchopen"/>
    <w:basedOn w:val="23"/>
    <w:qFormat/>
    <w:uiPriority w:val="0"/>
  </w:style>
  <w:style w:type="character" w:customStyle="1" w:styleId="71">
    <w:name w:val="icon_xglc"/>
    <w:basedOn w:val="23"/>
    <w:qFormat/>
    <w:uiPriority w:val="0"/>
  </w:style>
  <w:style w:type="character" w:customStyle="1" w:styleId="72">
    <w:name w:val="m-text"/>
    <w:basedOn w:val="23"/>
    <w:qFormat/>
    <w:uiPriority w:val="0"/>
  </w:style>
  <w:style w:type="character" w:customStyle="1" w:styleId="73">
    <w:name w:val="l_2"/>
    <w:basedOn w:val="23"/>
    <w:qFormat/>
    <w:uiPriority w:val="0"/>
  </w:style>
  <w:style w:type="character" w:customStyle="1" w:styleId="74">
    <w:name w:val="l_21"/>
    <w:basedOn w:val="23"/>
    <w:qFormat/>
    <w:uiPriority w:val="0"/>
  </w:style>
  <w:style w:type="character" w:customStyle="1" w:styleId="75">
    <w:name w:val="l_0"/>
    <w:basedOn w:val="23"/>
    <w:qFormat/>
    <w:uiPriority w:val="0"/>
  </w:style>
  <w:style w:type="character" w:customStyle="1" w:styleId="76">
    <w:name w:val="l_01"/>
    <w:basedOn w:val="23"/>
    <w:qFormat/>
    <w:uiPriority w:val="0"/>
  </w:style>
  <w:style w:type="character" w:customStyle="1" w:styleId="77">
    <w:name w:val="l_7"/>
    <w:basedOn w:val="23"/>
    <w:qFormat/>
    <w:uiPriority w:val="0"/>
  </w:style>
  <w:style w:type="character" w:customStyle="1" w:styleId="78">
    <w:name w:val="l_71"/>
    <w:basedOn w:val="23"/>
    <w:qFormat/>
    <w:uiPriority w:val="0"/>
  </w:style>
  <w:style w:type="character" w:customStyle="1" w:styleId="79">
    <w:name w:val="l_1"/>
    <w:basedOn w:val="23"/>
    <w:qFormat/>
    <w:uiPriority w:val="0"/>
  </w:style>
  <w:style w:type="character" w:customStyle="1" w:styleId="80">
    <w:name w:val="l_12"/>
    <w:basedOn w:val="23"/>
    <w:qFormat/>
    <w:uiPriority w:val="0"/>
  </w:style>
  <w:style w:type="character" w:customStyle="1" w:styleId="81">
    <w:name w:val="l_5"/>
    <w:basedOn w:val="23"/>
    <w:qFormat/>
    <w:uiPriority w:val="0"/>
  </w:style>
  <w:style w:type="character" w:customStyle="1" w:styleId="82">
    <w:name w:val="l_51"/>
    <w:basedOn w:val="23"/>
    <w:qFormat/>
    <w:uiPriority w:val="0"/>
  </w:style>
  <w:style w:type="character" w:customStyle="1" w:styleId="83">
    <w:name w:val="l_14"/>
    <w:basedOn w:val="23"/>
    <w:qFormat/>
    <w:uiPriority w:val="0"/>
  </w:style>
  <w:style w:type="character" w:customStyle="1" w:styleId="84">
    <w:name w:val="l_141"/>
    <w:basedOn w:val="23"/>
    <w:qFormat/>
    <w:uiPriority w:val="0"/>
  </w:style>
  <w:style w:type="character" w:customStyle="1" w:styleId="85">
    <w:name w:val="l_6"/>
    <w:basedOn w:val="23"/>
    <w:qFormat/>
    <w:uiPriority w:val="0"/>
  </w:style>
  <w:style w:type="character" w:customStyle="1" w:styleId="86">
    <w:name w:val="l_61"/>
    <w:basedOn w:val="23"/>
    <w:qFormat/>
    <w:uiPriority w:val="0"/>
  </w:style>
  <w:style w:type="character" w:customStyle="1" w:styleId="87">
    <w:name w:val="l_8"/>
    <w:basedOn w:val="23"/>
    <w:qFormat/>
    <w:uiPriority w:val="0"/>
  </w:style>
  <w:style w:type="character" w:customStyle="1" w:styleId="88">
    <w:name w:val="l_81"/>
    <w:basedOn w:val="23"/>
    <w:qFormat/>
    <w:uiPriority w:val="0"/>
  </w:style>
  <w:style w:type="character" w:customStyle="1" w:styleId="89">
    <w:name w:val="l_9"/>
    <w:basedOn w:val="23"/>
    <w:qFormat/>
    <w:uiPriority w:val="0"/>
  </w:style>
  <w:style w:type="character" w:customStyle="1" w:styleId="90">
    <w:name w:val="l_91"/>
    <w:basedOn w:val="23"/>
    <w:qFormat/>
    <w:uiPriority w:val="0"/>
  </w:style>
  <w:style w:type="character" w:customStyle="1" w:styleId="91">
    <w:name w:val="l_10"/>
    <w:basedOn w:val="23"/>
    <w:qFormat/>
    <w:uiPriority w:val="0"/>
  </w:style>
  <w:style w:type="character" w:customStyle="1" w:styleId="92">
    <w:name w:val="l_101"/>
    <w:basedOn w:val="23"/>
    <w:qFormat/>
    <w:uiPriority w:val="0"/>
  </w:style>
  <w:style w:type="character" w:customStyle="1" w:styleId="93">
    <w:name w:val="l_121"/>
    <w:basedOn w:val="23"/>
    <w:qFormat/>
    <w:uiPriority w:val="0"/>
  </w:style>
  <w:style w:type="character" w:customStyle="1" w:styleId="94">
    <w:name w:val="l_122"/>
    <w:basedOn w:val="23"/>
    <w:qFormat/>
    <w:uiPriority w:val="0"/>
  </w:style>
  <w:style w:type="character" w:customStyle="1" w:styleId="95">
    <w:name w:val="l_15"/>
    <w:basedOn w:val="23"/>
    <w:qFormat/>
    <w:uiPriority w:val="0"/>
  </w:style>
  <w:style w:type="character" w:customStyle="1" w:styleId="96">
    <w:name w:val="l_151"/>
    <w:basedOn w:val="23"/>
    <w:qFormat/>
    <w:uiPriority w:val="0"/>
  </w:style>
  <w:style w:type="character" w:customStyle="1" w:styleId="97">
    <w:name w:val="color_cdyy"/>
    <w:basedOn w:val="23"/>
    <w:qFormat/>
    <w:uiPriority w:val="0"/>
    <w:rPr>
      <w:color w:val="FFFFFF"/>
      <w:bdr w:val="single" w:color="FFFFFF" w:sz="6" w:space="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E92BF1-F69C-46DA-B4B0-89B835CDFD7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3877</Words>
  <Characters>22105</Characters>
  <Lines>184</Lines>
  <Paragraphs>51</Paragraphs>
  <TotalTime>3</TotalTime>
  <ScaleCrop>false</ScaleCrop>
  <LinksUpToDate>false</LinksUpToDate>
  <CharactersWithSpaces>25931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2020-12-08T02:01:00Z</dcterms:created>
  <dc:creator>雨果</dc:creator>
  <cp:lastModifiedBy>中大国信工程管理有限公司:中大国信工程管理有限公司</cp:lastModifiedBy>
  <cp:lastPrinted>2021-01-25T02:39:00Z</cp:lastPrinted>
  <dcterms:modified xsi:type="dcterms:W3CDTF">2021-01-29T07:05:53Z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