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a35ae4139ab9bdd8495a73f02d63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5ae4139ab9bdd8495a73f02d634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051675"/>
            <wp:effectExtent l="0" t="0" r="3810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5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84F"/>
    <w:rsid w:val="001128EB"/>
    <w:rsid w:val="004B784F"/>
    <w:rsid w:val="005C374E"/>
    <w:rsid w:val="00DF0ECC"/>
    <w:rsid w:val="00E435CB"/>
    <w:rsid w:val="218D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0</Words>
  <Characters>2</Characters>
  <Lines>1</Lines>
  <Paragraphs>1</Paragraphs>
  <TotalTime>2</TotalTime>
  <ScaleCrop>false</ScaleCrop>
  <LinksUpToDate>false</LinksUpToDate>
  <CharactersWithSpaces>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2020-09-28T09:07:00Z</dcterms:created>
  <dc:creator>中基建安工程管理有限公司:郭怡</dc:creator>
  <cp:lastModifiedBy>河南省地标工程管理有限公司:河南省地标工程管理有限公司</cp:lastModifiedBy>
  <dcterms:modified xsi:type="dcterms:W3CDTF">2021-01-29T05:40:51Z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