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numId w:val="0"/>
        </w:numPr>
        <w:spacing w:before="312" w:beforeLines="100" w:after="312" w:afterLines="100" w:line="600" w:lineRule="exact"/>
        <w:ind w:leftChars="0"/>
        <w:jc w:val="center"/>
        <w:outlineLvl w:val="0"/>
        <w:rPr>
          <w:rFonts w:hint="eastAsia"/>
          <w:b/>
          <w:bCs/>
          <w:color w:val="auto"/>
          <w:sz w:val="32"/>
          <w:szCs w:val="32"/>
        </w:rPr>
      </w:pPr>
      <w:bookmarkStart w:id="0" w:name="_Toc15217"/>
      <w:bookmarkStart w:id="22" w:name="_GoBack"/>
      <w:r>
        <w:rPr>
          <w:rFonts w:hint="eastAsia"/>
          <w:b/>
          <w:bCs/>
          <w:color w:val="auto"/>
          <w:sz w:val="32"/>
          <w:szCs w:val="32"/>
        </w:rPr>
        <w:t>采购项目概况</w:t>
      </w:r>
      <w:bookmarkEnd w:id="0"/>
    </w:p>
    <w:bookmarkEnd w:id="22"/>
    <w:p>
      <w:pPr>
        <w:bidi w:val="0"/>
        <w:rPr>
          <w:rFonts w:hint="eastAsia"/>
          <w:color w:val="auto"/>
        </w:rPr>
      </w:pPr>
    </w:p>
    <w:p>
      <w:pPr>
        <w:pStyle w:val="4"/>
        <w:keepNext/>
        <w:keepLines/>
        <w:spacing w:line="360" w:lineRule="auto"/>
        <w:ind w:left="431"/>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rPr>
        <w:t xml:space="preserve"> </w:t>
      </w:r>
      <w:bookmarkStart w:id="1" w:name="_Toc335739742"/>
      <w:bookmarkStart w:id="2" w:name="_Toc445754971"/>
      <w:bookmarkStart w:id="3" w:name="_Toc445755346"/>
      <w:r>
        <w:rPr>
          <w:rFonts w:hint="eastAsia" w:ascii="宋体" w:hAnsi="宋体" w:eastAsia="宋体" w:cs="宋体"/>
          <w:b w:val="0"/>
          <w:bCs w:val="0"/>
          <w:color w:val="auto"/>
          <w:sz w:val="21"/>
          <w:szCs w:val="21"/>
        </w:rPr>
        <w:t>1、背景及现状</w:t>
      </w:r>
      <w:bookmarkEnd w:id="1"/>
      <w:bookmarkEnd w:id="2"/>
      <w:bookmarkEnd w:id="3"/>
    </w:p>
    <w:p>
      <w:pPr>
        <w:pStyle w:val="10"/>
        <w:spacing w:before="20"/>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南阳市口腔医院将以电子病</w:t>
      </w:r>
      <w:r>
        <w:rPr>
          <w:rFonts w:hint="eastAsia" w:ascii="宋体" w:hAnsi="宋体" w:eastAsia="宋体" w:cs="宋体"/>
          <w:b w:val="0"/>
          <w:bCs w:val="0"/>
          <w:color w:val="auto"/>
          <w:sz w:val="21"/>
          <w:szCs w:val="21"/>
        </w:rPr>
        <w:t>历的无纸化为最终目标，在我院电子病历系统、HIS、LIS、PACS等医院信息系统中引入电子认证服务，建立基于数字证书的电子认证服务体系和基于数字证书的应用安全支撑体系，切实保障本院信息系统的信息安全</w:t>
      </w:r>
      <w:bookmarkStart w:id="4" w:name="_Toc335739743"/>
      <w:bookmarkStart w:id="5" w:name="_Toc445754972"/>
      <w:bookmarkStart w:id="6" w:name="_Toc445755347"/>
      <w:r>
        <w:rPr>
          <w:rFonts w:hint="eastAsia" w:ascii="宋体" w:hAnsi="宋体" w:eastAsia="宋体" w:cs="宋体"/>
          <w:b w:val="0"/>
          <w:bCs w:val="0"/>
          <w:color w:val="auto"/>
          <w:sz w:val="21"/>
          <w:szCs w:val="21"/>
          <w:lang w:eastAsia="zh-CN"/>
        </w:rPr>
        <w:t>，也能提供本院网络医院的信息安全保障。</w:t>
      </w:r>
    </w:p>
    <w:p>
      <w:pPr>
        <w:pStyle w:val="4"/>
        <w:keepNext/>
        <w:keepLines/>
        <w:spacing w:line="360" w:lineRule="auto"/>
        <w:ind w:left="431"/>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2、项目建设目标</w:t>
      </w:r>
      <w:bookmarkEnd w:id="4"/>
      <w:bookmarkEnd w:id="5"/>
      <w:bookmarkEnd w:id="6"/>
    </w:p>
    <w:p>
      <w:pPr>
        <w:pStyle w:val="10"/>
        <w:spacing w:before="20"/>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为实现全院</w:t>
      </w:r>
      <w:r>
        <w:rPr>
          <w:rFonts w:hint="eastAsia" w:ascii="宋体" w:hAnsi="宋体" w:eastAsia="宋体" w:cs="宋体"/>
          <w:b w:val="0"/>
          <w:bCs w:val="0"/>
          <w:color w:val="auto"/>
          <w:sz w:val="21"/>
          <w:szCs w:val="21"/>
          <w:lang w:val="en-US" w:eastAsia="zh-CN"/>
        </w:rPr>
        <w:t>医、护、技电子签名为</w:t>
      </w:r>
      <w:r>
        <w:rPr>
          <w:rFonts w:hint="eastAsia" w:ascii="宋体" w:hAnsi="宋体" w:eastAsia="宋体" w:cs="宋体"/>
          <w:b w:val="0"/>
          <w:bCs w:val="0"/>
          <w:color w:val="auto"/>
          <w:sz w:val="21"/>
          <w:szCs w:val="21"/>
        </w:rPr>
        <w:t>目标，保障我院电子病历系统等的业务信息安全，需依据《卫生系统电子认证服务管理办法（试行）》</w:t>
      </w:r>
      <w:r>
        <w:rPr>
          <w:rFonts w:hint="eastAsia" w:ascii="宋体" w:hAnsi="宋体" w:eastAsia="宋体" w:cs="宋体"/>
          <w:b w:val="0"/>
          <w:bCs w:val="0"/>
          <w:color w:val="auto"/>
          <w:sz w:val="21"/>
          <w:szCs w:val="21"/>
          <w:lang w:eastAsia="zh-CN"/>
        </w:rPr>
        <w:t>、《医疗机构病历管理规定(2013 年版）、《电子病历应用管理规范（试行）》</w:t>
      </w:r>
      <w:r>
        <w:rPr>
          <w:rFonts w:hint="eastAsia" w:ascii="宋体" w:hAnsi="宋体" w:eastAsia="宋体" w:cs="宋体"/>
          <w:b w:val="0"/>
          <w:bCs w:val="0"/>
          <w:color w:val="auto"/>
          <w:sz w:val="21"/>
          <w:szCs w:val="21"/>
        </w:rPr>
        <w:t>及相关标准规范要求，建立全院统一的电子认证服务体系和业务应用安全支撑体系，实现“可信身份、可信数据、可信行为、可信时间”的目标，保证电子病历</w:t>
      </w:r>
      <w:r>
        <w:rPr>
          <w:rFonts w:hint="eastAsia" w:ascii="宋体" w:hAnsi="宋体" w:eastAsia="宋体" w:cs="宋体"/>
          <w:b w:val="0"/>
          <w:bCs w:val="0"/>
          <w:color w:val="auto"/>
          <w:sz w:val="21"/>
          <w:szCs w:val="21"/>
          <w:lang w:eastAsia="zh-CN"/>
        </w:rPr>
        <w:t>、网络医院平台</w:t>
      </w:r>
      <w:r>
        <w:rPr>
          <w:rFonts w:hint="eastAsia" w:ascii="宋体" w:hAnsi="宋体" w:eastAsia="宋体" w:cs="宋体"/>
          <w:b w:val="0"/>
          <w:bCs w:val="0"/>
          <w:color w:val="auto"/>
          <w:sz w:val="21"/>
          <w:szCs w:val="21"/>
        </w:rPr>
        <w:t>的真实可信和合法有效性。</w:t>
      </w:r>
    </w:p>
    <w:p>
      <w:pPr>
        <w:pStyle w:val="10"/>
        <w:spacing w:before="20"/>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项目建设目标有：</w:t>
      </w:r>
    </w:p>
    <w:p>
      <w:pPr>
        <w:pStyle w:val="10"/>
        <w:spacing w:before="20"/>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建立我院统一的电子认证服务体系，面向我院医</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护</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技</w:t>
      </w:r>
      <w:r>
        <w:rPr>
          <w:rFonts w:hint="eastAsia" w:ascii="宋体" w:hAnsi="宋体" w:eastAsia="宋体" w:cs="宋体"/>
          <w:b w:val="0"/>
          <w:bCs w:val="0"/>
          <w:color w:val="auto"/>
          <w:sz w:val="21"/>
          <w:szCs w:val="21"/>
        </w:rPr>
        <w:t>工作人员，统一数字证书发放与管理，提供优质的、符合卫生行业规范的数字证书生命周期服务，满足医院的实际需要。</w:t>
      </w:r>
    </w:p>
    <w:p>
      <w:pPr>
        <w:pStyle w:val="10"/>
        <w:spacing w:before="20"/>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建立我院电子病历系统等医院信息系统统一的业务应用安全支撑体系，设计合理的、实用的医院可信医疗业务建设方案，实现电子认证服务和相关技术与医院信息系统的有机集成结合，有效提升医院电子病历等系统的业务信息安全保障水平，构建安全可信的医院医疗业务环境，保证电子病历数据的真实性、完整性、有效性。</w:t>
      </w:r>
    </w:p>
    <w:p>
      <w:pPr>
        <w:pStyle w:val="4"/>
        <w:keepNext/>
        <w:keepLines/>
        <w:spacing w:line="360" w:lineRule="auto"/>
        <w:ind w:left="422"/>
        <w:jc w:val="both"/>
        <w:rPr>
          <w:rFonts w:hint="eastAsia" w:ascii="宋体" w:hAnsi="宋体" w:eastAsia="宋体" w:cs="宋体"/>
          <w:b w:val="0"/>
          <w:bCs w:val="0"/>
          <w:color w:val="auto"/>
          <w:sz w:val="21"/>
          <w:szCs w:val="21"/>
        </w:rPr>
      </w:pPr>
      <w:bookmarkStart w:id="7" w:name="_Toc445755348"/>
      <w:bookmarkStart w:id="8" w:name="_Toc335739744"/>
      <w:bookmarkStart w:id="9" w:name="_Toc445754973"/>
      <w:r>
        <w:rPr>
          <w:rFonts w:hint="eastAsia" w:ascii="宋体" w:hAnsi="宋体" w:eastAsia="宋体" w:cs="宋体"/>
          <w:b w:val="0"/>
          <w:bCs w:val="0"/>
          <w:color w:val="auto"/>
          <w:sz w:val="21"/>
          <w:szCs w:val="21"/>
        </w:rPr>
        <w:t>3、项目建设内容和要求</w:t>
      </w:r>
      <w:bookmarkEnd w:id="7"/>
      <w:bookmarkEnd w:id="8"/>
      <w:bookmarkEnd w:id="9"/>
    </w:p>
    <w:p>
      <w:pPr>
        <w:pStyle w:val="10"/>
        <w:spacing w:before="20"/>
        <w:ind w:firstLine="420" w:firstLineChars="200"/>
        <w:jc w:val="left"/>
        <w:rPr>
          <w:rFonts w:hint="eastAsia" w:ascii="宋体" w:hAnsi="宋体" w:eastAsia="宋体" w:cs="宋体"/>
          <w:b w:val="0"/>
          <w:bCs w:val="0"/>
          <w:color w:val="auto"/>
          <w:sz w:val="21"/>
          <w:szCs w:val="21"/>
        </w:rPr>
      </w:pPr>
      <w:bookmarkStart w:id="10" w:name="_Toc335739745"/>
      <w:bookmarkStart w:id="11" w:name="_Toc445754974"/>
      <w:r>
        <w:rPr>
          <w:rFonts w:hint="eastAsia" w:ascii="宋体" w:hAnsi="宋体" w:eastAsia="宋体" w:cs="宋体"/>
          <w:b w:val="0"/>
          <w:bCs w:val="0"/>
          <w:color w:val="auto"/>
          <w:sz w:val="21"/>
          <w:szCs w:val="21"/>
        </w:rPr>
        <w:t>3.1电子认证服务体系建设要求</w:t>
      </w:r>
      <w:bookmarkEnd w:id="10"/>
      <w:bookmarkEnd w:id="11"/>
    </w:p>
    <w:p>
      <w:pPr>
        <w:pStyle w:val="10"/>
        <w:spacing w:before="20"/>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总体要求：满足卫计委对电子认证服务体系的要求；满足医院</w:t>
      </w:r>
      <w:r>
        <w:rPr>
          <w:rFonts w:hint="eastAsia" w:ascii="宋体" w:hAnsi="宋体" w:eastAsia="宋体" w:cs="宋体"/>
          <w:b w:val="0"/>
          <w:bCs w:val="0"/>
          <w:color w:val="auto"/>
          <w:sz w:val="21"/>
          <w:szCs w:val="21"/>
          <w:lang w:val="en-US" w:eastAsia="zh-CN"/>
        </w:rPr>
        <w:t>等级</w:t>
      </w:r>
      <w:r>
        <w:rPr>
          <w:rFonts w:hint="eastAsia" w:ascii="宋体" w:hAnsi="宋体" w:eastAsia="宋体" w:cs="宋体"/>
          <w:b w:val="0"/>
          <w:bCs w:val="0"/>
          <w:color w:val="auto"/>
          <w:sz w:val="21"/>
          <w:szCs w:val="21"/>
        </w:rPr>
        <w:t>评审对电子认证服务体系的要求；满足河南省卫生厅数字化医院对电子认证服务体系的要求</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建立我院的电子认证服务体系，从服务内容、服务模式、服务流程、服务保障等方面，设计符合我院特点的服务模式和流程等，方便证书发放和管理，满足我院实际业务需要。</w:t>
      </w:r>
    </w:p>
    <w:p>
      <w:pPr>
        <w:pStyle w:val="10"/>
        <w:spacing w:before="20"/>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具体满足以下要求：</w:t>
      </w:r>
    </w:p>
    <w:p>
      <w:pPr>
        <w:pStyle w:val="10"/>
        <w:spacing w:before="20"/>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提供证书全生命周期服务，包括证书申请、发放、更新、吊销、介质解锁、丢失补办、损坏重办等服务内容，方便医院用户获取证书服务；</w:t>
      </w:r>
    </w:p>
    <w:p>
      <w:pPr>
        <w:pStyle w:val="10"/>
        <w:spacing w:before="20"/>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提供证书</w:t>
      </w:r>
      <w:r>
        <w:rPr>
          <w:rFonts w:hint="eastAsia" w:ascii="宋体" w:hAnsi="宋体" w:eastAsia="宋体" w:cs="宋体"/>
          <w:b w:val="0"/>
          <w:bCs w:val="0"/>
          <w:color w:val="auto"/>
          <w:sz w:val="21"/>
          <w:szCs w:val="21"/>
          <w:lang w:eastAsia="zh-CN"/>
        </w:rPr>
        <w:t>的静默更新模式，确保在医院内网环境下不影响数字证书应用系统自身的业务连续性，不影响医护人员工作。</w:t>
      </w:r>
    </w:p>
    <w:p>
      <w:pPr>
        <w:pStyle w:val="10"/>
        <w:spacing w:before="20"/>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提供证书快速应急服务，满足医院对业务连续性的要求；</w:t>
      </w:r>
    </w:p>
    <w:p>
      <w:pPr>
        <w:pStyle w:val="10"/>
        <w:spacing w:before="20"/>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支持按照医院实际应用需要，灵活定制服务交付的业务流程；</w:t>
      </w:r>
    </w:p>
    <w:p>
      <w:pPr>
        <w:pStyle w:val="10"/>
        <w:spacing w:before="20"/>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提供灵活配置证书模版功能，支持自定义扩展项；</w:t>
      </w:r>
    </w:p>
    <w:p>
      <w:pPr>
        <w:pStyle w:val="10"/>
        <w:spacing w:before="20"/>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rPr>
        <w:t>支持多种证书存储介质包括智能USBKey、智能射频卡等，满足医院对一证多用、一卡多用的特殊需求；</w:t>
      </w:r>
    </w:p>
    <w:p>
      <w:pPr>
        <w:pStyle w:val="10"/>
        <w:spacing w:before="20"/>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7）</w:t>
      </w:r>
      <w:r>
        <w:rPr>
          <w:rFonts w:hint="eastAsia" w:ascii="宋体" w:hAnsi="宋体" w:eastAsia="宋体" w:cs="宋体"/>
          <w:b w:val="0"/>
          <w:bCs w:val="0"/>
          <w:color w:val="auto"/>
          <w:sz w:val="21"/>
          <w:szCs w:val="21"/>
        </w:rPr>
        <w:t>提供管理员管理、系统管理等日常服务；</w:t>
      </w:r>
    </w:p>
    <w:p>
      <w:pPr>
        <w:pStyle w:val="10"/>
        <w:spacing w:before="20"/>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8）</w:t>
      </w:r>
      <w:r>
        <w:rPr>
          <w:rFonts w:hint="eastAsia" w:ascii="宋体" w:hAnsi="宋体" w:eastAsia="宋体" w:cs="宋体"/>
          <w:b w:val="0"/>
          <w:bCs w:val="0"/>
          <w:color w:val="auto"/>
          <w:sz w:val="21"/>
          <w:szCs w:val="21"/>
        </w:rPr>
        <w:t>提供对证书发放情况、证书状态等情况进行查询、统计及报表输出功能，满足我院日常管理需要。</w:t>
      </w:r>
    </w:p>
    <w:p>
      <w:pPr>
        <w:pStyle w:val="10"/>
        <w:spacing w:before="20"/>
        <w:ind w:firstLine="420" w:firstLineChars="200"/>
        <w:jc w:val="left"/>
        <w:rPr>
          <w:rFonts w:hint="eastAsia" w:ascii="宋体" w:hAnsi="宋体" w:eastAsia="宋体" w:cs="宋体"/>
          <w:b w:val="0"/>
          <w:bCs w:val="0"/>
          <w:color w:val="auto"/>
          <w:sz w:val="21"/>
          <w:szCs w:val="21"/>
        </w:rPr>
      </w:pPr>
      <w:bookmarkStart w:id="12" w:name="_Toc445754975"/>
      <w:bookmarkStart w:id="13" w:name="_Toc335739746"/>
      <w:r>
        <w:rPr>
          <w:rFonts w:hint="eastAsia" w:ascii="宋体" w:hAnsi="宋体" w:eastAsia="宋体" w:cs="宋体"/>
          <w:b w:val="0"/>
          <w:bCs w:val="0"/>
          <w:color w:val="auto"/>
          <w:sz w:val="21"/>
          <w:szCs w:val="21"/>
        </w:rPr>
        <w:t>3.2可信医疗服务建设要求</w:t>
      </w:r>
      <w:bookmarkEnd w:id="12"/>
      <w:bookmarkEnd w:id="13"/>
    </w:p>
    <w:p>
      <w:pPr>
        <w:pStyle w:val="10"/>
        <w:spacing w:before="20"/>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根据我院电子病历系统等医院信息系统的实际安全需求，设计基于数字证书的应用安全支撑体系，通过证书及证书应用相关产品和技术，实现电子认证服务与医院业务应用的有机结合，解决医院电子病历系统等系统的身份认证、授权管理、责任认定等安全问题，解决电子病历的真实性、完整性、有效性等问题，建立安全可信的医院医疗业务环境。</w:t>
      </w:r>
    </w:p>
    <w:p>
      <w:pPr>
        <w:pStyle w:val="10"/>
        <w:spacing w:before="20"/>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具体满足以下要求：</w:t>
      </w:r>
    </w:p>
    <w:p>
      <w:pPr>
        <w:pStyle w:val="10"/>
        <w:spacing w:before="20"/>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全面分析我院电子病历系统等信息系统的应用安全需求，提出针对的、完善的应用安全支撑体系整体框架，并阐述具体的证书、证书应用产品或证书应用技术构成；</w:t>
      </w:r>
    </w:p>
    <w:p>
      <w:pPr>
        <w:pStyle w:val="10"/>
        <w:spacing w:before="20"/>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分别阐述应用安全支撑体系在医院电子病历系统、HIS系统等的应用集成方案，详细说明集成的业务环节和业务流程等，详细阐述在B/S、C/S、C/DB等各类系统架构下的应用集成方式，并满足医院对业务安全、应急处理和业务连续性的要求；</w:t>
      </w:r>
    </w:p>
    <w:p>
      <w:pPr>
        <w:pStyle w:val="10"/>
        <w:spacing w:before="20"/>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详细分析阐述电子签名值的存储方式，并提供能够优化存储、减少空间占用的实用技术方案，有效降低电子签名值的存储占用空间；</w:t>
      </w:r>
    </w:p>
    <w:p>
      <w:pPr>
        <w:pStyle w:val="10"/>
        <w:spacing w:before="20"/>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选用的证书应用产品或应用技术应满足医院信息系统的业务环境以及性能的要求，具备扩展性以满足医院定制化改造需求；应提供标准的、通用的、多样化的接口形态，并满足医院PB、Delphi、VC/VB/.Net、Java、Flash等各类开发平台和技术的实际集成需要；</w:t>
      </w:r>
    </w:p>
    <w:p>
      <w:pPr>
        <w:pStyle w:val="4"/>
        <w:keepNext/>
        <w:keepLines/>
        <w:spacing w:line="360" w:lineRule="auto"/>
        <w:ind w:left="431"/>
        <w:jc w:val="both"/>
        <w:rPr>
          <w:rFonts w:hint="eastAsia" w:ascii="宋体" w:hAnsi="宋体" w:eastAsia="宋体" w:cs="宋体"/>
          <w:b w:val="0"/>
          <w:bCs w:val="0"/>
          <w:color w:val="auto"/>
          <w:sz w:val="21"/>
          <w:szCs w:val="21"/>
        </w:rPr>
      </w:pPr>
      <w:bookmarkStart w:id="14" w:name="_Toc445754976"/>
      <w:bookmarkStart w:id="15" w:name="_Toc445755349"/>
      <w:bookmarkStart w:id="16" w:name="_Toc335739747"/>
      <w:r>
        <w:rPr>
          <w:rFonts w:hint="eastAsia" w:ascii="宋体" w:hAnsi="宋体" w:eastAsia="宋体" w:cs="宋体"/>
          <w:b w:val="0"/>
          <w:bCs w:val="0"/>
          <w:color w:val="auto"/>
          <w:sz w:val="21"/>
          <w:szCs w:val="21"/>
        </w:rPr>
        <w:t>4、售后服务和技术支持要求</w:t>
      </w:r>
      <w:bookmarkEnd w:id="14"/>
      <w:bookmarkEnd w:id="15"/>
      <w:bookmarkEnd w:id="16"/>
    </w:p>
    <w:p>
      <w:pPr>
        <w:pStyle w:val="10"/>
        <w:spacing w:before="20"/>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提供完善的售后服务和技术支持方案，包括但不限于以下内容：</w:t>
      </w:r>
    </w:p>
    <w:p>
      <w:pPr>
        <w:pStyle w:val="10"/>
        <w:spacing w:before="20"/>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按照投标技术方案，提供应用安全支撑体系医院信息系统中的集成技术支持服务；</w:t>
      </w:r>
    </w:p>
    <w:p>
      <w:pPr>
        <w:pStyle w:val="10"/>
        <w:spacing w:before="20"/>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所投标软件产品质保期不低于</w:t>
      </w:r>
      <w:r>
        <w:rPr>
          <w:rFonts w:hint="eastAsia" w:ascii="宋体" w:hAnsi="宋体" w:eastAsia="宋体" w:cs="宋体"/>
          <w:b w:val="0"/>
          <w:bCs w:val="0"/>
          <w:color w:val="auto"/>
          <w:sz w:val="21"/>
          <w:szCs w:val="21"/>
          <w:lang w:val="en-US" w:eastAsia="zh-CN"/>
        </w:rPr>
        <w:t>一</w:t>
      </w:r>
      <w:r>
        <w:rPr>
          <w:rFonts w:hint="eastAsia" w:ascii="宋体" w:hAnsi="宋体" w:eastAsia="宋体" w:cs="宋体"/>
          <w:b w:val="0"/>
          <w:bCs w:val="0"/>
          <w:color w:val="auto"/>
          <w:sz w:val="21"/>
          <w:szCs w:val="21"/>
        </w:rPr>
        <w:t>年，硬件</w:t>
      </w:r>
      <w:r>
        <w:rPr>
          <w:rFonts w:hint="eastAsia" w:ascii="宋体" w:hAnsi="宋体" w:eastAsia="宋体" w:cs="宋体"/>
          <w:b w:val="0"/>
          <w:bCs w:val="0"/>
          <w:color w:val="auto"/>
          <w:sz w:val="21"/>
          <w:szCs w:val="21"/>
          <w:lang w:eastAsia="zh-CN"/>
        </w:rPr>
        <w:t>服务器</w:t>
      </w:r>
      <w:r>
        <w:rPr>
          <w:rFonts w:hint="eastAsia" w:ascii="宋体" w:hAnsi="宋体" w:eastAsia="宋体" w:cs="宋体"/>
          <w:b w:val="0"/>
          <w:bCs w:val="0"/>
          <w:color w:val="auto"/>
          <w:sz w:val="21"/>
          <w:szCs w:val="21"/>
        </w:rPr>
        <w:t>产品不低于</w:t>
      </w:r>
      <w:r>
        <w:rPr>
          <w:rFonts w:hint="eastAsia" w:ascii="宋体" w:hAnsi="宋体" w:eastAsia="宋体" w:cs="宋体"/>
          <w:b w:val="0"/>
          <w:bCs w:val="0"/>
          <w:color w:val="auto"/>
          <w:sz w:val="21"/>
          <w:szCs w:val="21"/>
          <w:lang w:eastAsia="zh-CN"/>
        </w:rPr>
        <w:t>一</w:t>
      </w:r>
      <w:r>
        <w:rPr>
          <w:rFonts w:hint="eastAsia" w:ascii="宋体" w:hAnsi="宋体" w:eastAsia="宋体" w:cs="宋体"/>
          <w:b w:val="0"/>
          <w:bCs w:val="0"/>
          <w:color w:val="auto"/>
          <w:sz w:val="21"/>
          <w:szCs w:val="21"/>
        </w:rPr>
        <w:t>年（软硬件产品质保期以系统上线验收完成日起算），</w:t>
      </w:r>
      <w:r>
        <w:rPr>
          <w:rFonts w:hint="eastAsia" w:ascii="宋体" w:hAnsi="宋体" w:eastAsia="宋体" w:cs="宋体"/>
          <w:b w:val="0"/>
          <w:bCs w:val="0"/>
          <w:color w:val="auto"/>
          <w:sz w:val="21"/>
          <w:szCs w:val="21"/>
          <w:lang w:eastAsia="zh-CN"/>
        </w:rPr>
        <w:t>证书介质质保一年，证书服务一年；</w:t>
      </w:r>
      <w:r>
        <w:rPr>
          <w:rFonts w:hint="eastAsia" w:ascii="宋体" w:hAnsi="宋体" w:eastAsia="宋体" w:cs="宋体"/>
          <w:b w:val="0"/>
          <w:bCs w:val="0"/>
          <w:color w:val="auto"/>
          <w:sz w:val="21"/>
          <w:szCs w:val="21"/>
        </w:rPr>
        <w:t>并说明质保期后的售后服务内容和收费标准；</w:t>
      </w:r>
    </w:p>
    <w:p>
      <w:pPr>
        <w:pStyle w:val="10"/>
        <w:spacing w:before="20"/>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在系统建设、使用、运维等过程中遇到问题时，都能够得到投标人相应的技术支持与帮助；</w:t>
      </w:r>
    </w:p>
    <w:p>
      <w:pPr>
        <w:pStyle w:val="10"/>
        <w:spacing w:before="20"/>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提供全面、灵活的服务支持方式和手段，包括不限于网站服务、热线支持、邮件支持、现场支持等。</w:t>
      </w:r>
    </w:p>
    <w:p>
      <w:pPr>
        <w:pStyle w:val="4"/>
        <w:keepNext/>
        <w:keepLines/>
        <w:spacing w:line="360" w:lineRule="auto"/>
        <w:ind w:left="431"/>
        <w:jc w:val="both"/>
        <w:rPr>
          <w:rFonts w:hint="eastAsia" w:ascii="宋体" w:hAnsi="宋体" w:eastAsia="宋体" w:cs="宋体"/>
          <w:b w:val="0"/>
          <w:bCs w:val="0"/>
          <w:color w:val="auto"/>
          <w:sz w:val="21"/>
          <w:szCs w:val="21"/>
          <w:lang w:eastAsia="zh-CN"/>
        </w:rPr>
      </w:pPr>
      <w:bookmarkStart w:id="17" w:name="_Toc445755350"/>
      <w:bookmarkStart w:id="18" w:name="_Toc445754977"/>
      <w:bookmarkStart w:id="19" w:name="_Toc335739748"/>
      <w:r>
        <w:rPr>
          <w:rFonts w:hint="eastAsia" w:ascii="宋体" w:hAnsi="宋体" w:eastAsia="宋体" w:cs="宋体"/>
          <w:b w:val="0"/>
          <w:bCs w:val="0"/>
          <w:color w:val="auto"/>
          <w:sz w:val="21"/>
          <w:szCs w:val="21"/>
        </w:rPr>
        <w:t>5、供货</w:t>
      </w:r>
      <w:bookmarkEnd w:id="17"/>
      <w:bookmarkEnd w:id="18"/>
      <w:r>
        <w:rPr>
          <w:rFonts w:hint="eastAsia" w:ascii="宋体" w:hAnsi="宋体" w:eastAsia="宋体" w:cs="宋体"/>
          <w:b w:val="0"/>
          <w:bCs w:val="0"/>
          <w:color w:val="auto"/>
          <w:sz w:val="21"/>
          <w:szCs w:val="21"/>
          <w:lang w:eastAsia="zh-CN"/>
        </w:rPr>
        <w:t>清单</w:t>
      </w:r>
    </w:p>
    <w:tbl>
      <w:tblPr>
        <w:tblStyle w:val="7"/>
        <w:tblpPr w:leftFromText="180" w:rightFromText="180" w:vertAnchor="text" w:horzAnchor="page" w:tblpX="1488" w:tblpY="4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46"/>
        <w:gridCol w:w="2154"/>
        <w:gridCol w:w="1462"/>
        <w:gridCol w:w="3344"/>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9350" w:type="dxa"/>
            <w:gridSpan w:val="5"/>
            <w:noWrap w:val="0"/>
            <w:vAlign w:val="center"/>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1.医、护、技签名产品清单如下：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7" w:hRule="atLeast"/>
        </w:trPr>
        <w:tc>
          <w:tcPr>
            <w:tcW w:w="9350" w:type="dxa"/>
            <w:gridSpan w:val="5"/>
            <w:noWrap w:val="0"/>
            <w:vAlign w:val="center"/>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应用支撑产品部分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8" w:hRule="atLeast"/>
        </w:trPr>
        <w:tc>
          <w:tcPr>
            <w:tcW w:w="746" w:type="dxa"/>
            <w:noWrap w:val="0"/>
            <w:vAlign w:val="center"/>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编号</w:t>
            </w:r>
          </w:p>
        </w:tc>
        <w:tc>
          <w:tcPr>
            <w:tcW w:w="2154" w:type="dxa"/>
            <w:noWrap w:val="0"/>
            <w:vAlign w:val="center"/>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设备名称</w:t>
            </w:r>
          </w:p>
        </w:tc>
        <w:tc>
          <w:tcPr>
            <w:tcW w:w="1462" w:type="dxa"/>
            <w:noWrap w:val="0"/>
            <w:vAlign w:val="center"/>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分类</w:t>
            </w:r>
          </w:p>
        </w:tc>
        <w:tc>
          <w:tcPr>
            <w:tcW w:w="3344" w:type="dxa"/>
            <w:noWrap w:val="0"/>
            <w:vAlign w:val="center"/>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产品功能</w:t>
            </w:r>
          </w:p>
        </w:tc>
        <w:tc>
          <w:tcPr>
            <w:tcW w:w="1644" w:type="dxa"/>
            <w:noWrap w:val="0"/>
            <w:vAlign w:val="center"/>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3" w:hRule="atLeast"/>
        </w:trPr>
        <w:tc>
          <w:tcPr>
            <w:tcW w:w="746" w:type="dxa"/>
            <w:noWrap w:val="0"/>
            <w:vAlign w:val="center"/>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w:t>
            </w:r>
          </w:p>
        </w:tc>
        <w:tc>
          <w:tcPr>
            <w:tcW w:w="2154" w:type="dxa"/>
            <w:noWrap w:val="0"/>
            <w:vAlign w:val="center"/>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数字签名验证服务器</w:t>
            </w:r>
          </w:p>
        </w:tc>
        <w:tc>
          <w:tcPr>
            <w:tcW w:w="1462" w:type="dxa"/>
            <w:noWrap w:val="0"/>
            <w:vAlign w:val="center"/>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硬件</w:t>
            </w:r>
          </w:p>
        </w:tc>
        <w:tc>
          <w:tcPr>
            <w:tcW w:w="3344" w:type="dxa"/>
            <w:noWrap w:val="0"/>
            <w:vAlign w:val="center"/>
          </w:tcPr>
          <w:p>
            <w:p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基于数字证书实现用户可信身份认证、可靠电子签名</w:t>
            </w:r>
          </w:p>
        </w:tc>
        <w:tc>
          <w:tcPr>
            <w:tcW w:w="1644" w:type="dxa"/>
            <w:noWrap w:val="0"/>
            <w:vAlign w:val="center"/>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8" w:hRule="atLeast"/>
        </w:trPr>
        <w:tc>
          <w:tcPr>
            <w:tcW w:w="746" w:type="dxa"/>
            <w:noWrap w:val="0"/>
            <w:vAlign w:val="center"/>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p>
        </w:tc>
        <w:tc>
          <w:tcPr>
            <w:tcW w:w="2154" w:type="dxa"/>
            <w:noWrap w:val="0"/>
            <w:vAlign w:val="center"/>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时间戳服务器</w:t>
            </w:r>
          </w:p>
        </w:tc>
        <w:tc>
          <w:tcPr>
            <w:tcW w:w="1462" w:type="dxa"/>
            <w:noWrap w:val="0"/>
            <w:vAlign w:val="center"/>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硬件</w:t>
            </w:r>
          </w:p>
        </w:tc>
        <w:tc>
          <w:tcPr>
            <w:tcW w:w="3344" w:type="dxa"/>
            <w:noWrap w:val="0"/>
            <w:vAlign w:val="center"/>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实现可信时间戳功能</w:t>
            </w:r>
          </w:p>
        </w:tc>
        <w:tc>
          <w:tcPr>
            <w:tcW w:w="1644" w:type="dxa"/>
            <w:noWrap w:val="0"/>
            <w:vAlign w:val="center"/>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746" w:type="dxa"/>
            <w:noWrap w:val="0"/>
            <w:vAlign w:val="center"/>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3</w:t>
            </w:r>
          </w:p>
        </w:tc>
        <w:tc>
          <w:tcPr>
            <w:tcW w:w="2154" w:type="dxa"/>
            <w:noWrap w:val="0"/>
            <w:vAlign w:val="center"/>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电子签章系统</w:t>
            </w:r>
          </w:p>
        </w:tc>
        <w:tc>
          <w:tcPr>
            <w:tcW w:w="1462" w:type="dxa"/>
            <w:noWrap w:val="0"/>
            <w:vAlign w:val="center"/>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软件</w:t>
            </w:r>
          </w:p>
        </w:tc>
        <w:tc>
          <w:tcPr>
            <w:tcW w:w="3344" w:type="dxa"/>
            <w:noWrap w:val="0"/>
            <w:vAlign w:val="center"/>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与电子病历系统集成，实现数字签名可视化</w:t>
            </w:r>
          </w:p>
        </w:tc>
        <w:tc>
          <w:tcPr>
            <w:tcW w:w="1644" w:type="dxa"/>
            <w:noWrap w:val="0"/>
            <w:vAlign w:val="center"/>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2" w:hRule="atLeast"/>
        </w:trPr>
        <w:tc>
          <w:tcPr>
            <w:tcW w:w="746" w:type="dxa"/>
            <w:noWrap w:val="0"/>
            <w:vAlign w:val="center"/>
          </w:tcPr>
          <w:p>
            <w:p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w:t>
            </w:r>
          </w:p>
        </w:tc>
        <w:tc>
          <w:tcPr>
            <w:tcW w:w="2154" w:type="dxa"/>
            <w:noWrap w:val="0"/>
            <w:vAlign w:val="center"/>
          </w:tcPr>
          <w:p>
            <w:p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USBKey</w:t>
            </w:r>
          </w:p>
        </w:tc>
        <w:tc>
          <w:tcPr>
            <w:tcW w:w="1462" w:type="dxa"/>
            <w:noWrap w:val="0"/>
            <w:vAlign w:val="center"/>
          </w:tcPr>
          <w:p>
            <w:p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硬件</w:t>
            </w:r>
          </w:p>
        </w:tc>
        <w:tc>
          <w:tcPr>
            <w:tcW w:w="3344" w:type="dxa"/>
            <w:noWrap w:val="0"/>
            <w:vAlign w:val="center"/>
          </w:tcPr>
          <w:p>
            <w:p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32位CPU，64K证书/密钥存储</w:t>
            </w:r>
          </w:p>
        </w:tc>
        <w:tc>
          <w:tcPr>
            <w:tcW w:w="1644" w:type="dxa"/>
            <w:noWrap w:val="0"/>
            <w:vAlign w:val="center"/>
          </w:tcPr>
          <w:p>
            <w:p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6" w:hRule="atLeast"/>
        </w:trPr>
        <w:tc>
          <w:tcPr>
            <w:tcW w:w="746" w:type="dxa"/>
            <w:noWrap w:val="0"/>
            <w:vAlign w:val="center"/>
          </w:tcPr>
          <w:p>
            <w:p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w:t>
            </w:r>
          </w:p>
        </w:tc>
        <w:tc>
          <w:tcPr>
            <w:tcW w:w="2154" w:type="dxa"/>
            <w:noWrap w:val="0"/>
            <w:vAlign w:val="center"/>
          </w:tcPr>
          <w:p>
            <w:p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个人证书</w:t>
            </w:r>
          </w:p>
        </w:tc>
        <w:tc>
          <w:tcPr>
            <w:tcW w:w="1462" w:type="dxa"/>
            <w:noWrap w:val="0"/>
            <w:vAlign w:val="center"/>
          </w:tcPr>
          <w:p>
            <w:p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证书服务</w:t>
            </w:r>
          </w:p>
        </w:tc>
        <w:tc>
          <w:tcPr>
            <w:tcW w:w="3344" w:type="dxa"/>
            <w:noWrap w:val="0"/>
            <w:vAlign w:val="center"/>
          </w:tcPr>
          <w:p>
            <w:p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标识个人的网上身份</w:t>
            </w:r>
          </w:p>
        </w:tc>
        <w:tc>
          <w:tcPr>
            <w:tcW w:w="1644" w:type="dxa"/>
            <w:noWrap w:val="0"/>
            <w:vAlign w:val="center"/>
          </w:tcPr>
          <w:p>
            <w:p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300张/年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7" w:hRule="atLeast"/>
        </w:trPr>
        <w:tc>
          <w:tcPr>
            <w:tcW w:w="746" w:type="dxa"/>
            <w:noWrap w:val="0"/>
            <w:vAlign w:val="center"/>
          </w:tcPr>
          <w:p>
            <w:p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w:t>
            </w:r>
          </w:p>
        </w:tc>
        <w:tc>
          <w:tcPr>
            <w:tcW w:w="2154" w:type="dxa"/>
            <w:noWrap w:val="0"/>
            <w:vAlign w:val="center"/>
          </w:tcPr>
          <w:p>
            <w:p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服务器证书</w:t>
            </w:r>
          </w:p>
        </w:tc>
        <w:tc>
          <w:tcPr>
            <w:tcW w:w="1462" w:type="dxa"/>
            <w:noWrap w:val="0"/>
            <w:vAlign w:val="center"/>
          </w:tcPr>
          <w:p>
            <w:p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证书服务</w:t>
            </w:r>
          </w:p>
        </w:tc>
        <w:tc>
          <w:tcPr>
            <w:tcW w:w="3344" w:type="dxa"/>
            <w:noWrap w:val="0"/>
            <w:vAlign w:val="center"/>
          </w:tcPr>
          <w:p>
            <w:p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标识各类设备的网上身份</w:t>
            </w:r>
          </w:p>
        </w:tc>
        <w:tc>
          <w:tcPr>
            <w:tcW w:w="1644" w:type="dxa"/>
            <w:noWrap w:val="0"/>
            <w:vAlign w:val="center"/>
          </w:tcPr>
          <w:p>
            <w:p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2张/年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7" w:hRule="atLeast"/>
        </w:trPr>
        <w:tc>
          <w:tcPr>
            <w:tcW w:w="746" w:type="dxa"/>
            <w:noWrap w:val="0"/>
            <w:vAlign w:val="center"/>
          </w:tcPr>
          <w:p>
            <w:p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w:t>
            </w:r>
          </w:p>
        </w:tc>
        <w:tc>
          <w:tcPr>
            <w:tcW w:w="2154" w:type="dxa"/>
            <w:noWrap w:val="0"/>
            <w:vAlign w:val="center"/>
          </w:tcPr>
          <w:p>
            <w:p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单位数字证书</w:t>
            </w:r>
          </w:p>
        </w:tc>
        <w:tc>
          <w:tcPr>
            <w:tcW w:w="1462" w:type="dxa"/>
            <w:noWrap w:val="0"/>
            <w:vAlign w:val="center"/>
          </w:tcPr>
          <w:p>
            <w:p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证书服务</w:t>
            </w:r>
          </w:p>
        </w:tc>
        <w:tc>
          <w:tcPr>
            <w:tcW w:w="3344" w:type="dxa"/>
            <w:noWrap w:val="0"/>
            <w:vAlign w:val="center"/>
          </w:tcPr>
          <w:p>
            <w:p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标识各单位内部部门等机构的网上身份</w:t>
            </w:r>
          </w:p>
        </w:tc>
        <w:tc>
          <w:tcPr>
            <w:tcW w:w="1644" w:type="dxa"/>
            <w:noWrap w:val="0"/>
            <w:vAlign w:val="center"/>
          </w:tcPr>
          <w:p>
            <w:p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1张/年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7" w:hRule="atLeast"/>
        </w:trPr>
        <w:tc>
          <w:tcPr>
            <w:tcW w:w="746" w:type="dxa"/>
            <w:noWrap w:val="0"/>
            <w:vAlign w:val="center"/>
          </w:tcPr>
          <w:p>
            <w:p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w:t>
            </w:r>
          </w:p>
        </w:tc>
        <w:tc>
          <w:tcPr>
            <w:tcW w:w="2154" w:type="dxa"/>
            <w:noWrap w:val="0"/>
            <w:vAlign w:val="center"/>
          </w:tcPr>
          <w:p>
            <w:p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签名应用系统</w:t>
            </w:r>
          </w:p>
        </w:tc>
        <w:tc>
          <w:tcPr>
            <w:tcW w:w="1462" w:type="dxa"/>
            <w:noWrap w:val="0"/>
            <w:vAlign w:val="center"/>
          </w:tcPr>
          <w:p>
            <w:p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应用软件</w:t>
            </w:r>
          </w:p>
        </w:tc>
        <w:tc>
          <w:tcPr>
            <w:tcW w:w="3344" w:type="dxa"/>
            <w:noWrap w:val="0"/>
            <w:vAlign w:val="center"/>
          </w:tcPr>
          <w:p>
            <w:p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实现医院信息系统软件与CA签名服务器对接</w:t>
            </w:r>
          </w:p>
        </w:tc>
        <w:tc>
          <w:tcPr>
            <w:tcW w:w="1644" w:type="dxa"/>
            <w:noWrap w:val="0"/>
            <w:vAlign w:val="center"/>
          </w:tcPr>
          <w:p>
            <w:p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1套</w:t>
            </w:r>
          </w:p>
        </w:tc>
      </w:tr>
    </w:tbl>
    <w:p>
      <w:pPr>
        <w:rPr>
          <w:rFonts w:hint="eastAsia" w:ascii="宋体" w:hAnsi="宋体" w:eastAsia="宋体" w:cs="宋体"/>
          <w:b w:val="0"/>
          <w:bCs w:val="0"/>
          <w:color w:val="auto"/>
          <w:sz w:val="21"/>
          <w:szCs w:val="21"/>
          <w:lang w:val="en-US" w:eastAsia="zh-CN"/>
        </w:rPr>
      </w:pPr>
    </w:p>
    <w:p>
      <w:pPr>
        <w:pStyle w:val="4"/>
        <w:keepNext/>
        <w:keepLines/>
        <w:spacing w:beforeLines="100" w:line="360" w:lineRule="auto"/>
        <w:ind w:left="431"/>
        <w:jc w:val="both"/>
        <w:rPr>
          <w:rFonts w:hint="eastAsia" w:ascii="宋体" w:hAnsi="宋体" w:eastAsia="宋体" w:cs="宋体"/>
          <w:b w:val="0"/>
          <w:bCs w:val="0"/>
          <w:color w:val="auto"/>
          <w:sz w:val="21"/>
          <w:szCs w:val="21"/>
        </w:rPr>
      </w:pPr>
      <w:bookmarkStart w:id="20" w:name="_Toc445755351"/>
      <w:bookmarkStart w:id="21" w:name="_Toc445754978"/>
      <w:r>
        <w:rPr>
          <w:rFonts w:hint="eastAsia" w:ascii="宋体" w:hAnsi="宋体" w:eastAsia="宋体" w:cs="宋体"/>
          <w:b w:val="0"/>
          <w:bCs w:val="0"/>
          <w:color w:val="auto"/>
          <w:sz w:val="21"/>
          <w:szCs w:val="21"/>
        </w:rPr>
        <w:t>6、产品</w:t>
      </w:r>
      <w:r>
        <w:rPr>
          <w:rFonts w:hint="eastAsia" w:ascii="宋体" w:hAnsi="宋体" w:eastAsia="宋体" w:cs="宋体"/>
          <w:b w:val="0"/>
          <w:bCs w:val="0"/>
          <w:color w:val="auto"/>
          <w:sz w:val="21"/>
          <w:szCs w:val="21"/>
          <w:lang w:eastAsia="zh-CN"/>
        </w:rPr>
        <w:t>选型</w:t>
      </w:r>
      <w:r>
        <w:rPr>
          <w:rFonts w:hint="eastAsia" w:ascii="宋体" w:hAnsi="宋体" w:eastAsia="宋体" w:cs="宋体"/>
          <w:b w:val="0"/>
          <w:bCs w:val="0"/>
          <w:color w:val="auto"/>
          <w:sz w:val="21"/>
          <w:szCs w:val="21"/>
        </w:rPr>
        <w:t>要求</w:t>
      </w:r>
      <w:bookmarkEnd w:id="19"/>
      <w:bookmarkEnd w:id="20"/>
      <w:bookmarkEnd w:id="21"/>
    </w:p>
    <w:p>
      <w:pPr>
        <w:pStyle w:val="10"/>
        <w:spacing w:before="20"/>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投标人所投产品须满足</w:t>
      </w:r>
      <w:r>
        <w:rPr>
          <w:rFonts w:hint="eastAsia" w:ascii="宋体" w:hAnsi="宋体" w:eastAsia="宋体" w:cs="宋体"/>
          <w:b w:val="0"/>
          <w:bCs w:val="0"/>
          <w:color w:val="auto"/>
          <w:sz w:val="21"/>
          <w:szCs w:val="21"/>
          <w:lang w:eastAsia="zh-CN"/>
        </w:rPr>
        <w:t>国家卫计委</w:t>
      </w:r>
      <w:r>
        <w:rPr>
          <w:rFonts w:hint="eastAsia" w:ascii="宋体" w:hAnsi="宋体" w:eastAsia="宋体" w:cs="宋体"/>
          <w:b w:val="0"/>
          <w:bCs w:val="0"/>
          <w:color w:val="auto"/>
          <w:sz w:val="21"/>
          <w:szCs w:val="21"/>
        </w:rPr>
        <w:t>卫生系统电子认证服务相关技术规范，</w:t>
      </w:r>
      <w:r>
        <w:rPr>
          <w:rFonts w:hint="eastAsia" w:ascii="宋体" w:hAnsi="宋体" w:eastAsia="宋体" w:cs="宋体"/>
          <w:b w:val="0"/>
          <w:bCs w:val="0"/>
          <w:color w:val="auto"/>
          <w:sz w:val="21"/>
          <w:szCs w:val="21"/>
          <w:lang w:eastAsia="zh-CN"/>
        </w:rPr>
        <w:t>符合国家密码管理局对商用密码产品的规范要求</w:t>
      </w:r>
      <w:r>
        <w:rPr>
          <w:rFonts w:hint="eastAsia" w:ascii="宋体" w:hAnsi="宋体" w:eastAsia="宋体" w:cs="宋体"/>
          <w:b w:val="0"/>
          <w:bCs w:val="0"/>
          <w:color w:val="auto"/>
          <w:sz w:val="21"/>
          <w:szCs w:val="21"/>
        </w:rPr>
        <w:t>。</w:t>
      </w:r>
    </w:p>
    <w:p>
      <w:pPr>
        <w:pStyle w:val="10"/>
        <w:spacing w:before="20"/>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投标人所投产品至少应包括下述产品，产品具体指标上应满足如下要求：</w:t>
      </w:r>
    </w:p>
    <w:p>
      <w:pPr>
        <w:pStyle w:val="10"/>
        <w:spacing w:before="20"/>
        <w:ind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（1）、医、护、技签名</w:t>
      </w:r>
    </w:p>
    <w:p>
      <w:pPr>
        <w:pStyle w:val="10"/>
        <w:numPr>
          <w:ilvl w:val="0"/>
          <w:numId w:val="1"/>
        </w:numPr>
        <w:ind w:firstLineChars="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数字签名验证服务器：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3159"/>
        <w:gridCol w:w="4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88"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序号</w:t>
            </w:r>
          </w:p>
        </w:tc>
        <w:tc>
          <w:tcPr>
            <w:tcW w:w="7558" w:type="dxa"/>
            <w:gridSpan w:val="2"/>
            <w:noWrap w:val="0"/>
            <w:vAlign w:val="top"/>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功能指标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w:t>
            </w:r>
          </w:p>
        </w:tc>
        <w:tc>
          <w:tcPr>
            <w:tcW w:w="7558" w:type="dxa"/>
            <w:gridSpan w:val="2"/>
            <w:noWrap w:val="0"/>
            <w:vAlign w:val="top"/>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提供pkcs1/Pkcs7 attach/Pkcs7 detach/xml Sign 等对多种格式数据的数字签名和验证功能，支持RSA算法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w:t>
            </w:r>
          </w:p>
        </w:tc>
        <w:tc>
          <w:tcPr>
            <w:tcW w:w="7558" w:type="dxa"/>
            <w:gridSpan w:val="2"/>
            <w:noWrap w:val="0"/>
            <w:vAlign w:val="top"/>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提供文件数字签名和验证功能, 支持对文件进行MD5、SHA-1等方式的数字摘要后在进行签名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w:t>
            </w:r>
          </w:p>
        </w:tc>
        <w:tc>
          <w:tcPr>
            <w:tcW w:w="7558" w:type="dxa"/>
            <w:gridSpan w:val="2"/>
            <w:noWrap w:val="0"/>
            <w:vAlign w:val="top"/>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提供证书验证功能，支持对X.509 Version 3、PKCS系列证书的DER和PEM格式的应用与验证。 提供证书更新功能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w:t>
            </w:r>
          </w:p>
        </w:tc>
        <w:tc>
          <w:tcPr>
            <w:tcW w:w="7558" w:type="dxa"/>
            <w:gridSpan w:val="2"/>
            <w:noWrap w:val="0"/>
            <w:vAlign w:val="top"/>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提供数据加密、解密功能，支持数字信封加密，支持DES、Tri-DES算法、以及国产密码算法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w:t>
            </w:r>
          </w:p>
        </w:tc>
        <w:tc>
          <w:tcPr>
            <w:tcW w:w="7558" w:type="dxa"/>
            <w:gridSpan w:val="2"/>
            <w:noWrap w:val="0"/>
            <w:vAlign w:val="top"/>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提供CRL的证书有效性验证，CRL更新配置可自动定时进行。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w:t>
            </w:r>
          </w:p>
        </w:tc>
        <w:tc>
          <w:tcPr>
            <w:tcW w:w="7558" w:type="dxa"/>
            <w:gridSpan w:val="2"/>
            <w:noWrap w:val="0"/>
            <w:vAlign w:val="top"/>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服务器证书管理：实现对业务系统服务器端密码设备及服务器证书进行配置与管理，可生成服务器证书申请文件。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7</w:t>
            </w:r>
          </w:p>
        </w:tc>
        <w:tc>
          <w:tcPr>
            <w:tcW w:w="7558" w:type="dxa"/>
            <w:gridSpan w:val="2"/>
            <w:noWrap w:val="0"/>
            <w:vAlign w:val="top"/>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信任源管理：可同时配置多条证书链，验证不同CA的用户证书。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8</w:t>
            </w:r>
          </w:p>
        </w:tc>
        <w:tc>
          <w:tcPr>
            <w:tcW w:w="7558" w:type="dxa"/>
            <w:gridSpan w:val="2"/>
            <w:noWrap w:val="0"/>
            <w:vAlign w:val="top"/>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动态黑名单管理：可自动更新CRL黑名单、动态更新，不需要重新启动服务。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9</w:t>
            </w:r>
          </w:p>
        </w:tc>
        <w:tc>
          <w:tcPr>
            <w:tcW w:w="7558" w:type="dxa"/>
            <w:gridSpan w:val="2"/>
            <w:noWrap w:val="0"/>
            <w:vAlign w:val="top"/>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安全存储：基于密码技术构建安全存储区，用于对可信根证书及黑名单文件进行分类安全存储，防止非法操作。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序号</w:t>
            </w:r>
          </w:p>
        </w:tc>
        <w:tc>
          <w:tcPr>
            <w:tcW w:w="7558" w:type="dxa"/>
            <w:gridSpan w:val="2"/>
            <w:noWrap w:val="0"/>
            <w:vAlign w:val="top"/>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非功能指标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88"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w:t>
            </w:r>
          </w:p>
        </w:tc>
        <w:tc>
          <w:tcPr>
            <w:tcW w:w="7558" w:type="dxa"/>
            <w:gridSpan w:val="2"/>
            <w:noWrap w:val="0"/>
            <w:vAlign w:val="top"/>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提供备份恢复功能，可通过界面备份当前所有配置，保证系统瘫痪时的快速恢复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88"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w:t>
            </w:r>
          </w:p>
        </w:tc>
        <w:tc>
          <w:tcPr>
            <w:tcW w:w="7558" w:type="dxa"/>
            <w:gridSpan w:val="2"/>
            <w:noWrap w:val="0"/>
            <w:vAlign w:val="top"/>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提供日志记录，可将日志以syslog的方式发送到指定服务器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88"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w:t>
            </w:r>
          </w:p>
        </w:tc>
        <w:tc>
          <w:tcPr>
            <w:tcW w:w="7558" w:type="dxa"/>
            <w:gridSpan w:val="2"/>
            <w:noWrap w:val="0"/>
            <w:vAlign w:val="top"/>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支持双机、负载均衡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88"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w:t>
            </w:r>
          </w:p>
        </w:tc>
        <w:tc>
          <w:tcPr>
            <w:tcW w:w="7558" w:type="dxa"/>
            <w:gridSpan w:val="2"/>
            <w:noWrap w:val="0"/>
            <w:vAlign w:val="top"/>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提供C、COM 、Java 等主流开发API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w:t>
            </w:r>
          </w:p>
        </w:tc>
        <w:tc>
          <w:tcPr>
            <w:tcW w:w="7558" w:type="dxa"/>
            <w:gridSpan w:val="2"/>
            <w:noWrap w:val="0"/>
            <w:vAlign w:val="top"/>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SM2算法</w:t>
            </w:r>
            <w:r>
              <w:rPr>
                <w:rFonts w:hint="eastAsia" w:ascii="宋体" w:hAnsi="宋体" w:eastAsia="宋体" w:cs="宋体"/>
                <w:b w:val="0"/>
                <w:bCs w:val="0"/>
                <w:color w:val="auto"/>
                <w:sz w:val="21"/>
                <w:szCs w:val="21"/>
              </w:rPr>
              <w:t>签名能力850次/秒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w:t>
            </w:r>
          </w:p>
        </w:tc>
        <w:tc>
          <w:tcPr>
            <w:tcW w:w="7558" w:type="dxa"/>
            <w:gridSpan w:val="2"/>
            <w:noWrap w:val="0"/>
            <w:vAlign w:val="top"/>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适用环境：千兆环境，并发用户多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7</w:t>
            </w:r>
          </w:p>
        </w:tc>
        <w:tc>
          <w:tcPr>
            <w:tcW w:w="7558" w:type="dxa"/>
            <w:gridSpan w:val="2"/>
            <w:noWrap w:val="0"/>
            <w:vAlign w:val="top"/>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支持性能扩展，提供增加硬件加密引擎或并行负载扩展方式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序号</w:t>
            </w:r>
          </w:p>
        </w:tc>
        <w:tc>
          <w:tcPr>
            <w:tcW w:w="7558" w:type="dxa"/>
            <w:gridSpan w:val="2"/>
            <w:noWrap w:val="0"/>
            <w:vAlign w:val="top"/>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产品规格要求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8"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w:t>
            </w:r>
          </w:p>
        </w:tc>
        <w:tc>
          <w:tcPr>
            <w:tcW w:w="3159" w:type="dxa"/>
            <w:noWrap w:val="0"/>
            <w:vAlign w:val="top"/>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设备高度</w:t>
            </w:r>
          </w:p>
        </w:tc>
        <w:tc>
          <w:tcPr>
            <w:tcW w:w="4399" w:type="dxa"/>
            <w:noWrap w:val="0"/>
            <w:vAlign w:val="center"/>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1U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w:t>
            </w:r>
          </w:p>
        </w:tc>
        <w:tc>
          <w:tcPr>
            <w:tcW w:w="3159" w:type="dxa"/>
            <w:noWrap w:val="0"/>
            <w:vAlign w:val="top"/>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网络接口</w:t>
            </w:r>
          </w:p>
        </w:tc>
        <w:tc>
          <w:tcPr>
            <w:tcW w:w="4399" w:type="dxa"/>
            <w:noWrap w:val="0"/>
            <w:vAlign w:val="center"/>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个千兆网口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w:t>
            </w:r>
          </w:p>
        </w:tc>
        <w:tc>
          <w:tcPr>
            <w:tcW w:w="3159" w:type="dxa"/>
            <w:noWrap w:val="0"/>
            <w:vAlign w:val="top"/>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电源指标</w:t>
            </w:r>
          </w:p>
        </w:tc>
        <w:tc>
          <w:tcPr>
            <w:tcW w:w="4399" w:type="dxa"/>
            <w:noWrap w:val="0"/>
            <w:vAlign w:val="center"/>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个工控电源</w:t>
            </w:r>
          </w:p>
        </w:tc>
      </w:tr>
    </w:tbl>
    <w:p>
      <w:pPr>
        <w:pStyle w:val="10"/>
        <w:numPr>
          <w:ilvl w:val="0"/>
          <w:numId w:val="1"/>
        </w:numPr>
        <w:ind w:firstLineChars="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时间戳服务器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8"/>
        <w:gridCol w:w="3761"/>
        <w:gridCol w:w="3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序号</w:t>
            </w:r>
          </w:p>
        </w:tc>
        <w:tc>
          <w:tcPr>
            <w:tcW w:w="7702"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功能指标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w:t>
            </w:r>
          </w:p>
        </w:tc>
        <w:tc>
          <w:tcPr>
            <w:tcW w:w="7702"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签发时间戳：接收应用系统发来的时间戳签发请求，签发时间戳后将时间戳返回给应用系统，时间戳服务请求遵循国际通用的RFC3161标准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w:t>
            </w:r>
          </w:p>
        </w:tc>
        <w:tc>
          <w:tcPr>
            <w:tcW w:w="7702"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验证时间戳：处理应用系统发来的时间戳验证请求，将时间戳验证结果返回给应用系统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w:t>
            </w:r>
          </w:p>
        </w:tc>
        <w:tc>
          <w:tcPr>
            <w:tcW w:w="7702"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支持算法：RSA、SHA1、SM2、SM3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w:t>
            </w:r>
          </w:p>
        </w:tc>
        <w:tc>
          <w:tcPr>
            <w:tcW w:w="7702"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权威国家时间源：产品内置国家授时中心时间源,提供多种授时方式，包括：CDMA、北斗2、GPS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w:t>
            </w:r>
          </w:p>
        </w:tc>
        <w:tc>
          <w:tcPr>
            <w:tcW w:w="7702"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时间同步: 支持NPT、SNTP时间同步协议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w:t>
            </w:r>
          </w:p>
        </w:tc>
        <w:tc>
          <w:tcPr>
            <w:tcW w:w="7702"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授时精度：0.5-3ms(毫秒)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7</w:t>
            </w:r>
          </w:p>
        </w:tc>
        <w:tc>
          <w:tcPr>
            <w:tcW w:w="7702"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守时精度：&lt;1ms（72小时），内置恒温晶振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序号</w:t>
            </w:r>
          </w:p>
        </w:tc>
        <w:tc>
          <w:tcPr>
            <w:tcW w:w="7702"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非功能指标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w:t>
            </w:r>
          </w:p>
        </w:tc>
        <w:tc>
          <w:tcPr>
            <w:tcW w:w="7702"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提供备份恢复功能，可通过界面备份当前所有配置，保证系统瘫痪时的快速恢复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w:t>
            </w:r>
          </w:p>
        </w:tc>
        <w:tc>
          <w:tcPr>
            <w:tcW w:w="7702"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支持双机、负载均衡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w:t>
            </w:r>
          </w:p>
        </w:tc>
        <w:tc>
          <w:tcPr>
            <w:tcW w:w="7702"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提供C、COM 、Java 等主流开发API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w:t>
            </w:r>
          </w:p>
        </w:tc>
        <w:tc>
          <w:tcPr>
            <w:tcW w:w="770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6161"/>
              </w:tabs>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时间戳</w:t>
            </w:r>
            <w:r>
              <w:rPr>
                <w:rFonts w:hint="eastAsia" w:ascii="宋体" w:hAnsi="宋体" w:eastAsia="宋体" w:cs="宋体"/>
                <w:b w:val="0"/>
                <w:bCs w:val="0"/>
                <w:color w:val="auto"/>
                <w:sz w:val="21"/>
                <w:szCs w:val="21"/>
                <w:lang w:val="en-US" w:eastAsia="zh-CN"/>
              </w:rPr>
              <w:t>签发效率(SM2) 1000次/秒;验证效率(SM2) 500次/秒.</w:t>
            </w:r>
            <w:r>
              <w:rPr>
                <w:rFonts w:hint="eastAsia" w:ascii="宋体" w:hAnsi="宋体" w:eastAsia="宋体" w:cs="宋体"/>
                <w:b w:val="0"/>
                <w:bCs w:val="0"/>
                <w:color w:val="auto"/>
                <w:sz w:val="21"/>
                <w:szCs w:val="21"/>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序号</w:t>
            </w:r>
          </w:p>
        </w:tc>
        <w:tc>
          <w:tcPr>
            <w:tcW w:w="7702"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产品规格要求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680"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w:t>
            </w:r>
          </w:p>
        </w:tc>
        <w:tc>
          <w:tcPr>
            <w:tcW w:w="3779" w:type="dxa"/>
            <w:gridSpan w:val="2"/>
            <w:noWrap w:val="0"/>
            <w:vAlign w:val="top"/>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设备高度</w:t>
            </w:r>
          </w:p>
        </w:tc>
        <w:tc>
          <w:tcPr>
            <w:tcW w:w="3941" w:type="dxa"/>
            <w:noWrap w:val="0"/>
            <w:vAlign w:val="center"/>
          </w:tcPr>
          <w:p>
            <w:pPr>
              <w:ind w:firstLine="1050" w:firstLineChars="50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680"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w:t>
            </w:r>
          </w:p>
        </w:tc>
        <w:tc>
          <w:tcPr>
            <w:tcW w:w="3779" w:type="dxa"/>
            <w:gridSpan w:val="2"/>
            <w:noWrap w:val="0"/>
            <w:vAlign w:val="top"/>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网络接口</w:t>
            </w:r>
          </w:p>
        </w:tc>
        <w:tc>
          <w:tcPr>
            <w:tcW w:w="3941"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2个千兆网口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680"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w:t>
            </w:r>
          </w:p>
        </w:tc>
        <w:tc>
          <w:tcPr>
            <w:tcW w:w="3779" w:type="dxa"/>
            <w:gridSpan w:val="2"/>
            <w:noWrap w:val="0"/>
            <w:vAlign w:val="top"/>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电源指标</w:t>
            </w:r>
          </w:p>
        </w:tc>
        <w:tc>
          <w:tcPr>
            <w:tcW w:w="3941"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1个工控电源</w:t>
            </w:r>
          </w:p>
        </w:tc>
      </w:tr>
    </w:tbl>
    <w:p>
      <w:pPr>
        <w:pStyle w:val="10"/>
        <w:numPr>
          <w:ilvl w:val="0"/>
          <w:numId w:val="1"/>
        </w:numPr>
        <w:ind w:firstLineChars="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电子签章系统：</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7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序号</w:t>
            </w:r>
          </w:p>
        </w:tc>
        <w:tc>
          <w:tcPr>
            <w:tcW w:w="7581" w:type="dxa"/>
            <w:noWrap w:val="0"/>
            <w:vAlign w:val="top"/>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功能指标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w:t>
            </w:r>
          </w:p>
        </w:tc>
        <w:tc>
          <w:tcPr>
            <w:tcW w:w="7581" w:type="dxa"/>
            <w:noWrap w:val="0"/>
            <w:vAlign w:val="top"/>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支持第三方CA机构签发的数字证书。支持电子印章图片写入证书存储介质中，并与证书绑定。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w:t>
            </w:r>
          </w:p>
        </w:tc>
        <w:tc>
          <w:tcPr>
            <w:tcW w:w="7581" w:type="dxa"/>
            <w:noWrap w:val="0"/>
            <w:vAlign w:val="top"/>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提供基于Web界面的电子印章的制作和管理功能，提供日志审计功能。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w:t>
            </w:r>
          </w:p>
        </w:tc>
        <w:tc>
          <w:tcPr>
            <w:tcW w:w="7581" w:type="dxa"/>
            <w:noWrap w:val="0"/>
            <w:vAlign w:val="top"/>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支持自动生成电子印章图片，或支持采集的手写签名。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w:t>
            </w:r>
          </w:p>
        </w:tc>
        <w:tc>
          <w:tcPr>
            <w:tcW w:w="7581" w:type="dxa"/>
            <w:noWrap w:val="0"/>
            <w:vAlign w:val="top"/>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支持对多种文档格式如word\excel\html等的电子签章，实现数据完整性保护，确认签章者身份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w:t>
            </w:r>
          </w:p>
        </w:tc>
        <w:tc>
          <w:tcPr>
            <w:tcW w:w="7581" w:type="dxa"/>
            <w:noWrap w:val="0"/>
            <w:vAlign w:val="top"/>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支持原文、印章图片、数字签名的绑定，能够防止篡改。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w:t>
            </w:r>
          </w:p>
        </w:tc>
        <w:tc>
          <w:tcPr>
            <w:tcW w:w="7581" w:type="dxa"/>
            <w:noWrap w:val="0"/>
            <w:vAlign w:val="top"/>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提供电子签章中间件，满足C/S环境的电子签章集成</w:t>
            </w:r>
          </w:p>
        </w:tc>
      </w:tr>
    </w:tbl>
    <w:p>
      <w:pPr>
        <w:pStyle w:val="10"/>
        <w:numPr>
          <w:ilvl w:val="0"/>
          <w:numId w:val="1"/>
        </w:numPr>
        <w:ind w:firstLineChars="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证书存储介质：USBKey</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9"/>
        <w:gridCol w:w="7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46"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序号</w:t>
            </w:r>
          </w:p>
        </w:tc>
        <w:tc>
          <w:tcPr>
            <w:tcW w:w="7726" w:type="dxa"/>
            <w:gridSpan w:val="2"/>
            <w:noWrap w:val="0"/>
            <w:vAlign w:val="top"/>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功能指标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46"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w:t>
            </w:r>
          </w:p>
        </w:tc>
        <w:tc>
          <w:tcPr>
            <w:tcW w:w="7726" w:type="dxa"/>
            <w:gridSpan w:val="2"/>
            <w:noWrap w:val="0"/>
            <w:vAlign w:val="top"/>
          </w:tcPr>
          <w:p>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符合卫生部《卫生系统数字证书介质规范（试行）》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w:t>
            </w:r>
          </w:p>
        </w:tc>
        <w:tc>
          <w:tcPr>
            <w:tcW w:w="7726"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USBKey容量&lt;=64K Bytes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w:t>
            </w:r>
          </w:p>
        </w:tc>
        <w:tc>
          <w:tcPr>
            <w:tcW w:w="7726"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USB Key为标准USB 1.1设备，支持USB2.0接口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w:t>
            </w:r>
          </w:p>
        </w:tc>
        <w:tc>
          <w:tcPr>
            <w:tcW w:w="7726"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功耗&lt;400毫瓦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w:t>
            </w:r>
          </w:p>
        </w:tc>
        <w:tc>
          <w:tcPr>
            <w:tcW w:w="7726"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支持的证书X.509 V3规范标准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w:t>
            </w:r>
          </w:p>
        </w:tc>
        <w:tc>
          <w:tcPr>
            <w:tcW w:w="7726"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数据存储时间不小于10年，可擦写50万次以上；平均故障间隔时间（MTBF）≥4000小时；工作温度：0℃ - 40℃，工作湿度：25%-80%，贮存温度：-10℃ - 55℃，贮存湿度：≦95%（40℃）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7</w:t>
            </w:r>
          </w:p>
        </w:tc>
        <w:tc>
          <w:tcPr>
            <w:tcW w:w="7726"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支持遵循国家相关规定的非对称、对称、摘要等加密算法，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8</w:t>
            </w:r>
          </w:p>
        </w:tc>
        <w:tc>
          <w:tcPr>
            <w:tcW w:w="7726"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USB Key自身的安全要求：具备完善的PIN校验保护功能;USB Key内应至少支持建立三级应用；支持多应用，各应用间相互独立；支持多种文件类型（二进制、定长记录、变长记录、循环记录）; 能无缝挂接Microsoft Internet Explorer、Mozilla等主流浏览器，并完全支持HTTPS协议的应用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序号</w:t>
            </w:r>
          </w:p>
        </w:tc>
        <w:tc>
          <w:tcPr>
            <w:tcW w:w="772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非功能性指标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w:t>
            </w:r>
          </w:p>
        </w:tc>
        <w:tc>
          <w:tcPr>
            <w:tcW w:w="7726"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公钥私钥对生成时间&lt;=30秒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w:t>
            </w:r>
          </w:p>
        </w:tc>
        <w:tc>
          <w:tcPr>
            <w:tcW w:w="7726"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数字签名和验证时间&lt;1秒/次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w:t>
            </w:r>
          </w:p>
        </w:tc>
        <w:tc>
          <w:tcPr>
            <w:tcW w:w="7726"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RSA加密速度&gt;50kbps，RSA解密速度&gt;30kbps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w:t>
            </w:r>
          </w:p>
        </w:tc>
        <w:tc>
          <w:tcPr>
            <w:tcW w:w="7717" w:type="dxa"/>
            <w:noWrap w:val="0"/>
            <w:vAlign w:val="center"/>
          </w:tcPr>
          <w:p>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支持硬件真随机数发生器</w:t>
            </w:r>
          </w:p>
          <w:p>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存储要求a)</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t>公私钥对&gt;=2个，b)必须在提供保护口令前提下才能访问密钥</w:t>
            </w:r>
          </w:p>
        </w:tc>
      </w:tr>
    </w:tbl>
    <w:p>
      <w:pPr>
        <w:pStyle w:val="10"/>
        <w:numPr>
          <w:ilvl w:val="0"/>
          <w:numId w:val="1"/>
        </w:numPr>
        <w:ind w:firstLineChars="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数字证书：个人证书</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序号</w:t>
            </w:r>
          </w:p>
        </w:tc>
        <w:tc>
          <w:tcPr>
            <w:tcW w:w="7431" w:type="dxa"/>
            <w:noWrap w:val="0"/>
            <w:vAlign w:val="top"/>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功能指标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w:t>
            </w:r>
          </w:p>
        </w:tc>
        <w:tc>
          <w:tcPr>
            <w:tcW w:w="7431" w:type="dxa"/>
            <w:noWrap w:val="0"/>
            <w:vAlign w:val="top"/>
          </w:tcPr>
          <w:p>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标识个人用户网络身份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w:t>
            </w:r>
          </w:p>
        </w:tc>
        <w:tc>
          <w:tcPr>
            <w:tcW w:w="7431" w:type="dxa"/>
            <w:noWrap w:val="0"/>
            <w:vAlign w:val="top"/>
          </w:tcPr>
          <w:p>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符合卫生部《卫生系统数字证书格式规范（试行）》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w:t>
            </w:r>
          </w:p>
        </w:tc>
        <w:tc>
          <w:tcPr>
            <w:tcW w:w="7431" w:type="dxa"/>
            <w:noWrap w:val="0"/>
            <w:vAlign w:val="top"/>
          </w:tcPr>
          <w:p>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符合卫生部《卫生系统电子认证服务规范（试行）》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w:t>
            </w:r>
          </w:p>
        </w:tc>
        <w:tc>
          <w:tcPr>
            <w:tcW w:w="7431" w:type="dxa"/>
            <w:noWrap w:val="0"/>
            <w:vAlign w:val="top"/>
          </w:tcPr>
          <w:p>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证书格式标准遵循x．509v3标准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w:t>
            </w:r>
          </w:p>
        </w:tc>
        <w:tc>
          <w:tcPr>
            <w:tcW w:w="7431" w:type="dxa"/>
            <w:noWrap w:val="0"/>
            <w:vAlign w:val="top"/>
          </w:tcPr>
          <w:p>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支持存放介质：智能USBKey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w:t>
            </w:r>
          </w:p>
        </w:tc>
        <w:tc>
          <w:tcPr>
            <w:tcW w:w="7431" w:type="dxa"/>
            <w:noWrap w:val="0"/>
            <w:vAlign w:val="top"/>
          </w:tcPr>
          <w:p>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支持自定义证书扩展域管理</w:t>
            </w:r>
          </w:p>
        </w:tc>
      </w:tr>
    </w:tbl>
    <w:p>
      <w:pPr>
        <w:pStyle w:val="10"/>
        <w:numPr>
          <w:ilvl w:val="0"/>
          <w:numId w:val="1"/>
        </w:numPr>
        <w:ind w:firstLineChars="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数字证书：服务器证书</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序号</w:t>
            </w:r>
          </w:p>
        </w:tc>
        <w:tc>
          <w:tcPr>
            <w:tcW w:w="7431" w:type="dxa"/>
            <w:noWrap w:val="0"/>
            <w:vAlign w:val="top"/>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功能指标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w:t>
            </w:r>
          </w:p>
        </w:tc>
        <w:tc>
          <w:tcPr>
            <w:tcW w:w="7431" w:type="dxa"/>
            <w:noWrap w:val="0"/>
            <w:vAlign w:val="top"/>
          </w:tcPr>
          <w:p>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标识设备网络身份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w:t>
            </w:r>
          </w:p>
        </w:tc>
        <w:tc>
          <w:tcPr>
            <w:tcW w:w="7431" w:type="dxa"/>
            <w:noWrap w:val="0"/>
            <w:vAlign w:val="top"/>
          </w:tcPr>
          <w:p>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符合卫生部《卫生系统数字证书格式规范（试行）》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w:t>
            </w:r>
          </w:p>
        </w:tc>
        <w:tc>
          <w:tcPr>
            <w:tcW w:w="7431" w:type="dxa"/>
            <w:noWrap w:val="0"/>
            <w:vAlign w:val="top"/>
          </w:tcPr>
          <w:p>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符合卫生部《卫生系统电子认证服务规范（试行）》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w:t>
            </w:r>
          </w:p>
        </w:tc>
        <w:tc>
          <w:tcPr>
            <w:tcW w:w="7431" w:type="dxa"/>
            <w:noWrap w:val="0"/>
            <w:vAlign w:val="top"/>
          </w:tcPr>
          <w:p>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证书格式标准遵循x．509v3标准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5</w:t>
            </w:r>
          </w:p>
        </w:tc>
        <w:tc>
          <w:tcPr>
            <w:tcW w:w="7431" w:type="dxa"/>
            <w:noWrap w:val="0"/>
            <w:vAlign w:val="top"/>
          </w:tcPr>
          <w:p>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支持自定义证书扩展域管理</w:t>
            </w:r>
          </w:p>
        </w:tc>
      </w:tr>
    </w:tbl>
    <w:p>
      <w:pPr>
        <w:pStyle w:val="10"/>
        <w:numPr>
          <w:ilvl w:val="0"/>
          <w:numId w:val="1"/>
        </w:numPr>
        <w:ind w:firstLineChars="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数字证书：单位证书</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序号</w:t>
            </w:r>
          </w:p>
        </w:tc>
        <w:tc>
          <w:tcPr>
            <w:tcW w:w="7431" w:type="dxa"/>
            <w:noWrap w:val="0"/>
            <w:vAlign w:val="top"/>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w:t>
            </w:r>
          </w:p>
        </w:tc>
        <w:tc>
          <w:tcPr>
            <w:tcW w:w="7431" w:type="dxa"/>
            <w:noWrap w:val="0"/>
            <w:vAlign w:val="top"/>
          </w:tcPr>
          <w:p>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标识单位用户网络身份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w:t>
            </w:r>
          </w:p>
        </w:tc>
        <w:tc>
          <w:tcPr>
            <w:tcW w:w="7431" w:type="dxa"/>
            <w:noWrap w:val="0"/>
            <w:vAlign w:val="top"/>
          </w:tcPr>
          <w:p>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符合卫生部《卫生系统数字证书格式规范（试行）》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w:t>
            </w:r>
          </w:p>
        </w:tc>
        <w:tc>
          <w:tcPr>
            <w:tcW w:w="7431" w:type="dxa"/>
            <w:noWrap w:val="0"/>
            <w:vAlign w:val="top"/>
          </w:tcPr>
          <w:p>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符合卫生部《卫生系统电子认证服务规范（试行）》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w:t>
            </w:r>
          </w:p>
        </w:tc>
        <w:tc>
          <w:tcPr>
            <w:tcW w:w="7431" w:type="dxa"/>
            <w:noWrap w:val="0"/>
            <w:vAlign w:val="top"/>
          </w:tcPr>
          <w:p>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证书格式标准遵循x．509v3标准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w:t>
            </w:r>
          </w:p>
        </w:tc>
        <w:tc>
          <w:tcPr>
            <w:tcW w:w="7431" w:type="dxa"/>
            <w:noWrap w:val="0"/>
            <w:vAlign w:val="top"/>
          </w:tcPr>
          <w:p>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支持存放介质：智能USBKey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w:t>
            </w:r>
          </w:p>
        </w:tc>
        <w:tc>
          <w:tcPr>
            <w:tcW w:w="7431" w:type="dxa"/>
            <w:noWrap w:val="0"/>
            <w:vAlign w:val="top"/>
          </w:tcPr>
          <w:p>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支持自定义证书扩展域管理</w:t>
            </w:r>
          </w:p>
        </w:tc>
      </w:tr>
    </w:tbl>
    <w:p>
      <w:pPr>
        <w:pStyle w:val="4"/>
        <w:keepNext/>
        <w:keepLines/>
        <w:numPr>
          <w:ilvl w:val="0"/>
          <w:numId w:val="2"/>
        </w:numPr>
        <w:spacing w:beforeLines="100" w:line="360" w:lineRule="auto"/>
        <w:ind w:left="431"/>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签名应用系统</w:t>
      </w:r>
    </w:p>
    <w:p>
      <w:pPr>
        <w:spacing w:line="360" w:lineRule="auto"/>
        <w:ind w:firstLine="420" w:firstLineChars="2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实现医院信息系统软件与CA签名服务器对接。</w:t>
      </w:r>
    </w:p>
    <w:p>
      <w:pPr>
        <w:spacing w:line="480" w:lineRule="exact"/>
        <w:ind w:firstLine="480"/>
        <w:jc w:val="center"/>
        <w:rPr>
          <w:rFonts w:hint="eastAsia" w:ascii="宋体" w:hAnsi="宋体" w:eastAsia="宋体" w:cs="宋体"/>
          <w:b w:val="0"/>
          <w:bCs w:val="0"/>
          <w:color w:val="auto"/>
          <w:sz w:val="21"/>
          <w:szCs w:val="21"/>
          <w:highlight w:val="none"/>
        </w:rPr>
        <w:sectPr>
          <w:headerReference r:id="rId3" w:type="default"/>
          <w:footerReference r:id="rId4" w:type="default"/>
          <w:pgSz w:w="11907" w:h="16840"/>
          <w:pgMar w:top="1418" w:right="1418" w:bottom="1418" w:left="1418" w:header="777" w:footer="641" w:gutter="0"/>
          <w:cols w:space="720" w:num="1"/>
          <w:docGrid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right;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Qa1WfNAQAAlwMAAA4AAAAAAAAAAQAgAAAAHwEAAGRycy9l&#10;Mm9Eb2MueG1sUEsFBgAAAAAGAAYAWQEAAF4FAAAAAA==&#10;">
              <v:fill on="f" focussize="0,0"/>
              <v:stroke on="f"/>
              <v:imagedata o:title=""/>
              <o:lock v:ext="edit" aspectratio="f"/>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r>
      <w:rPr>
        <w:rFonts w:ascii="宋体" w:hAnsi="宋体"/>
        <w:color w:val="000000"/>
      </w:rPr>
      <w:drawing>
        <wp:anchor distT="0" distB="0" distL="114300" distR="114300" simplePos="0" relativeHeight="251659264" behindDoc="0" locked="0" layoutInCell="1" allowOverlap="1">
          <wp:simplePos x="0" y="0"/>
          <wp:positionH relativeFrom="column">
            <wp:posOffset>-295275</wp:posOffset>
          </wp:positionH>
          <wp:positionV relativeFrom="paragraph">
            <wp:posOffset>-67310</wp:posOffset>
          </wp:positionV>
          <wp:extent cx="290830" cy="220345"/>
          <wp:effectExtent l="0" t="0" r="13970" b="8255"/>
          <wp:wrapNone/>
          <wp:docPr id="2" name="图片 14" descr="C:\Program Files\Tencent\QQ\Users\763502907\Image\0254824F-E245-4015-824E-9E252A54E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 descr="C:\Program Files\Tencent\QQ\Users\763502907\Image\0254824F-E245-4015-824E-9E252A54E140.jpg"/>
                  <pic:cNvPicPr>
                    <a:picLocks noChangeAspect="1"/>
                  </pic:cNvPicPr>
                </pic:nvPicPr>
                <pic:blipFill>
                  <a:blip r:embed="rId1"/>
                  <a:stretch>
                    <a:fillRect/>
                  </a:stretch>
                </pic:blipFill>
                <pic:spPr>
                  <a:xfrm>
                    <a:off x="0" y="0"/>
                    <a:ext cx="290830" cy="220345"/>
                  </a:xfrm>
                  <a:prstGeom prst="rect">
                    <a:avLst/>
                  </a:prstGeom>
                  <a:noFill/>
                  <a:ln>
                    <a:noFill/>
                  </a:ln>
                </pic:spPr>
              </pic:pic>
            </a:graphicData>
          </a:graphic>
        </wp:anchor>
      </w:drawing>
    </w:r>
    <w:r>
      <w:rPr>
        <w:rStyle w:val="9"/>
        <w:rFonts w:hint="eastAsia"/>
      </w:rPr>
      <w:t xml:space="preserve">恒信咨询管理有限公司      </w:t>
    </w:r>
    <w:r>
      <w:rPr>
        <w:rFonts w:hint="eastAsia" w:ascii="宋体" w:hAnsi="宋体"/>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right"/>
      <w:rPr>
        <w:rFonts w:hint="eastAsia"/>
      </w:rPr>
    </w:pPr>
    <w:r>
      <w:rPr>
        <w:rFonts w:hint="eastAsia"/>
      </w:rPr>
      <w:t xml:space="preserve">  </w:t>
    </w:r>
    <w:r>
      <w:rPr>
        <w:rFonts w:hint="eastAsia"/>
        <w:sz w:val="18"/>
        <w:szCs w:val="18"/>
      </w:rPr>
      <w:t xml:space="preserve">    </w:t>
    </w:r>
    <w:r>
      <w:rPr>
        <w:rFonts w:hint="eastAsia"/>
        <w:sz w:val="18"/>
        <w:szCs w:val="18"/>
        <w:lang w:eastAsia="zh-CN"/>
      </w:rPr>
      <w:t>南阳市口腔医院电子认证项目</w:t>
    </w:r>
    <w:r>
      <w:rPr>
        <w:rFonts w:hint="eastAsia"/>
        <w:sz w:val="18"/>
        <w:szCs w:val="18"/>
      </w:rPr>
      <w:t>竞争性</w:t>
    </w:r>
    <w:r>
      <w:rPr>
        <w:rFonts w:hint="eastAsia"/>
        <w:sz w:val="18"/>
        <w:szCs w:val="18"/>
        <w:lang w:eastAsia="zh-CN"/>
      </w:rPr>
      <w:t>谈判</w:t>
    </w:r>
    <w:r>
      <w:rPr>
        <w:rFonts w:hint="eastAsia"/>
        <w:sz w:val="18"/>
        <w:szCs w:val="18"/>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B5047A"/>
    <w:multiLevelType w:val="multilevel"/>
    <w:tmpl w:val="5BB5047A"/>
    <w:lvl w:ilvl="0" w:tentative="0">
      <w:start w:val="1"/>
      <w:numFmt w:val="decimal"/>
      <w:lvlText w:val="%1)"/>
      <w:lvlJc w:val="left"/>
      <w:pPr>
        <w:ind w:left="84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6C22A89D"/>
    <w:multiLevelType w:val="singleLevel"/>
    <w:tmpl w:val="6C22A89D"/>
    <w:lvl w:ilvl="0" w:tentative="0">
      <w:start w:val="8"/>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19076D"/>
    <w:rsid w:val="2419076D"/>
    <w:rsid w:val="31294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line="360" w:lineRule="auto"/>
      <w:outlineLvl w:val="0"/>
    </w:pPr>
    <w:rPr>
      <w:b/>
      <w:bCs/>
      <w:kern w:val="44"/>
      <w:sz w:val="32"/>
      <w:szCs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eastAsia="宋体"/>
    </w:rPr>
  </w:style>
  <w:style w:type="paragraph" w:styleId="3">
    <w:name w:val="Body Text Indent"/>
    <w:basedOn w:val="1"/>
    <w:uiPriority w:val="0"/>
    <w:pPr>
      <w:spacing w:after="120"/>
      <w:ind w:left="420" w:leftChars="200"/>
    </w:pPr>
  </w:style>
  <w:style w:type="paragraph" w:styleId="5">
    <w:name w:val="Plain Text"/>
    <w:basedOn w:val="1"/>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character" w:styleId="9">
    <w:name w:val="page number"/>
    <w:basedOn w:val="8"/>
    <w:qFormat/>
    <w:uiPriority w:val="0"/>
  </w:style>
  <w:style w:type="paragraph" w:customStyle="1" w:styleId="10">
    <w:name w:val="方案正文"/>
    <w:basedOn w:val="1"/>
    <w:qFormat/>
    <w:uiPriority w:val="0"/>
    <w:pPr>
      <w:spacing w:before="120" w:line="360" w:lineRule="auto"/>
      <w:ind w:firstLine="425" w:firstLineChars="177"/>
    </w:pPr>
    <w:rPr>
      <w:rFonts w:ascii="华文细黑" w:hAnsi="华文细黑" w:eastAsia="华文细黑"/>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2021-09-18T08:45:00Z</dcterms:created>
  <dc:creator>我是可爱彬</dc:creator>
  <cp:lastModifiedBy>我是可爱彬</cp:lastModifiedBy>
  <dcterms:modified xsi:type="dcterms:W3CDTF">2021-09-18T08:45:40Z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AF66A04701274860840EDE4C9C4A6A1A</vt:lpwstr>
  </property>
</Properties>
</file>