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1588"/>
        <w:gridCol w:w="4321"/>
        <w:gridCol w:w="620"/>
        <w:gridCol w:w="6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731" w:type="dxa"/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588" w:type="dxa"/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产品名称</w:t>
            </w:r>
          </w:p>
        </w:tc>
        <w:tc>
          <w:tcPr>
            <w:tcW w:w="4321" w:type="dxa"/>
            <w:shd w:val="clear" w:color="auto" w:fill="A6A6A6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政府采购目录(项目构成）</w:t>
            </w:r>
          </w:p>
        </w:tc>
        <w:tc>
          <w:tcPr>
            <w:tcW w:w="620" w:type="dxa"/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600" w:type="dxa"/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数量</w:t>
            </w:r>
          </w:p>
        </w:tc>
        <w:tc>
          <w:tcPr>
            <w:tcW w:w="1100" w:type="dxa"/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96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专业软硬件部分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3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舆情监测监控系统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舆情监测</w:t>
            </w:r>
          </w:p>
        </w:tc>
        <w:tc>
          <w:tcPr>
            <w:tcW w:w="6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7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舆情采集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舆情分析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舆情预警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2"/>
              <w:ind w:firstLine="48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舆情报告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73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58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融媒体中心指挥调度系统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大屏播控</w:t>
            </w:r>
          </w:p>
        </w:tc>
        <w:tc>
          <w:tcPr>
            <w:tcW w:w="6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大屏数据添加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大屏数据收集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3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58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融媒体采编实训平台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智能写作</w:t>
            </w:r>
          </w:p>
        </w:tc>
        <w:tc>
          <w:tcPr>
            <w:tcW w:w="6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智能审稿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线索库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素材管理中心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新闻策划管理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合作媒体稿库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牧院稿库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指令通知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运营实践网站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运营实践</w:t>
            </w:r>
            <w:r>
              <w:rPr>
                <w:rFonts w:ascii="宋体" w:hAnsi="宋体" w:cs="宋体"/>
                <w:kern w:val="0"/>
                <w:szCs w:val="21"/>
              </w:rPr>
              <w:t>定制</w:t>
            </w:r>
            <w:r>
              <w:rPr>
                <w:rFonts w:hint="eastAsia" w:ascii="宋体" w:hAnsi="宋体" w:cs="宋体"/>
                <w:kern w:val="0"/>
                <w:szCs w:val="21"/>
              </w:rPr>
              <w:t>APP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kern w:val="0"/>
                <w:szCs w:val="21"/>
              </w:rPr>
              <w:t>PP互动运营系统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投稿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网络课程平台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经典资料库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双微管理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用户管理</w:t>
            </w:r>
          </w:p>
        </w:tc>
        <w:tc>
          <w:tcPr>
            <w:tcW w:w="6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融媒体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集群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服务器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融媒体服务器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舆情分析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服务器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融媒体服务器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交换机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交换机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单反相机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单反相机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机柜</w:t>
            </w:r>
          </w:p>
        </w:tc>
        <w:tc>
          <w:tcPr>
            <w:tcW w:w="4321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42U网络机柜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台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KVM</w:t>
            </w:r>
          </w:p>
        </w:tc>
        <w:tc>
          <w:tcPr>
            <w:tcW w:w="4321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一体化8路KVM，含17"LCD液晶显示器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台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1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3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158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可视化大屏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系统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可视化大屏18块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大屏展现工作站2台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画面拼接器1套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拼接条屏1套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机柜式支架18套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直播云转码平台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直播云转码平台(利用原有设备)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直导播一体机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直导播一体机(利用原有设备)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私有云存储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私有云存储(利用原有设备)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新媒体工作站1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新媒体工作站1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新媒体工作站2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新媒体工作站2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高清4K摄像机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高清4K摄像机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16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三脚架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三脚架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17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提词器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提词器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18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演播室聚灯光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演播室聚灯光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19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演播室面光灯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演播室面光灯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数字调光台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数字调光台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直通开关箱</w:t>
            </w:r>
          </w:p>
        </w:tc>
        <w:tc>
          <w:tcPr>
            <w:tcW w:w="4321" w:type="dxa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直通开关箱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22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灯具保险链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灯具保险链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条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阻燃电缆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阻燃电缆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米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24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电缆桥架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电缆桥架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辅材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辅材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信号线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信号线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米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桌面话筒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桌面话筒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28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监听音箱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监听音箱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29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监视器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监视器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调音台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调音台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导播操作台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导播操作台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张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配音工作站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配音工作站1台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配音话筒1个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配音调音台1台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监听音响1对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音频制作设备(优先利用原有设备，缺少部分由乙方负责配备完备)1项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配音桌椅1套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会议音箱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会议音箱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只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合并功率放大器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合并功率放大器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DSP数字功放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DSP数字功放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数字音频矩阵处理器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数字音频矩阵处理器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无线话筒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无线话筒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7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无线会议话筒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无线手拉手会议系统主机2台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无线手拉手会议系统主席单元2只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无线手拉手会议系统代表单元10只</w:t>
            </w: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39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4K超高清投影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4K超高清投影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40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4K硬幕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4K硬幕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系统集成服务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系统集成服务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860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基础平台建设(装修)部分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融媒体基础平台建设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融媒体基础平台建设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融媒实验工位家具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融媒实验工位家具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融智会议家具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融智会议家具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新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媒体多功能室家具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新媒体工作室配套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学生桌椅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学生桌椅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47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其他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其他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文化提升</w:t>
            </w:r>
          </w:p>
        </w:tc>
        <w:tc>
          <w:tcPr>
            <w:tcW w:w="432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文化建设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质保及售后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</w:pPr>
            <w:r>
              <w:t>本项目质保期要求不低于</w:t>
            </w:r>
            <w:r>
              <w:rPr>
                <w:rFonts w:hint="eastAsia"/>
              </w:rPr>
              <w:t>3</w:t>
            </w:r>
            <w:r>
              <w:t>年，</w:t>
            </w:r>
            <w:r>
              <w:rPr>
                <w:rFonts w:hint="eastAsia"/>
              </w:rPr>
              <w:t>如有设备质保期大于3年，要求按设备厂家质保，</w:t>
            </w:r>
            <w:r>
              <w:t>在质保期内要求无偿上门服务</w:t>
            </w:r>
            <w:r>
              <w:rPr>
                <w:rFonts w:hint="eastAsia"/>
              </w:rPr>
              <w:t>；软件系统终身免费维护升级</w:t>
            </w:r>
            <w:r>
              <w:t>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  <w:t>须提供配套师资培训，培圳地点、时间根据学校使用情况而定，培训效果需达到正常教学使用标准。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718"/>
                <w:tab w:val="clear" w:pos="1158"/>
                <w:tab w:val="clear" w:pos="1544"/>
              </w:tabs>
              <w:ind w:left="0" w:leftChars="0" w:firstLine="0" w:firstLineChars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  <w:t>提供学生校外实训基地。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718"/>
                <w:tab w:val="clear" w:pos="1158"/>
                <w:tab w:val="clear" w:pos="1544"/>
              </w:tabs>
              <w:ind w:left="0" w:leftChars="0"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  <w:t>提供相关配套实训课程。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交货期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：60 日历天，达到验收标准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质保期（质量保证期）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：本项目质保期：4.融媒体集群服务器、5.舆情分析服务器 5 年，其他3 年，如有设备质保期大于 3 年，按设备生产厂家质保，在质保期内无偿上门服务；软件系统终身免费维护升级。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singleLevel"/>
    <w:tmpl w:val="0000002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tabs>
        <w:tab w:val="left" w:pos="1158"/>
        <w:tab w:val="left" w:pos="1544"/>
      </w:tabs>
      <w:adjustRightInd/>
      <w:spacing w:after="120"/>
      <w:ind w:left="420" w:leftChars="200" w:firstLine="420" w:firstLineChars="2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2020-12-03T09:32:18Z</dcterms:created>
  <dc:creator>Administrator</dc:creator>
  <cp:lastModifiedBy>李喆</cp:lastModifiedBy>
  <dcterms:modified xsi:type="dcterms:W3CDTF">2020-12-03T09:32:37Z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