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01AB8B">
      <w:pPr>
        <w:widowControl/>
        <w:shd w:val="clear" w:color="auto" w:fill="FFFFFF"/>
        <w:spacing w:line="480" w:lineRule="atLeast"/>
        <w:jc w:val="center"/>
        <w:rPr>
          <w:rFonts w:ascii="宋体" w:hAnsi="宋体" w:cs="宋体"/>
          <w:color w:val="auto"/>
          <w:kern w:val="0"/>
          <w:sz w:val="24"/>
        </w:rPr>
      </w:pPr>
      <w:r>
        <w:rPr>
          <w:rFonts w:hint="eastAsia" w:ascii="黑体" w:hAnsi="宋体" w:eastAsia="黑体" w:cs="宋体"/>
          <w:color w:val="auto"/>
          <w:kern w:val="0"/>
          <w:sz w:val="48"/>
          <w:szCs w:val="48"/>
        </w:rPr>
        <w:t>正阳县政府采购货物项目</w:t>
      </w:r>
    </w:p>
    <w:p w14:paraId="6B7F518A">
      <w:pPr>
        <w:widowControl/>
        <w:shd w:val="clear" w:color="auto" w:fill="FFFFFF"/>
        <w:spacing w:line="480" w:lineRule="atLeast"/>
        <w:jc w:val="center"/>
        <w:rPr>
          <w:rFonts w:ascii="黑体" w:hAnsi="宋体" w:eastAsia="黑体" w:cs="宋体"/>
          <w:b/>
          <w:bCs/>
          <w:color w:val="auto"/>
          <w:kern w:val="0"/>
          <w:sz w:val="48"/>
          <w:szCs w:val="48"/>
        </w:rPr>
      </w:pPr>
      <w:r>
        <w:rPr>
          <w:rFonts w:hint="eastAsia" w:ascii="黑体" w:hAnsi="宋体" w:eastAsia="黑体" w:cs="宋体"/>
          <w:b/>
          <w:bCs/>
          <w:color w:val="auto"/>
          <w:kern w:val="0"/>
          <w:sz w:val="48"/>
          <w:szCs w:val="48"/>
        </w:rPr>
        <w:t> </w:t>
      </w:r>
    </w:p>
    <w:p w14:paraId="04677169">
      <w:pPr>
        <w:widowControl/>
        <w:shd w:val="clear" w:color="auto" w:fill="FFFFFF"/>
        <w:spacing w:line="480" w:lineRule="atLeast"/>
        <w:jc w:val="center"/>
        <w:rPr>
          <w:rFonts w:ascii="黑体" w:hAnsi="宋体" w:eastAsia="黑体" w:cs="宋体"/>
          <w:b/>
          <w:bCs/>
          <w:color w:val="auto"/>
          <w:kern w:val="0"/>
          <w:sz w:val="48"/>
          <w:szCs w:val="48"/>
        </w:rPr>
      </w:pPr>
    </w:p>
    <w:p w14:paraId="010C0C1E">
      <w:pPr>
        <w:widowControl/>
        <w:shd w:val="clear" w:color="auto" w:fill="FFFFFF"/>
        <w:spacing w:line="480" w:lineRule="atLeast"/>
        <w:jc w:val="center"/>
        <w:rPr>
          <w:rFonts w:ascii="宋体" w:hAnsi="宋体" w:cs="宋体"/>
          <w:color w:val="auto"/>
          <w:kern w:val="0"/>
          <w:sz w:val="24"/>
        </w:rPr>
      </w:pPr>
    </w:p>
    <w:p w14:paraId="3D6B28B5">
      <w:pPr>
        <w:widowControl/>
        <w:shd w:val="clear" w:color="auto" w:fill="FFFFFF"/>
        <w:spacing w:line="480" w:lineRule="atLeast"/>
        <w:jc w:val="center"/>
        <w:rPr>
          <w:rFonts w:ascii="宋体" w:hAnsi="宋体" w:cs="宋体"/>
          <w:color w:val="auto"/>
          <w:kern w:val="0"/>
          <w:sz w:val="24"/>
        </w:rPr>
      </w:pPr>
      <w:r>
        <w:rPr>
          <w:rFonts w:hint="eastAsia" w:ascii="黑体" w:hAnsi="宋体" w:eastAsia="黑体" w:cs="宋体"/>
          <w:color w:val="auto"/>
          <w:kern w:val="0"/>
          <w:sz w:val="72"/>
          <w:szCs w:val="72"/>
        </w:rPr>
        <w:t>询价文件</w:t>
      </w:r>
      <w:r>
        <w:rPr>
          <w:rFonts w:hint="eastAsia" w:ascii="仿宋_GB2312" w:hAnsi="宋体" w:eastAsia="仿宋_GB2312" w:cs="宋体"/>
          <w:b/>
          <w:bCs/>
          <w:color w:val="auto"/>
          <w:kern w:val="0"/>
          <w:sz w:val="30"/>
          <w:szCs w:val="30"/>
        </w:rPr>
        <w:t> </w:t>
      </w:r>
    </w:p>
    <w:p w14:paraId="7DACFCAE">
      <w:pPr>
        <w:widowControl/>
        <w:shd w:val="clear" w:color="auto" w:fill="FFFFFF"/>
        <w:spacing w:line="480" w:lineRule="atLeast"/>
        <w:jc w:val="right"/>
        <w:rPr>
          <w:rFonts w:ascii="仿宋_GB2312" w:hAnsi="宋体" w:eastAsia="仿宋_GB2312" w:cs="宋体"/>
          <w:b/>
          <w:bCs/>
          <w:color w:val="auto"/>
          <w:kern w:val="0"/>
          <w:sz w:val="30"/>
          <w:szCs w:val="30"/>
        </w:rPr>
      </w:pPr>
      <w:r>
        <w:rPr>
          <w:rFonts w:hint="eastAsia" w:ascii="仿宋_GB2312" w:hAnsi="宋体" w:eastAsia="仿宋_GB2312" w:cs="宋体"/>
          <w:b/>
          <w:bCs/>
          <w:color w:val="auto"/>
          <w:kern w:val="0"/>
          <w:sz w:val="30"/>
          <w:szCs w:val="30"/>
        </w:rPr>
        <w:t> </w:t>
      </w:r>
    </w:p>
    <w:p w14:paraId="4615811B">
      <w:pPr>
        <w:widowControl/>
        <w:shd w:val="clear" w:color="auto" w:fill="FFFFFF"/>
        <w:spacing w:line="480" w:lineRule="atLeast"/>
        <w:jc w:val="center"/>
        <w:rPr>
          <w:rFonts w:ascii="仿宋_GB2312" w:hAnsi="宋体" w:eastAsia="仿宋_GB2312" w:cs="宋体"/>
          <w:b/>
          <w:bCs/>
          <w:color w:val="auto"/>
          <w:kern w:val="0"/>
          <w:sz w:val="30"/>
          <w:szCs w:val="30"/>
        </w:rPr>
      </w:pPr>
    </w:p>
    <w:p w14:paraId="195A18BB">
      <w:pPr>
        <w:widowControl/>
        <w:shd w:val="clear" w:color="auto" w:fill="FFFFFF"/>
        <w:spacing w:line="480" w:lineRule="atLeast"/>
        <w:ind w:firstLine="840" w:firstLineChars="300"/>
        <w:jc w:val="left"/>
        <w:rPr>
          <w:rFonts w:hint="default" w:ascii="黑体" w:hAnsi="宋体" w:eastAsia="黑体" w:cs="宋体"/>
          <w:bCs/>
          <w:color w:val="auto"/>
          <w:kern w:val="0"/>
          <w:sz w:val="28"/>
          <w:szCs w:val="28"/>
          <w:u w:val="single"/>
          <w:lang w:val="en-US" w:eastAsia="zh-CN"/>
        </w:rPr>
      </w:pPr>
      <w:r>
        <w:rPr>
          <w:rFonts w:hint="eastAsia" w:ascii="黑体" w:hAnsi="宋体" w:eastAsia="黑体" w:cs="宋体"/>
          <w:bCs/>
          <w:color w:val="auto"/>
          <w:kern w:val="0"/>
          <w:sz w:val="28"/>
          <w:szCs w:val="28"/>
        </w:rPr>
        <w:t>项目编号：</w:t>
      </w:r>
      <w:r>
        <w:rPr>
          <w:rFonts w:hint="eastAsia" w:ascii="黑体" w:hAnsi="宋体" w:eastAsia="黑体" w:cs="宋体"/>
          <w:bCs/>
          <w:color w:val="auto"/>
          <w:kern w:val="0"/>
          <w:sz w:val="28"/>
          <w:szCs w:val="28"/>
          <w:u w:val="single"/>
          <w:lang w:val="en-US" w:eastAsia="zh-CN"/>
        </w:rPr>
        <w:t>正阳询价采购-2025-2</w:t>
      </w:r>
    </w:p>
    <w:p w14:paraId="5FA405E9">
      <w:pPr>
        <w:widowControl/>
        <w:shd w:val="clear" w:color="auto" w:fill="FFFFFF"/>
        <w:spacing w:line="480" w:lineRule="atLeast"/>
        <w:ind w:firstLine="840" w:firstLineChars="300"/>
        <w:jc w:val="left"/>
        <w:rPr>
          <w:rFonts w:hint="default" w:ascii="仿宋_GB2312" w:hAnsi="宋体" w:eastAsia="黑体" w:cs="宋体"/>
          <w:b/>
          <w:bCs/>
          <w:color w:val="auto"/>
          <w:kern w:val="0"/>
          <w:sz w:val="30"/>
          <w:szCs w:val="30"/>
          <w:u w:val="single"/>
          <w:lang w:val="en-US" w:eastAsia="zh-CN"/>
        </w:rPr>
      </w:pPr>
      <w:r>
        <w:rPr>
          <w:rFonts w:hint="eastAsia" w:ascii="黑体" w:hAnsi="宋体" w:eastAsia="黑体" w:cs="宋体"/>
          <w:bCs/>
          <w:color w:val="auto"/>
          <w:kern w:val="0"/>
          <w:sz w:val="28"/>
          <w:szCs w:val="28"/>
        </w:rPr>
        <w:t>项目名称：</w:t>
      </w:r>
      <w:r>
        <w:rPr>
          <w:rFonts w:hint="eastAsia" w:ascii="黑体" w:hAnsi="宋体" w:eastAsia="黑体" w:cs="宋体"/>
          <w:bCs/>
          <w:color w:val="auto"/>
          <w:kern w:val="0"/>
          <w:sz w:val="28"/>
          <w:szCs w:val="28"/>
          <w:u w:val="single"/>
          <w:lang w:val="en-US" w:eastAsia="zh-CN"/>
        </w:rPr>
        <w:t>正阳县农业农村局正阳县2025年基层农技推广体系改革与建设项目</w:t>
      </w:r>
    </w:p>
    <w:p w14:paraId="0A30BF04">
      <w:pPr>
        <w:widowControl/>
        <w:shd w:val="clear" w:color="auto" w:fill="FFFFFF"/>
        <w:spacing w:line="480" w:lineRule="atLeast"/>
        <w:jc w:val="center"/>
        <w:rPr>
          <w:rFonts w:ascii="仿宋_GB2312" w:hAnsi="宋体" w:eastAsia="仿宋_GB2312" w:cs="宋体"/>
          <w:b/>
          <w:bCs/>
          <w:color w:val="auto"/>
          <w:kern w:val="0"/>
          <w:sz w:val="30"/>
          <w:szCs w:val="30"/>
        </w:rPr>
      </w:pPr>
    </w:p>
    <w:p w14:paraId="29E68592">
      <w:pPr>
        <w:widowControl/>
        <w:shd w:val="clear" w:color="auto" w:fill="FFFFFF"/>
        <w:spacing w:line="480" w:lineRule="atLeast"/>
        <w:jc w:val="center"/>
        <w:rPr>
          <w:rFonts w:ascii="仿宋_GB2312" w:hAnsi="宋体" w:eastAsia="仿宋_GB2312" w:cs="宋体"/>
          <w:b/>
          <w:bCs/>
          <w:color w:val="auto"/>
          <w:kern w:val="0"/>
          <w:sz w:val="30"/>
          <w:szCs w:val="30"/>
        </w:rPr>
      </w:pPr>
    </w:p>
    <w:p w14:paraId="017C8EA4">
      <w:pPr>
        <w:pStyle w:val="2"/>
        <w:ind w:firstLine="210"/>
        <w:rPr>
          <w:color w:val="auto"/>
        </w:rPr>
      </w:pPr>
    </w:p>
    <w:p w14:paraId="25E153F0">
      <w:pPr>
        <w:widowControl/>
        <w:shd w:val="clear" w:color="auto" w:fill="FFFFFF"/>
        <w:spacing w:line="480" w:lineRule="atLeast"/>
        <w:rPr>
          <w:rFonts w:ascii="仿宋_GB2312" w:hAnsi="宋体" w:eastAsia="仿宋_GB2312" w:cs="宋体"/>
          <w:b/>
          <w:bCs/>
          <w:color w:val="auto"/>
          <w:kern w:val="0"/>
          <w:sz w:val="30"/>
          <w:szCs w:val="30"/>
        </w:rPr>
      </w:pPr>
    </w:p>
    <w:p w14:paraId="2B18DC42">
      <w:pPr>
        <w:widowControl/>
        <w:shd w:val="clear" w:color="auto" w:fill="FFFFFF"/>
        <w:spacing w:line="480" w:lineRule="atLeast"/>
        <w:rPr>
          <w:rFonts w:ascii="黑体" w:hAnsi="宋体" w:eastAsia="黑体"/>
          <w:color w:val="auto"/>
          <w:spacing w:val="20"/>
          <w:sz w:val="28"/>
          <w:szCs w:val="28"/>
        </w:rPr>
      </w:pPr>
    </w:p>
    <w:p w14:paraId="5A0548E9">
      <w:pPr>
        <w:widowControl/>
        <w:shd w:val="clear" w:color="auto" w:fill="FFFFFF"/>
        <w:spacing w:line="480" w:lineRule="atLeast"/>
        <w:rPr>
          <w:rFonts w:ascii="黑体" w:hAnsi="宋体" w:eastAsia="黑体"/>
          <w:color w:val="auto"/>
          <w:spacing w:val="20"/>
          <w:sz w:val="28"/>
          <w:szCs w:val="28"/>
        </w:rPr>
      </w:pPr>
    </w:p>
    <w:p w14:paraId="2C1B07F7">
      <w:pPr>
        <w:widowControl/>
        <w:shd w:val="clear" w:color="auto" w:fill="FFFFFF"/>
        <w:spacing w:line="480" w:lineRule="atLeast"/>
        <w:rPr>
          <w:rFonts w:ascii="黑体" w:hAnsi="宋体" w:eastAsia="黑体"/>
          <w:color w:val="auto"/>
          <w:spacing w:val="20"/>
          <w:sz w:val="28"/>
          <w:szCs w:val="28"/>
        </w:rPr>
      </w:pPr>
    </w:p>
    <w:p w14:paraId="6DD396D0">
      <w:pPr>
        <w:widowControl/>
        <w:shd w:val="clear" w:color="auto" w:fill="FFFFFF"/>
        <w:spacing w:line="480" w:lineRule="atLeast"/>
        <w:rPr>
          <w:rFonts w:ascii="黑体" w:hAnsi="宋体" w:eastAsia="黑体"/>
          <w:color w:val="auto"/>
          <w:spacing w:val="20"/>
          <w:sz w:val="28"/>
          <w:szCs w:val="28"/>
        </w:rPr>
      </w:pPr>
    </w:p>
    <w:p w14:paraId="6501CB3B">
      <w:pPr>
        <w:widowControl/>
        <w:shd w:val="clear" w:color="auto" w:fill="FFFFFF"/>
        <w:spacing w:line="480" w:lineRule="atLeast"/>
        <w:ind w:firstLine="2320" w:firstLineChars="725"/>
        <w:rPr>
          <w:rFonts w:ascii="黑体" w:hAnsi="宋体" w:eastAsia="黑体"/>
          <w:color w:val="auto"/>
          <w:spacing w:val="20"/>
          <w:sz w:val="28"/>
          <w:szCs w:val="28"/>
        </w:rPr>
      </w:pPr>
    </w:p>
    <w:p w14:paraId="56E86CBA">
      <w:pPr>
        <w:widowControl/>
        <w:shd w:val="clear" w:color="auto" w:fill="FFFFFF"/>
        <w:spacing w:line="480" w:lineRule="atLeast"/>
        <w:ind w:firstLine="1680" w:firstLineChars="525"/>
        <w:rPr>
          <w:rFonts w:hint="default" w:ascii="黑体" w:hAnsi="宋体" w:eastAsia="黑体"/>
          <w:color w:val="auto"/>
          <w:spacing w:val="20"/>
          <w:sz w:val="28"/>
          <w:szCs w:val="28"/>
          <w:u w:val="single"/>
          <w:lang w:val="en-US" w:eastAsia="zh-CN"/>
        </w:rPr>
      </w:pPr>
      <w:r>
        <w:rPr>
          <w:rFonts w:hint="eastAsia" w:ascii="黑体" w:hAnsi="宋体" w:eastAsia="黑体"/>
          <w:color w:val="auto"/>
          <w:spacing w:val="20"/>
          <w:sz w:val="28"/>
          <w:szCs w:val="28"/>
        </w:rPr>
        <w:t>采   购  人：</w:t>
      </w:r>
      <w:r>
        <w:rPr>
          <w:rFonts w:hint="eastAsia" w:ascii="黑体" w:hAnsi="宋体" w:eastAsia="黑体"/>
          <w:color w:val="auto"/>
          <w:spacing w:val="20"/>
          <w:sz w:val="28"/>
          <w:szCs w:val="28"/>
          <w:u w:val="single"/>
        </w:rPr>
        <w:t>正阳县</w:t>
      </w:r>
      <w:r>
        <w:rPr>
          <w:rFonts w:hint="eastAsia" w:ascii="黑体" w:hAnsi="宋体" w:eastAsia="黑体"/>
          <w:color w:val="auto"/>
          <w:spacing w:val="20"/>
          <w:sz w:val="28"/>
          <w:szCs w:val="28"/>
          <w:u w:val="single"/>
          <w:lang w:val="en-US" w:eastAsia="zh-CN"/>
        </w:rPr>
        <w:t>农业农村局</w:t>
      </w:r>
    </w:p>
    <w:p w14:paraId="2843F4D9">
      <w:pPr>
        <w:ind w:firstLine="1680" w:firstLineChars="525"/>
        <w:rPr>
          <w:rFonts w:ascii="黑体" w:hAnsi="宋体" w:eastAsia="黑体"/>
          <w:color w:val="auto"/>
          <w:spacing w:val="20"/>
          <w:sz w:val="28"/>
          <w:szCs w:val="28"/>
          <w:u w:val="single"/>
        </w:rPr>
      </w:pPr>
      <w:r>
        <w:rPr>
          <w:rFonts w:hint="eastAsia" w:ascii="黑体" w:hAnsi="宋体" w:eastAsia="黑体"/>
          <w:color w:val="auto"/>
          <w:spacing w:val="20"/>
          <w:sz w:val="28"/>
          <w:szCs w:val="28"/>
        </w:rPr>
        <w:t>采购代理机构：</w:t>
      </w:r>
      <w:r>
        <w:rPr>
          <w:rFonts w:hint="eastAsia" w:ascii="黑体" w:hAnsi="宋体" w:eastAsia="黑体"/>
          <w:color w:val="auto"/>
          <w:spacing w:val="20"/>
          <w:sz w:val="28"/>
          <w:szCs w:val="28"/>
          <w:u w:val="single"/>
          <w:lang w:val="en-US" w:eastAsia="zh-CN"/>
        </w:rPr>
        <w:t>中豫建设工程咨询有限公司</w:t>
      </w:r>
      <w:r>
        <w:rPr>
          <w:rFonts w:hint="eastAsia" w:ascii="黑体" w:hAnsi="宋体" w:eastAsia="黑体"/>
          <w:color w:val="auto"/>
          <w:spacing w:val="20"/>
          <w:sz w:val="28"/>
          <w:szCs w:val="28"/>
          <w:u w:val="single"/>
        </w:rPr>
        <w:t xml:space="preserve">  </w:t>
      </w:r>
    </w:p>
    <w:p w14:paraId="715C6484">
      <w:pPr>
        <w:ind w:firstLine="1680" w:firstLineChars="525"/>
        <w:rPr>
          <w:rFonts w:ascii="黑体" w:hAnsi="宋体" w:eastAsia="黑体" w:cs="宋体"/>
          <w:bCs/>
          <w:color w:val="auto"/>
          <w:kern w:val="0"/>
          <w:sz w:val="30"/>
          <w:szCs w:val="30"/>
        </w:rPr>
      </w:pPr>
      <w:r>
        <w:rPr>
          <w:rFonts w:hint="eastAsia" w:ascii="黑体" w:hAnsi="宋体" w:eastAsia="黑体"/>
          <w:color w:val="auto"/>
          <w:spacing w:val="20"/>
          <w:sz w:val="28"/>
          <w:szCs w:val="28"/>
        </w:rPr>
        <w:t>日       期：</w:t>
      </w:r>
      <w:r>
        <w:rPr>
          <w:rFonts w:hint="eastAsia" w:ascii="黑体" w:hAnsi="宋体" w:eastAsia="黑体"/>
          <w:color w:val="auto"/>
          <w:spacing w:val="20"/>
          <w:sz w:val="28"/>
          <w:szCs w:val="28"/>
          <w:u w:val="single"/>
        </w:rPr>
        <w:t>二○二</w:t>
      </w:r>
      <w:r>
        <w:rPr>
          <w:rFonts w:hint="eastAsia" w:ascii="黑体" w:hAnsi="宋体" w:eastAsia="黑体"/>
          <w:color w:val="auto"/>
          <w:spacing w:val="20"/>
          <w:sz w:val="28"/>
          <w:szCs w:val="28"/>
          <w:u w:val="single"/>
          <w:lang w:val="en-US" w:eastAsia="zh-CN"/>
        </w:rPr>
        <w:t>六</w:t>
      </w:r>
      <w:r>
        <w:rPr>
          <w:rFonts w:hint="eastAsia" w:ascii="黑体" w:hAnsi="宋体" w:eastAsia="黑体"/>
          <w:color w:val="auto"/>
          <w:spacing w:val="20"/>
          <w:sz w:val="28"/>
          <w:szCs w:val="28"/>
          <w:u w:val="single"/>
        </w:rPr>
        <w:t>年</w:t>
      </w:r>
      <w:r>
        <w:rPr>
          <w:rFonts w:hint="eastAsia" w:ascii="黑体" w:hAnsi="宋体" w:eastAsia="黑体"/>
          <w:color w:val="auto"/>
          <w:spacing w:val="20"/>
          <w:sz w:val="28"/>
          <w:szCs w:val="28"/>
          <w:u w:val="single"/>
          <w:lang w:val="en-US" w:eastAsia="zh-CN"/>
        </w:rPr>
        <w:t>一</w:t>
      </w:r>
      <w:r>
        <w:rPr>
          <w:rFonts w:hint="eastAsia" w:ascii="黑体" w:hAnsi="宋体" w:eastAsia="黑体"/>
          <w:color w:val="auto"/>
          <w:spacing w:val="20"/>
          <w:sz w:val="28"/>
          <w:szCs w:val="28"/>
          <w:u w:val="single"/>
        </w:rPr>
        <w:t xml:space="preserve">月 </w:t>
      </w:r>
    </w:p>
    <w:p w14:paraId="03AAB479">
      <w:pPr>
        <w:jc w:val="center"/>
        <w:rPr>
          <w:color w:val="auto"/>
          <w:sz w:val="40"/>
          <w:szCs w:val="48"/>
        </w:rPr>
      </w:pPr>
      <w:r>
        <w:rPr>
          <w:rFonts w:ascii="宋体" w:hAnsi="宋体"/>
          <w:color w:val="auto"/>
          <w:sz w:val="40"/>
          <w:szCs w:val="48"/>
        </w:rPr>
        <w:t>目录</w:t>
      </w:r>
    </w:p>
    <w:p w14:paraId="3042D37E">
      <w:pPr>
        <w:widowControl/>
        <w:spacing w:line="480" w:lineRule="atLeast"/>
        <w:jc w:val="center"/>
        <w:rPr>
          <w:rFonts w:ascii="黑体" w:hAnsi="宋体" w:eastAsia="黑体" w:cs="宋体"/>
          <w:b/>
          <w:bCs/>
          <w:color w:val="auto"/>
          <w:kern w:val="0"/>
          <w:sz w:val="32"/>
          <w:szCs w:val="32"/>
        </w:rPr>
      </w:pPr>
    </w:p>
    <w:p w14:paraId="7AD4E6AF">
      <w:pPr>
        <w:spacing w:line="720" w:lineRule="auto"/>
        <w:ind w:firstLine="840" w:firstLineChars="350"/>
        <w:rPr>
          <w:rFonts w:hAnsi="宋体"/>
          <w:bCs/>
          <w:color w:val="auto"/>
          <w:sz w:val="24"/>
        </w:rPr>
      </w:pPr>
      <w:r>
        <w:rPr>
          <w:rFonts w:hint="eastAsia" w:hAnsi="宋体"/>
          <w:bCs/>
          <w:color w:val="auto"/>
          <w:sz w:val="24"/>
        </w:rPr>
        <w:t>第一章 询价公告</w:t>
      </w:r>
    </w:p>
    <w:p w14:paraId="210AD9A2">
      <w:pPr>
        <w:spacing w:line="720" w:lineRule="auto"/>
        <w:ind w:firstLine="840" w:firstLineChars="350"/>
        <w:rPr>
          <w:rFonts w:hAnsi="宋体"/>
          <w:bCs/>
          <w:color w:val="auto"/>
          <w:sz w:val="24"/>
        </w:rPr>
      </w:pPr>
      <w:r>
        <w:rPr>
          <w:rFonts w:hint="eastAsia" w:hAnsi="宋体"/>
          <w:bCs/>
          <w:color w:val="auto"/>
          <w:sz w:val="24"/>
        </w:rPr>
        <w:t>第二章 采购需求</w:t>
      </w:r>
    </w:p>
    <w:p w14:paraId="08844A76">
      <w:pPr>
        <w:spacing w:line="720" w:lineRule="auto"/>
        <w:ind w:firstLine="840" w:firstLineChars="350"/>
        <w:rPr>
          <w:rFonts w:hAnsi="宋体"/>
          <w:bCs/>
          <w:color w:val="auto"/>
          <w:sz w:val="24"/>
        </w:rPr>
      </w:pPr>
      <w:r>
        <w:rPr>
          <w:rFonts w:hint="eastAsia" w:hAnsi="宋体"/>
          <w:bCs/>
          <w:color w:val="auto"/>
          <w:sz w:val="24"/>
        </w:rPr>
        <w:t>第三章 供应商须知</w:t>
      </w:r>
    </w:p>
    <w:p w14:paraId="58495D13">
      <w:pPr>
        <w:spacing w:line="720" w:lineRule="auto"/>
        <w:ind w:firstLine="840" w:firstLineChars="350"/>
        <w:rPr>
          <w:rFonts w:hAnsi="宋体"/>
          <w:bCs/>
          <w:color w:val="auto"/>
          <w:sz w:val="24"/>
        </w:rPr>
      </w:pPr>
      <w:r>
        <w:rPr>
          <w:rFonts w:hint="eastAsia" w:hAnsi="宋体"/>
          <w:bCs/>
          <w:color w:val="auto"/>
          <w:sz w:val="24"/>
        </w:rPr>
        <w:t xml:space="preserve">第四章 政府采购合同（主要条款） </w:t>
      </w:r>
    </w:p>
    <w:p w14:paraId="2E48CA03">
      <w:pPr>
        <w:spacing w:line="720" w:lineRule="auto"/>
        <w:ind w:firstLine="840" w:firstLineChars="350"/>
        <w:rPr>
          <w:rFonts w:hAnsi="宋体"/>
          <w:bCs/>
          <w:color w:val="auto"/>
          <w:sz w:val="24"/>
        </w:rPr>
      </w:pPr>
      <w:r>
        <w:rPr>
          <w:rFonts w:hint="eastAsia" w:hAnsi="宋体"/>
          <w:bCs/>
          <w:color w:val="auto"/>
          <w:sz w:val="24"/>
        </w:rPr>
        <w:t>第五章 响应文件格式</w:t>
      </w:r>
    </w:p>
    <w:p w14:paraId="29EFF5E9">
      <w:pPr>
        <w:rPr>
          <w:rFonts w:ascii="宋体" w:hAnsi="宋体" w:cs="宋体"/>
          <w:color w:val="auto"/>
          <w:kern w:val="0"/>
          <w:sz w:val="24"/>
        </w:rPr>
      </w:pPr>
    </w:p>
    <w:p w14:paraId="37C6C858">
      <w:pPr>
        <w:pStyle w:val="2"/>
        <w:ind w:firstLine="240"/>
        <w:rPr>
          <w:rFonts w:ascii="宋体" w:hAnsi="宋体" w:cs="宋体"/>
          <w:color w:val="auto"/>
          <w:kern w:val="0"/>
          <w:sz w:val="24"/>
        </w:rPr>
      </w:pPr>
    </w:p>
    <w:p w14:paraId="289E8E2C">
      <w:pPr>
        <w:pStyle w:val="5"/>
        <w:ind w:firstLine="480"/>
        <w:rPr>
          <w:color w:val="auto"/>
        </w:rPr>
      </w:pPr>
    </w:p>
    <w:p w14:paraId="40AF3AC9">
      <w:pPr>
        <w:pStyle w:val="5"/>
        <w:ind w:firstLine="480"/>
        <w:rPr>
          <w:color w:val="auto"/>
        </w:rPr>
      </w:pPr>
    </w:p>
    <w:p w14:paraId="5D869E0D">
      <w:pPr>
        <w:pStyle w:val="5"/>
        <w:ind w:firstLine="480"/>
        <w:rPr>
          <w:color w:val="auto"/>
        </w:rPr>
      </w:pPr>
    </w:p>
    <w:p w14:paraId="6DF760EC">
      <w:pPr>
        <w:pStyle w:val="5"/>
        <w:ind w:firstLine="480"/>
        <w:rPr>
          <w:color w:val="auto"/>
        </w:rPr>
      </w:pPr>
    </w:p>
    <w:p w14:paraId="39ABFE5C">
      <w:pPr>
        <w:pStyle w:val="5"/>
        <w:ind w:firstLine="480"/>
        <w:rPr>
          <w:color w:val="auto"/>
        </w:rPr>
      </w:pPr>
    </w:p>
    <w:p w14:paraId="30056CA6">
      <w:pPr>
        <w:pStyle w:val="5"/>
        <w:ind w:firstLine="480"/>
        <w:rPr>
          <w:color w:val="auto"/>
        </w:rPr>
      </w:pPr>
    </w:p>
    <w:p w14:paraId="0F21488A">
      <w:pPr>
        <w:pStyle w:val="5"/>
        <w:ind w:firstLine="480"/>
        <w:rPr>
          <w:color w:val="auto"/>
        </w:rPr>
      </w:pPr>
    </w:p>
    <w:p w14:paraId="1640230E">
      <w:pPr>
        <w:pStyle w:val="5"/>
        <w:ind w:firstLine="480"/>
        <w:rPr>
          <w:color w:val="auto"/>
        </w:rPr>
      </w:pPr>
    </w:p>
    <w:p w14:paraId="22B5606D">
      <w:pPr>
        <w:pStyle w:val="11"/>
        <w:rPr>
          <w:color w:val="auto"/>
        </w:rPr>
      </w:pPr>
    </w:p>
    <w:p w14:paraId="285D0C53">
      <w:pPr>
        <w:spacing w:line="440" w:lineRule="exact"/>
        <w:jc w:val="center"/>
        <w:rPr>
          <w:rFonts w:ascii="宋体" w:hAnsi="宋体"/>
          <w:b/>
          <w:color w:val="auto"/>
          <w:sz w:val="32"/>
          <w:szCs w:val="32"/>
        </w:rPr>
      </w:pPr>
    </w:p>
    <w:p w14:paraId="0A373B2B">
      <w:pPr>
        <w:spacing w:line="360" w:lineRule="auto"/>
        <w:ind w:firstLine="1265" w:firstLineChars="600"/>
        <w:outlineLvl w:val="0"/>
        <w:rPr>
          <w:rFonts w:ascii="宋体" w:hAnsi="宋体"/>
          <w:b/>
          <w:color w:val="auto"/>
          <w:szCs w:val="21"/>
        </w:rPr>
      </w:pPr>
      <w:bookmarkStart w:id="0" w:name="_Toc32445"/>
      <w:bookmarkStart w:id="1" w:name="_Toc13911"/>
    </w:p>
    <w:p w14:paraId="201D042D">
      <w:pPr>
        <w:pStyle w:val="21"/>
        <w:rPr>
          <w:color w:val="auto"/>
        </w:rPr>
      </w:pPr>
    </w:p>
    <w:p w14:paraId="52682F59">
      <w:pPr>
        <w:spacing w:line="360" w:lineRule="auto"/>
        <w:jc w:val="center"/>
        <w:outlineLvl w:val="0"/>
        <w:rPr>
          <w:color w:val="auto"/>
        </w:rPr>
      </w:pPr>
      <w:r>
        <w:rPr>
          <w:rFonts w:hint="eastAsia" w:ascii="宋体" w:hAnsi="宋体"/>
          <w:b/>
          <w:color w:val="auto"/>
          <w:sz w:val="40"/>
          <w:szCs w:val="40"/>
        </w:rPr>
        <w:t>第一章 询 价 公 告</w:t>
      </w:r>
      <w:bookmarkEnd w:id="0"/>
      <w:bookmarkEnd w:id="1"/>
    </w:p>
    <w:tbl>
      <w:tblPr>
        <w:tblStyle w:val="33"/>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3471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140" w:type="dxa"/>
          </w:tcPr>
          <w:p w14:paraId="4EB8632A">
            <w:pPr>
              <w:spacing w:line="360" w:lineRule="auto"/>
              <w:outlineLvl w:val="0"/>
              <w:rPr>
                <w:color w:val="auto"/>
              </w:rPr>
            </w:pPr>
            <w:r>
              <w:rPr>
                <w:rFonts w:hint="eastAsia" w:ascii="宋体" w:hAnsi="宋体" w:cs="宋体"/>
                <w:bCs/>
                <w:color w:val="auto"/>
                <w:spacing w:val="-11"/>
                <w:kern w:val="0"/>
                <w:sz w:val="24"/>
              </w:rPr>
              <w:t xml:space="preserve">项目概况: </w:t>
            </w:r>
            <w:r>
              <w:rPr>
                <w:rFonts w:hint="eastAsia" w:ascii="宋体" w:hAnsi="宋体" w:cs="宋体"/>
                <w:bCs/>
                <w:color w:val="auto"/>
                <w:spacing w:val="-11"/>
                <w:kern w:val="0"/>
                <w:sz w:val="24"/>
                <w:u w:val="single"/>
              </w:rPr>
              <w:t xml:space="preserve">  </w:t>
            </w:r>
            <w:r>
              <w:rPr>
                <w:rFonts w:hint="eastAsia" w:ascii="宋体" w:hAnsi="宋体" w:cs="宋体"/>
                <w:bCs/>
                <w:color w:val="auto"/>
                <w:spacing w:val="-11"/>
                <w:kern w:val="0"/>
                <w:sz w:val="24"/>
                <w:u w:val="single"/>
                <w:lang w:eastAsia="zh-CN"/>
              </w:rPr>
              <w:t>正阳县农业农村局正阳县2025年基层农技推广体系改革与建设项目</w:t>
            </w:r>
            <w:r>
              <w:rPr>
                <w:rFonts w:hint="eastAsia" w:ascii="宋体" w:hAnsi="宋体" w:cs="宋体"/>
                <w:bCs/>
                <w:color w:val="auto"/>
                <w:spacing w:val="-11"/>
                <w:kern w:val="0"/>
                <w:sz w:val="24"/>
                <w:u w:val="single"/>
              </w:rPr>
              <w:t xml:space="preserve">  </w:t>
            </w:r>
            <w:r>
              <w:rPr>
                <w:rFonts w:hint="eastAsia" w:ascii="宋体" w:hAnsi="宋体" w:cs="宋体"/>
                <w:bCs/>
                <w:color w:val="auto"/>
                <w:spacing w:val="-11"/>
                <w:kern w:val="0"/>
                <w:sz w:val="24"/>
              </w:rPr>
              <w:t>的潜在供应商应凭CA密钥在驻马店市公共资源电子交易系统中下载询价文件及相关资料，并于202</w:t>
            </w:r>
            <w:r>
              <w:rPr>
                <w:rFonts w:hint="eastAsia" w:ascii="宋体" w:hAnsi="宋体" w:cs="宋体"/>
                <w:bCs/>
                <w:color w:val="auto"/>
                <w:spacing w:val="-11"/>
                <w:kern w:val="0"/>
                <w:sz w:val="24"/>
                <w:lang w:val="en-US" w:eastAsia="zh-CN"/>
              </w:rPr>
              <w:t>6</w:t>
            </w:r>
            <w:r>
              <w:rPr>
                <w:rFonts w:hint="eastAsia" w:ascii="宋体" w:hAnsi="宋体" w:cs="宋体"/>
                <w:bCs/>
                <w:color w:val="auto"/>
                <w:spacing w:val="-11"/>
                <w:kern w:val="0"/>
                <w:sz w:val="24"/>
              </w:rPr>
              <w:t>年</w:t>
            </w:r>
            <w:r>
              <w:rPr>
                <w:rFonts w:hint="eastAsia" w:ascii="宋体" w:hAnsi="宋体" w:cs="宋体"/>
                <w:bCs/>
                <w:color w:val="auto"/>
                <w:spacing w:val="-11"/>
                <w:kern w:val="0"/>
                <w:sz w:val="24"/>
                <w:lang w:val="en-US" w:eastAsia="zh-CN"/>
              </w:rPr>
              <w:t>1</w:t>
            </w:r>
            <w:r>
              <w:rPr>
                <w:rFonts w:hint="eastAsia" w:ascii="宋体" w:hAnsi="宋体" w:cs="宋体"/>
                <w:bCs/>
                <w:color w:val="auto"/>
                <w:spacing w:val="-11"/>
                <w:kern w:val="0"/>
                <w:sz w:val="24"/>
              </w:rPr>
              <w:t>月</w:t>
            </w:r>
            <w:r>
              <w:rPr>
                <w:rFonts w:hint="eastAsia" w:ascii="宋体" w:hAnsi="宋体" w:cs="宋体"/>
                <w:bCs/>
                <w:color w:val="auto"/>
                <w:spacing w:val="-11"/>
                <w:kern w:val="0"/>
                <w:sz w:val="24"/>
                <w:lang w:val="en-US" w:eastAsia="zh-CN"/>
              </w:rPr>
              <w:t>30</w:t>
            </w:r>
            <w:r>
              <w:rPr>
                <w:rFonts w:hint="eastAsia" w:ascii="宋体" w:hAnsi="宋体" w:cs="宋体"/>
                <w:bCs/>
                <w:color w:val="auto"/>
                <w:spacing w:val="-11"/>
                <w:kern w:val="0"/>
                <w:sz w:val="24"/>
              </w:rPr>
              <w:t>日09点00分（北京时间）前提交响应文件。</w:t>
            </w:r>
          </w:p>
        </w:tc>
      </w:tr>
    </w:tbl>
    <w:p w14:paraId="7E0DB85C">
      <w:pPr>
        <w:pStyle w:val="9"/>
        <w:keepLines w:val="0"/>
        <w:spacing w:line="240" w:lineRule="atLeast"/>
        <w:rPr>
          <w:rFonts w:ascii="宋体" w:hAnsi="宋体" w:eastAsia="宋体" w:cs="宋体"/>
          <w:bCs w:val="0"/>
          <w:color w:val="auto"/>
          <w:sz w:val="24"/>
          <w:szCs w:val="24"/>
        </w:rPr>
      </w:pPr>
      <w:r>
        <w:rPr>
          <w:rFonts w:hint="eastAsia" w:ascii="宋体" w:hAnsi="宋体" w:eastAsia="宋体" w:cs="宋体"/>
          <w:bCs w:val="0"/>
          <w:color w:val="auto"/>
          <w:sz w:val="24"/>
          <w:szCs w:val="24"/>
        </w:rPr>
        <w:t>一、项目基本情况</w:t>
      </w:r>
    </w:p>
    <w:p w14:paraId="48DF2B40">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1、项目编号：</w:t>
      </w:r>
      <w:r>
        <w:rPr>
          <w:rFonts w:hint="eastAsia" w:ascii="宋体" w:hAnsi="宋体" w:cs="宋体"/>
          <w:color w:val="auto"/>
          <w:sz w:val="24"/>
          <w:lang w:eastAsia="zh-CN"/>
        </w:rPr>
        <w:t>正阳询价采购-2025-2</w:t>
      </w:r>
      <w:r>
        <w:rPr>
          <w:rFonts w:hint="eastAsia" w:ascii="宋体" w:hAnsi="宋体" w:cs="宋体"/>
          <w:color w:val="auto"/>
          <w:sz w:val="24"/>
        </w:rPr>
        <w:t>；</w:t>
      </w:r>
    </w:p>
    <w:p w14:paraId="06D08A8C">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2、项目名称：</w:t>
      </w:r>
      <w:r>
        <w:rPr>
          <w:rFonts w:hint="eastAsia" w:ascii="宋体" w:hAnsi="宋体" w:cs="宋体"/>
          <w:color w:val="auto"/>
          <w:sz w:val="24"/>
          <w:lang w:eastAsia="zh-CN"/>
        </w:rPr>
        <w:t>正阳县农业农村局正阳县2025年基层农技推广体系改革与建设项目</w:t>
      </w:r>
      <w:r>
        <w:rPr>
          <w:rFonts w:hint="eastAsia" w:ascii="宋体" w:hAnsi="宋体" w:cs="宋体"/>
          <w:color w:val="auto"/>
          <w:sz w:val="24"/>
        </w:rPr>
        <w:t>；</w:t>
      </w:r>
    </w:p>
    <w:p w14:paraId="28E5C23C">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3、采购方式：询价；</w:t>
      </w:r>
    </w:p>
    <w:p w14:paraId="0DC9E3C6">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4、预算金额：</w:t>
      </w:r>
      <w:r>
        <w:rPr>
          <w:rFonts w:hint="eastAsia" w:ascii="宋体" w:hAnsi="宋体" w:cs="宋体"/>
          <w:color w:val="auto"/>
          <w:sz w:val="24"/>
          <w:lang w:val="en-US" w:eastAsia="zh-CN"/>
        </w:rPr>
        <w:t>554752.00</w:t>
      </w:r>
      <w:r>
        <w:rPr>
          <w:rFonts w:hint="eastAsia" w:ascii="宋体" w:hAnsi="宋体" w:cs="宋体"/>
          <w:color w:val="auto"/>
          <w:sz w:val="24"/>
        </w:rPr>
        <w:t>元；</w:t>
      </w:r>
    </w:p>
    <w:tbl>
      <w:tblPr>
        <w:tblStyle w:val="33"/>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566"/>
        <w:gridCol w:w="3354"/>
        <w:gridCol w:w="1234"/>
        <w:gridCol w:w="1223"/>
      </w:tblGrid>
      <w:tr w14:paraId="029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14" w:type="dxa"/>
            <w:shd w:val="clear" w:color="auto" w:fill="auto"/>
            <w:vAlign w:val="center"/>
          </w:tcPr>
          <w:p w14:paraId="51910EAE">
            <w:pPr>
              <w:pStyle w:val="9"/>
              <w:keepLines w:val="0"/>
              <w:spacing w:before="0" w:after="0" w:line="240" w:lineRule="auto"/>
              <w:jc w:val="center"/>
              <w:rPr>
                <w:rFonts w:ascii="宋体" w:hAnsi="宋体" w:eastAsia="宋体" w:cs="宋体"/>
                <w:b w:val="0"/>
                <w:color w:val="auto"/>
                <w:sz w:val="24"/>
                <w:szCs w:val="24"/>
              </w:rPr>
            </w:pPr>
            <w:r>
              <w:rPr>
                <w:rFonts w:hint="eastAsia" w:ascii="宋体" w:hAnsi="宋体" w:eastAsia="宋体" w:cs="宋体"/>
                <w:b w:val="0"/>
                <w:color w:val="auto"/>
                <w:sz w:val="24"/>
                <w:szCs w:val="24"/>
              </w:rPr>
              <w:t>序号</w:t>
            </w:r>
          </w:p>
        </w:tc>
        <w:tc>
          <w:tcPr>
            <w:tcW w:w="1566" w:type="dxa"/>
            <w:shd w:val="clear" w:color="auto" w:fill="auto"/>
            <w:vAlign w:val="center"/>
          </w:tcPr>
          <w:p w14:paraId="2BB8527E">
            <w:pPr>
              <w:pStyle w:val="9"/>
              <w:keepLines w:val="0"/>
              <w:spacing w:before="0" w:after="0" w:line="240" w:lineRule="auto"/>
              <w:jc w:val="center"/>
              <w:rPr>
                <w:rFonts w:ascii="宋体" w:hAnsi="宋体" w:eastAsia="宋体" w:cs="宋体"/>
                <w:b w:val="0"/>
                <w:color w:val="auto"/>
                <w:sz w:val="24"/>
                <w:szCs w:val="24"/>
              </w:rPr>
            </w:pPr>
            <w:r>
              <w:rPr>
                <w:rFonts w:hint="eastAsia" w:ascii="宋体" w:hAnsi="宋体" w:eastAsia="宋体" w:cs="宋体"/>
                <w:b w:val="0"/>
                <w:color w:val="auto"/>
                <w:sz w:val="24"/>
                <w:szCs w:val="24"/>
              </w:rPr>
              <w:t>包号</w:t>
            </w:r>
          </w:p>
        </w:tc>
        <w:tc>
          <w:tcPr>
            <w:tcW w:w="3354" w:type="dxa"/>
            <w:shd w:val="clear" w:color="auto" w:fill="auto"/>
            <w:vAlign w:val="center"/>
          </w:tcPr>
          <w:p w14:paraId="637D80D2">
            <w:pPr>
              <w:pStyle w:val="9"/>
              <w:keepLines w:val="0"/>
              <w:spacing w:before="0" w:after="0" w:line="240" w:lineRule="auto"/>
              <w:jc w:val="center"/>
              <w:rPr>
                <w:rFonts w:ascii="宋体" w:hAnsi="宋体" w:eastAsia="宋体" w:cs="宋体"/>
                <w:b w:val="0"/>
                <w:color w:val="auto"/>
                <w:spacing w:val="-11"/>
                <w:kern w:val="0"/>
                <w:sz w:val="24"/>
                <w:szCs w:val="24"/>
              </w:rPr>
            </w:pPr>
            <w:r>
              <w:rPr>
                <w:rFonts w:hint="eastAsia" w:ascii="宋体" w:hAnsi="宋体" w:eastAsia="宋体" w:cs="宋体"/>
                <w:b w:val="0"/>
                <w:color w:val="auto"/>
                <w:spacing w:val="-11"/>
                <w:kern w:val="0"/>
                <w:sz w:val="24"/>
                <w:szCs w:val="24"/>
                <w:lang w:val="en-US" w:eastAsia="zh-CN"/>
              </w:rPr>
              <w:t>包</w:t>
            </w:r>
            <w:r>
              <w:rPr>
                <w:rFonts w:hint="eastAsia" w:ascii="宋体" w:hAnsi="宋体" w:eastAsia="宋体" w:cs="宋体"/>
                <w:b w:val="0"/>
                <w:color w:val="auto"/>
                <w:spacing w:val="-11"/>
                <w:kern w:val="0"/>
                <w:sz w:val="24"/>
                <w:szCs w:val="24"/>
              </w:rPr>
              <w:t>名称</w:t>
            </w:r>
          </w:p>
        </w:tc>
        <w:tc>
          <w:tcPr>
            <w:tcW w:w="1234" w:type="dxa"/>
            <w:shd w:val="clear" w:color="auto" w:fill="auto"/>
            <w:vAlign w:val="center"/>
          </w:tcPr>
          <w:p w14:paraId="7B544ED7">
            <w:pPr>
              <w:pStyle w:val="9"/>
              <w:keepLines w:val="0"/>
              <w:spacing w:before="0" w:after="0" w:line="240" w:lineRule="auto"/>
              <w:rPr>
                <w:rFonts w:ascii="宋体" w:hAnsi="宋体" w:eastAsia="宋体" w:cs="宋体"/>
                <w:b w:val="0"/>
                <w:color w:val="auto"/>
                <w:spacing w:val="-11"/>
                <w:kern w:val="0"/>
                <w:sz w:val="24"/>
                <w:szCs w:val="24"/>
              </w:rPr>
            </w:pPr>
            <w:r>
              <w:rPr>
                <w:rFonts w:hint="eastAsia" w:ascii="宋体" w:hAnsi="宋体" w:eastAsia="宋体" w:cs="宋体"/>
                <w:b w:val="0"/>
                <w:color w:val="auto"/>
                <w:spacing w:val="-11"/>
                <w:kern w:val="0"/>
                <w:sz w:val="24"/>
                <w:szCs w:val="24"/>
                <w:lang w:val="en-US" w:eastAsia="zh-CN"/>
              </w:rPr>
              <w:t>包</w:t>
            </w:r>
            <w:r>
              <w:rPr>
                <w:rFonts w:hint="eastAsia" w:ascii="宋体" w:hAnsi="宋体" w:eastAsia="宋体" w:cs="宋体"/>
                <w:b w:val="0"/>
                <w:color w:val="auto"/>
                <w:spacing w:val="-11"/>
                <w:kern w:val="0"/>
                <w:sz w:val="24"/>
                <w:szCs w:val="24"/>
              </w:rPr>
              <w:t>预算</w:t>
            </w:r>
          </w:p>
          <w:p w14:paraId="537F1C62">
            <w:pPr>
              <w:pStyle w:val="9"/>
              <w:keepLines w:val="0"/>
              <w:spacing w:before="0" w:after="0" w:line="240" w:lineRule="auto"/>
              <w:rPr>
                <w:rFonts w:ascii="宋体" w:hAnsi="宋体" w:eastAsia="宋体" w:cs="宋体"/>
                <w:b w:val="0"/>
                <w:color w:val="auto"/>
                <w:spacing w:val="-11"/>
                <w:kern w:val="0"/>
                <w:sz w:val="24"/>
                <w:szCs w:val="24"/>
              </w:rPr>
            </w:pPr>
            <w:r>
              <w:rPr>
                <w:rFonts w:hint="eastAsia" w:ascii="宋体" w:hAnsi="宋体" w:eastAsia="宋体" w:cs="宋体"/>
                <w:b w:val="0"/>
                <w:color w:val="auto"/>
                <w:spacing w:val="-11"/>
                <w:kern w:val="0"/>
                <w:sz w:val="24"/>
                <w:szCs w:val="24"/>
              </w:rPr>
              <w:t>（元）</w:t>
            </w:r>
          </w:p>
        </w:tc>
        <w:tc>
          <w:tcPr>
            <w:tcW w:w="1223" w:type="dxa"/>
            <w:shd w:val="clear" w:color="auto" w:fill="auto"/>
            <w:vAlign w:val="center"/>
          </w:tcPr>
          <w:p w14:paraId="1A37A044">
            <w:pPr>
              <w:pStyle w:val="9"/>
              <w:keepLines w:val="0"/>
              <w:spacing w:before="0" w:after="0" w:line="240" w:lineRule="auto"/>
              <w:rPr>
                <w:rFonts w:hint="eastAsia" w:asciiTheme="majorEastAsia" w:hAnsiTheme="majorEastAsia" w:eastAsiaTheme="majorEastAsia" w:cstheme="majorEastAsia"/>
                <w:b w:val="0"/>
                <w:bCs w:val="0"/>
                <w:color w:val="auto"/>
                <w:spacing w:val="-11"/>
                <w:kern w:val="0"/>
                <w:sz w:val="24"/>
                <w:lang w:eastAsia="zh-CN"/>
              </w:rPr>
            </w:pPr>
            <w:r>
              <w:rPr>
                <w:rFonts w:hint="eastAsia" w:asciiTheme="majorEastAsia" w:hAnsiTheme="majorEastAsia" w:eastAsiaTheme="majorEastAsia" w:cstheme="majorEastAsia"/>
                <w:b w:val="0"/>
                <w:bCs w:val="0"/>
                <w:color w:val="auto"/>
                <w:spacing w:val="-11"/>
                <w:kern w:val="0"/>
                <w:sz w:val="24"/>
                <w:lang w:val="en-US" w:eastAsia="zh-CN"/>
              </w:rPr>
              <w:t>包</w:t>
            </w:r>
            <w:r>
              <w:rPr>
                <w:rFonts w:hint="eastAsia" w:asciiTheme="majorEastAsia" w:hAnsiTheme="majorEastAsia" w:eastAsiaTheme="majorEastAsia" w:cstheme="majorEastAsia"/>
                <w:b w:val="0"/>
                <w:bCs w:val="0"/>
                <w:color w:val="auto"/>
                <w:spacing w:val="-11"/>
                <w:kern w:val="0"/>
                <w:sz w:val="24"/>
                <w:lang w:eastAsia="zh-CN"/>
              </w:rPr>
              <w:t>最高限价（元）</w:t>
            </w:r>
          </w:p>
        </w:tc>
      </w:tr>
      <w:tr w14:paraId="0C48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14" w:type="dxa"/>
            <w:shd w:val="clear" w:color="auto" w:fill="auto"/>
            <w:vAlign w:val="center"/>
          </w:tcPr>
          <w:p w14:paraId="14C419DC">
            <w:pPr>
              <w:pStyle w:val="9"/>
              <w:keepLines w:val="0"/>
              <w:spacing w:before="0" w:after="0" w:line="240" w:lineRule="auto"/>
              <w:ind w:firstLine="240" w:firstLineChars="100"/>
              <w:rPr>
                <w:rFonts w:ascii="宋体" w:hAnsi="宋体" w:eastAsia="宋体" w:cs="宋体"/>
                <w:b w:val="0"/>
                <w:color w:val="auto"/>
                <w:sz w:val="24"/>
                <w:szCs w:val="24"/>
              </w:rPr>
            </w:pPr>
            <w:r>
              <w:rPr>
                <w:rFonts w:hint="eastAsia" w:ascii="宋体" w:hAnsi="宋体" w:eastAsia="宋体" w:cs="宋体"/>
                <w:b w:val="0"/>
                <w:color w:val="auto"/>
                <w:sz w:val="24"/>
                <w:szCs w:val="24"/>
              </w:rPr>
              <w:t>1</w:t>
            </w:r>
          </w:p>
        </w:tc>
        <w:tc>
          <w:tcPr>
            <w:tcW w:w="1566" w:type="dxa"/>
            <w:shd w:val="clear" w:color="auto" w:fill="auto"/>
            <w:vAlign w:val="center"/>
          </w:tcPr>
          <w:p w14:paraId="35D92773">
            <w:pPr>
              <w:pStyle w:val="9"/>
              <w:keepLines w:val="0"/>
              <w:spacing w:before="0" w:after="0" w:line="240" w:lineRule="auto"/>
              <w:rPr>
                <w:rFonts w:ascii="宋体" w:hAnsi="宋体" w:eastAsia="宋体" w:cs="宋体"/>
                <w:b w:val="0"/>
                <w:color w:val="auto"/>
                <w:sz w:val="24"/>
                <w:szCs w:val="24"/>
              </w:rPr>
            </w:pPr>
            <w:r>
              <w:rPr>
                <w:rFonts w:hint="eastAsia" w:asciiTheme="majorEastAsia" w:hAnsiTheme="majorEastAsia" w:eastAsiaTheme="majorEastAsia" w:cstheme="majorEastAsia"/>
                <w:b w:val="0"/>
                <w:bCs w:val="0"/>
                <w:color w:val="auto"/>
                <w:spacing w:val="-11"/>
                <w:kern w:val="0"/>
                <w:sz w:val="24"/>
                <w:lang w:eastAsia="zh-CN"/>
              </w:rPr>
              <w:t>正阳询价采购-2025-2</w:t>
            </w:r>
            <w:r>
              <w:rPr>
                <w:rFonts w:hint="eastAsia" w:asciiTheme="majorEastAsia" w:hAnsiTheme="majorEastAsia" w:eastAsiaTheme="majorEastAsia" w:cstheme="majorEastAsia"/>
                <w:b w:val="0"/>
                <w:bCs w:val="0"/>
                <w:color w:val="auto"/>
                <w:spacing w:val="-11"/>
                <w:kern w:val="0"/>
                <w:sz w:val="24"/>
              </w:rPr>
              <w:t>A</w:t>
            </w:r>
          </w:p>
        </w:tc>
        <w:tc>
          <w:tcPr>
            <w:tcW w:w="3354" w:type="dxa"/>
            <w:shd w:val="clear" w:color="auto" w:fill="auto"/>
            <w:vAlign w:val="center"/>
          </w:tcPr>
          <w:p w14:paraId="2E380EC9">
            <w:pPr>
              <w:pStyle w:val="9"/>
              <w:keepLines w:val="0"/>
              <w:spacing w:before="0" w:after="0" w:line="240" w:lineRule="auto"/>
              <w:jc w:val="center"/>
              <w:rPr>
                <w:rFonts w:hint="eastAsia" w:ascii="宋体" w:hAnsi="宋体" w:eastAsia="宋体" w:cs="宋体"/>
                <w:b w:val="0"/>
                <w:color w:val="auto"/>
                <w:spacing w:val="-11"/>
                <w:kern w:val="0"/>
                <w:sz w:val="24"/>
                <w:szCs w:val="24"/>
                <w:lang w:eastAsia="zh-CN"/>
              </w:rPr>
            </w:pPr>
            <w:r>
              <w:rPr>
                <w:rFonts w:hint="eastAsia" w:asciiTheme="majorEastAsia" w:hAnsiTheme="majorEastAsia" w:eastAsiaTheme="majorEastAsia" w:cstheme="majorEastAsia"/>
                <w:b w:val="0"/>
                <w:bCs w:val="0"/>
                <w:color w:val="auto"/>
                <w:spacing w:val="-11"/>
                <w:kern w:val="0"/>
                <w:sz w:val="24"/>
                <w:lang w:eastAsia="zh-CN"/>
              </w:rPr>
              <w:t>正阳县农业农村局正阳县2025年基层农技推广体系改革与建设项目</w:t>
            </w:r>
          </w:p>
        </w:tc>
        <w:tc>
          <w:tcPr>
            <w:tcW w:w="1234" w:type="dxa"/>
            <w:shd w:val="clear" w:color="auto" w:fill="auto"/>
            <w:vAlign w:val="center"/>
          </w:tcPr>
          <w:p w14:paraId="65E60348">
            <w:pPr>
              <w:pStyle w:val="9"/>
              <w:keepLines w:val="0"/>
              <w:spacing w:before="0" w:after="0" w:line="240" w:lineRule="auto"/>
              <w:rPr>
                <w:rFonts w:hint="default" w:ascii="宋体" w:hAnsi="宋体" w:eastAsia="宋体" w:cs="宋体"/>
                <w:b w:val="0"/>
                <w:color w:val="auto"/>
                <w:spacing w:val="-11"/>
                <w:kern w:val="0"/>
                <w:sz w:val="24"/>
                <w:szCs w:val="24"/>
                <w:lang w:val="en-US" w:eastAsia="zh-CN"/>
              </w:rPr>
            </w:pPr>
            <w:r>
              <w:rPr>
                <w:rFonts w:hint="eastAsia" w:ascii="宋体" w:hAnsi="宋体" w:eastAsia="宋体" w:cs="宋体"/>
                <w:b w:val="0"/>
                <w:bCs w:val="0"/>
                <w:color w:val="auto"/>
                <w:kern w:val="0"/>
                <w:sz w:val="24"/>
                <w:szCs w:val="24"/>
                <w:lang w:val="en-US" w:eastAsia="zh-CN"/>
              </w:rPr>
              <w:t>554752.00</w:t>
            </w:r>
          </w:p>
        </w:tc>
        <w:tc>
          <w:tcPr>
            <w:tcW w:w="1223" w:type="dxa"/>
            <w:shd w:val="clear" w:color="auto" w:fill="auto"/>
            <w:vAlign w:val="center"/>
          </w:tcPr>
          <w:p w14:paraId="6316ED40">
            <w:pPr>
              <w:pStyle w:val="9"/>
              <w:keepLines w:val="0"/>
              <w:spacing w:before="0" w:after="0" w:line="240" w:lineRule="auto"/>
              <w:rPr>
                <w:rFonts w:hint="default" w:ascii="宋体" w:hAnsi="宋体" w:eastAsia="宋体" w:cs="宋体"/>
                <w:b w:val="0"/>
                <w:color w:val="auto"/>
                <w:spacing w:val="-11"/>
                <w:kern w:val="0"/>
                <w:sz w:val="24"/>
                <w:szCs w:val="24"/>
                <w:lang w:val="en-US" w:eastAsia="zh-CN"/>
              </w:rPr>
            </w:pPr>
            <w:r>
              <w:rPr>
                <w:rFonts w:hint="eastAsia" w:ascii="宋体" w:hAnsi="宋体" w:eastAsia="宋体" w:cs="宋体"/>
                <w:b w:val="0"/>
                <w:bCs w:val="0"/>
                <w:color w:val="auto"/>
                <w:kern w:val="0"/>
                <w:sz w:val="24"/>
                <w:szCs w:val="24"/>
                <w:lang w:val="en-US" w:eastAsia="zh-CN"/>
              </w:rPr>
              <w:t>554752.00</w:t>
            </w:r>
          </w:p>
        </w:tc>
      </w:tr>
    </w:tbl>
    <w:p w14:paraId="7C6C442E">
      <w:pPr>
        <w:widowControl/>
        <w:spacing w:line="460" w:lineRule="atLeast"/>
        <w:ind w:firstLine="480" w:firstLineChars="200"/>
        <w:jc w:val="left"/>
        <w:rPr>
          <w:rFonts w:hint="eastAsia" w:ascii="宋体" w:hAnsi="宋体" w:cs="宋体"/>
          <w:color w:val="auto"/>
          <w:sz w:val="24"/>
        </w:rPr>
      </w:pPr>
      <w:r>
        <w:rPr>
          <w:rFonts w:hint="eastAsia" w:ascii="宋体" w:hAnsi="宋体" w:cs="宋体"/>
          <w:color w:val="auto"/>
          <w:sz w:val="24"/>
        </w:rPr>
        <w:t>5、采购需求：（包括但不限于标的的名称、数量、简要技术需求或服务要求等），</w:t>
      </w:r>
      <w:r>
        <w:rPr>
          <w:rFonts w:hint="eastAsia" w:ascii="宋体" w:hAnsi="宋体" w:cs="宋体"/>
          <w:color w:val="auto"/>
          <w:sz w:val="24"/>
          <w:lang w:val="en-US" w:eastAsia="zh-CN"/>
        </w:rPr>
        <w:t>硫酸钾复合肥，</w:t>
      </w:r>
      <w:r>
        <w:rPr>
          <w:rFonts w:hint="eastAsia" w:ascii="宋体" w:hAnsi="宋体" w:cs="宋体"/>
          <w:color w:val="auto"/>
          <w:sz w:val="24"/>
        </w:rPr>
        <w:t>具体参数要求详见</w:t>
      </w:r>
      <w:r>
        <w:rPr>
          <w:rFonts w:hint="eastAsia" w:ascii="宋体" w:hAnsi="宋体" w:cs="宋体"/>
          <w:color w:val="auto"/>
          <w:sz w:val="24"/>
          <w:lang w:val="en-US" w:eastAsia="zh-CN"/>
        </w:rPr>
        <w:t>询价</w:t>
      </w:r>
      <w:r>
        <w:rPr>
          <w:rFonts w:hint="eastAsia" w:ascii="宋体" w:hAnsi="宋体" w:cs="宋体"/>
          <w:color w:val="auto"/>
          <w:sz w:val="24"/>
        </w:rPr>
        <w:t>文件。</w:t>
      </w:r>
    </w:p>
    <w:p w14:paraId="666C2C4D">
      <w:pPr>
        <w:widowControl/>
        <w:spacing w:line="460" w:lineRule="atLeast"/>
        <w:ind w:firstLine="480" w:firstLineChars="200"/>
        <w:jc w:val="left"/>
        <w:rPr>
          <w:rFonts w:hint="eastAsia" w:ascii="宋体" w:hAnsi="宋体" w:cs="宋体"/>
          <w:color w:val="auto"/>
          <w:sz w:val="24"/>
        </w:rPr>
      </w:pPr>
      <w:r>
        <w:rPr>
          <w:rFonts w:hint="eastAsia" w:ascii="宋体" w:hAnsi="宋体" w:cs="宋体"/>
          <w:color w:val="auto"/>
          <w:sz w:val="24"/>
        </w:rPr>
        <w:t>6、合同履行期限：合同签订后</w:t>
      </w:r>
      <w:r>
        <w:rPr>
          <w:rFonts w:hint="eastAsia" w:ascii="宋体" w:hAnsi="宋体" w:cs="宋体"/>
          <w:color w:val="auto"/>
          <w:sz w:val="24"/>
          <w:lang w:val="en-US" w:eastAsia="zh-CN"/>
        </w:rPr>
        <w:t>7</w:t>
      </w:r>
      <w:r>
        <w:rPr>
          <w:rFonts w:hint="eastAsia" w:ascii="宋体" w:hAnsi="宋体" w:cs="宋体"/>
          <w:color w:val="auto"/>
          <w:sz w:val="24"/>
        </w:rPr>
        <w:t>日历天。</w:t>
      </w:r>
    </w:p>
    <w:p w14:paraId="5DAAA03A">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7、本项目不接受联合体参加，不允许转包和分包。</w:t>
      </w:r>
    </w:p>
    <w:p w14:paraId="707321BC">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8、本项目是否接受进口产品：否。</w:t>
      </w:r>
    </w:p>
    <w:p w14:paraId="65BB949E">
      <w:pPr>
        <w:widowControl/>
        <w:spacing w:line="460" w:lineRule="atLeas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9、是否专门</w:t>
      </w:r>
      <w:r>
        <w:rPr>
          <w:rFonts w:hint="eastAsia" w:ascii="宋体" w:hAnsi="宋体" w:cs="宋体"/>
          <w:color w:val="auto"/>
          <w:sz w:val="24"/>
          <w:highlight w:val="none"/>
          <w:shd w:val="clear" w:color="auto" w:fill="auto"/>
        </w:rPr>
        <w:t>面向中小企业：</w:t>
      </w:r>
      <w:r>
        <w:rPr>
          <w:rFonts w:hint="eastAsia" w:ascii="宋体" w:hAnsi="宋体" w:cs="宋体"/>
          <w:color w:val="auto"/>
          <w:sz w:val="24"/>
          <w:highlight w:val="none"/>
          <w:shd w:val="clear" w:color="auto" w:fill="auto"/>
          <w:lang w:val="en-US" w:eastAsia="zh-CN"/>
        </w:rPr>
        <w:t>否</w:t>
      </w:r>
    </w:p>
    <w:p w14:paraId="7904C098">
      <w:pPr>
        <w:pStyle w:val="9"/>
        <w:keepLines w:val="0"/>
        <w:spacing w:line="240" w:lineRule="atLeast"/>
        <w:rPr>
          <w:rFonts w:ascii="宋体" w:hAnsi="宋体" w:eastAsia="宋体" w:cs="宋体"/>
          <w:b w:val="0"/>
          <w:color w:val="auto"/>
          <w:sz w:val="24"/>
          <w:szCs w:val="24"/>
        </w:rPr>
      </w:pPr>
      <w:bookmarkStart w:id="2" w:name="_Toc28359090"/>
      <w:bookmarkStart w:id="3" w:name="_Toc35393630"/>
      <w:bookmarkStart w:id="4" w:name="_Toc35393799"/>
      <w:bookmarkStart w:id="5" w:name="_Toc28359013"/>
      <w:r>
        <w:rPr>
          <w:rFonts w:hint="eastAsia" w:ascii="宋体" w:hAnsi="宋体" w:eastAsia="宋体" w:cs="宋体"/>
          <w:bCs w:val="0"/>
          <w:color w:val="auto"/>
          <w:sz w:val="24"/>
          <w:szCs w:val="24"/>
        </w:rPr>
        <w:t>二、申请人</w:t>
      </w:r>
      <w:bookmarkEnd w:id="2"/>
      <w:bookmarkEnd w:id="3"/>
      <w:bookmarkEnd w:id="4"/>
      <w:bookmarkEnd w:id="5"/>
      <w:r>
        <w:rPr>
          <w:rFonts w:hint="eastAsia" w:ascii="宋体" w:hAnsi="宋体" w:eastAsia="宋体" w:cs="宋体"/>
          <w:bCs w:val="0"/>
          <w:color w:val="auto"/>
          <w:sz w:val="24"/>
          <w:szCs w:val="24"/>
        </w:rPr>
        <w:t>资格：</w:t>
      </w:r>
    </w:p>
    <w:p w14:paraId="4CBF2813">
      <w:pPr>
        <w:widowControl/>
        <w:spacing w:line="460" w:lineRule="atLeast"/>
        <w:ind w:firstLine="480" w:firstLineChars="200"/>
        <w:jc w:val="left"/>
        <w:rPr>
          <w:rFonts w:ascii="宋体" w:hAnsi="宋体" w:cs="宋体"/>
          <w:color w:val="auto"/>
          <w:sz w:val="24"/>
        </w:rPr>
      </w:pPr>
      <w:bookmarkStart w:id="6" w:name="_Toc35393808"/>
      <w:bookmarkStart w:id="7" w:name="_Toc28359021"/>
      <w:bookmarkStart w:id="8" w:name="_Toc28359098"/>
      <w:bookmarkStart w:id="9" w:name="_Toc35393639"/>
      <w:r>
        <w:rPr>
          <w:rFonts w:hint="eastAsia" w:ascii="宋体" w:hAnsi="宋体" w:cs="宋体"/>
          <w:color w:val="auto"/>
          <w:sz w:val="24"/>
        </w:rPr>
        <w:t>1、满足《中华人民共和国政府采购法》第二十二条规定；</w:t>
      </w:r>
    </w:p>
    <w:p w14:paraId="18FC821B">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2、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14:paraId="351F688D">
      <w:pPr>
        <w:widowControl/>
        <w:spacing w:line="460" w:lineRule="atLeast"/>
        <w:ind w:firstLine="480" w:firstLineChars="200"/>
        <w:jc w:val="left"/>
        <w:rPr>
          <w:rFonts w:hint="eastAsia" w:ascii="宋体" w:hAnsi="宋体" w:cs="宋体"/>
          <w:color w:val="auto"/>
          <w:sz w:val="24"/>
          <w:lang w:val="en-US" w:eastAsia="zh-CN"/>
        </w:rPr>
      </w:pPr>
      <w:r>
        <w:rPr>
          <w:rFonts w:hint="eastAsia" w:ascii="宋体" w:hAnsi="宋体" w:cs="宋体"/>
          <w:color w:val="auto"/>
          <w:sz w:val="24"/>
        </w:rPr>
        <w:t>3、本项目的特定资格要求：</w:t>
      </w:r>
    </w:p>
    <w:p w14:paraId="1A23E473">
      <w:pPr>
        <w:widowControl/>
        <w:spacing w:line="460" w:lineRule="atLeast"/>
        <w:ind w:firstLine="480" w:firstLineChars="200"/>
        <w:jc w:val="left"/>
        <w:rPr>
          <w:rFonts w:hint="eastAsia" w:ascii="宋体" w:hAnsi="宋体" w:eastAsia="宋体" w:cs="宋体"/>
          <w:color w:val="auto"/>
          <w:sz w:val="24"/>
          <w:lang w:val="en-US" w:eastAsia="zh-CN"/>
        </w:rPr>
      </w:pPr>
      <w:r>
        <w:rPr>
          <w:rFonts w:hint="eastAsia" w:ascii="宋体" w:hAnsi="宋体" w:eastAsia="微软雅黑" w:cs="宋体"/>
          <w:color w:val="auto"/>
          <w:sz w:val="24"/>
          <w:lang w:val="en-US" w:eastAsia="zh-CN"/>
        </w:rPr>
        <w:t>3.1</w:t>
      </w:r>
      <w:r>
        <w:rPr>
          <w:rFonts w:hint="eastAsia" w:ascii="宋体" w:hAnsi="宋体" w:eastAsia="宋体" w:cs="宋体"/>
          <w:color w:val="auto"/>
          <w:sz w:val="24"/>
          <w:lang w:val="en-US" w:eastAsia="zh-CN"/>
        </w:rPr>
        <w:t>供应商具有有效的企业营业执照、税务登记证、组织机构代码证（或具有有效的统一社会信用代码三证合一的营业执照）</w:t>
      </w:r>
    </w:p>
    <w:p w14:paraId="626DF877">
      <w:pPr>
        <w:widowControl/>
        <w:spacing w:line="460" w:lineRule="atLeast"/>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3.2供应商为生产商的须具有生产许可证、肥料登记证或肥料登记备案截图；供应商为代理商的须提供所投产品生产商的生产许可证、肥料登记证或肥料登记备案截图；</w:t>
      </w:r>
    </w:p>
    <w:p w14:paraId="5C9BD9AC">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3.2法定代表人本人参加询价的，提供法人证明、身份证复印件；法定代表人委托代理人参加询价的，提供法人授权委托书、委托代理人的身份证复印件。</w:t>
      </w:r>
    </w:p>
    <w:p w14:paraId="797FB833">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kern w:val="0"/>
          <w:sz w:val="24"/>
          <w:szCs w:val="24"/>
          <w:shd w:val="clear" w:color="auto" w:fill="FFFFFF"/>
          <w:lang w:val="en-US" w:eastAsia="zh-CN" w:bidi="ar-SA"/>
        </w:rPr>
        <w:t>获取采购文件</w:t>
      </w:r>
    </w:p>
    <w:p w14:paraId="43806C04">
      <w:pPr>
        <w:widowControl/>
        <w:shd w:val="clear" w:color="auto" w:fill="FFFFFF"/>
        <w:spacing w:before="0" w:beforeAutospacing="0" w:after="0" w:afterAutospacing="0" w:line="460" w:lineRule="atLeast"/>
        <w:ind w:firstLine="480" w:firstLineChars="200"/>
        <w:jc w:val="both"/>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1.时间：2026年1月</w:t>
      </w:r>
      <w:r>
        <w:rPr>
          <w:rFonts w:hint="eastAsia" w:ascii="宋体" w:hAnsi="宋体" w:cs="宋体"/>
          <w:color w:val="auto"/>
          <w:kern w:val="0"/>
          <w:sz w:val="24"/>
          <w:szCs w:val="24"/>
          <w:lang w:val="en-US" w:eastAsia="zh-CN" w:bidi="ar-SA"/>
        </w:rPr>
        <w:t>27</w:t>
      </w:r>
      <w:r>
        <w:rPr>
          <w:rFonts w:hint="eastAsia" w:ascii="宋体" w:hAnsi="宋体" w:eastAsia="宋体" w:cs="宋体"/>
          <w:color w:val="auto"/>
          <w:kern w:val="0"/>
          <w:sz w:val="24"/>
          <w:szCs w:val="24"/>
          <w:lang w:val="en-US" w:eastAsia="zh-CN" w:bidi="ar-SA"/>
        </w:rPr>
        <w:t>日至 2026年1月</w:t>
      </w:r>
      <w:r>
        <w:rPr>
          <w:rFonts w:hint="eastAsia" w:ascii="宋体" w:hAnsi="宋体" w:cs="宋体"/>
          <w:color w:val="auto"/>
          <w:kern w:val="0"/>
          <w:sz w:val="24"/>
          <w:szCs w:val="24"/>
          <w:lang w:val="en-US" w:eastAsia="zh-CN" w:bidi="ar-SA"/>
        </w:rPr>
        <w:t>29</w:t>
      </w:r>
      <w:r>
        <w:rPr>
          <w:rFonts w:hint="eastAsia" w:ascii="宋体" w:hAnsi="宋体" w:eastAsia="宋体" w:cs="宋体"/>
          <w:color w:val="auto"/>
          <w:kern w:val="0"/>
          <w:sz w:val="24"/>
          <w:szCs w:val="24"/>
          <w:lang w:val="en-US" w:eastAsia="zh-CN" w:bidi="ar-SA"/>
        </w:rPr>
        <w:t>日，每天上午08:00至12:00，下午12:00至17:30（北京时间，法定节假日除外。）</w:t>
      </w:r>
    </w:p>
    <w:p w14:paraId="2B92B7F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11343E54">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11855839">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1DC15FE4">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0395C2A9">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月</w:t>
      </w:r>
      <w:r>
        <w:rPr>
          <w:rFonts w:hint="eastAsia" w:ascii="宋体" w:hAnsi="宋体" w:cs="宋体"/>
          <w:color w:val="auto"/>
          <w:sz w:val="24"/>
          <w:szCs w:val="24"/>
          <w:lang w:val="en-US" w:eastAsia="zh-CN"/>
        </w:rPr>
        <w:t>30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ascii="宋体" w:hAnsi="宋体" w:eastAsia="宋体" w:cs="宋体"/>
          <w:color w:val="auto"/>
          <w:sz w:val="24"/>
          <w:szCs w:val="24"/>
        </w:rPr>
        <w:t>分（北京时间）</w:t>
      </w:r>
    </w:p>
    <w:p w14:paraId="7AC81D16">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1D0012D1">
      <w:pPr>
        <w:widowControl/>
        <w:spacing w:line="360" w:lineRule="auto"/>
        <w:jc w:val="left"/>
        <w:rPr>
          <w:rFonts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329AAA1E">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月</w:t>
      </w:r>
      <w:r>
        <w:rPr>
          <w:rFonts w:hint="eastAsia" w:ascii="宋体" w:hAnsi="宋体" w:cs="宋体"/>
          <w:color w:val="auto"/>
          <w:sz w:val="24"/>
          <w:szCs w:val="24"/>
          <w:lang w:val="en-US" w:eastAsia="zh-CN"/>
        </w:rPr>
        <w:t>30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ascii="宋体" w:hAnsi="宋体" w:eastAsia="宋体" w:cs="宋体"/>
          <w:color w:val="auto"/>
          <w:sz w:val="24"/>
          <w:szCs w:val="24"/>
        </w:rPr>
        <w:t>分（北京时间）</w:t>
      </w:r>
    </w:p>
    <w:p w14:paraId="1A04F649">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77BC1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1559A097">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334091B0">
      <w:pPr>
        <w:spacing w:line="360" w:lineRule="auto"/>
        <w:rPr>
          <w:rFonts w:ascii="宋体" w:hAnsi="宋体" w:eastAsia="宋体"/>
          <w:b/>
          <w:color w:val="auto"/>
          <w:sz w:val="28"/>
          <w:szCs w:val="28"/>
        </w:rPr>
      </w:pPr>
      <w:r>
        <w:rPr>
          <w:rFonts w:hint="eastAsia" w:ascii="宋体" w:hAnsi="宋体" w:eastAsia="宋体"/>
          <w:b/>
          <w:color w:val="auto"/>
          <w:sz w:val="28"/>
          <w:szCs w:val="28"/>
        </w:rPr>
        <w:t>七、其他补充事宜：</w:t>
      </w:r>
    </w:p>
    <w:p w14:paraId="08EAB06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38A59A4A">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7D313D2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BF4525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1DF9BF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6EDCA448">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p>
    <w:p w14:paraId="18E061BF">
      <w:pPr>
        <w:widowControl/>
        <w:spacing w:line="460" w:lineRule="atLeast"/>
        <w:jc w:val="left"/>
        <w:rPr>
          <w:rFonts w:ascii="宋体" w:hAnsi="宋体"/>
          <w:b/>
          <w:color w:val="auto"/>
          <w:sz w:val="28"/>
          <w:szCs w:val="28"/>
        </w:rPr>
      </w:pPr>
      <w:r>
        <w:rPr>
          <w:rFonts w:hint="eastAsia" w:ascii="宋体" w:hAnsi="宋体" w:cs="宋体"/>
          <w:b/>
          <w:bCs/>
          <w:color w:val="auto"/>
          <w:kern w:val="0"/>
          <w:sz w:val="24"/>
        </w:rPr>
        <w:t>八、</w:t>
      </w:r>
      <w:r>
        <w:rPr>
          <w:rFonts w:hint="eastAsia" w:ascii="宋体" w:hAnsi="宋体"/>
          <w:b/>
          <w:color w:val="auto"/>
          <w:sz w:val="28"/>
          <w:szCs w:val="28"/>
        </w:rPr>
        <w:t>凡对本次采购活动提出询问，请按</w:t>
      </w:r>
      <w:r>
        <w:rPr>
          <w:rFonts w:ascii="宋体" w:hAnsi="宋体"/>
          <w:b/>
          <w:color w:val="auto"/>
          <w:sz w:val="28"/>
          <w:szCs w:val="28"/>
        </w:rPr>
        <w:t>以下方式</w:t>
      </w:r>
      <w:r>
        <w:rPr>
          <w:rFonts w:hint="eastAsia" w:ascii="宋体" w:hAnsi="宋体"/>
          <w:b/>
          <w:color w:val="auto"/>
          <w:sz w:val="28"/>
          <w:szCs w:val="28"/>
        </w:rPr>
        <w:t>联系</w:t>
      </w:r>
    </w:p>
    <w:p w14:paraId="5AF6639B">
      <w:pPr>
        <w:widowControl/>
        <w:shd w:val="clear" w:color="auto" w:fill="FFFFFF"/>
        <w:spacing w:line="360" w:lineRule="auto"/>
        <w:ind w:firstLine="470"/>
        <w:jc w:val="left"/>
        <w:rPr>
          <w:rFonts w:ascii="宋体" w:hAnsi="宋体" w:cs="Calibri"/>
          <w:color w:val="auto"/>
          <w:kern w:val="0"/>
          <w:sz w:val="24"/>
        </w:rPr>
      </w:pPr>
      <w:bookmarkStart w:id="10" w:name="_Toc28359020"/>
      <w:bookmarkStart w:id="11" w:name="_Toc35393638"/>
      <w:bookmarkStart w:id="12" w:name="_Toc35393807"/>
      <w:bookmarkStart w:id="13" w:name="_Toc28359097"/>
      <w:r>
        <w:rPr>
          <w:rFonts w:hint="eastAsia" w:ascii="宋体" w:hAnsi="宋体" w:cs="Calibri"/>
          <w:color w:val="auto"/>
          <w:kern w:val="0"/>
          <w:sz w:val="24"/>
        </w:rPr>
        <w:t>1、采购人信息</w:t>
      </w:r>
    </w:p>
    <w:p w14:paraId="713CED28">
      <w:pPr>
        <w:widowControl/>
        <w:shd w:val="clear" w:color="auto" w:fill="FFFFFF"/>
        <w:spacing w:line="360" w:lineRule="auto"/>
        <w:ind w:firstLine="470"/>
        <w:jc w:val="left"/>
        <w:rPr>
          <w:rFonts w:hint="eastAsia" w:ascii="宋体" w:hAnsi="宋体" w:eastAsia="宋体" w:cs="Calibri"/>
          <w:color w:val="auto"/>
          <w:kern w:val="0"/>
          <w:sz w:val="24"/>
          <w:lang w:eastAsia="zh-CN"/>
        </w:rPr>
      </w:pPr>
      <w:r>
        <w:rPr>
          <w:rFonts w:hint="eastAsia" w:ascii="宋体" w:hAnsi="宋体" w:cs="Calibri"/>
          <w:color w:val="auto"/>
          <w:kern w:val="0"/>
          <w:sz w:val="24"/>
        </w:rPr>
        <w:t>名 称：</w:t>
      </w:r>
      <w:r>
        <w:rPr>
          <w:rFonts w:hint="eastAsia" w:ascii="宋体" w:hAnsi="宋体" w:cs="Calibri"/>
          <w:color w:val="auto"/>
          <w:kern w:val="0"/>
          <w:sz w:val="24"/>
          <w:lang w:eastAsia="zh-CN"/>
        </w:rPr>
        <w:t>正阳县农业农村局</w:t>
      </w:r>
    </w:p>
    <w:p w14:paraId="398E9B06">
      <w:pPr>
        <w:widowControl/>
        <w:shd w:val="clear" w:color="auto" w:fill="FFFFFF"/>
        <w:spacing w:line="360" w:lineRule="auto"/>
        <w:ind w:firstLine="470"/>
        <w:jc w:val="left"/>
        <w:rPr>
          <w:rFonts w:hint="default" w:ascii="宋体" w:hAnsi="宋体" w:eastAsia="宋体" w:cs="Calibri"/>
          <w:color w:val="auto"/>
          <w:kern w:val="0"/>
          <w:sz w:val="24"/>
          <w:lang w:val="en-US" w:eastAsia="zh-CN"/>
        </w:rPr>
      </w:pPr>
      <w:r>
        <w:rPr>
          <w:rFonts w:hint="eastAsia" w:ascii="宋体" w:hAnsi="宋体" w:cs="Calibri"/>
          <w:color w:val="auto"/>
          <w:kern w:val="0"/>
          <w:sz w:val="24"/>
        </w:rPr>
        <w:t>地 址：正阳县</w:t>
      </w:r>
      <w:r>
        <w:rPr>
          <w:rFonts w:hint="eastAsia" w:ascii="宋体" w:hAnsi="宋体" w:cs="Calibri"/>
          <w:color w:val="auto"/>
          <w:kern w:val="0"/>
          <w:sz w:val="24"/>
          <w:lang w:val="en-US" w:eastAsia="zh-CN"/>
        </w:rPr>
        <w:t>花生大道</w:t>
      </w:r>
    </w:p>
    <w:p w14:paraId="48BCC0D4">
      <w:pPr>
        <w:widowControl/>
        <w:shd w:val="clear" w:color="auto" w:fill="FFFFFF"/>
        <w:spacing w:line="360" w:lineRule="auto"/>
        <w:ind w:firstLine="470"/>
        <w:jc w:val="left"/>
        <w:rPr>
          <w:rFonts w:ascii="宋体" w:hAnsi="宋体" w:cs="Calibri"/>
          <w:color w:val="auto"/>
          <w:kern w:val="0"/>
          <w:sz w:val="24"/>
        </w:rPr>
      </w:pPr>
      <w:r>
        <w:rPr>
          <w:rFonts w:hint="eastAsia" w:ascii="宋体" w:hAnsi="宋体" w:cs="Calibri"/>
          <w:color w:val="auto"/>
          <w:kern w:val="0"/>
          <w:sz w:val="24"/>
        </w:rPr>
        <w:t>联系人：</w:t>
      </w:r>
      <w:r>
        <w:rPr>
          <w:rFonts w:hint="eastAsia" w:ascii="宋体" w:hAnsi="宋体" w:cs="Calibri"/>
          <w:color w:val="auto"/>
          <w:kern w:val="0"/>
          <w:sz w:val="24"/>
          <w:lang w:val="en-US" w:eastAsia="zh-CN"/>
        </w:rPr>
        <w:t>潘</w:t>
      </w:r>
      <w:r>
        <w:rPr>
          <w:rFonts w:hint="eastAsia" w:ascii="宋体" w:hAnsi="宋体" w:cs="Calibri"/>
          <w:color w:val="auto"/>
          <w:kern w:val="0"/>
          <w:sz w:val="24"/>
        </w:rPr>
        <w:t>先生</w:t>
      </w:r>
    </w:p>
    <w:p w14:paraId="53967EF8">
      <w:pPr>
        <w:widowControl/>
        <w:shd w:val="clear" w:color="auto" w:fill="FFFFFF"/>
        <w:spacing w:line="360" w:lineRule="auto"/>
        <w:ind w:firstLine="470"/>
        <w:jc w:val="left"/>
        <w:rPr>
          <w:rFonts w:hint="default" w:ascii="宋体" w:hAnsi="宋体" w:eastAsia="宋体" w:cs="Calibri"/>
          <w:color w:val="auto"/>
          <w:kern w:val="0"/>
          <w:sz w:val="24"/>
          <w:lang w:val="en-US" w:eastAsia="zh-CN"/>
        </w:rPr>
      </w:pPr>
      <w:r>
        <w:rPr>
          <w:rFonts w:hint="eastAsia" w:ascii="宋体" w:hAnsi="宋体" w:cs="Calibri"/>
          <w:color w:val="auto"/>
          <w:kern w:val="0"/>
          <w:sz w:val="24"/>
        </w:rPr>
        <w:t>联系方式：</w:t>
      </w:r>
      <w:r>
        <w:rPr>
          <w:rFonts w:hint="eastAsia" w:ascii="宋体" w:hAnsi="宋体" w:cs="宋体"/>
          <w:color w:val="auto"/>
          <w:sz w:val="24"/>
          <w:lang w:val="en-US" w:eastAsia="zh-CN"/>
        </w:rPr>
        <w:tab/>
      </w:r>
      <w:r>
        <w:rPr>
          <w:rFonts w:hint="eastAsia" w:ascii="宋体" w:hAnsi="宋体" w:cs="宋体"/>
          <w:color w:val="auto"/>
          <w:sz w:val="24"/>
          <w:lang w:val="en-US" w:eastAsia="zh-CN"/>
        </w:rPr>
        <w:t>15893913157</w:t>
      </w:r>
    </w:p>
    <w:bookmarkEnd w:id="10"/>
    <w:bookmarkEnd w:id="11"/>
    <w:bookmarkEnd w:id="12"/>
    <w:bookmarkEnd w:id="13"/>
    <w:p w14:paraId="4583C59D">
      <w:pPr>
        <w:widowControl/>
        <w:shd w:val="clear" w:color="auto" w:fill="FFFFFF"/>
        <w:spacing w:line="360" w:lineRule="auto"/>
        <w:ind w:firstLine="470"/>
        <w:jc w:val="left"/>
        <w:rPr>
          <w:rFonts w:hint="eastAsia" w:ascii="宋体" w:hAnsi="宋体" w:eastAsia="宋体" w:cs="Calibri"/>
          <w:color w:val="auto"/>
          <w:kern w:val="0"/>
          <w:sz w:val="24"/>
          <w:lang w:val="en-US" w:eastAsia="zh-CN"/>
        </w:rPr>
      </w:pPr>
      <w:r>
        <w:rPr>
          <w:rFonts w:hint="eastAsia" w:ascii="宋体" w:hAnsi="宋体" w:eastAsia="宋体" w:cs="Calibri"/>
          <w:color w:val="auto"/>
          <w:kern w:val="0"/>
          <w:sz w:val="24"/>
          <w:lang w:val="en-US" w:eastAsia="zh-CN"/>
        </w:rPr>
        <w:t>2.采购代理机构信息</w:t>
      </w:r>
    </w:p>
    <w:p w14:paraId="084E6CCB">
      <w:pPr>
        <w:widowControl/>
        <w:shd w:val="clear" w:color="auto" w:fill="FFFFFF"/>
        <w:spacing w:line="360" w:lineRule="auto"/>
        <w:ind w:firstLine="470"/>
        <w:jc w:val="left"/>
        <w:rPr>
          <w:rFonts w:hint="eastAsia" w:ascii="宋体" w:hAnsi="宋体" w:eastAsia="宋体" w:cs="Calibri"/>
          <w:color w:val="auto"/>
          <w:kern w:val="0"/>
          <w:sz w:val="24"/>
          <w:lang w:val="en-US" w:eastAsia="zh-CN"/>
        </w:rPr>
      </w:pPr>
      <w:r>
        <w:rPr>
          <w:rFonts w:hint="eastAsia" w:ascii="宋体" w:hAnsi="宋体" w:eastAsia="宋体" w:cs="Calibri"/>
          <w:color w:val="auto"/>
          <w:kern w:val="0"/>
          <w:sz w:val="24"/>
          <w:lang w:val="en-US" w:eastAsia="zh-CN"/>
        </w:rPr>
        <w:t>名称：中豫建设工程咨询有限公司</w:t>
      </w:r>
    </w:p>
    <w:p w14:paraId="5F25E37E">
      <w:pPr>
        <w:widowControl/>
        <w:shd w:val="clear" w:color="auto" w:fill="FFFFFF"/>
        <w:spacing w:line="360" w:lineRule="auto"/>
        <w:ind w:firstLine="470"/>
        <w:jc w:val="left"/>
        <w:rPr>
          <w:rFonts w:hint="eastAsia" w:ascii="宋体" w:hAnsi="宋体" w:eastAsia="宋体" w:cs="Calibri"/>
          <w:color w:val="auto"/>
          <w:kern w:val="0"/>
          <w:sz w:val="24"/>
          <w:lang w:val="en-US" w:eastAsia="zh-CN"/>
        </w:rPr>
      </w:pPr>
      <w:r>
        <w:rPr>
          <w:rFonts w:hint="eastAsia" w:ascii="宋体" w:hAnsi="宋体" w:eastAsia="宋体" w:cs="Calibri"/>
          <w:color w:val="auto"/>
          <w:kern w:val="0"/>
          <w:sz w:val="24"/>
          <w:lang w:val="en-US" w:eastAsia="zh-CN"/>
        </w:rPr>
        <w:t>地址：河南省郑州市高新技术产业开发区西三环路283号国家大学科技园东区17号楼-4号</w:t>
      </w:r>
    </w:p>
    <w:p w14:paraId="33039FA4">
      <w:pPr>
        <w:widowControl/>
        <w:shd w:val="clear" w:color="auto" w:fill="FFFFFF"/>
        <w:spacing w:line="360" w:lineRule="auto"/>
        <w:ind w:firstLine="470"/>
        <w:jc w:val="left"/>
        <w:rPr>
          <w:rFonts w:hint="eastAsia" w:ascii="宋体" w:hAnsi="宋体" w:eastAsia="宋体" w:cs="Calibri"/>
          <w:color w:val="auto"/>
          <w:kern w:val="0"/>
          <w:sz w:val="24"/>
          <w:lang w:val="en-US" w:eastAsia="zh-CN"/>
        </w:rPr>
      </w:pPr>
      <w:r>
        <w:rPr>
          <w:rFonts w:hint="eastAsia" w:ascii="宋体" w:hAnsi="宋体" w:eastAsia="宋体" w:cs="Calibri"/>
          <w:color w:val="auto"/>
          <w:kern w:val="0"/>
          <w:sz w:val="24"/>
          <w:lang w:val="en-US" w:eastAsia="zh-CN"/>
        </w:rPr>
        <w:t xml:space="preserve">联系人：高彦光 </w:t>
      </w:r>
    </w:p>
    <w:p w14:paraId="479E16FE">
      <w:pPr>
        <w:widowControl/>
        <w:shd w:val="clear" w:color="auto" w:fill="FFFFFF"/>
        <w:spacing w:line="360" w:lineRule="auto"/>
        <w:ind w:firstLine="470"/>
        <w:jc w:val="left"/>
        <w:rPr>
          <w:rFonts w:hint="eastAsia" w:ascii="宋体" w:hAnsi="宋体" w:eastAsia="宋体" w:cs="Calibri"/>
          <w:color w:val="auto"/>
          <w:kern w:val="0"/>
          <w:sz w:val="24"/>
          <w:lang w:val="en-US" w:eastAsia="zh-CN"/>
        </w:rPr>
      </w:pPr>
      <w:r>
        <w:rPr>
          <w:rFonts w:hint="eastAsia" w:ascii="宋体" w:hAnsi="宋体" w:eastAsia="宋体" w:cs="Calibri"/>
          <w:color w:val="auto"/>
          <w:kern w:val="0"/>
          <w:sz w:val="24"/>
          <w:lang w:val="en-US" w:eastAsia="zh-CN"/>
        </w:rPr>
        <w:t>联系方式：13223872830</w:t>
      </w:r>
    </w:p>
    <w:p w14:paraId="594F7B84">
      <w:pPr>
        <w:spacing w:line="360" w:lineRule="auto"/>
        <w:ind w:firstLine="480" w:firstLineChars="200"/>
        <w:rPr>
          <w:rFonts w:ascii="宋体" w:hAnsi="宋体" w:cs="宋体"/>
          <w:color w:val="auto"/>
          <w:sz w:val="24"/>
        </w:rPr>
      </w:pPr>
      <w:r>
        <w:rPr>
          <w:rFonts w:hint="eastAsia" w:ascii="宋体" w:hAnsi="宋体" w:cs="宋体"/>
          <w:color w:val="auto"/>
          <w:sz w:val="24"/>
        </w:rPr>
        <w:t>3、项目联系方式</w:t>
      </w:r>
    </w:p>
    <w:p w14:paraId="7994C3A3">
      <w:pPr>
        <w:widowControl/>
        <w:shd w:val="clear" w:color="auto" w:fill="FFFFFF"/>
        <w:spacing w:line="360" w:lineRule="auto"/>
        <w:ind w:firstLine="470"/>
        <w:jc w:val="left"/>
        <w:rPr>
          <w:rFonts w:ascii="宋体" w:hAnsi="宋体" w:eastAsia="宋体" w:cs="Calibri"/>
          <w:color w:val="auto"/>
          <w:kern w:val="0"/>
          <w:sz w:val="24"/>
        </w:rPr>
      </w:pPr>
      <w:r>
        <w:rPr>
          <w:rFonts w:hint="eastAsia" w:ascii="宋体" w:hAnsi="宋体" w:cs="Calibri"/>
          <w:color w:val="auto"/>
          <w:kern w:val="0"/>
          <w:sz w:val="24"/>
        </w:rPr>
        <w:t>项目</w:t>
      </w:r>
      <w:r>
        <w:rPr>
          <w:rFonts w:hint="eastAsia" w:ascii="宋体" w:hAnsi="宋体" w:eastAsia="宋体" w:cs="Calibri"/>
          <w:color w:val="auto"/>
          <w:kern w:val="0"/>
          <w:sz w:val="24"/>
        </w:rPr>
        <w:t>联系人：</w:t>
      </w:r>
      <w:r>
        <w:rPr>
          <w:rFonts w:hint="eastAsia" w:ascii="宋体" w:hAnsi="宋体" w:eastAsia="宋体" w:cs="Calibri"/>
          <w:color w:val="auto"/>
          <w:kern w:val="0"/>
          <w:sz w:val="24"/>
          <w:lang w:val="en-US" w:eastAsia="zh-CN"/>
        </w:rPr>
        <w:t>潘</w:t>
      </w:r>
      <w:r>
        <w:rPr>
          <w:rFonts w:hint="eastAsia" w:ascii="宋体" w:hAnsi="宋体" w:eastAsia="宋体" w:cs="Calibri"/>
          <w:color w:val="auto"/>
          <w:kern w:val="0"/>
          <w:sz w:val="24"/>
        </w:rPr>
        <w:t>先生</w:t>
      </w:r>
    </w:p>
    <w:p w14:paraId="45786BA0">
      <w:pPr>
        <w:widowControl/>
        <w:shd w:val="clear" w:color="auto" w:fill="FFFFFF"/>
        <w:spacing w:line="360" w:lineRule="auto"/>
        <w:ind w:firstLine="470"/>
        <w:jc w:val="left"/>
        <w:rPr>
          <w:rFonts w:hint="default" w:ascii="宋体" w:hAnsi="宋体" w:eastAsia="宋体" w:cs="Calibri"/>
          <w:color w:val="auto"/>
          <w:kern w:val="0"/>
          <w:sz w:val="24"/>
          <w:lang w:val="en-US" w:eastAsia="zh-CN"/>
        </w:rPr>
      </w:pPr>
      <w:r>
        <w:rPr>
          <w:rFonts w:hint="eastAsia" w:ascii="宋体" w:hAnsi="宋体" w:eastAsia="宋体" w:cs="Calibri"/>
          <w:color w:val="auto"/>
          <w:kern w:val="0"/>
          <w:sz w:val="24"/>
        </w:rPr>
        <w:t>联系方式：</w:t>
      </w:r>
      <w:r>
        <w:rPr>
          <w:rFonts w:hint="eastAsia" w:ascii="宋体" w:hAnsi="宋体" w:eastAsia="宋体" w:cs="宋体"/>
          <w:color w:val="auto"/>
          <w:sz w:val="24"/>
          <w:lang w:val="en-US" w:eastAsia="zh-CN"/>
        </w:rPr>
        <w:tab/>
      </w:r>
      <w:r>
        <w:rPr>
          <w:rFonts w:hint="eastAsia" w:ascii="宋体" w:hAnsi="宋体" w:eastAsia="宋体" w:cs="宋体"/>
          <w:color w:val="auto"/>
          <w:sz w:val="24"/>
          <w:lang w:val="en-US" w:eastAsia="zh-CN"/>
        </w:rPr>
        <w:t>15893913157</w:t>
      </w:r>
    </w:p>
    <w:p w14:paraId="6C1374C2">
      <w:pPr>
        <w:widowControl/>
        <w:shd w:val="clear" w:color="auto" w:fill="FFFFFF"/>
        <w:spacing w:line="360" w:lineRule="auto"/>
        <w:ind w:firstLine="470"/>
        <w:jc w:val="left"/>
        <w:rPr>
          <w:rFonts w:ascii="宋体" w:hAnsi="宋体" w:cs="Calibri"/>
          <w:color w:val="auto"/>
          <w:kern w:val="0"/>
          <w:sz w:val="24"/>
        </w:rPr>
      </w:pPr>
    </w:p>
    <w:p w14:paraId="67039A67">
      <w:pPr>
        <w:spacing w:line="360" w:lineRule="auto"/>
        <w:rPr>
          <w:rFonts w:ascii="宋体" w:hAnsi="宋体" w:cs="宋体"/>
          <w:color w:val="auto"/>
          <w:sz w:val="24"/>
        </w:rPr>
      </w:pPr>
    </w:p>
    <w:bookmarkEnd w:id="6"/>
    <w:bookmarkEnd w:id="7"/>
    <w:bookmarkEnd w:id="8"/>
    <w:bookmarkEnd w:id="9"/>
    <w:p w14:paraId="7EDBBCDD">
      <w:pPr>
        <w:rPr>
          <w:color w:val="auto"/>
        </w:rPr>
      </w:pPr>
    </w:p>
    <w:p w14:paraId="3D7CBE08">
      <w:pPr>
        <w:jc w:val="center"/>
        <w:rPr>
          <w:rFonts w:ascii="黑体" w:hAnsi="宋体" w:eastAsia="黑体" w:cs="宋体"/>
          <w:color w:val="auto"/>
          <w:kern w:val="0"/>
          <w:sz w:val="44"/>
          <w:szCs w:val="44"/>
        </w:rPr>
      </w:pPr>
      <w:bookmarkStart w:id="14" w:name="_Toc3034"/>
      <w:bookmarkStart w:id="15" w:name="_Toc5843"/>
      <w:bookmarkStart w:id="16" w:name="_Toc12467"/>
      <w:r>
        <w:rPr>
          <w:rFonts w:hint="eastAsia"/>
          <w:b/>
          <w:bCs/>
          <w:color w:val="auto"/>
          <w:sz w:val="32"/>
          <w:szCs w:val="32"/>
        </w:rPr>
        <w:br w:type="page"/>
      </w:r>
      <w:bookmarkEnd w:id="14"/>
      <w:bookmarkEnd w:id="15"/>
      <w:bookmarkEnd w:id="16"/>
      <w:bookmarkStart w:id="17" w:name="_Toc30863"/>
      <w:r>
        <w:rPr>
          <w:rFonts w:hint="eastAsia" w:ascii="黑体" w:hAnsi="宋体" w:eastAsia="黑体" w:cs="宋体"/>
          <w:color w:val="auto"/>
          <w:kern w:val="0"/>
          <w:sz w:val="44"/>
          <w:szCs w:val="44"/>
        </w:rPr>
        <w:t>第二章 采购需求</w:t>
      </w:r>
    </w:p>
    <w:p w14:paraId="52495E81">
      <w:pPr>
        <w:pStyle w:val="5"/>
        <w:numPr>
          <w:ilvl w:val="0"/>
          <w:numId w:val="1"/>
        </w:numPr>
        <w:snapToGrid w:val="0"/>
        <w:spacing w:beforeAutospacing="0" w:afterAutospacing="0" w:line="0" w:lineRule="atLeast"/>
        <w:ind w:firstLine="0" w:firstLineChars="0"/>
        <w:jc w:val="both"/>
        <w:rPr>
          <w:rFonts w:ascii="黑体" w:hAnsi="黑体" w:eastAsia="黑体" w:cs="黑体"/>
          <w:color w:val="auto"/>
          <w:sz w:val="28"/>
          <w:szCs w:val="28"/>
        </w:rPr>
      </w:pPr>
      <w:r>
        <w:rPr>
          <w:rFonts w:hint="eastAsia" w:ascii="黑体" w:hAnsi="黑体" w:eastAsia="黑体" w:cs="黑体"/>
          <w:color w:val="auto"/>
          <w:sz w:val="28"/>
          <w:szCs w:val="28"/>
        </w:rPr>
        <w:t>采购需求</w:t>
      </w:r>
    </w:p>
    <w:tbl>
      <w:tblPr>
        <w:tblStyle w:val="86"/>
        <w:tblpPr w:leftFromText="180" w:rightFromText="180" w:vertAnchor="text" w:horzAnchor="page" w:tblpXSpec="center" w:tblpY="14"/>
        <w:tblOverlap w:val="never"/>
        <w:tblW w:w="10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4"/>
        <w:gridCol w:w="2005"/>
        <w:gridCol w:w="2505"/>
        <w:gridCol w:w="2505"/>
        <w:gridCol w:w="2222"/>
      </w:tblGrid>
      <w:tr w14:paraId="3DD4F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4" w:type="dxa"/>
            <w:vAlign w:val="center"/>
          </w:tcPr>
          <w:p w14:paraId="61862EA6">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品种</w:t>
            </w:r>
          </w:p>
          <w:p w14:paraId="326E41FE">
            <w:pPr>
              <w:jc w:val="center"/>
              <w:rPr>
                <w:rFonts w:hint="eastAsia" w:ascii="宋体" w:hAnsi="宋体" w:eastAsia="宋体" w:cs="宋体"/>
                <w:snapToGrid w:val="0"/>
                <w:color w:val="auto"/>
                <w:spacing w:val="-1"/>
                <w:kern w:val="0"/>
                <w:sz w:val="24"/>
                <w:szCs w:val="24"/>
                <w:lang w:eastAsia="zh-CN"/>
              </w:rPr>
            </w:pPr>
          </w:p>
        </w:tc>
        <w:tc>
          <w:tcPr>
            <w:tcW w:w="2005" w:type="dxa"/>
            <w:vAlign w:val="center"/>
          </w:tcPr>
          <w:p w14:paraId="4CC0BEE0">
            <w:pPr>
              <w:jc w:val="center"/>
              <w:rPr>
                <w:rFonts w:hint="eastAsia"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数量</w:t>
            </w:r>
          </w:p>
        </w:tc>
        <w:tc>
          <w:tcPr>
            <w:tcW w:w="2505" w:type="dxa"/>
            <w:vAlign w:val="center"/>
          </w:tcPr>
          <w:p w14:paraId="7111AE6A">
            <w:pPr>
              <w:jc w:val="center"/>
              <w:rPr>
                <w:rFonts w:hint="eastAsia" w:ascii="宋体" w:hAnsi="宋体" w:eastAsia="宋体" w:cs="宋体"/>
                <w:snapToGrid w:val="0"/>
                <w:color w:val="auto"/>
                <w:spacing w:val="-1"/>
                <w:kern w:val="0"/>
                <w:sz w:val="24"/>
                <w:szCs w:val="24"/>
                <w:lang w:val="en-US" w:eastAsia="zh-CN"/>
              </w:rPr>
            </w:pPr>
            <w:r>
              <w:rPr>
                <w:rFonts w:hint="eastAsia" w:ascii="宋体" w:hAnsi="宋体" w:eastAsia="宋体" w:cs="宋体"/>
                <w:snapToGrid w:val="0"/>
                <w:color w:val="auto"/>
                <w:spacing w:val="-1"/>
                <w:kern w:val="0"/>
                <w:sz w:val="24"/>
                <w:szCs w:val="24"/>
                <w:lang w:val="en-US" w:eastAsia="zh-CN"/>
              </w:rPr>
              <w:t>规格</w:t>
            </w:r>
          </w:p>
        </w:tc>
        <w:tc>
          <w:tcPr>
            <w:tcW w:w="2505" w:type="dxa"/>
            <w:vAlign w:val="center"/>
          </w:tcPr>
          <w:p w14:paraId="068C4343">
            <w:pPr>
              <w:jc w:val="center"/>
              <w:rPr>
                <w:rFonts w:hint="eastAsia" w:ascii="宋体" w:hAnsi="宋体" w:eastAsia="宋体" w:cs="宋体"/>
                <w:snapToGrid w:val="0"/>
                <w:color w:val="auto"/>
                <w:spacing w:val="-1"/>
                <w:kern w:val="0"/>
                <w:sz w:val="24"/>
                <w:szCs w:val="24"/>
                <w:lang w:eastAsia="zh-CN"/>
              </w:rPr>
            </w:pPr>
            <w:r>
              <w:rPr>
                <w:rFonts w:ascii="宋体" w:hAnsi="宋体" w:eastAsia="宋体" w:cs="宋体"/>
                <w:snapToGrid w:val="0"/>
                <w:color w:val="auto"/>
                <w:spacing w:val="-1"/>
                <w:kern w:val="0"/>
                <w:sz w:val="24"/>
                <w:szCs w:val="24"/>
              </w:rPr>
              <w:t>单价控制价</w:t>
            </w:r>
            <w:r>
              <w:rPr>
                <w:rFonts w:hint="eastAsia" w:ascii="宋体" w:hAnsi="宋体" w:cs="宋体"/>
                <w:snapToGrid w:val="0"/>
                <w:color w:val="auto"/>
                <w:spacing w:val="-1"/>
                <w:kern w:val="0"/>
                <w:sz w:val="24"/>
                <w:szCs w:val="24"/>
                <w:lang w:eastAsia="zh-CN"/>
              </w:rPr>
              <w:t>（</w:t>
            </w:r>
            <w:r>
              <w:rPr>
                <w:rFonts w:hint="eastAsia" w:ascii="宋体" w:hAnsi="宋体" w:cs="宋体"/>
                <w:snapToGrid w:val="0"/>
                <w:color w:val="auto"/>
                <w:spacing w:val="-1"/>
                <w:kern w:val="0"/>
                <w:sz w:val="24"/>
                <w:szCs w:val="24"/>
                <w:lang w:val="en-US" w:eastAsia="zh-CN"/>
              </w:rPr>
              <w:t>元</w:t>
            </w:r>
            <w:r>
              <w:rPr>
                <w:rFonts w:hint="eastAsia" w:ascii="宋体" w:hAnsi="宋体" w:cs="宋体"/>
                <w:snapToGrid w:val="0"/>
                <w:color w:val="auto"/>
                <w:spacing w:val="-1"/>
                <w:kern w:val="0"/>
                <w:sz w:val="24"/>
                <w:szCs w:val="24"/>
                <w:lang w:eastAsia="zh-CN"/>
              </w:rPr>
              <w:t>）</w:t>
            </w:r>
          </w:p>
        </w:tc>
        <w:tc>
          <w:tcPr>
            <w:tcW w:w="2222" w:type="dxa"/>
            <w:vAlign w:val="center"/>
          </w:tcPr>
          <w:p w14:paraId="70805CF4">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总价控制价（元）</w:t>
            </w:r>
          </w:p>
        </w:tc>
      </w:tr>
      <w:tr w14:paraId="49CC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4" w:type="dxa"/>
            <w:vAlign w:val="center"/>
          </w:tcPr>
          <w:p w14:paraId="4F7E67B6">
            <w:pPr>
              <w:spacing w:line="360" w:lineRule="auto"/>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硫酸钾</w:t>
            </w:r>
            <w:r>
              <w:rPr>
                <w:rFonts w:hint="eastAsia" w:ascii="宋体" w:hAnsi="宋体" w:eastAsia="宋体" w:cs="宋体"/>
                <w:snapToGrid w:val="0"/>
                <w:color w:val="auto"/>
                <w:spacing w:val="-1"/>
                <w:kern w:val="0"/>
                <w:sz w:val="24"/>
                <w:szCs w:val="24"/>
                <w:lang w:val="en-US" w:eastAsia="zh-CN"/>
              </w:rPr>
              <w:t>复合肥</w:t>
            </w:r>
          </w:p>
        </w:tc>
        <w:tc>
          <w:tcPr>
            <w:tcW w:w="2005" w:type="dxa"/>
            <w:vAlign w:val="top"/>
          </w:tcPr>
          <w:p w14:paraId="06C4EC93">
            <w:pPr>
              <w:spacing w:line="360" w:lineRule="auto"/>
              <w:jc w:val="center"/>
              <w:rPr>
                <w:rFonts w:hint="default" w:ascii="宋体" w:hAnsi="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126.08吨</w:t>
            </w:r>
          </w:p>
        </w:tc>
        <w:tc>
          <w:tcPr>
            <w:tcW w:w="2505" w:type="dxa"/>
            <w:vAlign w:val="top"/>
          </w:tcPr>
          <w:p w14:paraId="0B215830">
            <w:pPr>
              <w:spacing w:line="360" w:lineRule="auto"/>
              <w:jc w:val="center"/>
              <w:rPr>
                <w:rFonts w:hint="default" w:ascii="宋体" w:hAnsi="宋体" w:eastAsia="宋体" w:cs="宋体"/>
                <w:snapToGrid w:val="0"/>
                <w:color w:val="auto"/>
                <w:spacing w:val="-1"/>
                <w:kern w:val="0"/>
                <w:sz w:val="24"/>
                <w:szCs w:val="24"/>
                <w:lang w:val="en-US" w:eastAsia="zh-CN"/>
              </w:rPr>
            </w:pPr>
            <w:r>
              <w:rPr>
                <w:rFonts w:hint="eastAsia" w:ascii="宋体" w:hAnsi="宋体" w:eastAsia="宋体" w:cs="宋体"/>
                <w:snapToGrid w:val="0"/>
                <w:color w:val="auto"/>
                <w:spacing w:val="-1"/>
                <w:kern w:val="0"/>
                <w:sz w:val="24"/>
                <w:szCs w:val="24"/>
                <w:lang w:val="en-US" w:eastAsia="zh-CN"/>
              </w:rPr>
              <w:t>50公斤/袋，15%氮、</w:t>
            </w:r>
            <w:r>
              <w:rPr>
                <w:rFonts w:hint="eastAsia" w:ascii="宋体" w:hAnsi="宋体" w:cs="宋体"/>
                <w:snapToGrid w:val="0"/>
                <w:color w:val="auto"/>
                <w:spacing w:val="-1"/>
                <w:kern w:val="0"/>
                <w:sz w:val="24"/>
                <w:szCs w:val="24"/>
                <w:lang w:val="en-US" w:eastAsia="zh-CN"/>
              </w:rPr>
              <w:t xml:space="preserve"> </w:t>
            </w:r>
            <w:r>
              <w:rPr>
                <w:rFonts w:hint="eastAsia" w:ascii="宋体" w:hAnsi="宋体" w:eastAsia="宋体" w:cs="宋体"/>
                <w:snapToGrid w:val="0"/>
                <w:color w:val="auto"/>
                <w:spacing w:val="-1"/>
                <w:kern w:val="0"/>
                <w:sz w:val="24"/>
                <w:szCs w:val="24"/>
                <w:lang w:val="en-US" w:eastAsia="zh-CN"/>
              </w:rPr>
              <w:t xml:space="preserve"> 15%磷 、15%钾</w:t>
            </w:r>
          </w:p>
        </w:tc>
        <w:tc>
          <w:tcPr>
            <w:tcW w:w="2505" w:type="dxa"/>
            <w:vAlign w:val="top"/>
          </w:tcPr>
          <w:p w14:paraId="78BE5873">
            <w:pPr>
              <w:spacing w:line="360" w:lineRule="auto"/>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4400</w:t>
            </w:r>
          </w:p>
        </w:tc>
        <w:tc>
          <w:tcPr>
            <w:tcW w:w="2222" w:type="dxa"/>
            <w:vAlign w:val="center"/>
          </w:tcPr>
          <w:p w14:paraId="788D25CC">
            <w:pPr>
              <w:spacing w:line="36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554752</w:t>
            </w:r>
            <w:r>
              <w:rPr>
                <w:rFonts w:hint="eastAsia" w:ascii="宋体" w:hAnsi="宋体" w:eastAsia="宋体" w:cs="宋体"/>
                <w:b w:val="0"/>
                <w:bCs w:val="0"/>
                <w:color w:val="auto"/>
                <w:kern w:val="0"/>
                <w:sz w:val="24"/>
                <w:szCs w:val="24"/>
                <w:lang w:val="en-US" w:eastAsia="zh-CN" w:bidi="ar-SA"/>
              </w:rPr>
              <w:t>.00</w:t>
            </w:r>
          </w:p>
        </w:tc>
      </w:tr>
    </w:tbl>
    <w:p w14:paraId="3AE345BA">
      <w:pPr>
        <w:pStyle w:val="5"/>
        <w:spacing w:beforeAutospacing="0" w:afterAutospacing="0" w:line="360" w:lineRule="auto"/>
        <w:ind w:firstLine="560"/>
        <w:rPr>
          <w:rFonts w:ascii="黑体" w:hAnsi="黑体" w:eastAsia="黑体" w:cs="黑体"/>
          <w:color w:val="auto"/>
          <w:sz w:val="28"/>
          <w:szCs w:val="28"/>
        </w:rPr>
      </w:pPr>
    </w:p>
    <w:p w14:paraId="59EBB364">
      <w:pPr>
        <w:pStyle w:val="5"/>
        <w:spacing w:beforeAutospacing="0" w:afterAutospacing="0" w:line="360" w:lineRule="auto"/>
        <w:ind w:firstLine="560"/>
        <w:rPr>
          <w:rFonts w:ascii="黑体" w:hAnsi="黑体" w:eastAsia="黑体" w:cs="黑体"/>
          <w:color w:val="auto"/>
          <w:sz w:val="28"/>
          <w:szCs w:val="28"/>
        </w:rPr>
      </w:pPr>
      <w:r>
        <w:rPr>
          <w:rFonts w:hint="eastAsia" w:ascii="黑体" w:hAnsi="黑体" w:eastAsia="黑体" w:cs="黑体"/>
          <w:color w:val="auto"/>
          <w:sz w:val="28"/>
          <w:szCs w:val="28"/>
        </w:rPr>
        <w:t>二、商务要求</w:t>
      </w:r>
    </w:p>
    <w:p w14:paraId="1CC0EA0A">
      <w:pPr>
        <w:rPr>
          <w:color w:val="auto"/>
        </w:rPr>
      </w:pPr>
    </w:p>
    <w:tbl>
      <w:tblPr>
        <w:tblStyle w:val="33"/>
        <w:tblW w:w="9599" w:type="dxa"/>
        <w:jc w:val="center"/>
        <w:shd w:val="clear" w:color="auto" w:fill="FFFFFF"/>
        <w:tblLayout w:type="fixed"/>
        <w:tblCellMar>
          <w:top w:w="0" w:type="dxa"/>
          <w:left w:w="0" w:type="dxa"/>
          <w:bottom w:w="0" w:type="dxa"/>
          <w:right w:w="0" w:type="dxa"/>
        </w:tblCellMar>
      </w:tblPr>
      <w:tblGrid>
        <w:gridCol w:w="1879"/>
        <w:gridCol w:w="7720"/>
      </w:tblGrid>
      <w:tr w14:paraId="705DB68A">
        <w:tblPrEx>
          <w:tblCellMar>
            <w:top w:w="0" w:type="dxa"/>
            <w:left w:w="0" w:type="dxa"/>
            <w:bottom w:w="0" w:type="dxa"/>
            <w:right w:w="0" w:type="dxa"/>
          </w:tblCellMar>
        </w:tblPrEx>
        <w:trPr>
          <w:trHeight w:val="719" w:hRule="atLeast"/>
          <w:jc w:val="center"/>
        </w:trPr>
        <w:tc>
          <w:tcPr>
            <w:tcW w:w="1879"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6D56721D">
            <w:pPr>
              <w:widowControl/>
              <w:snapToGrid w:val="0"/>
              <w:spacing w:before="100" w:beforeAutospacing="1" w:after="100" w:afterAutospacing="1" w:line="0" w:lineRule="atLeast"/>
              <w:jc w:val="center"/>
              <w:rPr>
                <w:rFonts w:ascii="宋体" w:hAnsi="宋体"/>
                <w:bCs/>
                <w:color w:val="auto"/>
                <w:sz w:val="24"/>
              </w:rPr>
            </w:pPr>
            <w:r>
              <w:rPr>
                <w:rFonts w:hint="eastAsia" w:ascii="宋体" w:hAnsi="宋体"/>
                <w:bCs/>
                <w:color w:val="auto"/>
                <w:sz w:val="24"/>
              </w:rPr>
              <w:t>合同签订</w:t>
            </w:r>
          </w:p>
        </w:tc>
        <w:tc>
          <w:tcPr>
            <w:tcW w:w="772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8337CD5">
            <w:pPr>
              <w:widowControl/>
              <w:snapToGrid w:val="0"/>
              <w:rPr>
                <w:rFonts w:ascii="宋体" w:hAnsi="宋体" w:cs="宋体"/>
                <w:color w:val="auto"/>
                <w:kern w:val="0"/>
                <w:sz w:val="24"/>
              </w:rPr>
            </w:pPr>
            <w:r>
              <w:rPr>
                <w:rFonts w:hint="eastAsia" w:ascii="宋体" w:hAnsi="宋体" w:cs="宋体"/>
                <w:color w:val="auto"/>
                <w:kern w:val="0"/>
                <w:sz w:val="24"/>
              </w:rPr>
              <w:t>成交通知书发出之日起2个工作日内</w:t>
            </w:r>
          </w:p>
        </w:tc>
      </w:tr>
      <w:tr w14:paraId="3DE3E311">
        <w:tblPrEx>
          <w:tblCellMar>
            <w:top w:w="0" w:type="dxa"/>
            <w:left w:w="0" w:type="dxa"/>
            <w:bottom w:w="0" w:type="dxa"/>
            <w:right w:w="0" w:type="dxa"/>
          </w:tblCellMar>
        </w:tblPrEx>
        <w:trPr>
          <w:trHeight w:val="556" w:hRule="atLeast"/>
          <w:jc w:val="center"/>
        </w:trPr>
        <w:tc>
          <w:tcPr>
            <w:tcW w:w="1879"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17517B0C">
            <w:pPr>
              <w:widowControl/>
              <w:snapToGrid w:val="0"/>
              <w:spacing w:before="100" w:beforeAutospacing="1" w:after="100" w:afterAutospacing="1" w:line="0" w:lineRule="atLeast"/>
              <w:jc w:val="center"/>
              <w:rPr>
                <w:rFonts w:hint="default" w:ascii="宋体" w:hAnsi="宋体" w:eastAsia="宋体"/>
                <w:bCs/>
                <w:color w:val="auto"/>
                <w:sz w:val="24"/>
                <w:lang w:val="en-US" w:eastAsia="zh-CN"/>
              </w:rPr>
            </w:pPr>
            <w:r>
              <w:rPr>
                <w:rFonts w:hint="eastAsia" w:ascii="宋体" w:hAnsi="宋体"/>
                <w:bCs/>
                <w:color w:val="auto"/>
                <w:sz w:val="24"/>
                <w:lang w:val="en-US" w:eastAsia="zh-CN"/>
              </w:rPr>
              <w:t>质量标准</w:t>
            </w:r>
          </w:p>
        </w:tc>
        <w:tc>
          <w:tcPr>
            <w:tcW w:w="772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860DAD6">
            <w:pPr>
              <w:pStyle w:val="49"/>
              <w:rPr>
                <w:rFonts w:ascii="宋体" w:hAnsi="宋体" w:cs="宋体"/>
                <w:color w:val="auto"/>
              </w:rPr>
            </w:pPr>
            <w:r>
              <w:rPr>
                <w:rFonts w:hint="eastAsia" w:ascii="宋体" w:hAnsi="宋体" w:eastAsia="宋体" w:cs="宋体"/>
                <w:color w:val="auto"/>
                <w:kern w:val="0"/>
                <w:sz w:val="24"/>
              </w:rPr>
              <w:t>国家标准、行业标准、地区标准等</w:t>
            </w:r>
          </w:p>
        </w:tc>
      </w:tr>
      <w:tr w14:paraId="6378920D">
        <w:tblPrEx>
          <w:tblCellMar>
            <w:top w:w="0" w:type="dxa"/>
            <w:left w:w="0" w:type="dxa"/>
            <w:bottom w:w="0" w:type="dxa"/>
            <w:right w:w="0" w:type="dxa"/>
          </w:tblCellMar>
        </w:tblPrEx>
        <w:trPr>
          <w:trHeight w:val="711" w:hRule="atLeast"/>
          <w:jc w:val="center"/>
        </w:trPr>
        <w:tc>
          <w:tcPr>
            <w:tcW w:w="1879"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60496E9D">
            <w:pPr>
              <w:widowControl/>
              <w:snapToGrid w:val="0"/>
              <w:spacing w:before="100" w:beforeAutospacing="1" w:after="100" w:afterAutospacing="1" w:line="0" w:lineRule="atLeast"/>
              <w:jc w:val="center"/>
              <w:rPr>
                <w:rFonts w:hint="eastAsia" w:ascii="宋体" w:hAnsi="宋体" w:eastAsia="宋体"/>
                <w:bCs/>
                <w:color w:val="auto"/>
                <w:sz w:val="24"/>
                <w:lang w:val="en-US" w:eastAsia="zh-CN"/>
              </w:rPr>
            </w:pPr>
            <w:r>
              <w:rPr>
                <w:rFonts w:hint="eastAsia" w:ascii="宋体" w:hAnsi="宋体"/>
                <w:bCs/>
                <w:color w:val="auto"/>
                <w:sz w:val="24"/>
                <w:lang w:val="en-US" w:eastAsia="zh-CN"/>
              </w:rPr>
              <w:t>质保期</w:t>
            </w:r>
          </w:p>
        </w:tc>
        <w:tc>
          <w:tcPr>
            <w:tcW w:w="772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2195AA8">
            <w:pPr>
              <w:pStyle w:val="49"/>
              <w:rPr>
                <w:rFonts w:hint="eastAsia" w:ascii="宋体" w:hAnsi="宋体" w:eastAsia="宋体" w:cs="宋体"/>
                <w:color w:val="auto"/>
                <w:kern w:val="0"/>
                <w:lang w:val="en-US" w:eastAsia="zh-CN"/>
              </w:rPr>
            </w:pPr>
            <w:r>
              <w:rPr>
                <w:rFonts w:hint="eastAsia" w:ascii="宋体" w:hAnsi="宋体" w:cs="宋体"/>
                <w:color w:val="auto"/>
                <w:kern w:val="0"/>
                <w:lang w:val="en-US" w:eastAsia="zh-CN"/>
              </w:rPr>
              <w:t>一年</w:t>
            </w:r>
          </w:p>
        </w:tc>
      </w:tr>
      <w:tr w14:paraId="7F9BD107">
        <w:tblPrEx>
          <w:tblCellMar>
            <w:top w:w="0" w:type="dxa"/>
            <w:left w:w="0" w:type="dxa"/>
            <w:bottom w:w="0" w:type="dxa"/>
            <w:right w:w="0" w:type="dxa"/>
          </w:tblCellMar>
        </w:tblPrEx>
        <w:trPr>
          <w:trHeight w:val="711" w:hRule="atLeast"/>
          <w:jc w:val="center"/>
        </w:trPr>
        <w:tc>
          <w:tcPr>
            <w:tcW w:w="1879"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667E6A61">
            <w:pPr>
              <w:widowControl/>
              <w:snapToGrid w:val="0"/>
              <w:spacing w:before="100" w:beforeAutospacing="1" w:after="100" w:afterAutospacing="1" w:line="0" w:lineRule="atLeast"/>
              <w:jc w:val="center"/>
              <w:rPr>
                <w:rFonts w:ascii="宋体" w:hAnsi="宋体"/>
                <w:bCs/>
                <w:color w:val="auto"/>
                <w:sz w:val="24"/>
              </w:rPr>
            </w:pPr>
            <w:r>
              <w:rPr>
                <w:rFonts w:hint="eastAsia" w:ascii="宋体" w:hAnsi="宋体"/>
                <w:bCs/>
                <w:color w:val="auto"/>
                <w:sz w:val="24"/>
              </w:rPr>
              <w:t>交货期（合同履行期限）及供货地点</w:t>
            </w:r>
          </w:p>
        </w:tc>
        <w:tc>
          <w:tcPr>
            <w:tcW w:w="772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1AFF469">
            <w:pPr>
              <w:widowControl/>
              <w:snapToGrid w:val="0"/>
              <w:jc w:val="left"/>
              <w:textAlignment w:val="baseline"/>
              <w:rPr>
                <w:rFonts w:ascii="宋体" w:hAnsi="宋体" w:cs="宋体"/>
                <w:color w:val="auto"/>
                <w:kern w:val="0"/>
                <w:sz w:val="24"/>
              </w:rPr>
            </w:pPr>
            <w:r>
              <w:rPr>
                <w:rFonts w:hint="eastAsia" w:ascii="宋体" w:hAnsi="宋体" w:cs="宋体"/>
                <w:color w:val="auto"/>
                <w:kern w:val="0"/>
                <w:sz w:val="24"/>
              </w:rPr>
              <w:t>交货期：合同签订后</w:t>
            </w:r>
            <w:r>
              <w:rPr>
                <w:rFonts w:hint="eastAsia" w:ascii="宋体" w:hAnsi="宋体" w:cs="宋体"/>
                <w:color w:val="auto"/>
                <w:kern w:val="0"/>
                <w:sz w:val="24"/>
                <w:lang w:val="en-US" w:eastAsia="zh-CN"/>
              </w:rPr>
              <w:t>7</w:t>
            </w:r>
            <w:r>
              <w:rPr>
                <w:rFonts w:hint="eastAsia" w:ascii="宋体" w:hAnsi="宋体" w:cs="宋体"/>
                <w:color w:val="auto"/>
                <w:kern w:val="0"/>
                <w:sz w:val="24"/>
              </w:rPr>
              <w:t>日历天。</w:t>
            </w:r>
          </w:p>
          <w:p w14:paraId="3AD11754">
            <w:pPr>
              <w:pStyle w:val="49"/>
              <w:rPr>
                <w:rFonts w:ascii="宋体" w:hAnsi="宋体" w:cs="宋体"/>
                <w:color w:val="auto"/>
              </w:rPr>
            </w:pPr>
            <w:r>
              <w:rPr>
                <w:rFonts w:hint="eastAsia" w:ascii="宋体" w:hAnsi="宋体" w:cs="宋体"/>
                <w:color w:val="auto"/>
                <w:kern w:val="0"/>
              </w:rPr>
              <w:t>交货地点</w:t>
            </w:r>
            <w:r>
              <w:rPr>
                <w:rFonts w:hint="eastAsia" w:ascii="宋体" w:hAnsi="宋体" w:cs="宋体"/>
                <w:color w:val="auto"/>
                <w:kern w:val="0"/>
                <w:highlight w:val="none"/>
              </w:rPr>
              <w:t>：采购人指定地点</w:t>
            </w:r>
            <w:r>
              <w:rPr>
                <w:rFonts w:hint="eastAsia" w:ascii="宋体" w:hAnsi="宋体" w:cs="宋体"/>
                <w:color w:val="auto"/>
                <w:kern w:val="0"/>
                <w:highlight w:val="none"/>
                <w:lang w:eastAsia="zh-CN"/>
              </w:rPr>
              <w:t>：</w:t>
            </w:r>
            <w:r>
              <w:rPr>
                <w:rFonts w:hint="eastAsia" w:ascii="宋体" w:hAnsi="宋体" w:cs="宋体"/>
                <w:color w:val="auto"/>
                <w:kern w:val="0"/>
                <w:highlight w:val="none"/>
              </w:rPr>
              <w:t>货物需送达正阳县境内20个乡镇（街道办事处）190户科技示范户。</w:t>
            </w:r>
          </w:p>
        </w:tc>
      </w:tr>
      <w:tr w14:paraId="2FD69D3B">
        <w:tblPrEx>
          <w:tblCellMar>
            <w:top w:w="0" w:type="dxa"/>
            <w:left w:w="0" w:type="dxa"/>
            <w:bottom w:w="0" w:type="dxa"/>
            <w:right w:w="0" w:type="dxa"/>
          </w:tblCellMar>
        </w:tblPrEx>
        <w:trPr>
          <w:trHeight w:val="924" w:hRule="atLeast"/>
          <w:jc w:val="center"/>
        </w:trPr>
        <w:tc>
          <w:tcPr>
            <w:tcW w:w="1879"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036AA937">
            <w:pPr>
              <w:widowControl/>
              <w:snapToGrid w:val="0"/>
              <w:spacing w:before="100" w:beforeAutospacing="1" w:after="100" w:afterAutospacing="1" w:line="0" w:lineRule="atLeast"/>
              <w:jc w:val="center"/>
              <w:rPr>
                <w:rFonts w:ascii="宋体" w:hAnsi="宋体"/>
                <w:bCs/>
                <w:color w:val="auto"/>
                <w:sz w:val="24"/>
              </w:rPr>
            </w:pPr>
            <w:r>
              <w:rPr>
                <w:rFonts w:hint="eastAsia" w:ascii="宋体" w:hAnsi="宋体"/>
                <w:bCs/>
                <w:color w:val="auto"/>
                <w:sz w:val="24"/>
              </w:rPr>
              <w:t>付款方式</w:t>
            </w:r>
          </w:p>
        </w:tc>
        <w:tc>
          <w:tcPr>
            <w:tcW w:w="772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726B720">
            <w:pPr>
              <w:pStyle w:val="49"/>
              <w:jc w:val="both"/>
              <w:rPr>
                <w:rFonts w:ascii="宋体" w:hAnsi="宋体" w:cs="宋体"/>
                <w:color w:val="auto"/>
              </w:rPr>
            </w:pPr>
            <w:r>
              <w:rPr>
                <w:rFonts w:hint="eastAsia" w:ascii="宋体" w:hAnsi="宋体" w:cs="宋体"/>
                <w:color w:val="auto"/>
                <w:kern w:val="0"/>
              </w:rPr>
              <w:t>合同签订后支付合同款的30%作为预付款（中小微企业50%），验收合格后一次性付清剩余全部货款。</w:t>
            </w:r>
          </w:p>
        </w:tc>
      </w:tr>
      <w:tr w14:paraId="6C6A4B71">
        <w:tblPrEx>
          <w:tblCellMar>
            <w:top w:w="0" w:type="dxa"/>
            <w:left w:w="0" w:type="dxa"/>
            <w:bottom w:w="0" w:type="dxa"/>
            <w:right w:w="0" w:type="dxa"/>
          </w:tblCellMar>
        </w:tblPrEx>
        <w:trPr>
          <w:trHeight w:val="1757" w:hRule="atLeast"/>
          <w:jc w:val="center"/>
        </w:trPr>
        <w:tc>
          <w:tcPr>
            <w:tcW w:w="1879"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6AE1865E">
            <w:pPr>
              <w:widowControl/>
              <w:snapToGrid w:val="0"/>
              <w:spacing w:before="100" w:beforeAutospacing="1" w:after="100" w:afterAutospacing="1" w:line="0" w:lineRule="atLeast"/>
              <w:jc w:val="center"/>
              <w:rPr>
                <w:rFonts w:ascii="宋体" w:hAnsi="宋体"/>
                <w:bCs/>
                <w:color w:val="auto"/>
                <w:sz w:val="24"/>
              </w:rPr>
            </w:pPr>
            <w:r>
              <w:rPr>
                <w:rFonts w:hint="eastAsia" w:ascii="宋体" w:hAnsi="宋体"/>
                <w:bCs/>
                <w:color w:val="auto"/>
                <w:sz w:val="24"/>
              </w:rPr>
              <w:t>验收要求</w:t>
            </w:r>
          </w:p>
        </w:tc>
        <w:tc>
          <w:tcPr>
            <w:tcW w:w="772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421AFEF">
            <w:pPr>
              <w:widowControl/>
              <w:adjustRightInd w:val="0"/>
              <w:snapToGrid w:val="0"/>
              <w:spacing w:line="0" w:lineRule="atLeast"/>
              <w:rPr>
                <w:rFonts w:ascii="宋体" w:hAnsi="宋体" w:cs="宋体"/>
                <w:color w:val="auto"/>
                <w:kern w:val="0"/>
                <w:sz w:val="24"/>
              </w:rPr>
            </w:pPr>
            <w:r>
              <w:rPr>
                <w:rFonts w:hint="eastAsia" w:ascii="宋体" w:hAnsi="宋体" w:cs="宋体"/>
                <w:color w:val="auto"/>
                <w:kern w:val="0"/>
                <w:sz w:val="24"/>
              </w:rPr>
              <w:t>1、在采购人需要时由成交供应商送货至采购人指定地点。</w:t>
            </w:r>
          </w:p>
          <w:p w14:paraId="5E6730B8">
            <w:pPr>
              <w:widowControl/>
              <w:adjustRightInd w:val="0"/>
              <w:snapToGrid w:val="0"/>
              <w:spacing w:line="0" w:lineRule="atLeast"/>
              <w:rPr>
                <w:rFonts w:ascii="宋体" w:hAnsi="宋体" w:cs="宋体"/>
                <w:color w:val="auto"/>
                <w:kern w:val="0"/>
                <w:sz w:val="24"/>
              </w:rPr>
            </w:pPr>
            <w:r>
              <w:rPr>
                <w:rFonts w:hint="eastAsia" w:ascii="宋体" w:hAnsi="宋体" w:cs="宋体"/>
                <w:color w:val="auto"/>
                <w:kern w:val="0"/>
                <w:sz w:val="24"/>
              </w:rPr>
              <w:t>2、采购人负责验收，成立验收小组。验收应按照采购文件要求及成交供应商的投标文件内容对所供货的数量和质量进行核对验收；成交供应商需配合并提供产品的相关资料。</w:t>
            </w:r>
          </w:p>
          <w:p w14:paraId="3476ECD5">
            <w:pPr>
              <w:pStyle w:val="49"/>
              <w:rPr>
                <w:rFonts w:ascii="宋体" w:hAnsi="宋体" w:cs="宋体"/>
                <w:color w:val="auto"/>
              </w:rPr>
            </w:pPr>
            <w:r>
              <w:rPr>
                <w:rFonts w:hint="eastAsia" w:ascii="宋体" w:hAnsi="宋体" w:cs="宋体"/>
                <w:color w:val="auto"/>
                <w:kern w:val="0"/>
              </w:rPr>
              <w:t>3、验收合格后，由验收小组组成人员签署验收合格报告。</w:t>
            </w:r>
          </w:p>
        </w:tc>
      </w:tr>
    </w:tbl>
    <w:p w14:paraId="0DCAB2F1">
      <w:pPr>
        <w:rPr>
          <w:color w:val="auto"/>
        </w:rPr>
      </w:pPr>
    </w:p>
    <w:p w14:paraId="699F3770">
      <w:pPr>
        <w:pStyle w:val="21"/>
        <w:rPr>
          <w:color w:val="auto"/>
        </w:rPr>
      </w:pPr>
    </w:p>
    <w:p w14:paraId="218533D3">
      <w:pPr>
        <w:pStyle w:val="21"/>
        <w:rPr>
          <w:color w:val="auto"/>
        </w:rPr>
      </w:pPr>
    </w:p>
    <w:p w14:paraId="14DF3857">
      <w:pPr>
        <w:pStyle w:val="21"/>
        <w:rPr>
          <w:color w:val="auto"/>
        </w:rPr>
      </w:pPr>
    </w:p>
    <w:p w14:paraId="6FD9590B">
      <w:pPr>
        <w:pStyle w:val="21"/>
        <w:rPr>
          <w:color w:val="auto"/>
        </w:rPr>
      </w:pPr>
    </w:p>
    <w:p w14:paraId="1FF73938">
      <w:pPr>
        <w:pStyle w:val="21"/>
        <w:rPr>
          <w:color w:val="auto"/>
        </w:rPr>
      </w:pPr>
    </w:p>
    <w:p w14:paraId="3FE2C127">
      <w:pPr>
        <w:pStyle w:val="21"/>
        <w:rPr>
          <w:color w:val="auto"/>
        </w:rPr>
      </w:pPr>
    </w:p>
    <w:p w14:paraId="6ACBAB79">
      <w:pPr>
        <w:pStyle w:val="21"/>
        <w:jc w:val="center"/>
        <w:rPr>
          <w:rFonts w:ascii="黑体" w:hAnsi="黑体" w:eastAsia="黑体" w:cs="黑体"/>
          <w:color w:val="auto"/>
          <w:sz w:val="44"/>
          <w:szCs w:val="44"/>
        </w:rPr>
      </w:pPr>
      <w:r>
        <w:rPr>
          <w:rFonts w:hint="eastAsia" w:ascii="黑体" w:hAnsi="黑体" w:eastAsia="黑体" w:cs="黑体"/>
          <w:color w:val="auto"/>
          <w:sz w:val="44"/>
          <w:szCs w:val="44"/>
        </w:rPr>
        <w:t>第三章  供应商须知</w:t>
      </w:r>
      <w:bookmarkEnd w:id="17"/>
    </w:p>
    <w:p w14:paraId="05036DD3">
      <w:pPr>
        <w:snapToGrid w:val="0"/>
        <w:spacing w:beforeLines="50" w:line="360" w:lineRule="auto"/>
        <w:jc w:val="center"/>
        <w:rPr>
          <w:rFonts w:ascii="宋体" w:hAnsi="宋体"/>
          <w:color w:val="auto"/>
          <w:sz w:val="28"/>
          <w:szCs w:val="28"/>
        </w:rPr>
      </w:pPr>
      <w:r>
        <w:rPr>
          <w:rFonts w:hint="eastAsia" w:ascii="宋体" w:hAnsi="宋体"/>
          <w:color w:val="auto"/>
          <w:sz w:val="28"/>
          <w:szCs w:val="28"/>
        </w:rPr>
        <w:t>供应商须知前附表</w:t>
      </w:r>
    </w:p>
    <w:tbl>
      <w:tblPr>
        <w:tblStyle w:val="33"/>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305"/>
      </w:tblGrid>
      <w:tr w14:paraId="1AF01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6D27C8C">
            <w:pPr>
              <w:rPr>
                <w:rFonts w:ascii="宋体" w:hAnsi="宋体"/>
                <w:color w:val="auto"/>
                <w:sz w:val="28"/>
                <w:szCs w:val="28"/>
              </w:rPr>
            </w:pPr>
            <w:r>
              <w:rPr>
                <w:rFonts w:hint="eastAsia" w:ascii="宋体" w:hAnsi="宋体"/>
                <w:color w:val="auto"/>
                <w:sz w:val="28"/>
                <w:szCs w:val="28"/>
              </w:rPr>
              <w:t>序号</w:t>
            </w:r>
          </w:p>
        </w:tc>
        <w:tc>
          <w:tcPr>
            <w:tcW w:w="8305" w:type="dxa"/>
            <w:tcBorders>
              <w:top w:val="single" w:color="auto" w:sz="4" w:space="0"/>
              <w:left w:val="single" w:color="auto" w:sz="4" w:space="0"/>
              <w:bottom w:val="single" w:color="auto" w:sz="4" w:space="0"/>
              <w:right w:val="single" w:color="auto" w:sz="4" w:space="0"/>
            </w:tcBorders>
            <w:vAlign w:val="center"/>
          </w:tcPr>
          <w:p w14:paraId="2F0D34DA">
            <w:pPr>
              <w:rPr>
                <w:rFonts w:ascii="宋体" w:hAnsi="宋体"/>
                <w:color w:val="auto"/>
                <w:sz w:val="28"/>
                <w:szCs w:val="28"/>
              </w:rPr>
            </w:pPr>
            <w:r>
              <w:rPr>
                <w:rFonts w:hint="eastAsia" w:ascii="宋体" w:hAnsi="宋体"/>
                <w:color w:val="auto"/>
                <w:sz w:val="28"/>
                <w:szCs w:val="28"/>
              </w:rPr>
              <w:t>内容、要求</w:t>
            </w:r>
          </w:p>
        </w:tc>
      </w:tr>
      <w:tr w14:paraId="456E7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1C6AD41">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1</w:t>
            </w:r>
          </w:p>
        </w:tc>
        <w:tc>
          <w:tcPr>
            <w:tcW w:w="8305" w:type="dxa"/>
            <w:tcBorders>
              <w:top w:val="single" w:color="auto" w:sz="4" w:space="0"/>
              <w:left w:val="single" w:color="auto" w:sz="4" w:space="0"/>
              <w:bottom w:val="single" w:color="auto" w:sz="4" w:space="0"/>
              <w:right w:val="single" w:color="auto" w:sz="4" w:space="0"/>
            </w:tcBorders>
            <w:vAlign w:val="center"/>
          </w:tcPr>
          <w:p w14:paraId="3D8DEC77">
            <w:pPr>
              <w:widowControl/>
              <w:snapToGrid w:val="0"/>
              <w:spacing w:line="360" w:lineRule="auto"/>
              <w:outlineLvl w:val="0"/>
              <w:rPr>
                <w:rFonts w:ascii="宋体" w:hAnsi="宋体" w:cs="宋体"/>
                <w:color w:val="auto"/>
                <w:kern w:val="0"/>
                <w:sz w:val="24"/>
              </w:rPr>
            </w:pPr>
            <w:bookmarkStart w:id="18" w:name="_Toc21000"/>
            <w:bookmarkStart w:id="19" w:name="_Toc20868"/>
            <w:r>
              <w:rPr>
                <w:rFonts w:hint="eastAsia" w:ascii="宋体" w:hAnsi="宋体" w:cs="宋体"/>
                <w:color w:val="auto"/>
                <w:kern w:val="0"/>
                <w:sz w:val="24"/>
              </w:rPr>
              <w:t>1.1 项目名称：</w:t>
            </w:r>
            <w:bookmarkEnd w:id="18"/>
            <w:bookmarkEnd w:id="19"/>
            <w:r>
              <w:rPr>
                <w:rFonts w:hint="eastAsia" w:ascii="宋体" w:hAnsi="宋体" w:cs="宋体"/>
                <w:color w:val="auto"/>
                <w:kern w:val="0"/>
                <w:sz w:val="24"/>
                <w:lang w:eastAsia="zh-CN"/>
              </w:rPr>
              <w:t>正阳县农业农村局正阳县2025年基层农技推广体系改革与建设项目</w:t>
            </w:r>
            <w:r>
              <w:rPr>
                <w:rFonts w:hint="eastAsia" w:ascii="宋体" w:hAnsi="宋体" w:cs="宋体"/>
                <w:color w:val="auto"/>
                <w:kern w:val="0"/>
                <w:sz w:val="24"/>
              </w:rPr>
              <w:t xml:space="preserve">                                                                                                                                                                                       </w:t>
            </w:r>
          </w:p>
          <w:p w14:paraId="739B9E30">
            <w:pPr>
              <w:widowControl/>
              <w:snapToGrid w:val="0"/>
              <w:spacing w:line="360" w:lineRule="auto"/>
              <w:outlineLvl w:val="0"/>
              <w:rPr>
                <w:rFonts w:hint="eastAsia" w:ascii="宋体" w:hAnsi="宋体" w:eastAsia="宋体" w:cs="宋体"/>
                <w:color w:val="auto"/>
                <w:kern w:val="0"/>
                <w:sz w:val="24"/>
                <w:lang w:eastAsia="zh-CN"/>
              </w:rPr>
            </w:pPr>
            <w:bookmarkStart w:id="20" w:name="_Toc17348"/>
            <w:r>
              <w:rPr>
                <w:rFonts w:hint="eastAsia" w:ascii="宋体" w:hAnsi="宋体" w:cs="宋体"/>
                <w:color w:val="auto"/>
                <w:kern w:val="0"/>
                <w:sz w:val="24"/>
              </w:rPr>
              <w:t>1.2 采购人名称：</w:t>
            </w:r>
            <w:bookmarkEnd w:id="20"/>
            <w:r>
              <w:rPr>
                <w:rFonts w:hint="eastAsia" w:ascii="宋体" w:hAnsi="宋体" w:cs="宋体"/>
                <w:color w:val="auto"/>
                <w:kern w:val="0"/>
                <w:sz w:val="24"/>
                <w:lang w:eastAsia="zh-CN"/>
              </w:rPr>
              <w:t>正阳县农业农村局</w:t>
            </w:r>
          </w:p>
          <w:p w14:paraId="75215462">
            <w:pPr>
              <w:widowControl/>
              <w:snapToGrid w:val="0"/>
              <w:spacing w:line="360" w:lineRule="auto"/>
              <w:outlineLvl w:val="0"/>
              <w:rPr>
                <w:rFonts w:ascii="宋体" w:hAnsi="宋体" w:cs="宋体"/>
                <w:color w:val="auto"/>
                <w:kern w:val="0"/>
                <w:sz w:val="24"/>
              </w:rPr>
            </w:pPr>
            <w:bookmarkStart w:id="21" w:name="_Toc10934"/>
            <w:bookmarkStart w:id="22" w:name="_Toc31182"/>
            <w:r>
              <w:rPr>
                <w:rFonts w:hint="eastAsia" w:ascii="宋体" w:hAnsi="宋体" w:cs="宋体"/>
                <w:color w:val="auto"/>
                <w:kern w:val="0"/>
                <w:sz w:val="24"/>
              </w:rPr>
              <w:t>1.3 </w:t>
            </w:r>
            <w:bookmarkEnd w:id="21"/>
            <w:bookmarkEnd w:id="22"/>
            <w:r>
              <w:rPr>
                <w:rFonts w:hint="eastAsia" w:ascii="宋体" w:hAnsi="宋体"/>
                <w:color w:val="auto"/>
                <w:kern w:val="0"/>
                <w:sz w:val="24"/>
                <w:lang w:val="en-US" w:eastAsia="zh-CN"/>
              </w:rPr>
              <w:t>项目</w:t>
            </w:r>
            <w:r>
              <w:rPr>
                <w:rFonts w:hint="eastAsia" w:ascii="宋体" w:hAnsi="宋体"/>
                <w:color w:val="auto"/>
                <w:kern w:val="0"/>
                <w:sz w:val="24"/>
              </w:rPr>
              <w:t>编号：</w:t>
            </w:r>
            <w:r>
              <w:rPr>
                <w:rFonts w:hint="eastAsia" w:ascii="宋体" w:hAnsi="宋体"/>
                <w:color w:val="auto"/>
                <w:kern w:val="0"/>
                <w:sz w:val="24"/>
                <w:lang w:eastAsia="zh-CN"/>
              </w:rPr>
              <w:t>正阳询价采购-2025-2</w:t>
            </w:r>
          </w:p>
        </w:tc>
      </w:tr>
      <w:tr w14:paraId="7F7E4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8700DC1">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w:t>
            </w:r>
          </w:p>
        </w:tc>
        <w:tc>
          <w:tcPr>
            <w:tcW w:w="8305" w:type="dxa"/>
            <w:tcBorders>
              <w:top w:val="single" w:color="auto" w:sz="4" w:space="0"/>
              <w:left w:val="single" w:color="auto" w:sz="4" w:space="0"/>
              <w:bottom w:val="single" w:color="auto" w:sz="4" w:space="0"/>
              <w:right w:val="single" w:color="auto" w:sz="4" w:space="0"/>
            </w:tcBorders>
            <w:vAlign w:val="center"/>
          </w:tcPr>
          <w:p w14:paraId="66885D76">
            <w:pPr>
              <w:widowControl/>
              <w:snapToGrid w:val="0"/>
              <w:outlineLvl w:val="0"/>
              <w:rPr>
                <w:rFonts w:ascii="宋体" w:hAnsi="宋体" w:cs="宋体"/>
                <w:color w:val="auto"/>
                <w:kern w:val="0"/>
                <w:sz w:val="24"/>
              </w:rPr>
            </w:pPr>
            <w:r>
              <w:rPr>
                <w:rFonts w:hint="eastAsia" w:ascii="宋体" w:hAnsi="宋体" w:cs="宋体"/>
                <w:color w:val="auto"/>
                <w:kern w:val="0"/>
                <w:sz w:val="24"/>
              </w:rPr>
              <w:t>合格供应商：具备询价公告第二项规定的条件。</w:t>
            </w:r>
          </w:p>
        </w:tc>
      </w:tr>
      <w:tr w14:paraId="0A2B0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6828A91">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3</w:t>
            </w:r>
          </w:p>
        </w:tc>
        <w:tc>
          <w:tcPr>
            <w:tcW w:w="8305" w:type="dxa"/>
            <w:tcBorders>
              <w:top w:val="single" w:color="auto" w:sz="4" w:space="0"/>
              <w:left w:val="single" w:color="auto" w:sz="4" w:space="0"/>
              <w:bottom w:val="single" w:color="auto" w:sz="4" w:space="0"/>
              <w:right w:val="single" w:color="auto" w:sz="4" w:space="0"/>
            </w:tcBorders>
            <w:vAlign w:val="center"/>
          </w:tcPr>
          <w:p w14:paraId="591EE4A2">
            <w:pPr>
              <w:widowControl/>
              <w:snapToGrid w:val="0"/>
              <w:spacing w:line="360" w:lineRule="auto"/>
              <w:outlineLvl w:val="0"/>
              <w:rPr>
                <w:color w:val="auto"/>
                <w:sz w:val="24"/>
                <w:szCs w:val="32"/>
              </w:rPr>
            </w:pPr>
            <w:r>
              <w:rPr>
                <w:rFonts w:hint="eastAsia"/>
                <w:color w:val="auto"/>
                <w:sz w:val="24"/>
                <w:szCs w:val="32"/>
              </w:rPr>
              <w:t>报价及费用：</w:t>
            </w:r>
          </w:p>
          <w:p w14:paraId="4FE7CC67">
            <w:pPr>
              <w:widowControl/>
              <w:snapToGrid w:val="0"/>
              <w:spacing w:line="360" w:lineRule="auto"/>
              <w:outlineLvl w:val="0"/>
              <w:rPr>
                <w:color w:val="auto"/>
                <w:sz w:val="24"/>
                <w:szCs w:val="32"/>
              </w:rPr>
            </w:pPr>
            <w:r>
              <w:rPr>
                <w:rFonts w:hint="eastAsia"/>
                <w:color w:val="auto"/>
                <w:sz w:val="24"/>
                <w:szCs w:val="32"/>
              </w:rPr>
              <w:t>3.1 本项目应以人民币报价。</w:t>
            </w:r>
          </w:p>
          <w:p w14:paraId="0B128BEC">
            <w:pPr>
              <w:widowControl/>
              <w:snapToGrid w:val="0"/>
              <w:spacing w:line="360" w:lineRule="auto"/>
              <w:outlineLvl w:val="0"/>
              <w:rPr>
                <w:color w:val="auto"/>
                <w:sz w:val="24"/>
                <w:szCs w:val="32"/>
              </w:rPr>
            </w:pPr>
            <w:r>
              <w:rPr>
                <w:rFonts w:hint="eastAsia"/>
                <w:color w:val="auto"/>
                <w:sz w:val="24"/>
                <w:szCs w:val="32"/>
              </w:rPr>
              <w:t>3.2 供应商的报价均超过采购预算或最高限价，采购人不能支付的，按废标处理。</w:t>
            </w:r>
          </w:p>
          <w:p w14:paraId="4619431C">
            <w:pPr>
              <w:widowControl/>
              <w:snapToGrid w:val="0"/>
              <w:spacing w:line="360" w:lineRule="auto"/>
              <w:outlineLvl w:val="0"/>
              <w:rPr>
                <w:color w:val="auto"/>
              </w:rPr>
            </w:pPr>
            <w:r>
              <w:rPr>
                <w:rFonts w:hint="eastAsia"/>
                <w:color w:val="auto"/>
                <w:sz w:val="24"/>
                <w:szCs w:val="32"/>
              </w:rPr>
              <w:t xml:space="preserve">3.3 </w:t>
            </w:r>
            <w:r>
              <w:rPr>
                <w:rFonts w:hint="eastAsia" w:ascii="宋体" w:hAnsi="宋体" w:cs="宋体"/>
                <w:color w:val="auto"/>
                <w:sz w:val="24"/>
                <w:lang w:val="en-US" w:eastAsia="zh-CN"/>
              </w:rPr>
              <w:t>采购代理服务费由成交供应商参照《河南省招标代理服务收费指导意见》（豫招协【2023】002号）的标准，由成交供应商协商支付。</w:t>
            </w:r>
          </w:p>
        </w:tc>
      </w:tr>
      <w:tr w14:paraId="66373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948DC3D">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4</w:t>
            </w:r>
          </w:p>
        </w:tc>
        <w:tc>
          <w:tcPr>
            <w:tcW w:w="8305" w:type="dxa"/>
            <w:tcBorders>
              <w:top w:val="single" w:color="auto" w:sz="4" w:space="0"/>
              <w:left w:val="single" w:color="auto" w:sz="4" w:space="0"/>
              <w:bottom w:val="single" w:color="auto" w:sz="4" w:space="0"/>
              <w:right w:val="single" w:color="auto" w:sz="4" w:space="0"/>
            </w:tcBorders>
            <w:vAlign w:val="center"/>
          </w:tcPr>
          <w:p w14:paraId="47EEA4D4">
            <w:pPr>
              <w:widowControl/>
              <w:snapToGrid w:val="0"/>
              <w:outlineLvl w:val="0"/>
              <w:rPr>
                <w:rFonts w:ascii="宋体" w:hAnsi="宋体" w:cs="宋体"/>
                <w:color w:val="auto"/>
                <w:kern w:val="0"/>
                <w:sz w:val="24"/>
              </w:rPr>
            </w:pPr>
            <w:r>
              <w:rPr>
                <w:rFonts w:hint="eastAsia" w:ascii="宋体" w:hAnsi="宋体" w:cs="宋体"/>
                <w:color w:val="auto"/>
                <w:kern w:val="0"/>
                <w:sz w:val="24"/>
              </w:rPr>
              <w:t>现场踏勘或标前答疑：本项目不组织现场踏勘或标前答疑会。</w:t>
            </w:r>
          </w:p>
        </w:tc>
      </w:tr>
      <w:tr w14:paraId="265BA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06ACF87">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5</w:t>
            </w:r>
          </w:p>
        </w:tc>
        <w:tc>
          <w:tcPr>
            <w:tcW w:w="8305" w:type="dxa"/>
            <w:tcBorders>
              <w:top w:val="single" w:color="auto" w:sz="4" w:space="0"/>
              <w:left w:val="single" w:color="auto" w:sz="4" w:space="0"/>
              <w:bottom w:val="single" w:color="auto" w:sz="4" w:space="0"/>
              <w:right w:val="single" w:color="auto" w:sz="4" w:space="0"/>
            </w:tcBorders>
            <w:vAlign w:val="center"/>
          </w:tcPr>
          <w:p w14:paraId="3530C0F9">
            <w:pPr>
              <w:widowControl/>
              <w:snapToGrid w:val="0"/>
              <w:outlineLvl w:val="0"/>
              <w:rPr>
                <w:rFonts w:ascii="宋体" w:hAnsi="宋体" w:cs="宋体"/>
                <w:color w:val="auto"/>
                <w:kern w:val="0"/>
                <w:sz w:val="24"/>
              </w:rPr>
            </w:pPr>
            <w:r>
              <w:rPr>
                <w:rFonts w:hint="eastAsia" w:ascii="宋体" w:hAnsi="宋体" w:cs="宋体"/>
                <w:color w:val="auto"/>
                <w:kern w:val="0"/>
                <w:sz w:val="24"/>
              </w:rPr>
              <w:t>响应文件组成：</w:t>
            </w:r>
          </w:p>
          <w:p w14:paraId="76B58B03">
            <w:pPr>
              <w:widowControl/>
              <w:snapToGrid w:val="0"/>
              <w:outlineLvl w:val="0"/>
              <w:rPr>
                <w:color w:val="auto"/>
              </w:rPr>
            </w:pPr>
            <w:r>
              <w:rPr>
                <w:rFonts w:hint="eastAsia" w:ascii="宋体" w:hAnsi="宋体" w:cs="宋体"/>
                <w:color w:val="auto"/>
                <w:kern w:val="0"/>
                <w:sz w:val="24"/>
              </w:rPr>
              <w:t>加密版电子响应文件1份，应在响应文件提交截止时间前上传至驻马店市公共资源交易平台。</w:t>
            </w:r>
          </w:p>
        </w:tc>
      </w:tr>
      <w:tr w14:paraId="5905A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462D4F3">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6</w:t>
            </w:r>
          </w:p>
        </w:tc>
        <w:tc>
          <w:tcPr>
            <w:tcW w:w="8305" w:type="dxa"/>
            <w:tcBorders>
              <w:top w:val="single" w:color="auto" w:sz="4" w:space="0"/>
              <w:left w:val="single" w:color="auto" w:sz="4" w:space="0"/>
              <w:bottom w:val="single" w:color="auto" w:sz="4" w:space="0"/>
              <w:right w:val="single" w:color="auto" w:sz="4" w:space="0"/>
            </w:tcBorders>
            <w:vAlign w:val="center"/>
          </w:tcPr>
          <w:p w14:paraId="4612F413">
            <w:pPr>
              <w:widowControl/>
              <w:snapToGrid w:val="0"/>
              <w:outlineLvl w:val="0"/>
              <w:rPr>
                <w:rFonts w:ascii="宋体" w:hAnsi="宋体" w:cs="宋体"/>
                <w:color w:val="auto"/>
                <w:kern w:val="0"/>
                <w:sz w:val="24"/>
              </w:rPr>
            </w:pPr>
            <w:r>
              <w:rPr>
                <w:rFonts w:hint="eastAsia" w:ascii="宋体" w:hAnsi="宋体" w:cs="宋体"/>
                <w:color w:val="auto"/>
                <w:kern w:val="0"/>
                <w:sz w:val="24"/>
              </w:rPr>
              <w:t>提交响应文件截止时间及地点：详见询价公告。</w:t>
            </w:r>
          </w:p>
        </w:tc>
      </w:tr>
      <w:tr w14:paraId="3C8A5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840B0A7">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7</w:t>
            </w:r>
          </w:p>
        </w:tc>
        <w:tc>
          <w:tcPr>
            <w:tcW w:w="8305" w:type="dxa"/>
            <w:tcBorders>
              <w:top w:val="single" w:color="auto" w:sz="4" w:space="0"/>
              <w:left w:val="single" w:color="auto" w:sz="4" w:space="0"/>
              <w:bottom w:val="single" w:color="auto" w:sz="4" w:space="0"/>
              <w:right w:val="single" w:color="auto" w:sz="4" w:space="0"/>
            </w:tcBorders>
            <w:vAlign w:val="center"/>
          </w:tcPr>
          <w:p w14:paraId="330834C0">
            <w:pPr>
              <w:widowControl/>
              <w:snapToGrid w:val="0"/>
              <w:outlineLvl w:val="0"/>
              <w:rPr>
                <w:rFonts w:ascii="宋体" w:hAnsi="宋体" w:cs="宋体"/>
                <w:color w:val="auto"/>
                <w:kern w:val="0"/>
                <w:sz w:val="24"/>
              </w:rPr>
            </w:pPr>
            <w:r>
              <w:rPr>
                <w:rFonts w:hint="eastAsia" w:ascii="宋体" w:hAnsi="宋体" w:cs="宋体"/>
                <w:color w:val="auto"/>
                <w:kern w:val="0"/>
                <w:sz w:val="24"/>
              </w:rPr>
              <w:t>开启响应文件时间及地点：详见询价公告。</w:t>
            </w:r>
          </w:p>
        </w:tc>
      </w:tr>
      <w:tr w14:paraId="5143A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08B19F8">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8</w:t>
            </w:r>
          </w:p>
        </w:tc>
        <w:tc>
          <w:tcPr>
            <w:tcW w:w="8305" w:type="dxa"/>
            <w:tcBorders>
              <w:top w:val="single" w:color="auto" w:sz="4" w:space="0"/>
              <w:left w:val="single" w:color="auto" w:sz="4" w:space="0"/>
              <w:bottom w:val="single" w:color="auto" w:sz="4" w:space="0"/>
              <w:right w:val="single" w:color="auto" w:sz="4" w:space="0"/>
            </w:tcBorders>
            <w:vAlign w:val="center"/>
          </w:tcPr>
          <w:p w14:paraId="4C39396C">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评审办法：最低评</w:t>
            </w:r>
            <w:r>
              <w:rPr>
                <w:rFonts w:hint="eastAsia" w:ascii="宋体" w:hAnsi="宋体" w:cs="宋体"/>
                <w:color w:val="auto"/>
                <w:kern w:val="0"/>
                <w:sz w:val="24"/>
                <w:lang w:val="en-US" w:eastAsia="zh-CN"/>
              </w:rPr>
              <w:t>审</w:t>
            </w:r>
            <w:r>
              <w:rPr>
                <w:rFonts w:hint="eastAsia" w:ascii="宋体" w:hAnsi="宋体" w:cs="宋体"/>
                <w:color w:val="auto"/>
                <w:kern w:val="0"/>
                <w:sz w:val="24"/>
              </w:rPr>
              <w:t>价法。询价小组将对有效的响应文件进行审查和评价,根据符合采购需求、质量和服务均能满足采购文件全部实质性响应要求且按政府采购有关扶持政策调整后的评审价格最低的原则确定成交候选供应商，评审价格相同的，按主要产品的技术参数确定；评审价格、技术参数相同的，按服务质量确定；评审价格、技术参数、服务质量都相同的，由询价小组随机抽取确定。</w:t>
            </w:r>
          </w:p>
        </w:tc>
      </w:tr>
      <w:tr w14:paraId="0116A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D42FFAF">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9</w:t>
            </w:r>
          </w:p>
        </w:tc>
        <w:tc>
          <w:tcPr>
            <w:tcW w:w="8305" w:type="dxa"/>
            <w:tcBorders>
              <w:top w:val="single" w:color="auto" w:sz="4" w:space="0"/>
              <w:left w:val="single" w:color="auto" w:sz="4" w:space="0"/>
              <w:bottom w:val="single" w:color="auto" w:sz="4" w:space="0"/>
              <w:right w:val="single" w:color="auto" w:sz="4" w:space="0"/>
            </w:tcBorders>
            <w:vAlign w:val="center"/>
          </w:tcPr>
          <w:p w14:paraId="181FA56B">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成交公告及成交通知书：</w:t>
            </w:r>
            <w:r>
              <w:rPr>
                <w:rFonts w:hint="eastAsia" w:asciiTheme="majorEastAsia" w:hAnsiTheme="majorEastAsia" w:eastAsiaTheme="majorEastAsia"/>
                <w:color w:val="auto"/>
                <w:sz w:val="24"/>
                <w:lang w:val="en-US" w:eastAsia="zh-CN"/>
              </w:rPr>
              <w:t>询价</w:t>
            </w:r>
            <w:r>
              <w:rPr>
                <w:rFonts w:hint="eastAsia" w:asciiTheme="majorEastAsia" w:hAnsiTheme="majorEastAsia" w:eastAsiaTheme="majorEastAsia"/>
                <w:color w:val="auto"/>
                <w:sz w:val="24"/>
              </w:rPr>
              <w:t>小组根据全体</w:t>
            </w:r>
            <w:r>
              <w:rPr>
                <w:rFonts w:hint="eastAsia" w:asciiTheme="majorEastAsia" w:hAnsiTheme="majorEastAsia" w:eastAsiaTheme="majorEastAsia"/>
                <w:color w:val="auto"/>
                <w:sz w:val="24"/>
                <w:lang w:eastAsia="zh-CN"/>
              </w:rPr>
              <w:t>询价小组</w:t>
            </w:r>
            <w:r>
              <w:rPr>
                <w:rFonts w:hint="eastAsia" w:asciiTheme="majorEastAsia" w:hAnsiTheme="majorEastAsia" w:eastAsiaTheme="majorEastAsia"/>
                <w:color w:val="auto"/>
                <w:sz w:val="24"/>
              </w:rPr>
              <w:t>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中标、成交供应商后，采购代理机构第一时间在《河南省政府采购网》《驻马店市公共资源交易中心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Theme="majorEastAsia" w:hAnsiTheme="majorEastAsia" w:eastAsiaTheme="majorEastAsia"/>
                <w:color w:val="auto"/>
                <w:sz w:val="24"/>
              </w:rPr>
              <w:t>上发布成交公告，同时向成交供应商发出成交通知书</w:t>
            </w:r>
            <w:r>
              <w:rPr>
                <w:rFonts w:hint="eastAsia" w:asciiTheme="majorEastAsia" w:hAnsiTheme="majorEastAsia" w:eastAsiaTheme="majorEastAsia"/>
                <w:color w:val="auto"/>
                <w:sz w:val="24"/>
                <w:lang w:eastAsia="zh-CN"/>
              </w:rPr>
              <w:t>。</w:t>
            </w:r>
          </w:p>
        </w:tc>
      </w:tr>
      <w:tr w14:paraId="2287C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84483C4">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10</w:t>
            </w:r>
          </w:p>
        </w:tc>
        <w:tc>
          <w:tcPr>
            <w:tcW w:w="8305" w:type="dxa"/>
            <w:tcBorders>
              <w:top w:val="single" w:color="auto" w:sz="4" w:space="0"/>
              <w:left w:val="single" w:color="auto" w:sz="4" w:space="0"/>
              <w:bottom w:val="single" w:color="auto" w:sz="4" w:space="0"/>
              <w:right w:val="single" w:color="auto" w:sz="4" w:space="0"/>
            </w:tcBorders>
            <w:vAlign w:val="center"/>
          </w:tcPr>
          <w:p w14:paraId="3E94A3D8">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询价保证金交纳与退还：本项目不收取询价保证金。</w:t>
            </w:r>
          </w:p>
        </w:tc>
      </w:tr>
      <w:tr w14:paraId="7C303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AD7E152">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11</w:t>
            </w:r>
          </w:p>
        </w:tc>
        <w:tc>
          <w:tcPr>
            <w:tcW w:w="8305" w:type="dxa"/>
            <w:tcBorders>
              <w:top w:val="single" w:color="auto" w:sz="4" w:space="0"/>
              <w:left w:val="single" w:color="auto" w:sz="4" w:space="0"/>
              <w:bottom w:val="single" w:color="auto" w:sz="4" w:space="0"/>
              <w:right w:val="single" w:color="auto" w:sz="4" w:space="0"/>
            </w:tcBorders>
            <w:vAlign w:val="center"/>
          </w:tcPr>
          <w:p w14:paraId="340F37F5">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签订合同：详见第二章采购需求第二项商务要求。</w:t>
            </w:r>
          </w:p>
        </w:tc>
      </w:tr>
      <w:tr w14:paraId="03F92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968BE01">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12</w:t>
            </w:r>
          </w:p>
        </w:tc>
        <w:tc>
          <w:tcPr>
            <w:tcW w:w="8305" w:type="dxa"/>
            <w:tcBorders>
              <w:top w:val="single" w:color="auto" w:sz="4" w:space="0"/>
              <w:left w:val="single" w:color="auto" w:sz="4" w:space="0"/>
              <w:bottom w:val="single" w:color="auto" w:sz="4" w:space="0"/>
              <w:right w:val="single" w:color="auto" w:sz="4" w:space="0"/>
            </w:tcBorders>
            <w:vAlign w:val="center"/>
          </w:tcPr>
          <w:p w14:paraId="0D73CC5A">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履约保证金的收取及退还:本项目不收取履约保证金。</w:t>
            </w:r>
          </w:p>
        </w:tc>
      </w:tr>
      <w:tr w14:paraId="1A827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875" w:type="dxa"/>
            <w:tcBorders>
              <w:top w:val="single" w:color="auto" w:sz="4" w:space="0"/>
              <w:left w:val="single" w:color="auto" w:sz="4" w:space="0"/>
              <w:bottom w:val="nil"/>
              <w:right w:val="single" w:color="auto" w:sz="4" w:space="0"/>
            </w:tcBorders>
            <w:vAlign w:val="center"/>
          </w:tcPr>
          <w:p w14:paraId="54399C45">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13</w:t>
            </w:r>
          </w:p>
        </w:tc>
        <w:tc>
          <w:tcPr>
            <w:tcW w:w="8305" w:type="dxa"/>
            <w:tcBorders>
              <w:top w:val="single" w:color="auto" w:sz="4" w:space="0"/>
              <w:left w:val="single" w:color="auto" w:sz="4" w:space="0"/>
              <w:bottom w:val="nil"/>
              <w:right w:val="single" w:color="auto" w:sz="4" w:space="0"/>
            </w:tcBorders>
            <w:vAlign w:val="center"/>
          </w:tcPr>
          <w:p w14:paraId="45A98635">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采购资金来源：财政性资金</w:t>
            </w:r>
          </w:p>
        </w:tc>
      </w:tr>
      <w:tr w14:paraId="37342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75" w:type="dxa"/>
            <w:tcBorders>
              <w:top w:val="single" w:color="auto" w:sz="4" w:space="0"/>
              <w:left w:val="single" w:color="auto" w:sz="4" w:space="0"/>
              <w:bottom w:val="nil"/>
              <w:right w:val="single" w:color="auto" w:sz="4" w:space="0"/>
            </w:tcBorders>
            <w:vAlign w:val="center"/>
          </w:tcPr>
          <w:p w14:paraId="60611A28">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14</w:t>
            </w:r>
          </w:p>
        </w:tc>
        <w:tc>
          <w:tcPr>
            <w:tcW w:w="8305" w:type="dxa"/>
            <w:tcBorders>
              <w:top w:val="single" w:color="auto" w:sz="4" w:space="0"/>
              <w:left w:val="single" w:color="auto" w:sz="4" w:space="0"/>
              <w:bottom w:val="nil"/>
              <w:right w:val="single" w:color="auto" w:sz="4" w:space="0"/>
            </w:tcBorders>
            <w:vAlign w:val="center"/>
          </w:tcPr>
          <w:p w14:paraId="6B0C4C45">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付款方式：详见第二章采购需求第二项商务要求。</w:t>
            </w:r>
          </w:p>
        </w:tc>
      </w:tr>
      <w:tr w14:paraId="0BB4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5E1BB84A">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15</w:t>
            </w:r>
          </w:p>
        </w:tc>
        <w:tc>
          <w:tcPr>
            <w:tcW w:w="8305" w:type="dxa"/>
            <w:tcBorders>
              <w:top w:val="single" w:color="auto" w:sz="4" w:space="0"/>
              <w:left w:val="single" w:color="auto" w:sz="4" w:space="0"/>
              <w:bottom w:val="nil"/>
              <w:right w:val="single" w:color="auto" w:sz="4" w:space="0"/>
            </w:tcBorders>
            <w:vAlign w:val="center"/>
          </w:tcPr>
          <w:p w14:paraId="1ED05EDF">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成交供应商可以以政府采购合同为担保向金融机构进行贷款融资。</w:t>
            </w:r>
          </w:p>
        </w:tc>
      </w:tr>
      <w:tr w14:paraId="78D0B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2681B17D">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16</w:t>
            </w:r>
          </w:p>
        </w:tc>
        <w:tc>
          <w:tcPr>
            <w:tcW w:w="8305" w:type="dxa"/>
            <w:tcBorders>
              <w:top w:val="single" w:color="auto" w:sz="4" w:space="0"/>
              <w:left w:val="single" w:color="auto" w:sz="4" w:space="0"/>
              <w:bottom w:val="single" w:color="auto" w:sz="4" w:space="0"/>
              <w:right w:val="single" w:color="auto" w:sz="4" w:space="0"/>
            </w:tcBorders>
            <w:vAlign w:val="center"/>
          </w:tcPr>
          <w:p w14:paraId="097C5648">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响应文件有效期：提交响应文件截止时间结束后90日。成交供应商的响应文件是合同的组成部分,有效期至合同完全履行止。</w:t>
            </w:r>
          </w:p>
        </w:tc>
      </w:tr>
      <w:tr w14:paraId="4A979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4FFCE799">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17</w:t>
            </w:r>
          </w:p>
        </w:tc>
        <w:tc>
          <w:tcPr>
            <w:tcW w:w="8305" w:type="dxa"/>
            <w:tcBorders>
              <w:top w:val="single" w:color="auto" w:sz="4" w:space="0"/>
              <w:left w:val="single" w:color="auto" w:sz="4" w:space="0"/>
              <w:bottom w:val="nil"/>
              <w:right w:val="single" w:color="auto" w:sz="4" w:space="0"/>
            </w:tcBorders>
            <w:vAlign w:val="center"/>
          </w:tcPr>
          <w:p w14:paraId="1771F6DB">
            <w:pPr>
              <w:widowControl/>
              <w:snapToGrid w:val="0"/>
              <w:spacing w:line="360" w:lineRule="auto"/>
              <w:outlineLvl w:val="0"/>
              <w:rPr>
                <w:rFonts w:ascii="宋体" w:hAnsi="宋体" w:cs="宋体"/>
                <w:color w:val="auto"/>
                <w:kern w:val="0"/>
                <w:sz w:val="24"/>
              </w:rPr>
            </w:pPr>
            <w:r>
              <w:rPr>
                <w:rFonts w:hint="eastAsia" w:ascii="宋体" w:hAnsi="宋体" w:cs="宋体"/>
                <w:color w:val="auto"/>
                <w:sz w:val="24"/>
              </w:rPr>
              <w:t>根据《关于在政府采购活动中查询及使用信用记录有关问题的通知》（财库【2016】125号）的规定，</w:t>
            </w:r>
            <w:r>
              <w:rPr>
                <w:rFonts w:hint="eastAsia" w:ascii="宋体" w:hAnsi="宋体" w:cs="宋体"/>
                <w:color w:val="auto"/>
                <w:sz w:val="24"/>
                <w:shd w:val="clear" w:color="auto" w:fill="FFFFFF"/>
              </w:rPr>
              <w:t>被列入失信被执行人、税收违法黑名单、政府采购严重违法失信行为记录名单的单位将被拒绝参与本项目政府采购活动。</w:t>
            </w:r>
          </w:p>
        </w:tc>
      </w:tr>
      <w:tr w14:paraId="7CCFA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0116EED2">
            <w:pPr>
              <w:widowControl/>
              <w:snapToGrid w:val="0"/>
              <w:spacing w:line="360" w:lineRule="auto"/>
              <w:jc w:val="center"/>
              <w:outlineLvl w:val="0"/>
              <w:rPr>
                <w:rFonts w:hint="eastAsia" w:ascii="宋体" w:hAnsi="宋体" w:cs="宋体"/>
                <w:color w:val="auto"/>
                <w:sz w:val="24"/>
                <w:shd w:val="clear" w:color="auto" w:fill="FFFFFF"/>
              </w:rPr>
            </w:pPr>
            <w:r>
              <w:rPr>
                <w:rFonts w:hint="eastAsia" w:ascii="宋体" w:hAnsi="宋体" w:cs="宋体"/>
                <w:color w:val="auto"/>
                <w:sz w:val="24"/>
                <w:shd w:val="clear" w:color="auto" w:fill="FFFFFF"/>
              </w:rPr>
              <w:t>18</w:t>
            </w:r>
          </w:p>
        </w:tc>
        <w:tc>
          <w:tcPr>
            <w:tcW w:w="8305" w:type="dxa"/>
            <w:tcBorders>
              <w:top w:val="single" w:color="auto" w:sz="4" w:space="0"/>
              <w:left w:val="single" w:color="auto" w:sz="4" w:space="0"/>
              <w:bottom w:val="nil"/>
              <w:right w:val="single" w:color="auto" w:sz="4" w:space="0"/>
            </w:tcBorders>
            <w:vAlign w:val="center"/>
          </w:tcPr>
          <w:p w14:paraId="5B667DE5">
            <w:pPr>
              <w:widowControl/>
              <w:snapToGrid w:val="0"/>
              <w:spacing w:line="360" w:lineRule="auto"/>
              <w:outlineLvl w:val="0"/>
              <w:rPr>
                <w:rFonts w:hint="eastAsia" w:ascii="宋体" w:hAnsi="宋体" w:cs="宋体"/>
                <w:color w:val="auto"/>
                <w:sz w:val="24"/>
                <w:shd w:val="clear" w:color="auto" w:fill="FFFFFF"/>
              </w:rPr>
            </w:pPr>
            <w:r>
              <w:rPr>
                <w:rFonts w:hint="eastAsia" w:ascii="宋体" w:hAnsi="宋体" w:cs="宋体"/>
                <w:color w:val="auto"/>
                <w:sz w:val="24"/>
                <w:shd w:val="clear" w:color="auto" w:fill="FFFFFF"/>
              </w:rPr>
              <w:t>本项目所属行业：</w:t>
            </w:r>
            <w:r>
              <w:rPr>
                <w:rFonts w:hint="eastAsia" w:ascii="宋体" w:hAnsi="宋体" w:cs="Times New Roman"/>
                <w:color w:val="auto"/>
                <w:kern w:val="0"/>
                <w:sz w:val="24"/>
                <w:lang w:val="en-US" w:eastAsia="zh-CN"/>
              </w:rPr>
              <w:t>根据工信部联企业[2011]300号文的规定,本项目采购标的对应的中小企业划型标准所属行业为：</w:t>
            </w:r>
            <w:r>
              <w:rPr>
                <w:rFonts w:hint="eastAsia" w:ascii="宋体" w:hAnsi="宋体" w:cs="宋体"/>
                <w:color w:val="auto"/>
                <w:sz w:val="24"/>
                <w:shd w:val="clear" w:color="auto" w:fill="FFFFFF"/>
                <w:lang w:val="en-US" w:eastAsia="zh-CN"/>
              </w:rPr>
              <w:t>工业。</w:t>
            </w:r>
            <w:r>
              <w:rPr>
                <w:rFonts w:hint="eastAsia" w:ascii="宋体" w:hAnsi="宋体" w:cs="Times New Roman"/>
                <w:color w:val="auto"/>
                <w:kern w:val="0"/>
                <w:sz w:val="24"/>
                <w:lang w:val="en-US" w:eastAsia="zh-CN"/>
              </w:rPr>
              <w:t>行业划型标准为：</w:t>
            </w:r>
            <w:r>
              <w:rPr>
                <w:rFonts w:hint="eastAsia" w:ascii="宋体" w:hAnsi="宋体" w:cs="宋体"/>
                <w:color w:val="auto"/>
                <w:sz w:val="24"/>
                <w:shd w:val="clear" w:color="auto" w:fill="FFFFFF"/>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6445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66265CFA">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19</w:t>
            </w:r>
          </w:p>
        </w:tc>
        <w:tc>
          <w:tcPr>
            <w:tcW w:w="8305" w:type="dxa"/>
            <w:tcBorders>
              <w:top w:val="single" w:color="auto" w:sz="4" w:space="0"/>
              <w:left w:val="single" w:color="auto" w:sz="4" w:space="0"/>
              <w:bottom w:val="nil"/>
              <w:right w:val="single" w:color="auto" w:sz="4" w:space="0"/>
            </w:tcBorders>
            <w:vAlign w:val="center"/>
          </w:tcPr>
          <w:p w14:paraId="2F2F5F41">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质疑和投诉：详见第三章供应商须知第21条。</w:t>
            </w:r>
          </w:p>
        </w:tc>
      </w:tr>
      <w:tr w14:paraId="1F80E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29A107CE">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20</w:t>
            </w:r>
          </w:p>
        </w:tc>
        <w:tc>
          <w:tcPr>
            <w:tcW w:w="8305" w:type="dxa"/>
            <w:tcBorders>
              <w:top w:val="single" w:color="auto" w:sz="4" w:space="0"/>
              <w:left w:val="single" w:color="auto" w:sz="4" w:space="0"/>
              <w:bottom w:val="nil"/>
              <w:right w:val="single" w:color="auto" w:sz="4" w:space="0"/>
            </w:tcBorders>
            <w:vAlign w:val="center"/>
          </w:tcPr>
          <w:p w14:paraId="6B9A85B4">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本项目使用远程不见面交易的模式。供应商应于提交响应文件截止时间前将加密电子响应文件(.zmdtf格式)在驻马店市公共资源交易中心电子交易平台加密上传，逾期上传的响应文件将被拒绝。</w:t>
            </w:r>
          </w:p>
        </w:tc>
      </w:tr>
      <w:tr w14:paraId="2980B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7C982E3C">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21</w:t>
            </w:r>
          </w:p>
        </w:tc>
        <w:tc>
          <w:tcPr>
            <w:tcW w:w="8305" w:type="dxa"/>
            <w:tcBorders>
              <w:top w:val="single" w:color="auto" w:sz="4" w:space="0"/>
              <w:left w:val="single" w:color="auto" w:sz="4" w:space="0"/>
              <w:bottom w:val="nil"/>
              <w:right w:val="single" w:color="auto" w:sz="4" w:space="0"/>
            </w:tcBorders>
            <w:vAlign w:val="center"/>
          </w:tcPr>
          <w:p w14:paraId="7F748908">
            <w:pPr>
              <w:spacing w:line="460" w:lineRule="atLeast"/>
              <w:textAlignment w:val="bottom"/>
              <w:rPr>
                <w:rFonts w:ascii="宋体" w:hAnsi="宋体"/>
                <w:color w:val="auto"/>
                <w:kern w:val="0"/>
                <w:sz w:val="24"/>
              </w:rPr>
            </w:pPr>
            <w:r>
              <w:rPr>
                <w:rFonts w:hint="eastAsia" w:ascii="宋体" w:hAnsi="宋体"/>
                <w:color w:val="auto"/>
                <w:kern w:val="0"/>
                <w:sz w:val="24"/>
              </w:rPr>
              <w:t>供应商注册:</w:t>
            </w:r>
          </w:p>
          <w:p w14:paraId="49D44820">
            <w:pPr>
              <w:widowControl/>
              <w:snapToGrid w:val="0"/>
              <w:spacing w:line="360" w:lineRule="auto"/>
              <w:outlineLvl w:val="0"/>
              <w:rPr>
                <w:rFonts w:ascii="宋体" w:hAnsi="宋体" w:cs="宋体"/>
                <w:color w:val="auto"/>
                <w:kern w:val="0"/>
                <w:sz w:val="24"/>
              </w:rPr>
            </w:pPr>
            <w:r>
              <w:rPr>
                <w:rFonts w:hint="eastAsia" w:ascii="宋体" w:hAnsi="宋体"/>
                <w:color w:val="auto"/>
                <w:kern w:val="0"/>
                <w:sz w:val="24"/>
              </w:rPr>
              <w:t xml:space="preserve"> 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B0DF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6C0BBFFF">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22</w:t>
            </w:r>
          </w:p>
        </w:tc>
        <w:tc>
          <w:tcPr>
            <w:tcW w:w="8305" w:type="dxa"/>
            <w:tcBorders>
              <w:top w:val="single" w:color="auto" w:sz="4" w:space="0"/>
              <w:left w:val="single" w:color="auto" w:sz="4" w:space="0"/>
              <w:bottom w:val="nil"/>
              <w:right w:val="single" w:color="auto" w:sz="4" w:space="0"/>
            </w:tcBorders>
            <w:vAlign w:val="center"/>
          </w:tcPr>
          <w:p w14:paraId="1CE0CE13">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 xml:space="preserve">询价文件下载: </w:t>
            </w:r>
          </w:p>
          <w:p w14:paraId="4F515753">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凡有意参加询价者，</w:t>
            </w:r>
            <w:r>
              <w:rPr>
                <w:rFonts w:hint="eastAsia" w:ascii="宋体" w:hAnsi="宋体"/>
                <w:color w:val="auto"/>
                <w:kern w:val="0"/>
                <w:sz w:val="24"/>
              </w:rPr>
              <w:t>登录“驻马店市公共资源交易中心（https://ggzy.zhumadian.gov.cn/）”网站，凭领取的企业身份认证锁（CA密钥）登录系统进行网上免费下载采购文件。供应商未按规定在网上下载采购文件的，其询价申请将被拒绝。</w:t>
            </w:r>
          </w:p>
        </w:tc>
      </w:tr>
      <w:tr w14:paraId="1B054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51A39615">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23</w:t>
            </w:r>
          </w:p>
        </w:tc>
        <w:tc>
          <w:tcPr>
            <w:tcW w:w="8305" w:type="dxa"/>
            <w:tcBorders>
              <w:top w:val="single" w:color="auto" w:sz="4" w:space="0"/>
              <w:left w:val="single" w:color="auto" w:sz="4" w:space="0"/>
              <w:bottom w:val="nil"/>
              <w:right w:val="single" w:color="auto" w:sz="4" w:space="0"/>
            </w:tcBorders>
            <w:vAlign w:val="center"/>
          </w:tcPr>
          <w:p w14:paraId="73C43235">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 xml:space="preserve">响应文件制作: </w:t>
            </w:r>
          </w:p>
          <w:p w14:paraId="1A835B30">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1、</w:t>
            </w:r>
            <w:r>
              <w:rPr>
                <w:rFonts w:hint="eastAsia" w:ascii="宋体" w:hAnsi="宋体"/>
                <w:color w:val="auto"/>
                <w:kern w:val="0"/>
                <w:sz w:val="24"/>
              </w:rPr>
              <w:t>供应商通过“驻马店市公共资源交易中心（https://ggzy.zhumadian.gov.cn/）”网站下载中心（政府采购类）：下载“新点投标文件制作软件（驻马店）”。</w:t>
            </w:r>
          </w:p>
          <w:p w14:paraId="3FB298AE">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2、供应商凭 CA 密钥登陆交易系统下载询价文件(.zmdzf 格 式)。</w:t>
            </w:r>
          </w:p>
          <w:p w14:paraId="72706DA8">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3、供应商须在提交响应文件截止时间前制作并提交。加密的电子响应文件（.zmdtf 格式）,</w:t>
            </w:r>
            <w:r>
              <w:rPr>
                <w:rFonts w:hint="eastAsia" w:ascii="宋体" w:hAnsi="宋体"/>
                <w:color w:val="auto"/>
                <w:kern w:val="0"/>
                <w:sz w:val="24"/>
              </w:rPr>
              <w:t>应在响应文件提交截止时间前通过“驻马店市公共资源交易中心（https://ggzy.zhumadian.gov.cn/）”电子交易平台内上传。</w:t>
            </w:r>
          </w:p>
          <w:p w14:paraId="25276714">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4、</w:t>
            </w:r>
            <w:r>
              <w:rPr>
                <w:rFonts w:hint="eastAsia" w:ascii="宋体" w:hAnsi="宋体"/>
                <w:color w:val="auto"/>
                <w:kern w:val="0"/>
                <w:sz w:val="24"/>
              </w:rPr>
              <w:t>加密的电子响应文件为“驻马店市公共资源交易中心（https://ggzy.zhumadian.gov.cn/）”网站提供的“新点投标文件制作软件（驻马店）”制作生成的加密版响应文件。</w:t>
            </w:r>
          </w:p>
          <w:p w14:paraId="6E69A1D8">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5、供应商在编制电子响应文件时，生成后的电子响应文件须按询价文件的格式要求完成电子签字或盖章，无法直接完成电子签字或盖章的响应文件格式内容，供应商须将盖章签字后的扫描图片替换到相应格式中。</w:t>
            </w:r>
          </w:p>
          <w:p w14:paraId="0C6F2BE1">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供应商需提供报名期间加盖单位公章的投标报名回执单，构成响应文件的组成部分。</w:t>
            </w:r>
          </w:p>
          <w:p w14:paraId="0938B883">
            <w:pPr>
              <w:pStyle w:val="2"/>
              <w:ind w:firstLine="0" w:firstLineChars="0"/>
              <w:rPr>
                <w:rFonts w:ascii="宋体" w:hAnsi="宋体" w:cs="宋体"/>
                <w:color w:val="auto"/>
                <w:kern w:val="0"/>
                <w:sz w:val="24"/>
                <w:szCs w:val="24"/>
              </w:rPr>
            </w:pPr>
            <w:r>
              <w:rPr>
                <w:rFonts w:hint="eastAsia" w:ascii="宋体" w:hAnsi="宋体" w:cs="宋体"/>
                <w:color w:val="auto"/>
                <w:kern w:val="0"/>
                <w:sz w:val="24"/>
                <w:szCs w:val="24"/>
              </w:rPr>
              <w:t>7、询价文件未提供格式的，由供应商自拟。供应商自拟格式的声明、承诺等所有资料，均需注明联系方式，经法定代表人签字后加盖单位公章，否则视为未实质性响应询价文件要求。</w:t>
            </w:r>
          </w:p>
          <w:p w14:paraId="716600A8">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8、响应文件以外的任何资料采购人和采购代理机构将拒收。</w:t>
            </w:r>
          </w:p>
          <w:p w14:paraId="73377640">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9、供应商编辑电子响应文件时，根据询价文件要求用法人 CA 密钥和企业CA 密钥进行签章制作；最后一步生成电子响应文件（.zmdtf 格式和.nzmdtf 格式）时，只能用本单位的企业 CA 密钥。</w:t>
            </w:r>
          </w:p>
          <w:p w14:paraId="33C6950A">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10、</w:t>
            </w:r>
            <w:r>
              <w:rPr>
                <w:rFonts w:hint="eastAsia" w:ascii="宋体" w:hAnsi="宋体"/>
                <w:color w:val="auto"/>
                <w:kern w:val="0"/>
                <w:sz w:val="24"/>
              </w:rPr>
              <w:t>电子响应文件制作流程，可参考驻马店市公共资源交易中心官方网站的，下载中心板块的视频</w:t>
            </w:r>
            <w:r>
              <w:rPr>
                <w:rFonts w:hint="eastAsia" w:ascii="宋体" w:hAnsi="宋体"/>
                <w:color w:val="auto"/>
                <w:kern w:val="0"/>
                <w:szCs w:val="21"/>
              </w:rPr>
              <w:t>。（https://ggzy.zhumadian.gov.cn/TPFront/InfoDetail/?InfoID=844e0ea7-2b6c-425d-99f6-91bd5b500e5e&amp;CategoryNum=026002）</w:t>
            </w:r>
          </w:p>
        </w:tc>
      </w:tr>
      <w:tr w14:paraId="115BB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41161598">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24</w:t>
            </w:r>
          </w:p>
        </w:tc>
        <w:tc>
          <w:tcPr>
            <w:tcW w:w="8305" w:type="dxa"/>
            <w:tcBorders>
              <w:top w:val="single" w:color="auto" w:sz="4" w:space="0"/>
              <w:left w:val="single" w:color="auto" w:sz="4" w:space="0"/>
              <w:bottom w:val="nil"/>
              <w:right w:val="single" w:color="auto" w:sz="4" w:space="0"/>
            </w:tcBorders>
            <w:vAlign w:val="center"/>
          </w:tcPr>
          <w:p w14:paraId="5D63A265">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响应文件上传:详见第三章供应商须知第13条</w:t>
            </w:r>
          </w:p>
        </w:tc>
      </w:tr>
      <w:tr w14:paraId="0A7E9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58989E40">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25</w:t>
            </w:r>
          </w:p>
        </w:tc>
        <w:tc>
          <w:tcPr>
            <w:tcW w:w="8305" w:type="dxa"/>
            <w:tcBorders>
              <w:top w:val="single" w:color="auto" w:sz="4" w:space="0"/>
              <w:left w:val="single" w:color="auto" w:sz="4" w:space="0"/>
              <w:bottom w:val="nil"/>
              <w:right w:val="single" w:color="auto" w:sz="4" w:space="0"/>
            </w:tcBorders>
            <w:vAlign w:val="center"/>
          </w:tcPr>
          <w:p w14:paraId="7F07802A">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 xml:space="preserve">询价文件的澄清与变更: </w:t>
            </w:r>
          </w:p>
          <w:p w14:paraId="6EE6D1C1">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1、采购人、采购代理机构对已发出的询价文件进行的澄清、更正或更改，澄清、更正或更改的内容将作为询价文件的组成部分。采购代理机构将通过网站“变更公告”和“答疑文件”告知供应商。各供应商须下载询价文件和最新的答疑文件，以此编制响应文件。</w:t>
            </w:r>
          </w:p>
          <w:p w14:paraId="7B1DC084">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2、因驻马店市公共资源交易中心电子交易平台在开标前具有保密性，供应商在提交响应文件截止时间前须自行查看项目进展、变更通知、澄清及回复，因供应商未及时查看而造成的后果自负。</w:t>
            </w:r>
          </w:p>
        </w:tc>
      </w:tr>
      <w:tr w14:paraId="7860E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3DDE1C0C">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26</w:t>
            </w:r>
          </w:p>
        </w:tc>
        <w:tc>
          <w:tcPr>
            <w:tcW w:w="8305" w:type="dxa"/>
            <w:tcBorders>
              <w:top w:val="single" w:color="auto" w:sz="4" w:space="0"/>
              <w:left w:val="single" w:color="auto" w:sz="4" w:space="0"/>
              <w:bottom w:val="nil"/>
              <w:right w:val="single" w:color="auto" w:sz="4" w:space="0"/>
            </w:tcBorders>
            <w:vAlign w:val="center"/>
          </w:tcPr>
          <w:p w14:paraId="35A62CEC">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询价：</w:t>
            </w:r>
          </w:p>
          <w:p w14:paraId="2BB026F2">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1、询价当日，供应商无需到达询价现场，仅须在任意地点使用企业CA 密钥登入驻马店市公共资源交易中心电子交易平台不见面开标大厅</w:t>
            </w:r>
            <w:r>
              <w:rPr>
                <w:rFonts w:hint="eastAsia" w:ascii="宋体" w:hAnsi="宋体"/>
                <w:color w:val="auto"/>
                <w:kern w:val="0"/>
                <w:sz w:val="24"/>
              </w:rPr>
              <w:t>（http://ggzy.zhumadian.gov.cn:9190/BidOpening/bidopeninghallaction/hall/login）</w:t>
            </w:r>
            <w:r>
              <w:rPr>
                <w:rFonts w:hint="eastAsia" w:ascii="宋体" w:hAnsi="宋体" w:cs="宋体"/>
                <w:color w:val="auto"/>
                <w:kern w:val="0"/>
                <w:sz w:val="24"/>
              </w:rPr>
              <w:t>及相应的配套硬件设备（摄像头、话筒、麦克风等）参加询价会议并签到</w:t>
            </w:r>
            <w:r>
              <w:rPr>
                <w:rFonts w:hint="eastAsia" w:ascii="宋体" w:hAnsi="宋体"/>
                <w:color w:val="auto"/>
                <w:kern w:val="0"/>
                <w:sz w:val="24"/>
              </w:rPr>
              <w:t>。</w:t>
            </w:r>
          </w:p>
          <w:p w14:paraId="2ED0FDA6">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2、开启询价文件时，供应商必须使用能正确解密响应文件的CA 密钥在规定的时间内完成远程解密，因供应商原因未能解密、解密失败或解密超时，视为供应商撤销其响应文件，系统内响应文件将被退回；因采购人原因或网上招投标平台发生故障，导致供应商无法按时完成响应文件解密或开、评审工作无法进行的，可根据实际情况相应延迟解密时间或调整开、评标时间（友情提示：若供应商已领取副锁（含多把副锁）请注意正副锁的使用差别）。</w:t>
            </w:r>
          </w:p>
          <w:p w14:paraId="447341A0">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3、</w:t>
            </w:r>
            <w:r>
              <w:rPr>
                <w:rFonts w:hint="eastAsia" w:ascii="宋体" w:hAnsi="宋体"/>
                <w:color w:val="auto"/>
                <w:kern w:val="0"/>
                <w:sz w:val="24"/>
              </w:rPr>
              <w:t>远程解密前，供应商务必在驻马店市公共资源交易中心电子交易平台投标文件上传模块中使用“模拟解密”功能，验证本机远程自助解密环境，否则因自身原因造成的包含但不仅限于解密失败、无法签到等后果由供应商自负。</w:t>
            </w:r>
          </w:p>
          <w:p w14:paraId="69E21FBB">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4、特别提醒：</w:t>
            </w:r>
          </w:p>
          <w:p w14:paraId="03544B16">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 xml:space="preserve">    因驻马店市公共资源交易中心电子交易平台不见面交易系统具备视频直播、语音通话等，对网络带宽及硬件要求相对较高的功能，故供应商在参与使用不见面交易系统开标的项目时，需确认是否满足如下要求：</w:t>
            </w:r>
          </w:p>
          <w:p w14:paraId="060CA709">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（1）网络要求：网络带宽4M以上。</w:t>
            </w:r>
          </w:p>
          <w:p w14:paraId="55B4E89B">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（2）硬件要求：电脑要求内存4G及以上，且需配套网络摄像头、麦克风、音箱等，并确保其均能正常运转。操作系统要求Windows7及以上，IE浏览器IE11及以上。</w:t>
            </w:r>
          </w:p>
          <w:p w14:paraId="36357D53">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（3）人员要求：对于参与驻马店市公共资源交易中心电子交易平台不见面交易系统开标的供应商，要求能熟练掌握电脑基础操作。不见面开标操作手册下载地址：</w:t>
            </w:r>
          </w:p>
          <w:p w14:paraId="0CACA043">
            <w:pPr>
              <w:widowControl/>
              <w:snapToGrid w:val="0"/>
              <w:spacing w:line="360" w:lineRule="auto"/>
              <w:outlineLvl w:val="0"/>
              <w:rPr>
                <w:rFonts w:ascii="宋体" w:hAnsi="宋体" w:cs="宋体"/>
                <w:color w:val="auto"/>
                <w:kern w:val="0"/>
                <w:sz w:val="24"/>
              </w:rPr>
            </w:pPr>
            <w:r>
              <w:rPr>
                <w:rFonts w:hint="eastAsia" w:ascii="宋体" w:hAnsi="宋体"/>
                <w:color w:val="auto"/>
                <w:kern w:val="0"/>
                <w:sz w:val="24"/>
              </w:rPr>
              <w:t>（https://ggzy.zhumadian.gov.cn/TPFront/InfoDetail/?InfoID=6e085538-6be5-4d25-80b2-12f5fc669ba1&amp;CategoryNum=026005）</w:t>
            </w:r>
          </w:p>
        </w:tc>
      </w:tr>
      <w:tr w14:paraId="73468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875" w:type="dxa"/>
            <w:tcBorders>
              <w:top w:val="single" w:color="auto" w:sz="4" w:space="0"/>
              <w:left w:val="single" w:color="auto" w:sz="4" w:space="0"/>
              <w:bottom w:val="nil"/>
              <w:right w:val="single" w:color="auto" w:sz="4" w:space="0"/>
            </w:tcBorders>
            <w:vAlign w:val="center"/>
          </w:tcPr>
          <w:p w14:paraId="0FE3AADD">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27</w:t>
            </w:r>
          </w:p>
        </w:tc>
        <w:tc>
          <w:tcPr>
            <w:tcW w:w="8305" w:type="dxa"/>
            <w:tcBorders>
              <w:top w:val="single" w:color="auto" w:sz="4" w:space="0"/>
              <w:left w:val="single" w:color="auto" w:sz="4" w:space="0"/>
              <w:bottom w:val="nil"/>
              <w:right w:val="single" w:color="auto" w:sz="4" w:space="0"/>
            </w:tcBorders>
            <w:vAlign w:val="center"/>
          </w:tcPr>
          <w:p w14:paraId="40B58E12">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评审：详见第三章供应商须知第16、17、18、19条。</w:t>
            </w:r>
          </w:p>
        </w:tc>
      </w:tr>
      <w:tr w14:paraId="5D47A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22FF8F9">
            <w:pPr>
              <w:widowControl/>
              <w:snapToGrid w:val="0"/>
              <w:spacing w:line="360" w:lineRule="auto"/>
              <w:jc w:val="center"/>
              <w:outlineLvl w:val="0"/>
              <w:rPr>
                <w:rFonts w:ascii="宋体" w:hAnsi="宋体" w:cs="宋体"/>
                <w:color w:val="auto"/>
                <w:kern w:val="0"/>
                <w:sz w:val="24"/>
              </w:rPr>
            </w:pPr>
            <w:r>
              <w:rPr>
                <w:rFonts w:hint="eastAsia" w:ascii="宋体" w:hAnsi="宋体" w:cs="宋体"/>
                <w:color w:val="auto"/>
                <w:kern w:val="0"/>
                <w:sz w:val="24"/>
              </w:rPr>
              <w:t>28</w:t>
            </w:r>
          </w:p>
        </w:tc>
        <w:tc>
          <w:tcPr>
            <w:tcW w:w="8305" w:type="dxa"/>
            <w:tcBorders>
              <w:top w:val="single" w:color="auto" w:sz="4" w:space="0"/>
              <w:left w:val="single" w:color="auto" w:sz="4" w:space="0"/>
              <w:bottom w:val="single" w:color="auto" w:sz="4" w:space="0"/>
              <w:right w:val="single" w:color="auto" w:sz="4" w:space="0"/>
            </w:tcBorders>
            <w:vAlign w:val="center"/>
          </w:tcPr>
          <w:p w14:paraId="293C6390">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解释：构成本项目询价文件（即采购文件）的各个组成文件应互为解释，互为说明；如有不明确或不一致，构成合同文件组成内容的，以合同文件约定内容为准；除询价文件中有特殊规定外，仅适用于招标投标阶段的规定，按询价公告、供应商须知、评标办法、响应文件格式的先后顺序解释；同一组成文件中就同一事项的规定或约定不一致的，以编排顺序在后者为准；当询价文件与询价文件的澄清、修改或补充通知就同一内容的表述不一致时，以最后发出的书面文件为准。合同文件约定或后者明显错误的除外。</w:t>
            </w:r>
          </w:p>
          <w:p w14:paraId="2B5D34BD">
            <w:pPr>
              <w:widowControl/>
              <w:snapToGrid w:val="0"/>
              <w:spacing w:line="360" w:lineRule="auto"/>
              <w:outlineLvl w:val="0"/>
              <w:rPr>
                <w:rFonts w:ascii="宋体" w:hAnsi="宋体" w:cs="宋体"/>
                <w:color w:val="auto"/>
                <w:kern w:val="0"/>
                <w:sz w:val="24"/>
              </w:rPr>
            </w:pPr>
            <w:r>
              <w:rPr>
                <w:rFonts w:hint="eastAsia" w:ascii="宋体" w:hAnsi="宋体" w:cs="宋体"/>
                <w:color w:val="auto"/>
                <w:kern w:val="0"/>
                <w:sz w:val="24"/>
              </w:rPr>
              <w:t>按本款前述规定仍不能形成结论的，由采购人（或采购代理机构）负责解释。</w:t>
            </w:r>
          </w:p>
        </w:tc>
      </w:tr>
      <w:tr w14:paraId="479A1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684E11D">
            <w:pPr>
              <w:spacing w:line="460" w:lineRule="atLeast"/>
              <w:jc w:val="center"/>
              <w:textAlignment w:val="bottom"/>
              <w:rPr>
                <w:rFonts w:ascii="宋体" w:hAnsi="宋体"/>
                <w:color w:val="auto"/>
                <w:kern w:val="0"/>
                <w:sz w:val="24"/>
              </w:rPr>
            </w:pPr>
            <w:r>
              <w:rPr>
                <w:rFonts w:hint="eastAsia" w:ascii="宋体" w:hAnsi="宋体"/>
                <w:color w:val="auto"/>
                <w:kern w:val="0"/>
                <w:sz w:val="24"/>
              </w:rPr>
              <w:t>29</w:t>
            </w:r>
          </w:p>
        </w:tc>
        <w:tc>
          <w:tcPr>
            <w:tcW w:w="8305" w:type="dxa"/>
            <w:tcBorders>
              <w:top w:val="single" w:color="auto" w:sz="4" w:space="0"/>
              <w:left w:val="single" w:color="auto" w:sz="4" w:space="0"/>
              <w:bottom w:val="single" w:color="auto" w:sz="4" w:space="0"/>
              <w:right w:val="single" w:color="auto" w:sz="4" w:space="0"/>
            </w:tcBorders>
            <w:vAlign w:val="center"/>
          </w:tcPr>
          <w:p w14:paraId="1ABE8350">
            <w:pPr>
              <w:spacing w:line="460" w:lineRule="atLeast"/>
              <w:textAlignment w:val="bottom"/>
              <w:rPr>
                <w:rFonts w:ascii="宋体" w:hAnsi="宋体"/>
                <w:color w:val="auto"/>
                <w:kern w:val="0"/>
                <w:sz w:val="24"/>
              </w:rPr>
            </w:pPr>
            <w:r>
              <w:rPr>
                <w:rFonts w:hint="eastAsia" w:ascii="宋体" w:hAnsi="宋体"/>
                <w:color w:val="auto"/>
                <w:kern w:val="0"/>
                <w:sz w:val="24"/>
              </w:rPr>
              <w:t xml:space="preserve">违反信用承诺的法律责任： </w:t>
            </w:r>
          </w:p>
          <w:p w14:paraId="04AABBE4">
            <w:pPr>
              <w:spacing w:line="460" w:lineRule="atLeast"/>
              <w:textAlignment w:val="bottom"/>
              <w:rPr>
                <w:rFonts w:ascii="宋体" w:hAnsi="宋体"/>
                <w:color w:val="auto"/>
                <w:kern w:val="0"/>
                <w:sz w:val="24"/>
              </w:rPr>
            </w:pPr>
            <w:r>
              <w:rPr>
                <w:rFonts w:hint="eastAsia" w:ascii="宋体" w:hAnsi="宋体"/>
                <w:color w:val="auto"/>
                <w:kern w:val="0"/>
                <w:sz w:val="24"/>
              </w:rPr>
              <w:t xml:space="preserve">供应商应对信用承诺内容的真实性、合法性、有效性负责。如作出虚假信用 </w:t>
            </w:r>
          </w:p>
          <w:p w14:paraId="41413DC4">
            <w:pPr>
              <w:spacing w:line="460" w:lineRule="atLeast"/>
              <w:textAlignment w:val="bottom"/>
              <w:rPr>
                <w:rFonts w:ascii="宋体" w:hAnsi="宋体"/>
                <w:color w:val="auto"/>
                <w:kern w:val="0"/>
                <w:sz w:val="24"/>
              </w:rPr>
            </w:pPr>
            <w:r>
              <w:rPr>
                <w:rFonts w:hint="eastAsia" w:ascii="宋体" w:hAnsi="宋体"/>
                <w:color w:val="auto"/>
                <w:kern w:val="0"/>
                <w:sz w:val="24"/>
              </w:rPr>
              <w:t>承诺，视同为“提供虚假材料谋取中标、成交”的违法行为。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r w14:paraId="070FB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8646479">
            <w:pPr>
              <w:spacing w:line="460" w:lineRule="atLeast"/>
              <w:jc w:val="center"/>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30</w:t>
            </w:r>
          </w:p>
        </w:tc>
        <w:tc>
          <w:tcPr>
            <w:tcW w:w="8305" w:type="dxa"/>
            <w:tcBorders>
              <w:top w:val="single" w:color="auto" w:sz="4" w:space="0"/>
              <w:left w:val="single" w:color="auto" w:sz="4" w:space="0"/>
              <w:bottom w:val="single" w:color="auto" w:sz="4" w:space="0"/>
              <w:right w:val="single" w:color="auto" w:sz="4" w:space="0"/>
            </w:tcBorders>
            <w:vAlign w:val="center"/>
          </w:tcPr>
          <w:p w14:paraId="58FDF7C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396CDF3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1、据中小企业划型标准规定(工信部联企业[2011]300号)和国家统计局关于印发&lt;&lt;统计上大中小微型企业划分办法(2017)&gt;&gt;的通知划分。执行支持小微企业、监狱企业、残疾人福利性单位等政府采购政策。</w:t>
            </w:r>
          </w:p>
          <w:p w14:paraId="200C74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A、为贯彻落实财库[2022]19号&lt;&lt;关于进一步加大政府采购支持中小企业力度的通知&gt;&gt;、财库[2020]46号&lt;&lt;关于印发&lt;&lt;政府采购促进中小企业发展管理办法&gt;&gt;的通知&gt;&gt;、&lt;&lt;中华人民共和国中小企业促进法&gt;&gt;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5C53D6D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5C6C0B6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符合中小企业划型标准的个体工商户，在政府采购活动中视同中小企业。</w:t>
            </w:r>
          </w:p>
          <w:p w14:paraId="160BA5E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45CEF16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在服务采购项目中，服务由中小企业承接,即提供服务的人员为中小企业依照&lt;&lt;中华人民共和国劳动合同法&gt;&gt;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4402F4F4">
            <w:pPr>
              <w:numPr>
                <w:ilvl w:val="0"/>
                <w:numId w:val="2"/>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r>
              <w:rPr>
                <w:rFonts w:hint="eastAsia" w:ascii="宋体" w:hAnsi="宋体" w:eastAsia="宋体" w:cs="Times New Roman"/>
                <w:color w:val="auto"/>
                <w:kern w:val="0"/>
                <w:sz w:val="24"/>
                <w:lang w:eastAsia="zh-CN"/>
              </w:rPr>
              <w:t>。</w:t>
            </w:r>
          </w:p>
          <w:p w14:paraId="3B06B543">
            <w:pPr>
              <w:numPr>
                <w:ilvl w:val="0"/>
                <w:numId w:val="3"/>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lang w:eastAsia="zh-CN"/>
              </w:rPr>
              <w:t>本项目是否专门面向中小企业采购详见招标公告。</w:t>
            </w:r>
          </w:p>
          <w:p w14:paraId="7959A3EE">
            <w:pPr>
              <w:numPr>
                <w:ilvl w:val="0"/>
                <w:numId w:val="0"/>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b/>
                <w:bCs/>
                <w:color w:val="auto"/>
                <w:kern w:val="0"/>
                <w:sz w:val="24"/>
                <w:lang w:eastAsia="zh-CN"/>
              </w:rPr>
              <w:t>注:专门面向中小企业采购项目时：</w:t>
            </w:r>
            <w:r>
              <w:rPr>
                <w:rFonts w:hint="eastAsia" w:ascii="宋体" w:hAnsi="宋体" w:eastAsia="宋体" w:cs="Times New Roman"/>
                <w:color w:val="auto"/>
                <w:kern w:val="0"/>
                <w:sz w:val="24"/>
                <w:lang w:eastAsia="zh-CN"/>
              </w:rPr>
              <w:t>大型企业不得参与本项目的采购活动。</w:t>
            </w:r>
          </w:p>
          <w:p w14:paraId="7DBACC88">
            <w:pPr>
              <w:spacing w:line="460" w:lineRule="atLeast"/>
              <w:textAlignment w:val="bottom"/>
              <w:rPr>
                <w:rFonts w:hint="eastAsia" w:ascii="宋体" w:hAnsi="宋体"/>
                <w:color w:val="auto"/>
                <w:kern w:val="0"/>
                <w:sz w:val="24"/>
              </w:rPr>
            </w:pPr>
            <w:r>
              <w:rPr>
                <w:rFonts w:hint="eastAsia" w:ascii="宋体" w:hAnsi="宋体" w:eastAsia="宋体" w:cs="Times New Roman"/>
                <w:b/>
                <w:bCs/>
                <w:color w:val="auto"/>
                <w:kern w:val="0"/>
                <w:sz w:val="24"/>
                <w:lang w:eastAsia="zh-CN"/>
              </w:rPr>
              <w:t>注:非专门面向中小企业采购项目时:</w:t>
            </w:r>
            <w:r>
              <w:rPr>
                <w:rFonts w:hint="eastAsia" w:ascii="宋体" w:hAnsi="宋体" w:eastAsia="宋体" w:cs="Times New Roman"/>
                <w:b/>
                <w:bCs/>
                <w:color w:val="auto"/>
                <w:kern w:val="0"/>
                <w:sz w:val="24"/>
                <w:lang w:val="en-US" w:eastAsia="zh-CN"/>
              </w:rPr>
              <w:t>价格调整详见采购文件。</w:t>
            </w:r>
          </w:p>
        </w:tc>
      </w:tr>
    </w:tbl>
    <w:p w14:paraId="333B4330">
      <w:pPr>
        <w:widowControl/>
        <w:spacing w:line="460" w:lineRule="atLeast"/>
        <w:jc w:val="center"/>
        <w:rPr>
          <w:rFonts w:ascii="宋体" w:hAnsi="宋体" w:eastAsia="黑体" w:cs="宋体"/>
          <w:color w:val="auto"/>
          <w:kern w:val="0"/>
          <w:sz w:val="36"/>
          <w:szCs w:val="36"/>
        </w:rPr>
      </w:pPr>
      <w:r>
        <w:rPr>
          <w:rFonts w:hint="eastAsia" w:ascii="黑体" w:hAnsi="宋体" w:eastAsia="黑体" w:cs="宋体"/>
          <w:color w:val="auto"/>
          <w:kern w:val="0"/>
          <w:sz w:val="36"/>
          <w:szCs w:val="36"/>
        </w:rPr>
        <w:t>一 、总则</w:t>
      </w:r>
    </w:p>
    <w:p w14:paraId="0381C579">
      <w:pPr>
        <w:widowControl/>
        <w:snapToGrid w:val="0"/>
        <w:spacing w:line="360" w:lineRule="auto"/>
        <w:ind w:firstLine="482" w:firstLineChars="200"/>
        <w:jc w:val="left"/>
        <w:rPr>
          <w:rFonts w:ascii="宋体" w:hAnsi="宋体" w:cs="宋体"/>
          <w:b/>
          <w:color w:val="auto"/>
          <w:kern w:val="0"/>
          <w:sz w:val="24"/>
        </w:rPr>
      </w:pPr>
    </w:p>
    <w:p w14:paraId="70C37C1F">
      <w:pPr>
        <w:widowControl/>
        <w:snapToGrid w:val="0"/>
        <w:spacing w:line="360" w:lineRule="auto"/>
        <w:ind w:firstLine="482" w:firstLineChars="200"/>
        <w:jc w:val="left"/>
        <w:outlineLvl w:val="1"/>
        <w:rPr>
          <w:rFonts w:ascii="宋体" w:hAnsi="宋体" w:cs="宋体"/>
          <w:b/>
          <w:color w:val="auto"/>
          <w:kern w:val="0"/>
          <w:sz w:val="24"/>
        </w:rPr>
      </w:pPr>
      <w:r>
        <w:rPr>
          <w:rFonts w:hint="eastAsia" w:ascii="宋体" w:hAnsi="宋体" w:cs="宋体"/>
          <w:b/>
          <w:color w:val="auto"/>
          <w:kern w:val="0"/>
          <w:sz w:val="24"/>
        </w:rPr>
        <w:t>1.适用范围</w:t>
      </w:r>
    </w:p>
    <w:p w14:paraId="20D609BF">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本询价文件仅适用于询价公告中所述项目的货物及相关服务采购。</w:t>
      </w:r>
    </w:p>
    <w:p w14:paraId="678B7FB6">
      <w:pPr>
        <w:widowControl/>
        <w:spacing w:line="360" w:lineRule="auto"/>
        <w:ind w:firstLine="482" w:firstLineChars="200"/>
        <w:jc w:val="left"/>
        <w:outlineLvl w:val="1"/>
        <w:rPr>
          <w:rFonts w:ascii="宋体" w:hAnsi="宋体" w:cs="宋体"/>
          <w:b/>
          <w:color w:val="auto"/>
          <w:kern w:val="0"/>
          <w:sz w:val="24"/>
        </w:rPr>
      </w:pPr>
      <w:r>
        <w:rPr>
          <w:rFonts w:hint="eastAsia" w:ascii="宋体" w:hAnsi="宋体" w:cs="宋体"/>
          <w:b/>
          <w:color w:val="auto"/>
          <w:kern w:val="0"/>
          <w:sz w:val="24"/>
        </w:rPr>
        <w:t>2.定义</w:t>
      </w:r>
    </w:p>
    <w:p w14:paraId="58882BAA">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2.1 “采购人”系指本次采购项目的业主方。</w:t>
      </w:r>
    </w:p>
    <w:p w14:paraId="76538231">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2.2 “采购代理机构”系指本次采购项目活动组织方。</w:t>
      </w:r>
    </w:p>
    <w:p w14:paraId="2076DA68">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2.3 “供应商”系指下载了本询价文件，且已经提交本次响应文件的供应商。</w:t>
      </w:r>
    </w:p>
    <w:p w14:paraId="282467C9">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2.4 “供应商代表”系指代表供应商参加本次采购活动的供应商的法定代表人或其委托代理人。</w:t>
      </w:r>
    </w:p>
    <w:p w14:paraId="025FE302">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2.5 “相关服务”系指询价文件规定供应商须承担的与本次采购货物相关的</w:t>
      </w:r>
      <w:r>
        <w:rPr>
          <w:rFonts w:hint="eastAsia" w:ascii="宋体" w:hAnsi="宋体" w:eastAsia="宋体" w:cs="宋体"/>
          <w:b w:val="0"/>
          <w:bCs/>
          <w:color w:val="auto"/>
          <w:sz w:val="24"/>
          <w:highlight w:val="none"/>
        </w:rPr>
        <w:t>运输、装卸、技术指导及</w:t>
      </w:r>
      <w:r>
        <w:rPr>
          <w:rFonts w:hint="eastAsia" w:ascii="宋体" w:hAnsi="宋体" w:cs="宋体"/>
          <w:color w:val="auto"/>
          <w:kern w:val="0"/>
          <w:sz w:val="24"/>
        </w:rPr>
        <w:t>其他类似的义务。</w:t>
      </w:r>
    </w:p>
    <w:p w14:paraId="6AFA1978">
      <w:pPr>
        <w:widowControl/>
        <w:spacing w:line="360" w:lineRule="auto"/>
        <w:ind w:firstLine="480"/>
        <w:jc w:val="left"/>
        <w:rPr>
          <w:rFonts w:ascii="宋体" w:hAnsi="宋体" w:cs="宋体"/>
          <w:color w:val="auto"/>
          <w:kern w:val="0"/>
          <w:sz w:val="24"/>
        </w:rPr>
      </w:pPr>
      <w:r>
        <w:rPr>
          <w:rFonts w:hint="eastAsia" w:ascii="宋体" w:hAnsi="宋体" w:cs="宋体"/>
          <w:color w:val="auto"/>
          <w:kern w:val="0"/>
          <w:sz w:val="24"/>
        </w:rPr>
        <w:t>2.6 “响应文件有效期” 系指本次采购项目提交响应文件截止之日起至合同签订之日止的期限。成交供应商的响应文件有效期至合同完全履行止。</w:t>
      </w:r>
    </w:p>
    <w:p w14:paraId="25750FAC">
      <w:pPr>
        <w:widowControl/>
        <w:snapToGrid w:val="0"/>
        <w:spacing w:line="360" w:lineRule="auto"/>
        <w:ind w:firstLine="482" w:firstLineChars="200"/>
        <w:jc w:val="left"/>
        <w:outlineLvl w:val="1"/>
        <w:rPr>
          <w:rFonts w:ascii="宋体" w:hAnsi="宋体" w:cs="宋体"/>
          <w:b/>
          <w:color w:val="auto"/>
          <w:kern w:val="0"/>
          <w:sz w:val="24"/>
        </w:rPr>
      </w:pPr>
      <w:r>
        <w:rPr>
          <w:rFonts w:hint="eastAsia" w:ascii="宋体" w:hAnsi="宋体" w:cs="宋体"/>
          <w:b/>
          <w:color w:val="auto"/>
          <w:kern w:val="0"/>
          <w:sz w:val="24"/>
        </w:rPr>
        <w:t>3.采购预算（最高限价）</w:t>
      </w:r>
    </w:p>
    <w:p w14:paraId="0E1F8C9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采购预算</w:t>
      </w:r>
      <w:r>
        <w:rPr>
          <w:rFonts w:hint="eastAsia" w:ascii="宋体" w:hAnsi="宋体" w:cs="宋体"/>
          <w:color w:val="auto"/>
          <w:kern w:val="0"/>
          <w:sz w:val="24"/>
          <w:lang w:val="en-US" w:eastAsia="zh-CN"/>
        </w:rPr>
        <w:t>554752.00</w:t>
      </w:r>
      <w:r>
        <w:rPr>
          <w:rFonts w:hint="eastAsia" w:ascii="宋体" w:hAnsi="宋体" w:cs="宋体"/>
          <w:color w:val="auto"/>
          <w:kern w:val="0"/>
          <w:sz w:val="24"/>
        </w:rPr>
        <w:t>元，最高限价</w:t>
      </w:r>
      <w:r>
        <w:rPr>
          <w:rFonts w:hint="eastAsia" w:ascii="宋体" w:hAnsi="宋体" w:cs="宋体"/>
          <w:color w:val="auto"/>
          <w:kern w:val="0"/>
          <w:sz w:val="24"/>
          <w:u w:val="none"/>
          <w:lang w:val="en-US" w:eastAsia="zh-CN"/>
        </w:rPr>
        <w:t>554752.00</w:t>
      </w:r>
      <w:r>
        <w:rPr>
          <w:rFonts w:hint="eastAsia" w:ascii="宋体" w:hAnsi="宋体" w:cs="宋体"/>
          <w:color w:val="auto"/>
          <w:kern w:val="0"/>
          <w:sz w:val="24"/>
        </w:rPr>
        <w:t>元。</w:t>
      </w:r>
    </w:p>
    <w:p w14:paraId="79A45329">
      <w:pPr>
        <w:widowControl/>
        <w:spacing w:line="360" w:lineRule="auto"/>
        <w:jc w:val="center"/>
        <w:rPr>
          <w:rFonts w:ascii="黑体" w:hAnsi="宋体" w:eastAsia="黑体" w:cs="宋体"/>
          <w:color w:val="auto"/>
          <w:kern w:val="0"/>
          <w:sz w:val="36"/>
          <w:szCs w:val="36"/>
        </w:rPr>
      </w:pPr>
      <w:r>
        <w:rPr>
          <w:rFonts w:hint="eastAsia" w:ascii="黑体" w:hAnsi="宋体" w:eastAsia="黑体" w:cs="宋体"/>
          <w:color w:val="auto"/>
          <w:kern w:val="0"/>
          <w:sz w:val="36"/>
          <w:szCs w:val="36"/>
        </w:rPr>
        <w:t>二、询价文件</w:t>
      </w:r>
    </w:p>
    <w:p w14:paraId="2D5D9E6F">
      <w:pPr>
        <w:widowControl/>
        <w:spacing w:line="460" w:lineRule="atLeast"/>
        <w:ind w:firstLine="477" w:firstLineChars="198"/>
        <w:rPr>
          <w:rFonts w:ascii="宋体" w:hAnsi="宋体" w:cs="宋体"/>
          <w:color w:val="auto"/>
          <w:kern w:val="0"/>
          <w:sz w:val="24"/>
        </w:rPr>
      </w:pPr>
      <w:r>
        <w:rPr>
          <w:rFonts w:hint="eastAsia" w:ascii="宋体" w:hAnsi="宋体" w:cs="宋体"/>
          <w:b/>
          <w:bCs/>
          <w:color w:val="auto"/>
          <w:kern w:val="0"/>
          <w:sz w:val="24"/>
        </w:rPr>
        <w:t>4.询价文件的构成。本询价文件由以下部分组成：</w:t>
      </w:r>
    </w:p>
    <w:p w14:paraId="20D22677">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4.1 询价公告</w:t>
      </w:r>
    </w:p>
    <w:p w14:paraId="3B441F5A">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4.2 采购需求</w:t>
      </w:r>
    </w:p>
    <w:p w14:paraId="0ADF6143">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4.3 供应商须知</w:t>
      </w:r>
    </w:p>
    <w:p w14:paraId="103B0892">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4.4 合同主要条款</w:t>
      </w:r>
    </w:p>
    <w:p w14:paraId="296D0621">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4.5 响应文件格式</w:t>
      </w:r>
    </w:p>
    <w:p w14:paraId="1641A081">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5.询价文件的澄清与修改</w:t>
      </w:r>
    </w:p>
    <w:p w14:paraId="2B351E60">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5.1 提交响应文件截止之日前，采购人、采购代理机构可以对已发出的询价文件进行必要的澄清或者修改，澄清或者修改的内容作为询价文件的组成部分。澄清或者修改的内容可能影响响应文件编制的，采购人、采购代理机构应当在提交响应文件截止之日3个工作日前，在河南省政府采购网、驻马店市公共资源交易平台等媒体上发布澄清或变更公告，不足3个工作日的，应当顺延提交响应文件截止时间。</w:t>
      </w:r>
    </w:p>
    <w:p w14:paraId="67F21B39">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5.2 询价文件的澄清、修改或补充都应通过本代理机构以法定形式发布。采购人未通过本代理机构对询价文件进行的澄清、修改或补充无效，评审时不予认可。</w:t>
      </w:r>
    </w:p>
    <w:p w14:paraId="08F243A7">
      <w:pPr>
        <w:widowControl/>
        <w:spacing w:line="460" w:lineRule="atLeast"/>
        <w:ind w:firstLine="480"/>
        <w:jc w:val="left"/>
        <w:rPr>
          <w:rFonts w:hint="eastAsia" w:ascii="宋体" w:hAnsi="宋体" w:cs="宋体"/>
          <w:color w:val="auto"/>
          <w:kern w:val="0"/>
          <w:sz w:val="24"/>
        </w:rPr>
      </w:pPr>
      <w:r>
        <w:rPr>
          <w:rFonts w:hint="eastAsia" w:ascii="宋体" w:hAnsi="宋体" w:cs="宋体"/>
          <w:color w:val="auto"/>
          <w:kern w:val="0"/>
          <w:sz w:val="24"/>
        </w:rPr>
        <w:t>5.3 采购代理机构可以视具体情况延长提交响应文件截止时间和响应文件开启时间，并将在河南省政府采购网、驻马店市公共资源交易中心网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宋体"/>
          <w:color w:val="auto"/>
          <w:kern w:val="0"/>
          <w:sz w:val="24"/>
        </w:rPr>
        <w:t>等相关媒体上发布更正公告或变更公告。</w:t>
      </w:r>
    </w:p>
    <w:p w14:paraId="5CE68CE4">
      <w:pPr>
        <w:keepNext w:val="0"/>
        <w:keepLines w:val="0"/>
        <w:pageBreakBefore w:val="0"/>
        <w:widowControl/>
        <w:kinsoku/>
        <w:wordWrap/>
        <w:overflowPunct/>
        <w:topLinePunct w:val="0"/>
        <w:autoSpaceDE/>
        <w:autoSpaceDN/>
        <w:bidi w:val="0"/>
        <w:adjustRightInd/>
        <w:snapToGrid/>
        <w:spacing w:line="464"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kern w:val="0"/>
          <w:sz w:val="24"/>
          <w:lang w:val="en-US" w:eastAsia="zh-CN"/>
        </w:rPr>
        <w:t>5.4</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文件后，应仔细检查</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文件的所有内容，如有残缺等问题应在获得</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文件3日内向采购代理机构或采购人提出，否则，由此引起的损失由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自行承担，以上要求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应做出响应并作为</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响应文件的组成部分。</w:t>
      </w:r>
    </w:p>
    <w:p w14:paraId="336F7A4D">
      <w:pPr>
        <w:widowControl/>
        <w:spacing w:line="460" w:lineRule="atLeast"/>
        <w:ind w:firstLine="480"/>
        <w:jc w:val="left"/>
        <w:rPr>
          <w:rFonts w:hint="default" w:ascii="宋体" w:hAnsi="宋体" w:eastAsia="宋体" w:cs="宋体"/>
          <w:color w:val="auto"/>
          <w:kern w:val="0"/>
          <w:sz w:val="24"/>
          <w:lang w:val="en-US" w:eastAsia="zh-CN"/>
        </w:rPr>
      </w:pPr>
    </w:p>
    <w:p w14:paraId="0217437E">
      <w:pPr>
        <w:widowControl/>
        <w:spacing w:line="360" w:lineRule="auto"/>
        <w:jc w:val="center"/>
        <w:rPr>
          <w:rFonts w:ascii="黑体" w:hAnsi="宋体" w:eastAsia="黑体" w:cs="宋体"/>
          <w:color w:val="auto"/>
          <w:kern w:val="0"/>
          <w:sz w:val="36"/>
          <w:szCs w:val="36"/>
        </w:rPr>
      </w:pPr>
      <w:r>
        <w:rPr>
          <w:rFonts w:hint="eastAsia" w:ascii="黑体" w:hAnsi="宋体" w:eastAsia="黑体" w:cs="宋体"/>
          <w:color w:val="auto"/>
          <w:kern w:val="0"/>
          <w:sz w:val="36"/>
          <w:szCs w:val="36"/>
        </w:rPr>
        <w:t>三、响应文件的编制</w:t>
      </w:r>
    </w:p>
    <w:p w14:paraId="43D02706">
      <w:pPr>
        <w:tabs>
          <w:tab w:val="left" w:pos="0"/>
        </w:tabs>
        <w:spacing w:line="460" w:lineRule="atLeast"/>
        <w:ind w:firstLine="422" w:firstLineChars="175"/>
        <w:rPr>
          <w:rFonts w:ascii="宋体" w:hAnsi="宋体" w:cs="宋体"/>
          <w:b/>
          <w:color w:val="auto"/>
          <w:sz w:val="24"/>
        </w:rPr>
      </w:pPr>
      <w:r>
        <w:rPr>
          <w:rFonts w:hint="eastAsia" w:ascii="宋体" w:hAnsi="宋体" w:cs="宋体"/>
          <w:b/>
          <w:color w:val="auto"/>
          <w:sz w:val="24"/>
        </w:rPr>
        <w:t>6、要求</w:t>
      </w:r>
    </w:p>
    <w:p w14:paraId="3F221442">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6.1 供应商应仔细阅读询价文件的所有内容，按照询价文件提供的格式编写响应文件，不得缺少或留空任何询价文件要求填写的表格或提交的资料。响应文件须按询价文件提供的格式填列，未提供格式的可自行拟定。响应文件应对询价文件的要求作出实质性响应（包括供应商资格要求、技术要求、商务要求、合同条款和响应文件格式中对供应商响应的要求），对提供的全部资料的合法性、真实性作出承诺，承诺函经法定代表人签字加盖公章后附在响应文件中，否则视为未实质性响应询价文件要求。</w:t>
      </w:r>
    </w:p>
    <w:p w14:paraId="4C113EC3">
      <w:pPr>
        <w:keepNext w:val="0"/>
        <w:keepLines w:val="0"/>
        <w:pageBreakBefore w:val="0"/>
        <w:widowControl/>
        <w:kinsoku/>
        <w:wordWrap/>
        <w:overflowPunct/>
        <w:topLinePunct w:val="0"/>
        <w:autoSpaceDE/>
        <w:autoSpaceDN/>
        <w:bidi w:val="0"/>
        <w:adjustRightInd/>
        <w:snapToGrid/>
        <w:spacing w:line="464" w:lineRule="exact"/>
        <w:ind w:firstLine="480" w:firstLineChars="200"/>
        <w:textAlignment w:val="baseline"/>
        <w:rPr>
          <w:rFonts w:hint="eastAsia" w:ascii="宋体" w:hAnsi="宋体" w:cs="宋体"/>
          <w:color w:val="auto"/>
          <w:sz w:val="24"/>
        </w:rPr>
      </w:pPr>
      <w:r>
        <w:rPr>
          <w:rFonts w:hint="eastAsia" w:ascii="宋体" w:hAnsi="宋体" w:cs="宋体"/>
          <w:color w:val="auto"/>
          <w:sz w:val="24"/>
        </w:rPr>
        <w:t>6.2 供应商应完整填写、签署响应文件格式附件中《询价申请及声明》、《报价一览表》等所有附件内容，不得随意留空、增减内容,否则视为对询价文件未作出实质性响应。</w:t>
      </w:r>
      <w:r>
        <w:rPr>
          <w:rFonts w:hint="eastAsia" w:ascii="宋体" w:hAnsi="宋体" w:eastAsia="宋体" w:cs="宋体"/>
          <w:color w:val="auto"/>
          <w:sz w:val="24"/>
          <w:szCs w:val="24"/>
          <w:highlight w:val="none"/>
        </w:rPr>
        <w:t>在响应文件中作出保质保量</w:t>
      </w:r>
      <w:r>
        <w:rPr>
          <w:rFonts w:hint="eastAsia" w:ascii="宋体" w:hAnsi="宋体" w:eastAsia="宋体" w:cs="宋体"/>
          <w:color w:val="auto"/>
          <w:sz w:val="24"/>
          <w:szCs w:val="24"/>
          <w:highlight w:val="none"/>
          <w:lang w:eastAsia="zh-CN"/>
        </w:rPr>
        <w:t>保合同履行期限</w:t>
      </w:r>
      <w:r>
        <w:rPr>
          <w:rFonts w:hint="eastAsia" w:ascii="宋体" w:hAnsi="宋体" w:eastAsia="宋体" w:cs="宋体"/>
          <w:color w:val="auto"/>
          <w:sz w:val="24"/>
          <w:szCs w:val="24"/>
          <w:highlight w:val="none"/>
        </w:rPr>
        <w:t>的承诺（格式自拟），否则视为对</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文件未作出实质性响应。</w:t>
      </w:r>
    </w:p>
    <w:p w14:paraId="5B79804E">
      <w:pPr>
        <w:widowControl/>
        <w:spacing w:line="360" w:lineRule="auto"/>
        <w:ind w:firstLine="480" w:firstLineChars="200"/>
        <w:jc w:val="left"/>
        <w:rPr>
          <w:rFonts w:hint="eastAsia" w:ascii="宋体" w:hAnsi="宋体" w:eastAsia="宋体" w:cs="Lucida Sans Unicode"/>
          <w:color w:val="auto"/>
          <w:kern w:val="0"/>
          <w:sz w:val="24"/>
          <w:highlight w:val="none"/>
          <w:shd w:val="clear" w:color="auto" w:fill="auto"/>
          <w:lang w:eastAsia="zh-CN"/>
        </w:rPr>
      </w:pPr>
      <w:r>
        <w:rPr>
          <w:rFonts w:hint="eastAsia" w:ascii="宋体" w:hAnsi="宋体" w:cs="宋体"/>
          <w:color w:val="auto"/>
          <w:sz w:val="24"/>
          <w:lang w:val="en-US" w:eastAsia="zh-CN"/>
        </w:rPr>
        <w:t>6.3</w:t>
      </w:r>
      <w:r>
        <w:rPr>
          <w:rFonts w:hint="eastAsia" w:ascii="宋体" w:hAnsi="宋体" w:eastAsia="宋体" w:cs="Lucida Sans Unicode"/>
          <w:color w:val="auto"/>
          <w:kern w:val="0"/>
          <w:sz w:val="24"/>
          <w:highlight w:val="none"/>
          <w:shd w:val="clear" w:color="auto" w:fill="auto"/>
          <w:lang w:val="en-US" w:eastAsia="zh-CN"/>
        </w:rPr>
        <w:t>供应商</w:t>
      </w:r>
      <w:r>
        <w:rPr>
          <w:rFonts w:hint="eastAsia" w:ascii="宋体" w:hAnsi="宋体" w:eastAsia="宋体" w:cs="Lucida Sans Unicode"/>
          <w:color w:val="auto"/>
          <w:kern w:val="0"/>
          <w:sz w:val="24"/>
          <w:highlight w:val="none"/>
          <w:shd w:val="clear" w:color="auto" w:fill="auto"/>
        </w:rPr>
        <w:t>提供的货物应是全新未使用过的，并完全符合国家技术质量规范和招标文件规定的质量、规格、性能和技术</w:t>
      </w:r>
      <w:r>
        <w:rPr>
          <w:rFonts w:hint="eastAsia" w:ascii="宋体" w:hAnsi="宋体" w:eastAsia="宋体" w:cs="Lucida Sans Unicode"/>
          <w:color w:val="auto"/>
          <w:kern w:val="0"/>
          <w:sz w:val="24"/>
          <w:highlight w:val="none"/>
          <w:shd w:val="clear" w:color="auto" w:fill="auto"/>
          <w:lang w:val="en-US" w:eastAsia="zh-CN"/>
        </w:rPr>
        <w:t>参数</w:t>
      </w:r>
      <w:r>
        <w:rPr>
          <w:rFonts w:hint="eastAsia" w:ascii="宋体" w:hAnsi="宋体" w:eastAsia="宋体" w:cs="Lucida Sans Unicode"/>
          <w:color w:val="auto"/>
          <w:kern w:val="0"/>
          <w:sz w:val="24"/>
          <w:highlight w:val="none"/>
          <w:shd w:val="clear" w:color="auto" w:fill="auto"/>
        </w:rPr>
        <w:t>等要求并对此作出</w:t>
      </w:r>
      <w:r>
        <w:rPr>
          <w:rFonts w:hint="eastAsia" w:ascii="宋体" w:hAnsi="宋体" w:eastAsia="宋体" w:cs="Lucida Sans Unicode"/>
          <w:color w:val="auto"/>
          <w:kern w:val="0"/>
          <w:sz w:val="24"/>
          <w:highlight w:val="none"/>
          <w:shd w:val="clear" w:color="auto" w:fill="auto"/>
          <w:lang w:val="en-US" w:eastAsia="zh-CN"/>
        </w:rPr>
        <w:t>声明</w:t>
      </w:r>
      <w:r>
        <w:rPr>
          <w:rFonts w:hint="eastAsia" w:ascii="宋体" w:hAnsi="宋体" w:eastAsia="宋体" w:cs="Lucida Sans Unicode"/>
          <w:color w:val="auto"/>
          <w:kern w:val="0"/>
          <w:sz w:val="24"/>
          <w:highlight w:val="none"/>
          <w:shd w:val="clear" w:color="auto" w:fill="auto"/>
        </w:rPr>
        <w:t>附</w:t>
      </w:r>
      <w:r>
        <w:rPr>
          <w:rFonts w:hint="eastAsia" w:ascii="宋体" w:hAnsi="宋体" w:eastAsia="宋体" w:cs="Lucida Sans Unicode"/>
          <w:color w:val="auto"/>
          <w:kern w:val="0"/>
          <w:sz w:val="24"/>
          <w:highlight w:val="none"/>
          <w:shd w:val="clear" w:color="auto" w:fill="auto"/>
          <w:lang w:val="en-US" w:eastAsia="zh-CN"/>
        </w:rPr>
        <w:t>响应</w:t>
      </w:r>
      <w:r>
        <w:rPr>
          <w:rFonts w:hint="eastAsia" w:ascii="宋体" w:hAnsi="宋体" w:eastAsia="宋体" w:cs="Lucida Sans Unicode"/>
          <w:color w:val="auto"/>
          <w:kern w:val="0"/>
          <w:sz w:val="24"/>
          <w:highlight w:val="none"/>
          <w:shd w:val="clear" w:color="auto" w:fill="auto"/>
        </w:rPr>
        <w:t>文件中</w:t>
      </w:r>
      <w:r>
        <w:rPr>
          <w:rFonts w:hint="eastAsia" w:ascii="宋体" w:hAnsi="宋体" w:eastAsia="宋体" w:cs="Lucida Sans Unicode"/>
          <w:color w:val="auto"/>
          <w:kern w:val="0"/>
          <w:sz w:val="24"/>
          <w:highlight w:val="none"/>
          <w:shd w:val="clear" w:color="auto" w:fill="auto"/>
          <w:lang w:eastAsia="zh-CN"/>
        </w:rPr>
        <w:t>。</w:t>
      </w:r>
    </w:p>
    <w:p w14:paraId="24C3071A">
      <w:pPr>
        <w:widowControl/>
        <w:spacing w:line="360" w:lineRule="auto"/>
        <w:ind w:firstLine="480" w:firstLineChars="200"/>
        <w:jc w:val="left"/>
        <w:rPr>
          <w:rFonts w:hint="eastAsia" w:ascii="宋体" w:hAnsi="宋体" w:cs="Lucida Sans Unicode"/>
          <w:color w:val="auto"/>
          <w:kern w:val="0"/>
          <w:sz w:val="24"/>
          <w:highlight w:val="none"/>
          <w:shd w:val="clear" w:color="auto" w:fill="auto"/>
          <w:lang w:val="en-US" w:eastAsia="zh-CN"/>
        </w:rPr>
      </w:pPr>
      <w:r>
        <w:rPr>
          <w:rFonts w:hint="eastAsia" w:ascii="宋体" w:hAnsi="宋体" w:cs="Lucida Sans Unicode"/>
          <w:color w:val="auto"/>
          <w:kern w:val="0"/>
          <w:sz w:val="24"/>
          <w:highlight w:val="none"/>
          <w:shd w:val="clear" w:color="auto" w:fill="auto"/>
          <w:lang w:val="en-US" w:eastAsia="zh-CN"/>
        </w:rPr>
        <w:t>6.4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3D9F92B2">
      <w:pPr>
        <w:keepNext w:val="0"/>
        <w:keepLines w:val="0"/>
        <w:pageBreakBefore w:val="0"/>
        <w:widowControl/>
        <w:kinsoku/>
        <w:wordWrap/>
        <w:overflowPunct/>
        <w:topLinePunct w:val="0"/>
        <w:autoSpaceDE/>
        <w:autoSpaceDN/>
        <w:bidi w:val="0"/>
        <w:adjustRightInd/>
        <w:snapToGrid/>
        <w:spacing w:line="464"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cs="Lucida Sans Unicode"/>
          <w:color w:val="auto"/>
          <w:kern w:val="0"/>
          <w:sz w:val="24"/>
          <w:highlight w:val="none"/>
          <w:shd w:val="clear" w:color="auto" w:fill="auto"/>
          <w:lang w:val="en-US" w:eastAsia="zh-CN"/>
        </w:rPr>
        <w:t>6.5</w:t>
      </w:r>
      <w:r>
        <w:rPr>
          <w:rFonts w:hint="eastAsia" w:ascii="宋体" w:hAnsi="宋体" w:eastAsia="宋体" w:cs="宋体"/>
          <w:color w:val="auto"/>
          <w:sz w:val="24"/>
          <w:szCs w:val="24"/>
          <w:highlight w:val="none"/>
        </w:rPr>
        <w:t>.关联企业参与</w:t>
      </w:r>
      <w:r>
        <w:rPr>
          <w:rFonts w:hint="eastAsia" w:ascii="宋体" w:hAnsi="宋体" w:eastAsia="宋体" w:cs="宋体"/>
          <w:color w:val="auto"/>
          <w:sz w:val="24"/>
          <w:szCs w:val="24"/>
          <w:highlight w:val="none"/>
          <w:lang w:val="en-US" w:eastAsia="zh-CN"/>
        </w:rPr>
        <w:t>询价</w:t>
      </w:r>
    </w:p>
    <w:p w14:paraId="184F9EED">
      <w:pPr>
        <w:keepNext w:val="0"/>
        <w:keepLines w:val="0"/>
        <w:pageBreakBefore w:val="0"/>
        <w:widowControl/>
        <w:kinsoku/>
        <w:wordWrap/>
        <w:overflowPunct/>
        <w:topLinePunct w:val="0"/>
        <w:autoSpaceDE/>
        <w:autoSpaceDN/>
        <w:bidi w:val="0"/>
        <w:adjustRightInd/>
        <w:snapToGrid/>
        <w:spacing w:line="464"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.1本</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文件所称关联企业,是指存在关联关系的企业。“关联关系”的界定适用《中华人民共和国公司法》第二百</w:t>
      </w:r>
      <w:r>
        <w:rPr>
          <w:rFonts w:hint="eastAsia" w:ascii="宋体" w:hAnsi="宋体" w:eastAsia="宋体" w:cs="宋体"/>
          <w:color w:val="auto"/>
          <w:sz w:val="24"/>
          <w:szCs w:val="24"/>
          <w:highlight w:val="none"/>
          <w:lang w:val="en-US" w:eastAsia="zh-CN"/>
        </w:rPr>
        <w:t>六十五</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《中华人民共和国政府采购法实施条例》第十八条之规定。</w:t>
      </w:r>
    </w:p>
    <w:p w14:paraId="6573658F">
      <w:pPr>
        <w:widowControl/>
        <w:spacing w:line="360" w:lineRule="auto"/>
        <w:ind w:firstLine="480" w:firstLineChars="200"/>
        <w:jc w:val="left"/>
        <w:rPr>
          <w:rFonts w:hint="default" w:ascii="宋体" w:hAnsi="宋体" w:cs="Lucida Sans Unicode"/>
          <w:color w:val="auto"/>
          <w:kern w:val="0"/>
          <w:sz w:val="24"/>
          <w:highlight w:val="none"/>
          <w:shd w:val="clear" w:color="auto" w:fill="auto"/>
          <w:lang w:val="en-US" w:eastAsia="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.2关联企业中,同一个法定代表人的两个及两个以上法人，母公司、全资子公司及其控股公司，都不得同时参与</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。一经发现，将导致</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同时被拒绝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此项须</w:t>
      </w:r>
      <w:r>
        <w:rPr>
          <w:rFonts w:hint="eastAsia" w:ascii="宋体" w:hAnsi="宋体" w:eastAsia="宋体" w:cs="宋体"/>
          <w:color w:val="auto"/>
          <w:sz w:val="24"/>
          <w:szCs w:val="24"/>
          <w:highlight w:val="none"/>
        </w:rPr>
        <w:t>做出书面</w:t>
      </w:r>
      <w:r>
        <w:rPr>
          <w:rFonts w:hint="eastAsia" w:ascii="宋体" w:hAnsi="宋体" w:eastAsia="宋体" w:cs="宋体"/>
          <w:color w:val="auto"/>
          <w:sz w:val="24"/>
          <w:szCs w:val="24"/>
          <w:highlight w:val="none"/>
          <w:lang w:val="en-US" w:eastAsia="zh-CN"/>
        </w:rPr>
        <w:t>承诺</w:t>
      </w:r>
      <w:r>
        <w:rPr>
          <w:rFonts w:hint="eastAsia" w:ascii="宋体" w:hAnsi="宋体" w:eastAsia="宋体" w:cs="宋体"/>
          <w:color w:val="auto"/>
          <w:sz w:val="24"/>
          <w:szCs w:val="24"/>
          <w:highlight w:val="none"/>
        </w:rPr>
        <w:t>。</w:t>
      </w:r>
    </w:p>
    <w:p w14:paraId="3E305080">
      <w:pPr>
        <w:shd w:val="clear" w:color="auto" w:fill="FFFFFF"/>
        <w:spacing w:line="460" w:lineRule="atLeast"/>
        <w:ind w:firstLine="480"/>
        <w:rPr>
          <w:rFonts w:ascii="宋体" w:hAnsi="宋体" w:cs="宋体"/>
          <w:b/>
          <w:color w:val="auto"/>
          <w:sz w:val="24"/>
        </w:rPr>
      </w:pPr>
      <w:r>
        <w:rPr>
          <w:rFonts w:hint="eastAsia" w:ascii="宋体" w:hAnsi="宋体" w:cs="宋体"/>
          <w:b/>
          <w:color w:val="auto"/>
          <w:sz w:val="24"/>
        </w:rPr>
        <w:t>7.响应文件的语言和计量单位</w:t>
      </w:r>
    </w:p>
    <w:p w14:paraId="69632270">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7.1响应文件以及供应商与采购人、采购代理机构就有关询价事宜的所有来往函电均应使用简体中文书写。</w:t>
      </w:r>
    </w:p>
    <w:p w14:paraId="25484B3D">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7.2 关于计量单位，询价文件已有明确规定的，使用询价文件规定的计量单位；询价文件没有规定的，应采用中华人民共和国法定计量单位，否则视为对询价文件未作出实质性响应。</w:t>
      </w:r>
    </w:p>
    <w:p w14:paraId="7D511B04">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7.3 原版为外文的证书类文件，以及由外国人做出的本人签名、外国公司的名称或外国印章等可以是外文，但应当提供中文翻译文件并加盖供应商公章。必要时询价小组可以要求供应商提供附有公证书的中文翻译文件或者与原版文件签章相一致的中文翻译文件。</w:t>
      </w:r>
    </w:p>
    <w:p w14:paraId="2C5328F0">
      <w:pPr>
        <w:shd w:val="clear" w:color="auto" w:fill="FFFFFF"/>
        <w:spacing w:line="460" w:lineRule="atLeast"/>
        <w:ind w:firstLine="480"/>
        <w:rPr>
          <w:rFonts w:hint="eastAsia" w:ascii="宋体" w:hAnsi="宋体" w:cs="宋体"/>
          <w:b/>
          <w:color w:val="auto"/>
          <w:sz w:val="24"/>
        </w:rPr>
      </w:pPr>
      <w:r>
        <w:rPr>
          <w:rFonts w:hint="eastAsia" w:ascii="宋体" w:hAnsi="宋体" w:cs="宋体"/>
          <w:b/>
          <w:color w:val="auto"/>
          <w:sz w:val="24"/>
        </w:rPr>
        <w:t>8.响应文件的组成。</w:t>
      </w:r>
    </w:p>
    <w:p w14:paraId="62571CF5">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响应文件应至少包括下列部分：</w:t>
      </w:r>
    </w:p>
    <w:p w14:paraId="39D09892">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8.1  询价申请及声明</w:t>
      </w:r>
    </w:p>
    <w:p w14:paraId="3D2992DA">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8.2 报价一览表</w:t>
      </w:r>
    </w:p>
    <w:p w14:paraId="34B64CBB">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8.3  报价明细表</w:t>
      </w:r>
    </w:p>
    <w:p w14:paraId="24DCBDBD">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8.4 技术响应表</w:t>
      </w:r>
    </w:p>
    <w:p w14:paraId="27461D4F">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8.5 商务响应表</w:t>
      </w:r>
    </w:p>
    <w:p w14:paraId="4DDE4C52">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8.6 法定代表人身份证明</w:t>
      </w:r>
    </w:p>
    <w:p w14:paraId="15795952">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8.7  法定代表人授权书</w:t>
      </w:r>
    </w:p>
    <w:p w14:paraId="632D26B3">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val="en-US" w:eastAsia="zh-CN"/>
        </w:rPr>
        <w:t>8</w:t>
      </w:r>
      <w:r>
        <w:rPr>
          <w:rFonts w:hint="eastAsia" w:ascii="宋体" w:hAnsi="宋体" w:cs="宋体"/>
          <w:color w:val="auto"/>
          <w:sz w:val="24"/>
        </w:rPr>
        <w:t> 证明文件</w:t>
      </w:r>
    </w:p>
    <w:p w14:paraId="204473F3">
      <w:pPr>
        <w:shd w:val="clear" w:color="auto" w:fill="FFFFFF"/>
        <w:spacing w:line="460" w:lineRule="atLeast"/>
        <w:ind w:firstLine="480"/>
        <w:rPr>
          <w:rFonts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val="en-US" w:eastAsia="zh-CN"/>
        </w:rPr>
        <w:t xml:space="preserve">9 </w:t>
      </w:r>
      <w:r>
        <w:rPr>
          <w:rFonts w:hint="eastAsia" w:ascii="宋体" w:hAnsi="宋体" w:cs="宋体"/>
          <w:color w:val="auto"/>
          <w:sz w:val="24"/>
        </w:rPr>
        <w:t>抵制商业贿赂承诺</w:t>
      </w:r>
    </w:p>
    <w:p w14:paraId="02AA2B2E">
      <w:pPr>
        <w:tabs>
          <w:tab w:val="left" w:pos="0"/>
        </w:tabs>
        <w:spacing w:line="460" w:lineRule="atLeast"/>
        <w:ind w:firstLine="482" w:firstLineChars="200"/>
        <w:rPr>
          <w:rFonts w:ascii="宋体" w:hAnsi="宋体" w:cs="宋体"/>
          <w:b/>
          <w:color w:val="auto"/>
          <w:sz w:val="24"/>
        </w:rPr>
      </w:pPr>
      <w:r>
        <w:rPr>
          <w:rFonts w:hint="eastAsia" w:ascii="宋体" w:hAnsi="宋体" w:cs="宋体"/>
          <w:b/>
          <w:color w:val="auto"/>
          <w:sz w:val="24"/>
        </w:rPr>
        <w:t>9、报价要求</w:t>
      </w:r>
    </w:p>
    <w:p w14:paraId="5CDB8C7A">
      <w:pPr>
        <w:tabs>
          <w:tab w:val="left" w:pos="0"/>
        </w:tabs>
        <w:spacing w:line="460" w:lineRule="atLeast"/>
        <w:ind w:firstLine="540" w:firstLineChars="225"/>
        <w:rPr>
          <w:rFonts w:ascii="宋体" w:hAnsi="宋体" w:cs="宋体"/>
          <w:color w:val="auto"/>
          <w:sz w:val="24"/>
        </w:rPr>
      </w:pPr>
      <w:r>
        <w:rPr>
          <w:rFonts w:hint="eastAsia" w:ascii="宋体" w:hAnsi="宋体" w:cs="宋体"/>
          <w:color w:val="auto"/>
          <w:sz w:val="24"/>
        </w:rPr>
        <w:t>①供应商应用人民币报价，报价最多保留两位小数。</w:t>
      </w:r>
    </w:p>
    <w:p w14:paraId="6D07F08C">
      <w:pPr>
        <w:tabs>
          <w:tab w:val="left" w:pos="0"/>
        </w:tabs>
        <w:spacing w:line="460" w:lineRule="atLeast"/>
        <w:ind w:firstLine="540" w:firstLineChars="225"/>
        <w:rPr>
          <w:rFonts w:ascii="宋体" w:hAnsi="宋体" w:cs="宋体"/>
          <w:color w:val="auto"/>
          <w:sz w:val="24"/>
        </w:rPr>
      </w:pPr>
      <w:r>
        <w:rPr>
          <w:rFonts w:hint="eastAsia" w:ascii="宋体" w:hAnsi="宋体" w:cs="宋体"/>
          <w:color w:val="auto"/>
          <w:sz w:val="24"/>
        </w:rPr>
        <w:t>②供应商应在响应文件中标明拟提供货物和货物的单价、数量和总价。</w:t>
      </w:r>
    </w:p>
    <w:p w14:paraId="47717084">
      <w:pPr>
        <w:tabs>
          <w:tab w:val="left" w:pos="0"/>
        </w:tabs>
        <w:spacing w:line="460" w:lineRule="atLeast"/>
        <w:ind w:firstLine="540" w:firstLineChars="225"/>
        <w:rPr>
          <w:rFonts w:ascii="宋体" w:hAnsi="宋体" w:cs="宋体"/>
          <w:color w:val="auto"/>
          <w:sz w:val="24"/>
        </w:rPr>
      </w:pPr>
      <w:r>
        <w:rPr>
          <w:rFonts w:hint="eastAsia" w:ascii="宋体" w:hAnsi="宋体" w:cs="宋体"/>
          <w:color w:val="auto"/>
          <w:sz w:val="24"/>
        </w:rPr>
        <w:t>③报价：供应商的报价为交货地点交货价格。包括货物原价、</w:t>
      </w:r>
      <w:r>
        <w:rPr>
          <w:rFonts w:hint="eastAsia" w:ascii="宋体" w:hAnsi="宋体" w:cs="宋体"/>
          <w:color w:val="auto"/>
          <w:sz w:val="24"/>
          <w:lang w:val="en-US" w:eastAsia="zh-CN"/>
        </w:rPr>
        <w:t>税费、</w:t>
      </w:r>
      <w:r>
        <w:rPr>
          <w:rFonts w:hint="eastAsia" w:ascii="宋体" w:hAnsi="宋体" w:cs="宋体"/>
          <w:color w:val="auto"/>
          <w:sz w:val="24"/>
        </w:rPr>
        <w:t>运输及相关安装配套施工等所有价款。</w:t>
      </w:r>
    </w:p>
    <w:p w14:paraId="48139629">
      <w:pPr>
        <w:widowControl/>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sz w:val="24"/>
        </w:rPr>
        <w:t>10、</w:t>
      </w:r>
      <w:r>
        <w:rPr>
          <w:rFonts w:hint="eastAsia" w:ascii="宋体" w:hAnsi="宋体" w:cs="宋体"/>
          <w:b/>
          <w:color w:val="auto"/>
          <w:kern w:val="0"/>
          <w:sz w:val="24"/>
        </w:rPr>
        <w:t>响应文件的样式和签署</w:t>
      </w:r>
    </w:p>
    <w:p w14:paraId="50B61E09">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10.1供应商应按本询价文件规定的格式和顺序制作响应文件。除了响应文件封面以外，每个页面应在明显位置编制页码，</w:t>
      </w:r>
      <w:r>
        <w:rPr>
          <w:rFonts w:hint="eastAsia" w:ascii="宋体" w:hAnsi="宋体" w:cs="Lucida Sans Unicode"/>
          <w:color w:val="auto"/>
          <w:kern w:val="0"/>
          <w:sz w:val="24"/>
          <w:lang w:val="en-US" w:eastAsia="zh-CN"/>
        </w:rPr>
        <w:t>目录上需有编制人和审核人签字</w:t>
      </w:r>
      <w:r>
        <w:rPr>
          <w:rFonts w:hint="eastAsia" w:ascii="宋体" w:hAnsi="宋体" w:cs="Lucida Sans Unicode"/>
          <w:color w:val="auto"/>
          <w:kern w:val="0"/>
          <w:sz w:val="24"/>
        </w:rPr>
        <w:t>。按流水顺序填写，字迹必须清晰可认，响应文件的目录应编序。响应文件内容不完整、编排混乱导致响应文件被误读、漏读或者查找不到相关内容的，由供应商负责。</w:t>
      </w:r>
    </w:p>
    <w:p w14:paraId="6CEDA6F5">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10.2响应文件（.zmdtf格式）是根据“驻马店市公共资源交易中心电子交易平台”下载的电子询价文件，制作生成的加密版响应文件。</w:t>
      </w:r>
    </w:p>
    <w:p w14:paraId="5FA97701">
      <w:pPr>
        <w:widowControl/>
        <w:spacing w:line="360" w:lineRule="auto"/>
        <w:ind w:firstLine="480" w:firstLineChars="200"/>
        <w:jc w:val="left"/>
        <w:rPr>
          <w:rFonts w:hint="eastAsia" w:ascii="宋体" w:hAnsi="宋体" w:cs="宋体"/>
          <w:color w:val="auto"/>
          <w:kern w:val="0"/>
          <w:sz w:val="24"/>
        </w:rPr>
      </w:pPr>
      <w:r>
        <w:rPr>
          <w:rFonts w:hint="eastAsia" w:ascii="宋体" w:hAnsi="宋体" w:cs="Lucida Sans Unicode"/>
          <w:color w:val="auto"/>
          <w:kern w:val="0"/>
          <w:sz w:val="24"/>
        </w:rPr>
        <w:t xml:space="preserve">10.3 </w:t>
      </w:r>
      <w:r>
        <w:rPr>
          <w:rFonts w:hint="eastAsia" w:ascii="宋体" w:hAnsi="宋体" w:eastAsia="宋体" w:cs="Lucida Sans Unicode"/>
          <w:color w:val="auto"/>
          <w:kern w:val="0"/>
          <w:sz w:val="24"/>
          <w:highlight w:val="none"/>
          <w:shd w:val="clear" w:color="auto" w:fill="auto"/>
          <w:lang w:val="en-US" w:eastAsia="zh-CN"/>
        </w:rPr>
        <w:t>供应商应对其提供的货物能够通过采购人组织的验收作出承诺，否则视为不响应招标文件。</w:t>
      </w:r>
      <w:r>
        <w:rPr>
          <w:rFonts w:hint="eastAsia" w:ascii="宋体" w:hAnsi="宋体" w:cs="Lucida Sans Unicode"/>
          <w:color w:val="auto"/>
          <w:kern w:val="0"/>
          <w:sz w:val="24"/>
        </w:rPr>
        <w:t>供应商应提交证明其拟供服务货物符合询价文件要求的技术响应文件，该文件可以是文字资料、图纸和数据</w:t>
      </w:r>
      <w:r>
        <w:rPr>
          <w:rFonts w:hint="eastAsia" w:ascii="宋体" w:hAnsi="宋体" w:cs="宋体"/>
          <w:color w:val="auto"/>
          <w:kern w:val="0"/>
          <w:sz w:val="24"/>
        </w:rPr>
        <w:t>。</w:t>
      </w:r>
    </w:p>
    <w:p w14:paraId="475CBB10">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10.4供应商在编制电子响应文件时，根据询价文件的要求用法人CA秘钥和企业CA秘钥进行签章制作。生成电子响应文件时，只能用本单位的企业CA秘钥。生成后的电子响应文件须按询价文件的格式要求完成电子签字或盖章。“报价一览表”报价将作为电子开标的唱标依据。</w:t>
      </w:r>
    </w:p>
    <w:p w14:paraId="05E787CC">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10.5不接受电报、电传和传真的响应文件。</w:t>
      </w:r>
    </w:p>
    <w:p w14:paraId="4E73548E">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10.6 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询价小组无法认定是否实质性响应询价文件的,其询价申请将被拒绝。</w:t>
      </w:r>
    </w:p>
    <w:p w14:paraId="4AB3C30D">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10.7 电子响应文件制作流程。可参考驻马店市公共资源交易中心官方网站的下载中心板块的视频</w:t>
      </w:r>
      <w:r>
        <w:rPr>
          <w:rFonts w:hint="eastAsia" w:ascii="宋体" w:hAnsi="宋体"/>
          <w:color w:val="auto"/>
          <w:kern w:val="0"/>
          <w:szCs w:val="21"/>
        </w:rPr>
        <w:t>（https://ggzy.zhumadian.gov.cn/TPFront/InfoDetail/?InfoID=844e0ea7-2b6c-425d-99f6-91bd5b500e5e&amp;CategoryNum=026002）</w:t>
      </w:r>
    </w:p>
    <w:p w14:paraId="79E881EA">
      <w:pPr>
        <w:tabs>
          <w:tab w:val="left" w:pos="0"/>
        </w:tabs>
        <w:spacing w:line="460" w:lineRule="atLeast"/>
        <w:ind w:firstLine="540" w:firstLineChars="225"/>
        <w:rPr>
          <w:rFonts w:ascii="宋体" w:hAnsi="宋体" w:cs="宋体"/>
          <w:color w:val="auto"/>
          <w:sz w:val="24"/>
        </w:rPr>
      </w:pPr>
      <w:r>
        <w:rPr>
          <w:rFonts w:hint="eastAsia" w:ascii="宋体" w:hAnsi="宋体" w:cs="宋体"/>
          <w:color w:val="auto"/>
          <w:sz w:val="24"/>
        </w:rPr>
        <w:t>响应文件应按照询价文件规定的顺序，统一用A4规格幅面打印、装订成册并逐页编制目录，由于编排混乱导致被误读或查找不到，责任由供应商承担。供应商应在响应文件中写清相应的项目编号、项目名称、所投包号（如分包）、供应商全称、地址、电话、传真等。</w:t>
      </w:r>
    </w:p>
    <w:p w14:paraId="48AB625B">
      <w:pPr>
        <w:tabs>
          <w:tab w:val="left" w:pos="0"/>
        </w:tabs>
        <w:spacing w:line="460" w:lineRule="atLeast"/>
        <w:ind w:firstLine="542" w:firstLineChars="225"/>
        <w:rPr>
          <w:rFonts w:ascii="宋体" w:hAnsi="宋体" w:cs="宋体"/>
          <w:b/>
          <w:bCs/>
          <w:color w:val="auto"/>
          <w:sz w:val="24"/>
        </w:rPr>
      </w:pPr>
      <w:r>
        <w:rPr>
          <w:rFonts w:hint="eastAsia" w:ascii="宋体" w:hAnsi="宋体" w:cs="宋体"/>
          <w:b/>
          <w:bCs/>
          <w:color w:val="auto"/>
          <w:sz w:val="24"/>
        </w:rPr>
        <w:t>11、供应商须提交的证明文件</w:t>
      </w:r>
    </w:p>
    <w:p w14:paraId="147A9CEE">
      <w:pPr>
        <w:tabs>
          <w:tab w:val="left" w:pos="0"/>
        </w:tabs>
        <w:spacing w:line="460" w:lineRule="atLeast"/>
        <w:ind w:firstLine="540" w:firstLineChars="225"/>
        <w:rPr>
          <w:rFonts w:ascii="宋体" w:hAnsi="宋体" w:cs="宋体"/>
          <w:color w:val="auto"/>
          <w:sz w:val="24"/>
        </w:rPr>
      </w:pPr>
      <w:r>
        <w:rPr>
          <w:rFonts w:hint="eastAsia" w:ascii="宋体" w:hAnsi="宋体" w:cs="宋体"/>
          <w:color w:val="auto"/>
          <w:sz w:val="24"/>
        </w:rPr>
        <w:t>11.1 供应商应提供符合《中华人民共和国政府采购法》第二十二条规定的条件的承诺函（格式见第五章附件9.1）。</w:t>
      </w:r>
    </w:p>
    <w:p w14:paraId="6B0258C6">
      <w:pPr>
        <w:widowControl/>
        <w:shd w:val="clear" w:color="auto" w:fill="FFFFFF"/>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11.</w:t>
      </w:r>
      <w:r>
        <w:rPr>
          <w:rFonts w:hint="eastAsia" w:ascii="宋体" w:hAnsi="宋体" w:cs="宋体"/>
          <w:color w:val="auto"/>
          <w:sz w:val="24"/>
          <w:lang w:val="en-US" w:eastAsia="zh-CN"/>
        </w:rPr>
        <w:t>2</w:t>
      </w:r>
      <w:r>
        <w:rPr>
          <w:rFonts w:hint="eastAsia" w:ascii="宋体" w:hAnsi="宋体" w:cs="宋体"/>
          <w:color w:val="auto"/>
          <w:sz w:val="24"/>
        </w:rPr>
        <w:t xml:space="preserve"> 法定代表人本人参加询价的，提供法人证明、身份证复印件；法定代表人委托代理人参加询价的，提供法人授权委托书、委托代理人的身份证复印件</w:t>
      </w:r>
      <w:r>
        <w:rPr>
          <w:rFonts w:hint="eastAsia" w:ascii="宋体" w:hAnsi="宋体" w:cs="宋体"/>
          <w:color w:val="auto"/>
          <w:kern w:val="0"/>
          <w:sz w:val="24"/>
        </w:rPr>
        <w:t>。</w:t>
      </w:r>
    </w:p>
    <w:p w14:paraId="47E6744E">
      <w:pPr>
        <w:tabs>
          <w:tab w:val="left" w:pos="0"/>
        </w:tabs>
        <w:spacing w:line="460" w:lineRule="atLeast"/>
        <w:ind w:firstLine="540" w:firstLineChars="225"/>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val="en-US" w:eastAsia="zh-CN"/>
        </w:rPr>
        <w:t>3</w:t>
      </w:r>
      <w:r>
        <w:rPr>
          <w:rFonts w:hint="eastAsia" w:ascii="宋体" w:hAnsi="宋体" w:cs="宋体"/>
          <w:color w:val="auto"/>
          <w:sz w:val="24"/>
        </w:rPr>
        <w:t xml:space="preserve"> 询价文件</w:t>
      </w:r>
      <w:r>
        <w:rPr>
          <w:rFonts w:hint="eastAsia" w:ascii="宋体" w:hAnsi="宋体" w:cs="宋体"/>
          <w:color w:val="auto"/>
          <w:sz w:val="24"/>
          <w:lang w:val="en-US" w:eastAsia="zh-CN"/>
        </w:rPr>
        <w:t>、询价公告</w:t>
      </w:r>
      <w:r>
        <w:rPr>
          <w:rFonts w:hint="eastAsia" w:ascii="宋体" w:hAnsi="宋体" w:cs="宋体"/>
          <w:color w:val="auto"/>
          <w:sz w:val="24"/>
        </w:rPr>
        <w:t>要求提供的其他内容及供应商认为需要提供的有关资料。</w:t>
      </w:r>
    </w:p>
    <w:p w14:paraId="7C0AB2DB">
      <w:pPr>
        <w:tabs>
          <w:tab w:val="left" w:pos="0"/>
        </w:tabs>
        <w:spacing w:line="460" w:lineRule="atLeast"/>
        <w:ind w:firstLine="542" w:firstLineChars="225"/>
        <w:rPr>
          <w:rFonts w:ascii="宋体" w:hAnsi="宋体" w:cs="宋体"/>
          <w:b/>
          <w:bCs/>
          <w:color w:val="auto"/>
          <w:sz w:val="24"/>
        </w:rPr>
      </w:pPr>
      <w:r>
        <w:rPr>
          <w:rFonts w:hint="eastAsia" w:ascii="宋体" w:hAnsi="宋体" w:cs="宋体"/>
          <w:b/>
          <w:bCs/>
          <w:color w:val="auto"/>
          <w:sz w:val="24"/>
        </w:rPr>
        <w:t>供应商在投标(响应)时，按照规定提供11.1项的信用承诺函，无需提交证明其符合《中华人民共和国政府采购法》第二十二条规定的其他材料。同时，采购人有权在发放中标(成交)通知书前要求中标(成交)供应商提供证明材料，以备核实供应商承诺事项的真实性。如存在弄虚作假行为，按照供应商须知前附表第29项的规定处理。</w:t>
      </w:r>
    </w:p>
    <w:p w14:paraId="1160D939">
      <w:pPr>
        <w:tabs>
          <w:tab w:val="left" w:pos="0"/>
        </w:tabs>
        <w:spacing w:line="460" w:lineRule="atLeast"/>
        <w:ind w:firstLine="542" w:firstLineChars="225"/>
        <w:rPr>
          <w:rFonts w:ascii="宋体" w:hAnsi="宋体" w:cs="宋体"/>
          <w:b/>
          <w:bCs/>
          <w:color w:val="auto"/>
          <w:sz w:val="24"/>
        </w:rPr>
      </w:pPr>
      <w:r>
        <w:rPr>
          <w:rFonts w:hint="eastAsia" w:ascii="宋体" w:hAnsi="宋体" w:cs="宋体"/>
          <w:b/>
          <w:bCs/>
          <w:color w:val="auto"/>
          <w:sz w:val="24"/>
        </w:rPr>
        <w:t>注：以上为必须提供的材料。本项目采用不见面交易，供应商在响应文件提交截止时间前应及时完善主体诚信库中企业信息及扫描件，提交并自行核验通过。同时在“资格审查材料”菜单下按分包挑选该包所用资格审查材料，以供询价小组在资格审查环节查阅。供应商应确保主体诚信库信息与电子响应文件信息一致，上传的资料要真实并清晰可辨。</w:t>
      </w:r>
    </w:p>
    <w:p w14:paraId="16683A38">
      <w:pPr>
        <w:widowControl/>
        <w:spacing w:line="360" w:lineRule="auto"/>
        <w:jc w:val="center"/>
        <w:rPr>
          <w:rFonts w:ascii="黑体" w:hAnsi="宋体" w:eastAsia="黑体" w:cs="宋体"/>
          <w:color w:val="auto"/>
          <w:kern w:val="0"/>
          <w:sz w:val="36"/>
          <w:szCs w:val="36"/>
        </w:rPr>
      </w:pPr>
      <w:r>
        <w:rPr>
          <w:rFonts w:hint="eastAsia" w:ascii="黑体" w:hAnsi="宋体" w:eastAsia="黑体" w:cs="宋体"/>
          <w:color w:val="auto"/>
          <w:kern w:val="0"/>
          <w:sz w:val="36"/>
          <w:szCs w:val="36"/>
        </w:rPr>
        <w:t>四、响应文件的递交</w:t>
      </w:r>
    </w:p>
    <w:p w14:paraId="1581DE2E">
      <w:pPr>
        <w:widowControl/>
        <w:shd w:val="clear" w:color="000000" w:fill="FFFFFF"/>
        <w:spacing w:line="360" w:lineRule="auto"/>
        <w:ind w:firstLine="482" w:firstLineChars="200"/>
        <w:jc w:val="left"/>
        <w:rPr>
          <w:rFonts w:ascii="宋体" w:hAnsi="宋体" w:cs="宋体"/>
          <w:b/>
          <w:bCs/>
          <w:color w:val="auto"/>
          <w:sz w:val="24"/>
          <w:shd w:val="clear" w:color="auto" w:fill="FFFFFF"/>
        </w:rPr>
      </w:pPr>
      <w:r>
        <w:rPr>
          <w:rFonts w:hint="eastAsia" w:ascii="宋体" w:hAnsi="宋体" w:cs="宋体"/>
          <w:b/>
          <w:bCs/>
          <w:color w:val="auto"/>
          <w:sz w:val="24"/>
          <w:shd w:val="clear" w:color="auto" w:fill="FFFFFF"/>
        </w:rPr>
        <w:t>12.响应文件的加密、标记</w:t>
      </w:r>
    </w:p>
    <w:p w14:paraId="73D0B54D">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12.1供应商应在提交响应文件截止时间前上传加密的电子响应文件（.zmdtf格式）。</w:t>
      </w:r>
    </w:p>
    <w:p w14:paraId="66E99614">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12.2供应商因驻马店市公共资源交易中心电子交易平台投标系统出现问题无法上传电子响应文件时，请与江苏国泰新点软件有限公司联系，联系电话：0396-2613088</w:t>
      </w:r>
    </w:p>
    <w:p w14:paraId="36312DC7">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13.响应文件的上传、递交</w:t>
      </w:r>
    </w:p>
    <w:p w14:paraId="59B5B1AE">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13.1供应商应在询价公告中规定的提交响应文件截止时间前将制作好的电子响应文件加密上传至驻马店市公共资源交易中心电子交易平台，逾期上传其询价申请将被拒绝。</w:t>
      </w:r>
    </w:p>
    <w:p w14:paraId="51C77745">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14.响应文件的修改和撤回</w:t>
      </w:r>
    </w:p>
    <w:p w14:paraId="5A25CF8D">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14.1 供应商在提交响应文件截止时间前，可以对所提交的响应文件进行补充、修改或者撤回，并书面通知采购代理机构。补充、修改的内容和撤回通知应当按本须知要求签署、盖章、加密，并作为响应文件的组成部分。</w:t>
      </w:r>
    </w:p>
    <w:p w14:paraId="41DE8963">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14.2 供应商在提交响应文件截止时间后不得修改、撤回响应文件。供应商在提交响应文件截止时间后修改响应文件的，其询价申请将被拒绝。</w:t>
      </w:r>
    </w:p>
    <w:p w14:paraId="052287E5">
      <w:pPr>
        <w:widowControl/>
        <w:shd w:val="clear" w:color="auto" w:fill="FFFFFF"/>
        <w:spacing w:line="460" w:lineRule="atLeast"/>
        <w:jc w:val="center"/>
        <w:rPr>
          <w:color w:val="auto"/>
          <w:kern w:val="0"/>
          <w:sz w:val="36"/>
          <w:szCs w:val="36"/>
        </w:rPr>
      </w:pPr>
      <w:r>
        <w:rPr>
          <w:rFonts w:hint="eastAsia" w:ascii="黑体" w:hAnsi="宋体" w:eastAsia="黑体" w:cs="宋体"/>
          <w:color w:val="auto"/>
          <w:kern w:val="0"/>
          <w:sz w:val="36"/>
          <w:szCs w:val="36"/>
        </w:rPr>
        <w:t>五、响应文件的开启</w:t>
      </w:r>
    </w:p>
    <w:p w14:paraId="2AAE9B56">
      <w:pPr>
        <w:widowControl/>
        <w:shd w:val="clear" w:color="auto" w:fill="FFFFFF"/>
        <w:spacing w:line="460" w:lineRule="atLeast"/>
        <w:ind w:firstLine="482"/>
        <w:rPr>
          <w:rFonts w:ascii="宋体" w:hAnsi="宋体" w:cs="宋体"/>
          <w:b/>
          <w:color w:val="auto"/>
          <w:kern w:val="0"/>
          <w:sz w:val="24"/>
        </w:rPr>
      </w:pPr>
      <w:r>
        <w:rPr>
          <w:rFonts w:hint="eastAsia" w:ascii="宋体" w:hAnsi="宋体" w:cs="宋体"/>
          <w:b/>
          <w:color w:val="auto"/>
          <w:kern w:val="0"/>
          <w:sz w:val="24"/>
        </w:rPr>
        <w:t>15.开启</w:t>
      </w:r>
    </w:p>
    <w:p w14:paraId="25EDBD24">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15.1 在询价公告中规定的时间、地点开启。</w:t>
      </w:r>
    </w:p>
    <w:p w14:paraId="2A0E8ECC">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15.2 开启由采购代理机构主持，采购人、供应商和有关方面代表通过驻马店市不见面开标大厅参加。</w:t>
      </w:r>
    </w:p>
    <w:p w14:paraId="092989B7">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15.3开启时，首先由各供应商应在规定时间内对本单位的加密响应文件进行解密，然后代理机构工作人员对所有响应文件进行解密。如供应商自身原因解密失败，其询价申请将被拒绝，其响应文件将被系统退回。</w:t>
      </w:r>
    </w:p>
    <w:p w14:paraId="2F46B3CA">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15.4 解密完成后，系统将自动唱标，公布各申请人报价一览表的内容。</w:t>
      </w:r>
    </w:p>
    <w:p w14:paraId="0CFC4048">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15.5供应商有下列情形之一的，采购代理机构将拒绝接受其响应文件：</w:t>
      </w:r>
    </w:p>
    <w:p w14:paraId="0961A569">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15.5.1在采购文件规定的响应文件提交截止时间之后上传、提交响应文件的。</w:t>
      </w:r>
    </w:p>
    <w:p w14:paraId="0B5A4C6B">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15.5.2响应文件未按采购文件规定加密的。</w:t>
      </w:r>
    </w:p>
    <w:p w14:paraId="18DA1595">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15.5.3未进行网上下载采购文件参加询价活动的。</w:t>
      </w:r>
    </w:p>
    <w:p w14:paraId="70D859C0">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15.5.4未在提交响应文件截止时间前签到的。</w:t>
      </w:r>
    </w:p>
    <w:p w14:paraId="5E7A36A7">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15.5.5一个供应商不只提交一套响应文件的。</w:t>
      </w:r>
    </w:p>
    <w:p w14:paraId="59CDDA10">
      <w:pPr>
        <w:widowControl/>
        <w:shd w:val="clear" w:color="auto" w:fill="FFFFFF"/>
        <w:spacing w:line="460" w:lineRule="atLeast"/>
        <w:jc w:val="center"/>
        <w:rPr>
          <w:rFonts w:ascii="黑体" w:hAnsi="宋体" w:eastAsia="黑体" w:cs="宋体"/>
          <w:color w:val="auto"/>
          <w:kern w:val="0"/>
          <w:sz w:val="22"/>
          <w:szCs w:val="22"/>
        </w:rPr>
      </w:pPr>
    </w:p>
    <w:p w14:paraId="1F982F0E">
      <w:pPr>
        <w:widowControl/>
        <w:shd w:val="clear" w:color="auto" w:fill="FFFFFF"/>
        <w:spacing w:line="460" w:lineRule="atLeast"/>
        <w:jc w:val="center"/>
        <w:rPr>
          <w:rFonts w:ascii="黑体" w:hAnsi="宋体" w:eastAsia="黑体" w:cs="宋体"/>
          <w:color w:val="auto"/>
          <w:kern w:val="0"/>
          <w:sz w:val="36"/>
          <w:szCs w:val="36"/>
        </w:rPr>
      </w:pPr>
      <w:r>
        <w:rPr>
          <w:rFonts w:hint="eastAsia" w:ascii="黑体" w:hAnsi="宋体" w:eastAsia="黑体" w:cs="宋体"/>
          <w:color w:val="auto"/>
          <w:kern w:val="0"/>
          <w:sz w:val="36"/>
          <w:szCs w:val="36"/>
        </w:rPr>
        <w:t>六、评审程序</w:t>
      </w:r>
    </w:p>
    <w:p w14:paraId="72684787">
      <w:pPr>
        <w:widowControl/>
        <w:shd w:val="clear" w:color="auto" w:fill="FFFFFF"/>
        <w:spacing w:line="460" w:lineRule="atLeast"/>
        <w:ind w:firstLine="482"/>
        <w:rPr>
          <w:color w:val="auto"/>
          <w:kern w:val="0"/>
          <w:sz w:val="24"/>
        </w:rPr>
      </w:pPr>
      <w:r>
        <w:rPr>
          <w:rFonts w:hint="eastAsia"/>
          <w:color w:val="auto"/>
        </w:rPr>
        <w:t>16.</w:t>
      </w:r>
      <w:r>
        <w:rPr>
          <w:rFonts w:hint="eastAsia" w:ascii="宋体" w:hAnsi="宋体"/>
          <w:b/>
          <w:bCs/>
          <w:color w:val="auto"/>
          <w:kern w:val="0"/>
          <w:sz w:val="24"/>
        </w:rPr>
        <w:t>组建询价小组</w:t>
      </w:r>
    </w:p>
    <w:p w14:paraId="5A648869">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采购人根据采购项目的特点依法组建询价小组。询价小组由采购人代表和评审专家共3人以上单数组成(其中：评审专家人数不得少于询价小组成员总数的2/3)，评审专家应当从河南省政府采购评审专家库内相关专业的专家名单中随机抽取。</w:t>
      </w:r>
    </w:p>
    <w:p w14:paraId="58B67485">
      <w:pPr>
        <w:widowControl/>
        <w:shd w:val="clear" w:color="auto" w:fill="FFFFFF"/>
        <w:spacing w:line="460" w:lineRule="atLeast"/>
        <w:ind w:firstLine="482"/>
        <w:rPr>
          <w:rFonts w:ascii="宋体" w:hAnsi="宋体" w:cs="宋体"/>
          <w:b/>
          <w:color w:val="auto"/>
          <w:kern w:val="0"/>
          <w:sz w:val="24"/>
        </w:rPr>
      </w:pPr>
      <w:r>
        <w:rPr>
          <w:rFonts w:hint="eastAsia" w:ascii="宋体" w:hAnsi="宋体" w:cs="宋体"/>
          <w:b/>
          <w:color w:val="auto"/>
          <w:kern w:val="0"/>
          <w:sz w:val="24"/>
        </w:rPr>
        <w:t>17.响应文件的初审</w:t>
      </w:r>
    </w:p>
    <w:p w14:paraId="3C5D4386">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17.1询价小组将会对响应文件进行检查，以确定响应文件是否完整、有无计算上的错误、是否已正确签署等。响应文件如果出现计算或表达上的错误，修正错误的原则如下：</w:t>
      </w:r>
    </w:p>
    <w:p w14:paraId="1EFEA133">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询价小组认为单价有明显的小数点错误，此时应以总价为准，并修改单价；对不同文字文本响应文件的解释发生异议的，以中文文本为准。上述修正错误的原则及方法调整或修正响应文件的报价，供应商同意后，调整后的报价对供应商起约束作用。如果供应商不接受修正后的报价，则其响应文件将被作为无效响应。</w:t>
      </w:r>
    </w:p>
    <w:p w14:paraId="775D9B34">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17.2资格性检查和符合性检查。</w:t>
      </w:r>
    </w:p>
    <w:p w14:paraId="756CF3FC">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17.2.1资格性检查。询价小组将依据响应文件按询价公告第二项所述的资格标准和询价文件第三章第11项供应商应提交的证明文件对供应商进行资格审查,以确定其是否具备资格。如果供应商不具备资格、不满足采购文件所规定的资格标准或提供资格证明文件不全及未按要求上传资格审查材料将被视为不具备询价资格,将不能通过资格审查。</w:t>
      </w:r>
    </w:p>
    <w:p w14:paraId="4CE7118B">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17.2.2符合性检查。询价小组将从响应文件的有效性、完整性和对询价文件的响应程度进行审查，以确定是否符合对询价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4）符合询价文件规定的其他属于未实质性响应采购文件的情形。对没有实质性响应询价文件的供应商，将不能通过符合性审查。凡有下列情况之一者，其响应文件也将被视为未实质性响应询价文件：</w:t>
      </w:r>
    </w:p>
    <w:p w14:paraId="64D62157">
      <w:pPr>
        <w:widowControl/>
        <w:shd w:val="clear" w:color="auto" w:fill="FFFFFF"/>
        <w:spacing w:line="460" w:lineRule="atLeast"/>
        <w:ind w:firstLine="482"/>
        <w:rPr>
          <w:rFonts w:ascii="宋体" w:hAnsi="宋体" w:cs="宋体"/>
          <w:color w:val="auto"/>
          <w:kern w:val="0"/>
          <w:sz w:val="24"/>
        </w:rPr>
      </w:pPr>
      <w:r>
        <w:rPr>
          <w:rFonts w:hint="eastAsia" w:ascii="宋体" w:hAnsi="宋体" w:cs="宋体"/>
          <w:color w:val="auto"/>
          <w:kern w:val="0"/>
          <w:sz w:val="24"/>
        </w:rPr>
        <w:t>(1)响应文件的样式和签署（包含但不仅限于签字、盖章）不符合询价文件第三章第10条规定的。</w:t>
      </w:r>
    </w:p>
    <w:p w14:paraId="0EDD90FE">
      <w:pPr>
        <w:widowControl/>
        <w:shd w:val="clear" w:color="auto" w:fill="FFFFFF"/>
        <w:spacing w:line="460" w:lineRule="atLeast"/>
        <w:ind w:firstLine="473"/>
        <w:rPr>
          <w:rFonts w:ascii="宋体" w:hAnsi="宋体" w:cs="宋体"/>
          <w:color w:val="auto"/>
          <w:kern w:val="0"/>
          <w:sz w:val="24"/>
        </w:rPr>
      </w:pPr>
      <w:r>
        <w:rPr>
          <w:rFonts w:hint="eastAsia" w:ascii="宋体" w:hAnsi="宋体" w:cs="宋体"/>
          <w:color w:val="auto"/>
          <w:kern w:val="0"/>
          <w:sz w:val="24"/>
        </w:rPr>
        <w:t>(2)供应商代表未能出具有效身份证明，或与身份不符的。</w:t>
      </w:r>
    </w:p>
    <w:p w14:paraId="0396701B">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(3)资格证明文件不全的，或不符合采购文件标明的资格要求的。</w:t>
      </w:r>
    </w:p>
    <w:p w14:paraId="130DB12D">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rPr>
        <w:t>(4)响应文件有效期、交货时间、质保期等不满足询价文件要求。</w:t>
      </w:r>
    </w:p>
    <w:p w14:paraId="6216EBA9">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(5)缺少1项必要功能。</w:t>
      </w:r>
    </w:p>
    <w:p w14:paraId="7CEC1D71">
      <w:pPr>
        <w:widowControl/>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w:t>
      </w:r>
      <w:r>
        <w:rPr>
          <w:rFonts w:hint="eastAsia" w:ascii="宋体" w:hAnsi="宋体" w:cs="宋体"/>
          <w:color w:val="auto"/>
          <w:kern w:val="0"/>
          <w:sz w:val="24"/>
          <w:highlight w:val="none"/>
        </w:rPr>
        <w:t>6)任何1项技术参数低于招标需求。</w:t>
      </w:r>
    </w:p>
    <w:p w14:paraId="6C6EE26C">
      <w:pPr>
        <w:widowControl/>
        <w:spacing w:line="460" w:lineRule="exact"/>
        <w:ind w:firstLine="480" w:firstLineChars="200"/>
        <w:jc w:val="left"/>
        <w:textAlignment w:val="baseline"/>
        <w:rPr>
          <w:rFonts w:ascii="宋体" w:hAnsi="宋体" w:cs="宋体"/>
          <w:color w:val="auto"/>
          <w:kern w:val="0"/>
          <w:sz w:val="24"/>
          <w:highlight w:val="none"/>
        </w:rPr>
      </w:pPr>
      <w:r>
        <w:rPr>
          <w:rFonts w:hint="eastAsia" w:ascii="宋体" w:hAnsi="宋体"/>
          <w:color w:val="auto"/>
          <w:kern w:val="0"/>
          <w:sz w:val="24"/>
          <w:highlight w:val="none"/>
        </w:rPr>
        <w:t>(7)未按询价文件提供的格式填列、项目不齐全，</w:t>
      </w:r>
      <w:r>
        <w:rPr>
          <w:rFonts w:hint="eastAsia" w:ascii="宋体" w:hAnsi="宋体" w:cs="宋体"/>
          <w:color w:val="auto"/>
          <w:kern w:val="0"/>
          <w:sz w:val="24"/>
          <w:highlight w:val="none"/>
        </w:rPr>
        <w:t>售后服务及供货方案没有针对性或与本项目采购需求无关的。</w:t>
      </w:r>
    </w:p>
    <w:p w14:paraId="6B27891E">
      <w:pPr>
        <w:widowControl/>
        <w:shd w:val="clear" w:color="auto" w:fill="FFFFFF"/>
        <w:spacing w:line="460" w:lineRule="atLeast"/>
        <w:ind w:firstLine="480"/>
        <w:rPr>
          <w:rFonts w:ascii="宋体" w:hAnsi="宋体" w:cs="宋体"/>
          <w:color w:val="auto"/>
          <w:kern w:val="0"/>
          <w:sz w:val="24"/>
        </w:rPr>
      </w:pPr>
      <w:r>
        <w:rPr>
          <w:rFonts w:hint="eastAsia" w:ascii="宋体" w:hAnsi="宋体" w:cs="宋体"/>
          <w:color w:val="auto"/>
          <w:kern w:val="0"/>
          <w:sz w:val="24"/>
          <w:highlight w:val="none"/>
        </w:rPr>
        <w:t>(8)响应文件的实质性内容未使用</w:t>
      </w:r>
      <w:r>
        <w:rPr>
          <w:rFonts w:hint="eastAsia" w:ascii="宋体" w:hAnsi="宋体" w:cs="宋体"/>
          <w:color w:val="auto"/>
          <w:kern w:val="0"/>
          <w:sz w:val="24"/>
        </w:rPr>
        <w:t>中文表述，或意思表述不明确，或前后矛盾，或使用计量单位不符合采购文件要求的。</w:t>
      </w:r>
    </w:p>
    <w:p w14:paraId="5448F7DB">
      <w:pPr>
        <w:widowControl/>
        <w:shd w:val="clear" w:color="auto" w:fill="FFFFFF"/>
        <w:spacing w:line="4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（9）响应文件的关键内容字迹模糊、无法辨认,或响应文件中经修正的内容字迹模糊无法辩认，或修改处未按规定签名盖章的。</w:t>
      </w:r>
    </w:p>
    <w:p w14:paraId="526C0B7F">
      <w:pPr>
        <w:widowControl/>
        <w:shd w:val="clear" w:color="auto" w:fill="FFFFFF"/>
        <w:spacing w:line="460" w:lineRule="atLeast"/>
        <w:ind w:firstLine="480"/>
        <w:jc w:val="left"/>
        <w:rPr>
          <w:rFonts w:ascii="宋体" w:hAnsi="宋体" w:cs="宋体"/>
          <w:color w:val="auto"/>
          <w:kern w:val="0"/>
          <w:sz w:val="24"/>
        </w:rPr>
      </w:pPr>
      <w:r>
        <w:rPr>
          <w:rFonts w:hint="eastAsia" w:ascii="宋体" w:hAnsi="宋体" w:cs="宋体"/>
          <w:color w:val="auto"/>
          <w:kern w:val="0"/>
          <w:sz w:val="24"/>
        </w:rPr>
        <w:t>（10）未按照询价文件要求提供有关承诺的。</w:t>
      </w:r>
    </w:p>
    <w:p w14:paraId="7CB1ACFE">
      <w:pPr>
        <w:widowControl/>
        <w:shd w:val="clear" w:color="auto" w:fill="FFFFFF"/>
        <w:spacing w:line="460" w:lineRule="atLeast"/>
        <w:ind w:firstLine="480"/>
        <w:jc w:val="left"/>
        <w:rPr>
          <w:rFonts w:ascii="宋体" w:hAnsi="宋体" w:cs="宋体"/>
          <w:color w:val="auto"/>
          <w:kern w:val="0"/>
          <w:sz w:val="24"/>
        </w:rPr>
      </w:pPr>
      <w:r>
        <w:rPr>
          <w:rFonts w:hint="eastAsia" w:ascii="宋体" w:hAnsi="宋体" w:cs="宋体"/>
          <w:color w:val="auto"/>
          <w:kern w:val="0"/>
          <w:sz w:val="24"/>
        </w:rPr>
        <w:t>（11）不符合询价文件中规定的其它实质性条款。</w:t>
      </w:r>
    </w:p>
    <w:p w14:paraId="191F001C">
      <w:pPr>
        <w:widowControl/>
        <w:shd w:val="clear" w:color="auto" w:fill="FFFFFF"/>
        <w:spacing w:line="460" w:lineRule="atLeast"/>
        <w:ind w:firstLine="480"/>
        <w:jc w:val="left"/>
        <w:rPr>
          <w:rFonts w:ascii="宋体" w:hAnsi="宋体" w:cs="宋体"/>
          <w:color w:val="auto"/>
          <w:kern w:val="0"/>
          <w:sz w:val="24"/>
        </w:rPr>
      </w:pPr>
      <w:r>
        <w:rPr>
          <w:rFonts w:hint="eastAsia" w:ascii="宋体" w:hAnsi="宋体" w:cs="宋体"/>
          <w:color w:val="auto"/>
          <w:kern w:val="0"/>
          <w:sz w:val="24"/>
        </w:rPr>
        <w:t>询价小组将拒绝被确定为没有实质性响应采购文件的响应文件。询价小组决定供应商是否实质性响应采购文件只根据响应文件本身的内容，而不寻求其他的外部证据。</w:t>
      </w:r>
    </w:p>
    <w:p w14:paraId="3284E3CD">
      <w:pPr>
        <w:widowControl/>
        <w:shd w:val="clear" w:color="auto" w:fill="FFFFFF"/>
        <w:spacing w:line="460" w:lineRule="atLeast"/>
        <w:ind w:firstLine="480" w:firstLineChars="200"/>
        <w:textAlignment w:val="baseline"/>
        <w:rPr>
          <w:rFonts w:ascii="宋体" w:hAnsi="宋体" w:cs="宋体"/>
          <w:color w:val="auto"/>
          <w:kern w:val="0"/>
          <w:sz w:val="24"/>
        </w:rPr>
      </w:pPr>
      <w:r>
        <w:rPr>
          <w:rFonts w:hint="eastAsia" w:ascii="宋体" w:hAnsi="宋体" w:cs="宋体"/>
          <w:color w:val="auto"/>
          <w:kern w:val="0"/>
          <w:sz w:val="24"/>
        </w:rPr>
        <w:t>17.3 在评审过程中，询价小组发现供应商有下列情形之一的，视为供应商相互串通，取消询价资格。具体表现形式如下：</w:t>
      </w:r>
    </w:p>
    <w:p w14:paraId="5AE17017">
      <w:pPr>
        <w:widowControl/>
        <w:shd w:val="clear" w:color="auto" w:fill="FFFFFF"/>
        <w:spacing w:line="460" w:lineRule="atLeast"/>
        <w:ind w:firstLine="480" w:firstLineChars="200"/>
        <w:textAlignment w:val="baseline"/>
        <w:rPr>
          <w:rFonts w:ascii="宋体" w:hAnsi="宋体" w:cs="宋体"/>
          <w:color w:val="auto"/>
          <w:kern w:val="0"/>
          <w:sz w:val="24"/>
        </w:rPr>
      </w:pPr>
      <w:r>
        <w:rPr>
          <w:rFonts w:hint="eastAsia" w:ascii="宋体" w:hAnsi="宋体" w:cs="宋体"/>
          <w:color w:val="auto"/>
          <w:kern w:val="0"/>
          <w:sz w:val="24"/>
        </w:rPr>
        <w:t>17.3.1不同供应商的响应文件异常一致的。</w:t>
      </w:r>
      <w:r>
        <w:rPr>
          <w:rFonts w:hint="eastAsia" w:ascii="宋体" w:hAnsi="宋体" w:cs="宋体"/>
          <w:color w:val="auto"/>
          <w:kern w:val="0"/>
          <w:sz w:val="24"/>
        </w:rPr>
        <w:br w:type="textWrapping"/>
      </w:r>
      <w:r>
        <w:rPr>
          <w:rFonts w:hint="eastAsia" w:ascii="宋体" w:hAnsi="宋体" w:cs="宋体"/>
          <w:color w:val="auto"/>
          <w:kern w:val="0"/>
          <w:sz w:val="24"/>
        </w:rPr>
        <w:t>  17.3.2不同供应商的响应文件由同一单位或个人编制的。</w:t>
      </w:r>
      <w:r>
        <w:rPr>
          <w:rFonts w:hint="eastAsia" w:ascii="宋体" w:hAnsi="宋体" w:cs="宋体"/>
          <w:color w:val="auto"/>
          <w:kern w:val="0"/>
          <w:sz w:val="24"/>
        </w:rPr>
        <w:br w:type="textWrapping"/>
      </w:r>
      <w:r>
        <w:rPr>
          <w:rFonts w:hint="eastAsia" w:ascii="宋体" w:hAnsi="宋体" w:cs="宋体"/>
          <w:color w:val="auto"/>
          <w:kern w:val="0"/>
          <w:sz w:val="24"/>
        </w:rPr>
        <w:t>  17.3.3不同供应商的响应文件载明的项目管理成员为同一人的。</w:t>
      </w:r>
      <w:r>
        <w:rPr>
          <w:rFonts w:hint="eastAsia" w:ascii="宋体" w:hAnsi="宋体" w:cs="宋体"/>
          <w:color w:val="auto"/>
          <w:kern w:val="0"/>
          <w:sz w:val="24"/>
        </w:rPr>
        <w:br w:type="textWrapping"/>
      </w:r>
      <w:r>
        <w:rPr>
          <w:rFonts w:hint="eastAsia" w:ascii="宋体" w:hAnsi="宋体" w:cs="宋体"/>
          <w:color w:val="auto"/>
          <w:kern w:val="0"/>
          <w:sz w:val="24"/>
        </w:rPr>
        <w:t>  17.3.4不同供应商的响应文件相互混装的。</w:t>
      </w:r>
      <w:r>
        <w:rPr>
          <w:rFonts w:hint="eastAsia" w:ascii="宋体" w:hAnsi="宋体" w:cs="宋体"/>
          <w:color w:val="auto"/>
          <w:kern w:val="0"/>
          <w:sz w:val="24"/>
        </w:rPr>
        <w:br w:type="textWrapping"/>
      </w:r>
      <w:r>
        <w:rPr>
          <w:rFonts w:hint="eastAsia" w:ascii="宋体" w:hAnsi="宋体" w:cs="宋体"/>
          <w:color w:val="auto"/>
          <w:kern w:val="0"/>
          <w:sz w:val="24"/>
        </w:rPr>
        <w:t>  17.3.5不同供应商授权同一人作为供应商代表的。</w:t>
      </w:r>
      <w:r>
        <w:rPr>
          <w:rFonts w:hint="eastAsia" w:ascii="宋体" w:hAnsi="宋体" w:cs="宋体"/>
          <w:color w:val="auto"/>
          <w:kern w:val="0"/>
          <w:sz w:val="24"/>
        </w:rPr>
        <w:br w:type="textWrapping"/>
      </w:r>
      <w:r>
        <w:rPr>
          <w:rFonts w:hint="eastAsia" w:ascii="宋体" w:hAnsi="宋体" w:cs="宋体"/>
          <w:color w:val="auto"/>
          <w:kern w:val="0"/>
          <w:sz w:val="24"/>
        </w:rPr>
        <w:t>  17.3.6不同供应商的保证金由同一单位或者个人支付的（若收取）。</w:t>
      </w:r>
    </w:p>
    <w:p w14:paraId="1E68BAF7">
      <w:pPr>
        <w:widowControl/>
        <w:shd w:val="clear" w:color="auto" w:fill="FFFFFF"/>
        <w:spacing w:line="460" w:lineRule="atLeast"/>
        <w:ind w:firstLine="480" w:firstLineChars="200"/>
        <w:textAlignment w:val="baseline"/>
        <w:rPr>
          <w:rFonts w:ascii="宋体" w:hAnsi="宋体" w:cs="宋体"/>
          <w:color w:val="auto"/>
          <w:kern w:val="0"/>
          <w:sz w:val="24"/>
        </w:rPr>
      </w:pPr>
      <w:r>
        <w:rPr>
          <w:rFonts w:hint="eastAsia" w:ascii="宋体" w:hAnsi="宋体" w:cs="宋体"/>
          <w:color w:val="auto"/>
          <w:kern w:val="0"/>
          <w:sz w:val="24"/>
        </w:rPr>
        <w:t>17.3.7不同供应商的响应文件制作机器码一致的。</w:t>
      </w:r>
      <w:r>
        <w:rPr>
          <w:rFonts w:hint="eastAsia" w:ascii="宋体" w:hAnsi="宋体" w:cs="宋体"/>
          <w:color w:val="auto"/>
          <w:kern w:val="0"/>
          <w:sz w:val="24"/>
        </w:rPr>
        <w:br w:type="textWrapping"/>
      </w:r>
      <w:r>
        <w:rPr>
          <w:rFonts w:hint="eastAsia" w:ascii="宋体" w:hAnsi="宋体" w:cs="宋体"/>
          <w:color w:val="auto"/>
          <w:kern w:val="0"/>
          <w:sz w:val="24"/>
        </w:rPr>
        <w:t>  17.3.8有证据证明供应商与采购人、采购代理机构或其他供应商串通的其他情形的。</w:t>
      </w:r>
    </w:p>
    <w:p w14:paraId="258B75CE">
      <w:pPr>
        <w:widowControl/>
        <w:shd w:val="clear" w:color="auto" w:fill="FFFFFF"/>
        <w:spacing w:line="460" w:lineRule="atLeast"/>
        <w:ind w:firstLine="478"/>
        <w:jc w:val="left"/>
        <w:textAlignment w:val="baseline"/>
        <w:rPr>
          <w:rFonts w:ascii="宋体" w:hAnsi="宋体" w:cs="宋体"/>
          <w:color w:val="auto"/>
          <w:kern w:val="0"/>
          <w:sz w:val="24"/>
        </w:rPr>
      </w:pPr>
      <w:r>
        <w:rPr>
          <w:rFonts w:hint="eastAsia" w:ascii="宋体" w:hAnsi="宋体" w:cs="宋体"/>
          <w:color w:val="auto"/>
          <w:kern w:val="0"/>
          <w:sz w:val="24"/>
        </w:rPr>
        <w:t>17.3.9不同供应商的响应性文件的内容存在两处以上细节错误一致。</w:t>
      </w:r>
    </w:p>
    <w:p w14:paraId="70DADA20">
      <w:pPr>
        <w:widowControl/>
        <w:shd w:val="clear" w:color="auto" w:fill="FFFFFF"/>
        <w:spacing w:line="460" w:lineRule="atLeast"/>
        <w:ind w:firstLine="478"/>
        <w:jc w:val="left"/>
        <w:textAlignment w:val="baseline"/>
        <w:rPr>
          <w:rFonts w:ascii="宋体" w:hAnsi="宋体" w:cs="宋体"/>
          <w:color w:val="auto"/>
          <w:kern w:val="0"/>
          <w:sz w:val="24"/>
        </w:rPr>
      </w:pPr>
      <w:r>
        <w:rPr>
          <w:rFonts w:hint="eastAsia" w:ascii="宋体" w:hAnsi="宋体" w:cs="宋体"/>
          <w:color w:val="auto"/>
          <w:kern w:val="0"/>
          <w:sz w:val="24"/>
        </w:rPr>
        <w:t>17.3.1</w:t>
      </w:r>
      <w:r>
        <w:rPr>
          <w:rFonts w:hint="eastAsia" w:ascii="宋体" w:hAnsi="宋体" w:cs="宋体"/>
          <w:color w:val="auto"/>
          <w:kern w:val="0"/>
          <w:sz w:val="24"/>
          <w:lang w:val="en-US" w:eastAsia="zh-CN"/>
        </w:rPr>
        <w:t>0</w:t>
      </w:r>
      <w:r>
        <w:rPr>
          <w:rFonts w:hint="eastAsia" w:ascii="宋体" w:hAnsi="宋体" w:cs="宋体"/>
          <w:color w:val="auto"/>
          <w:kern w:val="0"/>
          <w:sz w:val="24"/>
        </w:rPr>
        <w:t>不同供应商响应性文件中法定代表人或者负责人签字出自同一人之手。</w:t>
      </w:r>
    </w:p>
    <w:p w14:paraId="2133B9C7">
      <w:pPr>
        <w:widowControl/>
        <w:shd w:val="clear" w:color="auto" w:fill="FFFFFF"/>
        <w:spacing w:line="460" w:lineRule="atLeast"/>
        <w:ind w:firstLine="480" w:firstLineChars="200"/>
        <w:textAlignment w:val="baseline"/>
        <w:rPr>
          <w:rFonts w:ascii="宋体" w:hAnsi="宋体" w:cs="宋体"/>
          <w:color w:val="auto"/>
          <w:kern w:val="0"/>
          <w:sz w:val="24"/>
        </w:rPr>
      </w:pPr>
      <w:r>
        <w:rPr>
          <w:rFonts w:hint="eastAsia" w:ascii="宋体" w:hAnsi="宋体" w:cs="宋体"/>
          <w:color w:val="auto"/>
          <w:kern w:val="0"/>
          <w:sz w:val="24"/>
        </w:rPr>
        <w:t>17.3.1</w:t>
      </w:r>
      <w:r>
        <w:rPr>
          <w:rFonts w:hint="eastAsia" w:ascii="宋体" w:hAnsi="宋体" w:cs="宋体"/>
          <w:color w:val="auto"/>
          <w:kern w:val="0"/>
          <w:sz w:val="24"/>
          <w:lang w:val="en-US" w:eastAsia="zh-CN"/>
        </w:rPr>
        <w:t>1</w:t>
      </w:r>
      <w:r>
        <w:rPr>
          <w:rFonts w:hint="eastAsia" w:ascii="宋体" w:hAnsi="宋体" w:cs="宋体"/>
          <w:color w:val="auto"/>
          <w:kern w:val="0"/>
          <w:sz w:val="24"/>
        </w:rPr>
        <w:t>询价小组认定的其他串通情形。</w:t>
      </w:r>
    </w:p>
    <w:p w14:paraId="6556FBB2">
      <w:pPr>
        <w:widowControl/>
        <w:shd w:val="clear" w:color="auto" w:fill="FFFFFF"/>
        <w:spacing w:line="460" w:lineRule="atLeast"/>
        <w:ind w:firstLine="482"/>
        <w:rPr>
          <w:rFonts w:ascii="宋体" w:hAnsi="宋体" w:cs="宋体"/>
          <w:b/>
          <w:color w:val="auto"/>
          <w:kern w:val="0"/>
          <w:sz w:val="24"/>
        </w:rPr>
      </w:pPr>
      <w:r>
        <w:rPr>
          <w:rFonts w:hint="eastAsia" w:ascii="宋体" w:hAnsi="宋体" w:cs="宋体"/>
          <w:b/>
          <w:color w:val="auto"/>
          <w:kern w:val="0"/>
          <w:sz w:val="24"/>
        </w:rPr>
        <w:t>18.响应文件的澄清</w:t>
      </w:r>
    </w:p>
    <w:p w14:paraId="6A86CC1C">
      <w:pPr>
        <w:widowControl/>
        <w:shd w:val="clear" w:color="auto" w:fill="FFFFFF"/>
        <w:spacing w:line="460" w:lineRule="atLeast"/>
        <w:rPr>
          <w:rFonts w:ascii="宋体" w:hAnsi="宋体" w:cs="宋体"/>
          <w:color w:val="auto"/>
          <w:kern w:val="0"/>
          <w:sz w:val="24"/>
        </w:rPr>
      </w:pPr>
      <w:r>
        <w:rPr>
          <w:rFonts w:hint="eastAsia" w:ascii="宋体" w:hAnsi="宋体" w:cs="宋体"/>
          <w:color w:val="auto"/>
          <w:kern w:val="0"/>
          <w:sz w:val="24"/>
        </w:rPr>
        <w:t xml:space="preserve">    对响应文件中含义不明确、同类问题表述不一致或者有明显文字和计算错误的内容，询价小组可以通过驻马店市公共资源交易中心</w:t>
      </w:r>
      <w:r>
        <w:rPr>
          <w:rFonts w:ascii="宋体" w:hAnsi="宋体" w:cs="宋体"/>
          <w:color w:val="auto"/>
          <w:kern w:val="0"/>
          <w:sz w:val="24"/>
        </w:rPr>
        <w:t>电子交易平台</w:t>
      </w:r>
      <w:r>
        <w:rPr>
          <w:rFonts w:hint="eastAsia" w:ascii="宋体" w:hAnsi="宋体" w:cs="宋体"/>
          <w:color w:val="auto"/>
          <w:kern w:val="0"/>
          <w:sz w:val="24"/>
        </w:rPr>
        <w:t>系统远程要求供应商作出必要的澄清。供应商的澄清应当在询价小组规定的时间内通过驻马店市公共资源交易中心</w:t>
      </w:r>
      <w:r>
        <w:rPr>
          <w:rFonts w:ascii="宋体" w:hAnsi="宋体" w:cs="宋体"/>
          <w:color w:val="auto"/>
          <w:kern w:val="0"/>
          <w:sz w:val="24"/>
        </w:rPr>
        <w:t>电子交易平台</w:t>
      </w:r>
      <w:r>
        <w:rPr>
          <w:rFonts w:hint="eastAsia" w:ascii="宋体" w:hAnsi="宋体" w:cs="宋体"/>
          <w:color w:val="auto"/>
          <w:kern w:val="0"/>
          <w:sz w:val="24"/>
        </w:rPr>
        <w:t>系统远程作出。但澄清事项不得超出响应文件的范围，不得实质性改变响应文件的内容，不得通过澄清等方式对供应商实行差别对待。询价小组不得接受供应商主动提出的澄清和解释。</w:t>
      </w:r>
    </w:p>
    <w:p w14:paraId="19B0FEBE">
      <w:pPr>
        <w:widowControl/>
        <w:shd w:val="clear" w:color="auto" w:fill="FFFFFF"/>
        <w:spacing w:line="460" w:lineRule="atLeast"/>
        <w:jc w:val="center"/>
        <w:rPr>
          <w:rFonts w:ascii="黑体" w:hAnsi="宋体" w:eastAsia="黑体" w:cs="宋体"/>
          <w:color w:val="auto"/>
          <w:kern w:val="0"/>
          <w:sz w:val="36"/>
          <w:szCs w:val="36"/>
        </w:rPr>
      </w:pPr>
      <w:r>
        <w:rPr>
          <w:rFonts w:hint="eastAsia" w:ascii="黑体" w:hAnsi="宋体" w:eastAsia="黑体" w:cs="宋体"/>
          <w:color w:val="auto"/>
          <w:kern w:val="0"/>
          <w:sz w:val="36"/>
          <w:szCs w:val="36"/>
        </w:rPr>
        <w:t>七、确定成交供应商</w:t>
      </w:r>
    </w:p>
    <w:p w14:paraId="618072B5">
      <w:pPr>
        <w:widowControl/>
        <w:shd w:val="clear" w:color="000000" w:fill="FFFFFF"/>
        <w:spacing w:line="360" w:lineRule="auto"/>
        <w:ind w:firstLine="480" w:firstLineChars="200"/>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本次评标采用最低评</w:t>
      </w:r>
      <w:r>
        <w:rPr>
          <w:rFonts w:hint="eastAsia" w:ascii="宋体" w:hAnsi="宋体" w:cs="宋体"/>
          <w:color w:val="auto"/>
          <w:sz w:val="24"/>
          <w:shd w:val="clear" w:color="auto" w:fill="FFFFFF"/>
          <w:lang w:val="en-US" w:eastAsia="zh-CN"/>
        </w:rPr>
        <w:t>审</w:t>
      </w:r>
      <w:r>
        <w:rPr>
          <w:rFonts w:hint="eastAsia" w:ascii="宋体" w:hAnsi="宋体" w:cs="宋体"/>
          <w:color w:val="auto"/>
          <w:sz w:val="24"/>
          <w:shd w:val="clear" w:color="auto" w:fill="FFFFFF"/>
        </w:rPr>
        <w:t>价法，询价小组将对有效的响应文件进行审查和评价,根据质量和服务均能满足采购文件实质性响应要求且</w:t>
      </w:r>
      <w:r>
        <w:rPr>
          <w:rFonts w:hint="eastAsia" w:ascii="宋体" w:hAnsi="宋体" w:cs="宋体"/>
          <w:color w:val="auto"/>
          <w:kern w:val="0"/>
          <w:sz w:val="24"/>
        </w:rPr>
        <w:t>按政府采购有关扶持政策调整后的评审价格最低的原则确定成交候选供应商</w:t>
      </w:r>
      <w:r>
        <w:rPr>
          <w:rFonts w:hint="eastAsia" w:ascii="宋体" w:hAnsi="宋体" w:cs="宋体"/>
          <w:color w:val="auto"/>
          <w:sz w:val="24"/>
          <w:shd w:val="clear" w:color="auto" w:fill="FFFFFF"/>
        </w:rPr>
        <w:t>，</w:t>
      </w:r>
      <w:r>
        <w:rPr>
          <w:rFonts w:hint="eastAsia" w:ascii="宋体" w:hAnsi="宋体" w:cs="宋体"/>
          <w:color w:val="auto"/>
          <w:kern w:val="0"/>
          <w:sz w:val="24"/>
        </w:rPr>
        <w:t>评审价格</w:t>
      </w:r>
      <w:r>
        <w:rPr>
          <w:rFonts w:hint="eastAsia" w:ascii="宋体" w:hAnsi="宋体" w:cs="宋体"/>
          <w:color w:val="auto"/>
          <w:sz w:val="24"/>
          <w:shd w:val="clear" w:color="auto" w:fill="FFFFFF"/>
        </w:rPr>
        <w:t>相同的，按主要产品的技术参数确定；</w:t>
      </w:r>
      <w:r>
        <w:rPr>
          <w:rFonts w:hint="eastAsia" w:ascii="宋体" w:hAnsi="宋体" w:cs="宋体"/>
          <w:color w:val="auto"/>
          <w:kern w:val="0"/>
          <w:sz w:val="24"/>
        </w:rPr>
        <w:t>评审价格</w:t>
      </w:r>
      <w:r>
        <w:rPr>
          <w:rFonts w:hint="eastAsia" w:ascii="宋体" w:hAnsi="宋体" w:cs="宋体"/>
          <w:color w:val="auto"/>
          <w:sz w:val="24"/>
          <w:shd w:val="clear" w:color="auto" w:fill="FFFFFF"/>
        </w:rPr>
        <w:t>、技术参数相同的，按服务质量确定；</w:t>
      </w:r>
      <w:r>
        <w:rPr>
          <w:rFonts w:hint="eastAsia" w:ascii="宋体" w:hAnsi="宋体" w:cs="宋体"/>
          <w:color w:val="auto"/>
          <w:kern w:val="0"/>
          <w:sz w:val="24"/>
        </w:rPr>
        <w:t>评审价格</w:t>
      </w:r>
      <w:r>
        <w:rPr>
          <w:rFonts w:hint="eastAsia" w:ascii="宋体" w:hAnsi="宋体" w:cs="宋体"/>
          <w:color w:val="auto"/>
          <w:sz w:val="24"/>
          <w:shd w:val="clear" w:color="auto" w:fill="FFFFFF"/>
        </w:rPr>
        <w:t>、技术参数、服务质量都相同的，由询价小组随机抽取确定。</w:t>
      </w:r>
    </w:p>
    <w:p w14:paraId="307BFAA2">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Theme="majorEastAsia" w:hAnsiTheme="majorEastAsia" w:eastAsiaTheme="majorEastAsia"/>
          <w:color w:val="auto"/>
          <w:sz w:val="24"/>
          <w:lang w:val="en-US" w:eastAsia="zh-CN"/>
        </w:rPr>
        <w:t>询价</w:t>
      </w:r>
      <w:r>
        <w:rPr>
          <w:rFonts w:hint="eastAsia" w:asciiTheme="majorEastAsia" w:hAnsiTheme="majorEastAsia" w:eastAsiaTheme="majorEastAsia"/>
          <w:color w:val="auto"/>
          <w:sz w:val="24"/>
        </w:rPr>
        <w:t>小组根据全体</w:t>
      </w:r>
      <w:r>
        <w:rPr>
          <w:rFonts w:hint="eastAsia" w:asciiTheme="majorEastAsia" w:hAnsiTheme="majorEastAsia" w:eastAsiaTheme="majorEastAsia"/>
          <w:color w:val="auto"/>
          <w:sz w:val="24"/>
          <w:lang w:val="en-US" w:eastAsia="zh-CN"/>
        </w:rPr>
        <w:t>询价</w:t>
      </w:r>
      <w:r>
        <w:rPr>
          <w:rFonts w:hint="eastAsia" w:asciiTheme="majorEastAsia" w:hAnsiTheme="majorEastAsia" w:eastAsiaTheme="majorEastAsia"/>
          <w:color w:val="auto"/>
          <w:sz w:val="24"/>
        </w:rPr>
        <w:t>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中标、成交供应商后，采购代理机构第一时间在《河南省政府采购网》《驻马店市公共资源交易中心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Theme="majorEastAsia" w:hAnsiTheme="majorEastAsia" w:eastAsiaTheme="majorEastAsia"/>
          <w:color w:val="auto"/>
          <w:sz w:val="24"/>
        </w:rPr>
        <w:t>上发布成交公告，同时向成交供应商发出成交通知书</w:t>
      </w:r>
      <w:r>
        <w:rPr>
          <w:rFonts w:hint="eastAsia" w:asciiTheme="majorEastAsia" w:hAnsiTheme="majorEastAsia" w:eastAsiaTheme="majorEastAsia"/>
          <w:color w:val="auto"/>
          <w:sz w:val="24"/>
          <w:lang w:eastAsia="zh-CN"/>
        </w:rPr>
        <w:t>。</w:t>
      </w:r>
    </w:p>
    <w:p w14:paraId="3E5FDFC2">
      <w:pPr>
        <w:widowControl/>
        <w:shd w:val="clear" w:color="auto" w:fill="FFFFFF"/>
        <w:spacing w:line="460" w:lineRule="atLeast"/>
        <w:ind w:firstLine="482"/>
        <w:rPr>
          <w:rFonts w:ascii="宋体" w:hAnsi="宋体" w:cs="宋体"/>
          <w:b/>
          <w:color w:val="auto"/>
          <w:kern w:val="0"/>
          <w:sz w:val="24"/>
        </w:rPr>
      </w:pPr>
      <w:r>
        <w:rPr>
          <w:rFonts w:hint="eastAsia" w:ascii="宋体" w:hAnsi="宋体" w:cs="宋体"/>
          <w:b/>
          <w:color w:val="auto"/>
          <w:kern w:val="0"/>
          <w:sz w:val="24"/>
        </w:rPr>
        <w:t>19.价格调整</w:t>
      </w:r>
    </w:p>
    <w:p w14:paraId="3809CE8B">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19.1、询价小组根据政府采购相关规定，对供应商提供的货物符合价格折扣条件的，按照“价格调整要素及价格折扣幅度列表”对供应商报价进行调整，按调整后的报价参与评审。</w:t>
      </w:r>
    </w:p>
    <w:p w14:paraId="07013AEC">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19.2、价格调整要素及价格折扣幅度列表：</w:t>
      </w:r>
    </w:p>
    <w:tbl>
      <w:tblPr>
        <w:tblStyle w:val="33"/>
        <w:tblW w:w="9139" w:type="dxa"/>
        <w:jc w:val="center"/>
        <w:shd w:val="clear" w:color="auto" w:fill="FFFFFF"/>
        <w:tblLayout w:type="fixed"/>
        <w:tblCellMar>
          <w:top w:w="0" w:type="dxa"/>
          <w:left w:w="0" w:type="dxa"/>
          <w:bottom w:w="0" w:type="dxa"/>
          <w:right w:w="0" w:type="dxa"/>
        </w:tblCellMar>
      </w:tblPr>
      <w:tblGrid>
        <w:gridCol w:w="4391"/>
        <w:gridCol w:w="4748"/>
      </w:tblGrid>
      <w:tr w14:paraId="7C693117">
        <w:tblPrEx>
          <w:shd w:val="clear" w:color="auto" w:fill="FFFFFF"/>
          <w:tblCellMar>
            <w:top w:w="0" w:type="dxa"/>
            <w:left w:w="0" w:type="dxa"/>
            <w:bottom w:w="0" w:type="dxa"/>
            <w:right w:w="0" w:type="dxa"/>
          </w:tblCellMar>
        </w:tblPrEx>
        <w:trPr>
          <w:cantSplit/>
          <w:trHeight w:val="491" w:hRule="atLeast"/>
          <w:jc w:val="center"/>
        </w:trPr>
        <w:tc>
          <w:tcPr>
            <w:tcW w:w="43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5D6518C">
            <w:pPr>
              <w:widowControl/>
              <w:shd w:val="clear" w:color="000000" w:fill="FFFFFF"/>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价格要素</w:t>
            </w:r>
          </w:p>
        </w:tc>
        <w:tc>
          <w:tcPr>
            <w:tcW w:w="474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972980E">
            <w:pPr>
              <w:widowControl/>
              <w:shd w:val="clear" w:color="000000" w:fill="FFFFFF"/>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价格折扣幅度</w:t>
            </w:r>
          </w:p>
        </w:tc>
      </w:tr>
      <w:tr w14:paraId="2E68B749">
        <w:tblPrEx>
          <w:tblCellMar>
            <w:top w:w="0" w:type="dxa"/>
            <w:left w:w="0" w:type="dxa"/>
            <w:bottom w:w="0" w:type="dxa"/>
            <w:right w:w="0" w:type="dxa"/>
          </w:tblCellMar>
        </w:tblPrEx>
        <w:trPr>
          <w:cantSplit/>
          <w:trHeight w:val="474" w:hRule="atLeast"/>
          <w:jc w:val="center"/>
        </w:trPr>
        <w:tc>
          <w:tcPr>
            <w:tcW w:w="439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C238B1">
            <w:pPr>
              <w:widowControl/>
              <w:spacing w:line="460" w:lineRule="exact"/>
              <w:jc w:val="center"/>
              <w:rPr>
                <w:rFonts w:ascii="宋体" w:hAnsi="宋体" w:cs="宋体"/>
                <w:color w:val="auto"/>
                <w:kern w:val="0"/>
                <w:sz w:val="24"/>
              </w:rPr>
            </w:pPr>
            <w:r>
              <w:rPr>
                <w:rFonts w:hint="eastAsia" w:ascii="宋体" w:hAnsi="宋体" w:cs="宋体"/>
                <w:color w:val="auto"/>
                <w:kern w:val="0"/>
                <w:sz w:val="24"/>
              </w:rPr>
              <w:t>节能产品</w:t>
            </w:r>
          </w:p>
        </w:tc>
        <w:tc>
          <w:tcPr>
            <w:tcW w:w="4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5A341F">
            <w:pPr>
              <w:widowControl/>
              <w:shd w:val="clear" w:color="000000" w:fill="FFFFFF"/>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3%</w:t>
            </w:r>
          </w:p>
        </w:tc>
      </w:tr>
      <w:tr w14:paraId="00DD0777">
        <w:tblPrEx>
          <w:tblCellMar>
            <w:top w:w="0" w:type="dxa"/>
            <w:left w:w="0" w:type="dxa"/>
            <w:bottom w:w="0" w:type="dxa"/>
            <w:right w:w="0" w:type="dxa"/>
          </w:tblCellMar>
        </w:tblPrEx>
        <w:trPr>
          <w:cantSplit/>
          <w:trHeight w:val="474" w:hRule="atLeast"/>
          <w:jc w:val="center"/>
        </w:trPr>
        <w:tc>
          <w:tcPr>
            <w:tcW w:w="43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67480F">
            <w:pPr>
              <w:widowControl/>
              <w:spacing w:line="460" w:lineRule="exact"/>
              <w:jc w:val="center"/>
              <w:rPr>
                <w:rFonts w:ascii="宋体" w:hAnsi="宋体" w:cs="宋体"/>
                <w:color w:val="auto"/>
                <w:kern w:val="0"/>
                <w:sz w:val="24"/>
              </w:rPr>
            </w:pPr>
            <w:r>
              <w:rPr>
                <w:rFonts w:hint="eastAsia" w:ascii="宋体" w:hAnsi="宋体" w:cs="宋体"/>
                <w:color w:val="auto"/>
                <w:kern w:val="0"/>
                <w:sz w:val="24"/>
              </w:rPr>
              <w:t>环境标志产品</w:t>
            </w:r>
          </w:p>
        </w:tc>
        <w:tc>
          <w:tcPr>
            <w:tcW w:w="4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B3ED4CC">
            <w:pPr>
              <w:widowControl/>
              <w:shd w:val="clear" w:color="000000" w:fill="FFFFFF"/>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3%</w:t>
            </w:r>
          </w:p>
        </w:tc>
      </w:tr>
      <w:tr w14:paraId="60ECC78A">
        <w:tblPrEx>
          <w:tblCellMar>
            <w:top w:w="0" w:type="dxa"/>
            <w:left w:w="0" w:type="dxa"/>
            <w:bottom w:w="0" w:type="dxa"/>
            <w:right w:w="0" w:type="dxa"/>
          </w:tblCellMar>
        </w:tblPrEx>
        <w:trPr>
          <w:cantSplit/>
          <w:trHeight w:val="485" w:hRule="atLeast"/>
          <w:jc w:val="center"/>
        </w:trPr>
        <w:tc>
          <w:tcPr>
            <w:tcW w:w="43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DDBB07">
            <w:pPr>
              <w:widowControl/>
              <w:shd w:val="clear" w:color="000000" w:fill="FFFFFF"/>
              <w:spacing w:line="360" w:lineRule="auto"/>
              <w:ind w:firstLine="480" w:firstLineChars="200"/>
              <w:jc w:val="center"/>
              <w:rPr>
                <w:rFonts w:ascii="宋体" w:hAnsi="宋体" w:cs="宋体"/>
                <w:color w:val="auto"/>
                <w:sz w:val="24"/>
                <w:shd w:val="clear" w:color="auto" w:fill="FFFFFF"/>
              </w:rPr>
            </w:pPr>
            <w:r>
              <w:rPr>
                <w:rFonts w:hint="eastAsia" w:ascii="宋体" w:hAnsi="宋体" w:cs="宋体"/>
                <w:color w:val="auto"/>
                <w:sz w:val="24"/>
                <w:shd w:val="clear" w:color="auto" w:fill="FFFFFF"/>
              </w:rPr>
              <w:t>产品全部出自小型或微型企业</w:t>
            </w:r>
          </w:p>
        </w:tc>
        <w:tc>
          <w:tcPr>
            <w:tcW w:w="47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06E494">
            <w:pPr>
              <w:widowControl/>
              <w:shd w:val="clear" w:color="000000" w:fill="FFFFFF"/>
              <w:spacing w:line="360" w:lineRule="auto"/>
              <w:jc w:val="center"/>
              <w:rPr>
                <w:rFonts w:ascii="宋体" w:hAnsi="宋体" w:cs="宋体"/>
                <w:color w:val="auto"/>
                <w:sz w:val="24"/>
                <w:shd w:val="clear" w:color="auto" w:fill="FFFFFF"/>
              </w:rPr>
            </w:pPr>
            <w:r>
              <w:rPr>
                <w:rFonts w:hint="eastAsia" w:ascii="宋体" w:hAnsi="宋体" w:cs="宋体"/>
                <w:color w:val="auto"/>
                <w:sz w:val="24"/>
                <w:shd w:val="clear" w:color="auto" w:fill="FFFFFF"/>
              </w:rPr>
              <w:t>20%</w:t>
            </w:r>
          </w:p>
        </w:tc>
      </w:tr>
      <w:tr w14:paraId="1F747565">
        <w:tblPrEx>
          <w:tblCellMar>
            <w:top w:w="0" w:type="dxa"/>
            <w:left w:w="0" w:type="dxa"/>
            <w:bottom w:w="0" w:type="dxa"/>
            <w:right w:w="0" w:type="dxa"/>
          </w:tblCellMar>
        </w:tblPrEx>
        <w:trPr>
          <w:cantSplit/>
          <w:trHeight w:val="983" w:hRule="atLeast"/>
          <w:jc w:val="center"/>
        </w:trPr>
        <w:tc>
          <w:tcPr>
            <w:tcW w:w="9139"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B6B2A">
            <w:pPr>
              <w:widowControl/>
              <w:shd w:val="clear" w:color="000000" w:fill="FFFFFF"/>
              <w:spacing w:line="360" w:lineRule="auto"/>
              <w:jc w:val="left"/>
              <w:rPr>
                <w:rFonts w:ascii="宋体" w:hAnsi="宋体" w:cs="宋体"/>
                <w:b/>
                <w:bCs/>
                <w:color w:val="auto"/>
                <w:kern w:val="0"/>
                <w:sz w:val="24"/>
              </w:rPr>
            </w:pPr>
            <w:r>
              <w:rPr>
                <w:rFonts w:hint="eastAsia" w:ascii="宋体" w:hAnsi="宋体" w:cs="宋体"/>
                <w:b/>
                <w:bCs/>
                <w:color w:val="auto"/>
                <w:kern w:val="0"/>
                <w:sz w:val="24"/>
              </w:rPr>
              <w:t>1.依据《政府采购促进中小企业发展管理办法》（财库[2020]46号）及财政部财库司《政府采购促进中小企业发展政策问答》文件精神，</w:t>
            </w:r>
            <w:r>
              <w:rPr>
                <w:rFonts w:hint="eastAsia" w:ascii="宋体" w:hAnsi="宋体" w:cs="宋体"/>
                <w:b/>
                <w:bCs/>
                <w:color w:val="auto"/>
                <w:sz w:val="24"/>
                <w:shd w:val="clear" w:color="auto" w:fill="FFFFFF"/>
              </w:rPr>
              <w:t>货物采购项目含有多个采购标的，只有当供应商提供的每个标的均由小微企业制造，才能享受价格扣除政策。</w:t>
            </w:r>
            <w:r>
              <w:rPr>
                <w:rFonts w:hint="eastAsia" w:ascii="宋体" w:hAnsi="宋体" w:cs="宋体"/>
                <w:b/>
                <w:bCs/>
                <w:color w:val="auto"/>
                <w:kern w:val="0"/>
                <w:sz w:val="24"/>
              </w:rPr>
              <w:t>如果小微供应商提供的货物既有中型企业制造货物，也有小微企业制造货物的，不享受价格扣除相关政策。</w:t>
            </w:r>
          </w:p>
          <w:p w14:paraId="577C4400">
            <w:pPr>
              <w:widowControl/>
              <w:shd w:val="clear" w:color="000000" w:fill="FFFFFF"/>
              <w:spacing w:line="360" w:lineRule="auto"/>
              <w:jc w:val="left"/>
              <w:rPr>
                <w:rFonts w:ascii="宋体" w:hAnsi="宋体" w:cs="宋体"/>
                <w:color w:val="auto"/>
                <w:sz w:val="24"/>
                <w:shd w:val="clear" w:color="auto" w:fill="FFFFFF"/>
              </w:rPr>
            </w:pPr>
            <w:r>
              <w:rPr>
                <w:rFonts w:hint="eastAsia" w:ascii="宋体" w:hAnsi="宋体" w:cs="宋体"/>
                <w:b/>
                <w:bCs/>
                <w:color w:val="auto"/>
                <w:sz w:val="24"/>
                <w:shd w:val="clear" w:color="auto" w:fill="FFFFFF"/>
              </w:rPr>
              <w:t>2.专门面向中小企业采购的项目，不再执行价格折扣政策。</w:t>
            </w:r>
          </w:p>
        </w:tc>
      </w:tr>
    </w:tbl>
    <w:p w14:paraId="14A95942">
      <w:pPr>
        <w:widowControl/>
        <w:spacing w:line="460" w:lineRule="exact"/>
        <w:jc w:val="left"/>
        <w:rPr>
          <w:rFonts w:ascii="宋体" w:hAnsi="宋体" w:cs="宋体"/>
          <w:b/>
          <w:bCs/>
          <w:color w:val="auto"/>
          <w:kern w:val="0"/>
          <w:sz w:val="24"/>
        </w:rPr>
      </w:pPr>
      <w:r>
        <w:rPr>
          <w:rFonts w:hint="eastAsia" w:ascii="宋体" w:hAnsi="宋体" w:cs="宋体"/>
          <w:b/>
          <w:bCs/>
          <w:color w:val="auto"/>
          <w:kern w:val="0"/>
          <w:sz w:val="24"/>
        </w:rPr>
        <w:t>备注：</w:t>
      </w:r>
    </w:p>
    <w:p w14:paraId="5E1D677C">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1、投标产品属节能或环境标志产品品目清单范围的，以国家确定的认证机构出具的、处于有效期之内的节能产品、环境标志产品认证证书为准。</w:t>
      </w:r>
      <w:r>
        <w:rPr>
          <w:rFonts w:hint="eastAsia" w:ascii="宋体" w:hAnsi="宋体" w:cs="宋体"/>
          <w:b/>
          <w:bCs/>
          <w:color w:val="auto"/>
          <w:kern w:val="0"/>
          <w:sz w:val="24"/>
        </w:rPr>
        <w:t>属于强制采购的产品，不再给予价格优惠。</w:t>
      </w:r>
      <w:r>
        <w:rPr>
          <w:rFonts w:hint="eastAsia" w:ascii="宋体" w:hAnsi="宋体" w:cs="宋体"/>
          <w:color w:val="auto"/>
          <w:kern w:val="0"/>
          <w:sz w:val="24"/>
        </w:rPr>
        <w:t>同一包内有多个产品的，部分产品符合政策功能要求的，只对符合政策功能要求的产品依据《报价明细表》按上述价格折扣幅度进行折扣，并按折扣后的价格即单项评审价计入总价进行评审。</w:t>
      </w:r>
    </w:p>
    <w:p w14:paraId="49DC45F9">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单项评审价=供应商单项报价×（1-∑价格折扣幅度）</w:t>
      </w:r>
    </w:p>
    <w:p w14:paraId="13845D16">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评审价=∑单项评审价+∑不进行价格调整产品单项报价</w:t>
      </w:r>
    </w:p>
    <w:p w14:paraId="49946AE8">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2、中小微企业应当根据《政府采购促进中小企业发展管理办法》(财库〔2020〕46号)的规定提供《中小企业声明函》。凡未按规定提供《中小企业声明函》以及代理国内外中大型企业产品的，均不得统计为中小微企业。</w:t>
      </w:r>
    </w:p>
    <w:p w14:paraId="733E0180">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3、政府采购监督检查和投诉处理中对中小企业的认定，由企业所在地的县级以上中小企业主管部门负责。</w:t>
      </w:r>
    </w:p>
    <w:p w14:paraId="417064F7">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监狱企业参加政府采购活动时，应当提供由省级以上监狱管理局、戒毒管理局（含新疆生产建设兵团）出具的属于监狱企业的证明文件。</w:t>
      </w:r>
    </w:p>
    <w:p w14:paraId="40F3D9ED">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残疾人福利性单位应当根据《关于促进残疾人就业政府采购政策的通知》（财库〔2017〕141号）的规定提供《残疾人福利性单位声明函》。</w:t>
      </w:r>
    </w:p>
    <w:p w14:paraId="542BE3B0">
      <w:pPr>
        <w:widowControl/>
        <w:numPr>
          <w:ilvl w:val="0"/>
          <w:numId w:val="4"/>
        </w:numPr>
        <w:shd w:val="clear" w:color="000000" w:fill="FFFFFF"/>
        <w:spacing w:line="360" w:lineRule="auto"/>
        <w:ind w:firstLine="420" w:firstLineChars="175"/>
        <w:jc w:val="left"/>
        <w:rPr>
          <w:rFonts w:ascii="宋体" w:hAnsi="宋体" w:cs="宋体"/>
          <w:color w:val="auto"/>
          <w:sz w:val="24"/>
          <w:shd w:val="clear" w:color="auto" w:fill="FFFFFF"/>
        </w:rPr>
      </w:pPr>
      <w:r>
        <w:rPr>
          <w:rFonts w:hint="eastAsia" w:ascii="宋体" w:hAnsi="宋体" w:cs="宋体"/>
          <w:color w:val="auto"/>
          <w:sz w:val="24"/>
          <w:shd w:val="clear" w:color="auto" w:fill="FFFFFF"/>
        </w:rPr>
        <w:t>监狱企业、残疾人福利性单位视同小微企业。</w:t>
      </w:r>
    </w:p>
    <w:p w14:paraId="024B5A89">
      <w:pPr>
        <w:pStyle w:val="49"/>
        <w:ind w:firstLine="480" w:firstLineChars="200"/>
        <w:rPr>
          <w:color w:val="auto"/>
        </w:rPr>
      </w:pPr>
      <w:r>
        <w:rPr>
          <w:rFonts w:hint="eastAsia"/>
          <w:color w:val="auto"/>
        </w:rPr>
        <w:t>5、</w:t>
      </w:r>
      <w:r>
        <w:rPr>
          <w:rFonts w:hint="eastAsia" w:ascii="宋体" w:hAnsi="宋体" w:cs="宋体"/>
          <w:color w:val="auto"/>
          <w:kern w:val="0"/>
        </w:rPr>
        <w:t>同一供应商，小微企业、监狱、残疾人福利企业同一产品价格扣除优惠只享受一次，不得重复享受。</w:t>
      </w:r>
    </w:p>
    <w:p w14:paraId="18E32E5D">
      <w:pPr>
        <w:widowControl/>
        <w:shd w:val="clear" w:color="auto" w:fill="FFFFFF"/>
        <w:spacing w:line="460" w:lineRule="atLeast"/>
        <w:jc w:val="center"/>
        <w:rPr>
          <w:rFonts w:ascii="黑体" w:hAnsi="宋体" w:eastAsia="黑体" w:cs="宋体"/>
          <w:color w:val="auto"/>
          <w:kern w:val="0"/>
          <w:sz w:val="36"/>
          <w:szCs w:val="36"/>
        </w:rPr>
      </w:pPr>
      <w:r>
        <w:rPr>
          <w:rFonts w:hint="eastAsia" w:ascii="黑体" w:hAnsi="宋体" w:eastAsia="黑体" w:cs="宋体"/>
          <w:color w:val="auto"/>
          <w:kern w:val="0"/>
          <w:sz w:val="36"/>
          <w:szCs w:val="36"/>
        </w:rPr>
        <w:t>八、合同授予</w:t>
      </w:r>
    </w:p>
    <w:p w14:paraId="78798431">
      <w:pPr>
        <w:spacing w:line="460" w:lineRule="atLeast"/>
        <w:ind w:firstLine="482" w:firstLineChars="200"/>
        <w:rPr>
          <w:rFonts w:ascii="黑体" w:hAnsi="黑体" w:eastAsia="黑体"/>
          <w:b/>
          <w:color w:val="auto"/>
          <w:sz w:val="24"/>
        </w:rPr>
      </w:pPr>
      <w:r>
        <w:rPr>
          <w:rFonts w:hint="eastAsia" w:ascii="黑体" w:hAnsi="黑体" w:eastAsia="黑体"/>
          <w:b/>
          <w:color w:val="auto"/>
          <w:sz w:val="24"/>
        </w:rPr>
        <w:t>20.签订合同</w:t>
      </w:r>
    </w:p>
    <w:p w14:paraId="68C81B83">
      <w:pPr>
        <w:widowControl/>
        <w:shd w:val="clear" w:color="auto" w:fill="FFFFFF"/>
        <w:spacing w:line="460" w:lineRule="atLeast"/>
        <w:ind w:firstLine="480" w:firstLineChars="200"/>
        <w:rPr>
          <w:rFonts w:ascii="宋体" w:hAnsi="宋体" w:cs="宋体"/>
          <w:color w:val="auto"/>
          <w:kern w:val="0"/>
          <w:sz w:val="24"/>
        </w:rPr>
      </w:pPr>
      <w:r>
        <w:rPr>
          <w:rFonts w:hint="eastAsia" w:ascii="宋体" w:hAnsi="宋体" w:cs="宋体"/>
          <w:color w:val="auto"/>
          <w:kern w:val="0"/>
          <w:sz w:val="24"/>
        </w:rPr>
        <w:t>20.1</w:t>
      </w:r>
      <w:r>
        <w:rPr>
          <w:rFonts w:ascii="宋体" w:hAnsi="宋体" w:eastAsia="宋体" w:cs="宋体"/>
          <w:color w:val="auto"/>
          <w:spacing w:val="-4"/>
          <w:sz w:val="24"/>
          <w:szCs w:val="24"/>
        </w:rPr>
        <w:t xml:space="preserve"> </w:t>
      </w:r>
      <w:r>
        <w:rPr>
          <w:rFonts w:hint="eastAsia" w:ascii="宋体" w:hAnsi="宋体" w:cs="宋体"/>
          <w:color w:val="auto"/>
          <w:kern w:val="0"/>
          <w:sz w:val="24"/>
          <w:highlight w:val="none"/>
        </w:rPr>
        <w:t xml:space="preserve">采购人、成交供应商在成交通知书发出之日起 </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个工作日内，根据</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文件确定的事项和成交供应商响应性文件签订合同,</w:t>
      </w:r>
      <w:r>
        <w:rPr>
          <w:rFonts w:hint="eastAsia" w:ascii="宋体" w:hAnsi="宋体" w:cs="宋体"/>
          <w:color w:val="auto"/>
          <w:kern w:val="0"/>
          <w:sz w:val="24"/>
          <w:highlight w:val="none"/>
          <w:lang w:eastAsia="zh-CN"/>
        </w:rPr>
        <w:t>供应商须作出书面承诺，否则视为未实质性响应询价文件</w:t>
      </w:r>
      <w:r>
        <w:rPr>
          <w:rFonts w:hint="eastAsia" w:ascii="宋体" w:hAnsi="宋体" w:cs="宋体"/>
          <w:color w:val="auto"/>
          <w:kern w:val="0"/>
          <w:sz w:val="24"/>
          <w:highlight w:val="none"/>
        </w:rPr>
        <w:t>。双方所签订的合同不得对</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和成交供应商响应性文件作实质性修改。不得串标、围标、假借资质投标，供应商须对此作出保证。成交供应商逾期未签订合同，视为成交后无正当理由不与采购人签订合同，并按照有关法律规定承担相应的法律责任。采购人逾期不与成交供应商签订合同的，按政府采购的有关规定处理。</w:t>
      </w:r>
    </w:p>
    <w:p w14:paraId="20F8B048">
      <w:pPr>
        <w:widowControl/>
        <w:shd w:val="clear" w:color="auto" w:fill="FFFFFF"/>
        <w:spacing w:line="460" w:lineRule="atLeast"/>
        <w:ind w:firstLine="480" w:firstLineChars="200"/>
        <w:rPr>
          <w:rFonts w:ascii="宋体" w:hAnsi="宋体" w:cs="宋体"/>
          <w:color w:val="auto"/>
          <w:kern w:val="0"/>
          <w:sz w:val="24"/>
        </w:rPr>
      </w:pPr>
      <w:r>
        <w:rPr>
          <w:rFonts w:hint="eastAsia" w:ascii="宋体" w:hAnsi="宋体" w:cs="宋体"/>
          <w:color w:val="auto"/>
          <w:kern w:val="0"/>
          <w:sz w:val="24"/>
        </w:rPr>
        <w:t>20.2采购文件、采购文件的修改文件、成交供应商的响应文件、补充或修改的文件及澄清或承诺文件等，均为双方签订合同的组成部分，并与合同一并作为本采购文件所列采购项目的互补性法律文件，与合同具有同等法律效力。</w:t>
      </w:r>
    </w:p>
    <w:p w14:paraId="691F7E98">
      <w:pPr>
        <w:widowControl/>
        <w:shd w:val="clear" w:color="auto" w:fill="FFFFFF"/>
        <w:spacing w:line="460" w:lineRule="atLeast"/>
        <w:ind w:firstLine="480" w:firstLineChars="200"/>
        <w:rPr>
          <w:rFonts w:ascii="宋体" w:hAnsi="宋体" w:cs="宋体"/>
          <w:color w:val="auto"/>
          <w:kern w:val="0"/>
          <w:sz w:val="24"/>
        </w:rPr>
      </w:pPr>
      <w:r>
        <w:rPr>
          <w:rFonts w:hint="eastAsia" w:ascii="宋体" w:hAnsi="宋体" w:cs="宋体"/>
          <w:color w:val="auto"/>
          <w:kern w:val="0"/>
          <w:sz w:val="24"/>
        </w:rPr>
        <w:t>20.3成交供应商放弃成交、因不可抗力不能履行合同、不按照采购文件要求提交履约保证金，或者被查实存在影响成交结果的违法行为等情形，不符合成交条件的，采购人可以按照询价小组提出的成交候选供应商名单排序依次确定其他成交候选供应商为成交供应商，也可以重新组织采购。拒绝签订政府采购合同的成交供应商不得参加对该项目重新开展的采购活动。</w:t>
      </w:r>
    </w:p>
    <w:p w14:paraId="6B299A20">
      <w:pPr>
        <w:widowControl/>
        <w:shd w:val="clear" w:color="auto" w:fill="FFFFFF"/>
        <w:spacing w:line="460" w:lineRule="atLeast"/>
        <w:ind w:firstLine="480" w:firstLineChars="200"/>
        <w:rPr>
          <w:rFonts w:ascii="宋体" w:hAnsi="宋体"/>
          <w:color w:val="auto"/>
          <w:kern w:val="0"/>
          <w:sz w:val="24"/>
        </w:rPr>
      </w:pPr>
      <w:r>
        <w:rPr>
          <w:rFonts w:hint="eastAsia" w:ascii="宋体" w:hAnsi="宋体" w:cs="宋体"/>
          <w:color w:val="auto"/>
          <w:kern w:val="0"/>
          <w:sz w:val="24"/>
        </w:rPr>
        <w:t>20.4采购人应在采购合同签订之日起1个工作日内将合同副本报同级财政部门备案。</w:t>
      </w:r>
    </w:p>
    <w:p w14:paraId="77B490F4">
      <w:pPr>
        <w:widowControl/>
        <w:shd w:val="clear" w:color="auto" w:fill="FFFFFF"/>
        <w:spacing w:line="460" w:lineRule="atLeast"/>
        <w:jc w:val="center"/>
        <w:rPr>
          <w:rFonts w:ascii="黑体" w:hAnsi="宋体" w:eastAsia="黑体" w:cs="宋体"/>
          <w:color w:val="auto"/>
          <w:kern w:val="0"/>
          <w:sz w:val="36"/>
          <w:szCs w:val="36"/>
        </w:rPr>
      </w:pPr>
      <w:r>
        <w:rPr>
          <w:rFonts w:hint="eastAsia" w:ascii="黑体" w:hAnsi="宋体" w:eastAsia="黑体" w:cs="宋体"/>
          <w:color w:val="auto"/>
          <w:kern w:val="0"/>
          <w:sz w:val="36"/>
          <w:szCs w:val="36"/>
        </w:rPr>
        <w:t>九、质疑和投诉</w:t>
      </w:r>
    </w:p>
    <w:p w14:paraId="12C4BAB4">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21 质疑投诉与受理</w:t>
      </w:r>
    </w:p>
    <w:p w14:paraId="442D726A">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21.1、供应商认为采购文件、采购过程、成交结果使自己的合法权益受到损害的，应当按照《政府采购质疑和投诉办法》（财政部令第94号）规定的程序提出质疑和投诉。</w:t>
      </w:r>
    </w:p>
    <w:p w14:paraId="56A23A7C">
      <w:pPr>
        <w:widowControl/>
        <w:shd w:val="clear" w:color="000000" w:fill="FFFFFF"/>
        <w:spacing w:line="360" w:lineRule="auto"/>
        <w:ind w:firstLine="480" w:firstLineChars="200"/>
        <w:jc w:val="left"/>
        <w:rPr>
          <w:rFonts w:ascii="宋体" w:hAnsi="宋体" w:cs="宋体"/>
          <w:color w:val="auto"/>
          <w:kern w:val="0"/>
          <w:sz w:val="24"/>
        </w:rPr>
      </w:pPr>
      <w:r>
        <w:rPr>
          <w:rFonts w:hint="eastAsia" w:ascii="宋体" w:hAnsi="宋体" w:cs="宋体"/>
          <w:color w:val="auto"/>
          <w:sz w:val="24"/>
          <w:shd w:val="clear" w:color="auto" w:fill="FFFFFF"/>
        </w:rPr>
        <w:t>21.2、</w:t>
      </w:r>
      <w:r>
        <w:rPr>
          <w:rFonts w:hint="eastAsia" w:ascii="宋体" w:hAnsi="宋体" w:cs="宋体"/>
          <w:color w:val="auto"/>
          <w:kern w:val="0"/>
          <w:sz w:val="24"/>
        </w:rPr>
        <w:t>供应商认为询价文件、询价过程</w:t>
      </w:r>
      <w:r>
        <w:rPr>
          <w:rFonts w:hint="eastAsia" w:ascii="宋体" w:hAnsi="宋体" w:cs="宋体"/>
          <w:color w:val="auto"/>
          <w:kern w:val="0"/>
          <w:sz w:val="24"/>
          <w:lang w:val="en-US" w:eastAsia="zh-CN"/>
        </w:rPr>
        <w:t>或</w:t>
      </w:r>
      <w:r>
        <w:rPr>
          <w:rFonts w:hint="eastAsia" w:ascii="宋体" w:hAnsi="宋体" w:cs="宋体"/>
          <w:color w:val="auto"/>
          <w:kern w:val="0"/>
          <w:sz w:val="24"/>
        </w:rPr>
        <w:t>成交结果使自己的合法权益受到损害的，应当在知道或者应知其权益受到损害之日起7个工作日内，向采购人或代理机构一次性提出针对同一采购环节的质疑，两次或多次对同一采购环节提出的质疑将被拒收。</w:t>
      </w:r>
    </w:p>
    <w:p w14:paraId="70EE4315">
      <w:pPr>
        <w:widowControl/>
        <w:shd w:val="clear" w:color="000000" w:fill="FFFFFF"/>
        <w:spacing w:line="360" w:lineRule="auto"/>
        <w:ind w:firstLine="480" w:firstLineChars="200"/>
        <w:jc w:val="left"/>
        <w:rPr>
          <w:rFonts w:ascii="宋体" w:hAnsi="宋体" w:cs="宋体"/>
          <w:color w:val="auto"/>
          <w:sz w:val="24"/>
          <w:shd w:val="clear" w:color="auto" w:fill="FFFFFF"/>
        </w:rPr>
      </w:pPr>
      <w:r>
        <w:rPr>
          <w:rFonts w:hint="eastAsia" w:ascii="宋体" w:hAnsi="宋体" w:cs="宋体"/>
          <w:color w:val="auto"/>
          <w:sz w:val="24"/>
          <w:shd w:val="clear" w:color="auto" w:fill="FFFFFF"/>
        </w:rPr>
        <w:t>21.3、不符合要求的质疑函应在法定质疑期内及时补充完整，否则作质疑不成立处理。</w:t>
      </w:r>
    </w:p>
    <w:p w14:paraId="2D8963B7">
      <w:pPr>
        <w:widowControl/>
        <w:spacing w:line="460" w:lineRule="atLeast"/>
        <w:ind w:firstLine="480"/>
        <w:jc w:val="left"/>
        <w:textAlignment w:val="baseline"/>
        <w:rPr>
          <w:rFonts w:ascii="宋体" w:hAnsi="宋体" w:cs="宋体"/>
          <w:color w:val="auto"/>
          <w:kern w:val="0"/>
          <w:sz w:val="24"/>
        </w:rPr>
      </w:pPr>
      <w:r>
        <w:rPr>
          <w:rFonts w:hint="eastAsia" w:ascii="宋体" w:hAnsi="宋体" w:cs="宋体"/>
          <w:color w:val="auto"/>
          <w:sz w:val="24"/>
          <w:shd w:val="clear" w:color="auto" w:fill="FFFFFF"/>
        </w:rPr>
        <w:t>21.4、关于对询价程序、询价文件格式性条款、评审结果的询问和质疑,请向</w:t>
      </w:r>
      <w:r>
        <w:rPr>
          <w:rFonts w:hint="eastAsia" w:ascii="宋体" w:hAnsi="宋体" w:cs="宋体"/>
          <w:color w:val="auto"/>
          <w:sz w:val="24"/>
          <w:shd w:val="clear" w:color="auto" w:fill="FFFFFF"/>
          <w:lang w:val="en-US" w:eastAsia="zh-CN"/>
        </w:rPr>
        <w:t>采购人或采购代理机构</w:t>
      </w:r>
      <w:r>
        <w:rPr>
          <w:rFonts w:hint="eastAsia" w:ascii="宋体" w:hAnsi="宋体" w:cs="宋体"/>
          <w:color w:val="auto"/>
          <w:sz w:val="24"/>
          <w:shd w:val="clear" w:color="auto" w:fill="FFFFFF"/>
        </w:rPr>
        <w:t>提出；关于对供应商资质要求、技术需求、商务要求的询问和质疑，请向采购人提出。</w:t>
      </w:r>
      <w:r>
        <w:rPr>
          <w:rFonts w:hint="eastAsia" w:ascii="宋体" w:hAnsi="宋体" w:cs="宋体"/>
          <w:color w:val="auto"/>
          <w:kern w:val="0"/>
          <w:sz w:val="24"/>
        </w:rPr>
        <w:t>供应商对采购人或代理机构的质疑答复不满意或采购人、代理机构未在规定时间内作出答复的，可以在答复期满后15个工作日内向同级财政部门投诉。</w:t>
      </w:r>
    </w:p>
    <w:p w14:paraId="545A785E">
      <w:pPr>
        <w:widowControl/>
        <w:shd w:val="clear" w:color="auto" w:fill="FFFFFF"/>
        <w:spacing w:line="460" w:lineRule="atLeast"/>
        <w:ind w:firstLine="480"/>
        <w:textAlignment w:val="baseline"/>
        <w:rPr>
          <w:rFonts w:ascii="宋体" w:hAnsi="宋体" w:cs="宋体"/>
          <w:color w:val="auto"/>
          <w:kern w:val="0"/>
          <w:sz w:val="24"/>
        </w:rPr>
      </w:pPr>
      <w:r>
        <w:rPr>
          <w:rFonts w:hint="eastAsia" w:ascii="宋体" w:hAnsi="宋体" w:cs="宋体"/>
          <w:color w:val="auto"/>
          <w:kern w:val="0"/>
          <w:sz w:val="24"/>
        </w:rPr>
        <w:t>21.5 质疑、投诉应当采用书面形式。质疑及答疑将通过驻马店市公共资源交易中心电子交易平台进行。质疑书、投诉书均应明确阐述采购文件、询价过程和询价结果中使自己合法权益受到损害的实质性内容，提供相关事实、依据和证据及其来源或线索，便于有关单位调查、答复和处理，未提供事实依据的质疑投诉将不予受理。</w:t>
      </w:r>
    </w:p>
    <w:p w14:paraId="378FE199">
      <w:pPr>
        <w:widowControl/>
        <w:shd w:val="clear" w:color="auto" w:fill="FFFFFF"/>
        <w:spacing w:line="460" w:lineRule="atLeast"/>
        <w:ind w:firstLine="480"/>
        <w:textAlignment w:val="baseline"/>
        <w:rPr>
          <w:rFonts w:ascii="宋体" w:hAnsi="宋体" w:cs="宋体"/>
          <w:color w:val="auto"/>
          <w:kern w:val="0"/>
          <w:sz w:val="24"/>
        </w:rPr>
      </w:pPr>
      <w:r>
        <w:rPr>
          <w:rFonts w:hint="eastAsia" w:ascii="宋体" w:hAnsi="宋体" w:cs="宋体"/>
          <w:color w:val="auto"/>
          <w:kern w:val="0"/>
          <w:sz w:val="24"/>
        </w:rPr>
        <w:t>21.6投诉受理机构：正阳县财政局    联系地址：正阳县东大街8号正阳县财政局201室，联系电话：8939201，邮编：463600。</w:t>
      </w:r>
    </w:p>
    <w:p w14:paraId="2E4CBCF9">
      <w:pPr>
        <w:shd w:val="clear" w:color="auto" w:fill="auto"/>
        <w:ind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21.7河</w:t>
      </w:r>
      <w:r>
        <w:rPr>
          <w:rFonts w:hint="eastAsia" w:ascii="仿宋" w:hAnsi="仿宋" w:eastAsia="仿宋" w:cs="仿宋"/>
          <w:b/>
          <w:bCs/>
          <w:color w:val="auto"/>
          <w:sz w:val="28"/>
          <w:szCs w:val="28"/>
        </w:rPr>
        <w:t>南省政府采购合同融资政策告知函</w:t>
      </w:r>
    </w:p>
    <w:p w14:paraId="64AD9FCF">
      <w:pPr>
        <w:widowControl/>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各供应商：</w:t>
      </w:r>
    </w:p>
    <w:p w14:paraId="124E44C8">
      <w:pPr>
        <w:widowControl/>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欢迎贵公司参与河南省政府采购活动！</w:t>
      </w:r>
    </w:p>
    <w:p w14:paraId="24CCC81C">
      <w:pPr>
        <w:widowControl/>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政府采购合同融资是河南省财政厅支持中小微企业发展，针对参与政府采购活动的供应商融资难、融资贵问题推出的一项融资政策。贵公司若成为本次政府采购项目的</w:t>
      </w:r>
      <w:r>
        <w:rPr>
          <w:rFonts w:hint="eastAsia" w:ascii="宋体" w:hAnsi="宋体" w:eastAsia="宋体" w:cs="宋体"/>
          <w:color w:val="auto"/>
          <w:sz w:val="24"/>
          <w:lang w:eastAsia="zh-CN"/>
        </w:rPr>
        <w:t>成交</w:t>
      </w:r>
      <w:r>
        <w:rPr>
          <w:rFonts w:hint="eastAsia" w:ascii="宋体" w:hAnsi="宋体" w:eastAsia="宋体" w:cs="宋体"/>
          <w:color w:val="auto"/>
          <w:sz w:val="24"/>
        </w:rPr>
        <w:t>供应商，可持政府采购合同向金融机构申请贷款，无需抵押、担保，融资机构将根据《河南省政府采购合同融资工作实施方案》（豫财购〔2017〕10号），按照双方自愿的原则提供便捷、优惠的贷款服务。</w:t>
      </w:r>
    </w:p>
    <w:p w14:paraId="19372C5D">
      <w:pPr>
        <w:widowControl/>
        <w:wordWrap w:val="0"/>
        <w:spacing w:line="480" w:lineRule="exact"/>
        <w:ind w:firstLine="482" w:firstLineChars="200"/>
        <w:rPr>
          <w:rFonts w:hint="eastAsia" w:ascii="仿宋" w:hAnsi="仿宋" w:eastAsia="仿宋" w:cs="仿宋"/>
          <w:b/>
          <w:color w:val="auto"/>
          <w:kern w:val="0"/>
          <w:sz w:val="24"/>
          <w:szCs w:val="24"/>
        </w:rPr>
      </w:pPr>
    </w:p>
    <w:p w14:paraId="36933556">
      <w:pPr>
        <w:widowControl/>
        <w:snapToGrid w:val="0"/>
        <w:spacing w:line="460" w:lineRule="atLeast"/>
        <w:rPr>
          <w:rFonts w:ascii="宋体" w:hAnsi="宋体" w:eastAsia="宋体" w:cs="Times New Roman"/>
          <w:b/>
          <w:color w:val="auto"/>
          <w:sz w:val="24"/>
        </w:rPr>
      </w:pPr>
    </w:p>
    <w:p w14:paraId="7E42919F">
      <w:pPr>
        <w:widowControl/>
        <w:snapToGrid w:val="0"/>
        <w:spacing w:line="460" w:lineRule="atLeast"/>
        <w:jc w:val="center"/>
        <w:rPr>
          <w:rFonts w:ascii="宋体" w:hAnsi="宋体" w:eastAsia="宋体" w:cs="宋体"/>
          <w:b/>
          <w:color w:val="auto"/>
          <w:kern w:val="0"/>
          <w:sz w:val="24"/>
        </w:rPr>
      </w:pPr>
      <w:r>
        <w:rPr>
          <w:rFonts w:hint="eastAsia" w:ascii="宋体" w:hAnsi="宋体" w:eastAsia="宋体" w:cs="宋体"/>
          <w:b/>
          <w:color w:val="auto"/>
          <w:kern w:val="0"/>
          <w:sz w:val="24"/>
        </w:rPr>
        <w:t>驻马店市政府采购合同融资金融机构联系方式</w:t>
      </w:r>
    </w:p>
    <w:p w14:paraId="49CB29EA">
      <w:pPr>
        <w:widowControl/>
        <w:spacing w:line="460" w:lineRule="atLeast"/>
        <w:ind w:firstLine="480" w:firstLineChars="200"/>
        <w:rPr>
          <w:rFonts w:ascii="宋体" w:hAnsi="宋体" w:eastAsia="宋体" w:cs="宋体"/>
          <w:color w:val="auto"/>
          <w:sz w:val="24"/>
        </w:rPr>
      </w:pPr>
      <w:r>
        <w:rPr>
          <w:rFonts w:hint="eastAsia" w:ascii="宋体" w:hAnsi="宋体" w:eastAsia="宋体" w:cs="宋体"/>
          <w:color w:val="auto"/>
          <w:sz w:val="24"/>
        </w:rPr>
        <w:t>1、上海浦东发展银行信阳分行</w:t>
      </w:r>
    </w:p>
    <w:p w14:paraId="02C3FF25">
      <w:pPr>
        <w:widowControl/>
        <w:spacing w:line="460" w:lineRule="atLeast"/>
        <w:ind w:firstLine="480" w:firstLineChars="200"/>
        <w:rPr>
          <w:rFonts w:ascii="宋体" w:hAnsi="宋体" w:eastAsia="宋体" w:cs="宋体"/>
          <w:color w:val="auto"/>
          <w:sz w:val="24"/>
        </w:rPr>
      </w:pPr>
      <w:r>
        <w:rPr>
          <w:rFonts w:hint="eastAsia" w:ascii="宋体" w:hAnsi="宋体" w:eastAsia="宋体" w:cs="宋体"/>
          <w:color w:val="auto"/>
          <w:sz w:val="24"/>
        </w:rPr>
        <w:t xml:space="preserve">联系人：陈安达  18538266767 </w:t>
      </w:r>
    </w:p>
    <w:p w14:paraId="3FFAE25D">
      <w:pPr>
        <w:widowControl/>
        <w:spacing w:line="460" w:lineRule="atLeast"/>
        <w:ind w:firstLine="480" w:firstLineChars="200"/>
        <w:rPr>
          <w:rFonts w:ascii="宋体" w:hAnsi="宋体" w:eastAsia="宋体" w:cs="宋体"/>
          <w:color w:val="auto"/>
          <w:sz w:val="24"/>
        </w:rPr>
      </w:pPr>
      <w:r>
        <w:rPr>
          <w:rFonts w:hint="eastAsia" w:ascii="宋体" w:hAnsi="宋体" w:eastAsia="宋体" w:cs="宋体"/>
          <w:color w:val="auto"/>
          <w:sz w:val="24"/>
        </w:rPr>
        <w:t xml:space="preserve">李鹤松  18638169788  </w:t>
      </w:r>
    </w:p>
    <w:p w14:paraId="6DCDEC27">
      <w:pPr>
        <w:widowControl/>
        <w:spacing w:line="460" w:lineRule="atLeast"/>
        <w:ind w:firstLine="480" w:firstLineChars="200"/>
        <w:rPr>
          <w:rFonts w:ascii="宋体" w:hAnsi="宋体" w:eastAsia="宋体" w:cs="宋体"/>
          <w:color w:val="auto"/>
          <w:sz w:val="24"/>
        </w:rPr>
      </w:pPr>
      <w:r>
        <w:rPr>
          <w:rFonts w:hint="eastAsia" w:ascii="宋体" w:hAnsi="宋体" w:eastAsia="宋体" w:cs="宋体"/>
          <w:color w:val="auto"/>
          <w:sz w:val="24"/>
        </w:rPr>
        <w:t>地址：信阳市羊山新区新六大街北段九阳大厦一号楼</w:t>
      </w:r>
    </w:p>
    <w:p w14:paraId="7E430C11">
      <w:pPr>
        <w:widowControl/>
        <w:snapToGrid w:val="0"/>
        <w:spacing w:line="460" w:lineRule="atLeast"/>
        <w:ind w:firstLine="480" w:firstLineChars="200"/>
        <w:rPr>
          <w:rFonts w:ascii="宋体" w:hAnsi="宋体" w:eastAsia="宋体" w:cs="仿宋"/>
          <w:color w:val="auto"/>
          <w:kern w:val="0"/>
          <w:sz w:val="24"/>
        </w:rPr>
      </w:pPr>
      <w:r>
        <w:rPr>
          <w:rFonts w:hint="eastAsia" w:ascii="宋体" w:hAnsi="宋体" w:eastAsia="宋体" w:cs="仿宋"/>
          <w:color w:val="auto"/>
          <w:kern w:val="0"/>
          <w:sz w:val="24"/>
        </w:rPr>
        <w:t>2、中原银行驻马店分行公司业务七部</w:t>
      </w:r>
    </w:p>
    <w:p w14:paraId="1476116D">
      <w:pPr>
        <w:widowControl/>
        <w:snapToGrid w:val="0"/>
        <w:spacing w:line="460" w:lineRule="atLeast"/>
        <w:ind w:firstLine="480" w:firstLineChars="200"/>
        <w:rPr>
          <w:rFonts w:ascii="宋体" w:hAnsi="宋体" w:eastAsia="宋体" w:cs="仿宋"/>
          <w:color w:val="auto"/>
          <w:kern w:val="0"/>
          <w:sz w:val="24"/>
        </w:rPr>
      </w:pPr>
      <w:r>
        <w:rPr>
          <w:rFonts w:hint="eastAsia" w:ascii="宋体" w:hAnsi="宋体" w:eastAsia="宋体" w:cs="仿宋"/>
          <w:color w:val="auto"/>
          <w:kern w:val="0"/>
          <w:sz w:val="24"/>
        </w:rPr>
        <w:t>联系人：王磊</w:t>
      </w:r>
    </w:p>
    <w:p w14:paraId="654575A6">
      <w:pPr>
        <w:widowControl/>
        <w:snapToGrid w:val="0"/>
        <w:spacing w:line="460" w:lineRule="atLeast"/>
        <w:ind w:firstLine="480" w:firstLineChars="200"/>
        <w:rPr>
          <w:rFonts w:ascii="宋体" w:hAnsi="宋体" w:eastAsia="宋体" w:cs="仿宋"/>
          <w:color w:val="auto"/>
          <w:kern w:val="0"/>
          <w:sz w:val="24"/>
        </w:rPr>
      </w:pPr>
      <w:r>
        <w:rPr>
          <w:rFonts w:hint="eastAsia" w:ascii="宋体" w:hAnsi="宋体" w:eastAsia="宋体" w:cs="仿宋"/>
          <w:color w:val="auto"/>
          <w:kern w:val="0"/>
          <w:sz w:val="24"/>
        </w:rPr>
        <w:t>联系电话：13783327708</w:t>
      </w:r>
    </w:p>
    <w:p w14:paraId="5C9B2B15">
      <w:pPr>
        <w:widowControl/>
        <w:snapToGrid w:val="0"/>
        <w:spacing w:line="460" w:lineRule="atLeast"/>
        <w:ind w:firstLine="480" w:firstLineChars="200"/>
        <w:rPr>
          <w:rFonts w:ascii="宋体" w:hAnsi="宋体" w:eastAsia="宋体" w:cs="仿宋"/>
          <w:color w:val="auto"/>
          <w:kern w:val="0"/>
          <w:sz w:val="24"/>
        </w:rPr>
      </w:pPr>
      <w:r>
        <w:rPr>
          <w:rFonts w:hint="eastAsia" w:ascii="宋体" w:hAnsi="宋体" w:eastAsia="宋体" w:cs="仿宋"/>
          <w:color w:val="auto"/>
          <w:kern w:val="0"/>
          <w:sz w:val="24"/>
        </w:rPr>
        <w:t>地址：驻马店市驿城区文明路168号（天龙大酒店对面）</w:t>
      </w:r>
    </w:p>
    <w:p w14:paraId="0D9CEF53">
      <w:pPr>
        <w:widowControl/>
        <w:snapToGrid w:val="0"/>
        <w:spacing w:line="460" w:lineRule="atLeast"/>
        <w:ind w:firstLine="480" w:firstLineChars="200"/>
        <w:rPr>
          <w:rFonts w:ascii="宋体" w:hAnsi="宋体" w:eastAsia="宋体" w:cs="仿宋"/>
          <w:color w:val="auto"/>
          <w:kern w:val="0"/>
          <w:sz w:val="24"/>
        </w:rPr>
      </w:pPr>
      <w:r>
        <w:rPr>
          <w:rFonts w:hint="eastAsia" w:ascii="宋体" w:hAnsi="宋体" w:eastAsia="宋体" w:cs="仿宋"/>
          <w:color w:val="auto"/>
          <w:kern w:val="0"/>
          <w:sz w:val="24"/>
        </w:rPr>
        <w:t xml:space="preserve">3、郑州银行驻马店分行 </w:t>
      </w:r>
    </w:p>
    <w:p w14:paraId="337E5726">
      <w:pPr>
        <w:widowControl/>
        <w:snapToGrid w:val="0"/>
        <w:spacing w:line="460" w:lineRule="atLeast"/>
        <w:ind w:firstLine="480" w:firstLineChars="200"/>
        <w:rPr>
          <w:rFonts w:ascii="宋体" w:hAnsi="宋体" w:eastAsia="宋体" w:cs="仿宋"/>
          <w:color w:val="auto"/>
          <w:kern w:val="0"/>
          <w:sz w:val="24"/>
        </w:rPr>
      </w:pPr>
      <w:r>
        <w:rPr>
          <w:rFonts w:hint="eastAsia" w:ascii="宋体" w:hAnsi="宋体" w:eastAsia="宋体" w:cs="仿宋"/>
          <w:color w:val="auto"/>
          <w:kern w:val="0"/>
          <w:sz w:val="24"/>
        </w:rPr>
        <w:t>联系人：禹阳</w:t>
      </w:r>
    </w:p>
    <w:p w14:paraId="7DA10AE2">
      <w:pPr>
        <w:widowControl/>
        <w:snapToGrid w:val="0"/>
        <w:spacing w:line="460" w:lineRule="atLeast"/>
        <w:ind w:firstLine="480" w:firstLineChars="200"/>
        <w:rPr>
          <w:rFonts w:ascii="宋体" w:hAnsi="宋体" w:eastAsia="宋体" w:cs="仿宋"/>
          <w:color w:val="auto"/>
          <w:kern w:val="0"/>
          <w:sz w:val="24"/>
        </w:rPr>
      </w:pPr>
      <w:r>
        <w:rPr>
          <w:rFonts w:hint="eastAsia" w:ascii="宋体" w:hAnsi="宋体" w:eastAsia="宋体" w:cs="仿宋"/>
          <w:color w:val="auto"/>
          <w:kern w:val="0"/>
          <w:sz w:val="24"/>
        </w:rPr>
        <w:t>联系电话：15103825000</w:t>
      </w:r>
    </w:p>
    <w:p w14:paraId="3442B6D5">
      <w:pPr>
        <w:widowControl/>
        <w:snapToGrid w:val="0"/>
        <w:spacing w:line="460" w:lineRule="atLeast"/>
        <w:ind w:firstLine="480" w:firstLineChars="200"/>
        <w:rPr>
          <w:rFonts w:ascii="宋体" w:hAnsi="宋体" w:eastAsia="宋体" w:cs="仿宋"/>
          <w:color w:val="auto"/>
          <w:kern w:val="0"/>
          <w:sz w:val="24"/>
        </w:rPr>
      </w:pPr>
      <w:r>
        <w:rPr>
          <w:rFonts w:hint="eastAsia" w:ascii="宋体" w:hAnsi="宋体" w:eastAsia="宋体" w:cs="仿宋"/>
          <w:color w:val="auto"/>
          <w:kern w:val="0"/>
          <w:sz w:val="24"/>
        </w:rPr>
        <w:t>地址：河南省驻马店市置地大道与天中山大道交叉口西南角</w:t>
      </w:r>
    </w:p>
    <w:p w14:paraId="4FAAA121">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4、驻马店农村商业银行股份有限公司</w:t>
      </w:r>
    </w:p>
    <w:p w14:paraId="5C82CBB1">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联系人：鄢川源  15136590288   3699502</w:t>
      </w:r>
    </w:p>
    <w:p w14:paraId="2D7E75CF">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周莉娟  15290172878  3618869</w:t>
      </w:r>
    </w:p>
    <w:p w14:paraId="6B1C7176">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地址：驻马店市驿城区文化路360号</w:t>
      </w:r>
    </w:p>
    <w:p w14:paraId="5480AADA">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5、中国银行股份有限公司驻马店分行营业部</w:t>
      </w:r>
    </w:p>
    <w:p w14:paraId="4158D8EF">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联系人：罗浩 手机号15239620736</w:t>
      </w:r>
    </w:p>
    <w:p w14:paraId="3D3C41AB">
      <w:pPr>
        <w:widowControl/>
        <w:shd w:val="clear" w:color="auto" w:fill="FFFFFF"/>
        <w:spacing w:line="460" w:lineRule="atLeast"/>
        <w:ind w:firstLine="960" w:firstLineChars="400"/>
        <w:jc w:val="left"/>
        <w:rPr>
          <w:rFonts w:ascii="宋体" w:hAnsi="宋体" w:eastAsia="宋体" w:cs="Times New Roman"/>
          <w:color w:val="auto"/>
          <w:sz w:val="24"/>
        </w:rPr>
      </w:pPr>
      <w:r>
        <w:rPr>
          <w:rFonts w:hint="eastAsia" w:ascii="宋体" w:hAnsi="宋体" w:eastAsia="宋体" w:cs="Times New Roman"/>
          <w:color w:val="auto"/>
          <w:sz w:val="24"/>
        </w:rPr>
        <w:t>刘杰 手机号16639631991</w:t>
      </w:r>
    </w:p>
    <w:p w14:paraId="6BAE6D09">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地址：驻马店市文明路188号</w:t>
      </w:r>
    </w:p>
    <w:p w14:paraId="6EB80B28">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6、中信银行股份有限公司郑州东明路支行</w:t>
      </w:r>
    </w:p>
    <w:p w14:paraId="310AFF77">
      <w:pPr>
        <w:widowControl/>
        <w:shd w:val="clear" w:color="auto" w:fill="FFFFFF"/>
        <w:spacing w:line="460" w:lineRule="atLeast"/>
        <w:ind w:firstLine="360" w:firstLineChars="150"/>
        <w:jc w:val="left"/>
        <w:rPr>
          <w:rFonts w:ascii="宋体" w:hAnsi="宋体" w:eastAsia="宋体" w:cs="Times New Roman"/>
          <w:color w:val="auto"/>
          <w:sz w:val="24"/>
        </w:rPr>
      </w:pPr>
      <w:r>
        <w:rPr>
          <w:rFonts w:hint="eastAsia" w:ascii="宋体" w:hAnsi="宋体" w:eastAsia="宋体" w:cs="Times New Roman"/>
          <w:color w:val="auto"/>
          <w:sz w:val="24"/>
        </w:rPr>
        <w:t>联系人：李阿萃  18638139933</w:t>
      </w:r>
    </w:p>
    <w:p w14:paraId="5334158F">
      <w:pPr>
        <w:widowControl/>
        <w:snapToGrid w:val="0"/>
        <w:spacing w:line="460" w:lineRule="atLeast"/>
        <w:ind w:firstLine="360" w:firstLineChars="150"/>
        <w:jc w:val="left"/>
        <w:rPr>
          <w:rFonts w:ascii="宋体" w:hAnsi="宋体" w:eastAsia="宋体" w:cs="仿宋"/>
          <w:color w:val="auto"/>
          <w:kern w:val="0"/>
          <w:sz w:val="24"/>
        </w:rPr>
      </w:pPr>
      <w:r>
        <w:rPr>
          <w:rFonts w:hint="eastAsia" w:ascii="宋体" w:hAnsi="宋体" w:eastAsia="宋体" w:cs="Times New Roman"/>
          <w:color w:val="auto"/>
          <w:sz w:val="24"/>
        </w:rPr>
        <w:t>地址：郑州市东明路与东风路交叉口</w:t>
      </w:r>
    </w:p>
    <w:p w14:paraId="72658853">
      <w:pPr>
        <w:widowControl/>
        <w:snapToGrid w:val="0"/>
        <w:spacing w:line="460" w:lineRule="atLeast"/>
        <w:ind w:firstLine="560" w:firstLineChars="200"/>
        <w:rPr>
          <w:rFonts w:ascii="宋体" w:hAnsi="宋体" w:eastAsia="宋体" w:cs="仿宋"/>
          <w:color w:val="auto"/>
          <w:kern w:val="0"/>
          <w:sz w:val="28"/>
          <w:szCs w:val="28"/>
        </w:rPr>
      </w:pPr>
    </w:p>
    <w:p w14:paraId="7E13B025">
      <w:pPr>
        <w:spacing w:line="360" w:lineRule="auto"/>
        <w:ind w:firstLine="562" w:firstLineChars="200"/>
        <w:rPr>
          <w:rFonts w:ascii="Times New Roman" w:hAnsi="Times New Roman" w:eastAsia="宋体" w:cs="Times New Roman"/>
          <w:b/>
          <w:bCs/>
          <w:color w:val="auto"/>
          <w:sz w:val="28"/>
          <w:szCs w:val="28"/>
        </w:rPr>
      </w:pPr>
    </w:p>
    <w:p w14:paraId="1A3EB68A">
      <w:pPr>
        <w:widowControl/>
        <w:shd w:val="clear" w:color="000000" w:fill="FFFFFF"/>
        <w:spacing w:line="360" w:lineRule="auto"/>
        <w:ind w:firstLine="480" w:firstLineChars="200"/>
        <w:jc w:val="left"/>
        <w:rPr>
          <w:rFonts w:ascii="宋体" w:hAnsi="宋体" w:cs="宋体"/>
          <w:color w:val="auto"/>
          <w:sz w:val="24"/>
          <w:shd w:val="clear" w:color="auto" w:fill="FFFFFF"/>
        </w:rPr>
      </w:pPr>
    </w:p>
    <w:p w14:paraId="6AD2F99E">
      <w:pPr>
        <w:pStyle w:val="21"/>
        <w:rPr>
          <w:color w:val="auto"/>
        </w:rPr>
      </w:pPr>
      <w:bookmarkStart w:id="23" w:name="_Toc9984"/>
      <w:bookmarkStart w:id="24" w:name="_Toc16669"/>
      <w:bookmarkStart w:id="25" w:name="_Toc20000"/>
      <w:bookmarkStart w:id="26" w:name="_Toc4700"/>
    </w:p>
    <w:p w14:paraId="749771C7">
      <w:pPr>
        <w:pStyle w:val="21"/>
        <w:rPr>
          <w:color w:val="auto"/>
        </w:rPr>
      </w:pPr>
    </w:p>
    <w:p w14:paraId="455EB4C3">
      <w:pPr>
        <w:pStyle w:val="21"/>
        <w:rPr>
          <w:color w:val="auto"/>
        </w:rPr>
      </w:pPr>
    </w:p>
    <w:p w14:paraId="0999AA4D">
      <w:pPr>
        <w:pStyle w:val="21"/>
        <w:rPr>
          <w:color w:val="auto"/>
        </w:rPr>
      </w:pPr>
    </w:p>
    <w:p w14:paraId="58D1AC34">
      <w:pPr>
        <w:pStyle w:val="21"/>
        <w:rPr>
          <w:color w:val="auto"/>
        </w:rPr>
      </w:pPr>
    </w:p>
    <w:p w14:paraId="5ABF8FD1">
      <w:pPr>
        <w:pStyle w:val="21"/>
        <w:rPr>
          <w:color w:val="auto"/>
        </w:rPr>
      </w:pPr>
    </w:p>
    <w:bookmarkEnd w:id="23"/>
    <w:bookmarkEnd w:id="24"/>
    <w:bookmarkEnd w:id="25"/>
    <w:bookmarkEnd w:id="26"/>
    <w:p w14:paraId="2355C427">
      <w:pPr>
        <w:widowControl/>
        <w:spacing w:line="360" w:lineRule="auto"/>
        <w:jc w:val="center"/>
        <w:rPr>
          <w:rFonts w:hint="eastAsia" w:ascii="黑体" w:hAnsi="宋体" w:eastAsia="黑体" w:cs="宋体"/>
          <w:bCs/>
          <w:color w:val="auto"/>
          <w:kern w:val="0"/>
          <w:sz w:val="44"/>
          <w:szCs w:val="44"/>
        </w:rPr>
      </w:pPr>
      <w:bookmarkStart w:id="27" w:name="_Toc1947"/>
      <w:bookmarkStart w:id="28" w:name="_Toc326786897"/>
      <w:bookmarkStart w:id="29" w:name="_Toc1482"/>
      <w:bookmarkStart w:id="30" w:name="_Toc256519703"/>
      <w:bookmarkStart w:id="31" w:name="_Toc24983"/>
    </w:p>
    <w:p w14:paraId="3269EE55">
      <w:pPr>
        <w:widowControl/>
        <w:spacing w:line="360" w:lineRule="auto"/>
        <w:jc w:val="center"/>
        <w:rPr>
          <w:rFonts w:hint="eastAsia" w:ascii="黑体" w:hAnsi="宋体" w:eastAsia="黑体" w:cs="宋体"/>
          <w:bCs/>
          <w:color w:val="auto"/>
          <w:kern w:val="0"/>
          <w:sz w:val="44"/>
          <w:szCs w:val="44"/>
        </w:rPr>
      </w:pPr>
    </w:p>
    <w:p w14:paraId="419505DC">
      <w:pPr>
        <w:widowControl/>
        <w:spacing w:line="360" w:lineRule="auto"/>
        <w:jc w:val="center"/>
        <w:rPr>
          <w:rFonts w:hint="eastAsia" w:ascii="黑体" w:hAnsi="宋体" w:eastAsia="黑体" w:cs="宋体"/>
          <w:bCs/>
          <w:color w:val="auto"/>
          <w:kern w:val="0"/>
          <w:sz w:val="44"/>
          <w:szCs w:val="44"/>
        </w:rPr>
      </w:pPr>
    </w:p>
    <w:p w14:paraId="6F67466A">
      <w:pPr>
        <w:widowControl/>
        <w:spacing w:line="360" w:lineRule="auto"/>
        <w:jc w:val="center"/>
        <w:rPr>
          <w:rFonts w:hint="eastAsia" w:ascii="黑体" w:hAnsi="宋体" w:eastAsia="黑体" w:cs="宋体"/>
          <w:bCs/>
          <w:color w:val="auto"/>
          <w:kern w:val="0"/>
          <w:sz w:val="44"/>
          <w:szCs w:val="44"/>
        </w:rPr>
      </w:pPr>
    </w:p>
    <w:p w14:paraId="7C668C00">
      <w:pPr>
        <w:widowControl/>
        <w:spacing w:line="360" w:lineRule="auto"/>
        <w:jc w:val="center"/>
        <w:rPr>
          <w:rFonts w:hint="eastAsia" w:ascii="黑体" w:hAnsi="宋体" w:eastAsia="黑体" w:cs="宋体"/>
          <w:bCs/>
          <w:color w:val="auto"/>
          <w:kern w:val="0"/>
          <w:sz w:val="44"/>
          <w:szCs w:val="44"/>
        </w:rPr>
      </w:pPr>
    </w:p>
    <w:p w14:paraId="7F50B95E">
      <w:pPr>
        <w:widowControl/>
        <w:spacing w:line="360" w:lineRule="auto"/>
        <w:jc w:val="center"/>
        <w:rPr>
          <w:rFonts w:hint="eastAsia" w:ascii="黑体" w:hAnsi="宋体" w:eastAsia="黑体" w:cs="宋体"/>
          <w:bCs/>
          <w:color w:val="auto"/>
          <w:kern w:val="0"/>
          <w:sz w:val="44"/>
          <w:szCs w:val="44"/>
        </w:rPr>
      </w:pPr>
    </w:p>
    <w:p w14:paraId="2AA0DB78">
      <w:pPr>
        <w:widowControl/>
        <w:spacing w:line="360" w:lineRule="auto"/>
        <w:jc w:val="center"/>
        <w:rPr>
          <w:rFonts w:hint="eastAsia" w:ascii="黑体" w:hAnsi="宋体" w:eastAsia="黑体" w:cs="宋体"/>
          <w:bCs/>
          <w:color w:val="auto"/>
          <w:kern w:val="0"/>
          <w:sz w:val="44"/>
          <w:szCs w:val="44"/>
        </w:rPr>
      </w:pPr>
    </w:p>
    <w:p w14:paraId="06F0E52F">
      <w:pPr>
        <w:widowControl/>
        <w:spacing w:line="360" w:lineRule="auto"/>
        <w:jc w:val="center"/>
        <w:rPr>
          <w:rFonts w:hint="eastAsia" w:ascii="黑体" w:hAnsi="宋体" w:eastAsia="黑体" w:cs="宋体"/>
          <w:bCs/>
          <w:color w:val="auto"/>
          <w:kern w:val="0"/>
          <w:sz w:val="44"/>
          <w:szCs w:val="44"/>
        </w:rPr>
      </w:pPr>
    </w:p>
    <w:p w14:paraId="6789C6F8">
      <w:pPr>
        <w:widowControl/>
        <w:spacing w:line="360" w:lineRule="auto"/>
        <w:jc w:val="center"/>
        <w:rPr>
          <w:rFonts w:hint="eastAsia" w:ascii="黑体" w:hAnsi="宋体" w:eastAsia="黑体" w:cs="宋体"/>
          <w:bCs/>
          <w:color w:val="auto"/>
          <w:kern w:val="0"/>
          <w:sz w:val="44"/>
          <w:szCs w:val="44"/>
        </w:rPr>
      </w:pPr>
    </w:p>
    <w:p w14:paraId="64D76A28">
      <w:pPr>
        <w:widowControl/>
        <w:spacing w:line="360" w:lineRule="auto"/>
        <w:jc w:val="center"/>
        <w:rPr>
          <w:rFonts w:hint="eastAsia" w:ascii="黑体" w:hAnsi="宋体" w:eastAsia="黑体" w:cs="宋体"/>
          <w:bCs/>
          <w:color w:val="auto"/>
          <w:kern w:val="0"/>
          <w:sz w:val="44"/>
          <w:szCs w:val="44"/>
        </w:rPr>
      </w:pPr>
    </w:p>
    <w:p w14:paraId="6F12E0B5">
      <w:pPr>
        <w:widowControl/>
        <w:spacing w:line="360" w:lineRule="auto"/>
        <w:jc w:val="center"/>
        <w:rPr>
          <w:rFonts w:hint="eastAsia" w:ascii="黑体" w:hAnsi="宋体" w:eastAsia="黑体" w:cs="宋体"/>
          <w:bCs/>
          <w:color w:val="auto"/>
          <w:kern w:val="0"/>
          <w:sz w:val="44"/>
          <w:szCs w:val="44"/>
        </w:rPr>
      </w:pPr>
    </w:p>
    <w:p w14:paraId="10BB3024">
      <w:pPr>
        <w:widowControl/>
        <w:spacing w:line="360" w:lineRule="auto"/>
        <w:jc w:val="center"/>
        <w:rPr>
          <w:rFonts w:hint="eastAsia" w:ascii="黑体" w:hAnsi="宋体" w:eastAsia="黑体" w:cs="宋体"/>
          <w:bCs/>
          <w:color w:val="auto"/>
          <w:kern w:val="0"/>
          <w:sz w:val="44"/>
          <w:szCs w:val="44"/>
        </w:rPr>
      </w:pPr>
    </w:p>
    <w:p w14:paraId="78EAAF4C">
      <w:pPr>
        <w:widowControl/>
        <w:spacing w:line="360" w:lineRule="auto"/>
        <w:jc w:val="center"/>
        <w:rPr>
          <w:rFonts w:ascii="黑体" w:hAnsi="宋体" w:eastAsia="黑体" w:cs="宋体"/>
          <w:bCs/>
          <w:color w:val="auto"/>
          <w:kern w:val="0"/>
          <w:sz w:val="44"/>
          <w:szCs w:val="44"/>
        </w:rPr>
      </w:pPr>
      <w:r>
        <w:rPr>
          <w:rFonts w:hint="eastAsia" w:ascii="黑体" w:hAnsi="宋体" w:eastAsia="黑体" w:cs="宋体"/>
          <w:bCs/>
          <w:color w:val="auto"/>
          <w:kern w:val="0"/>
          <w:sz w:val="44"/>
          <w:szCs w:val="44"/>
        </w:rPr>
        <w:t>第四章 政府采购合同（主要条款）</w:t>
      </w:r>
    </w:p>
    <w:p w14:paraId="502F824A">
      <w:pPr>
        <w:ind w:firstLine="480" w:firstLineChars="200"/>
        <w:jc w:val="center"/>
        <w:rPr>
          <w:rFonts w:ascii="宋体" w:hAnsi="宋体" w:cs="宋体"/>
          <w:color w:val="auto"/>
          <w:kern w:val="0"/>
          <w:sz w:val="24"/>
        </w:rPr>
      </w:pPr>
      <w:r>
        <w:rPr>
          <w:rFonts w:hint="eastAsia" w:ascii="宋体" w:hAnsi="宋体" w:cs="宋体"/>
          <w:color w:val="auto"/>
          <w:kern w:val="0"/>
          <w:sz w:val="24"/>
        </w:rPr>
        <w:t>（采购人可根据采购项目的实际情况增减条款和内容）</w:t>
      </w:r>
    </w:p>
    <w:p w14:paraId="17FB06D6">
      <w:pPr>
        <w:ind w:firstLine="480" w:firstLineChars="200"/>
        <w:rPr>
          <w:rFonts w:ascii="宋体" w:hAnsi="宋体" w:cs="宋体"/>
          <w:color w:val="auto"/>
          <w:kern w:val="0"/>
          <w:sz w:val="24"/>
        </w:rPr>
      </w:pPr>
      <w:r>
        <w:rPr>
          <w:rFonts w:hint="eastAsia" w:ascii="宋体" w:hAnsi="宋体" w:cs="宋体"/>
          <w:color w:val="auto"/>
          <w:kern w:val="0"/>
          <w:sz w:val="24"/>
        </w:rPr>
        <w:t>项目名称：               项目编号：</w:t>
      </w:r>
    </w:p>
    <w:p w14:paraId="1B5A1900">
      <w:pPr>
        <w:ind w:firstLine="480" w:firstLineChars="200"/>
        <w:rPr>
          <w:rFonts w:ascii="宋体" w:hAnsi="宋体" w:cs="宋体"/>
          <w:color w:val="auto"/>
          <w:kern w:val="0"/>
          <w:sz w:val="24"/>
        </w:rPr>
      </w:pPr>
      <w:r>
        <w:rPr>
          <w:rFonts w:hint="eastAsia" w:ascii="宋体" w:hAnsi="宋体" w:cs="宋体"/>
          <w:color w:val="auto"/>
          <w:kern w:val="0"/>
          <w:sz w:val="24"/>
        </w:rPr>
        <w:t>甲方：（采购人）         乙方：（</w:t>
      </w:r>
      <w:r>
        <w:rPr>
          <w:rFonts w:hint="eastAsia" w:ascii="宋体" w:hAnsi="宋体" w:cs="宋体"/>
          <w:color w:val="auto"/>
          <w:kern w:val="0"/>
          <w:sz w:val="24"/>
          <w:lang w:val="en-US" w:eastAsia="zh-CN"/>
        </w:rPr>
        <w:t>成交</w:t>
      </w:r>
      <w:r>
        <w:rPr>
          <w:rFonts w:hint="eastAsia" w:ascii="宋体" w:hAnsi="宋体" w:cs="宋体"/>
          <w:color w:val="auto"/>
          <w:kern w:val="0"/>
          <w:sz w:val="24"/>
        </w:rPr>
        <w:t>人）</w:t>
      </w:r>
    </w:p>
    <w:p w14:paraId="57D30745">
      <w:pPr>
        <w:ind w:firstLine="480" w:firstLineChars="200"/>
        <w:rPr>
          <w:rFonts w:ascii="宋体" w:hAnsi="宋体" w:cs="宋体"/>
          <w:color w:val="auto"/>
          <w:kern w:val="0"/>
          <w:sz w:val="24"/>
        </w:rPr>
      </w:pPr>
      <w:r>
        <w:rPr>
          <w:rFonts w:hint="eastAsia" w:ascii="宋体" w:hAnsi="宋体" w:cs="宋体"/>
          <w:color w:val="auto"/>
          <w:kern w:val="0"/>
          <w:sz w:val="24"/>
        </w:rPr>
        <w:t>甲、乙双方根据《中华人民共和国政府采购法》、《中华人民共和国民法典》等法律法规的规定，按照（招标编号）的招标结果签订本合同。</w:t>
      </w:r>
    </w:p>
    <w:p w14:paraId="028399D3">
      <w:pPr>
        <w:ind w:firstLine="482" w:firstLineChars="200"/>
        <w:rPr>
          <w:rFonts w:ascii="宋体" w:hAnsi="宋体" w:cs="宋体"/>
          <w:b/>
          <w:color w:val="auto"/>
          <w:kern w:val="0"/>
          <w:sz w:val="24"/>
        </w:rPr>
      </w:pPr>
      <w:r>
        <w:rPr>
          <w:rFonts w:hint="eastAsia" w:ascii="宋体" w:hAnsi="宋体" w:cs="宋体"/>
          <w:b/>
          <w:color w:val="auto"/>
          <w:kern w:val="0"/>
          <w:sz w:val="24"/>
        </w:rPr>
        <w:t>1.货物内容</w:t>
      </w:r>
    </w:p>
    <w:p w14:paraId="13A78298">
      <w:pPr>
        <w:ind w:firstLine="480" w:firstLineChars="200"/>
        <w:rPr>
          <w:rFonts w:ascii="宋体" w:hAnsi="宋体" w:cs="宋体"/>
          <w:color w:val="auto"/>
          <w:kern w:val="0"/>
          <w:sz w:val="24"/>
        </w:rPr>
      </w:pPr>
      <w:r>
        <w:rPr>
          <w:rFonts w:hint="eastAsia" w:ascii="宋体" w:hAnsi="宋体" w:cs="宋体"/>
          <w:color w:val="auto"/>
          <w:kern w:val="0"/>
          <w:sz w:val="24"/>
        </w:rPr>
        <w:t>1.1 货物名称：</w:t>
      </w:r>
    </w:p>
    <w:p w14:paraId="08957C28">
      <w:pPr>
        <w:ind w:firstLine="480" w:firstLineChars="200"/>
        <w:rPr>
          <w:rFonts w:ascii="宋体" w:hAnsi="宋体" w:cs="宋体"/>
          <w:color w:val="auto"/>
          <w:kern w:val="0"/>
          <w:sz w:val="24"/>
        </w:rPr>
      </w:pPr>
      <w:r>
        <w:rPr>
          <w:rFonts w:hint="eastAsia" w:ascii="宋体" w:hAnsi="宋体" w:cs="宋体"/>
          <w:color w:val="auto"/>
          <w:kern w:val="0"/>
          <w:sz w:val="24"/>
        </w:rPr>
        <w:t>1.2 型号规格：</w:t>
      </w:r>
    </w:p>
    <w:p w14:paraId="7A924528">
      <w:pPr>
        <w:ind w:firstLine="480" w:firstLineChars="200"/>
        <w:rPr>
          <w:rFonts w:ascii="宋体" w:hAnsi="宋体" w:cs="宋体"/>
          <w:color w:val="auto"/>
          <w:kern w:val="0"/>
          <w:sz w:val="24"/>
        </w:rPr>
      </w:pPr>
      <w:r>
        <w:rPr>
          <w:rFonts w:hint="eastAsia" w:ascii="宋体" w:hAnsi="宋体" w:cs="宋体"/>
          <w:color w:val="auto"/>
          <w:kern w:val="0"/>
          <w:sz w:val="24"/>
        </w:rPr>
        <w:t>1.3 技术参数：</w:t>
      </w:r>
    </w:p>
    <w:p w14:paraId="4A867BFB">
      <w:pPr>
        <w:ind w:firstLine="480" w:firstLineChars="200"/>
        <w:rPr>
          <w:rFonts w:ascii="宋体" w:hAnsi="宋体" w:cs="宋体"/>
          <w:color w:val="auto"/>
          <w:kern w:val="0"/>
          <w:sz w:val="24"/>
        </w:rPr>
      </w:pPr>
      <w:r>
        <w:rPr>
          <w:rFonts w:hint="eastAsia" w:ascii="宋体" w:hAnsi="宋体" w:cs="宋体"/>
          <w:color w:val="auto"/>
          <w:kern w:val="0"/>
          <w:sz w:val="24"/>
        </w:rPr>
        <w:t>1.4 数量（单位）：</w:t>
      </w:r>
    </w:p>
    <w:p w14:paraId="27524DB4">
      <w:pPr>
        <w:ind w:firstLine="482" w:firstLineChars="200"/>
        <w:rPr>
          <w:rFonts w:ascii="宋体" w:hAnsi="宋体" w:cs="宋体"/>
          <w:b/>
          <w:color w:val="auto"/>
          <w:kern w:val="0"/>
          <w:sz w:val="24"/>
        </w:rPr>
      </w:pPr>
      <w:r>
        <w:rPr>
          <w:rFonts w:hint="eastAsia" w:ascii="宋体" w:hAnsi="宋体" w:cs="宋体"/>
          <w:b/>
          <w:color w:val="auto"/>
          <w:kern w:val="0"/>
          <w:sz w:val="24"/>
        </w:rPr>
        <w:t>2.合同金额</w:t>
      </w:r>
    </w:p>
    <w:p w14:paraId="6B2ACE62">
      <w:pPr>
        <w:ind w:firstLine="480" w:firstLineChars="200"/>
        <w:rPr>
          <w:rFonts w:ascii="宋体" w:hAnsi="宋体" w:cs="宋体"/>
          <w:color w:val="auto"/>
          <w:kern w:val="0"/>
          <w:sz w:val="24"/>
        </w:rPr>
      </w:pPr>
      <w:r>
        <w:rPr>
          <w:rFonts w:hint="eastAsia" w:ascii="宋体" w:hAnsi="宋体" w:cs="宋体"/>
          <w:color w:val="auto"/>
          <w:kern w:val="0"/>
          <w:sz w:val="24"/>
        </w:rPr>
        <w:t>本合同金额为人民币（大写）：______元（￥______元）。</w:t>
      </w:r>
    </w:p>
    <w:p w14:paraId="61D052FA">
      <w:pPr>
        <w:ind w:firstLine="482" w:firstLineChars="200"/>
        <w:rPr>
          <w:rFonts w:ascii="宋体" w:hAnsi="宋体" w:cs="宋体"/>
          <w:b/>
          <w:color w:val="auto"/>
          <w:kern w:val="0"/>
          <w:sz w:val="24"/>
        </w:rPr>
      </w:pPr>
      <w:r>
        <w:rPr>
          <w:rFonts w:hint="eastAsia" w:ascii="宋体" w:hAnsi="宋体" w:cs="宋体"/>
          <w:b/>
          <w:color w:val="auto"/>
          <w:kern w:val="0"/>
          <w:sz w:val="24"/>
        </w:rPr>
        <w:t>3.技术资料</w:t>
      </w:r>
    </w:p>
    <w:p w14:paraId="4F82152E">
      <w:pPr>
        <w:ind w:firstLine="480" w:firstLineChars="200"/>
        <w:rPr>
          <w:rFonts w:ascii="宋体" w:hAnsi="宋体" w:cs="宋体"/>
          <w:color w:val="auto"/>
          <w:kern w:val="0"/>
          <w:sz w:val="24"/>
        </w:rPr>
      </w:pPr>
      <w:r>
        <w:rPr>
          <w:rFonts w:hint="eastAsia" w:ascii="宋体" w:hAnsi="宋体" w:cs="宋体"/>
          <w:color w:val="auto"/>
          <w:kern w:val="0"/>
          <w:sz w:val="24"/>
        </w:rPr>
        <w:t>3.1乙方按询价文件规定的时间向甲方提供使用货物的有关技术资料。</w:t>
      </w:r>
    </w:p>
    <w:p w14:paraId="179CACF6">
      <w:pPr>
        <w:ind w:firstLine="480" w:firstLineChars="200"/>
        <w:rPr>
          <w:rFonts w:ascii="宋体" w:hAnsi="宋体" w:cs="宋体"/>
          <w:color w:val="auto"/>
          <w:kern w:val="0"/>
          <w:sz w:val="24"/>
        </w:rPr>
      </w:pPr>
      <w:r>
        <w:rPr>
          <w:rFonts w:hint="eastAsia" w:ascii="宋体" w:hAnsi="宋体" w:cs="宋体"/>
          <w:color w:val="auto"/>
          <w:kern w:val="0"/>
          <w:sz w:val="24"/>
        </w:rPr>
        <w:t>3.2 没有甲方事先书面同意，乙方不得将由甲方提供的有关合同或任何合同条文、规格、计划、图纸、样品或资料提供给与履行本合同无关的任何其他人。</w:t>
      </w:r>
    </w:p>
    <w:p w14:paraId="7B28F557">
      <w:pPr>
        <w:ind w:firstLine="482" w:firstLineChars="200"/>
        <w:rPr>
          <w:rFonts w:ascii="宋体" w:hAnsi="宋体" w:cs="宋体"/>
          <w:b/>
          <w:color w:val="auto"/>
          <w:kern w:val="0"/>
          <w:sz w:val="24"/>
        </w:rPr>
      </w:pPr>
      <w:r>
        <w:rPr>
          <w:rFonts w:hint="eastAsia" w:ascii="宋体" w:hAnsi="宋体" w:cs="宋体"/>
          <w:b/>
          <w:color w:val="auto"/>
          <w:kern w:val="0"/>
          <w:sz w:val="24"/>
        </w:rPr>
        <w:t>4.知识产权</w:t>
      </w:r>
    </w:p>
    <w:p w14:paraId="5DA238BE">
      <w:pPr>
        <w:ind w:firstLine="480" w:firstLineChars="200"/>
        <w:rPr>
          <w:rFonts w:hint="eastAsia" w:ascii="宋体" w:hAnsi="宋体" w:eastAsia="宋体" w:cs="宋体"/>
          <w:bCs/>
          <w:color w:val="auto"/>
          <w:kern w:val="0"/>
          <w:sz w:val="24"/>
          <w:lang w:eastAsia="zh-CN"/>
        </w:rPr>
      </w:pPr>
      <w:r>
        <w:rPr>
          <w:rFonts w:hint="eastAsia" w:ascii="宋体" w:hAnsi="宋体" w:cs="宋体"/>
          <w:color w:val="auto"/>
          <w:kern w:val="0"/>
          <w:sz w:val="24"/>
        </w:rPr>
        <w:t>乙方保证所提供的货物或其任何一部分均不会侵犯任何第三方的知识产权</w:t>
      </w:r>
      <w:r>
        <w:rPr>
          <w:rFonts w:hint="eastAsia" w:ascii="宋体" w:hAnsi="宋体" w:cs="宋体"/>
          <w:color w:val="auto"/>
          <w:kern w:val="0"/>
          <w:sz w:val="24"/>
          <w:lang w:eastAsia="zh-CN"/>
        </w:rPr>
        <w:t>。</w:t>
      </w:r>
    </w:p>
    <w:p w14:paraId="6C7A3C43">
      <w:pPr>
        <w:ind w:firstLine="482" w:firstLineChars="200"/>
        <w:rPr>
          <w:rFonts w:ascii="宋体" w:hAnsi="宋体" w:cs="宋体"/>
          <w:b/>
          <w:color w:val="auto"/>
          <w:kern w:val="0"/>
          <w:sz w:val="24"/>
        </w:rPr>
      </w:pPr>
      <w:r>
        <w:rPr>
          <w:rFonts w:hint="eastAsia" w:ascii="宋体" w:hAnsi="宋体" w:cs="宋体"/>
          <w:b/>
          <w:color w:val="auto"/>
          <w:kern w:val="0"/>
          <w:sz w:val="24"/>
        </w:rPr>
        <w:t>5.产权担保</w:t>
      </w:r>
    </w:p>
    <w:p w14:paraId="6AE1D93C">
      <w:pPr>
        <w:ind w:firstLine="480" w:firstLineChars="200"/>
        <w:rPr>
          <w:rFonts w:ascii="宋体" w:hAnsi="宋体" w:cs="宋体"/>
          <w:color w:val="auto"/>
          <w:kern w:val="0"/>
          <w:sz w:val="24"/>
          <w:u w:val="single"/>
        </w:rPr>
      </w:pPr>
      <w:r>
        <w:rPr>
          <w:rFonts w:hint="eastAsia" w:ascii="宋体" w:hAnsi="宋体" w:cs="宋体"/>
          <w:color w:val="auto"/>
          <w:kern w:val="0"/>
          <w:sz w:val="24"/>
        </w:rPr>
        <w:t>乙方保证所交付的货物的所有权完全属于乙方且无任何抵押、查封等产权瑕疵。</w:t>
      </w:r>
    </w:p>
    <w:p w14:paraId="2AF3C78B">
      <w:pPr>
        <w:ind w:firstLine="482" w:firstLineChars="200"/>
        <w:rPr>
          <w:rFonts w:hint="eastAsia" w:ascii="宋体" w:hAnsi="宋体" w:eastAsia="宋体" w:cs="宋体"/>
          <w:b/>
          <w:color w:val="auto"/>
          <w:kern w:val="0"/>
          <w:sz w:val="24"/>
          <w:lang w:val="en-US" w:eastAsia="zh-CN"/>
        </w:rPr>
      </w:pPr>
      <w:r>
        <w:rPr>
          <w:rFonts w:hint="eastAsia" w:ascii="宋体" w:hAnsi="宋体" w:cs="宋体"/>
          <w:b/>
          <w:color w:val="auto"/>
          <w:kern w:val="0"/>
          <w:sz w:val="24"/>
        </w:rPr>
        <w:t>6.质量保证金（本项目不适用）</w:t>
      </w:r>
      <w:r>
        <w:rPr>
          <w:rFonts w:hint="eastAsia" w:ascii="宋体" w:hAnsi="宋体" w:cs="宋体"/>
          <w:b/>
          <w:color w:val="auto"/>
          <w:kern w:val="0"/>
          <w:sz w:val="24"/>
          <w:lang w:val="en-US" w:eastAsia="zh-CN"/>
        </w:rPr>
        <w:t>/</w:t>
      </w:r>
    </w:p>
    <w:p w14:paraId="0AB7EF47">
      <w:pPr>
        <w:ind w:firstLine="482" w:firstLineChars="200"/>
        <w:rPr>
          <w:rFonts w:ascii="宋体" w:hAnsi="宋体" w:cs="宋体"/>
          <w:b/>
          <w:color w:val="auto"/>
          <w:kern w:val="0"/>
          <w:sz w:val="24"/>
        </w:rPr>
      </w:pPr>
      <w:r>
        <w:rPr>
          <w:rFonts w:hint="eastAsia" w:ascii="宋体" w:hAnsi="宋体" w:cs="宋体"/>
          <w:b/>
          <w:color w:val="auto"/>
          <w:kern w:val="0"/>
          <w:sz w:val="24"/>
        </w:rPr>
        <w:t>7.转包与分包</w:t>
      </w:r>
    </w:p>
    <w:p w14:paraId="2CCF00CD">
      <w:pPr>
        <w:ind w:firstLine="480" w:firstLineChars="200"/>
        <w:rPr>
          <w:rFonts w:ascii="宋体" w:hAnsi="宋体" w:cs="宋体"/>
          <w:color w:val="auto"/>
          <w:kern w:val="0"/>
          <w:sz w:val="24"/>
        </w:rPr>
      </w:pPr>
      <w:r>
        <w:rPr>
          <w:rFonts w:hint="eastAsia" w:ascii="宋体" w:hAnsi="宋体" w:cs="宋体"/>
          <w:color w:val="auto"/>
          <w:kern w:val="0"/>
          <w:sz w:val="24"/>
        </w:rPr>
        <w:t>7.1本合同范围的货物，由乙方直接供应，不得转让他人供应。</w:t>
      </w:r>
    </w:p>
    <w:p w14:paraId="5966C53F">
      <w:pPr>
        <w:ind w:firstLine="480" w:firstLineChars="200"/>
        <w:rPr>
          <w:rFonts w:ascii="宋体" w:hAnsi="宋体" w:cs="宋体"/>
          <w:color w:val="auto"/>
          <w:kern w:val="0"/>
          <w:sz w:val="24"/>
        </w:rPr>
      </w:pPr>
      <w:r>
        <w:rPr>
          <w:rFonts w:hint="eastAsia" w:ascii="宋体" w:hAnsi="宋体" w:cs="宋体"/>
          <w:color w:val="auto"/>
          <w:kern w:val="0"/>
          <w:sz w:val="24"/>
        </w:rPr>
        <w:t>7.2 除非得到甲方的书面同意，乙方不得部分分包给他人供应。</w:t>
      </w:r>
    </w:p>
    <w:p w14:paraId="550BF8EF">
      <w:pPr>
        <w:ind w:firstLine="480" w:firstLineChars="200"/>
        <w:rPr>
          <w:rFonts w:ascii="宋体" w:hAnsi="宋体" w:cs="宋体"/>
          <w:color w:val="auto"/>
          <w:kern w:val="0"/>
          <w:sz w:val="24"/>
        </w:rPr>
      </w:pPr>
      <w:r>
        <w:rPr>
          <w:rFonts w:hint="eastAsia" w:ascii="宋体" w:hAnsi="宋体" w:cs="宋体"/>
          <w:color w:val="auto"/>
          <w:kern w:val="0"/>
          <w:sz w:val="24"/>
        </w:rPr>
        <w:t>7.3如有转让和未经甲方同意的分包行为，甲方有权给予终止合同。</w:t>
      </w:r>
    </w:p>
    <w:p w14:paraId="7D1FD44F">
      <w:pPr>
        <w:ind w:firstLine="482" w:firstLineChars="200"/>
        <w:rPr>
          <w:rFonts w:ascii="宋体" w:hAnsi="宋体" w:cs="宋体"/>
          <w:b/>
          <w:color w:val="auto"/>
          <w:kern w:val="0"/>
          <w:sz w:val="24"/>
        </w:rPr>
      </w:pPr>
      <w:r>
        <w:rPr>
          <w:rFonts w:hint="eastAsia" w:ascii="宋体" w:hAnsi="宋体" w:cs="宋体"/>
          <w:b/>
          <w:color w:val="auto"/>
          <w:kern w:val="0"/>
          <w:sz w:val="24"/>
        </w:rPr>
        <w:t>8.交货期、交货方式及交货地点</w:t>
      </w:r>
    </w:p>
    <w:p w14:paraId="69A2B717">
      <w:pPr>
        <w:ind w:firstLine="480" w:firstLineChars="200"/>
        <w:rPr>
          <w:rFonts w:ascii="宋体" w:hAnsi="宋体" w:cs="宋体"/>
          <w:bCs/>
          <w:color w:val="auto"/>
          <w:kern w:val="0"/>
          <w:sz w:val="24"/>
        </w:rPr>
      </w:pPr>
      <w:r>
        <w:rPr>
          <w:rFonts w:hint="eastAsia" w:ascii="宋体" w:hAnsi="宋体" w:cs="宋体"/>
          <w:bCs/>
          <w:color w:val="auto"/>
          <w:kern w:val="0"/>
          <w:sz w:val="24"/>
        </w:rPr>
        <w:t>8.1 交货期：</w:t>
      </w:r>
    </w:p>
    <w:p w14:paraId="7D7E88B5">
      <w:pPr>
        <w:ind w:firstLine="480" w:firstLineChars="200"/>
        <w:rPr>
          <w:rFonts w:ascii="宋体" w:hAnsi="宋体" w:cs="宋体"/>
          <w:bCs/>
          <w:color w:val="auto"/>
          <w:kern w:val="0"/>
          <w:sz w:val="24"/>
        </w:rPr>
      </w:pPr>
      <w:r>
        <w:rPr>
          <w:rFonts w:hint="eastAsia" w:ascii="宋体" w:hAnsi="宋体" w:cs="宋体"/>
          <w:bCs/>
          <w:color w:val="auto"/>
          <w:kern w:val="0"/>
          <w:sz w:val="24"/>
        </w:rPr>
        <w:t>8.2 交货方式：</w:t>
      </w:r>
    </w:p>
    <w:p w14:paraId="0DCEF90A">
      <w:pPr>
        <w:ind w:firstLine="480" w:firstLineChars="200"/>
        <w:rPr>
          <w:rFonts w:ascii="宋体" w:hAnsi="宋体" w:cs="宋体"/>
          <w:bCs/>
          <w:color w:val="auto"/>
          <w:kern w:val="0"/>
          <w:sz w:val="24"/>
        </w:rPr>
      </w:pPr>
      <w:r>
        <w:rPr>
          <w:rFonts w:hint="eastAsia" w:ascii="宋体" w:hAnsi="宋体" w:cs="宋体"/>
          <w:bCs/>
          <w:color w:val="auto"/>
          <w:kern w:val="0"/>
          <w:sz w:val="24"/>
        </w:rPr>
        <w:t>8.3 交货地点：</w:t>
      </w:r>
    </w:p>
    <w:p w14:paraId="61BDFBD0">
      <w:pPr>
        <w:ind w:firstLine="482" w:firstLineChars="200"/>
        <w:rPr>
          <w:rFonts w:ascii="宋体" w:hAnsi="宋体" w:cs="宋体"/>
          <w:b/>
          <w:color w:val="auto"/>
          <w:kern w:val="0"/>
          <w:sz w:val="24"/>
        </w:rPr>
      </w:pPr>
      <w:r>
        <w:rPr>
          <w:rFonts w:hint="eastAsia" w:ascii="宋体" w:hAnsi="宋体" w:cs="宋体"/>
          <w:b/>
          <w:color w:val="auto"/>
          <w:kern w:val="0"/>
          <w:sz w:val="24"/>
        </w:rPr>
        <w:t>9.货款支付</w:t>
      </w:r>
    </w:p>
    <w:p w14:paraId="01AA4A1A">
      <w:pPr>
        <w:ind w:firstLine="480" w:firstLineChars="200"/>
        <w:rPr>
          <w:rFonts w:ascii="宋体" w:hAnsi="宋体" w:cs="宋体"/>
          <w:bCs/>
          <w:color w:val="auto"/>
          <w:kern w:val="0"/>
          <w:sz w:val="24"/>
        </w:rPr>
      </w:pPr>
      <w:r>
        <w:rPr>
          <w:rFonts w:hint="eastAsia" w:ascii="宋体" w:hAnsi="宋体" w:cs="宋体"/>
          <w:bCs/>
          <w:color w:val="auto"/>
          <w:kern w:val="0"/>
          <w:sz w:val="24"/>
        </w:rPr>
        <w:t>付款方式：</w:t>
      </w:r>
    </w:p>
    <w:p w14:paraId="10CFCDBD">
      <w:pPr>
        <w:ind w:firstLine="482" w:firstLineChars="200"/>
        <w:rPr>
          <w:rFonts w:ascii="宋体" w:hAnsi="宋体" w:cs="宋体"/>
          <w:b/>
          <w:color w:val="auto"/>
          <w:kern w:val="0"/>
          <w:sz w:val="24"/>
        </w:rPr>
      </w:pPr>
      <w:r>
        <w:rPr>
          <w:rFonts w:hint="eastAsia" w:ascii="宋体" w:hAnsi="宋体" w:cs="宋体"/>
          <w:b/>
          <w:color w:val="auto"/>
          <w:kern w:val="0"/>
          <w:sz w:val="24"/>
        </w:rPr>
        <w:t>10.税费</w:t>
      </w:r>
    </w:p>
    <w:p w14:paraId="1FBB0B52">
      <w:pPr>
        <w:ind w:firstLine="480" w:firstLineChars="200"/>
        <w:rPr>
          <w:rFonts w:ascii="宋体" w:hAnsi="宋体" w:cs="宋体"/>
          <w:color w:val="auto"/>
          <w:kern w:val="0"/>
          <w:sz w:val="24"/>
        </w:rPr>
      </w:pPr>
      <w:r>
        <w:rPr>
          <w:rFonts w:hint="eastAsia" w:ascii="宋体" w:hAnsi="宋体" w:cs="宋体"/>
          <w:color w:val="auto"/>
          <w:kern w:val="0"/>
          <w:sz w:val="24"/>
        </w:rPr>
        <w:t>本合同执行中相关的一切税费均由乙方负担。</w:t>
      </w:r>
    </w:p>
    <w:p w14:paraId="33DE39F7">
      <w:pPr>
        <w:ind w:firstLine="482" w:firstLineChars="200"/>
        <w:rPr>
          <w:rFonts w:ascii="宋体" w:hAnsi="宋体" w:cs="宋体"/>
          <w:b/>
          <w:color w:val="auto"/>
          <w:kern w:val="0"/>
          <w:sz w:val="24"/>
        </w:rPr>
      </w:pPr>
      <w:r>
        <w:rPr>
          <w:rFonts w:hint="eastAsia" w:ascii="宋体" w:hAnsi="宋体" w:cs="宋体"/>
          <w:b/>
          <w:color w:val="auto"/>
          <w:kern w:val="0"/>
          <w:sz w:val="24"/>
        </w:rPr>
        <w:t>11.货物包装、发运及运输</w:t>
      </w:r>
    </w:p>
    <w:p w14:paraId="1CD82752">
      <w:pPr>
        <w:ind w:firstLine="480" w:firstLineChars="200"/>
        <w:rPr>
          <w:rFonts w:ascii="宋体" w:hAnsi="宋体" w:cs="宋体"/>
          <w:color w:val="auto"/>
          <w:kern w:val="0"/>
          <w:sz w:val="24"/>
        </w:rPr>
      </w:pPr>
      <w:r>
        <w:rPr>
          <w:rFonts w:hint="eastAsia" w:ascii="宋体" w:hAnsi="宋体" w:cs="宋体"/>
          <w:color w:val="auto"/>
          <w:kern w:val="0"/>
          <w:sz w:val="24"/>
        </w:rPr>
        <w:t>11.1 乙方在货物发运前对其进行满足运输距离、防潮、防震、防锈和防破损装卸等要求包装，以保证货物安全运达甲方指定地点。</w:t>
      </w:r>
    </w:p>
    <w:p w14:paraId="4CBD8FA9">
      <w:pPr>
        <w:ind w:firstLine="480" w:firstLineChars="200"/>
        <w:rPr>
          <w:rFonts w:ascii="宋体" w:hAnsi="宋体" w:cs="宋体"/>
          <w:color w:val="auto"/>
          <w:kern w:val="0"/>
          <w:sz w:val="24"/>
        </w:rPr>
      </w:pPr>
      <w:r>
        <w:rPr>
          <w:rFonts w:hint="eastAsia" w:ascii="宋体" w:hAnsi="宋体" w:cs="宋体"/>
          <w:color w:val="auto"/>
          <w:kern w:val="0"/>
          <w:sz w:val="24"/>
        </w:rPr>
        <w:t>11.2 使用说明书、质量检验证明书、随配附件和工具以及清单一并附于货物内。</w:t>
      </w:r>
    </w:p>
    <w:p w14:paraId="76CE925A">
      <w:pPr>
        <w:ind w:firstLine="480" w:firstLineChars="200"/>
        <w:rPr>
          <w:rFonts w:ascii="宋体" w:hAnsi="宋体" w:cs="宋体"/>
          <w:color w:val="auto"/>
          <w:kern w:val="0"/>
          <w:sz w:val="24"/>
        </w:rPr>
      </w:pPr>
      <w:r>
        <w:rPr>
          <w:rFonts w:hint="eastAsia" w:ascii="宋体" w:hAnsi="宋体" w:cs="宋体"/>
          <w:color w:val="auto"/>
          <w:kern w:val="0"/>
          <w:sz w:val="24"/>
        </w:rPr>
        <w:t>11.3 乙方在货物发运手续办理完毕后24小时内或货到甲方48小时前通知甲方，以准备接货。</w:t>
      </w:r>
    </w:p>
    <w:p w14:paraId="6A2F1A36">
      <w:pPr>
        <w:ind w:firstLine="480" w:firstLineChars="200"/>
        <w:rPr>
          <w:rFonts w:ascii="宋体" w:hAnsi="宋体" w:cs="宋体"/>
          <w:color w:val="auto"/>
          <w:kern w:val="0"/>
          <w:sz w:val="24"/>
        </w:rPr>
      </w:pPr>
      <w:r>
        <w:rPr>
          <w:rFonts w:hint="eastAsia" w:ascii="宋体" w:hAnsi="宋体" w:cs="宋体"/>
          <w:color w:val="auto"/>
          <w:kern w:val="0"/>
          <w:sz w:val="24"/>
        </w:rPr>
        <w:t>11.4 货物在交付甲方前发生的风险均由乙方负责。</w:t>
      </w:r>
    </w:p>
    <w:p w14:paraId="1C92DEE9">
      <w:pPr>
        <w:ind w:firstLine="480" w:firstLineChars="200"/>
        <w:rPr>
          <w:rFonts w:ascii="宋体" w:hAnsi="宋体" w:cs="宋体"/>
          <w:color w:val="auto"/>
          <w:kern w:val="0"/>
          <w:sz w:val="24"/>
        </w:rPr>
      </w:pPr>
      <w:r>
        <w:rPr>
          <w:rFonts w:hint="eastAsia" w:ascii="宋体" w:hAnsi="宋体" w:cs="宋体"/>
          <w:color w:val="auto"/>
          <w:kern w:val="0"/>
          <w:sz w:val="24"/>
        </w:rPr>
        <w:t>11.5 货物在规定的交付期限内由乙方送达甲方指定的地点视为交付，乙方同时需通知甲方货物已送达。</w:t>
      </w:r>
    </w:p>
    <w:p w14:paraId="5B5F57A6">
      <w:pPr>
        <w:ind w:firstLine="482" w:firstLineChars="200"/>
        <w:rPr>
          <w:rFonts w:ascii="宋体" w:hAnsi="宋体" w:cs="宋体"/>
          <w:b/>
          <w:color w:val="auto"/>
          <w:kern w:val="0"/>
          <w:sz w:val="24"/>
        </w:rPr>
      </w:pPr>
      <w:r>
        <w:rPr>
          <w:rFonts w:hint="eastAsia" w:ascii="宋体" w:hAnsi="宋体" w:cs="宋体"/>
          <w:b/>
          <w:color w:val="auto"/>
          <w:kern w:val="0"/>
          <w:sz w:val="24"/>
        </w:rPr>
        <w:t>12.质量保证及售后服务</w:t>
      </w:r>
    </w:p>
    <w:p w14:paraId="16CFED36">
      <w:pPr>
        <w:ind w:firstLine="480" w:firstLineChars="200"/>
        <w:rPr>
          <w:rFonts w:ascii="宋体" w:hAnsi="宋体" w:cs="宋体"/>
          <w:color w:val="auto"/>
          <w:kern w:val="0"/>
          <w:sz w:val="24"/>
        </w:rPr>
      </w:pPr>
      <w:r>
        <w:rPr>
          <w:rFonts w:hint="eastAsia" w:ascii="宋体" w:hAnsi="宋体" w:cs="宋体"/>
          <w:color w:val="auto"/>
          <w:kern w:val="0"/>
          <w:sz w:val="24"/>
        </w:rPr>
        <w:t>12.1 乙方提供的货物是全新、未使用过的，并完全符合强制性的国家技术质量规范和询价文件规定的质量、规格、性能和技术规范等的要求。</w:t>
      </w:r>
    </w:p>
    <w:p w14:paraId="7E90EA9E">
      <w:pPr>
        <w:ind w:firstLine="480" w:firstLineChars="200"/>
        <w:rPr>
          <w:rFonts w:ascii="宋体" w:hAnsi="宋体" w:cs="宋体"/>
          <w:color w:val="auto"/>
          <w:kern w:val="0"/>
          <w:sz w:val="24"/>
        </w:rPr>
      </w:pPr>
      <w:r>
        <w:rPr>
          <w:rFonts w:hint="eastAsia" w:ascii="宋体" w:hAnsi="宋体" w:cs="宋体"/>
          <w:color w:val="auto"/>
          <w:kern w:val="0"/>
          <w:sz w:val="24"/>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7D089E90">
      <w:pPr>
        <w:ind w:firstLine="480" w:firstLineChars="200"/>
        <w:rPr>
          <w:rFonts w:ascii="宋体" w:hAnsi="宋体" w:cs="宋体"/>
          <w:color w:val="auto"/>
          <w:kern w:val="0"/>
          <w:sz w:val="24"/>
        </w:rPr>
      </w:pPr>
      <w:r>
        <w:rPr>
          <w:rFonts w:hint="eastAsia" w:ascii="宋体" w:hAnsi="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日内应免费维修或更换有缺陷的货物或部件。如果乙方在收到通知后日内没有弥补缺陷，甲方可采取必要的补救措施，但由此引发的风险和费用将由乙方承担。</w:t>
      </w:r>
    </w:p>
    <w:p w14:paraId="578EEA7D">
      <w:pPr>
        <w:ind w:firstLine="480" w:firstLineChars="200"/>
        <w:rPr>
          <w:rFonts w:ascii="宋体" w:hAnsi="宋体" w:cs="宋体"/>
          <w:color w:val="auto"/>
          <w:kern w:val="0"/>
          <w:sz w:val="24"/>
        </w:rPr>
      </w:pPr>
      <w:r>
        <w:rPr>
          <w:rFonts w:hint="eastAsia" w:ascii="宋体" w:hAnsi="宋体" w:cs="宋体"/>
          <w:color w:val="auto"/>
          <w:kern w:val="0"/>
          <w:sz w:val="24"/>
        </w:rPr>
        <w:t>12.4合同项下货物的质量保证期为自货物通过最终验收起个月，在质保期内，因人为因素出现故障外，乙方对货物出现的质量及安全问题负责处理解决并承担一切费用。</w:t>
      </w:r>
    </w:p>
    <w:p w14:paraId="0C6C8791">
      <w:pPr>
        <w:ind w:firstLine="480" w:firstLineChars="200"/>
        <w:rPr>
          <w:rFonts w:ascii="宋体" w:hAnsi="宋体" w:cs="宋体"/>
          <w:color w:val="auto"/>
          <w:kern w:val="0"/>
          <w:sz w:val="24"/>
        </w:rPr>
      </w:pPr>
      <w:r>
        <w:rPr>
          <w:rFonts w:hint="eastAsia" w:ascii="宋体" w:hAnsi="宋体" w:cs="宋体"/>
          <w:color w:val="auto"/>
          <w:kern w:val="0"/>
          <w:sz w:val="24"/>
        </w:rPr>
        <w:t>12.5合同项下货物免费保修期为质量保证期满后个月，因人为因素出现的故障不在免费保修范围内。对超过保修期的货物终生维修，维修时只收部件成本费。</w:t>
      </w:r>
    </w:p>
    <w:p w14:paraId="44F68D17">
      <w:pPr>
        <w:ind w:firstLine="480" w:firstLineChars="200"/>
        <w:rPr>
          <w:rFonts w:ascii="宋体" w:hAnsi="宋体" w:cs="宋体"/>
          <w:color w:val="auto"/>
          <w:kern w:val="0"/>
          <w:sz w:val="24"/>
        </w:rPr>
      </w:pPr>
      <w:r>
        <w:rPr>
          <w:rFonts w:hint="eastAsia" w:ascii="宋体" w:hAnsi="宋体" w:cs="宋体"/>
          <w:color w:val="auto"/>
          <w:kern w:val="0"/>
          <w:sz w:val="24"/>
        </w:rPr>
        <w:t>12.6在使用过程中发生故障，乙方在接到甲方通知后在小时内到达甲方现场，小时内解除故障。</w:t>
      </w:r>
    </w:p>
    <w:p w14:paraId="2CE259AB">
      <w:pPr>
        <w:ind w:firstLine="482" w:firstLineChars="200"/>
        <w:rPr>
          <w:rFonts w:ascii="宋体" w:hAnsi="宋体" w:cs="宋体"/>
          <w:b/>
          <w:color w:val="auto"/>
          <w:kern w:val="0"/>
          <w:sz w:val="24"/>
        </w:rPr>
      </w:pPr>
      <w:r>
        <w:rPr>
          <w:rFonts w:hint="eastAsia" w:ascii="宋体" w:hAnsi="宋体" w:cs="宋体"/>
          <w:b/>
          <w:color w:val="auto"/>
          <w:kern w:val="0"/>
          <w:sz w:val="24"/>
        </w:rPr>
        <w:t>13.调试和验收</w:t>
      </w:r>
    </w:p>
    <w:p w14:paraId="2BCF9675">
      <w:pPr>
        <w:ind w:firstLine="480" w:firstLineChars="200"/>
        <w:rPr>
          <w:rFonts w:ascii="宋体" w:hAnsi="宋体" w:cs="宋体"/>
          <w:color w:val="auto"/>
          <w:kern w:val="0"/>
          <w:sz w:val="24"/>
        </w:rPr>
      </w:pPr>
      <w:r>
        <w:rPr>
          <w:rFonts w:hint="eastAsia" w:ascii="宋体" w:hAnsi="宋体" w:cs="宋体"/>
          <w:color w:val="auto"/>
          <w:kern w:val="0"/>
          <w:sz w:val="24"/>
        </w:rPr>
        <w:t>13.1乙方交货前对产品作出全面检查和对验收文件进行整理，并列出清单，作为甲方收货验收和使用的技术条件依据，检验的结果应随货物交甲方。乙方必须出具证明：在甲方资金不及时到位的情况下，能够保证按时交付和验收，原件作为资格审查的一部分。</w:t>
      </w:r>
    </w:p>
    <w:p w14:paraId="02815EB1">
      <w:pPr>
        <w:ind w:firstLine="480" w:firstLineChars="200"/>
        <w:rPr>
          <w:rFonts w:ascii="宋体" w:hAnsi="宋体" w:cs="宋体"/>
          <w:color w:val="auto"/>
          <w:kern w:val="0"/>
          <w:sz w:val="24"/>
        </w:rPr>
      </w:pPr>
      <w:r>
        <w:rPr>
          <w:rFonts w:hint="eastAsia" w:ascii="宋体" w:hAnsi="宋体" w:cs="宋体"/>
          <w:color w:val="auto"/>
          <w:kern w:val="0"/>
          <w:sz w:val="24"/>
        </w:rPr>
        <w:t>13.2货物运抵现场后，甲方依据询价文件上的技术规格要求和国家有关质量标准在3个工作日内组织初步验收，并制作验收备忘录，签署验收意见。初步验收不合格的不予签收。</w:t>
      </w:r>
    </w:p>
    <w:p w14:paraId="41FA9E1C">
      <w:pPr>
        <w:ind w:firstLine="480" w:firstLineChars="200"/>
        <w:rPr>
          <w:rFonts w:ascii="宋体" w:hAnsi="宋体" w:cs="宋体"/>
          <w:color w:val="auto"/>
          <w:kern w:val="0"/>
          <w:sz w:val="24"/>
        </w:rPr>
      </w:pPr>
      <w:r>
        <w:rPr>
          <w:rFonts w:hint="eastAsia" w:ascii="宋体" w:hAnsi="宋体" w:cs="宋体"/>
          <w:color w:val="auto"/>
          <w:kern w:val="0"/>
          <w:sz w:val="24"/>
        </w:rPr>
        <w:t>13.3 甲方对乙方提供的货物在使用前进行调试时，乙方负责安装并培训甲方的使用操作人员，并协助甲方一起调试，直到符合技术要求，甲方才做最终验收并签署验收意见。</w:t>
      </w:r>
    </w:p>
    <w:p w14:paraId="0B105A84">
      <w:pPr>
        <w:ind w:firstLine="480" w:firstLineChars="200"/>
        <w:rPr>
          <w:rFonts w:ascii="宋体" w:hAnsi="宋体" w:cs="宋体"/>
          <w:color w:val="auto"/>
          <w:kern w:val="0"/>
          <w:sz w:val="24"/>
        </w:rPr>
      </w:pPr>
      <w:r>
        <w:rPr>
          <w:rFonts w:hint="eastAsia" w:ascii="宋体" w:hAnsi="宋体" w:cs="宋体"/>
          <w:color w:val="auto"/>
          <w:kern w:val="0"/>
          <w:sz w:val="24"/>
        </w:rPr>
        <w:t>13.4 对大型或技术复杂的货物，甲方应邀请国家认可的专业检测机构参与初步验收及最终验收，并由其出具质量检测报告。</w:t>
      </w:r>
    </w:p>
    <w:p w14:paraId="1BD208DD">
      <w:pPr>
        <w:ind w:firstLine="480" w:firstLineChars="200"/>
        <w:rPr>
          <w:rFonts w:ascii="宋体" w:hAnsi="宋体" w:cs="宋体"/>
          <w:color w:val="auto"/>
          <w:kern w:val="0"/>
          <w:sz w:val="24"/>
        </w:rPr>
      </w:pPr>
      <w:r>
        <w:rPr>
          <w:rFonts w:hint="eastAsia" w:ascii="宋体" w:hAnsi="宋体" w:cs="宋体"/>
          <w:color w:val="auto"/>
          <w:kern w:val="0"/>
          <w:sz w:val="24"/>
        </w:rPr>
        <w:t>13.5 验收时乙方必须在现场，验收完毕后作出验收结果报告。验收费用由乙方负责。</w:t>
      </w:r>
    </w:p>
    <w:p w14:paraId="11BD725E">
      <w:pPr>
        <w:ind w:firstLine="482" w:firstLineChars="200"/>
        <w:rPr>
          <w:rFonts w:ascii="宋体" w:hAnsi="宋体" w:cs="宋体"/>
          <w:b/>
          <w:color w:val="auto"/>
          <w:kern w:val="0"/>
          <w:sz w:val="24"/>
        </w:rPr>
      </w:pPr>
      <w:r>
        <w:rPr>
          <w:rFonts w:hint="eastAsia" w:ascii="宋体" w:hAnsi="宋体" w:cs="宋体"/>
          <w:b/>
          <w:color w:val="auto"/>
          <w:kern w:val="0"/>
          <w:sz w:val="24"/>
        </w:rPr>
        <w:t>14.索赔</w:t>
      </w:r>
    </w:p>
    <w:p w14:paraId="2B379604">
      <w:pPr>
        <w:ind w:firstLine="480" w:firstLineChars="200"/>
        <w:rPr>
          <w:rFonts w:ascii="宋体" w:hAnsi="宋体" w:cs="宋体"/>
          <w:color w:val="auto"/>
          <w:kern w:val="0"/>
          <w:sz w:val="24"/>
        </w:rPr>
      </w:pPr>
      <w:r>
        <w:rPr>
          <w:rFonts w:hint="eastAsia" w:ascii="宋体" w:hAnsi="宋体" w:cs="宋体"/>
          <w:color w:val="auto"/>
          <w:kern w:val="0"/>
          <w:sz w:val="24"/>
        </w:rPr>
        <w:t>14.1 如果货物的质量、规格、数量、重量等与合同</w:t>
      </w:r>
      <w:r>
        <w:rPr>
          <w:rFonts w:hint="eastAsia" w:hAnsi="宋体" w:cs="宋体"/>
          <w:color w:val="auto"/>
          <w:kern w:val="0"/>
          <w:sz w:val="24"/>
        </w:rPr>
        <w:t>或样品及样品小样</w:t>
      </w:r>
      <w:r>
        <w:rPr>
          <w:rFonts w:hint="eastAsia" w:ascii="宋体" w:hAnsi="宋体" w:cs="宋体"/>
          <w:color w:val="auto"/>
          <w:kern w:val="0"/>
          <w:sz w:val="24"/>
        </w:rPr>
        <w:t>不符，或在质量保证期内证实货物存有缺陷，包括潜在的缺陷或使用不符合要求的材料等，甲方有权根据有资质的权威质检机构的检验结果向乙方提出索赔(但责任应由保险公司或运输部门承担的除外)。</w:t>
      </w:r>
    </w:p>
    <w:p w14:paraId="792ABF34">
      <w:pPr>
        <w:ind w:firstLine="480" w:firstLineChars="200"/>
        <w:rPr>
          <w:rFonts w:ascii="宋体" w:hAnsi="宋体" w:cs="宋体"/>
          <w:color w:val="auto"/>
          <w:kern w:val="0"/>
          <w:sz w:val="24"/>
        </w:rPr>
      </w:pPr>
      <w:r>
        <w:rPr>
          <w:rFonts w:hint="eastAsia" w:ascii="宋体" w:hAnsi="宋体" w:cs="宋体"/>
          <w:color w:val="auto"/>
          <w:kern w:val="0"/>
          <w:sz w:val="24"/>
        </w:rPr>
        <w:t>14.2 在根据合同第12条和第13条规定的检验期和质量保证期内，如果乙方对甲方提出的索赔负有责任，乙方应按照甲方同意的下列一种或多种方式解决索赔事宜：</w:t>
      </w:r>
    </w:p>
    <w:p w14:paraId="4796554D">
      <w:pPr>
        <w:ind w:firstLine="480" w:firstLineChars="200"/>
        <w:rPr>
          <w:rFonts w:ascii="宋体" w:hAnsi="宋体" w:cs="宋体"/>
          <w:color w:val="auto"/>
          <w:kern w:val="0"/>
          <w:sz w:val="24"/>
        </w:rPr>
      </w:pPr>
      <w:r>
        <w:rPr>
          <w:rFonts w:hint="eastAsia" w:ascii="宋体" w:hAnsi="宋体" w:cs="宋体"/>
          <w:color w:val="auto"/>
          <w:kern w:val="0"/>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9606638">
      <w:pPr>
        <w:ind w:firstLine="480" w:firstLineChars="200"/>
        <w:rPr>
          <w:rFonts w:ascii="宋体" w:hAnsi="宋体" w:cs="宋体"/>
          <w:color w:val="auto"/>
          <w:kern w:val="0"/>
          <w:sz w:val="24"/>
        </w:rPr>
      </w:pPr>
      <w:r>
        <w:rPr>
          <w:rFonts w:hint="eastAsia" w:ascii="宋体" w:hAnsi="宋体" w:cs="宋体"/>
          <w:color w:val="auto"/>
          <w:kern w:val="0"/>
          <w:sz w:val="24"/>
        </w:rPr>
        <w:t>14.2.2 根据货物低劣程度、损坏程度以及甲方所遭受损失的数额，经双方商定降低货物的价格，或由有权的部门评估，以降低后的价格或评估价格为准。</w:t>
      </w:r>
    </w:p>
    <w:p w14:paraId="03517A76">
      <w:pPr>
        <w:ind w:firstLine="480" w:firstLineChars="200"/>
        <w:rPr>
          <w:rFonts w:ascii="宋体" w:hAnsi="宋体" w:cs="宋体"/>
          <w:color w:val="auto"/>
          <w:kern w:val="0"/>
          <w:sz w:val="24"/>
        </w:rPr>
      </w:pPr>
      <w:r>
        <w:rPr>
          <w:rFonts w:hint="eastAsia" w:ascii="宋体" w:hAnsi="宋体" w:cs="宋体"/>
          <w:color w:val="auto"/>
          <w:kern w:val="0"/>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51F439BE">
      <w:pPr>
        <w:ind w:firstLine="480" w:firstLineChars="200"/>
        <w:rPr>
          <w:rFonts w:ascii="宋体" w:hAnsi="宋体" w:cs="宋体"/>
          <w:color w:val="auto"/>
          <w:kern w:val="0"/>
          <w:sz w:val="24"/>
        </w:rPr>
      </w:pPr>
      <w:r>
        <w:rPr>
          <w:rFonts w:hint="eastAsia" w:ascii="宋体" w:hAnsi="宋体" w:cs="宋体"/>
          <w:color w:val="auto"/>
          <w:kern w:val="0"/>
          <w:sz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730D8928">
      <w:pPr>
        <w:ind w:firstLine="482" w:firstLineChars="200"/>
        <w:rPr>
          <w:rFonts w:ascii="宋体" w:hAnsi="宋体" w:cs="宋体"/>
          <w:b/>
          <w:color w:val="auto"/>
          <w:kern w:val="0"/>
          <w:sz w:val="24"/>
        </w:rPr>
      </w:pPr>
      <w:r>
        <w:rPr>
          <w:rFonts w:hint="eastAsia" w:ascii="宋体" w:hAnsi="宋体" w:cs="宋体"/>
          <w:b/>
          <w:color w:val="auto"/>
          <w:kern w:val="0"/>
          <w:sz w:val="24"/>
        </w:rPr>
        <w:t>15.违约责任</w:t>
      </w:r>
    </w:p>
    <w:p w14:paraId="4CC195D5">
      <w:pPr>
        <w:ind w:firstLine="480" w:firstLineChars="200"/>
        <w:rPr>
          <w:rFonts w:ascii="宋体" w:hAnsi="宋体" w:cs="宋体"/>
          <w:color w:val="auto"/>
          <w:kern w:val="0"/>
          <w:sz w:val="24"/>
        </w:rPr>
      </w:pPr>
      <w:r>
        <w:rPr>
          <w:rFonts w:hint="eastAsia" w:ascii="宋体" w:hAnsi="宋体" w:cs="宋体"/>
          <w:color w:val="auto"/>
          <w:kern w:val="0"/>
          <w:sz w:val="24"/>
        </w:rPr>
        <w:t>15.1 甲方无正当理由拒收货物的，甲方向乙方偿付拒收货款总值的百分之五违约金。</w:t>
      </w:r>
    </w:p>
    <w:p w14:paraId="185D8205">
      <w:pPr>
        <w:ind w:firstLine="480" w:firstLineChars="200"/>
        <w:rPr>
          <w:rFonts w:ascii="宋体" w:hAnsi="宋体" w:cs="宋体"/>
          <w:color w:val="auto"/>
          <w:kern w:val="0"/>
          <w:sz w:val="24"/>
        </w:rPr>
      </w:pPr>
      <w:r>
        <w:rPr>
          <w:rFonts w:hint="eastAsia" w:ascii="宋体" w:hAnsi="宋体" w:cs="宋体"/>
          <w:color w:val="auto"/>
          <w:kern w:val="0"/>
          <w:sz w:val="24"/>
        </w:rPr>
        <w:t>15.2 甲方无故逾期验收和办理货款支付手续的,甲方按逾期付款总额每日万分之五向乙方支付违约金。</w:t>
      </w:r>
    </w:p>
    <w:p w14:paraId="0E4135B4">
      <w:pPr>
        <w:ind w:firstLine="480" w:firstLineChars="200"/>
        <w:rPr>
          <w:rFonts w:ascii="宋体" w:hAnsi="宋体" w:cs="宋体"/>
          <w:color w:val="auto"/>
          <w:kern w:val="0"/>
          <w:sz w:val="24"/>
        </w:rPr>
      </w:pPr>
      <w:r>
        <w:rPr>
          <w:rFonts w:hint="eastAsia" w:ascii="宋体" w:hAnsi="宋体" w:cs="宋体"/>
          <w:color w:val="auto"/>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2F543B81">
      <w:pPr>
        <w:ind w:firstLine="482" w:firstLineChars="200"/>
        <w:rPr>
          <w:rFonts w:ascii="宋体" w:hAnsi="宋体" w:cs="宋体"/>
          <w:b/>
          <w:color w:val="auto"/>
          <w:kern w:val="0"/>
          <w:sz w:val="24"/>
        </w:rPr>
      </w:pPr>
      <w:r>
        <w:rPr>
          <w:rFonts w:hint="eastAsia" w:ascii="宋体" w:hAnsi="宋体" w:cs="宋体"/>
          <w:b/>
          <w:color w:val="auto"/>
          <w:kern w:val="0"/>
          <w:sz w:val="24"/>
        </w:rPr>
        <w:t>16.不可抗力事件处理</w:t>
      </w:r>
    </w:p>
    <w:p w14:paraId="28416499">
      <w:pPr>
        <w:ind w:firstLine="480" w:firstLineChars="200"/>
        <w:rPr>
          <w:rFonts w:ascii="宋体" w:hAnsi="宋体" w:cs="宋体"/>
          <w:color w:val="auto"/>
          <w:kern w:val="0"/>
          <w:sz w:val="24"/>
        </w:rPr>
      </w:pPr>
      <w:r>
        <w:rPr>
          <w:rFonts w:hint="eastAsia" w:ascii="宋体" w:hAnsi="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15DD4BF8">
      <w:pPr>
        <w:ind w:firstLine="480" w:firstLineChars="200"/>
        <w:rPr>
          <w:rFonts w:ascii="宋体" w:hAnsi="宋体" w:cs="宋体"/>
          <w:color w:val="auto"/>
          <w:kern w:val="0"/>
          <w:sz w:val="24"/>
        </w:rPr>
      </w:pPr>
      <w:r>
        <w:rPr>
          <w:rFonts w:hint="eastAsia" w:ascii="宋体" w:hAnsi="宋体" w:cs="宋体"/>
          <w:color w:val="auto"/>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69751AE5">
      <w:pPr>
        <w:ind w:firstLine="482" w:firstLineChars="200"/>
        <w:rPr>
          <w:rFonts w:ascii="宋体" w:hAnsi="宋体" w:cs="宋体"/>
          <w:b/>
          <w:color w:val="auto"/>
          <w:kern w:val="0"/>
          <w:sz w:val="24"/>
        </w:rPr>
      </w:pPr>
      <w:r>
        <w:rPr>
          <w:rFonts w:hint="eastAsia" w:ascii="宋体" w:hAnsi="宋体" w:cs="宋体"/>
          <w:b/>
          <w:color w:val="auto"/>
          <w:kern w:val="0"/>
          <w:sz w:val="24"/>
        </w:rPr>
        <w:t>17.合同纠纷处理</w:t>
      </w:r>
    </w:p>
    <w:p w14:paraId="5C10341A">
      <w:pPr>
        <w:ind w:firstLine="480" w:firstLineChars="200"/>
        <w:rPr>
          <w:rFonts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14:paraId="5E1FDC99">
      <w:pPr>
        <w:ind w:firstLine="480" w:firstLineChars="200"/>
        <w:rPr>
          <w:rFonts w:ascii="宋体" w:hAnsi="宋体" w:cs="宋体"/>
          <w:color w:val="auto"/>
          <w:kern w:val="0"/>
          <w:sz w:val="24"/>
        </w:rPr>
      </w:pPr>
      <w:r>
        <w:rPr>
          <w:rFonts w:hint="eastAsia" w:ascii="宋体" w:hAnsi="宋体" w:cs="宋体"/>
          <w:color w:val="auto"/>
          <w:kern w:val="0"/>
          <w:sz w:val="24"/>
        </w:rPr>
        <w:t>17.1 向甲方所在地仲裁委员会申请仲裁。</w:t>
      </w:r>
    </w:p>
    <w:p w14:paraId="72D2A8AA">
      <w:pPr>
        <w:ind w:firstLine="480" w:firstLineChars="200"/>
        <w:rPr>
          <w:rFonts w:ascii="宋体" w:hAnsi="宋体" w:cs="宋体"/>
          <w:color w:val="auto"/>
          <w:kern w:val="0"/>
          <w:sz w:val="24"/>
        </w:rPr>
      </w:pPr>
      <w:r>
        <w:rPr>
          <w:rFonts w:hint="eastAsia" w:ascii="宋体" w:hAnsi="宋体" w:cs="宋体"/>
          <w:color w:val="auto"/>
          <w:kern w:val="0"/>
          <w:sz w:val="24"/>
        </w:rPr>
        <w:t>17.2 向合同签订地人民法院提起诉讼。</w:t>
      </w:r>
    </w:p>
    <w:p w14:paraId="06AE6CB3">
      <w:pPr>
        <w:ind w:firstLine="482" w:firstLineChars="200"/>
        <w:rPr>
          <w:rFonts w:ascii="宋体" w:hAnsi="宋体" w:cs="宋体"/>
          <w:b/>
          <w:color w:val="auto"/>
          <w:kern w:val="0"/>
          <w:sz w:val="24"/>
        </w:rPr>
      </w:pPr>
      <w:r>
        <w:rPr>
          <w:rFonts w:hint="eastAsia" w:ascii="宋体" w:hAnsi="宋体" w:cs="宋体"/>
          <w:b/>
          <w:color w:val="auto"/>
          <w:kern w:val="0"/>
          <w:sz w:val="24"/>
        </w:rPr>
        <w:t>18.违约解除合同</w:t>
      </w:r>
    </w:p>
    <w:p w14:paraId="65B75DA5">
      <w:pPr>
        <w:ind w:firstLine="480" w:firstLineChars="200"/>
        <w:rPr>
          <w:rFonts w:ascii="宋体" w:hAnsi="宋体" w:cs="宋体"/>
          <w:color w:val="auto"/>
          <w:kern w:val="0"/>
          <w:sz w:val="24"/>
        </w:rPr>
      </w:pPr>
      <w:r>
        <w:rPr>
          <w:rFonts w:hint="eastAsia" w:ascii="宋体" w:hAnsi="宋体" w:cs="宋体"/>
          <w:color w:val="auto"/>
          <w:kern w:val="0"/>
          <w:sz w:val="24"/>
        </w:rPr>
        <w:t>18.1在乙方违约的情况下，甲方可向乙方发出书面通知，部分或全部终止合同，同时保留向对方追诉的权利。</w:t>
      </w:r>
    </w:p>
    <w:p w14:paraId="3F6AC3D3">
      <w:pPr>
        <w:ind w:firstLine="480" w:firstLineChars="200"/>
        <w:rPr>
          <w:rFonts w:ascii="宋体" w:hAnsi="宋体" w:cs="宋体"/>
          <w:color w:val="auto"/>
          <w:kern w:val="0"/>
          <w:sz w:val="24"/>
        </w:rPr>
      </w:pPr>
      <w:r>
        <w:rPr>
          <w:rFonts w:hint="eastAsia" w:ascii="宋体" w:hAnsi="宋体" w:cs="宋体"/>
          <w:color w:val="auto"/>
          <w:kern w:val="0"/>
          <w:sz w:val="24"/>
        </w:rPr>
        <w:t>18.1.1 乙方未能在合同规定的限期或甲方同意延长的限期内提供全部或部分货物，按合同第15.3的规定可以解除合同的。</w:t>
      </w:r>
    </w:p>
    <w:p w14:paraId="59A2869A">
      <w:pPr>
        <w:ind w:firstLine="480" w:firstLineChars="200"/>
        <w:rPr>
          <w:rFonts w:ascii="宋体" w:hAnsi="宋体" w:cs="宋体"/>
          <w:color w:val="auto"/>
          <w:kern w:val="0"/>
          <w:sz w:val="24"/>
        </w:rPr>
      </w:pPr>
      <w:r>
        <w:rPr>
          <w:rFonts w:hint="eastAsia" w:ascii="宋体" w:hAnsi="宋体" w:cs="宋体"/>
          <w:color w:val="auto"/>
          <w:kern w:val="0"/>
          <w:sz w:val="24"/>
        </w:rPr>
        <w:t>18.1.2 乙方有转让和未经甲方同意的分包行为，按合同第7.3的规定可以解除合同的。</w:t>
      </w:r>
    </w:p>
    <w:p w14:paraId="57122A00">
      <w:pPr>
        <w:ind w:firstLine="480" w:firstLineChars="200"/>
        <w:rPr>
          <w:rFonts w:ascii="宋体" w:hAnsi="宋体" w:cs="宋体"/>
          <w:color w:val="auto"/>
          <w:kern w:val="0"/>
          <w:sz w:val="24"/>
        </w:rPr>
      </w:pPr>
      <w:r>
        <w:rPr>
          <w:rFonts w:hint="eastAsia" w:ascii="宋体" w:hAnsi="宋体" w:cs="宋体"/>
          <w:color w:val="auto"/>
          <w:kern w:val="0"/>
          <w:sz w:val="24"/>
        </w:rPr>
        <w:t>18.1.3 乙方未能履行合同规定的其它主要义务的。</w:t>
      </w:r>
    </w:p>
    <w:p w14:paraId="1FDF4DEE">
      <w:pPr>
        <w:ind w:firstLine="480" w:firstLineChars="200"/>
        <w:rPr>
          <w:rFonts w:ascii="宋体" w:hAnsi="宋体" w:cs="宋体"/>
          <w:color w:val="auto"/>
          <w:kern w:val="0"/>
          <w:sz w:val="24"/>
        </w:rPr>
      </w:pPr>
      <w:r>
        <w:rPr>
          <w:rFonts w:hint="eastAsia" w:ascii="宋体" w:hAnsi="宋体" w:cs="宋体"/>
          <w:color w:val="auto"/>
          <w:kern w:val="0"/>
          <w:sz w:val="24"/>
        </w:rPr>
        <w:t>18.1.4 在本合同履行过程中有腐败和欺诈行为的。</w:t>
      </w:r>
    </w:p>
    <w:p w14:paraId="100E10F8">
      <w:pPr>
        <w:ind w:firstLine="480" w:firstLineChars="200"/>
        <w:rPr>
          <w:rFonts w:ascii="宋体" w:hAnsi="宋体" w:cs="宋体"/>
          <w:color w:val="auto"/>
          <w:kern w:val="0"/>
          <w:sz w:val="24"/>
        </w:rPr>
      </w:pPr>
      <w:r>
        <w:rPr>
          <w:rFonts w:hint="eastAsia" w:ascii="宋体" w:hAnsi="宋体" w:cs="宋体"/>
          <w:color w:val="auto"/>
          <w:kern w:val="0"/>
          <w:sz w:val="24"/>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7798FDB5">
      <w:pPr>
        <w:ind w:firstLine="482" w:firstLineChars="200"/>
        <w:rPr>
          <w:rFonts w:ascii="宋体" w:hAnsi="宋体" w:cs="宋体"/>
          <w:b/>
          <w:color w:val="auto"/>
          <w:kern w:val="0"/>
          <w:sz w:val="24"/>
        </w:rPr>
      </w:pPr>
      <w:r>
        <w:rPr>
          <w:rFonts w:hint="eastAsia" w:ascii="宋体" w:hAnsi="宋体" w:cs="宋体"/>
          <w:b/>
          <w:color w:val="auto"/>
          <w:kern w:val="0"/>
          <w:sz w:val="24"/>
        </w:rPr>
        <w:t>19.其他约定</w:t>
      </w:r>
    </w:p>
    <w:p w14:paraId="78D16DB9">
      <w:pPr>
        <w:ind w:firstLine="480" w:firstLineChars="200"/>
        <w:rPr>
          <w:rFonts w:ascii="宋体" w:hAnsi="宋体" w:cs="宋体"/>
          <w:color w:val="auto"/>
          <w:kern w:val="0"/>
          <w:sz w:val="24"/>
        </w:rPr>
      </w:pPr>
      <w:r>
        <w:rPr>
          <w:rFonts w:hint="eastAsia" w:ascii="宋体" w:hAnsi="宋体" w:cs="宋体"/>
          <w:color w:val="auto"/>
          <w:kern w:val="0"/>
          <w:sz w:val="24"/>
        </w:rPr>
        <w:t>19.1 本采购项目的询价文件、中标供应商的响应文件以及相关的澄清确认函（如果有的话）均为本合同不可分割的一部分，与本合同具有同等法律效力。</w:t>
      </w:r>
    </w:p>
    <w:p w14:paraId="03B436CC">
      <w:pPr>
        <w:ind w:firstLine="480" w:firstLineChars="200"/>
        <w:rPr>
          <w:rFonts w:ascii="宋体" w:hAnsi="宋体" w:cs="宋体"/>
          <w:color w:val="auto"/>
          <w:kern w:val="0"/>
          <w:sz w:val="24"/>
        </w:rPr>
      </w:pPr>
      <w:r>
        <w:rPr>
          <w:rFonts w:hint="eastAsia" w:ascii="宋体" w:hAnsi="宋体" w:cs="宋体"/>
          <w:color w:val="auto"/>
          <w:kern w:val="0"/>
          <w:sz w:val="24"/>
        </w:rPr>
        <w:t>19.2 本合同未尽事宜，双方另行补充。</w:t>
      </w:r>
    </w:p>
    <w:p w14:paraId="7E4B22E7">
      <w:pPr>
        <w:ind w:firstLine="480" w:firstLineChars="200"/>
        <w:rPr>
          <w:rFonts w:ascii="宋体" w:hAnsi="宋体" w:cs="宋体"/>
          <w:color w:val="auto"/>
          <w:kern w:val="0"/>
          <w:sz w:val="24"/>
        </w:rPr>
      </w:pPr>
      <w:r>
        <w:rPr>
          <w:rFonts w:hint="eastAsia" w:ascii="宋体" w:hAnsi="宋体" w:cs="宋体"/>
          <w:color w:val="auto"/>
          <w:kern w:val="0"/>
          <w:sz w:val="24"/>
        </w:rPr>
        <w:t>19.3本合同正本一式份，具有同等法律效力，甲、乙双方各执一份。自采购合同签订之日起7个工作日内，甲方按照有关规定将合同副本报同级财政部门备案。</w:t>
      </w:r>
    </w:p>
    <w:p w14:paraId="1B5CFB41">
      <w:pPr>
        <w:ind w:firstLine="480" w:firstLineChars="200"/>
        <w:rPr>
          <w:rFonts w:ascii="宋体" w:hAnsi="宋体" w:cs="宋体"/>
          <w:color w:val="auto"/>
          <w:kern w:val="0"/>
          <w:sz w:val="24"/>
        </w:rPr>
      </w:pPr>
      <w:r>
        <w:rPr>
          <w:rFonts w:hint="eastAsia" w:ascii="宋体" w:hAnsi="宋体" w:cs="宋体"/>
          <w:color w:val="auto"/>
          <w:kern w:val="0"/>
          <w:sz w:val="24"/>
        </w:rPr>
        <w:t>19.4 签定地点：</w:t>
      </w:r>
    </w:p>
    <w:p w14:paraId="4B125FB9">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甲    方：                    乙    方：</w:t>
      </w:r>
    </w:p>
    <w:p w14:paraId="1D918B22">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单位地址：                    单位地址：</w:t>
      </w:r>
    </w:p>
    <w:p w14:paraId="71DE0C60">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法定代表人：                  法定代表人：</w:t>
      </w:r>
    </w:p>
    <w:p w14:paraId="63C324DD">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委托代理人：                  委托代理人：</w:t>
      </w:r>
    </w:p>
    <w:p w14:paraId="39092F21">
      <w:pPr>
        <w:spacing w:line="440" w:lineRule="exact"/>
        <w:ind w:firstLine="4080" w:firstLineChars="1700"/>
        <w:rPr>
          <w:rFonts w:ascii="宋体" w:hAnsi="宋体" w:cs="宋体"/>
          <w:color w:val="auto"/>
          <w:kern w:val="0"/>
          <w:sz w:val="24"/>
        </w:rPr>
      </w:pPr>
      <w:r>
        <w:rPr>
          <w:rFonts w:hint="eastAsia" w:ascii="宋体" w:hAnsi="宋体" w:cs="宋体"/>
          <w:color w:val="auto"/>
          <w:kern w:val="0"/>
          <w:sz w:val="24"/>
        </w:rPr>
        <w:t>开户行:</w:t>
      </w:r>
    </w:p>
    <w:p w14:paraId="78BFDF66">
      <w:pPr>
        <w:spacing w:line="440" w:lineRule="exact"/>
        <w:ind w:firstLine="4080" w:firstLineChars="1700"/>
        <w:rPr>
          <w:rFonts w:ascii="宋体" w:hAnsi="宋体" w:cs="宋体"/>
          <w:color w:val="auto"/>
          <w:kern w:val="0"/>
          <w:sz w:val="24"/>
        </w:rPr>
      </w:pPr>
      <w:r>
        <w:rPr>
          <w:rFonts w:hint="eastAsia" w:ascii="宋体" w:hAnsi="宋体" w:cs="宋体"/>
          <w:color w:val="auto"/>
          <w:kern w:val="0"/>
          <w:sz w:val="24"/>
        </w:rPr>
        <w:t>账号:</w:t>
      </w:r>
    </w:p>
    <w:p w14:paraId="2DAB1253">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电    话：                    电    话：</w:t>
      </w:r>
    </w:p>
    <w:p w14:paraId="57056383">
      <w:pPr>
        <w:widowControl/>
        <w:snapToGrid w:val="0"/>
        <w:spacing w:line="440" w:lineRule="exact"/>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rPr>
        <w:t>签订日期：年  月  日</w:t>
      </w:r>
    </w:p>
    <w:p w14:paraId="0BFF6AD0">
      <w:pPr>
        <w:widowControl/>
        <w:snapToGrid w:val="0"/>
        <w:spacing w:line="440" w:lineRule="exact"/>
        <w:ind w:firstLine="3840" w:firstLineChars="1600"/>
        <w:jc w:val="left"/>
        <w:rPr>
          <w:rFonts w:ascii="宋体" w:hAnsi="宋体" w:cs="宋体"/>
          <w:color w:val="auto"/>
          <w:kern w:val="0"/>
          <w:sz w:val="24"/>
        </w:rPr>
      </w:pPr>
    </w:p>
    <w:p w14:paraId="15CEE623">
      <w:pPr>
        <w:pStyle w:val="49"/>
        <w:rPr>
          <w:rFonts w:ascii="宋体" w:hAnsi="宋体" w:cs="宋体"/>
          <w:color w:val="auto"/>
          <w:kern w:val="0"/>
        </w:rPr>
      </w:pPr>
    </w:p>
    <w:p w14:paraId="5888E72D">
      <w:pPr>
        <w:pStyle w:val="49"/>
        <w:rPr>
          <w:rFonts w:ascii="宋体" w:hAnsi="宋体" w:cs="宋体"/>
          <w:color w:val="auto"/>
          <w:kern w:val="0"/>
        </w:rPr>
      </w:pPr>
    </w:p>
    <w:p w14:paraId="5644D4CE">
      <w:pPr>
        <w:pStyle w:val="49"/>
        <w:rPr>
          <w:rFonts w:ascii="宋体" w:hAnsi="宋体" w:cs="宋体"/>
          <w:color w:val="auto"/>
          <w:kern w:val="0"/>
        </w:rPr>
      </w:pPr>
    </w:p>
    <w:p w14:paraId="725D8D54">
      <w:pPr>
        <w:pStyle w:val="49"/>
        <w:rPr>
          <w:rFonts w:ascii="宋体" w:hAnsi="宋体" w:cs="宋体"/>
          <w:color w:val="auto"/>
          <w:kern w:val="0"/>
        </w:rPr>
      </w:pPr>
    </w:p>
    <w:p w14:paraId="6DFDB2AA">
      <w:pPr>
        <w:pStyle w:val="49"/>
        <w:rPr>
          <w:rFonts w:ascii="宋体" w:hAnsi="宋体" w:cs="宋体"/>
          <w:color w:val="auto"/>
          <w:kern w:val="0"/>
        </w:rPr>
      </w:pPr>
    </w:p>
    <w:p w14:paraId="1340F0DC">
      <w:pPr>
        <w:pStyle w:val="49"/>
        <w:rPr>
          <w:rFonts w:ascii="宋体" w:hAnsi="宋体" w:cs="宋体"/>
          <w:color w:val="auto"/>
          <w:kern w:val="0"/>
        </w:rPr>
      </w:pPr>
    </w:p>
    <w:p w14:paraId="58374FBE">
      <w:pPr>
        <w:pStyle w:val="49"/>
        <w:rPr>
          <w:rFonts w:ascii="宋体" w:hAnsi="宋体" w:cs="宋体"/>
          <w:color w:val="auto"/>
          <w:kern w:val="0"/>
        </w:rPr>
      </w:pPr>
    </w:p>
    <w:p w14:paraId="5BD2D19B">
      <w:pPr>
        <w:pStyle w:val="49"/>
        <w:rPr>
          <w:rFonts w:ascii="宋体" w:hAnsi="宋体" w:cs="宋体"/>
          <w:color w:val="auto"/>
          <w:kern w:val="0"/>
        </w:rPr>
      </w:pPr>
    </w:p>
    <w:p w14:paraId="0AB5DA58">
      <w:pPr>
        <w:pStyle w:val="49"/>
        <w:rPr>
          <w:rFonts w:ascii="宋体" w:hAnsi="宋体" w:cs="宋体"/>
          <w:color w:val="auto"/>
          <w:kern w:val="0"/>
        </w:rPr>
      </w:pPr>
    </w:p>
    <w:p w14:paraId="600F6861">
      <w:pPr>
        <w:pStyle w:val="49"/>
        <w:rPr>
          <w:rFonts w:ascii="宋体" w:hAnsi="宋体" w:cs="宋体"/>
          <w:color w:val="auto"/>
          <w:kern w:val="0"/>
        </w:rPr>
      </w:pPr>
    </w:p>
    <w:p w14:paraId="10C842C1">
      <w:pPr>
        <w:pStyle w:val="49"/>
        <w:rPr>
          <w:rFonts w:ascii="宋体" w:hAnsi="宋体" w:cs="宋体"/>
          <w:color w:val="auto"/>
          <w:kern w:val="0"/>
        </w:rPr>
      </w:pPr>
    </w:p>
    <w:p w14:paraId="18EBE5DB">
      <w:pPr>
        <w:pStyle w:val="49"/>
        <w:rPr>
          <w:rFonts w:ascii="宋体" w:hAnsi="宋体" w:cs="宋体"/>
          <w:color w:val="auto"/>
          <w:kern w:val="0"/>
        </w:rPr>
      </w:pPr>
    </w:p>
    <w:p w14:paraId="346198FF">
      <w:pPr>
        <w:pStyle w:val="49"/>
        <w:rPr>
          <w:rFonts w:ascii="宋体" w:hAnsi="宋体" w:cs="宋体"/>
          <w:color w:val="auto"/>
          <w:kern w:val="0"/>
        </w:rPr>
      </w:pPr>
    </w:p>
    <w:p w14:paraId="43976A8E">
      <w:pPr>
        <w:pStyle w:val="49"/>
        <w:rPr>
          <w:rFonts w:ascii="宋体" w:hAnsi="宋体" w:cs="宋体"/>
          <w:color w:val="auto"/>
          <w:kern w:val="0"/>
        </w:rPr>
      </w:pPr>
    </w:p>
    <w:p w14:paraId="0DB32A79">
      <w:pPr>
        <w:pStyle w:val="49"/>
        <w:rPr>
          <w:rFonts w:ascii="宋体" w:hAnsi="宋体" w:cs="宋体"/>
          <w:color w:val="auto"/>
          <w:kern w:val="0"/>
        </w:rPr>
      </w:pPr>
    </w:p>
    <w:p w14:paraId="1E430D6D">
      <w:pPr>
        <w:pStyle w:val="49"/>
        <w:rPr>
          <w:rFonts w:ascii="宋体" w:hAnsi="宋体" w:cs="宋体"/>
          <w:color w:val="auto"/>
          <w:kern w:val="0"/>
        </w:rPr>
      </w:pPr>
    </w:p>
    <w:p w14:paraId="0EFACB23">
      <w:pPr>
        <w:pStyle w:val="49"/>
        <w:rPr>
          <w:rFonts w:ascii="宋体" w:hAnsi="宋体" w:cs="宋体"/>
          <w:color w:val="auto"/>
          <w:kern w:val="0"/>
        </w:rPr>
      </w:pPr>
    </w:p>
    <w:p w14:paraId="64B20CF8">
      <w:pPr>
        <w:pStyle w:val="14"/>
        <w:rPr>
          <w:rFonts w:ascii="宋体" w:hAnsi="宋体" w:cs="宋体"/>
          <w:color w:val="auto"/>
          <w:kern w:val="0"/>
        </w:rPr>
      </w:pPr>
    </w:p>
    <w:p w14:paraId="3EA3B701">
      <w:pPr>
        <w:rPr>
          <w:rFonts w:ascii="宋体" w:hAnsi="宋体" w:cs="宋体"/>
          <w:color w:val="auto"/>
          <w:kern w:val="0"/>
        </w:rPr>
      </w:pPr>
    </w:p>
    <w:p w14:paraId="075B28A3">
      <w:pPr>
        <w:pStyle w:val="2"/>
      </w:pPr>
    </w:p>
    <w:p w14:paraId="41092394">
      <w:pPr>
        <w:pStyle w:val="2"/>
        <w:rPr>
          <w:color w:val="auto"/>
        </w:rPr>
      </w:pPr>
    </w:p>
    <w:tbl>
      <w:tblPr>
        <w:tblStyle w:val="33"/>
        <w:tblpPr w:leftFromText="180" w:rightFromText="180" w:topFromText="100" w:bottomFromText="100" w:vertAnchor="text" w:horzAnchor="page" w:tblpX="1572" w:tblpY="6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116A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180" w:type="dxa"/>
            <w:tcBorders>
              <w:top w:val="single" w:color="auto" w:sz="4" w:space="0"/>
              <w:left w:val="single" w:color="auto" w:sz="4" w:space="0"/>
              <w:bottom w:val="single" w:color="auto" w:sz="4" w:space="0"/>
              <w:right w:val="single" w:color="auto" w:sz="4" w:space="0"/>
            </w:tcBorders>
          </w:tcPr>
          <w:p w14:paraId="6153B527">
            <w:pPr>
              <w:ind w:firstLine="480" w:firstLineChars="200"/>
              <w:rPr>
                <w:rFonts w:ascii="宋体" w:hAnsi="宋体" w:cs="宋体"/>
                <w:color w:val="auto"/>
                <w:kern w:val="0"/>
                <w:sz w:val="24"/>
              </w:rPr>
            </w:pPr>
            <w:r>
              <w:rPr>
                <w:rFonts w:hint="eastAsia" w:ascii="宋体" w:hAnsi="宋体" w:cs="宋体"/>
                <w:color w:val="auto"/>
                <w:kern w:val="0"/>
                <w:sz w:val="24"/>
              </w:rPr>
              <w:t xml:space="preserve">注释： </w:t>
            </w:r>
          </w:p>
          <w:p w14:paraId="70DD72A6">
            <w:pPr>
              <w:ind w:firstLine="480" w:firstLineChars="200"/>
              <w:rPr>
                <w:rFonts w:ascii="宋体" w:hAnsi="宋体" w:cs="宋体"/>
                <w:color w:val="auto"/>
                <w:kern w:val="0"/>
                <w:sz w:val="24"/>
              </w:rPr>
            </w:pPr>
            <w:r>
              <w:rPr>
                <w:rFonts w:hint="eastAsia" w:ascii="宋体" w:hAnsi="宋体" w:cs="宋体"/>
                <w:color w:val="auto"/>
                <w:kern w:val="0"/>
                <w:sz w:val="24"/>
              </w:rPr>
              <w:t>《响应文件格式》是供应商的部分响应文件格式和签订合同时所需文件的格式。供应商应按照这些格式文件制作响应文件。</w:t>
            </w:r>
          </w:p>
        </w:tc>
      </w:tr>
      <w:bookmarkEnd w:id="27"/>
      <w:bookmarkEnd w:id="28"/>
      <w:bookmarkEnd w:id="29"/>
      <w:bookmarkEnd w:id="30"/>
      <w:bookmarkEnd w:id="31"/>
    </w:tbl>
    <w:p w14:paraId="1368BBF9">
      <w:pPr>
        <w:widowControl/>
        <w:shd w:val="clear" w:color="auto" w:fill="FFFFFF"/>
        <w:spacing w:line="460" w:lineRule="atLeast"/>
        <w:jc w:val="center"/>
        <w:rPr>
          <w:color w:val="auto"/>
          <w:kern w:val="0"/>
          <w:sz w:val="44"/>
          <w:szCs w:val="44"/>
        </w:rPr>
      </w:pPr>
      <w:r>
        <w:rPr>
          <w:rFonts w:hint="eastAsia" w:ascii="黑体" w:eastAsia="黑体"/>
          <w:color w:val="auto"/>
          <w:kern w:val="0"/>
          <w:sz w:val="44"/>
          <w:szCs w:val="44"/>
        </w:rPr>
        <w:t>第五章  附件--响应文件格式</w:t>
      </w:r>
    </w:p>
    <w:p w14:paraId="0EC562A3">
      <w:pPr>
        <w:widowControl/>
        <w:shd w:val="clear" w:color="auto" w:fill="FFFFFF"/>
        <w:spacing w:line="460" w:lineRule="atLeast"/>
        <w:ind w:firstLine="480"/>
        <w:jc w:val="left"/>
        <w:rPr>
          <w:rFonts w:ascii="宋体" w:hAnsi="宋体" w:cs="宋体"/>
          <w:color w:val="auto"/>
          <w:kern w:val="0"/>
          <w:sz w:val="24"/>
        </w:rPr>
      </w:pPr>
      <w:r>
        <w:rPr>
          <w:rFonts w:hint="eastAsia" w:ascii="宋体" w:hAnsi="宋体" w:cs="宋体"/>
          <w:color w:val="auto"/>
          <w:kern w:val="0"/>
          <w:sz w:val="24"/>
        </w:rPr>
        <w:t> </w:t>
      </w:r>
    </w:p>
    <w:p w14:paraId="7001F1B2">
      <w:pPr>
        <w:widowControl/>
        <w:shd w:val="clear" w:color="auto" w:fill="FFFFFF"/>
        <w:spacing w:line="460" w:lineRule="atLeast"/>
        <w:ind w:firstLine="643"/>
        <w:jc w:val="center"/>
        <w:rPr>
          <w:color w:val="auto"/>
          <w:kern w:val="0"/>
          <w:sz w:val="24"/>
        </w:rPr>
      </w:pPr>
      <w:r>
        <w:rPr>
          <w:rFonts w:hint="eastAsia" w:ascii="宋体" w:hAnsi="宋体"/>
          <w:b/>
          <w:bCs/>
          <w:color w:val="auto"/>
          <w:kern w:val="0"/>
          <w:sz w:val="24"/>
        </w:rPr>
        <w:t>目   录</w:t>
      </w:r>
    </w:p>
    <w:p w14:paraId="784F1ED5">
      <w:pPr>
        <w:widowControl/>
        <w:shd w:val="clear" w:color="auto" w:fill="FFFFFF"/>
        <w:spacing w:line="460" w:lineRule="atLeast"/>
        <w:ind w:firstLine="480"/>
        <w:rPr>
          <w:color w:val="auto"/>
          <w:kern w:val="0"/>
          <w:sz w:val="24"/>
        </w:rPr>
      </w:pPr>
      <w:r>
        <w:rPr>
          <w:rFonts w:hint="eastAsia" w:ascii="宋体" w:hAnsi="宋体"/>
          <w:color w:val="auto"/>
          <w:kern w:val="0"/>
          <w:sz w:val="24"/>
        </w:rPr>
        <w:t>附件1 响应文件封面（格式）</w:t>
      </w:r>
    </w:p>
    <w:p w14:paraId="757DE57B">
      <w:pPr>
        <w:widowControl/>
        <w:shd w:val="clear" w:color="auto" w:fill="FFFFFF"/>
        <w:spacing w:line="460" w:lineRule="atLeast"/>
        <w:ind w:firstLine="480"/>
        <w:rPr>
          <w:color w:val="auto"/>
          <w:kern w:val="0"/>
          <w:sz w:val="24"/>
        </w:rPr>
      </w:pPr>
      <w:r>
        <w:rPr>
          <w:rFonts w:hint="eastAsia" w:ascii="宋体" w:hAnsi="宋体"/>
          <w:color w:val="auto"/>
          <w:kern w:val="0"/>
          <w:sz w:val="24"/>
        </w:rPr>
        <w:t>附件2 询价申请及声明（格式）</w:t>
      </w:r>
    </w:p>
    <w:p w14:paraId="42E85B23">
      <w:pPr>
        <w:widowControl/>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附件3 报价一览表（格式）</w:t>
      </w:r>
    </w:p>
    <w:p w14:paraId="29301AED">
      <w:pPr>
        <w:pStyle w:val="50"/>
        <w:ind w:firstLine="480" w:firstLineChars="200"/>
        <w:rPr>
          <w:color w:val="auto"/>
        </w:rPr>
      </w:pPr>
      <w:r>
        <w:rPr>
          <w:rFonts w:hint="eastAsia" w:ascii="宋体" w:hAnsi="宋体"/>
          <w:color w:val="auto"/>
          <w:kern w:val="0"/>
        </w:rPr>
        <w:t>附件4  报价明细表（格式）</w:t>
      </w:r>
    </w:p>
    <w:p w14:paraId="058D66C2">
      <w:pPr>
        <w:widowControl/>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附件5 技术响应表（格式）</w:t>
      </w:r>
    </w:p>
    <w:p w14:paraId="7C205997">
      <w:pPr>
        <w:widowControl/>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附件6 商务响应表（格式）</w:t>
      </w:r>
    </w:p>
    <w:p w14:paraId="1F66049D">
      <w:pPr>
        <w:widowControl/>
        <w:shd w:val="clear" w:color="auto" w:fill="FFFFFF"/>
        <w:spacing w:line="460" w:lineRule="atLeast"/>
        <w:ind w:firstLine="480"/>
        <w:rPr>
          <w:color w:val="auto"/>
          <w:kern w:val="0"/>
          <w:sz w:val="24"/>
        </w:rPr>
      </w:pPr>
      <w:r>
        <w:rPr>
          <w:rFonts w:hint="eastAsia" w:ascii="宋体" w:hAnsi="宋体"/>
          <w:color w:val="auto"/>
          <w:kern w:val="0"/>
          <w:sz w:val="24"/>
        </w:rPr>
        <w:t>附件7  法定代表人身份证明（格式）</w:t>
      </w:r>
    </w:p>
    <w:p w14:paraId="1157E1D2">
      <w:pPr>
        <w:widowControl/>
        <w:shd w:val="clear" w:color="auto" w:fill="FFFFFF"/>
        <w:spacing w:line="460" w:lineRule="atLeast"/>
        <w:ind w:firstLine="480"/>
        <w:rPr>
          <w:color w:val="auto"/>
          <w:kern w:val="0"/>
          <w:sz w:val="24"/>
        </w:rPr>
      </w:pPr>
      <w:r>
        <w:rPr>
          <w:rFonts w:hint="eastAsia" w:ascii="宋体" w:hAnsi="宋体"/>
          <w:color w:val="auto"/>
          <w:kern w:val="0"/>
          <w:sz w:val="24"/>
        </w:rPr>
        <w:t>附件8 法定代表人授权书（格式）</w:t>
      </w:r>
    </w:p>
    <w:p w14:paraId="61F30A2F">
      <w:pPr>
        <w:widowControl/>
        <w:shd w:val="clear" w:color="auto" w:fill="FFFFFF"/>
        <w:spacing w:line="460" w:lineRule="atLeast"/>
        <w:ind w:left="482"/>
        <w:rPr>
          <w:color w:val="auto"/>
          <w:kern w:val="0"/>
          <w:sz w:val="24"/>
        </w:rPr>
      </w:pPr>
      <w:r>
        <w:rPr>
          <w:rFonts w:hint="eastAsia" w:ascii="宋体" w:hAnsi="宋体"/>
          <w:color w:val="auto"/>
          <w:kern w:val="0"/>
          <w:sz w:val="24"/>
        </w:rPr>
        <w:t>附件9 证明文件</w:t>
      </w:r>
    </w:p>
    <w:p w14:paraId="23EC50CB">
      <w:pPr>
        <w:widowControl/>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附件10</w:t>
      </w:r>
      <w:r>
        <w:rPr>
          <w:color w:val="auto"/>
          <w:kern w:val="0"/>
          <w:sz w:val="24"/>
        </w:rPr>
        <w:t> </w:t>
      </w:r>
      <w:r>
        <w:rPr>
          <w:rFonts w:hint="eastAsia"/>
          <w:color w:val="auto"/>
          <w:kern w:val="0"/>
          <w:sz w:val="24"/>
        </w:rPr>
        <w:t xml:space="preserve">  </w:t>
      </w:r>
      <w:r>
        <w:rPr>
          <w:rFonts w:hint="eastAsia" w:ascii="宋体" w:hAnsi="宋体"/>
          <w:color w:val="auto"/>
          <w:kern w:val="0"/>
          <w:sz w:val="24"/>
        </w:rPr>
        <w:t>抵制商业贿赂承诺（格式）</w:t>
      </w:r>
    </w:p>
    <w:p w14:paraId="75335E73">
      <w:pPr>
        <w:widowControl/>
        <w:shd w:val="clear" w:color="auto" w:fill="FFFFFF"/>
        <w:spacing w:line="460" w:lineRule="atLeast"/>
        <w:ind w:firstLine="480"/>
        <w:rPr>
          <w:color w:val="auto"/>
          <w:kern w:val="0"/>
          <w:sz w:val="24"/>
        </w:rPr>
      </w:pPr>
      <w:r>
        <w:rPr>
          <w:rFonts w:hint="eastAsia" w:ascii="宋体" w:hAnsi="宋体"/>
          <w:color w:val="auto"/>
          <w:kern w:val="0"/>
          <w:sz w:val="24"/>
        </w:rPr>
        <w:t xml:space="preserve">附件11  </w:t>
      </w:r>
      <w:r>
        <w:rPr>
          <w:rFonts w:hint="eastAsia" w:ascii="宋体" w:hAnsi="宋体" w:cs="宋体"/>
          <w:color w:val="auto"/>
          <w:kern w:val="0"/>
          <w:sz w:val="24"/>
        </w:rPr>
        <w:t>驻马店市政府采购合同融资金融机构联系方式</w:t>
      </w:r>
    </w:p>
    <w:p w14:paraId="6CBDC91F">
      <w:pPr>
        <w:widowControl/>
        <w:shd w:val="clear" w:color="auto" w:fill="FFFFFF"/>
        <w:spacing w:line="460" w:lineRule="atLeast"/>
        <w:ind w:firstLine="480"/>
        <w:rPr>
          <w:color w:val="auto"/>
          <w:kern w:val="0"/>
          <w:sz w:val="24"/>
        </w:rPr>
      </w:pPr>
    </w:p>
    <w:p w14:paraId="3D93BF56">
      <w:pPr>
        <w:widowControl/>
        <w:shd w:val="clear" w:color="auto" w:fill="FFFFFF"/>
        <w:spacing w:line="460" w:lineRule="atLeast"/>
        <w:ind w:firstLine="480"/>
        <w:rPr>
          <w:color w:val="auto"/>
          <w:kern w:val="0"/>
          <w:sz w:val="24"/>
        </w:rPr>
      </w:pPr>
      <w:r>
        <w:rPr>
          <w:color w:val="auto"/>
          <w:kern w:val="0"/>
          <w:sz w:val="24"/>
        </w:rPr>
        <w:t xml:space="preserve"> </w:t>
      </w:r>
    </w:p>
    <w:p w14:paraId="79715560">
      <w:pPr>
        <w:widowControl/>
        <w:shd w:val="clear" w:color="auto" w:fill="FFFFFF"/>
        <w:spacing w:line="460" w:lineRule="atLeast"/>
        <w:ind w:firstLine="482"/>
        <w:rPr>
          <w:rFonts w:ascii="宋体" w:hAnsi="宋体"/>
          <w:b/>
          <w:bCs/>
          <w:color w:val="auto"/>
          <w:kern w:val="0"/>
          <w:sz w:val="24"/>
        </w:rPr>
      </w:pPr>
    </w:p>
    <w:p w14:paraId="04617FAC">
      <w:pPr>
        <w:widowControl/>
        <w:shd w:val="clear" w:color="auto" w:fill="FFFFFF"/>
        <w:spacing w:line="460" w:lineRule="atLeast"/>
        <w:ind w:firstLine="482"/>
        <w:rPr>
          <w:rFonts w:ascii="宋体" w:hAnsi="宋体"/>
          <w:b/>
          <w:bCs/>
          <w:color w:val="auto"/>
          <w:kern w:val="0"/>
          <w:sz w:val="24"/>
        </w:rPr>
      </w:pPr>
    </w:p>
    <w:p w14:paraId="1B15E8DF">
      <w:pPr>
        <w:pStyle w:val="2"/>
        <w:spacing w:line="460" w:lineRule="atLeast"/>
        <w:ind w:firstLine="210"/>
        <w:rPr>
          <w:color w:val="auto"/>
        </w:rPr>
      </w:pPr>
    </w:p>
    <w:p w14:paraId="7B8B402C">
      <w:pPr>
        <w:widowControl/>
        <w:shd w:val="clear" w:color="auto" w:fill="FFFFFF"/>
        <w:spacing w:line="460" w:lineRule="atLeast"/>
        <w:ind w:firstLine="482"/>
        <w:rPr>
          <w:rFonts w:ascii="宋体" w:hAnsi="宋体"/>
          <w:b/>
          <w:bCs/>
          <w:color w:val="auto"/>
          <w:kern w:val="0"/>
          <w:sz w:val="24"/>
        </w:rPr>
      </w:pPr>
    </w:p>
    <w:p w14:paraId="43F401C9">
      <w:pPr>
        <w:widowControl/>
        <w:shd w:val="clear" w:color="auto" w:fill="FFFFFF"/>
        <w:spacing w:line="460" w:lineRule="atLeast"/>
        <w:rPr>
          <w:rFonts w:ascii="宋体" w:hAnsi="宋体"/>
          <w:b/>
          <w:bCs/>
          <w:color w:val="auto"/>
          <w:kern w:val="0"/>
          <w:sz w:val="24"/>
        </w:rPr>
      </w:pPr>
    </w:p>
    <w:p w14:paraId="36DB9434">
      <w:pPr>
        <w:pStyle w:val="2"/>
        <w:ind w:firstLine="211"/>
        <w:rPr>
          <w:b/>
          <w:bCs/>
          <w:color w:val="auto"/>
        </w:rPr>
      </w:pPr>
    </w:p>
    <w:p w14:paraId="420E3F95">
      <w:pPr>
        <w:pStyle w:val="5"/>
        <w:ind w:firstLine="482"/>
        <w:rPr>
          <w:b/>
          <w:bCs/>
          <w:color w:val="auto"/>
        </w:rPr>
      </w:pPr>
    </w:p>
    <w:p w14:paraId="7A629CEA">
      <w:pPr>
        <w:rPr>
          <w:color w:val="auto"/>
        </w:rPr>
      </w:pPr>
    </w:p>
    <w:p w14:paraId="3B795513">
      <w:pPr>
        <w:widowControl/>
        <w:shd w:val="clear" w:color="auto" w:fill="FFFFFF"/>
        <w:spacing w:line="460" w:lineRule="atLeast"/>
        <w:rPr>
          <w:rFonts w:ascii="宋体" w:hAnsi="宋体"/>
          <w:b/>
          <w:bCs/>
          <w:color w:val="auto"/>
          <w:kern w:val="0"/>
          <w:sz w:val="24"/>
        </w:rPr>
      </w:pPr>
    </w:p>
    <w:p w14:paraId="1E8D429D">
      <w:pPr>
        <w:widowControl/>
        <w:shd w:val="clear" w:color="auto" w:fill="FFFFFF"/>
        <w:spacing w:line="460" w:lineRule="atLeast"/>
        <w:ind w:firstLine="482"/>
        <w:rPr>
          <w:rFonts w:ascii="宋体" w:hAnsi="宋体"/>
          <w:b/>
          <w:bCs/>
          <w:color w:val="auto"/>
          <w:kern w:val="0"/>
          <w:sz w:val="24"/>
        </w:rPr>
      </w:pPr>
    </w:p>
    <w:p w14:paraId="14FD67B0">
      <w:pPr>
        <w:widowControl/>
        <w:shd w:val="clear" w:color="auto" w:fill="FFFFFF"/>
        <w:spacing w:line="460" w:lineRule="atLeast"/>
        <w:rPr>
          <w:rFonts w:ascii="宋体" w:hAnsi="宋体"/>
          <w:b/>
          <w:bCs/>
          <w:color w:val="auto"/>
          <w:kern w:val="0"/>
          <w:sz w:val="24"/>
        </w:rPr>
      </w:pPr>
      <w:r>
        <w:rPr>
          <w:rFonts w:hint="eastAsia" w:ascii="宋体" w:hAnsi="宋体"/>
          <w:b/>
          <w:bCs/>
          <w:color w:val="auto"/>
          <w:kern w:val="0"/>
          <w:sz w:val="24"/>
        </w:rPr>
        <w:t xml:space="preserve">附件1:     </w:t>
      </w:r>
    </w:p>
    <w:p w14:paraId="2F9C24BC">
      <w:pPr>
        <w:widowControl/>
        <w:shd w:val="clear" w:color="auto" w:fill="FFFFFF"/>
        <w:spacing w:line="460" w:lineRule="atLeast"/>
        <w:ind w:firstLine="482"/>
        <w:jc w:val="center"/>
        <w:rPr>
          <w:rFonts w:ascii="宋体" w:hAnsi="宋体"/>
          <w:b/>
          <w:bCs/>
          <w:color w:val="auto"/>
          <w:kern w:val="0"/>
          <w:sz w:val="24"/>
        </w:rPr>
      </w:pPr>
      <w:r>
        <w:rPr>
          <w:rFonts w:hint="eastAsia" w:ascii="宋体" w:hAnsi="宋体"/>
          <w:b/>
          <w:bCs/>
          <w:color w:val="auto"/>
          <w:kern w:val="0"/>
          <w:sz w:val="24"/>
        </w:rPr>
        <w:t>询价响应文件封面</w:t>
      </w:r>
      <w:r>
        <w:rPr>
          <w:rFonts w:hint="eastAsia" w:ascii="宋体" w:hAnsi="宋体"/>
          <w:color w:val="auto"/>
          <w:kern w:val="0"/>
          <w:sz w:val="24"/>
        </w:rPr>
        <w:t>（格式）</w:t>
      </w:r>
    </w:p>
    <w:p w14:paraId="4050FD7F">
      <w:pPr>
        <w:widowControl/>
        <w:shd w:val="clear" w:color="auto" w:fill="FFFFFF"/>
        <w:spacing w:line="460" w:lineRule="atLeast"/>
        <w:ind w:firstLine="482"/>
        <w:jc w:val="center"/>
        <w:rPr>
          <w:rFonts w:ascii="宋体" w:hAnsi="宋体"/>
          <w:b/>
          <w:bCs/>
          <w:color w:val="auto"/>
          <w:kern w:val="0"/>
          <w:sz w:val="24"/>
        </w:rPr>
      </w:pPr>
    </w:p>
    <w:p w14:paraId="45E92C3B">
      <w:pPr>
        <w:widowControl/>
        <w:shd w:val="clear" w:color="auto" w:fill="FFFFFF"/>
        <w:spacing w:line="460" w:lineRule="atLeast"/>
        <w:ind w:firstLine="482"/>
        <w:jc w:val="center"/>
        <w:rPr>
          <w:rFonts w:ascii="宋体" w:hAnsi="宋体"/>
          <w:b/>
          <w:bCs/>
          <w:color w:val="auto"/>
          <w:kern w:val="0"/>
          <w:sz w:val="24"/>
        </w:rPr>
      </w:pPr>
    </w:p>
    <w:p w14:paraId="0C1E9E14">
      <w:pPr>
        <w:widowControl/>
        <w:shd w:val="clear" w:color="auto" w:fill="FFFFFF"/>
        <w:spacing w:line="460" w:lineRule="atLeast"/>
        <w:ind w:firstLine="482"/>
        <w:jc w:val="center"/>
        <w:rPr>
          <w:rFonts w:ascii="宋体" w:hAnsi="宋体"/>
          <w:b/>
          <w:bCs/>
          <w:color w:val="auto"/>
          <w:kern w:val="0"/>
          <w:sz w:val="24"/>
        </w:rPr>
      </w:pPr>
    </w:p>
    <w:p w14:paraId="287E931C">
      <w:pPr>
        <w:widowControl/>
        <w:shd w:val="clear" w:color="auto" w:fill="FFFFFF"/>
        <w:spacing w:line="460" w:lineRule="atLeast"/>
        <w:ind w:firstLine="482"/>
        <w:jc w:val="center"/>
        <w:rPr>
          <w:rFonts w:ascii="宋体" w:hAnsi="宋体"/>
          <w:b/>
          <w:bCs/>
          <w:color w:val="auto"/>
          <w:kern w:val="0"/>
          <w:sz w:val="24"/>
        </w:rPr>
      </w:pPr>
    </w:p>
    <w:p w14:paraId="2D76B295">
      <w:pPr>
        <w:widowControl/>
        <w:shd w:val="clear" w:color="auto" w:fill="FFFFFF"/>
        <w:spacing w:line="460" w:lineRule="atLeast"/>
        <w:ind w:firstLine="482"/>
        <w:jc w:val="center"/>
        <w:rPr>
          <w:rFonts w:ascii="宋体" w:hAnsi="宋体"/>
          <w:b/>
          <w:bCs/>
          <w:color w:val="auto"/>
          <w:kern w:val="0"/>
          <w:sz w:val="24"/>
        </w:rPr>
      </w:pPr>
    </w:p>
    <w:p w14:paraId="1FA8CE2A">
      <w:pPr>
        <w:widowControl/>
        <w:shd w:val="clear" w:color="auto" w:fill="FFFFFF"/>
        <w:spacing w:line="460" w:lineRule="atLeast"/>
        <w:ind w:firstLine="482"/>
        <w:jc w:val="center"/>
        <w:rPr>
          <w:b/>
          <w:color w:val="auto"/>
          <w:kern w:val="0"/>
          <w:sz w:val="24"/>
        </w:rPr>
      </w:pPr>
      <w:r>
        <w:rPr>
          <w:rFonts w:hint="eastAsia" w:ascii="宋体" w:hAnsi="宋体"/>
          <w:b/>
          <w:bCs/>
          <w:color w:val="auto"/>
          <w:kern w:val="0"/>
          <w:sz w:val="24"/>
        </w:rPr>
        <w:t>政府采购项目响应文件</w:t>
      </w:r>
    </w:p>
    <w:p w14:paraId="62E17EAB">
      <w:pPr>
        <w:widowControl/>
        <w:shd w:val="clear" w:color="auto" w:fill="FFFFFF"/>
        <w:spacing w:line="460" w:lineRule="atLeast"/>
        <w:ind w:firstLine="1190"/>
        <w:rPr>
          <w:rFonts w:ascii="宋体" w:hAnsi="宋体"/>
          <w:b/>
          <w:bCs/>
          <w:color w:val="auto"/>
          <w:kern w:val="0"/>
          <w:sz w:val="24"/>
        </w:rPr>
      </w:pPr>
    </w:p>
    <w:p w14:paraId="47106CA4">
      <w:pPr>
        <w:widowControl/>
        <w:shd w:val="clear" w:color="auto" w:fill="FFFFFF"/>
        <w:spacing w:line="460" w:lineRule="atLeast"/>
        <w:ind w:firstLine="1190"/>
        <w:rPr>
          <w:rFonts w:ascii="宋体" w:hAnsi="宋体"/>
          <w:b/>
          <w:bCs/>
          <w:color w:val="auto"/>
          <w:kern w:val="0"/>
          <w:sz w:val="24"/>
        </w:rPr>
      </w:pPr>
    </w:p>
    <w:p w14:paraId="20ACD35E">
      <w:pPr>
        <w:widowControl/>
        <w:shd w:val="clear" w:color="auto" w:fill="FFFFFF"/>
        <w:spacing w:line="460" w:lineRule="atLeast"/>
        <w:ind w:firstLine="1190"/>
        <w:rPr>
          <w:rFonts w:ascii="宋体" w:hAnsi="宋体"/>
          <w:b/>
          <w:bCs/>
          <w:color w:val="auto"/>
          <w:kern w:val="0"/>
          <w:sz w:val="24"/>
        </w:rPr>
      </w:pPr>
    </w:p>
    <w:p w14:paraId="383F7CA6">
      <w:pPr>
        <w:pStyle w:val="2"/>
        <w:ind w:firstLine="210"/>
        <w:rPr>
          <w:color w:val="auto"/>
        </w:rPr>
      </w:pPr>
    </w:p>
    <w:p w14:paraId="1F5A6FC3">
      <w:pPr>
        <w:pStyle w:val="5"/>
        <w:ind w:firstLine="480"/>
        <w:rPr>
          <w:color w:val="auto"/>
        </w:rPr>
      </w:pPr>
    </w:p>
    <w:p w14:paraId="48575A46">
      <w:pPr>
        <w:widowControl/>
        <w:shd w:val="clear" w:color="auto" w:fill="FFFFFF"/>
        <w:spacing w:line="460" w:lineRule="atLeast"/>
        <w:ind w:firstLine="1190"/>
        <w:rPr>
          <w:rFonts w:ascii="宋体" w:hAnsi="宋体"/>
          <w:b/>
          <w:bCs/>
          <w:color w:val="auto"/>
          <w:kern w:val="0"/>
          <w:sz w:val="24"/>
        </w:rPr>
      </w:pPr>
    </w:p>
    <w:p w14:paraId="491B9CE3">
      <w:pPr>
        <w:widowControl/>
        <w:shd w:val="clear" w:color="auto" w:fill="FFFFFF"/>
        <w:spacing w:line="460" w:lineRule="atLeast"/>
        <w:ind w:firstLine="2253" w:firstLineChars="935"/>
        <w:rPr>
          <w:b/>
          <w:color w:val="auto"/>
          <w:kern w:val="0"/>
          <w:sz w:val="24"/>
        </w:rPr>
      </w:pPr>
      <w:r>
        <w:rPr>
          <w:rFonts w:hint="eastAsia" w:ascii="宋体" w:hAnsi="宋体"/>
          <w:b/>
          <w:bCs/>
          <w:color w:val="auto"/>
          <w:kern w:val="0"/>
          <w:sz w:val="24"/>
        </w:rPr>
        <w:t>项 目 名 称：</w:t>
      </w:r>
      <w:r>
        <w:rPr>
          <w:rFonts w:hint="eastAsia" w:ascii="宋体" w:hAnsi="宋体"/>
          <w:b/>
          <w:bCs/>
          <w:color w:val="auto"/>
          <w:kern w:val="0"/>
          <w:sz w:val="24"/>
          <w:u w:val="single"/>
        </w:rPr>
        <w:t>           </w:t>
      </w:r>
    </w:p>
    <w:p w14:paraId="53F33754">
      <w:pPr>
        <w:widowControl/>
        <w:shd w:val="clear" w:color="auto" w:fill="FFFFFF"/>
        <w:spacing w:line="460" w:lineRule="atLeast"/>
        <w:ind w:firstLine="2253" w:firstLineChars="935"/>
        <w:rPr>
          <w:b/>
          <w:color w:val="auto"/>
          <w:kern w:val="0"/>
          <w:sz w:val="24"/>
        </w:rPr>
      </w:pPr>
      <w:r>
        <w:rPr>
          <w:rFonts w:hint="eastAsia" w:ascii="宋体" w:hAnsi="宋体"/>
          <w:b/>
          <w:bCs/>
          <w:color w:val="auto"/>
          <w:kern w:val="0"/>
          <w:sz w:val="24"/>
        </w:rPr>
        <w:t>项 目 编 号：</w:t>
      </w:r>
      <w:r>
        <w:rPr>
          <w:rFonts w:hint="eastAsia" w:ascii="宋体" w:hAnsi="宋体"/>
          <w:b/>
          <w:bCs/>
          <w:color w:val="auto"/>
          <w:kern w:val="0"/>
          <w:sz w:val="24"/>
          <w:u w:val="single"/>
        </w:rPr>
        <w:t>          </w:t>
      </w:r>
    </w:p>
    <w:p w14:paraId="7477142F">
      <w:pPr>
        <w:widowControl/>
        <w:shd w:val="clear" w:color="auto" w:fill="FFFFFF"/>
        <w:spacing w:line="460" w:lineRule="atLeast"/>
        <w:ind w:firstLine="2253" w:firstLineChars="935"/>
        <w:rPr>
          <w:rFonts w:ascii="宋体" w:hAnsi="宋体"/>
          <w:b/>
          <w:bCs/>
          <w:color w:val="auto"/>
          <w:kern w:val="0"/>
          <w:sz w:val="24"/>
          <w:u w:val="single"/>
        </w:rPr>
      </w:pPr>
      <w:r>
        <w:rPr>
          <w:rFonts w:hint="eastAsia" w:ascii="宋体" w:hAnsi="宋体"/>
          <w:b/>
          <w:bCs/>
          <w:color w:val="auto"/>
          <w:kern w:val="0"/>
          <w:sz w:val="24"/>
        </w:rPr>
        <w:t xml:space="preserve"> </w:t>
      </w:r>
    </w:p>
    <w:p w14:paraId="144414D7">
      <w:pPr>
        <w:widowControl/>
        <w:shd w:val="clear" w:color="auto" w:fill="FFFFFF"/>
        <w:spacing w:line="460" w:lineRule="atLeast"/>
        <w:ind w:firstLine="1190"/>
        <w:rPr>
          <w:rFonts w:ascii="宋体" w:hAnsi="宋体"/>
          <w:b/>
          <w:bCs/>
          <w:color w:val="auto"/>
          <w:kern w:val="0"/>
          <w:sz w:val="24"/>
          <w:u w:val="single"/>
        </w:rPr>
      </w:pPr>
    </w:p>
    <w:p w14:paraId="43ACB520">
      <w:pPr>
        <w:widowControl/>
        <w:shd w:val="clear" w:color="auto" w:fill="FFFFFF"/>
        <w:spacing w:line="460" w:lineRule="atLeast"/>
        <w:ind w:firstLine="1190"/>
        <w:rPr>
          <w:b/>
          <w:color w:val="auto"/>
          <w:kern w:val="0"/>
          <w:sz w:val="24"/>
        </w:rPr>
      </w:pPr>
    </w:p>
    <w:p w14:paraId="64C88861">
      <w:pPr>
        <w:pStyle w:val="2"/>
        <w:ind w:firstLine="210"/>
        <w:rPr>
          <w:color w:val="auto"/>
        </w:rPr>
      </w:pPr>
    </w:p>
    <w:p w14:paraId="6D8735A1">
      <w:pPr>
        <w:pStyle w:val="5"/>
        <w:ind w:firstLine="480"/>
        <w:rPr>
          <w:color w:val="auto"/>
        </w:rPr>
      </w:pPr>
    </w:p>
    <w:p w14:paraId="225B18A1">
      <w:pPr>
        <w:rPr>
          <w:color w:val="auto"/>
        </w:rPr>
      </w:pPr>
    </w:p>
    <w:p w14:paraId="3AE954DC">
      <w:pPr>
        <w:pStyle w:val="5"/>
        <w:ind w:firstLine="480"/>
        <w:rPr>
          <w:color w:val="auto"/>
        </w:rPr>
      </w:pPr>
    </w:p>
    <w:p w14:paraId="69BE7B80">
      <w:pPr>
        <w:rPr>
          <w:color w:val="auto"/>
        </w:rPr>
      </w:pPr>
    </w:p>
    <w:p w14:paraId="3C4DFDB1">
      <w:pPr>
        <w:widowControl/>
        <w:shd w:val="clear" w:color="auto" w:fill="FFFFFF"/>
        <w:spacing w:line="460" w:lineRule="atLeast"/>
        <w:ind w:firstLine="2041" w:firstLineChars="847"/>
        <w:rPr>
          <w:b/>
          <w:color w:val="auto"/>
          <w:kern w:val="0"/>
          <w:sz w:val="24"/>
        </w:rPr>
      </w:pPr>
      <w:r>
        <w:rPr>
          <w:rFonts w:hint="eastAsia" w:ascii="宋体" w:hAnsi="宋体"/>
          <w:b/>
          <w:bCs/>
          <w:color w:val="auto"/>
          <w:kern w:val="0"/>
          <w:sz w:val="24"/>
        </w:rPr>
        <w:t>供应商名称 ：</w:t>
      </w:r>
      <w:r>
        <w:rPr>
          <w:rFonts w:hint="eastAsia" w:ascii="宋体" w:hAnsi="宋体"/>
          <w:b/>
          <w:bCs/>
          <w:color w:val="auto"/>
          <w:kern w:val="0"/>
          <w:sz w:val="24"/>
          <w:u w:val="single"/>
        </w:rPr>
        <w:t xml:space="preserve">      </w:t>
      </w:r>
      <w:r>
        <w:rPr>
          <w:rFonts w:hint="eastAsia" w:ascii="宋体" w:hAnsi="宋体"/>
          <w:b/>
          <w:color w:val="auto"/>
          <w:kern w:val="0"/>
          <w:sz w:val="24"/>
        </w:rPr>
        <w:t>（全称并加盖公章）</w:t>
      </w:r>
    </w:p>
    <w:p w14:paraId="787E0F1B">
      <w:pPr>
        <w:widowControl/>
        <w:shd w:val="clear" w:color="auto" w:fill="FFFFFF"/>
        <w:spacing w:line="460" w:lineRule="atLeast"/>
        <w:ind w:firstLine="482"/>
        <w:rPr>
          <w:b/>
          <w:color w:val="auto"/>
          <w:kern w:val="0"/>
          <w:sz w:val="24"/>
        </w:rPr>
      </w:pPr>
      <w:r>
        <w:rPr>
          <w:rFonts w:hint="eastAsia" w:ascii="宋体" w:hAnsi="宋体"/>
          <w:b/>
          <w:bCs/>
          <w:color w:val="auto"/>
          <w:kern w:val="0"/>
          <w:sz w:val="24"/>
        </w:rPr>
        <w:t xml:space="preserve">    </w:t>
      </w:r>
      <w:r>
        <w:rPr>
          <w:rFonts w:ascii="宋体" w:hAnsi="宋体"/>
          <w:b/>
          <w:bCs/>
          <w:color w:val="auto"/>
          <w:kern w:val="0"/>
          <w:sz w:val="24"/>
        </w:rPr>
        <w:t xml:space="preserve">    </w:t>
      </w:r>
      <w:r>
        <w:rPr>
          <w:rFonts w:hint="eastAsia" w:ascii="宋体" w:hAnsi="宋体"/>
          <w:b/>
          <w:bCs/>
          <w:color w:val="auto"/>
          <w:kern w:val="0"/>
          <w:sz w:val="24"/>
        </w:rPr>
        <w:t xml:space="preserve">   日   期 ：</w:t>
      </w:r>
      <w:r>
        <w:rPr>
          <w:rFonts w:hint="eastAsia" w:ascii="宋体" w:hAnsi="宋体"/>
          <w:b/>
          <w:bCs/>
          <w:color w:val="auto"/>
          <w:kern w:val="0"/>
          <w:sz w:val="24"/>
          <w:u w:val="single"/>
        </w:rPr>
        <w:t xml:space="preserve">                </w:t>
      </w:r>
    </w:p>
    <w:p w14:paraId="443E0964">
      <w:pPr>
        <w:widowControl/>
        <w:shd w:val="clear" w:color="auto" w:fill="FFFFFF"/>
        <w:spacing w:line="460" w:lineRule="atLeast"/>
        <w:rPr>
          <w:rFonts w:ascii="宋体" w:hAnsi="宋体"/>
          <w:b/>
          <w:bCs/>
          <w:color w:val="auto"/>
          <w:kern w:val="0"/>
          <w:sz w:val="24"/>
        </w:rPr>
      </w:pPr>
      <w:r>
        <w:rPr>
          <w:rFonts w:hint="eastAsia" w:ascii="宋体" w:hAnsi="宋体"/>
          <w:b/>
          <w:bCs/>
          <w:color w:val="auto"/>
          <w:kern w:val="0"/>
          <w:sz w:val="24"/>
        </w:rPr>
        <w:t xml:space="preserve"> </w:t>
      </w:r>
    </w:p>
    <w:p w14:paraId="24202EAE">
      <w:pPr>
        <w:widowControl/>
        <w:shd w:val="clear" w:color="auto" w:fill="FFFFFF"/>
        <w:spacing w:line="460" w:lineRule="atLeast"/>
        <w:rPr>
          <w:rFonts w:ascii="宋体" w:hAnsi="宋体"/>
          <w:b/>
          <w:bCs/>
          <w:color w:val="auto"/>
          <w:kern w:val="0"/>
          <w:sz w:val="24"/>
        </w:rPr>
      </w:pPr>
    </w:p>
    <w:p w14:paraId="546A921A">
      <w:pPr>
        <w:widowControl/>
        <w:shd w:val="clear" w:color="auto" w:fill="FFFFFF"/>
        <w:spacing w:line="460" w:lineRule="atLeast"/>
        <w:rPr>
          <w:rFonts w:ascii="宋体" w:hAnsi="宋体"/>
          <w:b/>
          <w:bCs/>
          <w:color w:val="auto"/>
          <w:kern w:val="0"/>
          <w:sz w:val="24"/>
        </w:rPr>
      </w:pPr>
      <w:r>
        <w:rPr>
          <w:rFonts w:hint="eastAsia" w:ascii="宋体" w:hAnsi="宋体"/>
          <w:b/>
          <w:bCs/>
          <w:color w:val="auto"/>
          <w:kern w:val="0"/>
          <w:sz w:val="24"/>
        </w:rPr>
        <w:t>附件2:        </w:t>
      </w:r>
    </w:p>
    <w:p w14:paraId="38E1D13D">
      <w:pPr>
        <w:widowControl/>
        <w:shd w:val="clear" w:color="auto" w:fill="FFFFFF"/>
        <w:spacing w:line="460" w:lineRule="atLeast"/>
        <w:jc w:val="center"/>
        <w:rPr>
          <w:rFonts w:ascii="宋体" w:hAnsi="宋体"/>
          <w:b/>
          <w:bCs/>
          <w:color w:val="auto"/>
          <w:kern w:val="0"/>
          <w:sz w:val="24"/>
        </w:rPr>
      </w:pPr>
      <w:r>
        <w:rPr>
          <w:rFonts w:hint="eastAsia" w:ascii="宋体" w:hAnsi="宋体"/>
          <w:b/>
          <w:bCs/>
          <w:color w:val="auto"/>
          <w:kern w:val="0"/>
          <w:sz w:val="24"/>
        </w:rPr>
        <w:t>询价申请及声明</w:t>
      </w:r>
    </w:p>
    <w:p w14:paraId="3DCEF2CE">
      <w:pPr>
        <w:widowControl/>
        <w:shd w:val="clear" w:color="auto" w:fill="FFFFFF"/>
        <w:spacing w:line="460" w:lineRule="atLeast"/>
        <w:rPr>
          <w:color w:val="auto"/>
          <w:kern w:val="0"/>
          <w:sz w:val="24"/>
        </w:rPr>
      </w:pPr>
      <w:r>
        <w:rPr>
          <w:rFonts w:hint="eastAsia" w:ascii="宋体" w:hAnsi="宋体"/>
          <w:color w:val="auto"/>
          <w:kern w:val="0"/>
          <w:sz w:val="24"/>
        </w:rPr>
        <w:t>致：</w:t>
      </w:r>
      <w:r>
        <w:rPr>
          <w:rFonts w:hint="eastAsia" w:ascii="宋体" w:hAnsi="宋体"/>
          <w:color w:val="auto"/>
          <w:kern w:val="0"/>
          <w:sz w:val="24"/>
          <w:u w:val="single"/>
        </w:rPr>
        <w:t xml:space="preserve">     </w:t>
      </w:r>
      <w:r>
        <w:rPr>
          <w:rFonts w:hint="eastAsia" w:ascii="宋体" w:hAnsi="宋体"/>
          <w:color w:val="auto"/>
          <w:kern w:val="0"/>
          <w:sz w:val="24"/>
        </w:rPr>
        <w:t>（采购人及采购代理机构名称）：</w:t>
      </w:r>
    </w:p>
    <w:p w14:paraId="7081964B">
      <w:pPr>
        <w:widowControl/>
        <w:shd w:val="clear" w:color="auto" w:fill="FFFFFF"/>
        <w:spacing w:line="460" w:lineRule="atLeast"/>
        <w:ind w:firstLine="600"/>
        <w:rPr>
          <w:color w:val="auto"/>
          <w:kern w:val="0"/>
          <w:sz w:val="24"/>
        </w:rPr>
      </w:pPr>
      <w:r>
        <w:rPr>
          <w:rFonts w:hint="eastAsia" w:ascii="宋体" w:hAnsi="宋体"/>
          <w:color w:val="auto"/>
          <w:kern w:val="0"/>
          <w:sz w:val="24"/>
        </w:rPr>
        <w:t xml:space="preserve"> </w:t>
      </w:r>
      <w:r>
        <w:rPr>
          <w:rFonts w:hint="eastAsia" w:ascii="宋体" w:hAnsi="宋体"/>
          <w:color w:val="auto"/>
          <w:kern w:val="0"/>
          <w:sz w:val="24"/>
          <w:u w:val="single"/>
        </w:rPr>
        <w:t xml:space="preserve">            </w:t>
      </w:r>
      <w:r>
        <w:rPr>
          <w:rFonts w:hint="eastAsia" w:ascii="宋体" w:hAnsi="宋体"/>
          <w:color w:val="auto"/>
          <w:kern w:val="0"/>
          <w:sz w:val="24"/>
        </w:rPr>
        <w:t>（供应商名称）现委托 </w:t>
      </w:r>
      <w:r>
        <w:rPr>
          <w:rFonts w:hint="eastAsia" w:ascii="宋体" w:hAnsi="宋体"/>
          <w:color w:val="auto"/>
          <w:kern w:val="0"/>
          <w:sz w:val="24"/>
          <w:u w:val="single"/>
        </w:rPr>
        <w:t>   </w:t>
      </w:r>
      <w:r>
        <w:rPr>
          <w:rFonts w:hint="eastAsia" w:ascii="宋体" w:hAnsi="宋体"/>
          <w:color w:val="auto"/>
          <w:kern w:val="0"/>
          <w:sz w:val="24"/>
        </w:rPr>
        <w:t>（姓名）为我方代理人，参加贵方组织的</w:t>
      </w:r>
      <w:r>
        <w:rPr>
          <w:rFonts w:hint="eastAsia" w:ascii="宋体" w:hAnsi="宋体"/>
          <w:color w:val="auto"/>
          <w:kern w:val="0"/>
          <w:sz w:val="24"/>
          <w:u w:val="single"/>
        </w:rPr>
        <w:t xml:space="preserve">            </w:t>
      </w:r>
      <w:r>
        <w:rPr>
          <w:rFonts w:hint="eastAsia" w:ascii="宋体" w:hAnsi="宋体"/>
          <w:color w:val="auto"/>
          <w:kern w:val="0"/>
          <w:sz w:val="24"/>
        </w:rPr>
        <w:t>项目（项目编号：</w:t>
      </w:r>
      <w:r>
        <w:rPr>
          <w:rFonts w:hint="eastAsia" w:ascii="宋体" w:hAnsi="宋体"/>
          <w:color w:val="auto"/>
          <w:kern w:val="0"/>
          <w:sz w:val="24"/>
          <w:u w:val="single"/>
        </w:rPr>
        <w:t xml:space="preserve">        </w:t>
      </w:r>
      <w:r>
        <w:rPr>
          <w:rFonts w:hint="eastAsia" w:ascii="宋体" w:hAnsi="宋体"/>
          <w:color w:val="auto"/>
          <w:kern w:val="0"/>
          <w:sz w:val="24"/>
        </w:rPr>
        <w:t>）的询价采购活动。现正式提交下述文件：</w:t>
      </w:r>
    </w:p>
    <w:p w14:paraId="04BBCD8F">
      <w:pPr>
        <w:widowControl/>
        <w:numPr>
          <w:ilvl w:val="0"/>
          <w:numId w:val="5"/>
        </w:numPr>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报价一览表。</w:t>
      </w:r>
    </w:p>
    <w:p w14:paraId="2734C768">
      <w:pPr>
        <w:pStyle w:val="50"/>
        <w:ind w:firstLine="480" w:firstLineChars="200"/>
        <w:rPr>
          <w:color w:val="auto"/>
        </w:rPr>
      </w:pPr>
      <w:r>
        <w:rPr>
          <w:rFonts w:hint="eastAsia"/>
          <w:color w:val="auto"/>
        </w:rPr>
        <w:t>2、报价明细表。</w:t>
      </w:r>
    </w:p>
    <w:p w14:paraId="77D22D88">
      <w:pPr>
        <w:widowControl/>
        <w:shd w:val="clear" w:color="auto" w:fill="FFFFFF"/>
        <w:spacing w:line="460" w:lineRule="atLeast"/>
        <w:ind w:firstLine="480"/>
        <w:rPr>
          <w:color w:val="auto"/>
          <w:kern w:val="0"/>
          <w:sz w:val="24"/>
        </w:rPr>
      </w:pPr>
      <w:r>
        <w:rPr>
          <w:rFonts w:hint="eastAsia" w:ascii="宋体" w:hAnsi="宋体"/>
          <w:color w:val="auto"/>
          <w:kern w:val="0"/>
          <w:sz w:val="24"/>
        </w:rPr>
        <w:t>3、技术响应表。</w:t>
      </w:r>
    </w:p>
    <w:p w14:paraId="34CD8C0A">
      <w:pPr>
        <w:widowControl/>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4、商务响应表。</w:t>
      </w:r>
    </w:p>
    <w:p w14:paraId="731DC8E7">
      <w:pPr>
        <w:widowControl/>
        <w:shd w:val="clear" w:color="auto" w:fill="FFFFFF"/>
        <w:spacing w:line="460" w:lineRule="atLeast"/>
        <w:ind w:firstLine="480" w:firstLineChars="200"/>
        <w:rPr>
          <w:rFonts w:ascii="宋体" w:hAnsi="宋体"/>
          <w:color w:val="auto"/>
          <w:kern w:val="0"/>
          <w:sz w:val="24"/>
        </w:rPr>
      </w:pPr>
      <w:r>
        <w:rPr>
          <w:rFonts w:hint="eastAsia" w:ascii="宋体" w:hAnsi="宋体"/>
          <w:color w:val="auto"/>
          <w:kern w:val="0"/>
          <w:sz w:val="24"/>
        </w:rPr>
        <w:t>5、法定代表人身份证明。</w:t>
      </w:r>
    </w:p>
    <w:p w14:paraId="74DD43F7">
      <w:pPr>
        <w:widowControl/>
        <w:shd w:val="clear" w:color="auto" w:fill="FFFFFF"/>
        <w:spacing w:line="460" w:lineRule="atLeast"/>
        <w:ind w:firstLine="480" w:firstLineChars="200"/>
        <w:rPr>
          <w:rFonts w:ascii="宋体" w:hAnsi="宋体"/>
          <w:color w:val="auto"/>
          <w:kern w:val="0"/>
          <w:sz w:val="24"/>
        </w:rPr>
      </w:pPr>
      <w:r>
        <w:rPr>
          <w:rFonts w:hint="eastAsia" w:ascii="宋体" w:hAnsi="宋体"/>
          <w:color w:val="auto"/>
          <w:kern w:val="0"/>
          <w:sz w:val="24"/>
        </w:rPr>
        <w:t>6、法定代表人授权书</w:t>
      </w:r>
    </w:p>
    <w:p w14:paraId="1F358B4A">
      <w:pPr>
        <w:widowControl/>
        <w:shd w:val="clear" w:color="auto" w:fill="FFFFFF"/>
        <w:spacing w:line="460" w:lineRule="atLeast"/>
        <w:ind w:firstLine="480" w:firstLineChars="200"/>
        <w:rPr>
          <w:rFonts w:ascii="宋体" w:hAnsi="宋体"/>
          <w:color w:val="auto"/>
          <w:kern w:val="0"/>
          <w:sz w:val="24"/>
        </w:rPr>
      </w:pPr>
      <w:r>
        <w:rPr>
          <w:rFonts w:hint="eastAsia" w:ascii="宋体" w:hAnsi="宋体"/>
          <w:color w:val="auto"/>
          <w:kern w:val="0"/>
          <w:sz w:val="24"/>
          <w:lang w:val="en-US" w:eastAsia="zh-CN"/>
        </w:rPr>
        <w:t>7</w:t>
      </w:r>
      <w:r>
        <w:rPr>
          <w:rFonts w:hint="eastAsia" w:ascii="宋体" w:hAnsi="宋体"/>
          <w:color w:val="auto"/>
          <w:kern w:val="0"/>
          <w:sz w:val="24"/>
        </w:rPr>
        <w:t>、证明文件。</w:t>
      </w:r>
    </w:p>
    <w:p w14:paraId="09D95E10">
      <w:pPr>
        <w:widowControl/>
        <w:shd w:val="clear" w:color="auto" w:fill="FFFFFF"/>
        <w:spacing w:line="460" w:lineRule="atLeast"/>
        <w:ind w:firstLine="480" w:firstLineChars="200"/>
        <w:rPr>
          <w:rFonts w:ascii="宋体" w:hAnsi="宋体"/>
          <w:color w:val="auto"/>
          <w:kern w:val="0"/>
          <w:sz w:val="24"/>
        </w:rPr>
      </w:pPr>
      <w:r>
        <w:rPr>
          <w:rFonts w:hint="eastAsia" w:ascii="宋体" w:hAnsi="宋体"/>
          <w:color w:val="auto"/>
          <w:kern w:val="0"/>
          <w:sz w:val="24"/>
          <w:lang w:val="en-US" w:eastAsia="zh-CN"/>
        </w:rPr>
        <w:t>8</w:t>
      </w:r>
      <w:r>
        <w:rPr>
          <w:rFonts w:hint="eastAsia" w:ascii="宋体" w:hAnsi="宋体"/>
          <w:color w:val="auto"/>
          <w:kern w:val="0"/>
          <w:sz w:val="24"/>
        </w:rPr>
        <w:t>、抵制商业贿赂承诺。</w:t>
      </w:r>
    </w:p>
    <w:p w14:paraId="3AB3A68B">
      <w:pPr>
        <w:widowControl/>
        <w:shd w:val="clear" w:color="auto" w:fill="FFFFFF"/>
        <w:spacing w:line="460" w:lineRule="atLeast"/>
        <w:ind w:firstLine="720" w:firstLineChars="300"/>
        <w:rPr>
          <w:rFonts w:ascii="宋体" w:hAnsi="宋体"/>
          <w:color w:val="auto"/>
          <w:kern w:val="0"/>
          <w:sz w:val="24"/>
        </w:rPr>
      </w:pPr>
      <w:r>
        <w:rPr>
          <w:rFonts w:hint="eastAsia" w:ascii="宋体" w:hAnsi="宋体"/>
          <w:color w:val="auto"/>
          <w:kern w:val="0"/>
          <w:sz w:val="24"/>
        </w:rPr>
        <w:t>....</w:t>
      </w:r>
    </w:p>
    <w:p w14:paraId="7E21906D">
      <w:pPr>
        <w:widowControl/>
        <w:shd w:val="clear" w:color="auto" w:fill="FFFFFF"/>
        <w:spacing w:line="460" w:lineRule="atLeast"/>
        <w:ind w:firstLine="480"/>
        <w:rPr>
          <w:color w:val="auto"/>
          <w:kern w:val="0"/>
          <w:sz w:val="24"/>
        </w:rPr>
      </w:pPr>
      <w:r>
        <w:rPr>
          <w:rFonts w:hint="eastAsia" w:ascii="宋体" w:hAnsi="宋体"/>
          <w:color w:val="auto"/>
          <w:kern w:val="0"/>
          <w:sz w:val="24"/>
        </w:rPr>
        <w:t>为便于贵方公正、择优地确定成交供应商及其提供产品和服务，我方就本次询价采购有关事项郑重声明并宣布同意如下：</w:t>
      </w:r>
    </w:p>
    <w:p w14:paraId="377701D3">
      <w:pPr>
        <w:widowControl/>
        <w:shd w:val="clear" w:color="auto" w:fill="FFFFFF"/>
        <w:spacing w:line="460" w:lineRule="atLeast"/>
        <w:ind w:firstLine="480"/>
        <w:rPr>
          <w:color w:val="auto"/>
          <w:kern w:val="0"/>
          <w:sz w:val="24"/>
        </w:rPr>
      </w:pPr>
      <w:r>
        <w:rPr>
          <w:rFonts w:hint="eastAsia" w:ascii="宋体" w:hAnsi="宋体"/>
          <w:color w:val="auto"/>
          <w:kern w:val="0"/>
          <w:sz w:val="24"/>
        </w:rPr>
        <w:t>1、我方承诺已经具备采购文件中规定的参加政府采购活动的供应商应当具备的条件。我方愿意向贵方提供任何与本项目有关的数据、情况和技术资料，并根据询价文件要求提供一切承诺的证明材料。</w:t>
      </w:r>
    </w:p>
    <w:p w14:paraId="4967F9C1">
      <w:pPr>
        <w:widowControl/>
        <w:shd w:val="clear" w:color="auto" w:fill="FFFFFF"/>
        <w:spacing w:line="460" w:lineRule="atLeast"/>
        <w:ind w:firstLine="480"/>
        <w:rPr>
          <w:color w:val="auto"/>
          <w:kern w:val="0"/>
          <w:sz w:val="24"/>
        </w:rPr>
      </w:pPr>
      <w:r>
        <w:rPr>
          <w:rFonts w:hint="eastAsia" w:ascii="宋体" w:hAnsi="宋体"/>
          <w:color w:val="auto"/>
          <w:kern w:val="0"/>
          <w:sz w:val="24"/>
        </w:rPr>
        <w:t>2、我方同意在响应文件有效期内遵守本响应文件中的承诺且在此期限期满之前均具有约束力。</w:t>
      </w:r>
    </w:p>
    <w:p w14:paraId="4AD16B16">
      <w:pPr>
        <w:widowControl/>
        <w:shd w:val="clear" w:color="auto" w:fill="FFFFFF"/>
        <w:spacing w:line="460" w:lineRule="atLeast"/>
        <w:ind w:firstLine="480"/>
        <w:rPr>
          <w:color w:val="auto"/>
          <w:kern w:val="0"/>
          <w:sz w:val="24"/>
        </w:rPr>
      </w:pPr>
      <w:r>
        <w:rPr>
          <w:rFonts w:hint="eastAsia" w:ascii="宋体" w:hAnsi="宋体"/>
          <w:color w:val="auto"/>
          <w:kern w:val="0"/>
          <w:sz w:val="24"/>
        </w:rPr>
        <w:t>3、我方已详细审查全部采购文件，包括修改文件（如有的话）和有关附件，将自行承担因对全部采购文件理解不正确或误解而产生的相应后果。</w:t>
      </w:r>
    </w:p>
    <w:p w14:paraId="04452ABE">
      <w:pPr>
        <w:widowControl/>
        <w:shd w:val="clear" w:color="auto" w:fill="FFFFFF"/>
        <w:spacing w:line="460" w:lineRule="atLeast"/>
        <w:ind w:firstLine="480"/>
        <w:rPr>
          <w:color w:val="auto"/>
          <w:kern w:val="0"/>
          <w:sz w:val="24"/>
        </w:rPr>
      </w:pPr>
      <w:r>
        <w:rPr>
          <w:rFonts w:hint="eastAsia" w:ascii="宋体" w:hAnsi="宋体"/>
          <w:color w:val="auto"/>
          <w:kern w:val="0"/>
          <w:sz w:val="24"/>
        </w:rPr>
        <w:t>4、我方保证尊重询价小组的评审结果，完全理解本采购项目最低报价不作为成交的保证。</w:t>
      </w:r>
    </w:p>
    <w:p w14:paraId="2AE4CC2B">
      <w:pPr>
        <w:widowControl/>
        <w:shd w:val="clear" w:color="auto" w:fill="FFFFFF"/>
        <w:spacing w:line="460" w:lineRule="atLeast"/>
        <w:ind w:firstLine="480"/>
        <w:rPr>
          <w:color w:val="auto"/>
          <w:kern w:val="0"/>
          <w:sz w:val="24"/>
        </w:rPr>
      </w:pPr>
      <w:r>
        <w:rPr>
          <w:rFonts w:hint="eastAsia" w:ascii="宋体" w:hAnsi="宋体"/>
          <w:color w:val="auto"/>
          <w:kern w:val="0"/>
          <w:sz w:val="24"/>
        </w:rPr>
        <w:t>5、我方理解并遵守采购文件的全部规定，接受采购文件中政府采购合同的全部条款且无任何异议。</w:t>
      </w:r>
    </w:p>
    <w:p w14:paraId="0043D07C">
      <w:pPr>
        <w:widowControl/>
        <w:shd w:val="clear" w:color="auto" w:fill="FFFFFF"/>
        <w:spacing w:line="460" w:lineRule="atLeast"/>
        <w:ind w:firstLine="480"/>
        <w:rPr>
          <w:color w:val="auto"/>
          <w:kern w:val="0"/>
          <w:sz w:val="24"/>
        </w:rPr>
      </w:pPr>
      <w:r>
        <w:rPr>
          <w:rFonts w:hint="eastAsia" w:ascii="宋体" w:hAnsi="宋体"/>
          <w:color w:val="auto"/>
          <w:kern w:val="0"/>
          <w:sz w:val="24"/>
        </w:rPr>
        <w:t>6、如果被确定为成交供应商，我方同意按采购文件的规定领取成交通知书。否则，视为我方成交后自动放弃成交资格，承担由此引起的一切后果。</w:t>
      </w:r>
    </w:p>
    <w:p w14:paraId="27DEB8BB">
      <w:pPr>
        <w:widowControl/>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7、如果被确定为成交供应商，我方同意在领取成交通知书之日起</w:t>
      </w:r>
      <w:r>
        <w:rPr>
          <w:rFonts w:hint="eastAsia" w:ascii="宋体" w:hAnsi="宋体"/>
          <w:color w:val="auto"/>
          <w:kern w:val="0"/>
          <w:sz w:val="24"/>
          <w:u w:val="single"/>
        </w:rPr>
        <w:t xml:space="preserve">  </w:t>
      </w:r>
      <w:r>
        <w:rPr>
          <w:rFonts w:hint="eastAsia" w:ascii="宋体" w:hAnsi="宋体"/>
          <w:color w:val="auto"/>
          <w:kern w:val="0"/>
          <w:sz w:val="24"/>
        </w:rPr>
        <w:t>日内，按照采购文件的规定与采购人签订采购合同。否则，视为我方成交后无正当理由不与采购人签订合同并承担相应法律责任。</w:t>
      </w:r>
    </w:p>
    <w:p w14:paraId="583BCDDC">
      <w:pPr>
        <w:widowControl/>
        <w:shd w:val="clear" w:color="auto" w:fill="FFFFFF"/>
        <w:spacing w:line="460" w:lineRule="atLeast"/>
        <w:ind w:firstLine="480"/>
        <w:rPr>
          <w:rFonts w:ascii="宋体" w:hAnsi="宋体"/>
          <w:color w:val="auto"/>
          <w:kern w:val="0"/>
          <w:sz w:val="24"/>
        </w:rPr>
      </w:pPr>
      <w:r>
        <w:rPr>
          <w:rFonts w:hint="eastAsia" w:ascii="宋体" w:hAnsi="宋体" w:cs="宋体"/>
          <w:color w:val="auto"/>
          <w:kern w:val="0"/>
          <w:sz w:val="24"/>
        </w:rPr>
        <w:t>8、我方最近3年内的被公开披露或查处的违法违规行为有：</w:t>
      </w:r>
      <w:r>
        <w:rPr>
          <w:rFonts w:hint="eastAsia" w:ascii="宋体" w:hAnsi="宋体"/>
          <w:color w:val="auto"/>
          <w:kern w:val="0"/>
          <w:sz w:val="24"/>
          <w:u w:val="single"/>
        </w:rPr>
        <w:t>　　　　</w:t>
      </w:r>
      <w:r>
        <w:rPr>
          <w:rFonts w:hint="eastAsia" w:ascii="宋体" w:hAnsi="宋体"/>
          <w:color w:val="auto"/>
          <w:kern w:val="0"/>
          <w:sz w:val="24"/>
        </w:rPr>
        <w:t>。</w:t>
      </w:r>
    </w:p>
    <w:p w14:paraId="3514F51C">
      <w:pPr>
        <w:widowControl/>
        <w:shd w:val="clear" w:color="auto" w:fill="FFFFFF"/>
        <w:spacing w:line="460" w:lineRule="atLeast"/>
        <w:ind w:firstLine="480"/>
        <w:rPr>
          <w:color w:val="auto"/>
          <w:kern w:val="0"/>
          <w:sz w:val="24"/>
        </w:rPr>
      </w:pPr>
      <w:r>
        <w:rPr>
          <w:rFonts w:hint="eastAsia" w:ascii="宋体" w:hAnsi="宋体"/>
          <w:color w:val="auto"/>
          <w:kern w:val="0"/>
          <w:sz w:val="24"/>
        </w:rPr>
        <w:t>9、以上事项如有虚假或隐瞒，我方愿意承担一切后果和责任。</w:t>
      </w:r>
    </w:p>
    <w:p w14:paraId="5B358D5E">
      <w:pPr>
        <w:widowControl/>
        <w:shd w:val="clear" w:color="auto" w:fill="FFFFFF"/>
        <w:spacing w:line="460" w:lineRule="atLeast"/>
        <w:ind w:firstLine="480"/>
        <w:rPr>
          <w:color w:val="auto"/>
          <w:kern w:val="0"/>
          <w:sz w:val="24"/>
        </w:rPr>
      </w:pPr>
      <w:r>
        <w:rPr>
          <w:rFonts w:hint="eastAsia" w:ascii="宋体" w:hAnsi="宋体"/>
          <w:color w:val="auto"/>
          <w:kern w:val="0"/>
          <w:sz w:val="24"/>
        </w:rPr>
        <w:t>10、与本响应有关的一切正式往来通讯请寄：</w:t>
      </w:r>
    </w:p>
    <w:p w14:paraId="62217D1F">
      <w:pPr>
        <w:widowControl/>
        <w:shd w:val="clear" w:color="auto" w:fill="FFFFFF"/>
        <w:spacing w:line="460" w:lineRule="atLeast"/>
        <w:ind w:firstLine="480"/>
        <w:rPr>
          <w:color w:val="auto"/>
          <w:kern w:val="0"/>
          <w:sz w:val="24"/>
        </w:rPr>
      </w:pPr>
      <w:r>
        <w:rPr>
          <w:rFonts w:hint="eastAsia" w:ascii="宋体" w:hAnsi="宋体"/>
          <w:color w:val="auto"/>
          <w:kern w:val="0"/>
          <w:sz w:val="24"/>
        </w:rPr>
        <w:t>地址： </w:t>
      </w:r>
      <w:r>
        <w:rPr>
          <w:rFonts w:hint="eastAsia" w:ascii="宋体" w:hAnsi="宋体"/>
          <w:color w:val="auto"/>
          <w:kern w:val="0"/>
          <w:sz w:val="24"/>
          <w:u w:val="single"/>
        </w:rPr>
        <w:t>   </w:t>
      </w:r>
      <w:r>
        <w:rPr>
          <w:rFonts w:hint="eastAsia" w:ascii="宋体" w:hAnsi="宋体"/>
          <w:color w:val="auto"/>
          <w:kern w:val="0"/>
          <w:sz w:val="24"/>
        </w:rPr>
        <w:t> 邮编： </w:t>
      </w:r>
      <w:r>
        <w:rPr>
          <w:rFonts w:hint="eastAsia" w:ascii="宋体" w:hAnsi="宋体"/>
          <w:color w:val="auto"/>
          <w:kern w:val="0"/>
          <w:sz w:val="24"/>
          <w:u w:val="single"/>
        </w:rPr>
        <w:t>     </w:t>
      </w:r>
    </w:p>
    <w:p w14:paraId="499B59C4">
      <w:pPr>
        <w:widowControl/>
        <w:shd w:val="clear" w:color="auto" w:fill="FFFFFF"/>
        <w:spacing w:line="460" w:lineRule="atLeast"/>
        <w:ind w:firstLine="480"/>
        <w:rPr>
          <w:color w:val="auto"/>
          <w:kern w:val="0"/>
          <w:sz w:val="24"/>
        </w:rPr>
      </w:pPr>
      <w:r>
        <w:rPr>
          <w:rFonts w:hint="eastAsia" w:ascii="宋体" w:hAnsi="宋体"/>
          <w:color w:val="auto"/>
          <w:kern w:val="0"/>
          <w:sz w:val="24"/>
        </w:rPr>
        <w:t>电话： </w:t>
      </w:r>
      <w:r>
        <w:rPr>
          <w:rFonts w:hint="eastAsia" w:ascii="宋体" w:hAnsi="宋体"/>
          <w:color w:val="auto"/>
          <w:kern w:val="0"/>
          <w:sz w:val="24"/>
          <w:u w:val="single"/>
        </w:rPr>
        <w:t>   </w:t>
      </w:r>
      <w:r>
        <w:rPr>
          <w:rFonts w:hint="eastAsia" w:ascii="宋体" w:hAnsi="宋体"/>
          <w:color w:val="auto"/>
          <w:kern w:val="0"/>
          <w:sz w:val="24"/>
        </w:rPr>
        <w:t> 传真： </w:t>
      </w:r>
      <w:r>
        <w:rPr>
          <w:rFonts w:hint="eastAsia" w:ascii="宋体" w:hAnsi="宋体"/>
          <w:color w:val="auto"/>
          <w:kern w:val="0"/>
          <w:sz w:val="24"/>
          <w:u w:val="single"/>
        </w:rPr>
        <w:t>      </w:t>
      </w:r>
    </w:p>
    <w:p w14:paraId="3F7A5096">
      <w:pPr>
        <w:widowControl/>
        <w:shd w:val="clear" w:color="auto" w:fill="FFFFFF"/>
        <w:spacing w:line="460" w:lineRule="atLeast"/>
        <w:ind w:firstLine="480"/>
        <w:rPr>
          <w:color w:val="auto"/>
          <w:kern w:val="0"/>
          <w:sz w:val="24"/>
        </w:rPr>
      </w:pPr>
      <w:r>
        <w:rPr>
          <w:rFonts w:hint="eastAsia" w:ascii="宋体" w:hAnsi="宋体"/>
          <w:color w:val="auto"/>
          <w:kern w:val="0"/>
          <w:sz w:val="24"/>
        </w:rPr>
        <w:t>供应商：</w:t>
      </w:r>
      <w:r>
        <w:rPr>
          <w:rFonts w:hint="eastAsia" w:ascii="宋体" w:hAnsi="宋体"/>
          <w:color w:val="auto"/>
          <w:kern w:val="0"/>
          <w:sz w:val="24"/>
          <w:u w:val="single"/>
        </w:rPr>
        <w:t>      </w:t>
      </w:r>
      <w:r>
        <w:rPr>
          <w:rFonts w:hint="eastAsia" w:ascii="宋体" w:hAnsi="宋体"/>
          <w:color w:val="auto"/>
          <w:kern w:val="0"/>
          <w:sz w:val="24"/>
        </w:rPr>
        <w:t>（全称并加盖公章）</w:t>
      </w:r>
    </w:p>
    <w:p w14:paraId="7980B854">
      <w:pPr>
        <w:widowControl/>
        <w:shd w:val="clear" w:color="auto" w:fill="FFFFFF"/>
        <w:spacing w:line="460" w:lineRule="atLeast"/>
        <w:ind w:firstLine="480"/>
        <w:rPr>
          <w:color w:val="auto"/>
          <w:kern w:val="0"/>
          <w:sz w:val="24"/>
        </w:rPr>
      </w:pPr>
      <w:r>
        <w:rPr>
          <w:rFonts w:hint="eastAsia" w:ascii="宋体" w:hAnsi="宋体"/>
          <w:color w:val="auto"/>
          <w:kern w:val="0"/>
          <w:sz w:val="24"/>
        </w:rPr>
        <w:t>                                </w:t>
      </w:r>
      <w:r>
        <w:rPr>
          <w:rFonts w:hint="eastAsia"/>
          <w:color w:val="auto"/>
          <w:kern w:val="0"/>
          <w:sz w:val="24"/>
        </w:rPr>
        <w:t xml:space="preserve">                 </w:t>
      </w:r>
      <w:r>
        <w:rPr>
          <w:rFonts w:hint="eastAsia" w:ascii="宋体" w:hAnsi="宋体"/>
          <w:color w:val="auto"/>
          <w:kern w:val="0"/>
          <w:sz w:val="24"/>
        </w:rPr>
        <w:t>年    月    日</w:t>
      </w:r>
    </w:p>
    <w:p w14:paraId="260C2B33">
      <w:pPr>
        <w:widowControl/>
        <w:shd w:val="clear" w:color="auto" w:fill="FFFFFF"/>
        <w:spacing w:before="50" w:after="50" w:line="460" w:lineRule="atLeast"/>
        <w:rPr>
          <w:rFonts w:ascii="宋体" w:hAnsi="宋体"/>
          <w:b/>
          <w:bCs/>
          <w:color w:val="auto"/>
          <w:kern w:val="0"/>
          <w:sz w:val="24"/>
        </w:rPr>
      </w:pPr>
    </w:p>
    <w:p w14:paraId="6A97F73C">
      <w:pPr>
        <w:widowControl/>
        <w:shd w:val="clear" w:color="auto" w:fill="FFFFFF"/>
        <w:spacing w:before="50" w:after="50" w:line="460" w:lineRule="atLeast"/>
        <w:rPr>
          <w:rFonts w:ascii="宋体" w:hAnsi="宋体"/>
          <w:b/>
          <w:bCs/>
          <w:color w:val="auto"/>
          <w:kern w:val="0"/>
          <w:sz w:val="24"/>
        </w:rPr>
      </w:pPr>
    </w:p>
    <w:p w14:paraId="5C1B2231">
      <w:pPr>
        <w:widowControl/>
        <w:shd w:val="clear" w:color="auto" w:fill="FFFFFF"/>
        <w:spacing w:before="50" w:after="50" w:line="460" w:lineRule="atLeast"/>
        <w:rPr>
          <w:rFonts w:ascii="宋体" w:hAnsi="宋体"/>
          <w:b/>
          <w:bCs/>
          <w:color w:val="auto"/>
          <w:kern w:val="0"/>
          <w:sz w:val="24"/>
        </w:rPr>
      </w:pPr>
    </w:p>
    <w:p w14:paraId="0E202491">
      <w:pPr>
        <w:widowControl/>
        <w:shd w:val="clear" w:color="auto" w:fill="FFFFFF"/>
        <w:spacing w:before="50" w:after="50" w:line="460" w:lineRule="atLeast"/>
        <w:rPr>
          <w:rFonts w:ascii="宋体" w:hAnsi="宋体"/>
          <w:b/>
          <w:bCs/>
          <w:color w:val="auto"/>
          <w:kern w:val="0"/>
          <w:sz w:val="24"/>
        </w:rPr>
      </w:pPr>
    </w:p>
    <w:p w14:paraId="650820FA">
      <w:pPr>
        <w:widowControl/>
        <w:shd w:val="clear" w:color="auto" w:fill="FFFFFF"/>
        <w:spacing w:before="50" w:after="50" w:line="460" w:lineRule="atLeast"/>
        <w:rPr>
          <w:rFonts w:ascii="宋体" w:hAnsi="宋体"/>
          <w:b/>
          <w:bCs/>
          <w:color w:val="auto"/>
          <w:kern w:val="0"/>
          <w:sz w:val="24"/>
        </w:rPr>
      </w:pPr>
    </w:p>
    <w:p w14:paraId="350D839C">
      <w:pPr>
        <w:widowControl/>
        <w:shd w:val="clear" w:color="auto" w:fill="FFFFFF"/>
        <w:spacing w:before="50" w:after="50" w:line="460" w:lineRule="atLeast"/>
        <w:rPr>
          <w:rFonts w:ascii="宋体" w:hAnsi="宋体"/>
          <w:b/>
          <w:bCs/>
          <w:color w:val="auto"/>
          <w:kern w:val="0"/>
          <w:sz w:val="24"/>
        </w:rPr>
      </w:pPr>
    </w:p>
    <w:p w14:paraId="1B65E08D">
      <w:pPr>
        <w:widowControl/>
        <w:shd w:val="clear" w:color="auto" w:fill="FFFFFF"/>
        <w:spacing w:before="50" w:after="50" w:line="460" w:lineRule="atLeast"/>
        <w:rPr>
          <w:rFonts w:ascii="宋体" w:hAnsi="宋体"/>
          <w:b/>
          <w:bCs/>
          <w:color w:val="auto"/>
          <w:kern w:val="0"/>
          <w:sz w:val="24"/>
        </w:rPr>
      </w:pPr>
    </w:p>
    <w:p w14:paraId="50D8E8C0">
      <w:pPr>
        <w:widowControl/>
        <w:shd w:val="clear" w:color="auto" w:fill="FFFFFF"/>
        <w:spacing w:before="50" w:after="50" w:line="460" w:lineRule="atLeast"/>
        <w:rPr>
          <w:rFonts w:ascii="宋体" w:hAnsi="宋体"/>
          <w:b/>
          <w:bCs/>
          <w:color w:val="auto"/>
          <w:kern w:val="0"/>
          <w:sz w:val="24"/>
        </w:rPr>
      </w:pPr>
    </w:p>
    <w:p w14:paraId="01BBD13E">
      <w:pPr>
        <w:widowControl/>
        <w:shd w:val="clear" w:color="auto" w:fill="FFFFFF"/>
        <w:spacing w:before="50" w:after="50" w:line="460" w:lineRule="atLeast"/>
        <w:rPr>
          <w:rFonts w:ascii="宋体" w:hAnsi="宋体"/>
          <w:b/>
          <w:bCs/>
          <w:color w:val="auto"/>
          <w:kern w:val="0"/>
          <w:sz w:val="24"/>
        </w:rPr>
      </w:pPr>
    </w:p>
    <w:p w14:paraId="539292D2">
      <w:pPr>
        <w:widowControl/>
        <w:shd w:val="clear" w:color="auto" w:fill="FFFFFF"/>
        <w:spacing w:before="50" w:after="50" w:line="460" w:lineRule="atLeast"/>
        <w:rPr>
          <w:rFonts w:ascii="宋体" w:hAnsi="宋体"/>
          <w:b/>
          <w:bCs/>
          <w:color w:val="auto"/>
          <w:kern w:val="0"/>
          <w:sz w:val="24"/>
        </w:rPr>
      </w:pPr>
    </w:p>
    <w:p w14:paraId="0905757F">
      <w:pPr>
        <w:pStyle w:val="2"/>
        <w:ind w:firstLine="210"/>
        <w:rPr>
          <w:color w:val="auto"/>
        </w:rPr>
      </w:pPr>
    </w:p>
    <w:p w14:paraId="3577BE1B">
      <w:pPr>
        <w:pStyle w:val="5"/>
        <w:ind w:firstLine="480"/>
        <w:rPr>
          <w:color w:val="auto"/>
        </w:rPr>
      </w:pPr>
    </w:p>
    <w:p w14:paraId="51662463">
      <w:pPr>
        <w:widowControl/>
        <w:shd w:val="clear" w:color="auto" w:fill="FFFFFF"/>
        <w:spacing w:before="50" w:after="50" w:line="460" w:lineRule="atLeast"/>
        <w:rPr>
          <w:rFonts w:ascii="宋体" w:hAnsi="宋体"/>
          <w:b/>
          <w:bCs/>
          <w:color w:val="auto"/>
          <w:kern w:val="0"/>
          <w:sz w:val="24"/>
        </w:rPr>
      </w:pPr>
    </w:p>
    <w:p w14:paraId="102622DE">
      <w:pPr>
        <w:pStyle w:val="50"/>
        <w:rPr>
          <w:rFonts w:ascii="宋体" w:hAnsi="宋体"/>
          <w:b/>
          <w:bCs/>
          <w:color w:val="auto"/>
          <w:kern w:val="0"/>
        </w:rPr>
      </w:pPr>
    </w:p>
    <w:p w14:paraId="4FE58C23">
      <w:pPr>
        <w:pStyle w:val="50"/>
        <w:rPr>
          <w:rFonts w:ascii="宋体" w:hAnsi="宋体"/>
          <w:b/>
          <w:bCs/>
          <w:color w:val="auto"/>
          <w:kern w:val="0"/>
        </w:rPr>
      </w:pPr>
    </w:p>
    <w:p w14:paraId="56A70042">
      <w:pPr>
        <w:pStyle w:val="50"/>
        <w:rPr>
          <w:rFonts w:ascii="宋体" w:hAnsi="宋体"/>
          <w:b/>
          <w:bCs/>
          <w:color w:val="auto"/>
          <w:kern w:val="0"/>
        </w:rPr>
      </w:pPr>
    </w:p>
    <w:p w14:paraId="1B730403">
      <w:pPr>
        <w:pStyle w:val="50"/>
        <w:rPr>
          <w:rFonts w:ascii="宋体" w:hAnsi="宋体"/>
          <w:b/>
          <w:bCs/>
          <w:color w:val="auto"/>
          <w:kern w:val="0"/>
        </w:rPr>
      </w:pPr>
    </w:p>
    <w:p w14:paraId="1BA1E7F1">
      <w:pPr>
        <w:pStyle w:val="50"/>
        <w:rPr>
          <w:rFonts w:ascii="宋体" w:hAnsi="宋体"/>
          <w:b/>
          <w:bCs/>
          <w:color w:val="auto"/>
          <w:kern w:val="0"/>
        </w:rPr>
      </w:pPr>
    </w:p>
    <w:p w14:paraId="2244613E">
      <w:pPr>
        <w:widowControl/>
        <w:shd w:val="clear" w:color="auto" w:fill="FFFFFF"/>
        <w:spacing w:before="50" w:after="50" w:line="460" w:lineRule="atLeast"/>
        <w:rPr>
          <w:rFonts w:ascii="宋体" w:hAnsi="宋体"/>
          <w:b/>
          <w:bCs/>
          <w:color w:val="auto"/>
          <w:kern w:val="0"/>
          <w:sz w:val="24"/>
        </w:rPr>
      </w:pPr>
      <w:r>
        <w:rPr>
          <w:rFonts w:hint="eastAsia" w:ascii="宋体" w:hAnsi="宋体"/>
          <w:b/>
          <w:bCs/>
          <w:color w:val="auto"/>
          <w:kern w:val="0"/>
          <w:sz w:val="24"/>
        </w:rPr>
        <w:t>附件3:</w:t>
      </w:r>
    </w:p>
    <w:p w14:paraId="79F169A1">
      <w:pPr>
        <w:widowControl/>
        <w:shd w:val="clear" w:color="auto" w:fill="FFFFFF"/>
        <w:spacing w:before="50" w:after="50" w:line="460" w:lineRule="atLeast"/>
        <w:jc w:val="center"/>
        <w:rPr>
          <w:color w:val="auto"/>
          <w:kern w:val="0"/>
          <w:sz w:val="24"/>
        </w:rPr>
      </w:pPr>
      <w:r>
        <w:rPr>
          <w:rFonts w:hint="eastAsia" w:ascii="宋体" w:hAnsi="宋体"/>
          <w:b/>
          <w:bCs/>
          <w:color w:val="auto"/>
          <w:kern w:val="0"/>
          <w:sz w:val="24"/>
        </w:rPr>
        <w:t>报价一览表</w:t>
      </w:r>
      <w:r>
        <w:rPr>
          <w:rFonts w:hint="eastAsia" w:ascii="宋体" w:hAnsi="宋体"/>
          <w:color w:val="auto"/>
          <w:kern w:val="0"/>
          <w:sz w:val="24"/>
        </w:rPr>
        <w:t>（格式）</w:t>
      </w:r>
    </w:p>
    <w:p w14:paraId="2B7C068A">
      <w:pPr>
        <w:widowControl/>
        <w:shd w:val="clear" w:color="auto" w:fill="FFFFFF"/>
        <w:spacing w:before="50" w:after="50" w:line="460" w:lineRule="atLeast"/>
        <w:rPr>
          <w:rFonts w:ascii="宋体" w:hAnsi="宋体"/>
          <w:color w:val="auto"/>
          <w:kern w:val="0"/>
          <w:sz w:val="24"/>
        </w:rPr>
      </w:pPr>
      <w:r>
        <w:rPr>
          <w:rFonts w:hint="eastAsia" w:ascii="宋体" w:hAnsi="宋体"/>
          <w:color w:val="auto"/>
          <w:kern w:val="0"/>
          <w:sz w:val="24"/>
        </w:rPr>
        <w:t> 项目编号：</w:t>
      </w:r>
      <w:r>
        <w:rPr>
          <w:rFonts w:hint="eastAsia" w:ascii="宋体" w:hAnsi="宋体" w:cs="宋体"/>
          <w:color w:val="auto"/>
          <w:kern w:val="0"/>
          <w:sz w:val="24"/>
          <w:u w:val="single"/>
        </w:rPr>
        <w:t> </w:t>
      </w:r>
      <w:r>
        <w:rPr>
          <w:rFonts w:ascii="宋体" w:hAnsi="宋体" w:cs="宋体"/>
          <w:color w:val="auto"/>
          <w:kern w:val="0"/>
          <w:sz w:val="24"/>
          <w:u w:val="single"/>
        </w:rPr>
        <w:t xml:space="preserve">     </w:t>
      </w:r>
      <w:r>
        <w:rPr>
          <w:rFonts w:hint="eastAsia" w:ascii="宋体" w:hAnsi="宋体" w:cs="宋体"/>
          <w:color w:val="auto"/>
          <w:kern w:val="0"/>
          <w:sz w:val="24"/>
          <w:u w:val="single"/>
        </w:rPr>
        <w:t> </w:t>
      </w:r>
      <w:r>
        <w:rPr>
          <w:rFonts w:hint="eastAsia" w:ascii="宋体" w:hAnsi="宋体"/>
          <w:color w:val="auto"/>
          <w:kern w:val="0"/>
          <w:sz w:val="24"/>
        </w:rPr>
        <w:t xml:space="preserve">                                          货币单位：元</w:t>
      </w:r>
    </w:p>
    <w:tbl>
      <w:tblPr>
        <w:tblStyle w:val="33"/>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6658"/>
      </w:tblGrid>
      <w:tr w14:paraId="1B15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593" w:type="dxa"/>
            <w:vAlign w:val="center"/>
          </w:tcPr>
          <w:p w14:paraId="379C54B2">
            <w:pPr>
              <w:autoSpaceDE w:val="0"/>
              <w:autoSpaceDN w:val="0"/>
              <w:jc w:val="center"/>
              <w:rPr>
                <w:rFonts w:ascii="宋体" w:hAnsi="宋体" w:cs="宋体"/>
                <w:color w:val="auto"/>
                <w:sz w:val="24"/>
              </w:rPr>
            </w:pPr>
            <w:r>
              <w:rPr>
                <w:rFonts w:hint="eastAsia" w:ascii="宋体" w:hAnsi="宋体" w:cs="宋体"/>
                <w:color w:val="auto"/>
                <w:sz w:val="24"/>
              </w:rPr>
              <w:t>项目名称</w:t>
            </w:r>
          </w:p>
        </w:tc>
        <w:tc>
          <w:tcPr>
            <w:tcW w:w="6658" w:type="dxa"/>
            <w:vAlign w:val="center"/>
          </w:tcPr>
          <w:p w14:paraId="46092DC6">
            <w:pPr>
              <w:autoSpaceDE w:val="0"/>
              <w:autoSpaceDN w:val="0"/>
              <w:jc w:val="center"/>
              <w:rPr>
                <w:rFonts w:ascii="宋体" w:hAnsi="宋体" w:cs="宋体"/>
                <w:color w:val="auto"/>
                <w:sz w:val="24"/>
              </w:rPr>
            </w:pPr>
          </w:p>
        </w:tc>
      </w:tr>
      <w:tr w14:paraId="695A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593" w:type="dxa"/>
            <w:vAlign w:val="center"/>
          </w:tcPr>
          <w:p w14:paraId="6F1A4BDD">
            <w:pPr>
              <w:autoSpaceDE w:val="0"/>
              <w:autoSpaceDN w:val="0"/>
              <w:jc w:val="center"/>
              <w:rPr>
                <w:rFonts w:ascii="宋体" w:hAnsi="宋体" w:cs="宋体"/>
                <w:color w:val="auto"/>
                <w:sz w:val="24"/>
              </w:rPr>
            </w:pPr>
            <w:r>
              <w:rPr>
                <w:rFonts w:hint="eastAsia" w:ascii="宋体" w:hAnsi="宋体" w:cs="宋体"/>
                <w:color w:val="auto"/>
                <w:sz w:val="24"/>
              </w:rPr>
              <w:t>投标总报价</w:t>
            </w:r>
          </w:p>
        </w:tc>
        <w:tc>
          <w:tcPr>
            <w:tcW w:w="6658" w:type="dxa"/>
          </w:tcPr>
          <w:p w14:paraId="2789716E">
            <w:pPr>
              <w:autoSpaceDE w:val="0"/>
              <w:autoSpaceDN w:val="0"/>
              <w:rPr>
                <w:rFonts w:ascii="宋体" w:hAnsi="宋体" w:cs="宋体"/>
                <w:color w:val="auto"/>
                <w:sz w:val="24"/>
              </w:rPr>
            </w:pPr>
          </w:p>
          <w:p w14:paraId="18009544">
            <w:pPr>
              <w:autoSpaceDE w:val="0"/>
              <w:autoSpaceDN w:val="0"/>
              <w:rPr>
                <w:rFonts w:ascii="宋体" w:hAnsi="宋体" w:cs="宋体"/>
                <w:color w:val="auto"/>
                <w:sz w:val="24"/>
                <w:u w:val="single"/>
              </w:rPr>
            </w:pPr>
            <w:r>
              <w:rPr>
                <w:rFonts w:hint="eastAsia" w:ascii="宋体" w:hAnsi="宋体" w:cs="宋体"/>
                <w:color w:val="auto"/>
                <w:sz w:val="24"/>
              </w:rPr>
              <w:t>（大写）：人民币</w:t>
            </w:r>
            <w:r>
              <w:rPr>
                <w:rFonts w:hint="eastAsia" w:ascii="宋体" w:hAnsi="宋体" w:cs="宋体"/>
                <w:color w:val="auto"/>
                <w:sz w:val="24"/>
                <w:u w:val="single"/>
              </w:rPr>
              <w:t xml:space="preserve">                              </w:t>
            </w:r>
          </w:p>
          <w:p w14:paraId="065CC7AF">
            <w:pPr>
              <w:autoSpaceDE w:val="0"/>
              <w:autoSpaceDN w:val="0"/>
              <w:rPr>
                <w:rFonts w:ascii="宋体" w:hAnsi="宋体" w:cs="宋体"/>
                <w:color w:val="auto"/>
                <w:sz w:val="24"/>
              </w:rPr>
            </w:pPr>
          </w:p>
          <w:p w14:paraId="5BF8326E">
            <w:pPr>
              <w:autoSpaceDE w:val="0"/>
              <w:autoSpaceDN w:val="0"/>
              <w:rPr>
                <w:rFonts w:ascii="宋体" w:hAnsi="宋体" w:cs="宋体"/>
                <w:color w:val="auto"/>
                <w:sz w:val="24"/>
                <w:u w:val="single"/>
              </w:rPr>
            </w:pPr>
            <w:r>
              <w:rPr>
                <w:rFonts w:hint="eastAsia" w:ascii="宋体" w:hAnsi="宋体" w:cs="宋体"/>
                <w:color w:val="auto"/>
                <w:sz w:val="24"/>
              </w:rPr>
              <w:t>（小写）：￥：</w:t>
            </w:r>
            <w:r>
              <w:rPr>
                <w:rFonts w:hint="eastAsia" w:ascii="宋体" w:hAnsi="宋体" w:cs="宋体"/>
                <w:color w:val="auto"/>
                <w:sz w:val="24"/>
                <w:u w:val="single"/>
              </w:rPr>
              <w:t xml:space="preserve">                                </w:t>
            </w:r>
          </w:p>
        </w:tc>
      </w:tr>
      <w:tr w14:paraId="190C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593" w:type="dxa"/>
            <w:vAlign w:val="center"/>
          </w:tcPr>
          <w:p w14:paraId="6CD3359F">
            <w:pPr>
              <w:autoSpaceDE w:val="0"/>
              <w:autoSpaceDN w:val="0"/>
              <w:jc w:val="center"/>
              <w:rPr>
                <w:rFonts w:ascii="宋体" w:hAnsi="宋体" w:cs="宋体"/>
                <w:color w:val="auto"/>
                <w:kern w:val="0"/>
                <w:sz w:val="24"/>
              </w:rPr>
            </w:pPr>
            <w:r>
              <w:rPr>
                <w:rFonts w:hint="eastAsia" w:ascii="宋体" w:hAnsi="宋体" w:cs="宋体"/>
                <w:color w:val="auto"/>
                <w:kern w:val="0"/>
                <w:sz w:val="24"/>
              </w:rPr>
              <w:t>交货期</w:t>
            </w:r>
          </w:p>
          <w:p w14:paraId="2CD86EEE">
            <w:pPr>
              <w:pStyle w:val="21"/>
              <w:jc w:val="center"/>
              <w:rPr>
                <w:color w:val="auto"/>
              </w:rPr>
            </w:pPr>
            <w:r>
              <w:rPr>
                <w:rFonts w:hint="eastAsia"/>
                <w:color w:val="auto"/>
              </w:rPr>
              <w:t>(合同履行期限)</w:t>
            </w:r>
          </w:p>
        </w:tc>
        <w:tc>
          <w:tcPr>
            <w:tcW w:w="6658" w:type="dxa"/>
            <w:vAlign w:val="center"/>
          </w:tcPr>
          <w:p w14:paraId="22B958C5">
            <w:pPr>
              <w:autoSpaceDE w:val="0"/>
              <w:autoSpaceDN w:val="0"/>
              <w:jc w:val="center"/>
              <w:rPr>
                <w:rFonts w:ascii="宋体" w:hAnsi="宋体" w:cs="宋体"/>
                <w:color w:val="auto"/>
                <w:sz w:val="24"/>
                <w:u w:val="single"/>
              </w:rPr>
            </w:pPr>
            <w:r>
              <w:rPr>
                <w:rFonts w:hint="eastAsia" w:ascii="宋体" w:hAnsi="宋体" w:cs="宋体"/>
                <w:color w:val="auto"/>
                <w:sz w:val="24"/>
              </w:rPr>
              <w:t>合同签订后</w:t>
            </w:r>
            <w:r>
              <w:rPr>
                <w:rFonts w:hint="eastAsia" w:ascii="宋体" w:hAnsi="宋体" w:cs="宋体"/>
                <w:color w:val="auto"/>
                <w:sz w:val="24"/>
                <w:u w:val="single"/>
              </w:rPr>
              <w:t xml:space="preserve">     </w:t>
            </w:r>
            <w:r>
              <w:rPr>
                <w:rFonts w:hint="eastAsia" w:ascii="宋体" w:hAnsi="宋体" w:cs="宋体"/>
                <w:color w:val="auto"/>
                <w:sz w:val="24"/>
              </w:rPr>
              <w:t>日历天</w:t>
            </w:r>
          </w:p>
        </w:tc>
      </w:tr>
      <w:tr w14:paraId="697A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593" w:type="dxa"/>
            <w:vAlign w:val="center"/>
          </w:tcPr>
          <w:p w14:paraId="1B261191">
            <w:pPr>
              <w:autoSpaceDE w:val="0"/>
              <w:autoSpaceDN w:val="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交货地点</w:t>
            </w:r>
          </w:p>
        </w:tc>
        <w:tc>
          <w:tcPr>
            <w:tcW w:w="6658" w:type="dxa"/>
            <w:vAlign w:val="center"/>
          </w:tcPr>
          <w:p w14:paraId="15E4C43C">
            <w:pPr>
              <w:autoSpaceDE w:val="0"/>
              <w:autoSpaceDN w:val="0"/>
              <w:jc w:val="center"/>
              <w:rPr>
                <w:rFonts w:ascii="宋体" w:hAnsi="宋体" w:cs="宋体"/>
                <w:color w:val="auto"/>
                <w:sz w:val="24"/>
              </w:rPr>
            </w:pPr>
          </w:p>
        </w:tc>
      </w:tr>
      <w:tr w14:paraId="08A8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593" w:type="dxa"/>
            <w:vAlign w:val="center"/>
          </w:tcPr>
          <w:p w14:paraId="37718845">
            <w:pPr>
              <w:autoSpaceDE w:val="0"/>
              <w:autoSpaceDN w:val="0"/>
              <w:jc w:val="center"/>
              <w:rPr>
                <w:rFonts w:ascii="宋体" w:hAnsi="宋体" w:cs="宋体"/>
                <w:color w:val="auto"/>
                <w:sz w:val="24"/>
              </w:rPr>
            </w:pPr>
            <w:r>
              <w:rPr>
                <w:rFonts w:hint="eastAsia" w:ascii="宋体" w:hAnsi="宋体" w:cs="宋体"/>
                <w:color w:val="auto"/>
                <w:sz w:val="24"/>
              </w:rPr>
              <w:t>备注</w:t>
            </w:r>
          </w:p>
        </w:tc>
        <w:tc>
          <w:tcPr>
            <w:tcW w:w="6658" w:type="dxa"/>
            <w:vAlign w:val="center"/>
          </w:tcPr>
          <w:p w14:paraId="0F3F3516">
            <w:pPr>
              <w:autoSpaceDE w:val="0"/>
              <w:autoSpaceDN w:val="0"/>
              <w:jc w:val="center"/>
              <w:rPr>
                <w:rFonts w:ascii="宋体" w:hAnsi="宋体" w:cs="宋体"/>
                <w:color w:val="auto"/>
                <w:sz w:val="24"/>
              </w:rPr>
            </w:pPr>
          </w:p>
        </w:tc>
      </w:tr>
    </w:tbl>
    <w:p w14:paraId="722E4142">
      <w:pPr>
        <w:widowControl/>
        <w:shd w:val="clear" w:color="auto" w:fill="FFFFFF"/>
        <w:spacing w:before="50" w:after="50" w:line="460" w:lineRule="atLeast"/>
        <w:ind w:firstLine="480"/>
        <w:jc w:val="left"/>
        <w:rPr>
          <w:rFonts w:ascii="宋体" w:hAnsi="宋体"/>
          <w:color w:val="auto"/>
          <w:kern w:val="0"/>
          <w:sz w:val="24"/>
        </w:rPr>
      </w:pPr>
      <w:r>
        <w:rPr>
          <w:rFonts w:hint="eastAsia" w:ascii="宋体" w:hAnsi="宋体"/>
          <w:color w:val="auto"/>
          <w:kern w:val="0"/>
          <w:sz w:val="24"/>
        </w:rPr>
        <w:t>注: 1、报价一经涂改，应在涂改处加盖单位公章或供应商代表签字或盖章，否则其响应作无效响应处理。</w:t>
      </w:r>
    </w:p>
    <w:p w14:paraId="436B8A67">
      <w:pPr>
        <w:widowControl/>
        <w:shd w:val="clear" w:color="auto" w:fill="FFFFFF"/>
        <w:spacing w:before="50" w:after="50" w:line="460" w:lineRule="atLeast"/>
        <w:ind w:firstLine="480"/>
        <w:jc w:val="left"/>
        <w:rPr>
          <w:rFonts w:ascii="宋体" w:hAnsi="宋体"/>
          <w:color w:val="auto"/>
          <w:kern w:val="0"/>
          <w:sz w:val="24"/>
        </w:rPr>
      </w:pPr>
      <w:r>
        <w:rPr>
          <w:rFonts w:hint="eastAsia" w:ascii="宋体" w:hAnsi="宋体"/>
          <w:color w:val="auto"/>
          <w:kern w:val="0"/>
          <w:sz w:val="24"/>
        </w:rPr>
        <w:t>2、所报费用为完成本项目采购内容产生的所有费用。</w:t>
      </w:r>
    </w:p>
    <w:p w14:paraId="5707F3D4">
      <w:pPr>
        <w:widowControl/>
        <w:shd w:val="clear" w:color="auto" w:fill="FFFFFF"/>
        <w:spacing w:before="50" w:after="50" w:line="460" w:lineRule="atLeast"/>
        <w:ind w:firstLine="480"/>
        <w:jc w:val="left"/>
        <w:rPr>
          <w:rFonts w:ascii="宋体" w:hAnsi="宋体" w:cs="宋体"/>
          <w:color w:val="auto"/>
          <w:kern w:val="0"/>
          <w:sz w:val="24"/>
        </w:rPr>
      </w:pPr>
      <w:r>
        <w:rPr>
          <w:rFonts w:hint="eastAsia" w:ascii="宋体" w:hAnsi="宋体" w:cs="宋体"/>
          <w:color w:val="auto"/>
          <w:kern w:val="0"/>
          <w:sz w:val="24"/>
        </w:rPr>
        <w:t>3、若认为符合价格折扣条件的，在 “备注”栏内注明符合何种折扣条件，以方便询价小组评审。</w:t>
      </w:r>
    </w:p>
    <w:p w14:paraId="50CBCFBB">
      <w:pPr>
        <w:widowControl/>
        <w:shd w:val="clear" w:color="auto" w:fill="FFFFFF"/>
        <w:spacing w:before="50" w:after="50" w:line="460" w:lineRule="atLeast"/>
        <w:ind w:firstLine="480"/>
        <w:jc w:val="left"/>
        <w:rPr>
          <w:rFonts w:ascii="宋体" w:hAnsi="宋体"/>
          <w:color w:val="auto"/>
          <w:kern w:val="0"/>
          <w:sz w:val="24"/>
        </w:rPr>
      </w:pPr>
      <w:r>
        <w:rPr>
          <w:rFonts w:hint="eastAsia" w:ascii="宋体" w:hAnsi="宋体"/>
          <w:color w:val="auto"/>
          <w:kern w:val="0"/>
          <w:sz w:val="24"/>
        </w:rPr>
        <w:t xml:space="preserve">4、供应商按格式填列，不得自行更改，否则引起的不利后果由供应商承担。                   </w:t>
      </w:r>
    </w:p>
    <w:p w14:paraId="0A780A7A">
      <w:pPr>
        <w:widowControl/>
        <w:shd w:val="clear" w:color="auto" w:fill="FFFFFF"/>
        <w:spacing w:line="460" w:lineRule="atLeast"/>
        <w:ind w:firstLine="480"/>
        <w:rPr>
          <w:rFonts w:ascii="宋体" w:hAnsi="宋体"/>
          <w:color w:val="auto"/>
          <w:kern w:val="0"/>
          <w:sz w:val="24"/>
        </w:rPr>
      </w:pPr>
      <w:r>
        <w:rPr>
          <w:rFonts w:hint="eastAsia" w:ascii="宋体" w:hAnsi="宋体"/>
          <w:color w:val="auto"/>
          <w:kern w:val="0"/>
          <w:sz w:val="24"/>
        </w:rPr>
        <w:t xml:space="preserve">         </w:t>
      </w:r>
    </w:p>
    <w:p w14:paraId="30863D18">
      <w:pPr>
        <w:widowControl/>
        <w:shd w:val="clear" w:color="auto" w:fill="FFFFFF"/>
        <w:spacing w:line="460" w:lineRule="atLeast"/>
        <w:ind w:firstLine="480"/>
        <w:rPr>
          <w:rFonts w:ascii="宋体" w:hAnsi="宋体"/>
          <w:color w:val="auto"/>
          <w:kern w:val="0"/>
          <w:sz w:val="24"/>
        </w:rPr>
      </w:pPr>
    </w:p>
    <w:p w14:paraId="16FEF0D6">
      <w:pPr>
        <w:widowControl/>
        <w:shd w:val="clear" w:color="auto" w:fill="FFFFFF"/>
        <w:spacing w:line="460" w:lineRule="atLeast"/>
        <w:ind w:firstLine="4622" w:firstLineChars="1926"/>
        <w:rPr>
          <w:rFonts w:ascii="宋体" w:hAnsi="宋体"/>
          <w:color w:val="auto"/>
          <w:kern w:val="0"/>
          <w:sz w:val="24"/>
          <w:u w:val="single" w:color="000000"/>
        </w:rPr>
      </w:pPr>
      <w:r>
        <w:rPr>
          <w:rFonts w:hint="eastAsia" w:ascii="宋体" w:hAnsi="宋体"/>
          <w:color w:val="auto"/>
          <w:kern w:val="0"/>
          <w:sz w:val="24"/>
        </w:rPr>
        <w:t>供应商代表签字： </w:t>
      </w:r>
      <w:r>
        <w:rPr>
          <w:rFonts w:hint="eastAsia" w:ascii="宋体" w:hAnsi="宋体"/>
          <w:color w:val="auto"/>
          <w:kern w:val="0"/>
          <w:sz w:val="24"/>
          <w:u w:val="single" w:color="000000"/>
        </w:rPr>
        <w:t>    </w:t>
      </w:r>
    </w:p>
    <w:p w14:paraId="4F0767AA">
      <w:pPr>
        <w:widowControl/>
        <w:shd w:val="clear" w:color="auto" w:fill="FFFFFF"/>
        <w:spacing w:line="460" w:lineRule="atLeast"/>
        <w:ind w:firstLine="4622" w:firstLineChars="1926"/>
        <w:rPr>
          <w:rFonts w:ascii="宋体" w:hAnsi="宋体"/>
          <w:color w:val="auto"/>
          <w:kern w:val="0"/>
          <w:sz w:val="24"/>
        </w:rPr>
      </w:pPr>
      <w:r>
        <w:rPr>
          <w:rFonts w:hint="eastAsia" w:ascii="宋体" w:hAnsi="宋体"/>
          <w:color w:val="auto"/>
          <w:kern w:val="0"/>
          <w:sz w:val="24"/>
        </w:rPr>
        <w:t>供应商：</w:t>
      </w:r>
      <w:r>
        <w:rPr>
          <w:rFonts w:hint="eastAsia" w:ascii="宋体" w:hAnsi="宋体"/>
          <w:color w:val="auto"/>
          <w:kern w:val="0"/>
          <w:sz w:val="24"/>
          <w:u w:val="single"/>
        </w:rPr>
        <w:t>     </w:t>
      </w:r>
      <w:r>
        <w:rPr>
          <w:rFonts w:hint="eastAsia" w:ascii="宋体" w:hAnsi="宋体"/>
          <w:color w:val="auto"/>
          <w:kern w:val="0"/>
          <w:sz w:val="24"/>
        </w:rPr>
        <w:t>（全称并加盖公章）</w:t>
      </w:r>
    </w:p>
    <w:p w14:paraId="3127FEC5">
      <w:pPr>
        <w:widowControl/>
        <w:shd w:val="clear" w:color="auto" w:fill="FFFFFF"/>
        <w:spacing w:line="460" w:lineRule="atLeast"/>
        <w:ind w:firstLine="5040" w:firstLineChars="2100"/>
        <w:rPr>
          <w:rFonts w:ascii="宋体" w:hAnsi="宋体"/>
          <w:color w:val="auto"/>
          <w:kern w:val="0"/>
          <w:sz w:val="24"/>
          <w:u w:val="single"/>
        </w:rPr>
      </w:pPr>
      <w:r>
        <w:rPr>
          <w:rFonts w:hint="eastAsia" w:ascii="宋体" w:hAnsi="宋体"/>
          <w:color w:val="auto"/>
          <w:kern w:val="0"/>
          <w:sz w:val="24"/>
        </w:rPr>
        <w:t>年   月   日</w:t>
      </w:r>
    </w:p>
    <w:p w14:paraId="1ED7A730">
      <w:pPr>
        <w:widowControl/>
        <w:spacing w:line="460" w:lineRule="atLeast"/>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br w:type="page"/>
      </w:r>
    </w:p>
    <w:p w14:paraId="32DF8FB3">
      <w:pPr>
        <w:widowControl/>
        <w:shd w:val="clear" w:color="auto" w:fill="FFFFFF"/>
        <w:spacing w:before="50" w:after="50" w:line="460" w:lineRule="atLeast"/>
        <w:rPr>
          <w:rFonts w:ascii="宋体" w:hAnsi="宋体"/>
          <w:b/>
          <w:bCs/>
          <w:color w:val="auto"/>
          <w:kern w:val="0"/>
          <w:sz w:val="24"/>
        </w:rPr>
      </w:pPr>
      <w:r>
        <w:rPr>
          <w:rFonts w:hint="eastAsia" w:ascii="宋体" w:hAnsi="宋体"/>
          <w:b/>
          <w:bCs/>
          <w:color w:val="auto"/>
          <w:kern w:val="0"/>
          <w:sz w:val="24"/>
        </w:rPr>
        <w:t>附件4</w:t>
      </w:r>
    </w:p>
    <w:p w14:paraId="2C32082F">
      <w:pPr>
        <w:widowControl/>
        <w:shd w:val="clear" w:color="auto" w:fill="FFFFFF"/>
        <w:spacing w:before="50" w:after="50" w:line="460" w:lineRule="atLeast"/>
        <w:jc w:val="center"/>
        <w:rPr>
          <w:rFonts w:ascii="宋体" w:hAnsi="宋体"/>
          <w:b/>
          <w:bCs/>
          <w:color w:val="auto"/>
          <w:kern w:val="0"/>
          <w:sz w:val="24"/>
        </w:rPr>
      </w:pPr>
      <w:r>
        <w:rPr>
          <w:rFonts w:hint="eastAsia" w:ascii="宋体" w:hAnsi="宋体"/>
          <w:b/>
          <w:bCs/>
          <w:color w:val="auto"/>
          <w:kern w:val="0"/>
          <w:sz w:val="24"/>
        </w:rPr>
        <w:t>报价明细表（格式）</w:t>
      </w:r>
    </w:p>
    <w:p w14:paraId="64D9B793">
      <w:pPr>
        <w:widowControl/>
        <w:snapToGrid w:val="0"/>
        <w:spacing w:before="50" w:after="50"/>
        <w:jc w:val="center"/>
        <w:rPr>
          <w:rFonts w:ascii="宋体" w:hAnsi="宋体" w:cs="宋体"/>
          <w:b/>
          <w:color w:val="auto"/>
          <w:kern w:val="0"/>
          <w:sz w:val="36"/>
          <w:szCs w:val="36"/>
        </w:rPr>
      </w:pPr>
    </w:p>
    <w:p w14:paraId="01D854EF">
      <w:pPr>
        <w:widowControl/>
        <w:wordWrap w:val="0"/>
        <w:snapToGrid w:val="0"/>
        <w:spacing w:before="50" w:after="50"/>
        <w:ind w:left="22" w:leftChars="-72" w:right="-817" w:rightChars="-389" w:hanging="173" w:hangingChars="62"/>
        <w:jc w:val="left"/>
        <w:rPr>
          <w:rFonts w:cs="宋体"/>
          <w:color w:val="auto"/>
          <w:kern w:val="0"/>
          <w:sz w:val="28"/>
          <w:szCs w:val="28"/>
        </w:rPr>
      </w:pPr>
      <w:r>
        <w:rPr>
          <w:rFonts w:hint="eastAsia" w:cs="宋体"/>
          <w:color w:val="auto"/>
          <w:kern w:val="0"/>
          <w:sz w:val="28"/>
          <w:szCs w:val="28"/>
        </w:rPr>
        <w:t>项目编号：</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 xml:space="preserve">    </w:t>
      </w:r>
    </w:p>
    <w:p w14:paraId="54D5DD51">
      <w:pPr>
        <w:widowControl/>
        <w:wordWrap w:val="0"/>
        <w:snapToGrid w:val="0"/>
        <w:spacing w:before="50" w:after="50"/>
        <w:ind w:left="22" w:leftChars="-72" w:right="-817" w:rightChars="-389" w:hanging="173" w:hangingChars="62"/>
        <w:jc w:val="left"/>
        <w:rPr>
          <w:rFonts w:ascii="宋体" w:hAnsi="宋体" w:cs="宋体"/>
          <w:color w:val="auto"/>
          <w:kern w:val="0"/>
          <w:sz w:val="28"/>
          <w:szCs w:val="28"/>
        </w:rPr>
      </w:pPr>
      <w:r>
        <w:rPr>
          <w:rFonts w:hint="eastAsia" w:ascii="宋体" w:hAnsi="宋体" w:cs="宋体"/>
          <w:color w:val="auto"/>
          <w:kern w:val="0"/>
          <w:sz w:val="28"/>
          <w:szCs w:val="28"/>
        </w:rPr>
        <w:t>标包号：</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 xml:space="preserve">                   金额单位：人民币（元）</w:t>
      </w:r>
    </w:p>
    <w:tbl>
      <w:tblPr>
        <w:tblStyle w:val="33"/>
        <w:tblW w:w="9877"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2"/>
        <w:gridCol w:w="1383"/>
        <w:gridCol w:w="988"/>
        <w:gridCol w:w="1383"/>
        <w:gridCol w:w="1383"/>
        <w:gridCol w:w="1580"/>
        <w:gridCol w:w="988"/>
        <w:gridCol w:w="1580"/>
      </w:tblGrid>
      <w:tr w14:paraId="782C8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592" w:type="dxa"/>
            <w:tcBorders>
              <w:top w:val="single" w:color="auto" w:sz="4" w:space="0"/>
              <w:left w:val="single" w:color="auto" w:sz="4" w:space="0"/>
              <w:bottom w:val="nil"/>
              <w:right w:val="single" w:color="auto" w:sz="4" w:space="0"/>
            </w:tcBorders>
            <w:vAlign w:val="center"/>
          </w:tcPr>
          <w:p w14:paraId="34071BE7">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kern w:val="0"/>
                <w:sz w:val="28"/>
                <w:szCs w:val="28"/>
              </w:rPr>
              <w:t>序号</w:t>
            </w:r>
          </w:p>
        </w:tc>
        <w:tc>
          <w:tcPr>
            <w:tcW w:w="1383" w:type="dxa"/>
            <w:tcBorders>
              <w:top w:val="single" w:color="auto" w:sz="4" w:space="0"/>
              <w:left w:val="single" w:color="auto" w:sz="4" w:space="0"/>
              <w:bottom w:val="nil"/>
              <w:right w:val="single" w:color="auto" w:sz="4" w:space="0"/>
            </w:tcBorders>
            <w:vAlign w:val="center"/>
          </w:tcPr>
          <w:p w14:paraId="218BF4AB">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kern w:val="0"/>
                <w:sz w:val="28"/>
                <w:szCs w:val="28"/>
              </w:rPr>
              <w:t>货物名称</w:t>
            </w:r>
          </w:p>
        </w:tc>
        <w:tc>
          <w:tcPr>
            <w:tcW w:w="988" w:type="dxa"/>
            <w:tcBorders>
              <w:top w:val="single" w:color="auto" w:sz="4" w:space="0"/>
              <w:left w:val="single" w:color="auto" w:sz="4" w:space="0"/>
              <w:bottom w:val="nil"/>
              <w:right w:val="single" w:color="auto" w:sz="4" w:space="0"/>
            </w:tcBorders>
            <w:vAlign w:val="center"/>
          </w:tcPr>
          <w:p w14:paraId="275D7386">
            <w:pPr>
              <w:widowControl/>
              <w:snapToGrid w:val="0"/>
              <w:spacing w:before="50" w:after="50"/>
              <w:jc w:val="left"/>
              <w:rPr>
                <w:rFonts w:ascii="宋体" w:hAnsi="宋体" w:cs="宋体"/>
                <w:color w:val="auto"/>
                <w:kern w:val="0"/>
                <w:sz w:val="28"/>
                <w:szCs w:val="28"/>
              </w:rPr>
            </w:pPr>
            <w:r>
              <w:rPr>
                <w:rFonts w:hint="eastAsia" w:ascii="宋体" w:hAnsi="宋体" w:cs="宋体"/>
                <w:color w:val="auto"/>
                <w:kern w:val="0"/>
                <w:sz w:val="28"/>
                <w:szCs w:val="28"/>
              </w:rPr>
              <w:t>品牌</w:t>
            </w:r>
          </w:p>
        </w:tc>
        <w:tc>
          <w:tcPr>
            <w:tcW w:w="1383" w:type="dxa"/>
            <w:tcBorders>
              <w:top w:val="single" w:color="auto" w:sz="4" w:space="0"/>
              <w:left w:val="single" w:color="auto" w:sz="4" w:space="0"/>
              <w:bottom w:val="nil"/>
              <w:right w:val="single" w:color="auto" w:sz="4" w:space="0"/>
            </w:tcBorders>
            <w:vAlign w:val="center"/>
          </w:tcPr>
          <w:p w14:paraId="4D428E34">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kern w:val="0"/>
                <w:sz w:val="28"/>
                <w:szCs w:val="28"/>
              </w:rPr>
              <w:t>规格型号</w:t>
            </w:r>
          </w:p>
        </w:tc>
        <w:tc>
          <w:tcPr>
            <w:tcW w:w="1383" w:type="dxa"/>
            <w:tcBorders>
              <w:top w:val="single" w:color="auto" w:sz="4" w:space="0"/>
              <w:left w:val="single" w:color="auto" w:sz="4" w:space="0"/>
              <w:bottom w:val="nil"/>
              <w:right w:val="single" w:color="auto" w:sz="4" w:space="0"/>
            </w:tcBorders>
            <w:vAlign w:val="center"/>
          </w:tcPr>
          <w:p w14:paraId="5E070EAD">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原产地</w:t>
            </w:r>
          </w:p>
        </w:tc>
        <w:tc>
          <w:tcPr>
            <w:tcW w:w="1580" w:type="dxa"/>
            <w:tcBorders>
              <w:top w:val="single" w:color="auto" w:sz="4" w:space="0"/>
              <w:left w:val="single" w:color="auto" w:sz="4" w:space="0"/>
              <w:bottom w:val="nil"/>
              <w:right w:val="single" w:color="auto" w:sz="4" w:space="0"/>
            </w:tcBorders>
            <w:vAlign w:val="center"/>
          </w:tcPr>
          <w:p w14:paraId="3506CD8C">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kern w:val="0"/>
                <w:sz w:val="28"/>
                <w:szCs w:val="28"/>
              </w:rPr>
              <w:t>单位及数量</w:t>
            </w:r>
          </w:p>
        </w:tc>
        <w:tc>
          <w:tcPr>
            <w:tcW w:w="988" w:type="dxa"/>
            <w:tcBorders>
              <w:top w:val="single" w:color="auto" w:sz="4" w:space="0"/>
              <w:left w:val="single" w:color="auto" w:sz="4" w:space="0"/>
              <w:bottom w:val="nil"/>
              <w:right w:val="single" w:color="auto" w:sz="4" w:space="0"/>
            </w:tcBorders>
            <w:vAlign w:val="center"/>
          </w:tcPr>
          <w:p w14:paraId="3DF79858">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kern w:val="0"/>
                <w:sz w:val="28"/>
                <w:szCs w:val="28"/>
              </w:rPr>
              <w:t>单价</w:t>
            </w:r>
          </w:p>
        </w:tc>
        <w:tc>
          <w:tcPr>
            <w:tcW w:w="1580" w:type="dxa"/>
            <w:tcBorders>
              <w:top w:val="single" w:color="auto" w:sz="4" w:space="0"/>
              <w:left w:val="single" w:color="auto" w:sz="4" w:space="0"/>
              <w:bottom w:val="nil"/>
              <w:right w:val="single" w:color="auto" w:sz="4" w:space="0"/>
            </w:tcBorders>
            <w:vAlign w:val="center"/>
          </w:tcPr>
          <w:p w14:paraId="5695944C">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kern w:val="0"/>
                <w:sz w:val="28"/>
                <w:szCs w:val="28"/>
              </w:rPr>
              <w:t>金额</w:t>
            </w:r>
          </w:p>
        </w:tc>
      </w:tr>
      <w:tr w14:paraId="72BDC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2098414A">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3776C7DC">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3F8861A9">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6AAD8D50">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512BA692">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65736BFF">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0F648B22">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4E94AD07">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1B8C7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497FE473">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0ABB3581">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2A8EEB5B">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6FF06794">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0AE89AA0">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30CB3C75">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2A11EEB1">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364504F4">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3D149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2792BA5A">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337E092C">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1D627FF8">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4CC91966">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1DB34D4C">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72F8C048">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1E9BC8C9">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2F395ABA">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76CD3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743431AC">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49C9EAC1">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4B118DF4">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2F05C40C">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768E8969">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44091102">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2B371C66">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288F5459">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131F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79D030F1">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19D01FE8">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4163AEAA">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2734A064">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0F52E0AC">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6841F82B">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60AD48BF">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76B4C02E">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41CB0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626C7031">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3D574AD3">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2E384DB7">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42CF0E91">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45067A24">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17494E93">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3B097A53">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636AD269">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5014A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2D52E3A1">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12E12EB6">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38ED82F3">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15CFC75E">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02BFE394">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65198843">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65BA1896">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54F92CFA">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2A84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5FF6DABA">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60C1528E">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44F95270">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228E0EF3">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5D694A05">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0E16B5A5">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140E6F98">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4F65C0C5">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498EE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2" w:type="dxa"/>
            <w:tcBorders>
              <w:top w:val="single" w:color="auto" w:sz="4" w:space="0"/>
              <w:left w:val="single" w:color="auto" w:sz="4" w:space="0"/>
              <w:bottom w:val="single" w:color="auto" w:sz="4" w:space="0"/>
              <w:right w:val="single" w:color="auto" w:sz="4" w:space="0"/>
            </w:tcBorders>
          </w:tcPr>
          <w:p w14:paraId="723A5B91">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15F7FD97">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w:t>
            </w:r>
          </w:p>
        </w:tc>
        <w:tc>
          <w:tcPr>
            <w:tcW w:w="988" w:type="dxa"/>
            <w:tcBorders>
              <w:top w:val="single" w:color="auto" w:sz="4" w:space="0"/>
              <w:left w:val="single" w:color="auto" w:sz="4" w:space="0"/>
              <w:bottom w:val="single" w:color="auto" w:sz="4" w:space="0"/>
              <w:right w:val="single" w:color="auto" w:sz="4" w:space="0"/>
            </w:tcBorders>
          </w:tcPr>
          <w:p w14:paraId="36942E1D">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0ED0C767">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383" w:type="dxa"/>
            <w:tcBorders>
              <w:top w:val="single" w:color="auto" w:sz="4" w:space="0"/>
              <w:left w:val="single" w:color="auto" w:sz="4" w:space="0"/>
              <w:bottom w:val="single" w:color="auto" w:sz="4" w:space="0"/>
              <w:right w:val="single" w:color="auto" w:sz="4" w:space="0"/>
            </w:tcBorders>
          </w:tcPr>
          <w:p w14:paraId="30FE5206">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2F49220F">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988" w:type="dxa"/>
            <w:tcBorders>
              <w:top w:val="single" w:color="auto" w:sz="4" w:space="0"/>
              <w:left w:val="single" w:color="auto" w:sz="4" w:space="0"/>
              <w:bottom w:val="single" w:color="auto" w:sz="4" w:space="0"/>
              <w:right w:val="single" w:color="auto" w:sz="4" w:space="0"/>
            </w:tcBorders>
          </w:tcPr>
          <w:p w14:paraId="7B21DAB5">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c>
          <w:tcPr>
            <w:tcW w:w="1580" w:type="dxa"/>
            <w:tcBorders>
              <w:top w:val="single" w:color="auto" w:sz="4" w:space="0"/>
              <w:left w:val="single" w:color="auto" w:sz="4" w:space="0"/>
              <w:bottom w:val="single" w:color="auto" w:sz="4" w:space="0"/>
              <w:right w:val="single" w:color="auto" w:sz="4" w:space="0"/>
            </w:tcBorders>
          </w:tcPr>
          <w:p w14:paraId="21196B63">
            <w:pPr>
              <w:widowControl/>
              <w:tabs>
                <w:tab w:val="left" w:pos="1418"/>
              </w:tabs>
              <w:snapToGrid w:val="0"/>
              <w:spacing w:before="50" w:after="50" w:line="360" w:lineRule="exact"/>
              <w:jc w:val="center"/>
              <w:rPr>
                <w:rFonts w:ascii="宋体" w:hAnsi="宋体" w:cs="宋体"/>
                <w:color w:val="auto"/>
                <w:spacing w:val="20"/>
                <w:kern w:val="0"/>
                <w:sz w:val="28"/>
                <w:szCs w:val="28"/>
              </w:rPr>
            </w:pPr>
            <w:r>
              <w:rPr>
                <w:rFonts w:hint="eastAsia" w:ascii="宋体" w:hAnsi="宋体" w:cs="宋体"/>
                <w:color w:val="auto"/>
                <w:spacing w:val="20"/>
                <w:kern w:val="0"/>
                <w:sz w:val="28"/>
                <w:szCs w:val="28"/>
              </w:rPr>
              <w:t xml:space="preserve"> </w:t>
            </w:r>
          </w:p>
        </w:tc>
      </w:tr>
      <w:tr w14:paraId="5CD20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297" w:type="dxa"/>
            <w:gridSpan w:val="7"/>
            <w:tcBorders>
              <w:top w:val="single" w:color="auto" w:sz="4" w:space="0"/>
              <w:left w:val="single" w:color="auto" w:sz="4" w:space="0"/>
              <w:bottom w:val="single" w:color="auto" w:sz="4" w:space="0"/>
              <w:right w:val="single" w:color="auto" w:sz="4" w:space="0"/>
            </w:tcBorders>
          </w:tcPr>
          <w:p w14:paraId="5C3F3305">
            <w:pPr>
              <w:widowControl/>
              <w:tabs>
                <w:tab w:val="left" w:pos="1418"/>
              </w:tabs>
              <w:snapToGrid w:val="0"/>
              <w:spacing w:before="50" w:after="50" w:line="360" w:lineRule="exact"/>
              <w:jc w:val="left"/>
              <w:rPr>
                <w:rFonts w:ascii="宋体" w:hAnsi="宋体" w:cs="宋体"/>
                <w:color w:val="auto"/>
                <w:spacing w:val="20"/>
                <w:kern w:val="0"/>
                <w:sz w:val="28"/>
                <w:szCs w:val="28"/>
              </w:rPr>
            </w:pPr>
            <w:r>
              <w:rPr>
                <w:rFonts w:hint="eastAsia" w:ascii="宋体" w:hAnsi="宋体" w:cs="宋体"/>
                <w:color w:val="auto"/>
                <w:spacing w:val="20"/>
                <w:kern w:val="0"/>
                <w:sz w:val="28"/>
                <w:szCs w:val="28"/>
              </w:rPr>
              <w:t>总报价(</w:t>
            </w:r>
            <w:r>
              <w:rPr>
                <w:rFonts w:hint="eastAsia" w:ascii="宋体" w:hAnsi="宋体" w:cs="宋体"/>
                <w:color w:val="auto"/>
                <w:kern w:val="0"/>
                <w:sz w:val="28"/>
                <w:szCs w:val="28"/>
              </w:rPr>
              <w:t>大写)：</w:t>
            </w:r>
          </w:p>
        </w:tc>
        <w:tc>
          <w:tcPr>
            <w:tcW w:w="1580" w:type="dxa"/>
            <w:tcBorders>
              <w:top w:val="single" w:color="auto" w:sz="4" w:space="0"/>
              <w:left w:val="single" w:color="auto" w:sz="4" w:space="0"/>
              <w:bottom w:val="single" w:color="auto" w:sz="4" w:space="0"/>
              <w:right w:val="single" w:color="auto" w:sz="4" w:space="0"/>
            </w:tcBorders>
          </w:tcPr>
          <w:p w14:paraId="25D96DED">
            <w:pPr>
              <w:widowControl/>
              <w:tabs>
                <w:tab w:val="left" w:pos="1418"/>
              </w:tabs>
              <w:snapToGrid w:val="0"/>
              <w:spacing w:before="50" w:after="50" w:line="360" w:lineRule="exact"/>
              <w:jc w:val="left"/>
              <w:rPr>
                <w:rFonts w:ascii="宋体" w:hAnsi="宋体" w:cs="宋体"/>
                <w:color w:val="auto"/>
                <w:spacing w:val="20"/>
                <w:kern w:val="0"/>
                <w:sz w:val="28"/>
                <w:szCs w:val="28"/>
              </w:rPr>
            </w:pPr>
            <w:r>
              <w:rPr>
                <w:rFonts w:hint="eastAsia" w:ascii="宋体" w:hAnsi="宋体" w:cs="宋体"/>
                <w:color w:val="auto"/>
                <w:kern w:val="0"/>
                <w:sz w:val="28"/>
                <w:szCs w:val="28"/>
              </w:rPr>
              <w:t>¥</w:t>
            </w:r>
            <w:r>
              <w:rPr>
                <w:rFonts w:hint="eastAsia" w:ascii="宋体" w:hAnsi="宋体" w:cs="宋体"/>
                <w:color w:val="auto"/>
                <w:kern w:val="0"/>
                <w:sz w:val="28"/>
                <w:szCs w:val="28"/>
                <w:u w:val="single"/>
              </w:rPr>
              <w:t xml:space="preserve">       </w:t>
            </w:r>
          </w:p>
        </w:tc>
      </w:tr>
    </w:tbl>
    <w:p w14:paraId="214A6688">
      <w:pPr>
        <w:widowControl/>
        <w:tabs>
          <w:tab w:val="left" w:pos="1418"/>
        </w:tabs>
        <w:wordWrap w:val="0"/>
        <w:snapToGrid w:val="0"/>
        <w:spacing w:before="50" w:after="50" w:line="480" w:lineRule="auto"/>
        <w:ind w:left="1418" w:hanging="567"/>
        <w:jc w:val="center"/>
        <w:rPr>
          <w:rFonts w:ascii="宋体" w:hAnsi="宋体" w:cs="宋体"/>
          <w:color w:val="auto"/>
          <w:spacing w:val="20"/>
          <w:kern w:val="0"/>
          <w:sz w:val="28"/>
          <w:szCs w:val="28"/>
          <w:u w:val="single"/>
        </w:rPr>
      </w:pPr>
      <w:r>
        <w:rPr>
          <w:rFonts w:hint="eastAsia" w:ascii="宋体" w:hAnsi="宋体" w:cs="宋体"/>
          <w:color w:val="auto"/>
          <w:spacing w:val="20"/>
          <w:kern w:val="0"/>
          <w:sz w:val="28"/>
          <w:szCs w:val="28"/>
        </w:rPr>
        <w:t xml:space="preserve"> </w:t>
      </w:r>
    </w:p>
    <w:p w14:paraId="73E1084B">
      <w:pPr>
        <w:widowControl/>
        <w:shd w:val="clear" w:color="auto" w:fill="FFFFFF"/>
        <w:spacing w:line="460" w:lineRule="atLeast"/>
        <w:ind w:firstLine="4622" w:firstLineChars="1926"/>
        <w:rPr>
          <w:rFonts w:ascii="宋体" w:hAnsi="宋体"/>
          <w:color w:val="auto"/>
          <w:kern w:val="0"/>
          <w:sz w:val="24"/>
          <w:u w:val="single" w:color="000000"/>
        </w:rPr>
      </w:pPr>
      <w:r>
        <w:rPr>
          <w:rFonts w:hint="eastAsia" w:ascii="宋体" w:hAnsi="宋体"/>
          <w:color w:val="auto"/>
          <w:kern w:val="0"/>
          <w:sz w:val="24"/>
        </w:rPr>
        <w:t>供应商代表签字： </w:t>
      </w:r>
      <w:r>
        <w:rPr>
          <w:rFonts w:hint="eastAsia" w:ascii="宋体" w:hAnsi="宋体"/>
          <w:color w:val="auto"/>
          <w:kern w:val="0"/>
          <w:sz w:val="24"/>
          <w:u w:val="single" w:color="000000"/>
        </w:rPr>
        <w:t>    </w:t>
      </w:r>
    </w:p>
    <w:p w14:paraId="3401FACE">
      <w:pPr>
        <w:widowControl/>
        <w:shd w:val="clear" w:color="auto" w:fill="FFFFFF"/>
        <w:spacing w:line="460" w:lineRule="atLeast"/>
        <w:ind w:firstLine="4622" w:firstLineChars="1926"/>
        <w:rPr>
          <w:rFonts w:ascii="宋体" w:hAnsi="宋体"/>
          <w:color w:val="auto"/>
          <w:kern w:val="0"/>
          <w:sz w:val="24"/>
        </w:rPr>
      </w:pPr>
      <w:r>
        <w:rPr>
          <w:rFonts w:hint="eastAsia" w:ascii="宋体" w:hAnsi="宋体"/>
          <w:color w:val="auto"/>
          <w:kern w:val="0"/>
          <w:sz w:val="24"/>
        </w:rPr>
        <w:t>供应商：</w:t>
      </w:r>
      <w:r>
        <w:rPr>
          <w:rFonts w:hint="eastAsia" w:ascii="宋体" w:hAnsi="宋体"/>
          <w:color w:val="auto"/>
          <w:kern w:val="0"/>
          <w:sz w:val="24"/>
          <w:u w:val="single"/>
        </w:rPr>
        <w:t>     </w:t>
      </w:r>
      <w:r>
        <w:rPr>
          <w:rFonts w:hint="eastAsia" w:ascii="宋体" w:hAnsi="宋体"/>
          <w:color w:val="auto"/>
          <w:kern w:val="0"/>
          <w:sz w:val="24"/>
        </w:rPr>
        <w:t>（全称并加盖公章）</w:t>
      </w:r>
    </w:p>
    <w:p w14:paraId="046625F5">
      <w:pPr>
        <w:widowControl/>
        <w:shd w:val="clear" w:color="auto" w:fill="FFFFFF"/>
        <w:spacing w:line="460" w:lineRule="atLeast"/>
        <w:ind w:firstLine="5040" w:firstLineChars="2100"/>
        <w:rPr>
          <w:rFonts w:ascii="宋体" w:hAnsi="宋体"/>
          <w:color w:val="auto"/>
          <w:kern w:val="0"/>
          <w:sz w:val="24"/>
          <w:u w:val="single"/>
        </w:rPr>
      </w:pPr>
      <w:r>
        <w:rPr>
          <w:rFonts w:hint="eastAsia" w:ascii="宋体" w:hAnsi="宋体"/>
          <w:color w:val="auto"/>
          <w:kern w:val="0"/>
          <w:sz w:val="24"/>
        </w:rPr>
        <w:t>年   月   日</w:t>
      </w:r>
    </w:p>
    <w:p w14:paraId="0C8145D3">
      <w:pPr>
        <w:widowControl/>
        <w:spacing w:line="460" w:lineRule="atLeast"/>
        <w:jc w:val="left"/>
        <w:rPr>
          <w:rFonts w:ascii="宋体" w:hAnsi="宋体" w:cs="宋体"/>
          <w:color w:val="auto"/>
          <w:kern w:val="0"/>
          <w:sz w:val="24"/>
          <w:shd w:val="clear" w:color="auto" w:fill="FFFFFF"/>
        </w:rPr>
      </w:pPr>
    </w:p>
    <w:p w14:paraId="6ADB0A1D">
      <w:pPr>
        <w:pStyle w:val="49"/>
        <w:rPr>
          <w:rFonts w:ascii="宋体" w:hAnsi="宋体" w:cs="宋体"/>
          <w:color w:val="auto"/>
          <w:kern w:val="0"/>
          <w:shd w:val="clear" w:color="auto" w:fill="FFFFFF"/>
        </w:rPr>
      </w:pPr>
    </w:p>
    <w:p w14:paraId="4A962122">
      <w:pPr>
        <w:pStyle w:val="49"/>
        <w:rPr>
          <w:rFonts w:ascii="宋体" w:hAnsi="宋体" w:cs="宋体"/>
          <w:color w:val="auto"/>
          <w:kern w:val="0"/>
          <w:shd w:val="clear" w:color="auto" w:fill="FFFFFF"/>
        </w:rPr>
      </w:pPr>
    </w:p>
    <w:p w14:paraId="0C132E6E">
      <w:pPr>
        <w:widowControl/>
        <w:spacing w:line="460" w:lineRule="atLeast"/>
        <w:jc w:val="left"/>
        <w:rPr>
          <w:rFonts w:ascii="宋体" w:hAnsi="宋体"/>
          <w:b/>
          <w:bCs/>
          <w:color w:val="auto"/>
          <w:kern w:val="0"/>
          <w:sz w:val="24"/>
        </w:rPr>
      </w:pPr>
    </w:p>
    <w:p w14:paraId="3F89D5D4">
      <w:pPr>
        <w:widowControl/>
        <w:spacing w:line="460" w:lineRule="atLeast"/>
        <w:jc w:val="left"/>
        <w:rPr>
          <w:rFonts w:ascii="宋体" w:hAnsi="宋体"/>
          <w:b/>
          <w:bCs/>
          <w:color w:val="auto"/>
          <w:kern w:val="0"/>
          <w:sz w:val="24"/>
        </w:rPr>
      </w:pPr>
    </w:p>
    <w:p w14:paraId="780C4839">
      <w:pPr>
        <w:widowControl/>
        <w:spacing w:line="460" w:lineRule="atLeast"/>
        <w:jc w:val="left"/>
        <w:rPr>
          <w:rFonts w:ascii="宋体" w:hAnsi="宋体"/>
          <w:b/>
          <w:bCs/>
          <w:color w:val="auto"/>
          <w:kern w:val="0"/>
          <w:sz w:val="24"/>
        </w:rPr>
      </w:pPr>
    </w:p>
    <w:p w14:paraId="0F80EBE3">
      <w:pPr>
        <w:widowControl/>
        <w:spacing w:line="460" w:lineRule="atLeast"/>
        <w:jc w:val="left"/>
        <w:rPr>
          <w:rFonts w:ascii="宋体" w:hAnsi="宋体"/>
          <w:b/>
          <w:bCs/>
          <w:color w:val="auto"/>
          <w:kern w:val="0"/>
          <w:sz w:val="24"/>
        </w:rPr>
      </w:pPr>
    </w:p>
    <w:p w14:paraId="475C402C">
      <w:pPr>
        <w:widowControl/>
        <w:spacing w:line="460" w:lineRule="atLeast"/>
        <w:jc w:val="left"/>
        <w:rPr>
          <w:rFonts w:ascii="宋体" w:hAnsi="宋体"/>
          <w:b/>
          <w:bCs/>
          <w:color w:val="auto"/>
          <w:kern w:val="0"/>
          <w:sz w:val="24"/>
        </w:rPr>
      </w:pPr>
    </w:p>
    <w:p w14:paraId="07033AED">
      <w:pPr>
        <w:pStyle w:val="2"/>
      </w:pPr>
      <w:bookmarkStart w:id="33" w:name="_GoBack"/>
      <w:bookmarkEnd w:id="33"/>
    </w:p>
    <w:p w14:paraId="2C4285E9">
      <w:pPr>
        <w:widowControl/>
        <w:spacing w:line="460" w:lineRule="atLeast"/>
        <w:jc w:val="left"/>
        <w:rPr>
          <w:rFonts w:ascii="宋体" w:hAnsi="宋体"/>
          <w:b/>
          <w:bCs/>
          <w:color w:val="auto"/>
          <w:kern w:val="0"/>
          <w:sz w:val="24"/>
        </w:rPr>
      </w:pPr>
      <w:r>
        <w:rPr>
          <w:rFonts w:hint="eastAsia" w:ascii="宋体" w:hAnsi="宋体"/>
          <w:b/>
          <w:bCs/>
          <w:color w:val="auto"/>
          <w:kern w:val="0"/>
          <w:sz w:val="24"/>
        </w:rPr>
        <w:t>附件5:</w:t>
      </w:r>
    </w:p>
    <w:p w14:paraId="7B31E071">
      <w:pPr>
        <w:widowControl/>
        <w:spacing w:line="460" w:lineRule="atLeast"/>
        <w:jc w:val="center"/>
        <w:rPr>
          <w:rFonts w:ascii="宋体" w:hAnsi="宋体"/>
          <w:color w:val="auto"/>
          <w:kern w:val="0"/>
          <w:sz w:val="24"/>
        </w:rPr>
      </w:pPr>
      <w:r>
        <w:rPr>
          <w:rFonts w:hint="eastAsia" w:ascii="宋体" w:hAnsi="宋体"/>
          <w:b/>
          <w:bCs/>
          <w:color w:val="auto"/>
          <w:kern w:val="0"/>
          <w:sz w:val="24"/>
        </w:rPr>
        <w:t>技术响应表</w:t>
      </w:r>
      <w:r>
        <w:rPr>
          <w:rFonts w:hint="eastAsia" w:ascii="宋体" w:hAnsi="宋体"/>
          <w:color w:val="auto"/>
          <w:kern w:val="0"/>
          <w:sz w:val="24"/>
        </w:rPr>
        <w:t>（格式）</w:t>
      </w:r>
    </w:p>
    <w:p w14:paraId="715EE5BF">
      <w:pPr>
        <w:widowControl/>
        <w:wordWrap w:val="0"/>
        <w:snapToGrid w:val="0"/>
        <w:spacing w:before="50" w:afterLines="50" w:line="460" w:lineRule="atLeast"/>
        <w:jc w:val="left"/>
        <w:rPr>
          <w:rFonts w:cs="宋体"/>
          <w:color w:val="auto"/>
          <w:kern w:val="0"/>
          <w:sz w:val="24"/>
        </w:rPr>
      </w:pPr>
      <w:r>
        <w:rPr>
          <w:rFonts w:hint="eastAsia"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r>
        <w:rPr>
          <w:rFonts w:hint="eastAsia" w:cs="宋体"/>
          <w:color w:val="auto"/>
          <w:kern w:val="0"/>
          <w:sz w:val="24"/>
        </w:rPr>
        <w:t xml:space="preserve"> </w:t>
      </w:r>
      <w:r>
        <w:rPr>
          <w:rFonts w:hint="eastAsia" w:ascii="宋体" w:hAnsi="宋体" w:cs="宋体"/>
          <w:color w:val="auto"/>
          <w:kern w:val="0"/>
          <w:sz w:val="24"/>
        </w:rPr>
        <w:t xml:space="preserve">  </w:t>
      </w:r>
      <w:r>
        <w:rPr>
          <w:color w:val="auto"/>
          <w:kern w:val="0"/>
          <w:sz w:val="24"/>
        </w:rPr>
        <w:t xml:space="preserve">            </w:t>
      </w:r>
    </w:p>
    <w:tbl>
      <w:tblPr>
        <w:tblStyle w:val="33"/>
        <w:tblW w:w="9502" w:type="dxa"/>
        <w:jc w:val="center"/>
        <w:shd w:val="clear" w:color="auto" w:fill="FFFFFF"/>
        <w:tblLayout w:type="fixed"/>
        <w:tblCellMar>
          <w:top w:w="0" w:type="dxa"/>
          <w:left w:w="0" w:type="dxa"/>
          <w:bottom w:w="0" w:type="dxa"/>
          <w:right w:w="0" w:type="dxa"/>
        </w:tblCellMar>
      </w:tblPr>
      <w:tblGrid>
        <w:gridCol w:w="812"/>
        <w:gridCol w:w="2281"/>
        <w:gridCol w:w="2232"/>
        <w:gridCol w:w="2372"/>
        <w:gridCol w:w="1805"/>
      </w:tblGrid>
      <w:tr w14:paraId="776CF006">
        <w:tblPrEx>
          <w:tblCellMar>
            <w:top w:w="0" w:type="dxa"/>
            <w:left w:w="0" w:type="dxa"/>
            <w:bottom w:w="0" w:type="dxa"/>
            <w:right w:w="0" w:type="dxa"/>
          </w:tblCellMar>
        </w:tblPrEx>
        <w:trPr>
          <w:trHeight w:val="780" w:hRule="atLeast"/>
          <w:jc w:val="center"/>
        </w:trPr>
        <w:tc>
          <w:tcPr>
            <w:tcW w:w="812" w:type="dxa"/>
            <w:tcBorders>
              <w:top w:val="single" w:color="auto" w:sz="8" w:space="0"/>
              <w:left w:val="single" w:color="auto" w:sz="8" w:space="0"/>
              <w:bottom w:val="single" w:color="auto" w:sz="8" w:space="0"/>
              <w:right w:val="single" w:color="auto" w:sz="8" w:space="0"/>
            </w:tcBorders>
            <w:shd w:val="clear" w:color="auto" w:fill="FFFFFF"/>
          </w:tcPr>
          <w:p w14:paraId="1FAC07CE">
            <w:pPr>
              <w:widowControl/>
              <w:spacing w:before="156" w:after="156" w:line="460" w:lineRule="atLeast"/>
              <w:jc w:val="center"/>
              <w:rPr>
                <w:color w:val="auto"/>
                <w:kern w:val="0"/>
                <w:sz w:val="24"/>
              </w:rPr>
            </w:pPr>
            <w:r>
              <w:rPr>
                <w:rFonts w:hint="eastAsia" w:ascii="宋体" w:hAnsi="宋体"/>
                <w:color w:val="auto"/>
                <w:kern w:val="0"/>
                <w:sz w:val="24"/>
              </w:rPr>
              <w:t>序号</w:t>
            </w:r>
          </w:p>
        </w:tc>
        <w:tc>
          <w:tcPr>
            <w:tcW w:w="2281" w:type="dxa"/>
            <w:tcBorders>
              <w:top w:val="single" w:color="auto" w:sz="8" w:space="0"/>
              <w:left w:val="nil"/>
              <w:bottom w:val="single" w:color="auto" w:sz="8" w:space="0"/>
              <w:right w:val="single" w:color="auto" w:sz="8" w:space="0"/>
            </w:tcBorders>
            <w:shd w:val="clear" w:color="auto" w:fill="FFFFFF"/>
          </w:tcPr>
          <w:p w14:paraId="068B61D7">
            <w:pPr>
              <w:widowControl/>
              <w:spacing w:before="156" w:after="156" w:line="460" w:lineRule="atLeast"/>
              <w:jc w:val="center"/>
              <w:rPr>
                <w:color w:val="auto"/>
                <w:kern w:val="0"/>
                <w:sz w:val="24"/>
              </w:rPr>
            </w:pPr>
            <w:r>
              <w:rPr>
                <w:rFonts w:hint="eastAsia" w:ascii="宋体" w:hAnsi="宋体"/>
                <w:color w:val="auto"/>
                <w:kern w:val="0"/>
                <w:sz w:val="24"/>
              </w:rPr>
              <w:t>货物名称</w:t>
            </w:r>
          </w:p>
        </w:tc>
        <w:tc>
          <w:tcPr>
            <w:tcW w:w="2232" w:type="dxa"/>
            <w:tcBorders>
              <w:top w:val="single" w:color="auto" w:sz="8" w:space="0"/>
              <w:left w:val="nil"/>
              <w:bottom w:val="single" w:color="auto" w:sz="8" w:space="0"/>
              <w:right w:val="single" w:color="auto" w:sz="8" w:space="0"/>
            </w:tcBorders>
            <w:shd w:val="clear" w:color="auto" w:fill="FFFFFF"/>
          </w:tcPr>
          <w:p w14:paraId="0E3064B0">
            <w:pPr>
              <w:widowControl/>
              <w:spacing w:before="156" w:after="156" w:line="460" w:lineRule="atLeast"/>
              <w:jc w:val="center"/>
              <w:rPr>
                <w:color w:val="auto"/>
                <w:kern w:val="0"/>
                <w:sz w:val="24"/>
              </w:rPr>
            </w:pPr>
            <w:r>
              <w:rPr>
                <w:rFonts w:hint="eastAsia" w:ascii="宋体" w:hAnsi="宋体"/>
                <w:color w:val="auto"/>
                <w:kern w:val="0"/>
                <w:sz w:val="24"/>
              </w:rPr>
              <w:t>采购文件要求</w:t>
            </w:r>
          </w:p>
        </w:tc>
        <w:tc>
          <w:tcPr>
            <w:tcW w:w="237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065043D3">
            <w:pPr>
              <w:widowControl/>
              <w:spacing w:before="156" w:after="156" w:line="460" w:lineRule="atLeast"/>
              <w:jc w:val="center"/>
              <w:rPr>
                <w:color w:val="auto"/>
                <w:kern w:val="0"/>
                <w:sz w:val="24"/>
              </w:rPr>
            </w:pPr>
            <w:r>
              <w:rPr>
                <w:rFonts w:hint="eastAsia" w:ascii="宋体" w:hAnsi="宋体"/>
                <w:color w:val="auto"/>
                <w:kern w:val="0"/>
                <w:sz w:val="24"/>
              </w:rPr>
              <w:t>响应文件响应</w:t>
            </w:r>
          </w:p>
        </w:tc>
        <w:tc>
          <w:tcPr>
            <w:tcW w:w="18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11F56DC">
            <w:pPr>
              <w:widowControl/>
              <w:spacing w:before="156" w:after="156" w:line="460" w:lineRule="atLeast"/>
              <w:jc w:val="center"/>
              <w:rPr>
                <w:rFonts w:ascii="宋体" w:hAnsi="宋体"/>
                <w:color w:val="auto"/>
                <w:kern w:val="0"/>
                <w:sz w:val="24"/>
              </w:rPr>
            </w:pPr>
            <w:r>
              <w:rPr>
                <w:rFonts w:hint="eastAsia" w:ascii="宋体" w:hAnsi="宋体"/>
                <w:color w:val="auto"/>
                <w:kern w:val="0"/>
                <w:sz w:val="24"/>
              </w:rPr>
              <w:t>偏离情况</w:t>
            </w:r>
          </w:p>
        </w:tc>
      </w:tr>
      <w:tr w14:paraId="12F0D654">
        <w:tblPrEx>
          <w:tblCellMar>
            <w:top w:w="0" w:type="dxa"/>
            <w:left w:w="0" w:type="dxa"/>
            <w:bottom w:w="0" w:type="dxa"/>
            <w:right w:w="0" w:type="dxa"/>
          </w:tblCellMar>
        </w:tblPrEx>
        <w:trPr>
          <w:trHeight w:val="688" w:hRule="atLeast"/>
          <w:jc w:val="center"/>
        </w:trPr>
        <w:tc>
          <w:tcPr>
            <w:tcW w:w="812" w:type="dxa"/>
            <w:tcBorders>
              <w:top w:val="nil"/>
              <w:left w:val="single" w:color="auto" w:sz="8" w:space="0"/>
              <w:bottom w:val="single" w:color="auto" w:sz="8" w:space="0"/>
              <w:right w:val="single" w:color="auto" w:sz="8" w:space="0"/>
            </w:tcBorders>
            <w:shd w:val="clear" w:color="auto" w:fill="FFFFFF"/>
            <w:vAlign w:val="center"/>
          </w:tcPr>
          <w:p w14:paraId="37E3439D">
            <w:pPr>
              <w:widowControl/>
              <w:spacing w:line="460" w:lineRule="atLeast"/>
              <w:jc w:val="left"/>
              <w:rPr>
                <w:color w:val="auto"/>
                <w:kern w:val="0"/>
                <w:sz w:val="24"/>
              </w:rPr>
            </w:pPr>
          </w:p>
        </w:tc>
        <w:tc>
          <w:tcPr>
            <w:tcW w:w="2281" w:type="dxa"/>
            <w:tcBorders>
              <w:top w:val="nil"/>
              <w:left w:val="nil"/>
              <w:bottom w:val="single" w:color="auto" w:sz="8" w:space="0"/>
              <w:right w:val="single" w:color="auto" w:sz="8" w:space="0"/>
            </w:tcBorders>
            <w:shd w:val="clear" w:color="auto" w:fill="FFFFFF"/>
            <w:vAlign w:val="center"/>
          </w:tcPr>
          <w:p w14:paraId="5BAA2DEA">
            <w:pPr>
              <w:widowControl/>
              <w:spacing w:line="460" w:lineRule="atLeast"/>
              <w:jc w:val="left"/>
              <w:rPr>
                <w:rFonts w:ascii="宋体" w:hAnsi="宋体"/>
                <w:color w:val="auto"/>
                <w:kern w:val="0"/>
                <w:sz w:val="24"/>
              </w:rPr>
            </w:pPr>
          </w:p>
        </w:tc>
        <w:tc>
          <w:tcPr>
            <w:tcW w:w="2232" w:type="dxa"/>
            <w:tcBorders>
              <w:left w:val="nil"/>
              <w:bottom w:val="single" w:color="auto" w:sz="8" w:space="0"/>
              <w:right w:val="single" w:color="auto" w:sz="8" w:space="0"/>
            </w:tcBorders>
            <w:shd w:val="clear" w:color="auto" w:fill="FFFFFF"/>
            <w:vAlign w:val="center"/>
          </w:tcPr>
          <w:p w14:paraId="6545F86B">
            <w:pPr>
              <w:widowControl/>
              <w:spacing w:before="156" w:after="156" w:line="460" w:lineRule="atLeast"/>
              <w:rPr>
                <w:color w:val="auto"/>
                <w:kern w:val="0"/>
                <w:sz w:val="24"/>
              </w:rPr>
            </w:pPr>
          </w:p>
        </w:tc>
        <w:tc>
          <w:tcPr>
            <w:tcW w:w="2372"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5FE1B7">
            <w:pPr>
              <w:widowControl/>
              <w:spacing w:before="156" w:after="156" w:line="460" w:lineRule="atLeast"/>
              <w:rPr>
                <w:rFonts w:ascii="宋体" w:hAnsi="宋体"/>
                <w:color w:val="auto"/>
                <w:kern w:val="0"/>
                <w:sz w:val="24"/>
              </w:rPr>
            </w:pP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039F9B">
            <w:pPr>
              <w:widowControl/>
              <w:spacing w:before="156" w:after="156" w:line="460" w:lineRule="atLeast"/>
              <w:rPr>
                <w:rFonts w:ascii="宋体" w:hAnsi="宋体"/>
                <w:color w:val="auto"/>
                <w:kern w:val="0"/>
                <w:sz w:val="24"/>
              </w:rPr>
            </w:pPr>
          </w:p>
        </w:tc>
      </w:tr>
      <w:tr w14:paraId="27751A9D">
        <w:tblPrEx>
          <w:tblCellMar>
            <w:top w:w="0" w:type="dxa"/>
            <w:left w:w="0" w:type="dxa"/>
            <w:bottom w:w="0" w:type="dxa"/>
            <w:right w:w="0" w:type="dxa"/>
          </w:tblCellMar>
        </w:tblPrEx>
        <w:trPr>
          <w:trHeight w:val="688" w:hRule="atLeast"/>
          <w:jc w:val="center"/>
        </w:trPr>
        <w:tc>
          <w:tcPr>
            <w:tcW w:w="812" w:type="dxa"/>
            <w:tcBorders>
              <w:top w:val="nil"/>
              <w:left w:val="single" w:color="auto" w:sz="8" w:space="0"/>
              <w:bottom w:val="single" w:color="auto" w:sz="8" w:space="0"/>
              <w:right w:val="single" w:color="auto" w:sz="8" w:space="0"/>
            </w:tcBorders>
            <w:shd w:val="clear" w:color="auto" w:fill="FFFFFF"/>
            <w:vAlign w:val="center"/>
          </w:tcPr>
          <w:p w14:paraId="03222C05">
            <w:pPr>
              <w:widowControl/>
              <w:spacing w:line="460" w:lineRule="atLeast"/>
              <w:jc w:val="left"/>
              <w:rPr>
                <w:color w:val="auto"/>
                <w:kern w:val="0"/>
                <w:sz w:val="24"/>
              </w:rPr>
            </w:pPr>
          </w:p>
        </w:tc>
        <w:tc>
          <w:tcPr>
            <w:tcW w:w="2281" w:type="dxa"/>
            <w:tcBorders>
              <w:top w:val="nil"/>
              <w:left w:val="nil"/>
              <w:bottom w:val="single" w:color="auto" w:sz="8" w:space="0"/>
              <w:right w:val="single" w:color="auto" w:sz="8" w:space="0"/>
            </w:tcBorders>
            <w:shd w:val="clear" w:color="auto" w:fill="FFFFFF"/>
            <w:vAlign w:val="center"/>
          </w:tcPr>
          <w:p w14:paraId="767F5ADC">
            <w:pPr>
              <w:widowControl/>
              <w:spacing w:line="460" w:lineRule="atLeast"/>
              <w:jc w:val="left"/>
              <w:rPr>
                <w:rFonts w:ascii="宋体" w:hAnsi="宋体"/>
                <w:color w:val="auto"/>
                <w:kern w:val="0"/>
                <w:sz w:val="24"/>
              </w:rPr>
            </w:pPr>
          </w:p>
        </w:tc>
        <w:tc>
          <w:tcPr>
            <w:tcW w:w="2232" w:type="dxa"/>
            <w:tcBorders>
              <w:left w:val="nil"/>
              <w:bottom w:val="single" w:color="auto" w:sz="8" w:space="0"/>
              <w:right w:val="single" w:color="auto" w:sz="8" w:space="0"/>
            </w:tcBorders>
            <w:shd w:val="clear" w:color="auto" w:fill="FFFFFF"/>
            <w:vAlign w:val="center"/>
          </w:tcPr>
          <w:p w14:paraId="7B4FA7BF">
            <w:pPr>
              <w:widowControl/>
              <w:spacing w:before="156" w:after="156" w:line="460" w:lineRule="atLeast"/>
              <w:rPr>
                <w:color w:val="auto"/>
                <w:kern w:val="0"/>
                <w:sz w:val="24"/>
              </w:rPr>
            </w:pPr>
          </w:p>
        </w:tc>
        <w:tc>
          <w:tcPr>
            <w:tcW w:w="2372"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4C5C1C">
            <w:pPr>
              <w:widowControl/>
              <w:spacing w:before="156" w:after="156" w:line="460" w:lineRule="atLeast"/>
              <w:rPr>
                <w:rFonts w:ascii="宋体" w:hAnsi="宋体"/>
                <w:color w:val="auto"/>
                <w:kern w:val="0"/>
                <w:sz w:val="24"/>
              </w:rPr>
            </w:pP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69A07A">
            <w:pPr>
              <w:widowControl/>
              <w:spacing w:before="156" w:after="156" w:line="460" w:lineRule="atLeast"/>
              <w:rPr>
                <w:rFonts w:ascii="宋体" w:hAnsi="宋体"/>
                <w:color w:val="auto"/>
                <w:kern w:val="0"/>
                <w:sz w:val="24"/>
              </w:rPr>
            </w:pPr>
          </w:p>
        </w:tc>
      </w:tr>
      <w:tr w14:paraId="6BA2F50F">
        <w:tblPrEx>
          <w:tblCellMar>
            <w:top w:w="0" w:type="dxa"/>
            <w:left w:w="0" w:type="dxa"/>
            <w:bottom w:w="0" w:type="dxa"/>
            <w:right w:w="0" w:type="dxa"/>
          </w:tblCellMar>
        </w:tblPrEx>
        <w:trPr>
          <w:trHeight w:val="688" w:hRule="atLeast"/>
          <w:jc w:val="center"/>
        </w:trPr>
        <w:tc>
          <w:tcPr>
            <w:tcW w:w="812" w:type="dxa"/>
            <w:tcBorders>
              <w:top w:val="nil"/>
              <w:left w:val="single" w:color="auto" w:sz="8" w:space="0"/>
              <w:bottom w:val="single" w:color="auto" w:sz="8" w:space="0"/>
              <w:right w:val="single" w:color="auto" w:sz="8" w:space="0"/>
            </w:tcBorders>
            <w:shd w:val="clear" w:color="auto" w:fill="FFFFFF"/>
            <w:vAlign w:val="center"/>
          </w:tcPr>
          <w:p w14:paraId="144C9664">
            <w:pPr>
              <w:widowControl/>
              <w:spacing w:line="460" w:lineRule="atLeast"/>
              <w:jc w:val="left"/>
              <w:rPr>
                <w:color w:val="auto"/>
                <w:kern w:val="0"/>
                <w:sz w:val="24"/>
              </w:rPr>
            </w:pPr>
          </w:p>
        </w:tc>
        <w:tc>
          <w:tcPr>
            <w:tcW w:w="2281" w:type="dxa"/>
            <w:tcBorders>
              <w:top w:val="nil"/>
              <w:left w:val="nil"/>
              <w:bottom w:val="single" w:color="auto" w:sz="8" w:space="0"/>
              <w:right w:val="single" w:color="auto" w:sz="8" w:space="0"/>
            </w:tcBorders>
            <w:shd w:val="clear" w:color="auto" w:fill="FFFFFF"/>
            <w:vAlign w:val="center"/>
          </w:tcPr>
          <w:p w14:paraId="1974175A">
            <w:pPr>
              <w:widowControl/>
              <w:spacing w:line="460" w:lineRule="atLeast"/>
              <w:jc w:val="left"/>
              <w:rPr>
                <w:rFonts w:ascii="宋体" w:hAnsi="宋体"/>
                <w:color w:val="auto"/>
                <w:kern w:val="0"/>
                <w:sz w:val="24"/>
              </w:rPr>
            </w:pPr>
          </w:p>
        </w:tc>
        <w:tc>
          <w:tcPr>
            <w:tcW w:w="2232" w:type="dxa"/>
            <w:tcBorders>
              <w:left w:val="nil"/>
              <w:bottom w:val="single" w:color="auto" w:sz="8" w:space="0"/>
              <w:right w:val="single" w:color="auto" w:sz="8" w:space="0"/>
            </w:tcBorders>
            <w:shd w:val="clear" w:color="auto" w:fill="FFFFFF"/>
            <w:vAlign w:val="center"/>
          </w:tcPr>
          <w:p w14:paraId="162A0370">
            <w:pPr>
              <w:widowControl/>
              <w:spacing w:before="156" w:after="156" w:line="460" w:lineRule="atLeast"/>
              <w:rPr>
                <w:color w:val="auto"/>
                <w:kern w:val="0"/>
                <w:sz w:val="24"/>
              </w:rPr>
            </w:pPr>
          </w:p>
        </w:tc>
        <w:tc>
          <w:tcPr>
            <w:tcW w:w="2372"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9FF512">
            <w:pPr>
              <w:widowControl/>
              <w:spacing w:before="156" w:after="156" w:line="460" w:lineRule="atLeast"/>
              <w:rPr>
                <w:rFonts w:ascii="宋体" w:hAnsi="宋体"/>
                <w:color w:val="auto"/>
                <w:kern w:val="0"/>
                <w:sz w:val="24"/>
              </w:rPr>
            </w:pP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635D2B">
            <w:pPr>
              <w:widowControl/>
              <w:spacing w:before="156" w:after="156" w:line="460" w:lineRule="atLeast"/>
              <w:rPr>
                <w:rFonts w:ascii="宋体" w:hAnsi="宋体"/>
                <w:color w:val="auto"/>
                <w:kern w:val="0"/>
                <w:sz w:val="24"/>
              </w:rPr>
            </w:pPr>
          </w:p>
        </w:tc>
      </w:tr>
      <w:tr w14:paraId="2B6611E5">
        <w:tblPrEx>
          <w:tblCellMar>
            <w:top w:w="0" w:type="dxa"/>
            <w:left w:w="0" w:type="dxa"/>
            <w:bottom w:w="0" w:type="dxa"/>
            <w:right w:w="0" w:type="dxa"/>
          </w:tblCellMar>
        </w:tblPrEx>
        <w:trPr>
          <w:trHeight w:val="317" w:hRule="atLeast"/>
          <w:jc w:val="center"/>
        </w:trPr>
        <w:tc>
          <w:tcPr>
            <w:tcW w:w="3093" w:type="dxa"/>
            <w:gridSpan w:val="2"/>
            <w:tcBorders>
              <w:top w:val="nil"/>
              <w:left w:val="single" w:color="auto" w:sz="8" w:space="0"/>
              <w:bottom w:val="single" w:color="auto" w:sz="8" w:space="0"/>
              <w:right w:val="single" w:color="auto" w:sz="8" w:space="0"/>
            </w:tcBorders>
            <w:shd w:val="clear" w:color="auto" w:fill="FFFFFF"/>
          </w:tcPr>
          <w:p w14:paraId="6BC24388">
            <w:pPr>
              <w:widowControl/>
              <w:spacing w:line="460" w:lineRule="atLeast"/>
              <w:rPr>
                <w:rFonts w:ascii="宋体" w:hAnsi="宋体"/>
                <w:color w:val="auto"/>
                <w:kern w:val="0"/>
                <w:sz w:val="24"/>
              </w:rPr>
            </w:pPr>
            <w:r>
              <w:rPr>
                <w:rFonts w:hint="eastAsia" w:ascii="宋体" w:hAnsi="宋体"/>
                <w:color w:val="auto"/>
                <w:kern w:val="0"/>
                <w:sz w:val="24"/>
              </w:rPr>
              <w:t>...</w:t>
            </w:r>
          </w:p>
        </w:tc>
        <w:tc>
          <w:tcPr>
            <w:tcW w:w="22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47658D8">
            <w:pPr>
              <w:widowControl/>
              <w:spacing w:line="460" w:lineRule="atLeast"/>
              <w:jc w:val="left"/>
              <w:rPr>
                <w:rFonts w:ascii="宋体" w:hAnsi="宋体"/>
                <w:color w:val="auto"/>
                <w:kern w:val="0"/>
                <w:sz w:val="24"/>
              </w:rPr>
            </w:pPr>
          </w:p>
        </w:tc>
        <w:tc>
          <w:tcPr>
            <w:tcW w:w="23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E73B55D">
            <w:pPr>
              <w:widowControl/>
              <w:spacing w:line="460" w:lineRule="atLeast"/>
              <w:jc w:val="left"/>
              <w:rPr>
                <w:rFonts w:ascii="宋体" w:hAnsi="宋体"/>
                <w:color w:val="auto"/>
                <w:kern w:val="0"/>
                <w:sz w:val="24"/>
              </w:rPr>
            </w:pP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4B3D42">
            <w:pPr>
              <w:widowControl/>
              <w:spacing w:line="460" w:lineRule="atLeast"/>
              <w:jc w:val="left"/>
              <w:rPr>
                <w:rFonts w:ascii="宋体" w:hAnsi="宋体"/>
                <w:color w:val="auto"/>
                <w:kern w:val="0"/>
                <w:sz w:val="24"/>
              </w:rPr>
            </w:pPr>
          </w:p>
        </w:tc>
      </w:tr>
    </w:tbl>
    <w:p w14:paraId="782BDEEC">
      <w:pPr>
        <w:widowControl/>
        <w:wordWrap w:val="0"/>
        <w:spacing w:before="50" w:after="50" w:line="460" w:lineRule="atLeast"/>
        <w:jc w:val="left"/>
        <w:rPr>
          <w:rFonts w:ascii="宋体" w:hAnsi="宋体" w:cs="宋体"/>
          <w:bCs/>
          <w:color w:val="auto"/>
          <w:kern w:val="0"/>
          <w:sz w:val="24"/>
        </w:rPr>
      </w:pPr>
    </w:p>
    <w:p w14:paraId="3F2B1D27">
      <w:pPr>
        <w:widowControl/>
        <w:wordWrap w:val="0"/>
        <w:spacing w:before="50" w:after="50" w:line="460" w:lineRule="atLeast"/>
        <w:ind w:firstLine="480" w:firstLineChars="200"/>
        <w:jc w:val="left"/>
        <w:rPr>
          <w:rFonts w:ascii="宋体" w:hAnsi="宋体" w:cs="宋体"/>
          <w:bCs/>
          <w:color w:val="auto"/>
          <w:kern w:val="0"/>
          <w:sz w:val="24"/>
        </w:rPr>
      </w:pPr>
      <w:r>
        <w:rPr>
          <w:rFonts w:hint="eastAsia" w:ascii="宋体" w:hAnsi="宋体" w:cs="宋体"/>
          <w:bCs/>
          <w:color w:val="auto"/>
          <w:kern w:val="0"/>
          <w:sz w:val="24"/>
        </w:rPr>
        <w:t>注：供应商必须如实完整填写表格，正确填写偏离情况。 “偏离情况”是指“正偏离”、“负偏离”或“无偏离”。</w:t>
      </w:r>
    </w:p>
    <w:p w14:paraId="4A2CEFBD">
      <w:pPr>
        <w:widowControl/>
        <w:wordWrap w:val="0"/>
        <w:spacing w:before="50" w:after="50" w:line="460" w:lineRule="atLeast"/>
        <w:ind w:firstLine="480" w:firstLineChars="200"/>
        <w:jc w:val="left"/>
        <w:rPr>
          <w:rFonts w:ascii="宋体" w:hAnsi="宋体" w:cs="宋体"/>
          <w:bCs/>
          <w:color w:val="auto"/>
          <w:kern w:val="0"/>
          <w:sz w:val="24"/>
        </w:rPr>
      </w:pPr>
    </w:p>
    <w:p w14:paraId="566861B8">
      <w:pPr>
        <w:widowControl/>
        <w:wordWrap w:val="0"/>
        <w:snapToGrid w:val="0"/>
        <w:spacing w:line="460" w:lineRule="atLeast"/>
        <w:ind w:firstLine="1560" w:firstLineChars="650"/>
        <w:jc w:val="left"/>
        <w:rPr>
          <w:rFonts w:ascii="宋体" w:hAnsi="宋体" w:cs="宋体"/>
          <w:color w:val="auto"/>
          <w:kern w:val="0"/>
          <w:sz w:val="24"/>
        </w:rPr>
      </w:pPr>
    </w:p>
    <w:p w14:paraId="5E36CE73">
      <w:pPr>
        <w:widowControl/>
        <w:shd w:val="clear" w:color="auto" w:fill="FFFFFF"/>
        <w:spacing w:line="460" w:lineRule="atLeast"/>
        <w:ind w:firstLine="4622" w:firstLineChars="1926"/>
        <w:rPr>
          <w:rFonts w:ascii="宋体" w:hAnsi="宋体"/>
          <w:color w:val="auto"/>
          <w:kern w:val="0"/>
          <w:sz w:val="24"/>
          <w:u w:val="single" w:color="000000"/>
        </w:rPr>
      </w:pPr>
      <w:r>
        <w:rPr>
          <w:rFonts w:hint="eastAsia" w:ascii="宋体" w:hAnsi="宋体"/>
          <w:color w:val="auto"/>
          <w:kern w:val="0"/>
          <w:sz w:val="24"/>
        </w:rPr>
        <w:t>供应商代表签字： </w:t>
      </w:r>
      <w:r>
        <w:rPr>
          <w:rFonts w:hint="eastAsia" w:ascii="宋体" w:hAnsi="宋体"/>
          <w:color w:val="auto"/>
          <w:kern w:val="0"/>
          <w:sz w:val="24"/>
          <w:u w:val="single" w:color="000000"/>
        </w:rPr>
        <w:t>    </w:t>
      </w:r>
    </w:p>
    <w:p w14:paraId="18CFBC85">
      <w:pPr>
        <w:widowControl/>
        <w:wordWrap w:val="0"/>
        <w:snapToGrid w:val="0"/>
        <w:spacing w:line="460" w:lineRule="atLeast"/>
        <w:ind w:firstLine="1560" w:firstLineChars="650"/>
        <w:jc w:val="right"/>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2A218B62">
      <w:pPr>
        <w:widowControl/>
        <w:wordWrap w:val="0"/>
        <w:snapToGrid w:val="0"/>
        <w:spacing w:line="460" w:lineRule="atLeast"/>
        <w:jc w:val="right"/>
        <w:rPr>
          <w:rFonts w:ascii="宋体" w:hAnsi="宋体" w:cs="宋体"/>
          <w:color w:val="auto"/>
          <w:kern w:val="0"/>
          <w:sz w:val="24"/>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年    月    日</w:t>
      </w:r>
    </w:p>
    <w:p w14:paraId="79DD8658">
      <w:pPr>
        <w:widowControl/>
        <w:wordWrap w:val="0"/>
        <w:snapToGrid w:val="0"/>
        <w:spacing w:before="50" w:line="460" w:lineRule="atLeast"/>
        <w:jc w:val="left"/>
        <w:rPr>
          <w:rFonts w:ascii="宋体" w:hAnsi="宋体" w:cs="宋体"/>
          <w:b/>
          <w:color w:val="auto"/>
          <w:kern w:val="0"/>
          <w:sz w:val="24"/>
        </w:rPr>
      </w:pPr>
    </w:p>
    <w:p w14:paraId="38FA0D88">
      <w:pPr>
        <w:widowControl/>
        <w:wordWrap w:val="0"/>
        <w:snapToGrid w:val="0"/>
        <w:spacing w:before="50" w:line="460" w:lineRule="atLeast"/>
        <w:jc w:val="left"/>
        <w:rPr>
          <w:rFonts w:ascii="宋体" w:hAnsi="宋体" w:cs="宋体"/>
          <w:b/>
          <w:color w:val="auto"/>
          <w:kern w:val="0"/>
          <w:sz w:val="24"/>
        </w:rPr>
      </w:pPr>
    </w:p>
    <w:p w14:paraId="3E3F6938">
      <w:pPr>
        <w:widowControl/>
        <w:wordWrap w:val="0"/>
        <w:snapToGrid w:val="0"/>
        <w:spacing w:before="50" w:line="460" w:lineRule="atLeast"/>
        <w:jc w:val="left"/>
        <w:rPr>
          <w:rFonts w:ascii="宋体" w:hAnsi="宋体" w:cs="宋体"/>
          <w:b/>
          <w:color w:val="auto"/>
          <w:kern w:val="0"/>
          <w:sz w:val="24"/>
        </w:rPr>
      </w:pPr>
    </w:p>
    <w:p w14:paraId="47D69A5E">
      <w:pPr>
        <w:pStyle w:val="2"/>
        <w:ind w:firstLine="211"/>
        <w:rPr>
          <w:b/>
          <w:color w:val="auto"/>
        </w:rPr>
      </w:pPr>
    </w:p>
    <w:p w14:paraId="75D40552">
      <w:pPr>
        <w:pStyle w:val="5"/>
        <w:ind w:firstLine="482"/>
        <w:rPr>
          <w:b/>
          <w:color w:val="auto"/>
        </w:rPr>
      </w:pPr>
    </w:p>
    <w:p w14:paraId="1A02CB25">
      <w:pPr>
        <w:rPr>
          <w:rFonts w:ascii="宋体" w:hAnsi="宋体" w:cs="宋体"/>
          <w:b/>
          <w:color w:val="auto"/>
          <w:kern w:val="0"/>
          <w:sz w:val="24"/>
        </w:rPr>
      </w:pPr>
    </w:p>
    <w:p w14:paraId="62C78C84">
      <w:pPr>
        <w:pStyle w:val="2"/>
        <w:ind w:firstLine="211"/>
        <w:rPr>
          <w:b/>
          <w:color w:val="auto"/>
        </w:rPr>
      </w:pPr>
    </w:p>
    <w:p w14:paraId="116CA38F">
      <w:pPr>
        <w:pStyle w:val="5"/>
        <w:ind w:firstLine="480"/>
        <w:rPr>
          <w:color w:val="auto"/>
        </w:rPr>
      </w:pPr>
    </w:p>
    <w:p w14:paraId="3A81350B">
      <w:pPr>
        <w:widowControl/>
        <w:wordWrap w:val="0"/>
        <w:snapToGrid w:val="0"/>
        <w:spacing w:before="50" w:line="460" w:lineRule="atLeast"/>
        <w:jc w:val="left"/>
        <w:rPr>
          <w:rFonts w:ascii="宋体" w:hAnsi="宋体" w:cs="宋体"/>
          <w:b/>
          <w:color w:val="auto"/>
          <w:kern w:val="0"/>
          <w:sz w:val="24"/>
        </w:rPr>
      </w:pPr>
    </w:p>
    <w:p w14:paraId="1985D043">
      <w:pPr>
        <w:widowControl/>
        <w:wordWrap w:val="0"/>
        <w:snapToGrid w:val="0"/>
        <w:spacing w:before="50" w:line="460" w:lineRule="atLeast"/>
        <w:jc w:val="left"/>
        <w:rPr>
          <w:rFonts w:ascii="宋体" w:hAnsi="宋体" w:cs="宋体"/>
          <w:b/>
          <w:color w:val="auto"/>
          <w:kern w:val="0"/>
          <w:sz w:val="24"/>
        </w:rPr>
      </w:pPr>
      <w:r>
        <w:rPr>
          <w:rFonts w:hint="eastAsia" w:ascii="宋体" w:hAnsi="宋体" w:cs="宋体"/>
          <w:b/>
          <w:color w:val="auto"/>
          <w:kern w:val="0"/>
          <w:sz w:val="24"/>
        </w:rPr>
        <w:t>附件6:</w:t>
      </w:r>
    </w:p>
    <w:p w14:paraId="366F3E56">
      <w:pPr>
        <w:widowControl/>
        <w:snapToGrid w:val="0"/>
        <w:spacing w:before="50" w:line="460" w:lineRule="atLeast"/>
        <w:jc w:val="center"/>
        <w:rPr>
          <w:rFonts w:ascii="仿宋_GB2312" w:hAnsi="宋体" w:eastAsia="仿宋_GB2312" w:cs="宋体"/>
          <w:color w:val="auto"/>
          <w:kern w:val="0"/>
          <w:sz w:val="24"/>
        </w:rPr>
      </w:pPr>
      <w:r>
        <w:rPr>
          <w:rFonts w:hint="eastAsia" w:ascii="仿宋_GB2312" w:cs="宋体"/>
          <w:b/>
          <w:color w:val="auto"/>
          <w:kern w:val="0"/>
          <w:sz w:val="24"/>
        </w:rPr>
        <w:t>商务响应表</w:t>
      </w:r>
      <w:r>
        <w:rPr>
          <w:rFonts w:hint="eastAsia" w:ascii="仿宋_GB2312" w:cs="宋体"/>
          <w:color w:val="auto"/>
          <w:kern w:val="0"/>
          <w:sz w:val="24"/>
        </w:rPr>
        <w:t>（格式）</w:t>
      </w:r>
    </w:p>
    <w:p w14:paraId="7361BB49">
      <w:pPr>
        <w:widowControl/>
        <w:shd w:val="clear" w:color="auto" w:fill="FFFFFF"/>
        <w:spacing w:before="50" w:line="460" w:lineRule="atLeast"/>
        <w:jc w:val="left"/>
        <w:rPr>
          <w:rFonts w:ascii="仿宋_GB2312" w:eastAsia="仿宋_GB2312"/>
          <w:color w:val="auto"/>
          <w:kern w:val="0"/>
          <w:sz w:val="24"/>
          <w:u w:val="single"/>
        </w:rPr>
      </w:pPr>
      <w:r>
        <w:rPr>
          <w:rFonts w:hint="eastAsia" w:ascii="宋体" w:hAnsi="宋体"/>
          <w:color w:val="auto"/>
          <w:kern w:val="0"/>
          <w:sz w:val="24"/>
        </w:rPr>
        <w:t>项目编号：</w:t>
      </w:r>
      <w:r>
        <w:rPr>
          <w:rFonts w:hint="eastAsia" w:ascii="宋体" w:hAnsi="宋体" w:cs="宋体"/>
          <w:color w:val="auto"/>
          <w:kern w:val="0"/>
          <w:sz w:val="24"/>
          <w:u w:val="single"/>
        </w:rPr>
        <w:t>    </w:t>
      </w:r>
      <w:r>
        <w:rPr>
          <w:rFonts w:hint="eastAsia" w:ascii="宋体" w:hAnsi="宋体"/>
          <w:color w:val="auto"/>
          <w:kern w:val="0"/>
          <w:sz w:val="24"/>
        </w:rPr>
        <w:t xml:space="preserve"> </w:t>
      </w:r>
    </w:p>
    <w:tbl>
      <w:tblPr>
        <w:tblStyle w:val="33"/>
        <w:tblW w:w="8703" w:type="dxa"/>
        <w:tblInd w:w="0" w:type="dxa"/>
        <w:shd w:val="clear" w:color="auto" w:fill="FFFFFF"/>
        <w:tblLayout w:type="fixed"/>
        <w:tblCellMar>
          <w:top w:w="0" w:type="dxa"/>
          <w:left w:w="0" w:type="dxa"/>
          <w:bottom w:w="0" w:type="dxa"/>
          <w:right w:w="0" w:type="dxa"/>
        </w:tblCellMar>
      </w:tblPr>
      <w:tblGrid>
        <w:gridCol w:w="2275"/>
        <w:gridCol w:w="2151"/>
        <w:gridCol w:w="1259"/>
        <w:gridCol w:w="3018"/>
      </w:tblGrid>
      <w:tr w14:paraId="7D560684">
        <w:tblPrEx>
          <w:shd w:val="clear" w:color="auto" w:fill="FFFFFF"/>
          <w:tblCellMar>
            <w:top w:w="0" w:type="dxa"/>
            <w:left w:w="0" w:type="dxa"/>
            <w:bottom w:w="0" w:type="dxa"/>
            <w:right w:w="0" w:type="dxa"/>
          </w:tblCellMar>
        </w:tblPrEx>
        <w:trPr>
          <w:trHeight w:val="642" w:hRule="atLeast"/>
        </w:trPr>
        <w:tc>
          <w:tcPr>
            <w:tcW w:w="2275" w:type="dxa"/>
            <w:tcBorders>
              <w:top w:val="single" w:color="auto" w:sz="8"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22BAD807">
            <w:pPr>
              <w:spacing w:before="156" w:line="360" w:lineRule="atLeast"/>
              <w:jc w:val="center"/>
              <w:rPr>
                <w:rFonts w:ascii="宋体" w:hAnsi="宋体" w:cs="宋体"/>
                <w:color w:val="auto"/>
                <w:sz w:val="24"/>
              </w:rPr>
            </w:pPr>
            <w:r>
              <w:rPr>
                <w:rFonts w:hint="eastAsia"/>
                <w:color w:val="auto"/>
                <w:sz w:val="24"/>
              </w:rPr>
              <w:t>项目</w:t>
            </w:r>
          </w:p>
        </w:tc>
        <w:tc>
          <w:tcPr>
            <w:tcW w:w="2151" w:type="dxa"/>
            <w:tcBorders>
              <w:top w:val="single" w:color="auto" w:sz="8"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0D5C020B">
            <w:pPr>
              <w:spacing w:before="156" w:line="360" w:lineRule="atLeast"/>
              <w:rPr>
                <w:rFonts w:ascii="宋体" w:hAnsi="宋体" w:cs="宋体"/>
                <w:color w:val="auto"/>
                <w:sz w:val="24"/>
              </w:rPr>
            </w:pPr>
            <w:r>
              <w:rPr>
                <w:rFonts w:hint="eastAsia"/>
                <w:color w:val="auto"/>
                <w:sz w:val="24"/>
              </w:rPr>
              <w:t>询价文件要求</w:t>
            </w:r>
          </w:p>
        </w:tc>
        <w:tc>
          <w:tcPr>
            <w:tcW w:w="1259" w:type="dxa"/>
            <w:tcBorders>
              <w:top w:val="single" w:color="auto" w:sz="8"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111ED582">
            <w:pPr>
              <w:spacing w:before="156" w:line="360" w:lineRule="atLeast"/>
              <w:rPr>
                <w:rFonts w:ascii="宋体" w:hAnsi="宋体" w:cs="宋体"/>
                <w:color w:val="auto"/>
                <w:sz w:val="24"/>
              </w:rPr>
            </w:pPr>
            <w:r>
              <w:rPr>
                <w:rFonts w:hint="eastAsia"/>
                <w:color w:val="auto"/>
                <w:sz w:val="24"/>
              </w:rPr>
              <w:t>是否响应</w:t>
            </w:r>
          </w:p>
        </w:tc>
        <w:tc>
          <w:tcPr>
            <w:tcW w:w="3018" w:type="dxa"/>
            <w:tcBorders>
              <w:top w:val="single" w:color="auto" w:sz="8"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13229173">
            <w:pPr>
              <w:spacing w:before="156" w:line="360" w:lineRule="atLeast"/>
              <w:rPr>
                <w:rFonts w:ascii="宋体" w:hAnsi="宋体" w:cs="宋体"/>
                <w:color w:val="auto"/>
                <w:sz w:val="24"/>
              </w:rPr>
            </w:pPr>
            <w:r>
              <w:rPr>
                <w:rFonts w:hint="eastAsia"/>
                <w:color w:val="auto"/>
                <w:sz w:val="24"/>
              </w:rPr>
              <w:t>供应商的承诺或说明</w:t>
            </w:r>
          </w:p>
        </w:tc>
      </w:tr>
      <w:tr w14:paraId="27EBC0AA">
        <w:tblPrEx>
          <w:tblCellMar>
            <w:top w:w="0" w:type="dxa"/>
            <w:left w:w="0" w:type="dxa"/>
            <w:bottom w:w="0" w:type="dxa"/>
            <w:right w:w="0" w:type="dxa"/>
          </w:tblCellMar>
        </w:tblPrEx>
        <w:trPr>
          <w:trHeight w:val="719" w:hRule="atLeast"/>
        </w:trPr>
        <w:tc>
          <w:tcPr>
            <w:tcW w:w="2275"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308689A7">
            <w:pPr>
              <w:widowControl/>
              <w:snapToGrid w:val="0"/>
              <w:spacing w:before="100" w:beforeAutospacing="1" w:after="100" w:afterAutospacing="1" w:line="0" w:lineRule="atLeast"/>
              <w:jc w:val="center"/>
              <w:rPr>
                <w:rFonts w:hAnsi="宋体"/>
                <w:color w:val="auto"/>
                <w:sz w:val="24"/>
              </w:rPr>
            </w:pP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25CD591">
            <w:pPr>
              <w:widowControl/>
              <w:snapToGrid w:val="0"/>
              <w:jc w:val="center"/>
              <w:rPr>
                <w:rFonts w:ascii="宋体" w:hAnsi="宋体" w:cs="宋体"/>
                <w:color w:val="auto"/>
                <w:kern w:val="0"/>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19F0374">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45DD1648">
            <w:pPr>
              <w:spacing w:before="156" w:line="360" w:lineRule="atLeast"/>
              <w:rPr>
                <w:rFonts w:ascii="仿宋_GB2312" w:eastAsia="仿宋_GB2312"/>
                <w:color w:val="auto"/>
                <w:sz w:val="24"/>
              </w:rPr>
            </w:pPr>
          </w:p>
        </w:tc>
      </w:tr>
      <w:tr w14:paraId="18A7198A">
        <w:tblPrEx>
          <w:tblCellMar>
            <w:top w:w="0" w:type="dxa"/>
            <w:left w:w="0" w:type="dxa"/>
            <w:bottom w:w="0" w:type="dxa"/>
            <w:right w:w="0" w:type="dxa"/>
          </w:tblCellMar>
        </w:tblPrEx>
        <w:tc>
          <w:tcPr>
            <w:tcW w:w="2275"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68655BA6">
            <w:pPr>
              <w:widowControl/>
              <w:snapToGrid w:val="0"/>
              <w:spacing w:before="100" w:beforeAutospacing="1" w:after="100" w:afterAutospacing="1" w:line="0" w:lineRule="atLeast"/>
              <w:jc w:val="center"/>
              <w:rPr>
                <w:rFonts w:hAnsi="宋体"/>
                <w:color w:val="auto"/>
                <w:sz w:val="24"/>
              </w:rPr>
            </w:pP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5F04396">
            <w:pPr>
              <w:pStyle w:val="49"/>
              <w:jc w:val="center"/>
              <w:rPr>
                <w:rFonts w:ascii="宋体" w:hAnsi="宋体" w:cs="宋体"/>
                <w:color w:va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AAD3958">
            <w:pPr>
              <w:spacing w:before="156" w:line="360" w:lineRule="atLeast"/>
              <w:rPr>
                <w:rFonts w:ascii="宋体" w:hAnsi="宋体" w:cs="宋体"/>
                <w:color w:val="auto"/>
                <w:sz w:val="24"/>
              </w:rPr>
            </w:pPr>
            <w:r>
              <w:rPr>
                <w:rFonts w:hint="eastAsia" w:ascii="仿宋_GB2312" w:eastAsia="仿宋_GB2312"/>
                <w:color w:val="auto"/>
                <w:sz w:val="24"/>
              </w:rPr>
              <w:t> </w:t>
            </w: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5AA94612">
            <w:pPr>
              <w:spacing w:before="156" w:line="360" w:lineRule="atLeast"/>
              <w:rPr>
                <w:rFonts w:ascii="宋体" w:hAnsi="宋体" w:cs="宋体"/>
                <w:color w:val="auto"/>
                <w:sz w:val="24"/>
              </w:rPr>
            </w:pPr>
            <w:r>
              <w:rPr>
                <w:rFonts w:hint="eastAsia" w:ascii="仿宋_GB2312" w:eastAsia="仿宋_GB2312"/>
                <w:color w:val="auto"/>
                <w:sz w:val="24"/>
              </w:rPr>
              <w:t> </w:t>
            </w:r>
          </w:p>
        </w:tc>
      </w:tr>
      <w:tr w14:paraId="6DF76B99">
        <w:tblPrEx>
          <w:tblCellMar>
            <w:top w:w="0" w:type="dxa"/>
            <w:left w:w="0" w:type="dxa"/>
            <w:bottom w:w="0" w:type="dxa"/>
            <w:right w:w="0" w:type="dxa"/>
          </w:tblCellMar>
        </w:tblPrEx>
        <w:tc>
          <w:tcPr>
            <w:tcW w:w="2275"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0561CE15">
            <w:pPr>
              <w:widowControl/>
              <w:snapToGrid w:val="0"/>
              <w:spacing w:before="100" w:beforeAutospacing="1" w:after="100" w:afterAutospacing="1" w:line="0" w:lineRule="atLeast"/>
              <w:jc w:val="center"/>
              <w:rPr>
                <w:rFonts w:hAnsi="宋体"/>
                <w:color w:val="auto"/>
                <w:sz w:val="24"/>
              </w:rPr>
            </w:pP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9955CE3">
            <w:pPr>
              <w:pStyle w:val="49"/>
              <w:jc w:val="center"/>
              <w:rPr>
                <w:rFonts w:ascii="宋体" w:hAnsi="宋体" w:cs="宋体"/>
                <w:color w:va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C84DEFE">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548A3084">
            <w:pPr>
              <w:spacing w:before="156" w:line="360" w:lineRule="atLeast"/>
              <w:rPr>
                <w:rFonts w:ascii="仿宋_GB2312" w:eastAsia="仿宋_GB2312"/>
                <w:color w:val="auto"/>
                <w:sz w:val="24"/>
              </w:rPr>
            </w:pPr>
          </w:p>
        </w:tc>
      </w:tr>
      <w:tr w14:paraId="2E26E476">
        <w:tblPrEx>
          <w:tblCellMar>
            <w:top w:w="0" w:type="dxa"/>
            <w:left w:w="0" w:type="dxa"/>
            <w:bottom w:w="0" w:type="dxa"/>
            <w:right w:w="0" w:type="dxa"/>
          </w:tblCellMar>
        </w:tblPrEx>
        <w:tc>
          <w:tcPr>
            <w:tcW w:w="2275"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058506ED">
            <w:pPr>
              <w:widowControl/>
              <w:snapToGrid w:val="0"/>
              <w:spacing w:before="100" w:beforeAutospacing="1" w:after="100" w:afterAutospacing="1" w:line="0" w:lineRule="atLeast"/>
              <w:jc w:val="center"/>
              <w:rPr>
                <w:rFonts w:hAnsi="宋体"/>
                <w:color w:val="auto"/>
                <w:sz w:val="24"/>
              </w:rPr>
            </w:pP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D15A41B">
            <w:pPr>
              <w:pStyle w:val="49"/>
              <w:jc w:val="center"/>
              <w:rPr>
                <w:rFonts w:ascii="宋体" w:hAnsi="宋体" w:cs="宋体"/>
                <w:color w:va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0E105475">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4302D16A">
            <w:pPr>
              <w:spacing w:before="156" w:line="360" w:lineRule="atLeast"/>
              <w:rPr>
                <w:rFonts w:ascii="仿宋_GB2312" w:eastAsia="仿宋_GB2312"/>
                <w:color w:val="auto"/>
                <w:sz w:val="24"/>
              </w:rPr>
            </w:pPr>
          </w:p>
        </w:tc>
      </w:tr>
      <w:tr w14:paraId="3E38597E">
        <w:tblPrEx>
          <w:tblCellMar>
            <w:top w:w="0" w:type="dxa"/>
            <w:left w:w="0" w:type="dxa"/>
            <w:bottom w:w="0" w:type="dxa"/>
            <w:right w:w="0" w:type="dxa"/>
          </w:tblCellMar>
        </w:tblPrEx>
        <w:trPr>
          <w:trHeight w:val="725" w:hRule="atLeast"/>
        </w:trPr>
        <w:tc>
          <w:tcPr>
            <w:tcW w:w="2275"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7DEC67A1">
            <w:pPr>
              <w:widowControl/>
              <w:snapToGrid w:val="0"/>
              <w:spacing w:before="100" w:beforeAutospacing="1" w:after="100" w:afterAutospacing="1" w:line="0" w:lineRule="atLeast"/>
              <w:jc w:val="center"/>
              <w:rPr>
                <w:rFonts w:hAnsi="宋体"/>
                <w:color w:val="auto"/>
                <w:sz w:val="24"/>
              </w:rPr>
            </w:pP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5255EE1">
            <w:pPr>
              <w:pStyle w:val="49"/>
              <w:jc w:val="center"/>
              <w:rPr>
                <w:rFonts w:ascii="宋体" w:hAnsi="宋体" w:cs="宋体"/>
                <w:color w:va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5E862C4">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7A7EC6AA">
            <w:pPr>
              <w:spacing w:before="156" w:line="360" w:lineRule="atLeast"/>
              <w:rPr>
                <w:rFonts w:ascii="仿宋_GB2312" w:eastAsia="仿宋_GB2312"/>
                <w:color w:val="auto"/>
                <w:sz w:val="24"/>
              </w:rPr>
            </w:pPr>
          </w:p>
        </w:tc>
      </w:tr>
      <w:tr w14:paraId="58F7A72E">
        <w:tblPrEx>
          <w:tblCellMar>
            <w:top w:w="0" w:type="dxa"/>
            <w:left w:w="0" w:type="dxa"/>
            <w:bottom w:w="0" w:type="dxa"/>
            <w:right w:w="0" w:type="dxa"/>
          </w:tblCellMar>
        </w:tblPrEx>
        <w:trPr>
          <w:trHeight w:val="725" w:hRule="atLeast"/>
        </w:trPr>
        <w:tc>
          <w:tcPr>
            <w:tcW w:w="2275"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2AEBAC25">
            <w:pPr>
              <w:widowControl/>
              <w:snapToGrid w:val="0"/>
              <w:spacing w:before="100" w:beforeAutospacing="1" w:after="100" w:afterAutospacing="1" w:line="0" w:lineRule="atLeast"/>
              <w:jc w:val="center"/>
              <w:rPr>
                <w:rFonts w:hAnsi="宋体"/>
                <w:color w:val="auto"/>
                <w:sz w:val="24"/>
              </w:rPr>
            </w:pP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490BC71">
            <w:pPr>
              <w:pStyle w:val="49"/>
              <w:jc w:val="center"/>
              <w:rPr>
                <w:rFonts w:ascii="宋体" w:hAnsi="宋体" w:cs="宋体"/>
                <w:color w:va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74E595FB">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14:paraId="375DAEF9">
            <w:pPr>
              <w:spacing w:before="156" w:line="360" w:lineRule="atLeast"/>
              <w:rPr>
                <w:rFonts w:ascii="仿宋_GB2312" w:eastAsia="仿宋_GB2312"/>
                <w:color w:val="auto"/>
                <w:sz w:val="24"/>
              </w:rPr>
            </w:pPr>
          </w:p>
        </w:tc>
      </w:tr>
    </w:tbl>
    <w:p w14:paraId="791C368A">
      <w:pPr>
        <w:widowControl/>
        <w:shd w:val="clear" w:color="auto" w:fill="FFFFFF"/>
        <w:spacing w:before="50" w:line="460" w:lineRule="atLeast"/>
        <w:jc w:val="left"/>
        <w:rPr>
          <w:rFonts w:ascii="仿宋_GB2312" w:eastAsia="仿宋_GB2312"/>
          <w:color w:val="auto"/>
          <w:kern w:val="0"/>
          <w:sz w:val="24"/>
          <w:u w:val="single"/>
        </w:rPr>
      </w:pPr>
    </w:p>
    <w:p w14:paraId="6F14CCEB">
      <w:pPr>
        <w:widowControl/>
        <w:shd w:val="clear" w:color="auto" w:fill="FFFFFF"/>
        <w:spacing w:line="460" w:lineRule="atLeast"/>
        <w:ind w:firstLine="4622" w:firstLineChars="1926"/>
        <w:rPr>
          <w:rFonts w:ascii="宋体" w:hAnsi="宋体"/>
          <w:color w:val="auto"/>
          <w:kern w:val="0"/>
          <w:sz w:val="24"/>
          <w:u w:val="single" w:color="000000"/>
        </w:rPr>
      </w:pPr>
      <w:r>
        <w:rPr>
          <w:rFonts w:hint="eastAsia" w:ascii="宋体" w:hAnsi="宋体"/>
          <w:color w:val="auto"/>
          <w:kern w:val="0"/>
          <w:sz w:val="24"/>
        </w:rPr>
        <w:t xml:space="preserve">  供应商代表签字： </w:t>
      </w:r>
      <w:r>
        <w:rPr>
          <w:rFonts w:hint="eastAsia" w:ascii="宋体" w:hAnsi="宋体"/>
          <w:color w:val="auto"/>
          <w:kern w:val="0"/>
          <w:sz w:val="24"/>
          <w:u w:val="single" w:color="000000"/>
        </w:rPr>
        <w:t>    </w:t>
      </w:r>
    </w:p>
    <w:p w14:paraId="0D5DBAF8">
      <w:pPr>
        <w:widowControl/>
        <w:shd w:val="clear" w:color="auto" w:fill="FFFFFF"/>
        <w:spacing w:line="460" w:lineRule="atLeast"/>
        <w:ind w:firstLine="480"/>
        <w:jc w:val="right"/>
        <w:rPr>
          <w:color w:val="auto"/>
          <w:kern w:val="0"/>
          <w:sz w:val="24"/>
        </w:rPr>
      </w:pPr>
      <w:r>
        <w:rPr>
          <w:rFonts w:hint="eastAsia" w:ascii="宋体" w:hAnsi="宋体"/>
          <w:color w:val="auto"/>
          <w:kern w:val="0"/>
          <w:sz w:val="24"/>
        </w:rPr>
        <w:t xml:space="preserve">          </w:t>
      </w:r>
      <w:r>
        <w:rPr>
          <w:rFonts w:ascii="宋体" w:hAnsi="宋体"/>
          <w:color w:val="auto"/>
          <w:kern w:val="0"/>
          <w:sz w:val="24"/>
        </w:rPr>
        <w:t xml:space="preserve">     </w:t>
      </w:r>
      <w:r>
        <w:rPr>
          <w:rFonts w:hint="eastAsia" w:ascii="宋体" w:hAnsi="宋体"/>
          <w:color w:val="auto"/>
          <w:kern w:val="0"/>
          <w:sz w:val="24"/>
        </w:rPr>
        <w:t>供应商：</w:t>
      </w:r>
      <w:r>
        <w:rPr>
          <w:rFonts w:hint="eastAsia" w:ascii="宋体" w:hAnsi="宋体"/>
          <w:color w:val="auto"/>
          <w:kern w:val="0"/>
          <w:sz w:val="24"/>
          <w:u w:val="single"/>
        </w:rPr>
        <w:t xml:space="preserve">    </w:t>
      </w:r>
      <w:r>
        <w:rPr>
          <w:rFonts w:hint="eastAsia" w:ascii="宋体" w:hAnsi="宋体"/>
          <w:color w:val="auto"/>
          <w:kern w:val="0"/>
          <w:sz w:val="24"/>
        </w:rPr>
        <w:t>（全称并加盖公章）   </w:t>
      </w:r>
    </w:p>
    <w:p w14:paraId="7682DA36">
      <w:pPr>
        <w:widowControl/>
        <w:shd w:val="clear" w:color="auto" w:fill="FFFFFF"/>
        <w:spacing w:line="460" w:lineRule="atLeast"/>
        <w:ind w:firstLine="3960" w:firstLineChars="1650"/>
        <w:jc w:val="center"/>
        <w:rPr>
          <w:color w:val="auto"/>
          <w:kern w:val="0"/>
          <w:sz w:val="24"/>
        </w:rPr>
      </w:pPr>
      <w:r>
        <w:rPr>
          <w:rFonts w:hint="eastAsia" w:ascii="宋体" w:hAnsi="宋体"/>
          <w:color w:val="auto"/>
          <w:kern w:val="0"/>
          <w:sz w:val="24"/>
        </w:rPr>
        <w:t>年 月 日</w:t>
      </w:r>
    </w:p>
    <w:p w14:paraId="73B2CD8E">
      <w:pPr>
        <w:widowControl/>
        <w:shd w:val="clear" w:color="auto" w:fill="FFFFFF"/>
        <w:spacing w:line="460" w:lineRule="atLeast"/>
        <w:rPr>
          <w:rFonts w:ascii="宋体" w:hAnsi="宋体"/>
          <w:b/>
          <w:bCs/>
          <w:color w:val="auto"/>
          <w:kern w:val="0"/>
          <w:sz w:val="24"/>
        </w:rPr>
      </w:pPr>
    </w:p>
    <w:p w14:paraId="5126C60F">
      <w:pPr>
        <w:widowControl/>
        <w:shd w:val="clear" w:color="auto" w:fill="FFFFFF"/>
        <w:spacing w:line="460" w:lineRule="atLeast"/>
        <w:rPr>
          <w:rFonts w:ascii="宋体" w:hAnsi="宋体"/>
          <w:b/>
          <w:bCs/>
          <w:color w:val="auto"/>
          <w:kern w:val="0"/>
          <w:sz w:val="24"/>
        </w:rPr>
      </w:pPr>
    </w:p>
    <w:p w14:paraId="71A3FFD7">
      <w:pPr>
        <w:widowControl/>
        <w:shd w:val="clear" w:color="auto" w:fill="FFFFFF"/>
        <w:spacing w:line="460" w:lineRule="atLeast"/>
        <w:rPr>
          <w:rFonts w:ascii="宋体" w:hAnsi="宋体"/>
          <w:b/>
          <w:bCs/>
          <w:color w:val="auto"/>
          <w:kern w:val="0"/>
          <w:sz w:val="24"/>
        </w:rPr>
      </w:pPr>
    </w:p>
    <w:p w14:paraId="1358A53C">
      <w:pPr>
        <w:pStyle w:val="2"/>
        <w:ind w:firstLine="211"/>
        <w:rPr>
          <w:b/>
          <w:bCs/>
          <w:color w:val="auto"/>
        </w:rPr>
      </w:pPr>
    </w:p>
    <w:p w14:paraId="5F7FF2DB">
      <w:pPr>
        <w:pStyle w:val="5"/>
        <w:ind w:firstLine="482"/>
        <w:rPr>
          <w:b/>
          <w:bCs/>
          <w:color w:val="auto"/>
        </w:rPr>
      </w:pPr>
    </w:p>
    <w:p w14:paraId="74365AC3">
      <w:pPr>
        <w:rPr>
          <w:rFonts w:ascii="宋体" w:hAnsi="宋体"/>
          <w:b/>
          <w:bCs/>
          <w:color w:val="auto"/>
          <w:kern w:val="0"/>
          <w:sz w:val="24"/>
        </w:rPr>
      </w:pPr>
    </w:p>
    <w:p w14:paraId="1BD7E19C">
      <w:pPr>
        <w:pStyle w:val="2"/>
        <w:ind w:firstLine="211"/>
        <w:rPr>
          <w:b/>
          <w:bCs/>
          <w:color w:val="auto"/>
        </w:rPr>
      </w:pPr>
    </w:p>
    <w:p w14:paraId="2B1ED1CE">
      <w:pPr>
        <w:pStyle w:val="5"/>
        <w:ind w:firstLine="480"/>
        <w:rPr>
          <w:color w:val="auto"/>
        </w:rPr>
      </w:pPr>
    </w:p>
    <w:p w14:paraId="57A776A4">
      <w:pPr>
        <w:rPr>
          <w:color w:val="auto"/>
        </w:rPr>
      </w:pPr>
    </w:p>
    <w:p w14:paraId="4BA72074">
      <w:pPr>
        <w:pStyle w:val="49"/>
        <w:rPr>
          <w:color w:val="auto"/>
        </w:rPr>
      </w:pPr>
    </w:p>
    <w:p w14:paraId="3EC94962">
      <w:pPr>
        <w:pStyle w:val="14"/>
        <w:rPr>
          <w:color w:val="auto"/>
        </w:rPr>
      </w:pPr>
    </w:p>
    <w:p w14:paraId="45E179CA">
      <w:pPr>
        <w:pStyle w:val="49"/>
        <w:rPr>
          <w:color w:val="auto"/>
        </w:rPr>
      </w:pPr>
    </w:p>
    <w:p w14:paraId="4C94DB34">
      <w:pPr>
        <w:pStyle w:val="49"/>
        <w:rPr>
          <w:color w:val="auto"/>
        </w:rPr>
      </w:pPr>
    </w:p>
    <w:p w14:paraId="7569F84A">
      <w:pPr>
        <w:widowControl/>
        <w:shd w:val="clear" w:color="auto" w:fill="FFFFFF"/>
        <w:spacing w:line="460" w:lineRule="atLeast"/>
        <w:rPr>
          <w:rFonts w:ascii="宋体" w:hAnsi="宋体"/>
          <w:b/>
          <w:bCs/>
          <w:color w:val="auto"/>
          <w:kern w:val="0"/>
          <w:sz w:val="24"/>
        </w:rPr>
      </w:pPr>
      <w:r>
        <w:rPr>
          <w:rFonts w:hint="eastAsia" w:ascii="宋体" w:hAnsi="宋体"/>
          <w:b/>
          <w:bCs/>
          <w:color w:val="auto"/>
          <w:kern w:val="0"/>
          <w:sz w:val="24"/>
        </w:rPr>
        <w:t>附件7:</w:t>
      </w:r>
    </w:p>
    <w:p w14:paraId="2F1B402E">
      <w:pPr>
        <w:widowControl/>
        <w:shd w:val="clear" w:color="auto" w:fill="FFFFFF"/>
        <w:spacing w:line="460" w:lineRule="atLeast"/>
        <w:jc w:val="center"/>
        <w:rPr>
          <w:color w:val="auto"/>
          <w:kern w:val="0"/>
          <w:sz w:val="24"/>
        </w:rPr>
      </w:pPr>
      <w:r>
        <w:rPr>
          <w:rFonts w:hint="eastAsia" w:ascii="宋体" w:hAnsi="宋体"/>
          <w:b/>
          <w:bCs/>
          <w:color w:val="auto"/>
          <w:kern w:val="0"/>
          <w:sz w:val="24"/>
        </w:rPr>
        <w:t>法定代表人身份证明</w:t>
      </w:r>
      <w:r>
        <w:rPr>
          <w:rFonts w:hint="eastAsia" w:ascii="宋体" w:hAnsi="宋体"/>
          <w:color w:val="auto"/>
          <w:kern w:val="0"/>
          <w:sz w:val="24"/>
        </w:rPr>
        <w:t>（格式）</w:t>
      </w:r>
    </w:p>
    <w:p w14:paraId="0A7B1DD3">
      <w:pPr>
        <w:widowControl/>
        <w:shd w:val="clear" w:color="auto" w:fill="FFFFFF"/>
        <w:spacing w:line="460" w:lineRule="atLeast"/>
        <w:ind w:firstLine="480"/>
        <w:rPr>
          <w:color w:val="auto"/>
          <w:kern w:val="0"/>
          <w:sz w:val="24"/>
        </w:rPr>
      </w:pPr>
      <w:r>
        <w:rPr>
          <w:rFonts w:hint="eastAsia" w:ascii="宋体" w:hAnsi="宋体"/>
          <w:color w:val="auto"/>
          <w:kern w:val="0"/>
          <w:sz w:val="24"/>
        </w:rPr>
        <w:t>供应商名称：</w:t>
      </w:r>
      <w:r>
        <w:rPr>
          <w:rFonts w:hint="eastAsia" w:ascii="宋体" w:hAnsi="宋体"/>
          <w:color w:val="auto"/>
          <w:kern w:val="0"/>
          <w:sz w:val="24"/>
          <w:u w:val="single"/>
        </w:rPr>
        <w:t>           </w:t>
      </w:r>
    </w:p>
    <w:p w14:paraId="5B625824">
      <w:pPr>
        <w:widowControl/>
        <w:shd w:val="clear" w:color="auto" w:fill="FFFFFF"/>
        <w:spacing w:line="460" w:lineRule="atLeast"/>
        <w:ind w:firstLine="480"/>
        <w:rPr>
          <w:color w:val="auto"/>
          <w:kern w:val="0"/>
          <w:sz w:val="24"/>
        </w:rPr>
      </w:pPr>
      <w:r>
        <w:rPr>
          <w:rFonts w:hint="eastAsia" w:ascii="宋体" w:hAnsi="宋体"/>
          <w:color w:val="auto"/>
          <w:kern w:val="0"/>
          <w:sz w:val="24"/>
        </w:rPr>
        <w:t>地址：</w:t>
      </w:r>
      <w:r>
        <w:rPr>
          <w:rFonts w:hint="eastAsia" w:ascii="宋体" w:hAnsi="宋体"/>
          <w:color w:val="auto"/>
          <w:kern w:val="0"/>
          <w:sz w:val="24"/>
          <w:u w:val="single"/>
        </w:rPr>
        <w:t>            </w:t>
      </w:r>
    </w:p>
    <w:p w14:paraId="21CB3A2F">
      <w:pPr>
        <w:widowControl/>
        <w:shd w:val="clear" w:color="auto" w:fill="FFFFFF"/>
        <w:spacing w:line="460" w:lineRule="atLeast"/>
        <w:ind w:firstLine="480"/>
        <w:rPr>
          <w:color w:val="auto"/>
          <w:kern w:val="0"/>
          <w:sz w:val="24"/>
        </w:rPr>
      </w:pPr>
      <w:r>
        <w:rPr>
          <w:rFonts w:hint="eastAsia" w:ascii="宋体" w:hAnsi="宋体"/>
          <w:color w:val="auto"/>
          <w:kern w:val="0"/>
          <w:sz w:val="24"/>
        </w:rPr>
        <w:t>成立时间：</w:t>
      </w:r>
      <w:r>
        <w:rPr>
          <w:rFonts w:hint="eastAsia" w:ascii="宋体" w:hAnsi="宋体"/>
          <w:color w:val="auto"/>
          <w:kern w:val="0"/>
          <w:sz w:val="24"/>
          <w:u w:val="single"/>
        </w:rPr>
        <w:t>    </w:t>
      </w:r>
      <w:r>
        <w:rPr>
          <w:rFonts w:hint="eastAsia" w:ascii="宋体" w:hAnsi="宋体"/>
          <w:color w:val="auto"/>
          <w:kern w:val="0"/>
          <w:sz w:val="24"/>
        </w:rPr>
        <w:t>年</w:t>
      </w:r>
      <w:r>
        <w:rPr>
          <w:rFonts w:hint="eastAsia" w:ascii="宋体" w:hAnsi="宋体"/>
          <w:color w:val="auto"/>
          <w:kern w:val="0"/>
          <w:sz w:val="24"/>
          <w:u w:val="single"/>
        </w:rPr>
        <w:t>    </w:t>
      </w:r>
      <w:r>
        <w:rPr>
          <w:rFonts w:hint="eastAsia" w:ascii="宋体" w:hAnsi="宋体"/>
          <w:color w:val="auto"/>
          <w:kern w:val="0"/>
          <w:sz w:val="24"/>
        </w:rPr>
        <w:t>月</w:t>
      </w:r>
      <w:r>
        <w:rPr>
          <w:rFonts w:hint="eastAsia" w:ascii="宋体" w:hAnsi="宋体"/>
          <w:color w:val="auto"/>
          <w:kern w:val="0"/>
          <w:sz w:val="24"/>
          <w:u w:val="single"/>
        </w:rPr>
        <w:t>    </w:t>
      </w:r>
      <w:r>
        <w:rPr>
          <w:rFonts w:hint="eastAsia" w:ascii="宋体" w:hAnsi="宋体"/>
          <w:color w:val="auto"/>
          <w:kern w:val="0"/>
          <w:sz w:val="24"/>
        </w:rPr>
        <w:t>日</w:t>
      </w:r>
    </w:p>
    <w:p w14:paraId="6D857E9A">
      <w:pPr>
        <w:widowControl/>
        <w:shd w:val="clear" w:color="auto" w:fill="FFFFFF"/>
        <w:spacing w:line="460" w:lineRule="atLeast"/>
        <w:ind w:firstLine="480"/>
        <w:rPr>
          <w:color w:val="auto"/>
          <w:kern w:val="0"/>
          <w:sz w:val="24"/>
        </w:rPr>
      </w:pPr>
      <w:r>
        <w:rPr>
          <w:rFonts w:hint="eastAsia" w:ascii="宋体" w:hAnsi="宋体"/>
          <w:color w:val="auto"/>
          <w:kern w:val="0"/>
          <w:sz w:val="24"/>
        </w:rPr>
        <w:t>经营期限：</w:t>
      </w:r>
      <w:r>
        <w:rPr>
          <w:rFonts w:hint="eastAsia" w:ascii="宋体" w:hAnsi="宋体"/>
          <w:color w:val="auto"/>
          <w:kern w:val="0"/>
          <w:sz w:val="24"/>
          <w:u w:val="single"/>
        </w:rPr>
        <w:t>      </w:t>
      </w:r>
    </w:p>
    <w:p w14:paraId="1C3FA377">
      <w:pPr>
        <w:widowControl/>
        <w:shd w:val="clear" w:color="auto" w:fill="FFFFFF"/>
        <w:spacing w:line="460" w:lineRule="atLeast"/>
        <w:ind w:firstLine="480"/>
        <w:rPr>
          <w:color w:val="auto"/>
          <w:kern w:val="0"/>
          <w:sz w:val="24"/>
        </w:rPr>
      </w:pPr>
      <w:r>
        <w:rPr>
          <w:rFonts w:hint="eastAsia" w:ascii="宋体" w:hAnsi="宋体"/>
          <w:color w:val="auto"/>
          <w:kern w:val="0"/>
          <w:sz w:val="24"/>
        </w:rPr>
        <w:t>姓名：</w:t>
      </w:r>
      <w:r>
        <w:rPr>
          <w:rFonts w:hint="eastAsia" w:ascii="宋体" w:hAnsi="宋体"/>
          <w:color w:val="auto"/>
          <w:kern w:val="0"/>
          <w:sz w:val="24"/>
          <w:u w:val="single"/>
        </w:rPr>
        <w:t>     </w:t>
      </w:r>
      <w:r>
        <w:rPr>
          <w:rFonts w:hint="eastAsia" w:ascii="宋体" w:hAnsi="宋体"/>
          <w:color w:val="auto"/>
          <w:kern w:val="0"/>
          <w:sz w:val="24"/>
        </w:rPr>
        <w:t>，性别：</w:t>
      </w:r>
      <w:r>
        <w:rPr>
          <w:rFonts w:hint="eastAsia" w:ascii="宋体" w:hAnsi="宋体"/>
          <w:color w:val="auto"/>
          <w:kern w:val="0"/>
          <w:sz w:val="24"/>
          <w:u w:val="single"/>
        </w:rPr>
        <w:t>   </w:t>
      </w:r>
      <w:r>
        <w:rPr>
          <w:rFonts w:hint="eastAsia" w:ascii="宋体" w:hAnsi="宋体"/>
          <w:color w:val="auto"/>
          <w:kern w:val="0"/>
          <w:sz w:val="24"/>
        </w:rPr>
        <w:t>，年龄：____，职务：____系</w:t>
      </w:r>
      <w:r>
        <w:rPr>
          <w:rFonts w:hint="eastAsia" w:ascii="宋体" w:hAnsi="宋体"/>
          <w:color w:val="auto"/>
          <w:kern w:val="0"/>
          <w:sz w:val="24"/>
          <w:u w:val="single"/>
        </w:rPr>
        <w:t>       </w:t>
      </w:r>
      <w:r>
        <w:rPr>
          <w:rFonts w:hint="eastAsia" w:ascii="宋体" w:hAnsi="宋体"/>
          <w:color w:val="auto"/>
          <w:kern w:val="0"/>
          <w:sz w:val="24"/>
        </w:rPr>
        <w:t>（供应商名称）的法定代表人。</w:t>
      </w:r>
    </w:p>
    <w:p w14:paraId="4E3499B0">
      <w:pPr>
        <w:widowControl/>
        <w:shd w:val="clear" w:color="auto" w:fill="FFFFFF"/>
        <w:spacing w:line="460" w:lineRule="atLeast"/>
        <w:ind w:firstLine="480"/>
        <w:rPr>
          <w:color w:val="auto"/>
          <w:kern w:val="0"/>
          <w:sz w:val="24"/>
        </w:rPr>
      </w:pPr>
      <w:r>
        <w:rPr>
          <w:rFonts w:hint="eastAsia" w:ascii="宋体" w:hAnsi="宋体"/>
          <w:color w:val="auto"/>
          <w:kern w:val="0"/>
          <w:sz w:val="24"/>
        </w:rPr>
        <w:t>特此证明。</w:t>
      </w:r>
    </w:p>
    <w:p w14:paraId="7B90867D">
      <w:pPr>
        <w:widowControl/>
        <w:shd w:val="clear" w:color="auto" w:fill="FFFFFF"/>
        <w:spacing w:line="460" w:lineRule="atLeast"/>
        <w:rPr>
          <w:rFonts w:ascii="宋体" w:hAnsi="宋体"/>
          <w:color w:val="auto"/>
          <w:kern w:val="0"/>
          <w:sz w:val="24"/>
        </w:rPr>
      </w:pPr>
    </w:p>
    <w:tbl>
      <w:tblPr>
        <w:tblStyle w:val="33"/>
        <w:tblpPr w:leftFromText="180" w:rightFromText="180" w:vertAnchor="text" w:horzAnchor="page" w:tblpXSpec="center" w:tblpY="-7"/>
        <w:tblW w:w="8887" w:type="dxa"/>
        <w:tblInd w:w="0" w:type="dxa"/>
        <w:shd w:val="clear" w:color="auto" w:fill="FFFFFF"/>
        <w:tblLayout w:type="fixed"/>
        <w:tblCellMar>
          <w:top w:w="0" w:type="dxa"/>
          <w:left w:w="0" w:type="dxa"/>
          <w:bottom w:w="0" w:type="dxa"/>
          <w:right w:w="0" w:type="dxa"/>
        </w:tblCellMar>
      </w:tblPr>
      <w:tblGrid>
        <w:gridCol w:w="8887"/>
      </w:tblGrid>
      <w:tr w14:paraId="1F6E0CD5">
        <w:tblPrEx>
          <w:tblCellMar>
            <w:top w:w="0" w:type="dxa"/>
            <w:left w:w="0" w:type="dxa"/>
            <w:bottom w:w="0" w:type="dxa"/>
            <w:right w:w="0" w:type="dxa"/>
          </w:tblCellMar>
        </w:tblPrEx>
        <w:trPr>
          <w:trHeight w:val="2789" w:hRule="atLeast"/>
        </w:trPr>
        <w:tc>
          <w:tcPr>
            <w:tcW w:w="88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AAEA7A2">
            <w:pPr>
              <w:widowControl/>
              <w:spacing w:line="460" w:lineRule="atLeast"/>
              <w:rPr>
                <w:color w:val="auto"/>
                <w:kern w:val="0"/>
                <w:sz w:val="24"/>
              </w:rPr>
            </w:pPr>
            <w:r>
              <w:rPr>
                <w:rFonts w:hint="eastAsia" w:ascii="宋体" w:hAnsi="宋体"/>
                <w:color w:val="auto"/>
                <w:kern w:val="0"/>
                <w:sz w:val="24"/>
              </w:rPr>
              <w:t>此处请粘贴法定代表人身份证扫描件正反面</w:t>
            </w:r>
          </w:p>
        </w:tc>
      </w:tr>
    </w:tbl>
    <w:p w14:paraId="3D10B445">
      <w:pPr>
        <w:widowControl/>
        <w:shd w:val="clear" w:color="auto" w:fill="FFFFFF"/>
        <w:spacing w:line="460" w:lineRule="atLeast"/>
        <w:ind w:firstLine="2880" w:firstLineChars="1200"/>
        <w:rPr>
          <w:rFonts w:ascii="宋体" w:hAnsi="宋体"/>
          <w:color w:val="auto"/>
          <w:kern w:val="0"/>
          <w:sz w:val="24"/>
        </w:rPr>
      </w:pPr>
    </w:p>
    <w:p w14:paraId="00E3C7BE">
      <w:pPr>
        <w:widowControl/>
        <w:shd w:val="clear" w:color="auto" w:fill="FFFFFF"/>
        <w:spacing w:line="460" w:lineRule="atLeast"/>
        <w:ind w:firstLine="4080" w:firstLineChars="1700"/>
        <w:rPr>
          <w:color w:val="auto"/>
          <w:kern w:val="0"/>
          <w:sz w:val="24"/>
        </w:rPr>
      </w:pPr>
      <w:r>
        <w:rPr>
          <w:rFonts w:hint="eastAsia" w:ascii="宋体" w:hAnsi="宋体"/>
          <w:color w:val="auto"/>
          <w:kern w:val="0"/>
          <w:sz w:val="24"/>
        </w:rPr>
        <w:t>供应商：</w:t>
      </w:r>
      <w:r>
        <w:rPr>
          <w:rFonts w:hint="eastAsia" w:ascii="宋体" w:hAnsi="宋体"/>
          <w:color w:val="auto"/>
          <w:kern w:val="0"/>
          <w:sz w:val="24"/>
          <w:u w:val="single"/>
        </w:rPr>
        <w:t xml:space="preserve">          </w:t>
      </w:r>
      <w:r>
        <w:rPr>
          <w:rFonts w:hint="eastAsia" w:ascii="宋体" w:hAnsi="宋体"/>
          <w:color w:val="auto"/>
          <w:kern w:val="0"/>
          <w:sz w:val="24"/>
        </w:rPr>
        <w:t>（全称并加盖公章）</w:t>
      </w:r>
    </w:p>
    <w:p w14:paraId="59538C41">
      <w:pPr>
        <w:widowControl/>
        <w:shd w:val="clear" w:color="auto" w:fill="FFFFFF"/>
        <w:spacing w:line="460" w:lineRule="atLeast"/>
        <w:ind w:firstLine="5640" w:firstLineChars="2350"/>
        <w:rPr>
          <w:rFonts w:ascii="宋体" w:hAnsi="宋体"/>
          <w:color w:val="auto"/>
          <w:kern w:val="0"/>
          <w:sz w:val="24"/>
        </w:rPr>
      </w:pPr>
      <w:r>
        <w:rPr>
          <w:rFonts w:hint="eastAsia" w:ascii="宋体" w:hAnsi="宋体"/>
          <w:color w:val="auto"/>
          <w:kern w:val="0"/>
          <w:sz w:val="24"/>
        </w:rPr>
        <w:t>年 月 日</w:t>
      </w:r>
    </w:p>
    <w:p w14:paraId="4AD65039">
      <w:pPr>
        <w:widowControl/>
        <w:shd w:val="clear" w:color="auto" w:fill="FFFFFF"/>
        <w:spacing w:line="460" w:lineRule="atLeast"/>
        <w:rPr>
          <w:rFonts w:ascii="宋体" w:hAnsi="宋体"/>
          <w:b/>
          <w:bCs/>
          <w:color w:val="auto"/>
          <w:kern w:val="0"/>
          <w:sz w:val="24"/>
        </w:rPr>
      </w:pPr>
    </w:p>
    <w:p w14:paraId="680A3E38">
      <w:pPr>
        <w:widowControl/>
        <w:shd w:val="clear" w:color="auto" w:fill="FFFFFF"/>
        <w:spacing w:line="460" w:lineRule="atLeast"/>
        <w:rPr>
          <w:rFonts w:ascii="宋体" w:hAnsi="宋体"/>
          <w:b/>
          <w:bCs/>
          <w:color w:val="auto"/>
          <w:kern w:val="0"/>
          <w:sz w:val="24"/>
        </w:rPr>
      </w:pPr>
    </w:p>
    <w:p w14:paraId="46564602">
      <w:pPr>
        <w:widowControl/>
        <w:shd w:val="clear" w:color="auto" w:fill="FFFFFF"/>
        <w:spacing w:line="460" w:lineRule="atLeast"/>
        <w:rPr>
          <w:rFonts w:ascii="宋体" w:hAnsi="宋体"/>
          <w:b/>
          <w:bCs/>
          <w:color w:val="auto"/>
          <w:kern w:val="0"/>
          <w:sz w:val="24"/>
        </w:rPr>
      </w:pPr>
    </w:p>
    <w:p w14:paraId="7115F407">
      <w:pPr>
        <w:widowControl/>
        <w:shd w:val="clear" w:color="auto" w:fill="FFFFFF"/>
        <w:spacing w:line="460" w:lineRule="atLeast"/>
        <w:rPr>
          <w:rFonts w:ascii="宋体" w:hAnsi="宋体"/>
          <w:b/>
          <w:bCs/>
          <w:color w:val="auto"/>
          <w:kern w:val="0"/>
          <w:sz w:val="24"/>
        </w:rPr>
      </w:pPr>
    </w:p>
    <w:p w14:paraId="3492507E">
      <w:pPr>
        <w:pStyle w:val="2"/>
        <w:spacing w:line="460" w:lineRule="atLeast"/>
        <w:ind w:firstLine="210"/>
        <w:rPr>
          <w:color w:val="auto"/>
        </w:rPr>
      </w:pPr>
    </w:p>
    <w:p w14:paraId="21EBC615">
      <w:pPr>
        <w:pStyle w:val="5"/>
        <w:ind w:firstLine="480"/>
        <w:rPr>
          <w:color w:val="auto"/>
        </w:rPr>
      </w:pPr>
    </w:p>
    <w:p w14:paraId="398C61D6">
      <w:pPr>
        <w:rPr>
          <w:color w:val="auto"/>
        </w:rPr>
      </w:pPr>
    </w:p>
    <w:p w14:paraId="7A11B58E">
      <w:pPr>
        <w:pStyle w:val="49"/>
        <w:rPr>
          <w:color w:val="auto"/>
        </w:rPr>
      </w:pPr>
    </w:p>
    <w:p w14:paraId="70E2DAD2">
      <w:pPr>
        <w:widowControl/>
        <w:shd w:val="clear" w:color="auto" w:fill="FFFFFF"/>
        <w:spacing w:line="460" w:lineRule="atLeast"/>
        <w:rPr>
          <w:rFonts w:ascii="宋体" w:hAnsi="宋体"/>
          <w:b/>
          <w:bCs/>
          <w:color w:val="auto"/>
          <w:kern w:val="0"/>
          <w:sz w:val="24"/>
        </w:rPr>
      </w:pPr>
    </w:p>
    <w:p w14:paraId="07386C33">
      <w:pPr>
        <w:pStyle w:val="49"/>
        <w:rPr>
          <w:color w:val="auto"/>
        </w:rPr>
      </w:pPr>
    </w:p>
    <w:p w14:paraId="64CD2EBE">
      <w:pPr>
        <w:widowControl/>
        <w:shd w:val="clear" w:color="auto" w:fill="FFFFFF"/>
        <w:spacing w:line="460" w:lineRule="atLeast"/>
        <w:rPr>
          <w:b/>
          <w:bCs/>
          <w:color w:val="auto"/>
          <w:kern w:val="0"/>
          <w:sz w:val="24"/>
        </w:rPr>
      </w:pPr>
      <w:r>
        <w:rPr>
          <w:rFonts w:hint="eastAsia" w:ascii="宋体" w:hAnsi="宋体"/>
          <w:b/>
          <w:bCs/>
          <w:color w:val="auto"/>
          <w:kern w:val="0"/>
          <w:sz w:val="24"/>
        </w:rPr>
        <w:t>附件8:</w:t>
      </w:r>
      <w:r>
        <w:rPr>
          <w:b/>
          <w:bCs/>
          <w:color w:val="auto"/>
          <w:kern w:val="0"/>
          <w:sz w:val="24"/>
        </w:rPr>
        <w:t>             </w:t>
      </w:r>
    </w:p>
    <w:p w14:paraId="2C206180">
      <w:pPr>
        <w:widowControl/>
        <w:spacing w:line="460" w:lineRule="atLeast"/>
        <w:jc w:val="center"/>
        <w:rPr>
          <w:rFonts w:ascii="宋体" w:hAnsi="宋体" w:cs="宋体"/>
          <w:b/>
          <w:color w:val="auto"/>
          <w:kern w:val="0"/>
          <w:sz w:val="24"/>
        </w:rPr>
      </w:pPr>
      <w:r>
        <w:rPr>
          <w:rFonts w:hint="eastAsia" w:ascii="宋体" w:hAnsi="宋体" w:cs="宋体"/>
          <w:b/>
          <w:color w:val="auto"/>
          <w:kern w:val="0"/>
          <w:sz w:val="24"/>
        </w:rPr>
        <w:t>法定代表人授权书</w:t>
      </w:r>
      <w:r>
        <w:rPr>
          <w:rFonts w:hint="eastAsia" w:ascii="宋体" w:hAnsi="宋体" w:cs="宋体"/>
          <w:color w:val="auto"/>
          <w:kern w:val="0"/>
          <w:sz w:val="24"/>
        </w:rPr>
        <w:t>（格式）</w:t>
      </w:r>
    </w:p>
    <w:p w14:paraId="57F93F1D">
      <w:pPr>
        <w:widowControl/>
        <w:tabs>
          <w:tab w:val="left" w:pos="420"/>
          <w:tab w:val="left" w:pos="2160"/>
        </w:tabs>
        <w:wordWrap w:val="0"/>
        <w:spacing w:line="4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14:paraId="45A7D876">
      <w:pPr>
        <w:widowControl/>
        <w:wordWrap w:val="0"/>
        <w:snapToGrid w:val="0"/>
        <w:spacing w:line="460" w:lineRule="atLeast"/>
        <w:jc w:val="left"/>
        <w:rPr>
          <w:rFonts w:ascii="宋体" w:hAnsi="宋体" w:cs="仿宋"/>
          <w:color w:val="auto"/>
          <w:kern w:val="0"/>
          <w:sz w:val="24"/>
        </w:rPr>
      </w:pPr>
      <w:r>
        <w:rPr>
          <w:rFonts w:hint="eastAsia" w:ascii="宋体" w:hAnsi="宋体" w:cs="仿宋"/>
          <w:color w:val="auto"/>
          <w:kern w:val="0"/>
          <w:sz w:val="24"/>
        </w:rPr>
        <w:t>致：_______（采购人名称） ：</w:t>
      </w:r>
    </w:p>
    <w:p w14:paraId="18C051C9">
      <w:pPr>
        <w:widowControl/>
        <w:wordWrap w:val="0"/>
        <w:snapToGrid w:val="0"/>
        <w:spacing w:line="460" w:lineRule="atLeast"/>
        <w:ind w:firstLine="480" w:firstLineChars="200"/>
        <w:jc w:val="left"/>
        <w:rPr>
          <w:rFonts w:ascii="宋体" w:hAnsi="宋体" w:cs="仿宋"/>
          <w:color w:val="auto"/>
          <w:kern w:val="0"/>
          <w:sz w:val="24"/>
        </w:rPr>
      </w:pPr>
      <w:r>
        <w:rPr>
          <w:rFonts w:hint="eastAsia" w:ascii="宋体" w:hAnsi="宋体" w:cs="仿宋"/>
          <w:color w:val="auto"/>
          <w:kern w:val="0"/>
          <w:sz w:val="24"/>
        </w:rPr>
        <w:t>我</w:t>
      </w:r>
      <w:r>
        <w:rPr>
          <w:rFonts w:hint="eastAsia" w:ascii="宋体" w:hAnsi="宋体" w:cs="仿宋"/>
          <w:color w:val="auto"/>
          <w:kern w:val="0"/>
          <w:sz w:val="24"/>
          <w:u w:val="single"/>
        </w:rPr>
        <w:t xml:space="preserve">      </w:t>
      </w:r>
      <w:r>
        <w:rPr>
          <w:rFonts w:hint="eastAsia" w:ascii="宋体" w:hAnsi="宋体" w:cs="仿宋"/>
          <w:color w:val="auto"/>
          <w:kern w:val="0"/>
          <w:sz w:val="24"/>
        </w:rPr>
        <w:t>（姓名）系</w:t>
      </w:r>
      <w:r>
        <w:rPr>
          <w:rFonts w:hint="eastAsia" w:ascii="宋体" w:hAnsi="宋体" w:cs="仿宋"/>
          <w:color w:val="auto"/>
          <w:kern w:val="0"/>
          <w:sz w:val="24"/>
          <w:u w:val="single"/>
        </w:rPr>
        <w:t xml:space="preserve">      </w:t>
      </w:r>
      <w:r>
        <w:rPr>
          <w:rFonts w:hint="eastAsia" w:ascii="宋体" w:hAnsi="宋体" w:cs="仿宋"/>
          <w:color w:val="auto"/>
          <w:kern w:val="0"/>
          <w:sz w:val="24"/>
        </w:rPr>
        <w:t>（供应商名称）的法定代表人，现委托</w:t>
      </w:r>
      <w:r>
        <w:rPr>
          <w:rFonts w:hint="eastAsia" w:ascii="宋体" w:hAnsi="宋体" w:cs="仿宋"/>
          <w:color w:val="auto"/>
          <w:kern w:val="0"/>
          <w:sz w:val="24"/>
          <w:u w:val="single"/>
        </w:rPr>
        <w:t xml:space="preserve">      </w:t>
      </w:r>
      <w:r>
        <w:rPr>
          <w:rFonts w:hint="eastAsia" w:ascii="宋体" w:hAnsi="宋体" w:cs="仿宋"/>
          <w:color w:val="auto"/>
          <w:kern w:val="0"/>
          <w:sz w:val="24"/>
        </w:rPr>
        <w:t>（姓名）为我方代理人。代理人根据本授权，以我方的名义参加</w:t>
      </w:r>
      <w:r>
        <w:rPr>
          <w:rFonts w:hint="eastAsia" w:ascii="宋体" w:hAnsi="宋体" w:cs="仿宋"/>
          <w:color w:val="auto"/>
          <w:kern w:val="0"/>
          <w:sz w:val="24"/>
          <w:u w:val="single"/>
        </w:rPr>
        <w:t xml:space="preserve">     </w:t>
      </w:r>
      <w:r>
        <w:rPr>
          <w:rFonts w:hint="eastAsia" w:ascii="宋体" w:hAnsi="宋体" w:cs="仿宋"/>
          <w:color w:val="auto"/>
          <w:kern w:val="0"/>
          <w:sz w:val="24"/>
        </w:rPr>
        <w:t>项目（项目编号：</w:t>
      </w:r>
      <w:r>
        <w:rPr>
          <w:rFonts w:hint="eastAsia" w:ascii="宋体" w:hAnsi="宋体" w:cs="仿宋"/>
          <w:color w:val="auto"/>
          <w:kern w:val="0"/>
          <w:sz w:val="24"/>
          <w:u w:val="single"/>
        </w:rPr>
        <w:t xml:space="preserve">   </w:t>
      </w:r>
      <w:r>
        <w:rPr>
          <w:rFonts w:hint="eastAsia" w:ascii="宋体" w:hAnsi="宋体" w:cs="仿宋"/>
          <w:color w:val="auto"/>
          <w:kern w:val="0"/>
          <w:sz w:val="24"/>
        </w:rPr>
        <w:t>）的采购活动，并代表我方全权办理针对上述项目的响应文件递交、参加询价、签约等具体事务和签署相关文件。</w:t>
      </w:r>
    </w:p>
    <w:p w14:paraId="12C20AB8">
      <w:pPr>
        <w:widowControl/>
        <w:wordWrap w:val="0"/>
        <w:snapToGrid w:val="0"/>
        <w:spacing w:line="460" w:lineRule="atLeast"/>
        <w:ind w:firstLine="480" w:firstLineChars="200"/>
        <w:jc w:val="left"/>
        <w:rPr>
          <w:rFonts w:ascii="宋体" w:hAnsi="宋体" w:cs="仿宋"/>
          <w:color w:val="auto"/>
          <w:kern w:val="0"/>
          <w:sz w:val="24"/>
        </w:rPr>
      </w:pPr>
      <w:r>
        <w:rPr>
          <w:rFonts w:hint="eastAsia" w:ascii="宋体" w:hAnsi="宋体" w:cs="仿宋"/>
          <w:color w:val="auto"/>
          <w:kern w:val="0"/>
          <w:sz w:val="24"/>
        </w:rPr>
        <w:t>我方对代理人的签名负全部责任。在撤销授权的书面通知以前，本授权书一直有效。代理人在授权书有效期内签署的所有文件不因授权的撤销而失效。</w:t>
      </w:r>
    </w:p>
    <w:p w14:paraId="1733151B">
      <w:pPr>
        <w:widowControl/>
        <w:wordWrap w:val="0"/>
        <w:snapToGrid w:val="0"/>
        <w:spacing w:line="460" w:lineRule="atLeast"/>
        <w:ind w:firstLine="480" w:firstLineChars="200"/>
        <w:jc w:val="left"/>
        <w:rPr>
          <w:rFonts w:ascii="宋体" w:hAnsi="宋体" w:cs="仿宋"/>
          <w:color w:val="auto"/>
          <w:kern w:val="0"/>
          <w:sz w:val="24"/>
        </w:rPr>
      </w:pPr>
      <w:r>
        <w:rPr>
          <w:rFonts w:hint="eastAsia" w:ascii="宋体" w:hAnsi="宋体" w:cs="仿宋"/>
          <w:color w:val="auto"/>
          <w:kern w:val="0"/>
          <w:sz w:val="24"/>
        </w:rPr>
        <w:t>代理人无转委托权。</w:t>
      </w:r>
    </w:p>
    <w:p w14:paraId="3E322E82">
      <w:pPr>
        <w:widowControl/>
        <w:wordWrap w:val="0"/>
        <w:snapToGrid w:val="0"/>
        <w:spacing w:line="460" w:lineRule="atLeast"/>
        <w:ind w:firstLine="480" w:firstLineChars="200"/>
        <w:jc w:val="left"/>
        <w:rPr>
          <w:rFonts w:ascii="宋体" w:hAnsi="宋体" w:cs="仿宋"/>
          <w:color w:val="auto"/>
          <w:kern w:val="0"/>
          <w:sz w:val="24"/>
        </w:rPr>
      </w:pPr>
      <w:r>
        <w:rPr>
          <w:rFonts w:hint="eastAsia" w:ascii="宋体" w:hAnsi="宋体" w:cs="仿宋"/>
          <w:color w:val="auto"/>
          <w:kern w:val="0"/>
          <w:sz w:val="24"/>
        </w:rPr>
        <w:t xml:space="preserve">委托期限：                           </w:t>
      </w:r>
    </w:p>
    <w:p w14:paraId="469BFAB5">
      <w:pPr>
        <w:widowControl/>
        <w:wordWrap w:val="0"/>
        <w:snapToGrid w:val="0"/>
        <w:spacing w:line="460" w:lineRule="atLeast"/>
        <w:ind w:firstLine="480" w:firstLineChars="200"/>
        <w:jc w:val="left"/>
        <w:rPr>
          <w:rFonts w:ascii="宋体" w:hAnsi="宋体" w:cs="仿宋"/>
          <w:color w:val="auto"/>
          <w:kern w:val="0"/>
          <w:sz w:val="24"/>
        </w:rPr>
      </w:pPr>
      <w:r>
        <w:rPr>
          <w:rFonts w:hint="eastAsia" w:ascii="宋体" w:hAnsi="宋体" w:cs="仿宋"/>
          <w:color w:val="auto"/>
          <w:kern w:val="0"/>
          <w:sz w:val="24"/>
        </w:rPr>
        <w:t>委托代理人签名：         法定代表人签名：</w:t>
      </w:r>
    </w:p>
    <w:p w14:paraId="591F2647">
      <w:pPr>
        <w:widowControl/>
        <w:wordWrap w:val="0"/>
        <w:snapToGrid w:val="0"/>
        <w:spacing w:line="460" w:lineRule="atLeast"/>
        <w:ind w:firstLine="480" w:firstLineChars="200"/>
        <w:jc w:val="left"/>
        <w:rPr>
          <w:rFonts w:ascii="宋体" w:hAnsi="宋体" w:cs="仿宋"/>
          <w:color w:val="auto"/>
          <w:kern w:val="0"/>
          <w:sz w:val="24"/>
        </w:rPr>
      </w:pPr>
      <w:r>
        <w:rPr>
          <w:rFonts w:hint="eastAsia" w:ascii="宋体" w:hAnsi="宋体" w:cs="仿宋"/>
          <w:color w:val="auto"/>
          <w:kern w:val="0"/>
          <w:sz w:val="24"/>
        </w:rPr>
        <w:t>职务：                   职务：</w:t>
      </w:r>
    </w:p>
    <w:p w14:paraId="6D9B951B">
      <w:pPr>
        <w:widowControl/>
        <w:wordWrap w:val="0"/>
        <w:snapToGrid w:val="0"/>
        <w:spacing w:line="460" w:lineRule="atLeast"/>
        <w:ind w:firstLine="480" w:firstLineChars="200"/>
        <w:jc w:val="left"/>
        <w:rPr>
          <w:rFonts w:ascii="宋体" w:hAnsi="宋体" w:cs="仿宋"/>
          <w:color w:val="auto"/>
          <w:kern w:val="0"/>
          <w:sz w:val="24"/>
        </w:rPr>
      </w:pPr>
      <w:r>
        <w:rPr>
          <w:rFonts w:hint="eastAsia" w:ascii="宋体" w:hAnsi="宋体" w:cs="仿宋"/>
          <w:color w:val="auto"/>
          <w:kern w:val="0"/>
          <w:sz w:val="24"/>
        </w:rPr>
        <w:t>委托代理人身份证号码：</w:t>
      </w:r>
    </w:p>
    <w:p w14:paraId="7E5E1745">
      <w:pPr>
        <w:widowControl/>
        <w:wordWrap w:val="0"/>
        <w:snapToGrid w:val="0"/>
        <w:spacing w:line="4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bl>
      <w:tblPr>
        <w:tblStyle w:val="33"/>
        <w:tblpPr w:leftFromText="180" w:rightFromText="180" w:topFromText="100" w:bottomFromText="100" w:vertAnchor="text" w:horzAnchor="margin" w:tblpXSpec="center" w:tblpY="139"/>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5CAD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775" w:type="dxa"/>
            <w:tcBorders>
              <w:top w:val="single" w:color="auto" w:sz="4" w:space="0"/>
              <w:left w:val="single" w:color="auto" w:sz="4" w:space="0"/>
              <w:bottom w:val="single" w:color="auto" w:sz="4" w:space="0"/>
              <w:right w:val="single" w:color="auto" w:sz="4" w:space="0"/>
            </w:tcBorders>
          </w:tcPr>
          <w:p w14:paraId="02DDA572">
            <w:pPr>
              <w:widowControl/>
              <w:spacing w:line="460" w:lineRule="atLeast"/>
              <w:jc w:val="left"/>
              <w:rPr>
                <w:rFonts w:ascii="宋体" w:hAnsi="宋体" w:cs="Lucida Sans Unicode"/>
                <w:color w:val="auto"/>
                <w:kern w:val="0"/>
                <w:sz w:val="24"/>
              </w:rPr>
            </w:pPr>
            <w:r>
              <w:rPr>
                <w:rFonts w:hint="eastAsia" w:ascii="宋体" w:hAnsi="宋体" w:cs="Lucida Sans Unicode"/>
                <w:bCs/>
                <w:color w:val="auto"/>
                <w:kern w:val="0"/>
                <w:sz w:val="24"/>
              </w:rPr>
              <w:t>此处请粘贴</w:t>
            </w:r>
            <w:r>
              <w:rPr>
                <w:rFonts w:hint="eastAsia" w:ascii="宋体" w:hAnsi="宋体" w:cs="宋体"/>
                <w:color w:val="auto"/>
                <w:kern w:val="0"/>
                <w:sz w:val="24"/>
              </w:rPr>
              <w:t>委托代理人</w:t>
            </w:r>
            <w:r>
              <w:rPr>
                <w:rFonts w:hint="eastAsia" w:ascii="宋体" w:hAnsi="宋体" w:cs="Lucida Sans Unicode"/>
                <w:bCs/>
                <w:color w:val="auto"/>
                <w:kern w:val="0"/>
                <w:sz w:val="24"/>
              </w:rPr>
              <w:t>身份证复印件正反面</w:t>
            </w:r>
          </w:p>
        </w:tc>
      </w:tr>
    </w:tbl>
    <w:p w14:paraId="57F62372">
      <w:pPr>
        <w:widowControl/>
        <w:wordWrap w:val="0"/>
        <w:spacing w:line="460" w:lineRule="atLeast"/>
        <w:ind w:firstLine="4800" w:firstLineChars="2000"/>
        <w:jc w:val="left"/>
        <w:rPr>
          <w:rFonts w:ascii="仿宋_GB2312" w:hAnsi="Lucida Sans Unicode" w:eastAsia="仿宋_GB2312" w:cs="Lucida Sans Unicode"/>
          <w:color w:val="auto"/>
          <w:kern w:val="0"/>
          <w:sz w:val="24"/>
        </w:rPr>
      </w:pPr>
      <w:r>
        <w:rPr>
          <w:rFonts w:hint="eastAsia" w:ascii="宋体" w:hAnsi="宋体" w:cs="宋体"/>
          <w:color w:val="auto"/>
          <w:kern w:val="0"/>
          <w:sz w:val="24"/>
        </w:rPr>
        <w:t xml:space="preserve">                </w:t>
      </w:r>
    </w:p>
    <w:p w14:paraId="13396158">
      <w:pPr>
        <w:widowControl/>
        <w:shd w:val="clear" w:color="auto" w:fill="FFFFFF"/>
        <w:spacing w:line="460" w:lineRule="atLeast"/>
        <w:ind w:firstLine="4622" w:firstLineChars="1926"/>
        <w:rPr>
          <w:rFonts w:ascii="宋体" w:hAnsi="宋体"/>
          <w:color w:val="auto"/>
          <w:kern w:val="0"/>
          <w:sz w:val="24"/>
          <w:u w:val="single" w:color="000000"/>
        </w:rPr>
      </w:pPr>
      <w:r>
        <w:rPr>
          <w:rFonts w:hint="eastAsia" w:ascii="宋体" w:hAnsi="宋体"/>
          <w:color w:val="auto"/>
          <w:kern w:val="0"/>
          <w:sz w:val="24"/>
        </w:rPr>
        <w:t>供应商法定代表人签字： </w:t>
      </w:r>
      <w:r>
        <w:rPr>
          <w:rFonts w:hint="eastAsia" w:ascii="宋体" w:hAnsi="宋体"/>
          <w:color w:val="auto"/>
          <w:kern w:val="0"/>
          <w:sz w:val="24"/>
          <w:u w:val="single" w:color="000000"/>
        </w:rPr>
        <w:t>    </w:t>
      </w:r>
    </w:p>
    <w:p w14:paraId="22C22768">
      <w:pPr>
        <w:widowControl/>
        <w:wordWrap w:val="0"/>
        <w:spacing w:line="460" w:lineRule="atLeast"/>
        <w:jc w:val="center"/>
        <w:rPr>
          <w:rFonts w:ascii="仿宋_GB2312" w:hAnsi="Lucida Sans Unicode" w:eastAsia="仿宋_GB2312" w:cs="Lucida Sans Unicode"/>
          <w:color w:val="auto"/>
          <w:kern w:val="0"/>
          <w:sz w:val="24"/>
        </w:rPr>
      </w:pPr>
      <w:r>
        <w:rPr>
          <w:rFonts w:hint="eastAsia" w:ascii="仿宋_GB2312" w:hAnsi="Lucida Sans Unicode" w:eastAsia="仿宋_GB2312" w:cs="Lucida Sans Unicode"/>
          <w:color w:val="auto"/>
          <w:kern w:val="0"/>
          <w:sz w:val="24"/>
        </w:rPr>
        <w:t xml:space="preserve"> </w:t>
      </w:r>
    </w:p>
    <w:p w14:paraId="7FFC2D67">
      <w:pPr>
        <w:widowControl/>
        <w:wordWrap w:val="0"/>
        <w:spacing w:line="460" w:lineRule="atLeast"/>
        <w:ind w:firstLine="4560" w:firstLineChars="1900"/>
        <w:jc w:val="left"/>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4F16E86A">
      <w:pPr>
        <w:widowControl/>
        <w:wordWrap w:val="0"/>
        <w:spacing w:line="4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14:paraId="243F92AE">
      <w:pPr>
        <w:widowControl/>
        <w:wordWrap w:val="0"/>
        <w:spacing w:line="460" w:lineRule="atLeast"/>
        <w:ind w:firstLine="5280" w:firstLineChars="2200"/>
        <w:jc w:val="left"/>
        <w:rPr>
          <w:rFonts w:ascii="宋体" w:hAnsi="宋体" w:cs="宋体"/>
          <w:color w:val="auto"/>
          <w:kern w:val="0"/>
          <w:sz w:val="24"/>
        </w:rPr>
      </w:pPr>
      <w:r>
        <w:rPr>
          <w:rFonts w:hint="eastAsia" w:ascii="宋体" w:hAnsi="宋体" w:cs="宋体"/>
          <w:color w:val="auto"/>
          <w:kern w:val="0"/>
          <w:sz w:val="24"/>
        </w:rPr>
        <w:t>年    月    日</w:t>
      </w:r>
    </w:p>
    <w:p w14:paraId="60E68734">
      <w:pPr>
        <w:widowControl/>
        <w:wordWrap w:val="0"/>
        <w:spacing w:line="460" w:lineRule="atLeast"/>
        <w:jc w:val="left"/>
        <w:rPr>
          <w:rFonts w:ascii="宋体" w:hAnsi="宋体" w:cs="宋体"/>
          <w:b/>
          <w:bCs/>
          <w:color w:val="auto"/>
          <w:kern w:val="0"/>
          <w:sz w:val="24"/>
        </w:rPr>
      </w:pPr>
    </w:p>
    <w:p w14:paraId="3B0CC5E4">
      <w:pPr>
        <w:widowControl/>
        <w:wordWrap w:val="0"/>
        <w:spacing w:line="460" w:lineRule="atLeast"/>
        <w:jc w:val="left"/>
        <w:rPr>
          <w:rFonts w:ascii="宋体" w:hAnsi="宋体" w:cs="宋体"/>
          <w:b/>
          <w:bCs/>
          <w:color w:val="auto"/>
          <w:kern w:val="0"/>
          <w:sz w:val="24"/>
        </w:rPr>
      </w:pPr>
    </w:p>
    <w:p w14:paraId="2C93236C">
      <w:pPr>
        <w:pStyle w:val="2"/>
        <w:ind w:firstLine="210"/>
        <w:rPr>
          <w:color w:val="auto"/>
        </w:rPr>
      </w:pPr>
    </w:p>
    <w:p w14:paraId="5A470184">
      <w:pPr>
        <w:widowControl/>
        <w:wordWrap w:val="0"/>
        <w:spacing w:line="460" w:lineRule="atLeast"/>
        <w:jc w:val="left"/>
        <w:rPr>
          <w:rFonts w:ascii="宋体" w:hAnsi="宋体" w:cs="宋体"/>
          <w:b/>
          <w:bCs/>
          <w:color w:val="auto"/>
          <w:kern w:val="0"/>
          <w:sz w:val="24"/>
        </w:rPr>
      </w:pPr>
      <w:r>
        <w:rPr>
          <w:rFonts w:hint="eastAsia" w:ascii="宋体" w:hAnsi="宋体" w:cs="宋体"/>
          <w:b/>
          <w:bCs/>
          <w:color w:val="auto"/>
          <w:kern w:val="0"/>
          <w:sz w:val="24"/>
        </w:rPr>
        <w:t>附件9:  </w:t>
      </w:r>
      <w:r>
        <w:rPr>
          <w:rFonts w:hint="eastAsia" w:ascii="宋体" w:hAnsi="宋体" w:cs="宋体"/>
          <w:color w:val="auto"/>
          <w:kern w:val="0"/>
          <w:sz w:val="24"/>
        </w:rPr>
        <w:t xml:space="preserve">         </w:t>
      </w:r>
      <w:r>
        <w:rPr>
          <w:rFonts w:hint="eastAsia" w:ascii="宋体" w:hAnsi="宋体" w:cs="宋体"/>
          <w:b/>
          <w:bCs/>
          <w:color w:val="auto"/>
          <w:kern w:val="0"/>
          <w:sz w:val="24"/>
        </w:rPr>
        <w:t>供应商须提交的证明文件</w:t>
      </w:r>
    </w:p>
    <w:p w14:paraId="4A528D13">
      <w:pPr>
        <w:pStyle w:val="21"/>
        <w:rPr>
          <w:color w:val="auto"/>
        </w:rPr>
      </w:pPr>
    </w:p>
    <w:p w14:paraId="4A4D4A97">
      <w:pPr>
        <w:jc w:val="left"/>
        <w:rPr>
          <w:rFonts w:ascii="宋体" w:hAnsi="宋体"/>
          <w:b/>
          <w:bCs/>
          <w:color w:val="auto"/>
          <w:kern w:val="0"/>
          <w:sz w:val="24"/>
        </w:rPr>
      </w:pPr>
      <w:r>
        <w:rPr>
          <w:rFonts w:hint="eastAsia" w:ascii="宋体" w:hAnsi="宋体"/>
          <w:b/>
          <w:bCs/>
          <w:color w:val="auto"/>
          <w:kern w:val="0"/>
          <w:sz w:val="24"/>
        </w:rPr>
        <w:t>9.1</w:t>
      </w:r>
    </w:p>
    <w:p w14:paraId="1666A30C">
      <w:pPr>
        <w:ind w:firstLine="2640" w:firstLineChars="1100"/>
        <w:jc w:val="left"/>
        <w:rPr>
          <w:rFonts w:ascii="仿宋" w:hAnsi="仿宋" w:eastAsia="仿宋" w:cs="仿宋"/>
          <w:color w:val="auto"/>
          <w:sz w:val="24"/>
        </w:rPr>
      </w:pPr>
      <w:r>
        <w:rPr>
          <w:rFonts w:hint="eastAsia" w:ascii="方正小标宋简体" w:hAnsi="方正小标宋简体" w:eastAsia="方正小标宋简体" w:cs="方正小标宋简体"/>
          <w:color w:val="auto"/>
          <w:sz w:val="24"/>
        </w:rPr>
        <w:t>驻马店市政府采购供应商信用承诺函</w:t>
      </w:r>
    </w:p>
    <w:p w14:paraId="4786C784">
      <w:pPr>
        <w:widowControl/>
        <w:spacing w:line="360" w:lineRule="exact"/>
        <w:jc w:val="left"/>
        <w:rPr>
          <w:rFonts w:ascii="宋体" w:hAnsi="宋体" w:cs="宋体"/>
          <w:color w:val="auto"/>
          <w:kern w:val="0"/>
          <w:sz w:val="24"/>
        </w:rPr>
      </w:pPr>
      <w:r>
        <w:rPr>
          <w:rFonts w:hint="eastAsia" w:ascii="宋体" w:hAnsi="宋体" w:cs="宋体"/>
          <w:color w:val="auto"/>
          <w:kern w:val="0"/>
          <w:sz w:val="24"/>
        </w:rPr>
        <w:t xml:space="preserve">致：   </w:t>
      </w:r>
    </w:p>
    <w:p w14:paraId="11261FA2">
      <w:pPr>
        <w:widowControl/>
        <w:spacing w:line="360" w:lineRule="exact"/>
        <w:jc w:val="left"/>
        <w:rPr>
          <w:rFonts w:ascii="宋体" w:hAnsi="宋体" w:cs="宋体"/>
          <w:color w:val="auto"/>
          <w:kern w:val="0"/>
          <w:sz w:val="24"/>
        </w:rPr>
      </w:pPr>
      <w:r>
        <w:rPr>
          <w:rFonts w:hint="eastAsia" w:ascii="宋体" w:hAnsi="宋体" w:cs="宋体"/>
          <w:color w:val="auto"/>
          <w:kern w:val="0"/>
          <w:sz w:val="24"/>
        </w:rPr>
        <w:t>单位名称（自然人姓名）：       </w:t>
      </w:r>
    </w:p>
    <w:p w14:paraId="0F3E381A">
      <w:pPr>
        <w:widowControl/>
        <w:spacing w:line="360" w:lineRule="exact"/>
        <w:jc w:val="left"/>
        <w:rPr>
          <w:rFonts w:ascii="宋体" w:hAnsi="宋体" w:cs="宋体"/>
          <w:color w:val="auto"/>
          <w:kern w:val="0"/>
          <w:sz w:val="24"/>
        </w:rPr>
      </w:pPr>
      <w:r>
        <w:rPr>
          <w:rFonts w:hint="eastAsia" w:ascii="宋体" w:hAnsi="宋体" w:cs="宋体"/>
          <w:color w:val="auto"/>
          <w:kern w:val="0"/>
          <w:sz w:val="24"/>
        </w:rPr>
        <w:t>统一社会信用代码（身份证号码）：    </w:t>
      </w:r>
    </w:p>
    <w:p w14:paraId="4BC4FEB9">
      <w:pPr>
        <w:widowControl/>
        <w:spacing w:line="360" w:lineRule="exact"/>
        <w:jc w:val="left"/>
        <w:rPr>
          <w:rFonts w:ascii="宋体" w:hAnsi="宋体" w:cs="宋体"/>
          <w:color w:val="auto"/>
          <w:kern w:val="0"/>
          <w:sz w:val="24"/>
        </w:rPr>
      </w:pPr>
      <w:r>
        <w:rPr>
          <w:rFonts w:hint="eastAsia" w:ascii="宋体" w:hAnsi="宋体" w:cs="宋体"/>
          <w:color w:val="auto"/>
          <w:kern w:val="0"/>
          <w:sz w:val="24"/>
        </w:rPr>
        <w:t>法定代表人（负责人）：        </w:t>
      </w:r>
    </w:p>
    <w:p w14:paraId="2E90A126">
      <w:pPr>
        <w:widowControl/>
        <w:spacing w:line="360" w:lineRule="exact"/>
        <w:jc w:val="left"/>
        <w:rPr>
          <w:rFonts w:ascii="宋体" w:hAnsi="宋体" w:cs="宋体"/>
          <w:color w:val="auto"/>
          <w:kern w:val="0"/>
          <w:sz w:val="24"/>
        </w:rPr>
      </w:pPr>
      <w:r>
        <w:rPr>
          <w:rFonts w:hint="eastAsia" w:ascii="宋体" w:hAnsi="宋体" w:cs="宋体"/>
          <w:color w:val="auto"/>
          <w:kern w:val="0"/>
          <w:sz w:val="24"/>
        </w:rPr>
        <w:t>联系地址和电话：   </w:t>
      </w:r>
    </w:p>
    <w:p w14:paraId="085528F1">
      <w:pPr>
        <w:widowControl/>
        <w:spacing w:line="360" w:lineRule="exact"/>
        <w:jc w:val="left"/>
        <w:rPr>
          <w:rFonts w:ascii="宋体" w:hAnsi="宋体" w:cs="宋体"/>
          <w:color w:val="auto"/>
          <w:kern w:val="0"/>
          <w:sz w:val="24"/>
        </w:rPr>
      </w:pPr>
      <w:r>
        <w:rPr>
          <w:rFonts w:hint="eastAsia" w:ascii="宋体" w:hAnsi="宋体" w:cs="宋体"/>
          <w:color w:val="auto"/>
          <w:kern w:val="0"/>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AE0217C">
      <w:pPr>
        <w:widowControl/>
        <w:spacing w:line="360" w:lineRule="exact"/>
        <w:jc w:val="left"/>
        <w:rPr>
          <w:rFonts w:ascii="宋体" w:hAnsi="宋体" w:cs="宋体"/>
          <w:color w:val="auto"/>
          <w:kern w:val="0"/>
          <w:sz w:val="24"/>
        </w:rPr>
      </w:pPr>
      <w:r>
        <w:rPr>
          <w:rFonts w:hint="eastAsia" w:ascii="宋体" w:hAnsi="宋体" w:cs="宋体"/>
          <w:color w:val="auto"/>
          <w:kern w:val="0"/>
          <w:sz w:val="24"/>
        </w:rPr>
        <w:t>（一）具有独立承担民事责任的能力；</w:t>
      </w:r>
    </w:p>
    <w:p w14:paraId="3F248CEE">
      <w:pPr>
        <w:widowControl/>
        <w:spacing w:line="360" w:lineRule="exact"/>
        <w:jc w:val="left"/>
        <w:rPr>
          <w:rFonts w:ascii="宋体" w:hAnsi="宋体" w:cs="宋体"/>
          <w:color w:val="auto"/>
          <w:kern w:val="0"/>
          <w:sz w:val="24"/>
        </w:rPr>
      </w:pPr>
      <w:r>
        <w:rPr>
          <w:rFonts w:hint="eastAsia" w:ascii="宋体" w:hAnsi="宋体" w:cs="宋体"/>
          <w:color w:val="auto"/>
          <w:kern w:val="0"/>
          <w:sz w:val="24"/>
        </w:rPr>
        <w:t>（二）具有良好的商业信誉和健全的财务会计制度；</w:t>
      </w:r>
    </w:p>
    <w:p w14:paraId="41F3CDAE">
      <w:pPr>
        <w:widowControl/>
        <w:spacing w:line="360" w:lineRule="exact"/>
        <w:jc w:val="left"/>
        <w:rPr>
          <w:rFonts w:ascii="宋体" w:hAnsi="宋体" w:cs="宋体"/>
          <w:color w:val="auto"/>
          <w:kern w:val="0"/>
          <w:sz w:val="24"/>
        </w:rPr>
      </w:pPr>
      <w:r>
        <w:rPr>
          <w:rFonts w:hint="eastAsia" w:ascii="宋体" w:hAnsi="宋体" w:cs="宋体"/>
          <w:color w:val="auto"/>
          <w:kern w:val="0"/>
          <w:sz w:val="24"/>
        </w:rPr>
        <w:t>（三）具有履行合同所必需的设备和专业技术能力；</w:t>
      </w:r>
    </w:p>
    <w:p w14:paraId="69389E30">
      <w:pPr>
        <w:widowControl/>
        <w:spacing w:line="360" w:lineRule="exact"/>
        <w:jc w:val="left"/>
        <w:rPr>
          <w:rFonts w:ascii="宋体" w:hAnsi="宋体" w:cs="宋体"/>
          <w:color w:val="auto"/>
          <w:kern w:val="0"/>
          <w:sz w:val="24"/>
        </w:rPr>
      </w:pPr>
      <w:r>
        <w:rPr>
          <w:rFonts w:hint="eastAsia" w:ascii="宋体" w:hAnsi="宋体" w:cs="宋体"/>
          <w:color w:val="auto"/>
          <w:kern w:val="0"/>
          <w:sz w:val="24"/>
        </w:rPr>
        <w:t>（四）有依法缴纳税收和社会保障资金的良好记录；</w:t>
      </w:r>
    </w:p>
    <w:p w14:paraId="0AF34507">
      <w:pPr>
        <w:widowControl/>
        <w:spacing w:line="360" w:lineRule="exact"/>
        <w:jc w:val="left"/>
        <w:rPr>
          <w:rFonts w:ascii="宋体" w:hAnsi="宋体" w:cs="宋体"/>
          <w:color w:val="auto"/>
          <w:kern w:val="0"/>
          <w:sz w:val="24"/>
        </w:rPr>
      </w:pPr>
      <w:r>
        <w:rPr>
          <w:rFonts w:hint="eastAsia" w:ascii="宋体" w:hAnsi="宋体" w:cs="宋体"/>
          <w:color w:val="auto"/>
          <w:kern w:val="0"/>
          <w:sz w:val="24"/>
        </w:rPr>
        <w:t>（五）参加政府采购活动前三年内，在经营活动中没有重大违法记录；</w:t>
      </w:r>
    </w:p>
    <w:p w14:paraId="1D09B63A">
      <w:pPr>
        <w:widowControl/>
        <w:spacing w:line="360" w:lineRule="exact"/>
        <w:jc w:val="left"/>
        <w:rPr>
          <w:rFonts w:ascii="宋体" w:hAnsi="宋体" w:cs="宋体"/>
          <w:color w:val="auto"/>
          <w:kern w:val="0"/>
          <w:sz w:val="24"/>
        </w:rPr>
      </w:pPr>
      <w:r>
        <w:rPr>
          <w:rFonts w:hint="eastAsia" w:ascii="宋体" w:hAnsi="宋体" w:cs="宋体"/>
          <w:color w:val="auto"/>
          <w:kern w:val="0"/>
          <w:sz w:val="24"/>
        </w:rPr>
        <w:t>（六）未被列入严重失信主体名单、失信被执行人、税收违法黑名单、政府采购严重违法失信行为记录名单，未曾作出虚假承诺；</w:t>
      </w:r>
    </w:p>
    <w:p w14:paraId="3205FC29">
      <w:pPr>
        <w:widowControl/>
        <w:spacing w:line="360" w:lineRule="exact"/>
        <w:jc w:val="left"/>
        <w:rPr>
          <w:rFonts w:ascii="宋体" w:hAnsi="宋体" w:cs="宋体"/>
          <w:color w:val="auto"/>
          <w:kern w:val="0"/>
          <w:sz w:val="24"/>
        </w:rPr>
      </w:pPr>
      <w:r>
        <w:rPr>
          <w:rFonts w:hint="eastAsia" w:ascii="宋体" w:hAnsi="宋体" w:cs="宋体"/>
          <w:color w:val="auto"/>
          <w:kern w:val="0"/>
          <w:sz w:val="24"/>
        </w:rPr>
        <w:t>（七）符合法律、行政法规规定的其他条件。</w:t>
      </w:r>
    </w:p>
    <w:p w14:paraId="260A8DF1">
      <w:pPr>
        <w:widowControl/>
        <w:spacing w:line="360" w:lineRule="exact"/>
        <w:jc w:val="left"/>
        <w:rPr>
          <w:rFonts w:ascii="宋体" w:hAnsi="宋体" w:cs="宋体"/>
          <w:color w:val="auto"/>
          <w:kern w:val="0"/>
          <w:sz w:val="24"/>
        </w:rPr>
      </w:pPr>
      <w:r>
        <w:rPr>
          <w:rFonts w:hint="eastAsia" w:ascii="宋体" w:hAnsi="宋体" w:cs="宋体"/>
          <w:color w:val="auto"/>
          <w:kern w:val="0"/>
          <w:sz w:val="24"/>
        </w:rPr>
        <w:t>我单位（本人）保证上述承诺事项的真实性，如有弄虚作假或其他违法违规行为，愿意承担一切法律责任，并承担因此所造成的一切损失。</w:t>
      </w:r>
    </w:p>
    <w:p w14:paraId="0D3AA5AE">
      <w:pPr>
        <w:widowControl/>
        <w:spacing w:line="360" w:lineRule="exact"/>
        <w:jc w:val="left"/>
        <w:rPr>
          <w:rFonts w:ascii="宋体" w:hAnsi="宋体" w:cs="宋体"/>
          <w:color w:val="auto"/>
          <w:kern w:val="0"/>
          <w:sz w:val="24"/>
        </w:rPr>
      </w:pPr>
    </w:p>
    <w:p w14:paraId="4EC8A379">
      <w:pPr>
        <w:widowControl/>
        <w:spacing w:line="360" w:lineRule="exact"/>
        <w:ind w:firstLine="3840" w:firstLineChars="1600"/>
        <w:jc w:val="left"/>
        <w:rPr>
          <w:rFonts w:ascii="宋体" w:hAnsi="宋体" w:cs="宋体"/>
          <w:color w:val="auto"/>
          <w:kern w:val="0"/>
          <w:sz w:val="24"/>
        </w:rPr>
      </w:pPr>
      <w:r>
        <w:rPr>
          <w:rFonts w:hint="eastAsia" w:ascii="宋体" w:hAnsi="宋体" w:cs="宋体"/>
          <w:color w:val="auto"/>
          <w:kern w:val="0"/>
          <w:sz w:val="24"/>
        </w:rPr>
        <w:t>供应商名称（盖章）：</w:t>
      </w:r>
    </w:p>
    <w:p w14:paraId="6178A29D">
      <w:pPr>
        <w:widowControl/>
        <w:spacing w:line="360" w:lineRule="exact"/>
        <w:ind w:firstLine="2400" w:firstLineChars="1000"/>
        <w:jc w:val="left"/>
        <w:rPr>
          <w:rFonts w:ascii="宋体" w:hAnsi="宋体" w:cs="宋体"/>
          <w:color w:val="auto"/>
          <w:kern w:val="0"/>
          <w:sz w:val="24"/>
        </w:rPr>
      </w:pPr>
      <w:r>
        <w:rPr>
          <w:rFonts w:hint="eastAsia" w:ascii="宋体" w:hAnsi="宋体" w:cs="宋体"/>
          <w:color w:val="auto"/>
          <w:kern w:val="0"/>
          <w:sz w:val="24"/>
        </w:rPr>
        <w:t>法定代表人、负责人、自然人或授权代表(签字)：</w:t>
      </w:r>
    </w:p>
    <w:p w14:paraId="3283BC85">
      <w:pPr>
        <w:widowControl/>
        <w:spacing w:line="360" w:lineRule="exact"/>
        <w:ind w:firstLine="3360" w:firstLineChars="1400"/>
        <w:jc w:val="left"/>
        <w:rPr>
          <w:rFonts w:ascii="宋体" w:hAnsi="宋体" w:cs="宋体"/>
          <w:color w:val="auto"/>
          <w:kern w:val="0"/>
          <w:sz w:val="24"/>
        </w:rPr>
      </w:pPr>
      <w:r>
        <w:rPr>
          <w:rFonts w:hint="eastAsia" w:ascii="宋体" w:hAnsi="宋体" w:cs="宋体"/>
          <w:color w:val="auto"/>
          <w:kern w:val="0"/>
          <w:sz w:val="24"/>
        </w:rPr>
        <w:t>日期：  年  月   日</w:t>
      </w:r>
    </w:p>
    <w:p w14:paraId="4EC229D9">
      <w:pPr>
        <w:widowControl/>
        <w:spacing w:before="100" w:beforeAutospacing="1" w:after="100" w:afterAutospacing="1"/>
        <w:jc w:val="left"/>
        <w:rPr>
          <w:rFonts w:ascii="宋体" w:hAnsi="宋体" w:cs="宋体"/>
          <w:color w:val="auto"/>
          <w:kern w:val="0"/>
          <w:sz w:val="24"/>
        </w:rPr>
      </w:pPr>
    </w:p>
    <w:p w14:paraId="5ECA9159">
      <w:pPr>
        <w:widowControl/>
        <w:spacing w:line="360" w:lineRule="exact"/>
        <w:jc w:val="left"/>
        <w:rPr>
          <w:rFonts w:ascii="宋体" w:hAnsi="宋体" w:cs="宋体"/>
          <w:color w:val="auto"/>
          <w:kern w:val="0"/>
          <w:sz w:val="24"/>
        </w:rPr>
      </w:pPr>
      <w:r>
        <w:rPr>
          <w:rFonts w:hint="eastAsia" w:ascii="宋体" w:hAnsi="宋体" w:cs="宋体"/>
          <w:color w:val="auto"/>
          <w:kern w:val="0"/>
          <w:sz w:val="24"/>
        </w:rPr>
        <w:t>注：1.供应商须在投标（响应性）文件中按此模板提供承诺函，未提供视为未实质性响应招标文件要求，按无效投标（响应）处理。</w:t>
      </w:r>
    </w:p>
    <w:p w14:paraId="6E84BEB2">
      <w:pPr>
        <w:widowControl/>
        <w:spacing w:line="3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2.供应商的法定代表人或者授权代表的签字或盖章应真实、有效，如由授权代表签字或盖章的，应提供“法定代表人授权书”。</w:t>
      </w:r>
    </w:p>
    <w:p w14:paraId="779FEEC6">
      <w:pPr>
        <w:widowControl/>
        <w:spacing w:line="360" w:lineRule="exact"/>
        <w:ind w:firstLine="482" w:firstLineChars="200"/>
        <w:jc w:val="left"/>
        <w:rPr>
          <w:rFonts w:ascii="宋体" w:hAnsi="宋体" w:cs="宋体"/>
          <w:b/>
          <w:bCs/>
          <w:color w:val="auto"/>
          <w:kern w:val="0"/>
          <w:sz w:val="24"/>
        </w:rPr>
      </w:pPr>
    </w:p>
    <w:p w14:paraId="3BD53829">
      <w:pPr>
        <w:widowControl/>
        <w:spacing w:beforeAutospacing="1" w:afterAutospacing="1"/>
        <w:jc w:val="left"/>
        <w:rPr>
          <w:rFonts w:ascii="宋体" w:hAnsi="宋体" w:cs="宋体"/>
          <w:color w:val="auto"/>
          <w:kern w:val="0"/>
          <w:sz w:val="24"/>
        </w:rPr>
      </w:pPr>
    </w:p>
    <w:p w14:paraId="2B46A68C">
      <w:pPr>
        <w:widowControl/>
        <w:spacing w:line="360" w:lineRule="auto"/>
        <w:ind w:firstLine="482" w:firstLineChars="200"/>
        <w:jc w:val="left"/>
        <w:textAlignment w:val="baseline"/>
        <w:rPr>
          <w:rFonts w:ascii="宋体" w:hAnsi="宋体" w:cs="宋体"/>
          <w:b/>
          <w:bCs/>
          <w:color w:val="auto"/>
          <w:kern w:val="0"/>
          <w:sz w:val="24"/>
        </w:rPr>
      </w:pPr>
      <w:r>
        <w:rPr>
          <w:rFonts w:hint="eastAsia" w:ascii="宋体" w:hAnsi="宋体" w:cs="宋体"/>
          <w:b/>
          <w:bCs/>
          <w:color w:val="auto"/>
          <w:kern w:val="0"/>
          <w:sz w:val="24"/>
          <w:lang w:val="en-US" w:eastAsia="zh-CN"/>
        </w:rPr>
        <w:t>9.2</w:t>
      </w:r>
      <w:r>
        <w:rPr>
          <w:rFonts w:hint="eastAsia" w:ascii="宋体" w:hAnsi="宋体" w:cs="宋体"/>
          <w:b/>
          <w:bCs/>
          <w:color w:val="auto"/>
          <w:kern w:val="0"/>
          <w:sz w:val="24"/>
        </w:rPr>
        <w:t>、售后服务的内容、措施及承诺(根据本项目采购需求有针对性提供，格式自拟)</w:t>
      </w:r>
    </w:p>
    <w:p w14:paraId="1C141576">
      <w:pPr>
        <w:widowControl/>
        <w:spacing w:line="360" w:lineRule="auto"/>
        <w:ind w:firstLine="482" w:firstLineChars="200"/>
        <w:jc w:val="left"/>
        <w:textAlignment w:val="baseline"/>
        <w:rPr>
          <w:rFonts w:cs="Times New Roman"/>
          <w:bCs/>
          <w:color w:val="auto"/>
        </w:rPr>
      </w:pPr>
      <w:r>
        <w:rPr>
          <w:rFonts w:hint="eastAsia" w:ascii="宋体" w:hAnsi="宋体" w:cs="宋体"/>
          <w:b/>
          <w:bCs/>
          <w:color w:val="auto"/>
          <w:kern w:val="0"/>
          <w:sz w:val="24"/>
          <w:lang w:val="en-US" w:eastAsia="zh-CN"/>
        </w:rPr>
        <w:t>9.3</w:t>
      </w:r>
      <w:r>
        <w:rPr>
          <w:rFonts w:hint="eastAsia" w:ascii="宋体" w:hAnsi="宋体" w:cs="宋体"/>
          <w:b/>
          <w:bCs/>
          <w:color w:val="auto"/>
          <w:kern w:val="0"/>
          <w:sz w:val="24"/>
        </w:rPr>
        <w:t>保证交货期的供货方案(根据本项目采购需求有针对性提供，格式自拟)</w:t>
      </w:r>
    </w:p>
    <w:p w14:paraId="564C84D4">
      <w:pPr>
        <w:widowControl/>
        <w:wordWrap w:val="0"/>
        <w:snapToGrid w:val="0"/>
        <w:spacing w:line="460" w:lineRule="atLeast"/>
        <w:ind w:firstLine="482" w:firstLineChars="200"/>
        <w:jc w:val="left"/>
        <w:rPr>
          <w:rFonts w:ascii="宋体" w:hAnsi="宋体" w:cs="宋体"/>
          <w:bCs/>
          <w:color w:val="auto"/>
          <w:kern w:val="0"/>
          <w:sz w:val="24"/>
        </w:rPr>
      </w:pPr>
      <w:r>
        <w:rPr>
          <w:rFonts w:hint="eastAsia" w:ascii="宋体" w:hAnsi="宋体"/>
          <w:b/>
          <w:color w:val="auto"/>
          <w:kern w:val="0"/>
          <w:sz w:val="24"/>
        </w:rPr>
        <w:t>9.</w:t>
      </w:r>
      <w:r>
        <w:rPr>
          <w:rFonts w:hint="eastAsia" w:ascii="宋体" w:hAnsi="宋体"/>
          <w:b/>
          <w:color w:val="auto"/>
          <w:kern w:val="0"/>
          <w:sz w:val="24"/>
          <w:lang w:val="en-US" w:eastAsia="zh-CN"/>
        </w:rPr>
        <w:t>4</w:t>
      </w:r>
      <w:r>
        <w:rPr>
          <w:rFonts w:hint="eastAsia" w:ascii="宋体" w:hAnsi="宋体"/>
          <w:bCs/>
          <w:color w:val="auto"/>
          <w:kern w:val="0"/>
          <w:sz w:val="24"/>
        </w:rPr>
        <w:t xml:space="preserve"> </w:t>
      </w:r>
      <w:r>
        <w:rPr>
          <w:rFonts w:hint="eastAsia" w:ascii="‹ΟGB2312" w:eastAsia="‹ΟGB2312"/>
          <w:b/>
          <w:bCs/>
          <w:color w:val="auto"/>
          <w:kern w:val="0"/>
          <w:sz w:val="22"/>
          <w:szCs w:val="22"/>
        </w:rPr>
        <w:t>中小企业声明函</w:t>
      </w:r>
      <w:r>
        <w:rPr>
          <w:rFonts w:hint="eastAsia" w:ascii="宋体" w:hAnsi="宋体"/>
          <w:color w:val="auto"/>
          <w:kern w:val="0"/>
          <w:sz w:val="22"/>
          <w:szCs w:val="22"/>
        </w:rPr>
        <w:t>（格式）</w:t>
      </w:r>
    </w:p>
    <w:p w14:paraId="2FC5B725">
      <w:pPr>
        <w:widowControl/>
        <w:snapToGrid w:val="0"/>
        <w:spacing w:line="460" w:lineRule="atLeast"/>
        <w:jc w:val="center"/>
        <w:rPr>
          <w:rFonts w:hint="eastAsia" w:ascii="‹ΟGB2312" w:hAnsi="宋体" w:eastAsia="宋体" w:cs="宋体"/>
          <w:b/>
          <w:color w:val="auto"/>
          <w:kern w:val="0"/>
          <w:sz w:val="28"/>
          <w:szCs w:val="28"/>
          <w:lang w:eastAsia="zh-CN"/>
        </w:rPr>
      </w:pPr>
      <w:r>
        <w:rPr>
          <w:rFonts w:hint="eastAsia" w:ascii="宋体" w:hAnsi="宋体"/>
          <w:b/>
          <w:color w:val="auto"/>
          <w:kern w:val="0"/>
          <w:sz w:val="28"/>
          <w:szCs w:val="28"/>
        </w:rPr>
        <w:t>中小企业声明函</w:t>
      </w:r>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货物</w:t>
      </w:r>
      <w:r>
        <w:rPr>
          <w:rFonts w:hint="eastAsia" w:ascii="宋体" w:hAnsi="宋体"/>
          <w:b/>
          <w:color w:val="auto"/>
          <w:kern w:val="0"/>
          <w:sz w:val="28"/>
          <w:szCs w:val="28"/>
          <w:lang w:eastAsia="zh-CN"/>
        </w:rPr>
        <w:t>）</w:t>
      </w:r>
    </w:p>
    <w:p w14:paraId="46777EE3">
      <w:pPr>
        <w:widowControl/>
        <w:shd w:val="clear" w:color="auto" w:fill="FFFFFF"/>
        <w:spacing w:line="360" w:lineRule="auto"/>
        <w:ind w:firstLine="480" w:firstLineChars="200"/>
        <w:jc w:val="left"/>
        <w:rPr>
          <w:rFonts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采购活动，提供的货物全部由符合政策要求的中小企业制造。相关企业（含联合体中的中小企业、签订分包意向协议的中小企业）的具体情况如下：</w:t>
      </w:r>
    </w:p>
    <w:p w14:paraId="11B6DEFF">
      <w:pPr>
        <w:widowControl/>
        <w:shd w:val="clear" w:color="auto" w:fill="FFFFFF"/>
        <w:spacing w:line="360" w:lineRule="auto"/>
        <w:ind w:firstLine="480" w:firstLineChars="200"/>
        <w:jc w:val="left"/>
        <w:rPr>
          <w:rFonts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；制造商为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0084E91E">
      <w:pPr>
        <w:widowControl/>
        <w:shd w:val="clear" w:color="auto" w:fill="FFFFFF"/>
        <w:spacing w:line="360" w:lineRule="auto"/>
        <w:ind w:firstLine="480" w:firstLineChars="200"/>
        <w:jc w:val="left"/>
        <w:rPr>
          <w:rFonts w:ascii="‹ΟGB2312" w:hAnsi="宋体" w:eastAsia="‹ΟGB2312" w:cs="宋体"/>
          <w:color w:val="auto"/>
          <w:kern w:val="0"/>
          <w:sz w:val="24"/>
        </w:rPr>
      </w:pPr>
      <w:r>
        <w:rPr>
          <w:rFonts w:hint="eastAsia" w:ascii="‹ΟGB2312"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；制造商为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650EF22E">
      <w:pPr>
        <w:pStyle w:val="2"/>
        <w:ind w:firstLine="240"/>
        <w:rPr>
          <w:color w:val="auto"/>
          <w:sz w:val="24"/>
          <w:szCs w:val="24"/>
        </w:rPr>
      </w:pPr>
      <w:r>
        <w:rPr>
          <w:rFonts w:hint="eastAsia"/>
          <w:color w:val="auto"/>
          <w:sz w:val="24"/>
          <w:szCs w:val="24"/>
        </w:rPr>
        <w:t xml:space="preserve">   ......</w:t>
      </w:r>
    </w:p>
    <w:p w14:paraId="3EB37ED7">
      <w:pPr>
        <w:pStyle w:val="5"/>
        <w:spacing w:beforeAutospacing="0" w:afterAutospacing="0" w:line="360" w:lineRule="auto"/>
        <w:ind w:firstLine="480"/>
        <w:rPr>
          <w:color w:val="auto"/>
        </w:rPr>
      </w:pPr>
      <w:r>
        <w:rPr>
          <w:rFonts w:hint="eastAsia"/>
          <w:color w:val="auto"/>
        </w:rPr>
        <w:t>以上企业，不属于大企业的分支机构，不存在控股股东为大企业的情形，也不存在与大企业的负责人为同一人的情形。</w:t>
      </w:r>
      <w:r>
        <w:rPr>
          <w:rFonts w:hint="eastAsia" w:ascii="‹ΟGB2312" w:eastAsia="‹ΟGB2312"/>
          <w:color w:val="auto"/>
        </w:rPr>
        <w:br w:type="textWrapping"/>
      </w:r>
      <w:r>
        <w:rPr>
          <w:rFonts w:hint="eastAsia" w:ascii="‹ΟGB2312" w:eastAsia="‹ΟGB2312"/>
          <w:color w:val="auto"/>
        </w:rPr>
        <w:t>本企业对上述声明的真实性负责。如有虚假，将依法承担相应责任。</w:t>
      </w:r>
    </w:p>
    <w:p w14:paraId="3DF2156B">
      <w:pPr>
        <w:widowControl/>
        <w:shd w:val="clear" w:color="auto" w:fill="FFFFFF"/>
        <w:spacing w:line="360" w:lineRule="auto"/>
        <w:ind w:firstLine="2400"/>
        <w:rPr>
          <w:color w:val="auto"/>
          <w:kern w:val="0"/>
          <w:sz w:val="24"/>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14:paraId="59F25224">
      <w:pPr>
        <w:widowControl/>
        <w:shd w:val="clear" w:color="auto" w:fill="FFFFFF"/>
        <w:spacing w:line="360" w:lineRule="auto"/>
        <w:ind w:left="3959" w:leftChars="228" w:hanging="3480" w:hangingChars="1450"/>
        <w:rPr>
          <w:rFonts w:ascii="宋体" w:hAnsi="宋体" w:cs="宋体"/>
          <w:color w:val="auto"/>
          <w:kern w:val="0"/>
          <w:sz w:val="24"/>
        </w:rPr>
      </w:pPr>
      <w:r>
        <w:rPr>
          <w:rFonts w:hint="eastAsia" w:ascii="宋体" w:hAnsi="宋体"/>
          <w:color w:val="auto"/>
          <w:kern w:val="0"/>
          <w:sz w:val="24"/>
        </w:rPr>
        <w:t>          日  期：</w:t>
      </w:r>
    </w:p>
    <w:p w14:paraId="0C03ACD0">
      <w:pPr>
        <w:widowControl/>
        <w:wordWrap w:val="0"/>
        <w:spacing w:line="460" w:lineRule="atLeast"/>
        <w:ind w:firstLine="470" w:firstLineChars="196"/>
        <w:jc w:val="left"/>
        <w:rPr>
          <w:rFonts w:hint="eastAsia" w:ascii="宋体" w:hAnsi="宋体" w:cs="宋体"/>
          <w:bCs/>
          <w:color w:val="auto"/>
          <w:kern w:val="0"/>
          <w:sz w:val="24"/>
        </w:rPr>
      </w:pPr>
    </w:p>
    <w:p w14:paraId="204971FB">
      <w:pPr>
        <w:widowControl/>
        <w:wordWrap w:val="0"/>
        <w:spacing w:line="460" w:lineRule="atLeast"/>
        <w:ind w:firstLine="470" w:firstLineChars="196"/>
        <w:jc w:val="left"/>
        <w:rPr>
          <w:rFonts w:hint="eastAsia" w:ascii="宋体" w:hAnsi="宋体" w:cs="宋体"/>
          <w:bCs/>
          <w:color w:val="auto"/>
          <w:kern w:val="0"/>
          <w:sz w:val="24"/>
        </w:rPr>
      </w:pPr>
    </w:p>
    <w:p w14:paraId="0F1BEF91">
      <w:pPr>
        <w:widowControl/>
        <w:wordWrap w:val="0"/>
        <w:spacing w:line="460" w:lineRule="atLeast"/>
        <w:ind w:firstLine="470" w:firstLineChars="196"/>
        <w:jc w:val="left"/>
        <w:rPr>
          <w:rFonts w:hint="eastAsia" w:ascii="宋体" w:hAnsi="宋体" w:cs="宋体"/>
          <w:bCs/>
          <w:color w:val="auto"/>
          <w:kern w:val="0"/>
          <w:sz w:val="24"/>
        </w:rPr>
      </w:pPr>
    </w:p>
    <w:p w14:paraId="7EBAE228">
      <w:pPr>
        <w:widowControl/>
        <w:wordWrap w:val="0"/>
        <w:spacing w:line="460" w:lineRule="atLeast"/>
        <w:ind w:firstLine="470" w:firstLineChars="196"/>
        <w:jc w:val="left"/>
        <w:rPr>
          <w:rFonts w:hint="eastAsia" w:ascii="宋体" w:hAnsi="宋体" w:cs="宋体"/>
          <w:bCs/>
          <w:color w:val="auto"/>
          <w:kern w:val="0"/>
          <w:sz w:val="24"/>
        </w:rPr>
      </w:pPr>
    </w:p>
    <w:p w14:paraId="648B522B">
      <w:pPr>
        <w:widowControl/>
        <w:wordWrap w:val="0"/>
        <w:spacing w:line="460" w:lineRule="atLeast"/>
        <w:ind w:firstLine="470" w:firstLineChars="196"/>
        <w:jc w:val="left"/>
        <w:rPr>
          <w:rFonts w:hint="eastAsia" w:ascii="宋体" w:hAnsi="宋体" w:cs="宋体"/>
          <w:bCs/>
          <w:color w:val="auto"/>
          <w:kern w:val="0"/>
          <w:sz w:val="24"/>
        </w:rPr>
      </w:pPr>
    </w:p>
    <w:p w14:paraId="607E5FFC">
      <w:pPr>
        <w:widowControl/>
        <w:wordWrap w:val="0"/>
        <w:spacing w:line="460" w:lineRule="atLeast"/>
        <w:ind w:firstLine="470" w:firstLineChars="196"/>
        <w:jc w:val="left"/>
        <w:rPr>
          <w:rFonts w:hint="eastAsia" w:ascii="宋体" w:hAnsi="宋体" w:cs="宋体"/>
          <w:bCs/>
          <w:color w:val="auto"/>
          <w:kern w:val="0"/>
          <w:sz w:val="24"/>
        </w:rPr>
      </w:pPr>
    </w:p>
    <w:p w14:paraId="57EE54D0">
      <w:pPr>
        <w:widowControl/>
        <w:wordWrap w:val="0"/>
        <w:spacing w:line="460" w:lineRule="atLeast"/>
        <w:ind w:firstLine="470" w:firstLineChars="196"/>
        <w:jc w:val="left"/>
        <w:rPr>
          <w:rFonts w:hint="eastAsia" w:ascii="宋体" w:hAnsi="宋体" w:cs="宋体"/>
          <w:bCs/>
          <w:color w:val="auto"/>
          <w:kern w:val="0"/>
          <w:sz w:val="24"/>
        </w:rPr>
      </w:pPr>
    </w:p>
    <w:p w14:paraId="4C91C0E8">
      <w:pPr>
        <w:widowControl/>
        <w:wordWrap w:val="0"/>
        <w:spacing w:line="460" w:lineRule="atLeast"/>
        <w:ind w:firstLine="470" w:firstLineChars="196"/>
        <w:jc w:val="left"/>
        <w:rPr>
          <w:rFonts w:hint="eastAsia" w:ascii="宋体" w:hAnsi="宋体" w:cs="宋体"/>
          <w:bCs/>
          <w:color w:val="auto"/>
          <w:kern w:val="0"/>
          <w:sz w:val="24"/>
        </w:rPr>
      </w:pPr>
    </w:p>
    <w:p w14:paraId="1BC9FEFD">
      <w:pPr>
        <w:widowControl/>
        <w:wordWrap w:val="0"/>
        <w:spacing w:line="460" w:lineRule="atLeast"/>
        <w:ind w:firstLine="470" w:firstLineChars="196"/>
        <w:jc w:val="left"/>
        <w:rPr>
          <w:rFonts w:hint="eastAsia" w:ascii="宋体" w:hAnsi="宋体" w:cs="宋体"/>
          <w:bCs/>
          <w:color w:val="auto"/>
          <w:kern w:val="0"/>
          <w:sz w:val="24"/>
        </w:rPr>
      </w:pPr>
    </w:p>
    <w:p w14:paraId="6AD44EF2">
      <w:pPr>
        <w:widowControl/>
        <w:wordWrap w:val="0"/>
        <w:spacing w:line="460" w:lineRule="atLeast"/>
        <w:ind w:firstLine="470" w:firstLineChars="196"/>
        <w:jc w:val="left"/>
        <w:rPr>
          <w:rFonts w:hint="eastAsia" w:ascii="宋体" w:hAnsi="宋体" w:cs="宋体"/>
          <w:bCs/>
          <w:color w:val="auto"/>
          <w:kern w:val="0"/>
          <w:sz w:val="24"/>
        </w:rPr>
      </w:pPr>
    </w:p>
    <w:p w14:paraId="1C98E621">
      <w:pPr>
        <w:widowControl/>
        <w:wordWrap w:val="0"/>
        <w:spacing w:line="460" w:lineRule="atLeast"/>
        <w:ind w:firstLine="470" w:firstLineChars="196"/>
        <w:jc w:val="left"/>
        <w:rPr>
          <w:rFonts w:hint="eastAsia" w:ascii="宋体" w:hAnsi="宋体" w:eastAsia="宋体" w:cs="宋体"/>
          <w:bCs/>
          <w:color w:val="auto"/>
          <w:kern w:val="0"/>
          <w:sz w:val="24"/>
          <w:lang w:val="en-US" w:eastAsia="zh-CN"/>
        </w:rPr>
      </w:pPr>
      <w:r>
        <w:rPr>
          <w:rFonts w:hint="eastAsia" w:ascii="宋体" w:hAnsi="宋体" w:cs="宋体"/>
          <w:bCs/>
          <w:color w:val="auto"/>
          <w:kern w:val="0"/>
          <w:sz w:val="24"/>
        </w:rPr>
        <w:t>9</w:t>
      </w:r>
      <w:r>
        <w:rPr>
          <w:rFonts w:ascii="宋体" w:hAnsi="宋体" w:cs="宋体"/>
          <w:bCs/>
          <w:color w:val="auto"/>
          <w:kern w:val="0"/>
          <w:sz w:val="24"/>
        </w:rPr>
        <w:t>.</w:t>
      </w:r>
      <w:r>
        <w:rPr>
          <w:rFonts w:hint="eastAsia" w:ascii="宋体" w:hAnsi="宋体" w:cs="宋体"/>
          <w:bCs/>
          <w:color w:val="auto"/>
          <w:kern w:val="0"/>
          <w:sz w:val="24"/>
          <w:lang w:val="en-US" w:eastAsia="zh-CN"/>
        </w:rPr>
        <w:t>5</w:t>
      </w:r>
    </w:p>
    <w:p w14:paraId="6B8E2622">
      <w:pPr>
        <w:widowControl/>
        <w:wordWrap w:val="0"/>
        <w:spacing w:line="460" w:lineRule="atLeast"/>
        <w:ind w:firstLine="482" w:firstLineChars="200"/>
        <w:jc w:val="center"/>
        <w:rPr>
          <w:rFonts w:hint="eastAsia" w:ascii="宋体" w:hAnsi="宋体" w:cs="宋体"/>
          <w:b/>
          <w:bCs/>
          <w:color w:val="auto"/>
          <w:sz w:val="24"/>
        </w:rPr>
      </w:pPr>
      <w:r>
        <w:rPr>
          <w:rFonts w:hint="eastAsia" w:ascii="宋体" w:hAnsi="宋体" w:cs="宋体"/>
          <w:b/>
          <w:bCs/>
          <w:color w:val="auto"/>
          <w:sz w:val="24"/>
        </w:rPr>
        <w:t>残疾人福利性单位声明函（如有）</w:t>
      </w:r>
    </w:p>
    <w:p w14:paraId="45AE6486">
      <w:pPr>
        <w:widowControl/>
        <w:wordWrap w:val="0"/>
        <w:spacing w:line="4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96E556">
      <w:pPr>
        <w:widowControl/>
        <w:wordWrap w:val="0"/>
        <w:spacing w:line="4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本单位对上述声明的真实性负责。如有虚假，将依法承担相应责任。</w:t>
      </w:r>
    </w:p>
    <w:p w14:paraId="556C6395">
      <w:pPr>
        <w:widowControl/>
        <w:wordWrap w:val="0"/>
        <w:spacing w:line="460" w:lineRule="atLeast"/>
        <w:ind w:firstLine="4920" w:firstLineChars="2050"/>
        <w:jc w:val="left"/>
        <w:rPr>
          <w:rFonts w:ascii="宋体" w:hAnsi="宋体" w:cs="宋体"/>
          <w:color w:val="auto"/>
          <w:kern w:val="0"/>
          <w:sz w:val="24"/>
        </w:rPr>
      </w:pPr>
    </w:p>
    <w:p w14:paraId="6BF55DBA">
      <w:pPr>
        <w:widowControl/>
        <w:wordWrap w:val="0"/>
        <w:spacing w:line="460" w:lineRule="atLeast"/>
        <w:ind w:firstLine="2280" w:firstLineChars="950"/>
        <w:jc w:val="left"/>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（全称并加盖公章）  </w:t>
      </w:r>
    </w:p>
    <w:p w14:paraId="6B6301FF">
      <w:pPr>
        <w:widowControl/>
        <w:wordWrap w:val="0"/>
        <w:spacing w:line="460" w:lineRule="atLeast"/>
        <w:ind w:firstLine="4920" w:firstLineChars="2050"/>
        <w:jc w:val="left"/>
        <w:rPr>
          <w:rFonts w:ascii="宋体" w:hAnsi="宋体" w:cs="宋体"/>
          <w:b/>
          <w:color w:val="auto"/>
          <w:kern w:val="0"/>
          <w:sz w:val="24"/>
        </w:rPr>
      </w:pPr>
      <w:r>
        <w:rPr>
          <w:rFonts w:hint="eastAsia" w:ascii="宋体" w:hAnsi="宋体" w:cs="宋体"/>
          <w:color w:val="auto"/>
          <w:kern w:val="0"/>
          <w:sz w:val="24"/>
        </w:rPr>
        <w:t>年   月    日</w:t>
      </w:r>
    </w:p>
    <w:p w14:paraId="104A0489">
      <w:pPr>
        <w:rPr>
          <w:color w:val="auto"/>
        </w:rPr>
      </w:pPr>
      <w:bookmarkStart w:id="32" w:name="_Toc9282"/>
    </w:p>
    <w:p w14:paraId="6369B45C">
      <w:pPr>
        <w:jc w:val="both"/>
        <w:rPr>
          <w:rFonts w:ascii="宋体" w:hAnsi="宋体" w:cs="宋体"/>
          <w:b/>
          <w:bCs/>
          <w:color w:val="auto"/>
          <w:sz w:val="24"/>
          <w:lang w:val="en-GB"/>
        </w:rPr>
      </w:pPr>
      <w:r>
        <w:rPr>
          <w:rFonts w:hint="eastAsia" w:ascii="宋体" w:hAnsi="宋体" w:cs="宋体"/>
          <w:b/>
          <w:bCs/>
          <w:color w:val="auto"/>
          <w:sz w:val="24"/>
          <w:lang w:val="en-US" w:eastAsia="zh-CN"/>
        </w:rPr>
        <w:t>9.6</w:t>
      </w:r>
      <w:r>
        <w:rPr>
          <w:rFonts w:hint="eastAsia" w:ascii="宋体" w:hAnsi="宋体" w:cs="宋体"/>
          <w:b/>
          <w:bCs/>
          <w:color w:val="auto"/>
          <w:sz w:val="24"/>
        </w:rPr>
        <w:t xml:space="preserve"> </w:t>
      </w:r>
      <w:r>
        <w:rPr>
          <w:rFonts w:hint="eastAsia" w:ascii="宋体" w:hAnsi="宋体" w:cs="宋体"/>
          <w:b/>
          <w:bCs/>
          <w:color w:val="auto"/>
          <w:sz w:val="24"/>
          <w:lang w:val="en-GB"/>
        </w:rPr>
        <w:t>监狱企业证明材料</w:t>
      </w:r>
      <w:r>
        <w:rPr>
          <w:rFonts w:hint="eastAsia" w:ascii="宋体" w:hAnsi="宋体" w:cs="宋体"/>
          <w:b/>
          <w:bCs/>
          <w:color w:val="auto"/>
          <w:sz w:val="24"/>
        </w:rPr>
        <w:t>（如有）</w:t>
      </w:r>
      <w:bookmarkEnd w:id="32"/>
    </w:p>
    <w:p w14:paraId="06983D9C">
      <w:pPr>
        <w:rPr>
          <w:color w:val="auto"/>
          <w:lang w:val="en-GB"/>
        </w:rPr>
      </w:pPr>
    </w:p>
    <w:p w14:paraId="31F8F840">
      <w:pPr>
        <w:spacing w:line="360" w:lineRule="auto"/>
        <w:ind w:firstLine="420" w:firstLineChars="200"/>
        <w:rPr>
          <w:color w:val="auto"/>
          <w:lang w:val="en-GB"/>
        </w:rPr>
      </w:pPr>
      <w:r>
        <w:rPr>
          <w:rFonts w:hint="eastAsia"/>
          <w:color w:val="auto"/>
          <w:lang w:val="en-GB"/>
        </w:rPr>
        <w:t>监狱企业参加政府采购活动时，应当提供由省级以上监狱管理局、戒毒管理局（含新疆生产建设兵团）出具的属于监狱企业的证明文件。</w:t>
      </w:r>
    </w:p>
    <w:p w14:paraId="1A189579">
      <w:pPr>
        <w:widowControl/>
        <w:shd w:val="clear" w:color="auto" w:fill="FFFFFF"/>
        <w:spacing w:line="560" w:lineRule="exact"/>
        <w:ind w:firstLine="2400"/>
        <w:rPr>
          <w:rFonts w:ascii="宋体" w:hAnsi="宋体" w:cs="宋体"/>
          <w:color w:val="auto"/>
          <w:kern w:val="0"/>
          <w:sz w:val="28"/>
          <w:szCs w:val="28"/>
        </w:rPr>
      </w:pPr>
    </w:p>
    <w:p w14:paraId="7B906F79">
      <w:pPr>
        <w:widowControl/>
        <w:shd w:val="clear" w:color="auto" w:fill="FFFFFF"/>
        <w:spacing w:line="560" w:lineRule="exact"/>
        <w:ind w:firstLine="3600" w:firstLineChars="1500"/>
        <w:rPr>
          <w:rFonts w:ascii="宋体" w:hAnsi="宋体" w:cs="宋体"/>
          <w:b/>
          <w:bCs/>
          <w:color w:val="auto"/>
          <w:kern w:val="0"/>
          <w:sz w:val="24"/>
        </w:rPr>
      </w:pPr>
      <w:r>
        <w:rPr>
          <w:rFonts w:hint="eastAsia" w:ascii="宋体" w:hAnsi="宋体" w:cs="宋体"/>
          <w:color w:val="auto"/>
          <w:kern w:val="0"/>
          <w:sz w:val="24"/>
        </w:rPr>
        <w:t>              年  月  日</w:t>
      </w:r>
    </w:p>
    <w:p w14:paraId="276BCDD7">
      <w:pPr>
        <w:widowControl/>
        <w:wordWrap w:val="0"/>
        <w:spacing w:line="460" w:lineRule="atLeast"/>
        <w:ind w:firstLine="352" w:firstLineChars="147"/>
        <w:jc w:val="left"/>
        <w:rPr>
          <w:rFonts w:ascii="宋体" w:hAnsi="宋体" w:cs="宋体"/>
          <w:bCs/>
          <w:color w:val="auto"/>
          <w:kern w:val="0"/>
          <w:sz w:val="24"/>
        </w:rPr>
      </w:pPr>
    </w:p>
    <w:p w14:paraId="1E7D6004">
      <w:pPr>
        <w:widowControl/>
        <w:wordWrap w:val="0"/>
        <w:spacing w:line="460" w:lineRule="atLeast"/>
        <w:jc w:val="left"/>
        <w:rPr>
          <w:rFonts w:hint="eastAsia" w:ascii="宋体" w:hAnsi="宋体" w:cs="宋体"/>
          <w:b/>
          <w:bCs/>
          <w:color w:val="auto"/>
          <w:kern w:val="0"/>
          <w:sz w:val="24"/>
        </w:rPr>
      </w:pPr>
    </w:p>
    <w:p w14:paraId="776BBE19">
      <w:pPr>
        <w:widowControl/>
        <w:wordWrap w:val="0"/>
        <w:spacing w:line="460" w:lineRule="atLeast"/>
        <w:jc w:val="left"/>
        <w:rPr>
          <w:rFonts w:hint="eastAsia" w:ascii="宋体" w:hAnsi="宋体" w:cs="宋体"/>
          <w:b/>
          <w:bCs/>
          <w:color w:val="auto"/>
          <w:kern w:val="0"/>
          <w:sz w:val="24"/>
        </w:rPr>
      </w:pPr>
    </w:p>
    <w:p w14:paraId="0999A816">
      <w:pPr>
        <w:widowControl/>
        <w:wordWrap w:val="0"/>
        <w:spacing w:line="460" w:lineRule="atLeast"/>
        <w:jc w:val="left"/>
        <w:rPr>
          <w:rFonts w:hint="eastAsia" w:ascii="宋体" w:hAnsi="宋体" w:cs="宋体"/>
          <w:b/>
          <w:bCs/>
          <w:color w:val="auto"/>
          <w:kern w:val="0"/>
          <w:sz w:val="24"/>
        </w:rPr>
      </w:pPr>
    </w:p>
    <w:p w14:paraId="6AE112E0">
      <w:pPr>
        <w:widowControl/>
        <w:wordWrap w:val="0"/>
        <w:spacing w:line="460" w:lineRule="atLeast"/>
        <w:jc w:val="left"/>
        <w:rPr>
          <w:rFonts w:hint="eastAsia" w:ascii="宋体" w:hAnsi="宋体" w:cs="宋体"/>
          <w:b/>
          <w:bCs/>
          <w:color w:val="auto"/>
          <w:kern w:val="0"/>
          <w:sz w:val="24"/>
        </w:rPr>
      </w:pPr>
    </w:p>
    <w:p w14:paraId="7320399F">
      <w:pPr>
        <w:widowControl/>
        <w:wordWrap w:val="0"/>
        <w:spacing w:line="460" w:lineRule="atLeast"/>
        <w:jc w:val="left"/>
        <w:rPr>
          <w:rFonts w:hint="eastAsia" w:ascii="宋体" w:hAnsi="宋体" w:cs="宋体"/>
          <w:b/>
          <w:bCs/>
          <w:color w:val="auto"/>
          <w:kern w:val="0"/>
          <w:sz w:val="24"/>
        </w:rPr>
      </w:pPr>
    </w:p>
    <w:p w14:paraId="3BB9DFE7">
      <w:pPr>
        <w:widowControl/>
        <w:wordWrap w:val="0"/>
        <w:spacing w:line="460" w:lineRule="atLeast"/>
        <w:jc w:val="left"/>
        <w:rPr>
          <w:rFonts w:hint="eastAsia" w:ascii="宋体" w:hAnsi="宋体" w:cs="宋体"/>
          <w:b/>
          <w:bCs/>
          <w:color w:val="auto"/>
          <w:kern w:val="0"/>
          <w:sz w:val="24"/>
        </w:rPr>
      </w:pPr>
    </w:p>
    <w:p w14:paraId="005457A6">
      <w:pPr>
        <w:widowControl/>
        <w:wordWrap w:val="0"/>
        <w:spacing w:line="460" w:lineRule="atLeast"/>
        <w:jc w:val="left"/>
        <w:rPr>
          <w:rFonts w:hint="eastAsia" w:ascii="宋体" w:hAnsi="宋体" w:cs="宋体"/>
          <w:b/>
          <w:bCs/>
          <w:color w:val="auto"/>
          <w:kern w:val="0"/>
          <w:sz w:val="24"/>
        </w:rPr>
      </w:pPr>
    </w:p>
    <w:p w14:paraId="40B6216A">
      <w:pPr>
        <w:widowControl/>
        <w:wordWrap w:val="0"/>
        <w:spacing w:line="460" w:lineRule="atLeast"/>
        <w:jc w:val="left"/>
        <w:rPr>
          <w:rFonts w:hint="eastAsia" w:ascii="宋体" w:hAnsi="宋体" w:cs="宋体"/>
          <w:b/>
          <w:bCs/>
          <w:color w:val="auto"/>
          <w:kern w:val="0"/>
          <w:sz w:val="24"/>
        </w:rPr>
      </w:pPr>
    </w:p>
    <w:p w14:paraId="433D5FF1">
      <w:pPr>
        <w:widowControl/>
        <w:wordWrap w:val="0"/>
        <w:spacing w:line="460" w:lineRule="atLeast"/>
        <w:jc w:val="left"/>
        <w:rPr>
          <w:rFonts w:hint="eastAsia" w:ascii="宋体" w:hAnsi="宋体" w:cs="宋体"/>
          <w:b/>
          <w:bCs/>
          <w:color w:val="auto"/>
          <w:kern w:val="0"/>
          <w:sz w:val="24"/>
        </w:rPr>
      </w:pPr>
    </w:p>
    <w:p w14:paraId="6EDFAF05">
      <w:pPr>
        <w:widowControl/>
        <w:wordWrap w:val="0"/>
        <w:spacing w:line="460" w:lineRule="atLeast"/>
        <w:jc w:val="left"/>
        <w:rPr>
          <w:rFonts w:hint="eastAsia" w:ascii="宋体" w:hAnsi="宋体" w:cs="宋体"/>
          <w:b/>
          <w:bCs/>
          <w:color w:val="auto"/>
          <w:kern w:val="0"/>
          <w:sz w:val="24"/>
        </w:rPr>
      </w:pPr>
    </w:p>
    <w:p w14:paraId="0CE1CF37">
      <w:pPr>
        <w:widowControl/>
        <w:wordWrap w:val="0"/>
        <w:spacing w:line="460" w:lineRule="atLeast"/>
        <w:jc w:val="left"/>
        <w:rPr>
          <w:rFonts w:hint="eastAsia" w:ascii="宋体" w:hAnsi="宋体" w:cs="宋体"/>
          <w:b/>
          <w:bCs/>
          <w:color w:val="auto"/>
          <w:kern w:val="0"/>
          <w:sz w:val="24"/>
        </w:rPr>
      </w:pPr>
    </w:p>
    <w:p w14:paraId="3B1683FE">
      <w:pPr>
        <w:widowControl/>
        <w:wordWrap w:val="0"/>
        <w:spacing w:line="460" w:lineRule="atLeast"/>
        <w:jc w:val="left"/>
        <w:rPr>
          <w:rFonts w:hint="eastAsia" w:ascii="宋体" w:hAnsi="宋体" w:cs="宋体"/>
          <w:b/>
          <w:bCs/>
          <w:color w:val="auto"/>
          <w:kern w:val="0"/>
          <w:sz w:val="24"/>
        </w:rPr>
      </w:pPr>
    </w:p>
    <w:p w14:paraId="3C6B67B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cs="宋体"/>
          <w:b/>
          <w:bCs/>
          <w:color w:val="auto"/>
          <w:kern w:val="0"/>
          <w:sz w:val="24"/>
        </w:rPr>
        <w:t>9.</w:t>
      </w:r>
      <w:r>
        <w:rPr>
          <w:rFonts w:hint="eastAsia" w:ascii="宋体" w:hAnsi="宋体" w:cs="宋体"/>
          <w:b/>
          <w:bCs/>
          <w:color w:val="auto"/>
          <w:kern w:val="0"/>
          <w:sz w:val="24"/>
          <w:lang w:val="en-US" w:eastAsia="zh-CN"/>
        </w:rPr>
        <w:t>7</w:t>
      </w:r>
      <w:r>
        <w:rPr>
          <w:rFonts w:hint="eastAsia" w:ascii="宋体" w:hAnsi="宋体" w:cs="宋体"/>
          <w:color w:val="auto"/>
          <w:kern w:val="0"/>
          <w:sz w:val="24"/>
        </w:rPr>
        <w:t xml:space="preserve"> </w:t>
      </w:r>
      <w:r>
        <w:rPr>
          <w:rFonts w:hint="eastAsia" w:ascii="宋体" w:hAnsi="宋体" w:eastAsia="宋体" w:cs="宋体"/>
          <w:b/>
          <w:bCs/>
          <w:i w:val="0"/>
          <w:iCs w:val="0"/>
          <w:caps w:val="0"/>
          <w:color w:val="auto"/>
          <w:spacing w:val="0"/>
          <w:kern w:val="2"/>
          <w:sz w:val="24"/>
          <w:szCs w:val="24"/>
          <w:shd w:val="clear" w:color="auto" w:fill="FFFFFF"/>
        </w:rPr>
        <w:t>关于符合本国产品标准的声明函</w:t>
      </w:r>
    </w:p>
    <w:p w14:paraId="5B17C6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560" w:firstLineChars="200"/>
        <w:jc w:val="left"/>
        <w:textAlignment w:val="auto"/>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color w:val="auto"/>
          <w:kern w:val="0"/>
          <w:sz w:val="28"/>
          <w:szCs w:val="28"/>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E1CEC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560" w:firstLineChars="200"/>
        <w:jc w:val="left"/>
        <w:textAlignment w:val="auto"/>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i w:val="0"/>
          <w:iCs w:val="0"/>
          <w:caps w:val="0"/>
          <w:color w:val="auto"/>
          <w:spacing w:val="0"/>
          <w:kern w:val="0"/>
          <w:sz w:val="28"/>
          <w:szCs w:val="28"/>
          <w:shd w:val="clear" w:color="auto" w:fill="FFFFFF"/>
          <w:lang w:val="en-US" w:eastAsia="zh-CN" w:bidi="ar-SA"/>
        </w:rPr>
        <w:t>1.</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（产品名称1）</w:t>
      </w:r>
      <w:r>
        <w:rPr>
          <w:rStyle w:val="39"/>
          <w:rFonts w:hint="eastAsia" w:ascii="宋体" w:hAnsi="宋体" w:eastAsia="宋体" w:cs="宋体"/>
          <w:i w:val="0"/>
          <w:iCs w:val="0"/>
          <w:caps w:val="0"/>
          <w:color w:val="auto"/>
          <w:spacing w:val="0"/>
          <w:kern w:val="2"/>
          <w:sz w:val="28"/>
          <w:szCs w:val="28"/>
          <w:u w:val="none"/>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8"/>
          <w:szCs w:val="28"/>
          <w:shd w:val="clear" w:color="auto" w:fill="FFFFFF"/>
          <w:lang w:val="en-US" w:eastAsia="zh-CN" w:bidi="ar-SA"/>
        </w:rPr>
        <w:t>，生产厂为</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（厂名）</w:t>
      </w:r>
      <w:r>
        <w:rPr>
          <w:rStyle w:val="39"/>
          <w:rFonts w:hint="eastAsia" w:ascii="宋体" w:hAnsi="宋体" w:eastAsia="宋体" w:cs="宋体"/>
          <w:i w:val="0"/>
          <w:iCs w:val="0"/>
          <w:caps w:val="0"/>
          <w:color w:val="auto"/>
          <w:spacing w:val="0"/>
          <w:kern w:val="2"/>
          <w:sz w:val="28"/>
          <w:szCs w:val="28"/>
          <w:u w:val="none"/>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8"/>
          <w:szCs w:val="28"/>
          <w:shd w:val="clear" w:color="auto" w:fill="FFFFFF"/>
          <w:lang w:val="en-US" w:eastAsia="zh-CN" w:bidi="ar-SA"/>
        </w:rPr>
        <w:t>，厂址为</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8"/>
          <w:szCs w:val="28"/>
          <w:shd w:val="clear" w:color="auto" w:fill="FFFFFF"/>
          <w:lang w:val="en-US" w:eastAsia="zh-CN" w:bidi="ar-SA"/>
        </w:rPr>
        <w:t>。</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8"/>
          <w:szCs w:val="28"/>
          <w:shd w:val="clear" w:color="auto" w:fill="FFFFFF"/>
          <w:lang w:val="en-US" w:eastAsia="zh-CN" w:bidi="ar-SA"/>
        </w:rPr>
        <w:t>的中国境内生产的组件成本占比≥</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（规定比例）</w:t>
      </w:r>
      <w:r>
        <w:rPr>
          <w:rStyle w:val="39"/>
          <w:rFonts w:hint="eastAsia" w:ascii="宋体" w:hAnsi="宋体" w:eastAsia="宋体" w:cs="宋体"/>
          <w:i w:val="0"/>
          <w:iCs w:val="0"/>
          <w:caps w:val="0"/>
          <w:color w:val="auto"/>
          <w:spacing w:val="0"/>
          <w:kern w:val="2"/>
          <w:sz w:val="28"/>
          <w:szCs w:val="28"/>
          <w:u w:val="none"/>
          <w:shd w:val="clear" w:color="auto" w:fill="FFFFFF"/>
          <w:vertAlign w:val="superscript"/>
          <w:lang w:val="en-US" w:eastAsia="zh-CN" w:bidi="ar-SA"/>
        </w:rPr>
        <w:t>3</w:t>
      </w:r>
      <w:r>
        <w:rPr>
          <w:rFonts w:hint="eastAsia" w:ascii="宋体" w:hAnsi="宋体" w:eastAsia="宋体" w:cs="宋体"/>
          <w:i w:val="0"/>
          <w:iCs w:val="0"/>
          <w:caps w:val="0"/>
          <w:color w:val="auto"/>
          <w:spacing w:val="0"/>
          <w:kern w:val="0"/>
          <w:sz w:val="28"/>
          <w:szCs w:val="28"/>
          <w:shd w:val="clear" w:color="auto" w:fill="FFFFFF"/>
          <w:lang w:val="en-US" w:eastAsia="zh-CN" w:bidi="ar-SA"/>
        </w:rPr>
        <w:t>。</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8"/>
          <w:szCs w:val="28"/>
          <w:shd w:val="clear" w:color="auto" w:fill="FFFFFF"/>
          <w:lang w:val="en-US" w:eastAsia="zh-CN" w:bidi="ar-SA"/>
        </w:rPr>
        <w:t>的</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（关键组件）</w:t>
      </w:r>
      <w:r>
        <w:rPr>
          <w:rStyle w:val="39"/>
          <w:rFonts w:hint="eastAsia" w:ascii="宋体" w:hAnsi="宋体" w:eastAsia="宋体" w:cs="宋体"/>
          <w:i w:val="0"/>
          <w:iCs w:val="0"/>
          <w:caps w:val="0"/>
          <w:color w:val="auto"/>
          <w:spacing w:val="0"/>
          <w:kern w:val="2"/>
          <w:sz w:val="28"/>
          <w:szCs w:val="28"/>
          <w:u w:val="none"/>
          <w:shd w:val="clear" w:color="auto" w:fill="FFFFFF"/>
          <w:vertAlign w:val="superscript"/>
          <w:lang w:val="en-US" w:eastAsia="zh-CN" w:bidi="ar-SA"/>
        </w:rPr>
        <w:t>4</w:t>
      </w:r>
      <w:r>
        <w:rPr>
          <w:rFonts w:hint="eastAsia" w:ascii="宋体" w:hAnsi="宋体" w:eastAsia="宋体" w:cs="宋体"/>
          <w:i w:val="0"/>
          <w:iCs w:val="0"/>
          <w:caps w:val="0"/>
          <w:color w:val="auto"/>
          <w:spacing w:val="0"/>
          <w:kern w:val="0"/>
          <w:sz w:val="28"/>
          <w:szCs w:val="28"/>
          <w:shd w:val="clear" w:color="auto" w:fill="FFFFFF"/>
          <w:lang w:val="en-US" w:eastAsia="zh-CN" w:bidi="ar-SA"/>
        </w:rPr>
        <w:t>在中国境内生产。</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（产品名称1）</w:t>
      </w:r>
      <w:r>
        <w:rPr>
          <w:rFonts w:hint="eastAsia" w:ascii="宋体" w:hAnsi="宋体" w:eastAsia="宋体" w:cs="宋体"/>
          <w:i w:val="0"/>
          <w:iCs w:val="0"/>
          <w:caps w:val="0"/>
          <w:color w:val="auto"/>
          <w:spacing w:val="0"/>
          <w:kern w:val="0"/>
          <w:sz w:val="28"/>
          <w:szCs w:val="28"/>
          <w:shd w:val="clear" w:color="auto" w:fill="FFFFFF"/>
          <w:lang w:val="en-US" w:eastAsia="zh-CN" w:bidi="ar-SA"/>
        </w:rPr>
        <w:t>的</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（关键工序）</w:t>
      </w:r>
      <w:r>
        <w:rPr>
          <w:rStyle w:val="39"/>
          <w:rFonts w:hint="eastAsia" w:ascii="宋体" w:hAnsi="宋体" w:eastAsia="宋体" w:cs="宋体"/>
          <w:i w:val="0"/>
          <w:iCs w:val="0"/>
          <w:caps w:val="0"/>
          <w:color w:val="auto"/>
          <w:spacing w:val="0"/>
          <w:kern w:val="2"/>
          <w:sz w:val="28"/>
          <w:szCs w:val="28"/>
          <w:u w:val="none"/>
          <w:shd w:val="clear" w:color="auto" w:fill="FFFFFF"/>
          <w:vertAlign w:val="superscript"/>
          <w:lang w:val="en-US" w:eastAsia="zh-CN" w:bidi="ar-SA"/>
        </w:rPr>
        <w:t>5</w:t>
      </w:r>
      <w:r>
        <w:rPr>
          <w:rFonts w:hint="eastAsia" w:ascii="宋体" w:hAnsi="宋体" w:eastAsia="宋体" w:cs="宋体"/>
          <w:i w:val="0"/>
          <w:iCs w:val="0"/>
          <w:caps w:val="0"/>
          <w:color w:val="auto"/>
          <w:spacing w:val="0"/>
          <w:kern w:val="0"/>
          <w:sz w:val="28"/>
          <w:szCs w:val="28"/>
          <w:shd w:val="clear" w:color="auto" w:fill="FFFFFF"/>
          <w:lang w:val="en-US" w:eastAsia="zh-CN" w:bidi="ar-SA"/>
        </w:rPr>
        <w:t>在中国境内完成。</w:t>
      </w:r>
    </w:p>
    <w:p w14:paraId="27043A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560" w:firstLineChars="200"/>
        <w:jc w:val="left"/>
        <w:textAlignment w:val="auto"/>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i w:val="0"/>
          <w:iCs w:val="0"/>
          <w:caps w:val="0"/>
          <w:color w:val="auto"/>
          <w:spacing w:val="0"/>
          <w:kern w:val="0"/>
          <w:sz w:val="28"/>
          <w:szCs w:val="28"/>
          <w:shd w:val="clear" w:color="auto" w:fill="FFFFFF"/>
          <w:lang w:val="en-US" w:eastAsia="zh-CN" w:bidi="ar-SA"/>
        </w:rPr>
        <w:t>2.</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8"/>
          <w:szCs w:val="28"/>
          <w:shd w:val="clear" w:color="auto" w:fill="FFFFFF"/>
          <w:lang w:val="en-US" w:eastAsia="zh-CN" w:bidi="ar-SA"/>
        </w:rPr>
        <w:t>，生产厂为</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（厂名）</w:t>
      </w:r>
      <w:r>
        <w:rPr>
          <w:rFonts w:hint="eastAsia" w:ascii="宋体" w:hAnsi="宋体" w:eastAsia="宋体" w:cs="宋体"/>
          <w:i w:val="0"/>
          <w:iCs w:val="0"/>
          <w:caps w:val="0"/>
          <w:color w:val="auto"/>
          <w:spacing w:val="0"/>
          <w:kern w:val="0"/>
          <w:sz w:val="28"/>
          <w:szCs w:val="28"/>
          <w:shd w:val="clear" w:color="auto" w:fill="FFFFFF"/>
          <w:lang w:val="en-US" w:eastAsia="zh-CN" w:bidi="ar-SA"/>
        </w:rPr>
        <w:t>，厂址为</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（生产厂址）</w:t>
      </w:r>
      <w:r>
        <w:rPr>
          <w:rFonts w:hint="eastAsia" w:ascii="宋体" w:hAnsi="宋体" w:eastAsia="宋体" w:cs="宋体"/>
          <w:i w:val="0"/>
          <w:iCs w:val="0"/>
          <w:caps w:val="0"/>
          <w:color w:val="auto"/>
          <w:spacing w:val="0"/>
          <w:kern w:val="0"/>
          <w:sz w:val="28"/>
          <w:szCs w:val="28"/>
          <w:shd w:val="clear" w:color="auto" w:fill="FFFFFF"/>
          <w:lang w:val="en-US" w:eastAsia="zh-CN" w:bidi="ar-SA"/>
        </w:rPr>
        <w:t>。</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8"/>
          <w:szCs w:val="28"/>
          <w:shd w:val="clear" w:color="auto" w:fill="FFFFFF"/>
          <w:lang w:val="en-US" w:eastAsia="zh-CN" w:bidi="ar-SA"/>
        </w:rPr>
        <w:t>的中国境内生产的组件成本占比≥</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（规定比例）</w:t>
      </w:r>
      <w:r>
        <w:rPr>
          <w:rFonts w:hint="eastAsia" w:ascii="宋体" w:hAnsi="宋体" w:eastAsia="宋体" w:cs="宋体"/>
          <w:i w:val="0"/>
          <w:iCs w:val="0"/>
          <w:caps w:val="0"/>
          <w:color w:val="auto"/>
          <w:spacing w:val="0"/>
          <w:kern w:val="0"/>
          <w:sz w:val="28"/>
          <w:szCs w:val="28"/>
          <w:shd w:val="clear" w:color="auto" w:fill="FFFFFF"/>
          <w:lang w:val="en-US" w:eastAsia="zh-CN" w:bidi="ar-SA"/>
        </w:rPr>
        <w:t>。</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8"/>
          <w:szCs w:val="28"/>
          <w:shd w:val="clear" w:color="auto" w:fill="FFFFFF"/>
          <w:lang w:val="en-US" w:eastAsia="zh-CN" w:bidi="ar-SA"/>
        </w:rPr>
        <w:t>的</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（关键组件）</w:t>
      </w:r>
      <w:r>
        <w:rPr>
          <w:rFonts w:hint="eastAsia" w:ascii="宋体" w:hAnsi="宋体" w:eastAsia="宋体" w:cs="宋体"/>
          <w:i w:val="0"/>
          <w:iCs w:val="0"/>
          <w:caps w:val="0"/>
          <w:color w:val="auto"/>
          <w:spacing w:val="0"/>
          <w:kern w:val="0"/>
          <w:sz w:val="28"/>
          <w:szCs w:val="28"/>
          <w:shd w:val="clear" w:color="auto" w:fill="FFFFFF"/>
          <w:lang w:val="en-US" w:eastAsia="zh-CN" w:bidi="ar-SA"/>
        </w:rPr>
        <w:t>在中国境内生产。</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（产品名称2）</w:t>
      </w:r>
      <w:r>
        <w:rPr>
          <w:rFonts w:hint="eastAsia" w:ascii="宋体" w:hAnsi="宋体" w:eastAsia="宋体" w:cs="宋体"/>
          <w:i w:val="0"/>
          <w:iCs w:val="0"/>
          <w:caps w:val="0"/>
          <w:color w:val="auto"/>
          <w:spacing w:val="0"/>
          <w:kern w:val="0"/>
          <w:sz w:val="28"/>
          <w:szCs w:val="28"/>
          <w:shd w:val="clear" w:color="auto" w:fill="FFFFFF"/>
          <w:lang w:val="en-US" w:eastAsia="zh-CN" w:bidi="ar-SA"/>
        </w:rPr>
        <w:t>的</w:t>
      </w:r>
      <w:r>
        <w:rPr>
          <w:rStyle w:val="39"/>
          <w:rFonts w:hint="eastAsia" w:ascii="宋体" w:hAnsi="宋体" w:eastAsia="宋体" w:cs="宋体"/>
          <w:i w:val="0"/>
          <w:iCs w:val="0"/>
          <w:caps w:val="0"/>
          <w:color w:val="auto"/>
          <w:spacing w:val="0"/>
          <w:kern w:val="2"/>
          <w:sz w:val="28"/>
          <w:szCs w:val="28"/>
          <w:u w:val="single"/>
          <w:shd w:val="clear" w:color="auto" w:fill="FFFFFF"/>
          <w:lang w:val="en-US" w:eastAsia="zh-CN" w:bidi="ar-SA"/>
        </w:rPr>
        <w:t>（关键工序）</w:t>
      </w:r>
      <w:r>
        <w:rPr>
          <w:rFonts w:hint="eastAsia" w:ascii="宋体" w:hAnsi="宋体" w:eastAsia="宋体" w:cs="宋体"/>
          <w:i w:val="0"/>
          <w:iCs w:val="0"/>
          <w:caps w:val="0"/>
          <w:color w:val="auto"/>
          <w:spacing w:val="0"/>
          <w:kern w:val="0"/>
          <w:sz w:val="28"/>
          <w:szCs w:val="28"/>
          <w:shd w:val="clear" w:color="auto" w:fill="FFFFFF"/>
          <w:lang w:val="en-US" w:eastAsia="zh-CN" w:bidi="ar-SA"/>
        </w:rPr>
        <w:t>在中国境内完成。</w:t>
      </w:r>
    </w:p>
    <w:p w14:paraId="54528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20"/>
        <w:jc w:val="left"/>
        <w:textAlignment w:val="auto"/>
        <w:rPr>
          <w:rFonts w:hint="eastAsia" w:ascii="宋体" w:hAnsi="宋体" w:eastAsia="宋体" w:cs="宋体"/>
          <w:i w:val="0"/>
          <w:iCs w:val="0"/>
          <w:caps w:val="0"/>
          <w:color w:val="auto"/>
          <w:spacing w:val="0"/>
          <w:kern w:val="0"/>
          <w:sz w:val="28"/>
          <w:szCs w:val="28"/>
          <w:shd w:val="clear" w:color="auto" w:fill="FFFFFF"/>
          <w:lang w:val="en-US" w:eastAsia="zh-CN" w:bidi="ar-SA"/>
        </w:rPr>
      </w:pPr>
      <w:r>
        <w:rPr>
          <w:rFonts w:hint="eastAsia" w:ascii="宋体" w:hAnsi="宋体" w:eastAsia="宋体" w:cs="宋体"/>
          <w:i w:val="0"/>
          <w:iCs w:val="0"/>
          <w:caps w:val="0"/>
          <w:color w:val="auto"/>
          <w:spacing w:val="0"/>
          <w:kern w:val="0"/>
          <w:sz w:val="28"/>
          <w:szCs w:val="28"/>
          <w:shd w:val="clear" w:color="auto" w:fill="FFFFFF"/>
          <w:lang w:val="en-US" w:eastAsia="zh-CN" w:bidi="ar-SA"/>
        </w:rPr>
        <w:t>……</w:t>
      </w:r>
    </w:p>
    <w:p w14:paraId="5CA405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left"/>
        <w:textAlignment w:val="auto"/>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i w:val="0"/>
          <w:iCs w:val="0"/>
          <w:caps w:val="0"/>
          <w:color w:val="auto"/>
          <w:spacing w:val="0"/>
          <w:kern w:val="0"/>
          <w:sz w:val="28"/>
          <w:szCs w:val="28"/>
          <w:shd w:val="clear" w:color="auto" w:fill="FFFFFF"/>
          <w:lang w:val="en-US" w:eastAsia="zh-CN" w:bidi="ar-SA"/>
        </w:rPr>
        <w:t>__________________</w:t>
      </w:r>
    </w:p>
    <w:p w14:paraId="1A04FD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20" w:firstLineChars="100"/>
        <w:jc w:val="left"/>
        <w:rPr>
          <w:rFonts w:hint="eastAsia" w:ascii="宋体" w:hAnsi="宋体" w:eastAsia="宋体" w:cs="宋体"/>
          <w:i w:val="0"/>
          <w:iCs w:val="0"/>
          <w:caps w:val="0"/>
          <w:color w:val="auto"/>
          <w:spacing w:val="0"/>
          <w:kern w:val="0"/>
          <w:sz w:val="22"/>
          <w:szCs w:val="22"/>
          <w:lang w:val="en-US" w:eastAsia="zh-CN" w:bidi="ar-SA"/>
        </w:rPr>
      </w:pPr>
      <w:r>
        <w:rPr>
          <w:rFonts w:hint="eastAsia" w:ascii="宋体" w:hAnsi="宋体" w:eastAsia="宋体" w:cs="宋体"/>
          <w:i w:val="0"/>
          <w:iCs w:val="0"/>
          <w:caps w:val="0"/>
          <w:color w:val="auto"/>
          <w:spacing w:val="0"/>
          <w:kern w:val="0"/>
          <w:sz w:val="22"/>
          <w:szCs w:val="22"/>
          <w:shd w:val="clear" w:color="auto" w:fill="FFFFFF"/>
          <w:lang w:val="en-US" w:eastAsia="zh-CN" w:bidi="ar-SA"/>
        </w:rPr>
        <w:t>1.产品如有型号，请在“产品名称”栏一并填写。</w:t>
      </w:r>
    </w:p>
    <w:p w14:paraId="2AF0AC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20" w:firstLineChars="100"/>
        <w:jc w:val="left"/>
        <w:rPr>
          <w:rFonts w:hint="eastAsia" w:ascii="宋体" w:hAnsi="宋体" w:eastAsia="宋体" w:cs="宋体"/>
          <w:i w:val="0"/>
          <w:iCs w:val="0"/>
          <w:caps w:val="0"/>
          <w:color w:val="auto"/>
          <w:spacing w:val="0"/>
          <w:kern w:val="0"/>
          <w:sz w:val="22"/>
          <w:szCs w:val="22"/>
          <w:lang w:val="en-US" w:eastAsia="zh-CN" w:bidi="ar-SA"/>
        </w:rPr>
      </w:pPr>
      <w:r>
        <w:rPr>
          <w:rFonts w:hint="eastAsia" w:ascii="宋体" w:hAnsi="宋体" w:eastAsia="宋体" w:cs="宋体"/>
          <w:i w:val="0"/>
          <w:iCs w:val="0"/>
          <w:caps w:val="0"/>
          <w:color w:val="auto"/>
          <w:spacing w:val="0"/>
          <w:kern w:val="0"/>
          <w:sz w:val="22"/>
          <w:szCs w:val="22"/>
          <w:shd w:val="clear" w:color="auto" w:fill="FFFFFF"/>
          <w:lang w:val="en-US" w:eastAsia="zh-CN" w:bidi="ar-SA"/>
        </w:rPr>
        <w:t>2.生产厂名与厂址应与生产厂营业执照载明的相关信息保持一致。</w:t>
      </w:r>
    </w:p>
    <w:p w14:paraId="533D6C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20" w:firstLineChars="100"/>
        <w:jc w:val="left"/>
        <w:rPr>
          <w:rFonts w:hint="eastAsia" w:ascii="宋体" w:hAnsi="宋体" w:eastAsia="宋体" w:cs="宋体"/>
          <w:i w:val="0"/>
          <w:iCs w:val="0"/>
          <w:caps w:val="0"/>
          <w:color w:val="auto"/>
          <w:spacing w:val="0"/>
          <w:kern w:val="0"/>
          <w:sz w:val="22"/>
          <w:szCs w:val="22"/>
          <w:lang w:val="en-US" w:eastAsia="zh-CN" w:bidi="ar-SA"/>
        </w:rPr>
      </w:pPr>
      <w:r>
        <w:rPr>
          <w:rFonts w:hint="eastAsia" w:ascii="宋体" w:hAnsi="宋体" w:eastAsia="宋体" w:cs="宋体"/>
          <w:i w:val="0"/>
          <w:iCs w:val="0"/>
          <w:caps w:val="0"/>
          <w:color w:val="auto"/>
          <w:spacing w:val="0"/>
          <w:kern w:val="0"/>
          <w:sz w:val="22"/>
          <w:szCs w:val="22"/>
          <w:shd w:val="clear" w:color="auto" w:fill="FFFFFF"/>
          <w:lang w:val="en-US" w:eastAsia="zh-CN" w:bidi="ar-SA"/>
        </w:rPr>
        <w:t>3.该产品的中国境内生产的组件成本占比相关要求实施前，“规定比例”栏可不填，下同。</w:t>
      </w:r>
    </w:p>
    <w:p w14:paraId="74C4635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20" w:firstLineChars="100"/>
        <w:jc w:val="left"/>
        <w:rPr>
          <w:rFonts w:hint="eastAsia" w:ascii="宋体" w:hAnsi="宋体" w:eastAsia="宋体" w:cs="宋体"/>
          <w:i w:val="0"/>
          <w:iCs w:val="0"/>
          <w:caps w:val="0"/>
          <w:color w:val="auto"/>
          <w:spacing w:val="0"/>
          <w:kern w:val="0"/>
          <w:sz w:val="22"/>
          <w:szCs w:val="22"/>
          <w:lang w:val="en-US" w:eastAsia="zh-CN" w:bidi="ar-SA"/>
        </w:rPr>
      </w:pPr>
      <w:r>
        <w:rPr>
          <w:rFonts w:hint="eastAsia" w:ascii="宋体" w:hAnsi="宋体" w:eastAsia="宋体" w:cs="宋体"/>
          <w:i w:val="0"/>
          <w:iCs w:val="0"/>
          <w:caps w:val="0"/>
          <w:color w:val="auto"/>
          <w:spacing w:val="0"/>
          <w:kern w:val="0"/>
          <w:sz w:val="22"/>
          <w:szCs w:val="22"/>
          <w:shd w:val="clear" w:color="auto" w:fill="FFFFFF"/>
          <w:lang w:val="en-US" w:eastAsia="zh-CN" w:bidi="ar-SA"/>
        </w:rPr>
        <w:t>4.该产品的关键组件要求实施前，“关键组件”栏可不填，下同。</w:t>
      </w:r>
    </w:p>
    <w:p w14:paraId="0D4F8C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Lines="0" w:beforeAutospacing="0" w:after="30" w:afterLines="0" w:afterAutospacing="0"/>
        <w:ind w:right="0" w:firstLine="220" w:firstLineChars="100"/>
        <w:jc w:val="left"/>
        <w:rPr>
          <w:rFonts w:hint="eastAsia" w:ascii="宋体" w:hAnsi="宋体" w:eastAsia="宋体" w:cs="宋体"/>
          <w:i w:val="0"/>
          <w:iCs w:val="0"/>
          <w:caps w:val="0"/>
          <w:color w:val="auto"/>
          <w:spacing w:val="0"/>
          <w:kern w:val="0"/>
          <w:sz w:val="22"/>
          <w:szCs w:val="22"/>
          <w:lang w:val="en-US" w:eastAsia="zh-CN" w:bidi="ar-SA"/>
        </w:rPr>
      </w:pPr>
      <w:r>
        <w:rPr>
          <w:rFonts w:hint="eastAsia" w:ascii="宋体" w:hAnsi="宋体" w:eastAsia="宋体" w:cs="宋体"/>
          <w:i w:val="0"/>
          <w:iCs w:val="0"/>
          <w:caps w:val="0"/>
          <w:color w:val="auto"/>
          <w:spacing w:val="0"/>
          <w:kern w:val="0"/>
          <w:sz w:val="22"/>
          <w:szCs w:val="22"/>
          <w:shd w:val="clear" w:color="auto" w:fill="FFFFFF"/>
          <w:lang w:val="en-US" w:eastAsia="zh-CN" w:bidi="ar-SA"/>
        </w:rPr>
        <w:t>5.该产品的关键工序要求实施前，“关键工序”栏可不填，下同。</w:t>
      </w:r>
    </w:p>
    <w:p w14:paraId="6045B8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560" w:firstLineChars="200"/>
        <w:jc w:val="left"/>
        <w:textAlignment w:val="auto"/>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i w:val="0"/>
          <w:iCs w:val="0"/>
          <w:caps w:val="0"/>
          <w:color w:val="auto"/>
          <w:spacing w:val="0"/>
          <w:kern w:val="0"/>
          <w:sz w:val="28"/>
          <w:szCs w:val="28"/>
          <w:shd w:val="clear" w:color="auto" w:fill="FFFFFF"/>
          <w:lang w:val="en-US" w:eastAsia="zh-CN" w:bidi="ar-SA"/>
        </w:rPr>
        <w:t>本公司（单位）对上述声明内容的真实性负责。如有虚假，愿承担相应法律责任。</w:t>
      </w:r>
    </w:p>
    <w:p w14:paraId="64339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right"/>
        <w:textAlignment w:val="auto"/>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i w:val="0"/>
          <w:iCs w:val="0"/>
          <w:caps w:val="0"/>
          <w:color w:val="auto"/>
          <w:spacing w:val="0"/>
          <w:kern w:val="0"/>
          <w:sz w:val="28"/>
          <w:szCs w:val="28"/>
          <w:shd w:val="clear" w:color="auto" w:fill="FFFFFF"/>
          <w:lang w:val="en-US" w:eastAsia="zh-CN" w:bidi="ar-SA"/>
        </w:rPr>
        <w:t>公司（单位）名称（盖章）：　        </w:t>
      </w:r>
    </w:p>
    <w:p w14:paraId="655DB34E">
      <w:pPr>
        <w:widowControl/>
        <w:wordWrap w:val="0"/>
        <w:spacing w:line="460" w:lineRule="atLeast"/>
        <w:jc w:val="left"/>
        <w:rPr>
          <w:rFonts w:hint="eastAsia" w:ascii="宋体" w:hAnsi="宋体" w:eastAsia="宋体" w:cs="宋体"/>
          <w:i w:val="0"/>
          <w:iCs w:val="0"/>
          <w:caps w:val="0"/>
          <w:color w:val="auto"/>
          <w:spacing w:val="0"/>
          <w:kern w:val="0"/>
          <w:sz w:val="28"/>
          <w:szCs w:val="28"/>
          <w:shd w:val="clear" w:color="auto" w:fill="FFFFFF"/>
          <w:lang w:val="en-US" w:eastAsia="zh-CN" w:bidi="ar-SA"/>
        </w:rPr>
      </w:pPr>
      <w:r>
        <w:rPr>
          <w:rFonts w:hint="eastAsia" w:ascii="宋体" w:hAnsi="宋体" w:eastAsia="宋体" w:cs="宋体"/>
          <w:i w:val="0"/>
          <w:iCs w:val="0"/>
          <w:caps w:val="0"/>
          <w:color w:val="auto"/>
          <w:spacing w:val="0"/>
          <w:kern w:val="0"/>
          <w:sz w:val="28"/>
          <w:szCs w:val="28"/>
          <w:shd w:val="clear" w:color="auto" w:fill="FFFFFF"/>
          <w:lang w:val="en-US" w:eastAsia="zh-CN" w:bidi="ar-SA"/>
        </w:rPr>
        <w:t>日期：　     年　  月　  日      </w:t>
      </w:r>
    </w:p>
    <w:p w14:paraId="796E1481">
      <w:pPr>
        <w:widowControl/>
        <w:wordWrap w:val="0"/>
        <w:spacing w:line="460" w:lineRule="atLeast"/>
        <w:jc w:val="left"/>
        <w:rPr>
          <w:rFonts w:hint="eastAsia" w:ascii="宋体" w:hAnsi="宋体" w:eastAsia="宋体" w:cs="宋体"/>
          <w:i w:val="0"/>
          <w:iCs w:val="0"/>
          <w:caps w:val="0"/>
          <w:color w:val="auto"/>
          <w:spacing w:val="0"/>
          <w:kern w:val="0"/>
          <w:sz w:val="24"/>
          <w:szCs w:val="24"/>
          <w:shd w:val="clear" w:color="auto" w:fill="FFFFFF"/>
          <w:lang w:val="en-US" w:eastAsia="zh-CN" w:bidi="ar-SA"/>
        </w:rPr>
      </w:pPr>
    </w:p>
    <w:p w14:paraId="11E62310">
      <w:pPr>
        <w:widowControl/>
        <w:wordWrap w:val="0"/>
        <w:spacing w:line="460" w:lineRule="atLeast"/>
        <w:jc w:val="left"/>
        <w:rPr>
          <w:rFonts w:hint="eastAsia" w:ascii="宋体" w:hAnsi="宋体" w:eastAsia="宋体" w:cs="宋体"/>
          <w:i w:val="0"/>
          <w:iCs w:val="0"/>
          <w:caps w:val="0"/>
          <w:color w:val="auto"/>
          <w:spacing w:val="0"/>
          <w:kern w:val="0"/>
          <w:sz w:val="28"/>
          <w:szCs w:val="28"/>
          <w:shd w:val="clear" w:color="auto" w:fill="FFFFFF"/>
          <w:lang w:val="en-US" w:eastAsia="zh-CN" w:bidi="ar-SA"/>
        </w:rPr>
      </w:pPr>
    </w:p>
    <w:p w14:paraId="57734949">
      <w:pPr>
        <w:widowControl/>
        <w:wordWrap w:val="0"/>
        <w:spacing w:line="460" w:lineRule="atLeast"/>
        <w:jc w:val="left"/>
        <w:rPr>
          <w:rFonts w:hint="eastAsia" w:ascii="宋体" w:hAnsi="宋体" w:eastAsia="宋体" w:cs="宋体"/>
          <w:b/>
          <w:bCs/>
          <w:color w:val="auto"/>
          <w:sz w:val="24"/>
          <w:lang w:val="en-US" w:eastAsia="zh-CN"/>
        </w:rPr>
      </w:pPr>
    </w:p>
    <w:p w14:paraId="14F6FCD6">
      <w:pPr>
        <w:widowControl/>
        <w:wordWrap w:val="0"/>
        <w:spacing w:line="460" w:lineRule="atLeast"/>
        <w:jc w:val="left"/>
        <w:rPr>
          <w:rFonts w:ascii="宋体" w:hAnsi="宋体" w:cs="宋体"/>
          <w:color w:val="auto"/>
          <w:kern w:val="0"/>
          <w:sz w:val="24"/>
        </w:rPr>
      </w:pPr>
      <w:r>
        <w:rPr>
          <w:rFonts w:hint="eastAsia" w:ascii="宋体" w:hAnsi="宋体" w:eastAsia="宋体" w:cs="宋体"/>
          <w:b/>
          <w:bCs/>
          <w:color w:val="auto"/>
          <w:sz w:val="24"/>
          <w:lang w:val="en-US" w:eastAsia="zh-CN"/>
        </w:rPr>
        <w:t>9.8</w:t>
      </w:r>
      <w:r>
        <w:rPr>
          <w:rFonts w:hint="eastAsia" w:ascii="宋体" w:hAnsi="宋体" w:cs="宋体"/>
          <w:color w:val="auto"/>
          <w:kern w:val="0"/>
          <w:sz w:val="24"/>
        </w:rPr>
        <w:t>询价文件</w:t>
      </w:r>
      <w:r>
        <w:rPr>
          <w:rFonts w:hint="eastAsia" w:ascii="宋体" w:hAnsi="宋体" w:cs="宋体"/>
          <w:color w:val="auto"/>
          <w:sz w:val="24"/>
        </w:rPr>
        <w:t>要求的其他内容及供应商认为需要提供的有关资料。</w:t>
      </w:r>
    </w:p>
    <w:p w14:paraId="39E4A1DD">
      <w:pPr>
        <w:widowControl/>
        <w:shd w:val="clear" w:color="auto" w:fill="FFFFFF"/>
        <w:spacing w:line="460" w:lineRule="atLeast"/>
        <w:rPr>
          <w:rFonts w:ascii="宋体" w:hAnsi="宋体"/>
          <w:b/>
          <w:bCs/>
          <w:color w:val="auto"/>
          <w:kern w:val="0"/>
          <w:sz w:val="24"/>
        </w:rPr>
      </w:pPr>
    </w:p>
    <w:p w14:paraId="1DC40D5C">
      <w:pPr>
        <w:pStyle w:val="2"/>
        <w:spacing w:line="460" w:lineRule="atLeast"/>
        <w:ind w:firstLine="211"/>
        <w:rPr>
          <w:b/>
          <w:bCs/>
          <w:color w:val="auto"/>
        </w:rPr>
      </w:pPr>
    </w:p>
    <w:p w14:paraId="7D23BD39">
      <w:pPr>
        <w:pStyle w:val="5"/>
        <w:spacing w:line="460" w:lineRule="atLeast"/>
        <w:ind w:firstLine="482"/>
        <w:rPr>
          <w:b/>
          <w:bCs/>
          <w:color w:val="auto"/>
        </w:rPr>
      </w:pPr>
    </w:p>
    <w:p w14:paraId="1FD0BED3">
      <w:pPr>
        <w:pStyle w:val="5"/>
        <w:spacing w:line="460" w:lineRule="atLeast"/>
        <w:ind w:firstLine="482"/>
        <w:rPr>
          <w:b/>
          <w:bCs/>
          <w:color w:val="auto"/>
        </w:rPr>
      </w:pPr>
    </w:p>
    <w:p w14:paraId="69C4D4AB">
      <w:pPr>
        <w:pStyle w:val="5"/>
        <w:spacing w:line="460" w:lineRule="atLeast"/>
        <w:ind w:firstLine="482"/>
        <w:rPr>
          <w:b/>
          <w:bCs/>
          <w:color w:val="auto"/>
        </w:rPr>
      </w:pPr>
    </w:p>
    <w:p w14:paraId="52D113C6">
      <w:pPr>
        <w:pStyle w:val="5"/>
        <w:spacing w:line="460" w:lineRule="atLeast"/>
        <w:ind w:firstLine="482"/>
        <w:rPr>
          <w:b/>
          <w:bCs/>
          <w:color w:val="auto"/>
        </w:rPr>
      </w:pPr>
    </w:p>
    <w:p w14:paraId="6650250C">
      <w:pPr>
        <w:pStyle w:val="5"/>
        <w:spacing w:line="460" w:lineRule="atLeast"/>
        <w:ind w:firstLine="482"/>
        <w:rPr>
          <w:b/>
          <w:bCs/>
          <w:color w:val="auto"/>
        </w:rPr>
      </w:pPr>
    </w:p>
    <w:p w14:paraId="7C23DA7B">
      <w:pPr>
        <w:pStyle w:val="5"/>
        <w:spacing w:line="460" w:lineRule="atLeast"/>
        <w:ind w:firstLine="482"/>
        <w:rPr>
          <w:b/>
          <w:bCs/>
          <w:color w:val="auto"/>
        </w:rPr>
      </w:pPr>
    </w:p>
    <w:p w14:paraId="32A05342">
      <w:pPr>
        <w:pStyle w:val="5"/>
        <w:spacing w:line="460" w:lineRule="atLeast"/>
        <w:ind w:firstLine="482"/>
        <w:rPr>
          <w:b/>
          <w:bCs/>
          <w:color w:val="auto"/>
        </w:rPr>
      </w:pPr>
    </w:p>
    <w:p w14:paraId="0350D3D1">
      <w:pPr>
        <w:pStyle w:val="5"/>
        <w:spacing w:line="460" w:lineRule="atLeast"/>
        <w:ind w:firstLine="0" w:firstLineChars="0"/>
        <w:rPr>
          <w:b/>
          <w:bCs/>
          <w:color w:val="auto"/>
        </w:rPr>
      </w:pPr>
    </w:p>
    <w:p w14:paraId="68C06AD0">
      <w:pPr>
        <w:rPr>
          <w:b/>
          <w:bCs/>
          <w:color w:val="auto"/>
        </w:rPr>
      </w:pPr>
    </w:p>
    <w:p w14:paraId="567F106C">
      <w:pPr>
        <w:pStyle w:val="2"/>
        <w:rPr>
          <w:b/>
          <w:bCs/>
          <w:color w:val="auto"/>
        </w:rPr>
      </w:pPr>
    </w:p>
    <w:p w14:paraId="2CB3CD2B">
      <w:pPr>
        <w:pStyle w:val="2"/>
        <w:rPr>
          <w:b/>
          <w:bCs/>
          <w:color w:val="auto"/>
        </w:rPr>
      </w:pPr>
    </w:p>
    <w:p w14:paraId="61AA3D89">
      <w:pPr>
        <w:pStyle w:val="2"/>
        <w:rPr>
          <w:b/>
          <w:bCs/>
          <w:color w:val="auto"/>
        </w:rPr>
      </w:pPr>
    </w:p>
    <w:p w14:paraId="201DC035">
      <w:pPr>
        <w:pStyle w:val="2"/>
        <w:rPr>
          <w:b/>
          <w:bCs/>
          <w:color w:val="auto"/>
        </w:rPr>
      </w:pPr>
    </w:p>
    <w:p w14:paraId="7B219932">
      <w:pPr>
        <w:pStyle w:val="2"/>
        <w:rPr>
          <w:b/>
          <w:bCs/>
          <w:color w:val="auto"/>
        </w:rPr>
      </w:pPr>
    </w:p>
    <w:p w14:paraId="09E45549">
      <w:pPr>
        <w:pStyle w:val="2"/>
        <w:rPr>
          <w:b/>
          <w:bCs/>
          <w:color w:val="auto"/>
        </w:rPr>
      </w:pPr>
    </w:p>
    <w:p w14:paraId="4608F0F4">
      <w:pPr>
        <w:pStyle w:val="2"/>
        <w:rPr>
          <w:b/>
          <w:bCs/>
          <w:color w:val="auto"/>
        </w:rPr>
      </w:pPr>
    </w:p>
    <w:p w14:paraId="280CAC09">
      <w:pPr>
        <w:pStyle w:val="5"/>
        <w:rPr>
          <w:b/>
          <w:bCs/>
          <w:color w:val="auto"/>
        </w:rPr>
      </w:pPr>
    </w:p>
    <w:p w14:paraId="5D45C7B5">
      <w:pPr>
        <w:rPr>
          <w:b/>
          <w:bCs/>
          <w:color w:val="auto"/>
        </w:rPr>
      </w:pPr>
    </w:p>
    <w:p w14:paraId="05B2CFDD">
      <w:pPr>
        <w:rPr>
          <w:b/>
          <w:bCs/>
          <w:color w:val="auto"/>
        </w:rPr>
      </w:pPr>
    </w:p>
    <w:p w14:paraId="1ED8350B">
      <w:pPr>
        <w:rPr>
          <w:b/>
          <w:bCs/>
          <w:color w:val="auto"/>
        </w:rPr>
      </w:pPr>
    </w:p>
    <w:p w14:paraId="2FE32191">
      <w:pPr>
        <w:pStyle w:val="2"/>
        <w:rPr>
          <w:b/>
          <w:bCs/>
          <w:color w:val="auto"/>
        </w:rPr>
      </w:pPr>
    </w:p>
    <w:p w14:paraId="53FED817">
      <w:pPr>
        <w:pStyle w:val="2"/>
        <w:rPr>
          <w:b/>
          <w:bCs/>
          <w:color w:val="auto"/>
        </w:rPr>
      </w:pPr>
    </w:p>
    <w:p w14:paraId="1ED9176E">
      <w:pPr>
        <w:widowControl/>
        <w:shd w:val="clear" w:color="auto" w:fill="FFFFFF"/>
        <w:spacing w:line="460" w:lineRule="atLeast"/>
        <w:rPr>
          <w:rFonts w:ascii="宋体" w:hAnsi="宋体"/>
          <w:b/>
          <w:bCs/>
          <w:color w:val="auto"/>
          <w:kern w:val="0"/>
          <w:sz w:val="24"/>
        </w:rPr>
      </w:pPr>
      <w:r>
        <w:rPr>
          <w:rFonts w:hint="eastAsia" w:ascii="宋体" w:hAnsi="宋体"/>
          <w:b/>
          <w:bCs/>
          <w:color w:val="auto"/>
          <w:kern w:val="0"/>
          <w:sz w:val="24"/>
        </w:rPr>
        <w:t>附件10:</w:t>
      </w:r>
    </w:p>
    <w:p w14:paraId="635370B7">
      <w:pPr>
        <w:widowControl/>
        <w:shd w:val="clear" w:color="auto" w:fill="FFFFFF"/>
        <w:spacing w:line="460" w:lineRule="atLeast"/>
        <w:jc w:val="center"/>
        <w:rPr>
          <w:color w:val="auto"/>
          <w:kern w:val="0"/>
          <w:sz w:val="24"/>
        </w:rPr>
      </w:pPr>
      <w:r>
        <w:rPr>
          <w:rFonts w:hint="eastAsia" w:ascii="宋体" w:hAnsi="宋体"/>
          <w:b/>
          <w:bCs/>
          <w:color w:val="auto"/>
          <w:kern w:val="0"/>
          <w:sz w:val="24"/>
        </w:rPr>
        <w:t>供应商自觉抵制政府采购领域商业贿赂行为承诺书</w:t>
      </w:r>
    </w:p>
    <w:p w14:paraId="158F119B">
      <w:pPr>
        <w:widowControl/>
        <w:shd w:val="clear" w:color="auto" w:fill="FFFFFF"/>
        <w:spacing w:line="460" w:lineRule="atLeast"/>
        <w:rPr>
          <w:color w:val="auto"/>
          <w:kern w:val="0"/>
          <w:sz w:val="24"/>
        </w:rPr>
      </w:pPr>
      <w:r>
        <w:rPr>
          <w:rFonts w:hint="eastAsia" w:ascii="宋体" w:hAnsi="宋体"/>
          <w:color w:val="auto"/>
          <w:kern w:val="0"/>
          <w:sz w:val="24"/>
        </w:rPr>
        <w:t>致：</w:t>
      </w:r>
      <w:r>
        <w:rPr>
          <w:rFonts w:hint="eastAsia" w:ascii="宋体" w:hAnsi="宋体"/>
          <w:color w:val="auto"/>
          <w:kern w:val="0"/>
          <w:sz w:val="24"/>
          <w:u w:val="single"/>
        </w:rPr>
        <w:t xml:space="preserve">                       </w:t>
      </w:r>
      <w:r>
        <w:rPr>
          <w:rFonts w:hint="eastAsia" w:ascii="宋体" w:hAnsi="宋体"/>
          <w:color w:val="auto"/>
          <w:kern w:val="0"/>
          <w:sz w:val="24"/>
        </w:rPr>
        <w:t xml:space="preserve">    （采购人）</w:t>
      </w:r>
      <w:r>
        <w:rPr>
          <w:rFonts w:hint="eastAsia" w:ascii="宋体" w:hAnsi="宋体"/>
          <w:b/>
          <w:bCs/>
          <w:color w:val="auto"/>
          <w:kern w:val="0"/>
          <w:sz w:val="24"/>
        </w:rPr>
        <w:t> </w:t>
      </w:r>
      <w:r>
        <w:rPr>
          <w:rFonts w:hint="eastAsia" w:ascii="宋体" w:hAnsi="宋体"/>
          <w:color w:val="auto"/>
          <w:kern w:val="0"/>
          <w:sz w:val="24"/>
        </w:rPr>
        <w:t>：</w:t>
      </w:r>
    </w:p>
    <w:p w14:paraId="65E62F5E">
      <w:pPr>
        <w:widowControl/>
        <w:shd w:val="clear" w:color="auto" w:fill="FFFFFF"/>
        <w:spacing w:line="460" w:lineRule="atLeast"/>
        <w:ind w:firstLine="480"/>
        <w:rPr>
          <w:color w:val="auto"/>
          <w:kern w:val="0"/>
          <w:sz w:val="24"/>
        </w:rPr>
      </w:pPr>
      <w:r>
        <w:rPr>
          <w:rFonts w:hint="eastAsia" w:ascii="宋体" w:hAnsi="宋体"/>
          <w:color w:val="auto"/>
          <w:kern w:val="0"/>
          <w:sz w:val="24"/>
        </w:rPr>
        <w:t>为进一步规范政府采购行为，营造公平竞争的政府采购市场环境，维护政府采购制度良好声誉，在参与贵单位组织的询价活动中，我方庄重承诺：</w:t>
      </w:r>
    </w:p>
    <w:p w14:paraId="5A28FE77">
      <w:pPr>
        <w:widowControl/>
        <w:shd w:val="clear" w:color="auto" w:fill="FFFFFF"/>
        <w:spacing w:line="460" w:lineRule="atLeast"/>
        <w:ind w:firstLine="480"/>
        <w:rPr>
          <w:color w:val="auto"/>
          <w:kern w:val="0"/>
          <w:sz w:val="24"/>
        </w:rPr>
      </w:pPr>
      <w:r>
        <w:rPr>
          <w:rFonts w:hint="eastAsia" w:ascii="宋体" w:hAnsi="宋体"/>
          <w:color w:val="auto"/>
          <w:kern w:val="0"/>
          <w:sz w:val="24"/>
        </w:rPr>
        <w:t>一、依法参与询价活动，遵纪守法，诚信经营，公平竞争。</w:t>
      </w:r>
    </w:p>
    <w:p w14:paraId="63221A0E">
      <w:pPr>
        <w:widowControl/>
        <w:shd w:val="clear" w:color="auto" w:fill="FFFFFF"/>
        <w:spacing w:line="460" w:lineRule="atLeast"/>
        <w:ind w:firstLine="480"/>
        <w:rPr>
          <w:color w:val="auto"/>
          <w:kern w:val="0"/>
          <w:sz w:val="24"/>
        </w:rPr>
      </w:pPr>
      <w:r>
        <w:rPr>
          <w:rFonts w:hint="eastAsia" w:ascii="宋体" w:hAnsi="宋体"/>
          <w:color w:val="auto"/>
          <w:kern w:val="0"/>
          <w:sz w:val="24"/>
        </w:rPr>
        <w:t>二、不向采购人、采购代理机构和询价小组成员提供任何形式的商业贿赂，对索取或接受商业贿赂的单位和个人，及时向财政部门和纪检监察机关举报。</w:t>
      </w:r>
    </w:p>
    <w:p w14:paraId="13DA34BB">
      <w:pPr>
        <w:widowControl/>
        <w:shd w:val="clear" w:color="auto" w:fill="FFFFFF"/>
        <w:spacing w:line="460" w:lineRule="atLeast"/>
        <w:ind w:firstLine="480"/>
        <w:rPr>
          <w:color w:val="auto"/>
          <w:kern w:val="0"/>
          <w:sz w:val="24"/>
        </w:rPr>
      </w:pPr>
      <w:r>
        <w:rPr>
          <w:rFonts w:hint="eastAsia" w:ascii="宋体" w:hAnsi="宋体"/>
          <w:color w:val="auto"/>
          <w:kern w:val="0"/>
          <w:sz w:val="24"/>
        </w:rPr>
        <w:t>三、不采取不正当手段诋毁、排挤其它供应商，与其它参与询价活动的供应商保持良性的竞争关系。</w:t>
      </w:r>
    </w:p>
    <w:p w14:paraId="0ED2DE5D">
      <w:pPr>
        <w:widowControl/>
        <w:shd w:val="clear" w:color="auto" w:fill="FFFFFF"/>
        <w:spacing w:line="460" w:lineRule="atLeast"/>
        <w:ind w:firstLine="480"/>
        <w:rPr>
          <w:color w:val="auto"/>
          <w:kern w:val="0"/>
          <w:sz w:val="24"/>
        </w:rPr>
      </w:pPr>
      <w:r>
        <w:rPr>
          <w:rFonts w:hint="eastAsia" w:ascii="宋体" w:hAnsi="宋体"/>
          <w:color w:val="auto"/>
          <w:kern w:val="0"/>
          <w:sz w:val="24"/>
        </w:rPr>
        <w:t>四、不与采购人、采购代理机构和询价小组成员恶意串通，积极维护国家利益、社会公共利益和采购人的合法权益。</w:t>
      </w:r>
    </w:p>
    <w:p w14:paraId="4A017719">
      <w:pPr>
        <w:widowControl/>
        <w:shd w:val="clear" w:color="auto" w:fill="FFFFFF"/>
        <w:spacing w:line="460" w:lineRule="atLeast"/>
        <w:ind w:firstLine="480"/>
        <w:rPr>
          <w:color w:val="auto"/>
          <w:kern w:val="0"/>
          <w:sz w:val="24"/>
        </w:rPr>
      </w:pPr>
      <w:r>
        <w:rPr>
          <w:rFonts w:hint="eastAsia" w:ascii="宋体" w:hAnsi="宋体"/>
          <w:color w:val="auto"/>
          <w:kern w:val="0"/>
          <w:sz w:val="24"/>
        </w:rPr>
        <w:t>五、严格履行政府采购合同约定义务，不在政府采购合同执行过程中采取降低质量或标准、减少数量、拖延交付时间等方式损害采购人的利益，并自觉承担违约责任。</w:t>
      </w:r>
    </w:p>
    <w:p w14:paraId="01706A26">
      <w:pPr>
        <w:widowControl/>
        <w:shd w:val="clear" w:color="auto" w:fill="FFFFFF"/>
        <w:spacing w:line="460" w:lineRule="atLeast"/>
        <w:ind w:firstLine="480"/>
        <w:rPr>
          <w:color w:val="auto"/>
          <w:kern w:val="0"/>
          <w:sz w:val="24"/>
        </w:rPr>
      </w:pPr>
      <w:r>
        <w:rPr>
          <w:rFonts w:hint="eastAsia" w:ascii="宋体" w:hAnsi="宋体"/>
          <w:color w:val="auto"/>
          <w:kern w:val="0"/>
          <w:sz w:val="24"/>
        </w:rPr>
        <w:t>六、自觉接受并积极配合相关监督部门实施的监督检查，如实反映情况，及时提供有关证明材料。</w:t>
      </w:r>
    </w:p>
    <w:p w14:paraId="0D403137">
      <w:pPr>
        <w:widowControl/>
        <w:shd w:val="clear" w:color="auto" w:fill="FFFFFF"/>
        <w:spacing w:line="460" w:lineRule="atLeast"/>
        <w:ind w:firstLine="480"/>
        <w:rPr>
          <w:color w:val="auto"/>
          <w:kern w:val="0"/>
          <w:sz w:val="24"/>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14:paraId="6D3C21BD">
      <w:pPr>
        <w:widowControl/>
        <w:shd w:val="clear" w:color="auto" w:fill="FFFFFF"/>
        <w:spacing w:line="460" w:lineRule="atLeast"/>
        <w:ind w:left="4439" w:leftChars="228" w:hanging="3960" w:hangingChars="1650"/>
        <w:rPr>
          <w:color w:val="auto"/>
          <w:kern w:val="0"/>
          <w:sz w:val="24"/>
        </w:rPr>
      </w:pPr>
      <w:r>
        <w:rPr>
          <w:rFonts w:hint="eastAsia" w:ascii="宋体" w:hAnsi="宋体"/>
          <w:color w:val="auto"/>
          <w:kern w:val="0"/>
          <w:sz w:val="24"/>
        </w:rPr>
        <w:t>              年    月   日</w:t>
      </w:r>
    </w:p>
    <w:p w14:paraId="60A7BBC6">
      <w:pPr>
        <w:widowControl/>
        <w:wordWrap w:val="0"/>
        <w:snapToGrid w:val="0"/>
        <w:spacing w:line="460" w:lineRule="atLeast"/>
        <w:rPr>
          <w:color w:val="auto"/>
          <w:sz w:val="24"/>
        </w:rPr>
      </w:pPr>
    </w:p>
    <w:p w14:paraId="58BF2651">
      <w:pPr>
        <w:widowControl/>
        <w:snapToGrid w:val="0"/>
        <w:spacing w:line="460" w:lineRule="atLeast"/>
        <w:rPr>
          <w:rFonts w:ascii="宋体" w:hAnsi="宋体"/>
          <w:b/>
          <w:color w:val="auto"/>
          <w:sz w:val="24"/>
        </w:rPr>
      </w:pPr>
    </w:p>
    <w:p w14:paraId="182FB23C">
      <w:pPr>
        <w:widowControl/>
        <w:snapToGrid w:val="0"/>
        <w:spacing w:line="460" w:lineRule="atLeast"/>
        <w:rPr>
          <w:rFonts w:ascii="宋体" w:hAnsi="宋体"/>
          <w:b/>
          <w:color w:val="auto"/>
          <w:sz w:val="24"/>
        </w:rPr>
      </w:pPr>
    </w:p>
    <w:p w14:paraId="2BC98FB3">
      <w:pPr>
        <w:widowControl/>
        <w:snapToGrid w:val="0"/>
        <w:spacing w:line="460" w:lineRule="atLeast"/>
        <w:rPr>
          <w:rFonts w:ascii="宋体" w:hAnsi="宋体"/>
          <w:b/>
          <w:color w:val="auto"/>
          <w:sz w:val="24"/>
        </w:rPr>
      </w:pPr>
    </w:p>
    <w:p w14:paraId="70592CD3">
      <w:pPr>
        <w:widowControl/>
        <w:snapToGrid w:val="0"/>
        <w:spacing w:line="460" w:lineRule="atLeast"/>
        <w:rPr>
          <w:rFonts w:ascii="宋体" w:hAnsi="宋体"/>
          <w:b/>
          <w:color w:val="auto"/>
          <w:sz w:val="24"/>
        </w:rPr>
      </w:pPr>
    </w:p>
    <w:p w14:paraId="3B8C6EED">
      <w:pPr>
        <w:widowControl/>
        <w:snapToGrid w:val="0"/>
        <w:spacing w:line="460" w:lineRule="atLeast"/>
        <w:rPr>
          <w:rFonts w:ascii="宋体" w:hAnsi="宋体"/>
          <w:b/>
          <w:color w:val="auto"/>
          <w:sz w:val="24"/>
        </w:rPr>
      </w:pPr>
    </w:p>
    <w:p w14:paraId="6BAD4126">
      <w:pPr>
        <w:widowControl/>
        <w:snapToGrid w:val="0"/>
        <w:spacing w:line="460" w:lineRule="atLeast"/>
        <w:rPr>
          <w:rFonts w:ascii="宋体" w:hAnsi="宋体"/>
          <w:b/>
          <w:color w:val="auto"/>
          <w:sz w:val="24"/>
        </w:rPr>
      </w:pPr>
    </w:p>
    <w:p w14:paraId="3A769219">
      <w:pPr>
        <w:pStyle w:val="49"/>
        <w:rPr>
          <w:rFonts w:ascii="宋体" w:hAnsi="宋体"/>
          <w:b/>
          <w:color w:val="auto"/>
        </w:rPr>
      </w:pPr>
    </w:p>
    <w:p w14:paraId="721912A8">
      <w:pPr>
        <w:pStyle w:val="49"/>
        <w:rPr>
          <w:rFonts w:ascii="宋体" w:hAnsi="宋体"/>
          <w:b/>
          <w:color w:val="auto"/>
        </w:rPr>
      </w:pPr>
    </w:p>
    <w:p w14:paraId="301D4066">
      <w:pPr>
        <w:widowControl/>
        <w:snapToGrid w:val="0"/>
        <w:spacing w:line="460" w:lineRule="atLeast"/>
        <w:rPr>
          <w:rFonts w:ascii="宋体" w:hAnsi="宋体"/>
          <w:b/>
          <w:color w:val="auto"/>
          <w:sz w:val="24"/>
        </w:rPr>
      </w:pPr>
    </w:p>
    <w:p w14:paraId="499D88B3">
      <w:pPr>
        <w:pStyle w:val="2"/>
        <w:ind w:firstLine="210"/>
        <w:rPr>
          <w:color w:val="auto"/>
        </w:rPr>
      </w:pPr>
    </w:p>
    <w:p w14:paraId="0042C778">
      <w:pPr>
        <w:pStyle w:val="5"/>
        <w:ind w:firstLine="480"/>
        <w:rPr>
          <w:color w:val="auto"/>
        </w:rPr>
      </w:pPr>
    </w:p>
    <w:sectPr>
      <w:headerReference r:id="rId3" w:type="default"/>
      <w:footerReference r:id="rId4" w:type="default"/>
      <w:pgSz w:w="11906" w:h="16838"/>
      <w:pgMar w:top="1298" w:right="1298" w:bottom="1298" w:left="1298"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0000000000000000000"/>
    <w:charset w:val="86"/>
    <w:family w:val="auto"/>
    <w:pitch w:val="default"/>
    <w:sig w:usb0="00000000" w:usb1="00000000" w:usb2="0000001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7B16">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2B5B9">
                          <w:pPr>
                            <w:pStyle w:val="2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32B5B9">
                    <w:pPr>
                      <w:pStyle w:val="25"/>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B2AE">
    <w:pPr>
      <w:pStyle w:val="27"/>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4ABF2"/>
    <w:multiLevelType w:val="singleLevel"/>
    <w:tmpl w:val="CC84ABF2"/>
    <w:lvl w:ilvl="0" w:tentative="0">
      <w:start w:val="3"/>
      <w:numFmt w:val="upperLetter"/>
      <w:suff w:val="nothing"/>
      <w:lvlText w:val="%1、"/>
      <w:lvlJc w:val="left"/>
    </w:lvl>
  </w:abstractNum>
  <w:abstractNum w:abstractNumId="1">
    <w:nsid w:val="37A89CC5"/>
    <w:multiLevelType w:val="singleLevel"/>
    <w:tmpl w:val="37A89CC5"/>
    <w:lvl w:ilvl="0" w:tentative="0">
      <w:start w:val="1"/>
      <w:numFmt w:val="chineseCounting"/>
      <w:suff w:val="nothing"/>
      <w:lvlText w:val="%1、"/>
      <w:lvlJc w:val="left"/>
      <w:rPr>
        <w:rFonts w:hint="eastAsia"/>
      </w:rPr>
    </w:lvl>
  </w:abstractNum>
  <w:abstractNum w:abstractNumId="2">
    <w:nsid w:val="4BD5B146"/>
    <w:multiLevelType w:val="singleLevel"/>
    <w:tmpl w:val="4BD5B146"/>
    <w:lvl w:ilvl="0" w:tentative="0">
      <w:start w:val="2"/>
      <w:numFmt w:val="decimal"/>
      <w:suff w:val="nothing"/>
      <w:lvlText w:val="%1、"/>
      <w:lvlJc w:val="left"/>
    </w:lvl>
  </w:abstractNum>
  <w:abstractNum w:abstractNumId="3">
    <w:nsid w:val="736BEBB7"/>
    <w:multiLevelType w:val="singleLevel"/>
    <w:tmpl w:val="736BEBB7"/>
    <w:lvl w:ilvl="0" w:tentative="0">
      <w:start w:val="4"/>
      <w:numFmt w:val="decimal"/>
      <w:suff w:val="nothing"/>
      <w:lvlText w:val="%1、"/>
      <w:lvlJc w:val="left"/>
    </w:lvl>
  </w:abstractNum>
  <w:abstractNum w:abstractNumId="4">
    <w:nsid w:val="7BD7FF93"/>
    <w:multiLevelType w:val="singleLevel"/>
    <w:tmpl w:val="7BD7FF93"/>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YmRiNTc4NzMyODJmZDllNjFhMWI4ZDE1MGQzODQifQ=="/>
  </w:docVars>
  <w:rsids>
    <w:rsidRoot w:val="00172A27"/>
    <w:rsid w:val="00017387"/>
    <w:rsid w:val="00031431"/>
    <w:rsid w:val="00032441"/>
    <w:rsid w:val="00036D38"/>
    <w:rsid w:val="000B534C"/>
    <w:rsid w:val="000D564A"/>
    <w:rsid w:val="000F035B"/>
    <w:rsid w:val="00115886"/>
    <w:rsid w:val="00140E6C"/>
    <w:rsid w:val="001570FF"/>
    <w:rsid w:val="00172A27"/>
    <w:rsid w:val="0017741E"/>
    <w:rsid w:val="00213403"/>
    <w:rsid w:val="0021505B"/>
    <w:rsid w:val="002231D3"/>
    <w:rsid w:val="00226B25"/>
    <w:rsid w:val="0028632C"/>
    <w:rsid w:val="002C592E"/>
    <w:rsid w:val="002C61F7"/>
    <w:rsid w:val="002D73F8"/>
    <w:rsid w:val="00350057"/>
    <w:rsid w:val="003C1E72"/>
    <w:rsid w:val="004059B6"/>
    <w:rsid w:val="004444C6"/>
    <w:rsid w:val="00452562"/>
    <w:rsid w:val="004564BA"/>
    <w:rsid w:val="00474C5C"/>
    <w:rsid w:val="0049159F"/>
    <w:rsid w:val="004F09BA"/>
    <w:rsid w:val="00511677"/>
    <w:rsid w:val="0055623D"/>
    <w:rsid w:val="00561201"/>
    <w:rsid w:val="005D77AD"/>
    <w:rsid w:val="006B375C"/>
    <w:rsid w:val="006B4F71"/>
    <w:rsid w:val="006D2422"/>
    <w:rsid w:val="007415FE"/>
    <w:rsid w:val="00752D80"/>
    <w:rsid w:val="0075506B"/>
    <w:rsid w:val="00786489"/>
    <w:rsid w:val="0078768E"/>
    <w:rsid w:val="008040BC"/>
    <w:rsid w:val="00806F13"/>
    <w:rsid w:val="00842A74"/>
    <w:rsid w:val="008C4403"/>
    <w:rsid w:val="008C7324"/>
    <w:rsid w:val="009000E2"/>
    <w:rsid w:val="00914A15"/>
    <w:rsid w:val="009A5EC2"/>
    <w:rsid w:val="009B2C1F"/>
    <w:rsid w:val="00A361BA"/>
    <w:rsid w:val="00A6162B"/>
    <w:rsid w:val="00A92117"/>
    <w:rsid w:val="00AF0C99"/>
    <w:rsid w:val="00B02F21"/>
    <w:rsid w:val="00B373A7"/>
    <w:rsid w:val="00B7530A"/>
    <w:rsid w:val="00C36E4C"/>
    <w:rsid w:val="00C71532"/>
    <w:rsid w:val="00CA2FF3"/>
    <w:rsid w:val="00CB5DC8"/>
    <w:rsid w:val="00D44711"/>
    <w:rsid w:val="00DA1051"/>
    <w:rsid w:val="00DB6F33"/>
    <w:rsid w:val="00DD4DCD"/>
    <w:rsid w:val="00E25A35"/>
    <w:rsid w:val="00F12C86"/>
    <w:rsid w:val="00FB03A1"/>
    <w:rsid w:val="00FD104F"/>
    <w:rsid w:val="00FE009D"/>
    <w:rsid w:val="00FE3BB3"/>
    <w:rsid w:val="00FF321A"/>
    <w:rsid w:val="00FF44B5"/>
    <w:rsid w:val="01061C68"/>
    <w:rsid w:val="010C3DC8"/>
    <w:rsid w:val="011B6997"/>
    <w:rsid w:val="011D6E67"/>
    <w:rsid w:val="012F2C32"/>
    <w:rsid w:val="01474878"/>
    <w:rsid w:val="0149727D"/>
    <w:rsid w:val="01525212"/>
    <w:rsid w:val="01564054"/>
    <w:rsid w:val="017E6D95"/>
    <w:rsid w:val="01854758"/>
    <w:rsid w:val="01A521FD"/>
    <w:rsid w:val="01D715BE"/>
    <w:rsid w:val="01D94A0C"/>
    <w:rsid w:val="01E02361"/>
    <w:rsid w:val="01FA63A5"/>
    <w:rsid w:val="02011C7D"/>
    <w:rsid w:val="021C6E40"/>
    <w:rsid w:val="02222FF2"/>
    <w:rsid w:val="022C67FA"/>
    <w:rsid w:val="023075F0"/>
    <w:rsid w:val="02384FF4"/>
    <w:rsid w:val="023F67A9"/>
    <w:rsid w:val="0241575C"/>
    <w:rsid w:val="02457A28"/>
    <w:rsid w:val="025154A4"/>
    <w:rsid w:val="025D4496"/>
    <w:rsid w:val="0262674D"/>
    <w:rsid w:val="02747B01"/>
    <w:rsid w:val="027E0157"/>
    <w:rsid w:val="02821FB9"/>
    <w:rsid w:val="02890D36"/>
    <w:rsid w:val="028A2A36"/>
    <w:rsid w:val="028D3EB7"/>
    <w:rsid w:val="0290399D"/>
    <w:rsid w:val="029D1E42"/>
    <w:rsid w:val="02D45050"/>
    <w:rsid w:val="02D92EF7"/>
    <w:rsid w:val="02DA4665"/>
    <w:rsid w:val="02E1776D"/>
    <w:rsid w:val="02F40325"/>
    <w:rsid w:val="02FA16E2"/>
    <w:rsid w:val="031126C4"/>
    <w:rsid w:val="032C7754"/>
    <w:rsid w:val="033C415A"/>
    <w:rsid w:val="033E018B"/>
    <w:rsid w:val="034F64A2"/>
    <w:rsid w:val="03667C72"/>
    <w:rsid w:val="036A009A"/>
    <w:rsid w:val="03793FE3"/>
    <w:rsid w:val="03845791"/>
    <w:rsid w:val="03A011E9"/>
    <w:rsid w:val="03AE7F27"/>
    <w:rsid w:val="03C1490A"/>
    <w:rsid w:val="03EE3EEF"/>
    <w:rsid w:val="042D0894"/>
    <w:rsid w:val="044004C3"/>
    <w:rsid w:val="044077E5"/>
    <w:rsid w:val="0467777B"/>
    <w:rsid w:val="047968B1"/>
    <w:rsid w:val="047A2487"/>
    <w:rsid w:val="04870542"/>
    <w:rsid w:val="049B3213"/>
    <w:rsid w:val="04A70A45"/>
    <w:rsid w:val="04B838C4"/>
    <w:rsid w:val="04E80859"/>
    <w:rsid w:val="04EF7349"/>
    <w:rsid w:val="0501611D"/>
    <w:rsid w:val="05073E20"/>
    <w:rsid w:val="051C2CDE"/>
    <w:rsid w:val="05205474"/>
    <w:rsid w:val="053C660D"/>
    <w:rsid w:val="054436CF"/>
    <w:rsid w:val="05451E0C"/>
    <w:rsid w:val="05545DD3"/>
    <w:rsid w:val="055561BA"/>
    <w:rsid w:val="05806815"/>
    <w:rsid w:val="05812B41"/>
    <w:rsid w:val="05945CCE"/>
    <w:rsid w:val="059D05A4"/>
    <w:rsid w:val="05AB0A28"/>
    <w:rsid w:val="05AB0F81"/>
    <w:rsid w:val="05AB5B89"/>
    <w:rsid w:val="05AC529A"/>
    <w:rsid w:val="05AD788E"/>
    <w:rsid w:val="05AE73FB"/>
    <w:rsid w:val="05B97E7B"/>
    <w:rsid w:val="05DB3AC3"/>
    <w:rsid w:val="05DB3E17"/>
    <w:rsid w:val="05EF536F"/>
    <w:rsid w:val="05F17CC7"/>
    <w:rsid w:val="06153553"/>
    <w:rsid w:val="06290FEC"/>
    <w:rsid w:val="06410ABE"/>
    <w:rsid w:val="06496B5B"/>
    <w:rsid w:val="06560AED"/>
    <w:rsid w:val="065A0FF9"/>
    <w:rsid w:val="067F52D3"/>
    <w:rsid w:val="068162E7"/>
    <w:rsid w:val="0681710C"/>
    <w:rsid w:val="06825939"/>
    <w:rsid w:val="068D5854"/>
    <w:rsid w:val="06983B20"/>
    <w:rsid w:val="069A3B66"/>
    <w:rsid w:val="06B65E00"/>
    <w:rsid w:val="06B91765"/>
    <w:rsid w:val="06BE2339"/>
    <w:rsid w:val="06CA2AD2"/>
    <w:rsid w:val="06CC636A"/>
    <w:rsid w:val="06CE3071"/>
    <w:rsid w:val="06D7510F"/>
    <w:rsid w:val="06E13F9F"/>
    <w:rsid w:val="06FB0AC5"/>
    <w:rsid w:val="070D0B30"/>
    <w:rsid w:val="070D2D5D"/>
    <w:rsid w:val="07111B8D"/>
    <w:rsid w:val="074A5B92"/>
    <w:rsid w:val="07723666"/>
    <w:rsid w:val="0787609D"/>
    <w:rsid w:val="07A02117"/>
    <w:rsid w:val="07B10EA5"/>
    <w:rsid w:val="07B41131"/>
    <w:rsid w:val="07CE3FA1"/>
    <w:rsid w:val="07D478A0"/>
    <w:rsid w:val="07DB6EC5"/>
    <w:rsid w:val="07E67F48"/>
    <w:rsid w:val="07EC2ECB"/>
    <w:rsid w:val="07F3180C"/>
    <w:rsid w:val="07F975CF"/>
    <w:rsid w:val="080B044A"/>
    <w:rsid w:val="081D1247"/>
    <w:rsid w:val="08227514"/>
    <w:rsid w:val="08321601"/>
    <w:rsid w:val="083D5C91"/>
    <w:rsid w:val="0847191F"/>
    <w:rsid w:val="08591DC3"/>
    <w:rsid w:val="087B5F6E"/>
    <w:rsid w:val="087C4541"/>
    <w:rsid w:val="087E5595"/>
    <w:rsid w:val="089B216C"/>
    <w:rsid w:val="08A04D9A"/>
    <w:rsid w:val="08A92ADB"/>
    <w:rsid w:val="08C52D6F"/>
    <w:rsid w:val="08EF0201"/>
    <w:rsid w:val="08F41DE8"/>
    <w:rsid w:val="09326F2C"/>
    <w:rsid w:val="09361F3A"/>
    <w:rsid w:val="09520750"/>
    <w:rsid w:val="0954087F"/>
    <w:rsid w:val="09737462"/>
    <w:rsid w:val="097B2D03"/>
    <w:rsid w:val="098705E4"/>
    <w:rsid w:val="09A53F39"/>
    <w:rsid w:val="09A60E13"/>
    <w:rsid w:val="09B414CD"/>
    <w:rsid w:val="09B5725D"/>
    <w:rsid w:val="09BC7A61"/>
    <w:rsid w:val="09D02A8D"/>
    <w:rsid w:val="09D206F0"/>
    <w:rsid w:val="0A134BE7"/>
    <w:rsid w:val="0A343D4E"/>
    <w:rsid w:val="0A3636FB"/>
    <w:rsid w:val="0A5F2147"/>
    <w:rsid w:val="0A7A293B"/>
    <w:rsid w:val="0A834FF1"/>
    <w:rsid w:val="0A9F1FE3"/>
    <w:rsid w:val="0AC36E22"/>
    <w:rsid w:val="0ADF4592"/>
    <w:rsid w:val="0B2428ED"/>
    <w:rsid w:val="0B293767"/>
    <w:rsid w:val="0B3A19EF"/>
    <w:rsid w:val="0B457ECA"/>
    <w:rsid w:val="0B637D77"/>
    <w:rsid w:val="0B860EB1"/>
    <w:rsid w:val="0B8E3CCA"/>
    <w:rsid w:val="0BAC324F"/>
    <w:rsid w:val="0BE60CB9"/>
    <w:rsid w:val="0BF21450"/>
    <w:rsid w:val="0BFD4FEB"/>
    <w:rsid w:val="0C360B29"/>
    <w:rsid w:val="0C481AA8"/>
    <w:rsid w:val="0C626DA7"/>
    <w:rsid w:val="0C6876AE"/>
    <w:rsid w:val="0C720EC8"/>
    <w:rsid w:val="0C942042"/>
    <w:rsid w:val="0CAC4D10"/>
    <w:rsid w:val="0CB5094A"/>
    <w:rsid w:val="0CB8005F"/>
    <w:rsid w:val="0CC72121"/>
    <w:rsid w:val="0CD27066"/>
    <w:rsid w:val="0CEE5A21"/>
    <w:rsid w:val="0D0646E7"/>
    <w:rsid w:val="0D083DF0"/>
    <w:rsid w:val="0D0C38CA"/>
    <w:rsid w:val="0D25595A"/>
    <w:rsid w:val="0D51729D"/>
    <w:rsid w:val="0D643D63"/>
    <w:rsid w:val="0D6C2329"/>
    <w:rsid w:val="0D7731A8"/>
    <w:rsid w:val="0D7A4266"/>
    <w:rsid w:val="0D803E9B"/>
    <w:rsid w:val="0D9E43E5"/>
    <w:rsid w:val="0DB971CF"/>
    <w:rsid w:val="0DDC6319"/>
    <w:rsid w:val="0DE15915"/>
    <w:rsid w:val="0DE23353"/>
    <w:rsid w:val="0E07090C"/>
    <w:rsid w:val="0E0E74EE"/>
    <w:rsid w:val="0E115DA1"/>
    <w:rsid w:val="0E594756"/>
    <w:rsid w:val="0E6A63DA"/>
    <w:rsid w:val="0E6B4973"/>
    <w:rsid w:val="0E80027A"/>
    <w:rsid w:val="0E856FA9"/>
    <w:rsid w:val="0E877947"/>
    <w:rsid w:val="0EAC7692"/>
    <w:rsid w:val="0EAE6205"/>
    <w:rsid w:val="0EAE6579"/>
    <w:rsid w:val="0EAF71BF"/>
    <w:rsid w:val="0EBD13F4"/>
    <w:rsid w:val="0EBE66C8"/>
    <w:rsid w:val="0EC761EB"/>
    <w:rsid w:val="0ECE6257"/>
    <w:rsid w:val="0ED3336E"/>
    <w:rsid w:val="0ED76DF0"/>
    <w:rsid w:val="0EE273C5"/>
    <w:rsid w:val="0F084708"/>
    <w:rsid w:val="0F171032"/>
    <w:rsid w:val="0F2E74D2"/>
    <w:rsid w:val="0F335E69"/>
    <w:rsid w:val="0F347928"/>
    <w:rsid w:val="0F352E70"/>
    <w:rsid w:val="0F390F4F"/>
    <w:rsid w:val="0F565B36"/>
    <w:rsid w:val="0F5A68DD"/>
    <w:rsid w:val="0F7A0A53"/>
    <w:rsid w:val="0F821E7D"/>
    <w:rsid w:val="0F89359C"/>
    <w:rsid w:val="0F8D2EB0"/>
    <w:rsid w:val="0FDD12C0"/>
    <w:rsid w:val="0FE7592C"/>
    <w:rsid w:val="0FFD20F0"/>
    <w:rsid w:val="10030D22"/>
    <w:rsid w:val="100E76C7"/>
    <w:rsid w:val="10183D84"/>
    <w:rsid w:val="101B2544"/>
    <w:rsid w:val="101F5A26"/>
    <w:rsid w:val="102554FE"/>
    <w:rsid w:val="102B1BDE"/>
    <w:rsid w:val="10425FF6"/>
    <w:rsid w:val="104F5386"/>
    <w:rsid w:val="1056614F"/>
    <w:rsid w:val="106544EF"/>
    <w:rsid w:val="109010E6"/>
    <w:rsid w:val="10AB5084"/>
    <w:rsid w:val="10B271F4"/>
    <w:rsid w:val="10C55FD8"/>
    <w:rsid w:val="10CF25A1"/>
    <w:rsid w:val="10DD50C5"/>
    <w:rsid w:val="10E03539"/>
    <w:rsid w:val="10E145B8"/>
    <w:rsid w:val="10E82D1F"/>
    <w:rsid w:val="10EE5C94"/>
    <w:rsid w:val="110B2714"/>
    <w:rsid w:val="113329E7"/>
    <w:rsid w:val="113D54A5"/>
    <w:rsid w:val="11437C85"/>
    <w:rsid w:val="11484B55"/>
    <w:rsid w:val="114A0167"/>
    <w:rsid w:val="11551CCC"/>
    <w:rsid w:val="11572C8A"/>
    <w:rsid w:val="1166372C"/>
    <w:rsid w:val="11700D10"/>
    <w:rsid w:val="117429C7"/>
    <w:rsid w:val="11756546"/>
    <w:rsid w:val="1178125A"/>
    <w:rsid w:val="118B05E0"/>
    <w:rsid w:val="118C39B4"/>
    <w:rsid w:val="11951A68"/>
    <w:rsid w:val="11A35532"/>
    <w:rsid w:val="11BC436D"/>
    <w:rsid w:val="11D808CD"/>
    <w:rsid w:val="11DD5B67"/>
    <w:rsid w:val="11E47EDD"/>
    <w:rsid w:val="11EA1259"/>
    <w:rsid w:val="11F56D91"/>
    <w:rsid w:val="12010480"/>
    <w:rsid w:val="120F0853"/>
    <w:rsid w:val="12264E51"/>
    <w:rsid w:val="12584CB9"/>
    <w:rsid w:val="127A7D1C"/>
    <w:rsid w:val="128646CF"/>
    <w:rsid w:val="12AB0349"/>
    <w:rsid w:val="12C4644F"/>
    <w:rsid w:val="12F157AA"/>
    <w:rsid w:val="12FC7C54"/>
    <w:rsid w:val="12FF5637"/>
    <w:rsid w:val="13272A5D"/>
    <w:rsid w:val="13345B9F"/>
    <w:rsid w:val="13602E0F"/>
    <w:rsid w:val="136A5678"/>
    <w:rsid w:val="1370638A"/>
    <w:rsid w:val="13750189"/>
    <w:rsid w:val="139B3968"/>
    <w:rsid w:val="139C16C9"/>
    <w:rsid w:val="13B47236"/>
    <w:rsid w:val="13BA2040"/>
    <w:rsid w:val="13BC6684"/>
    <w:rsid w:val="13C72B3A"/>
    <w:rsid w:val="13CE379A"/>
    <w:rsid w:val="13D83CBB"/>
    <w:rsid w:val="13EB2F47"/>
    <w:rsid w:val="13F8172D"/>
    <w:rsid w:val="14123C2A"/>
    <w:rsid w:val="144B544C"/>
    <w:rsid w:val="145B7B45"/>
    <w:rsid w:val="14717443"/>
    <w:rsid w:val="148D52E3"/>
    <w:rsid w:val="14936BAD"/>
    <w:rsid w:val="14AF1856"/>
    <w:rsid w:val="14C53ECE"/>
    <w:rsid w:val="14CB12DA"/>
    <w:rsid w:val="14D8367F"/>
    <w:rsid w:val="14E002E6"/>
    <w:rsid w:val="14E02075"/>
    <w:rsid w:val="14E5316E"/>
    <w:rsid w:val="14E5564E"/>
    <w:rsid w:val="14FB5CC3"/>
    <w:rsid w:val="14FC36BD"/>
    <w:rsid w:val="151E3A0F"/>
    <w:rsid w:val="152F25BA"/>
    <w:rsid w:val="153B677A"/>
    <w:rsid w:val="153D4CD7"/>
    <w:rsid w:val="15576A90"/>
    <w:rsid w:val="155D7127"/>
    <w:rsid w:val="15672512"/>
    <w:rsid w:val="15811F1B"/>
    <w:rsid w:val="15CC1BB7"/>
    <w:rsid w:val="15E2236F"/>
    <w:rsid w:val="15F31E22"/>
    <w:rsid w:val="15FF4C81"/>
    <w:rsid w:val="16036174"/>
    <w:rsid w:val="16103484"/>
    <w:rsid w:val="161D09ED"/>
    <w:rsid w:val="1622697F"/>
    <w:rsid w:val="162F30B1"/>
    <w:rsid w:val="164D4175"/>
    <w:rsid w:val="16510F12"/>
    <w:rsid w:val="166448F9"/>
    <w:rsid w:val="166E0EC0"/>
    <w:rsid w:val="166F4481"/>
    <w:rsid w:val="16745368"/>
    <w:rsid w:val="1677211D"/>
    <w:rsid w:val="167954F9"/>
    <w:rsid w:val="16835867"/>
    <w:rsid w:val="16A060BA"/>
    <w:rsid w:val="16A57EAF"/>
    <w:rsid w:val="16D54FA3"/>
    <w:rsid w:val="16D66EFA"/>
    <w:rsid w:val="16E94D3E"/>
    <w:rsid w:val="16EA7BE5"/>
    <w:rsid w:val="170D06E0"/>
    <w:rsid w:val="17332185"/>
    <w:rsid w:val="17475951"/>
    <w:rsid w:val="17563E2E"/>
    <w:rsid w:val="17633D48"/>
    <w:rsid w:val="177F214B"/>
    <w:rsid w:val="179F2E61"/>
    <w:rsid w:val="17C70888"/>
    <w:rsid w:val="17D60655"/>
    <w:rsid w:val="17F51899"/>
    <w:rsid w:val="18097740"/>
    <w:rsid w:val="180B144F"/>
    <w:rsid w:val="182C489F"/>
    <w:rsid w:val="183D200E"/>
    <w:rsid w:val="18400970"/>
    <w:rsid w:val="185976A1"/>
    <w:rsid w:val="185C1918"/>
    <w:rsid w:val="185D3C42"/>
    <w:rsid w:val="185D4847"/>
    <w:rsid w:val="185F38AF"/>
    <w:rsid w:val="187056D2"/>
    <w:rsid w:val="1885775C"/>
    <w:rsid w:val="188A0D1A"/>
    <w:rsid w:val="1890336F"/>
    <w:rsid w:val="18A706B9"/>
    <w:rsid w:val="18AA20C6"/>
    <w:rsid w:val="18AD5F9D"/>
    <w:rsid w:val="18B3004A"/>
    <w:rsid w:val="18D314AE"/>
    <w:rsid w:val="18DF7E53"/>
    <w:rsid w:val="18F67868"/>
    <w:rsid w:val="190E6B63"/>
    <w:rsid w:val="19123928"/>
    <w:rsid w:val="193225E6"/>
    <w:rsid w:val="193549FA"/>
    <w:rsid w:val="19393A07"/>
    <w:rsid w:val="19420786"/>
    <w:rsid w:val="195711D7"/>
    <w:rsid w:val="195D2A3F"/>
    <w:rsid w:val="196229FF"/>
    <w:rsid w:val="19721D65"/>
    <w:rsid w:val="19830BC5"/>
    <w:rsid w:val="198310E9"/>
    <w:rsid w:val="19855F13"/>
    <w:rsid w:val="198D747A"/>
    <w:rsid w:val="198F3627"/>
    <w:rsid w:val="19CA0B03"/>
    <w:rsid w:val="19D46FDD"/>
    <w:rsid w:val="19DB4609"/>
    <w:rsid w:val="19F85670"/>
    <w:rsid w:val="1A0E1B7A"/>
    <w:rsid w:val="1A125525"/>
    <w:rsid w:val="1A2C0309"/>
    <w:rsid w:val="1A4D6CF9"/>
    <w:rsid w:val="1A593424"/>
    <w:rsid w:val="1A5D3725"/>
    <w:rsid w:val="1A7D7923"/>
    <w:rsid w:val="1A9B546C"/>
    <w:rsid w:val="1AA30E3C"/>
    <w:rsid w:val="1AB41AB6"/>
    <w:rsid w:val="1AC05E45"/>
    <w:rsid w:val="1AC10987"/>
    <w:rsid w:val="1AC2269F"/>
    <w:rsid w:val="1AD05CA5"/>
    <w:rsid w:val="1AD41B3D"/>
    <w:rsid w:val="1AD41D5D"/>
    <w:rsid w:val="1AE64DC6"/>
    <w:rsid w:val="1AFF47DC"/>
    <w:rsid w:val="1B0C5B32"/>
    <w:rsid w:val="1B0C6D45"/>
    <w:rsid w:val="1B0D3E82"/>
    <w:rsid w:val="1B11658C"/>
    <w:rsid w:val="1B1652AB"/>
    <w:rsid w:val="1B181CD5"/>
    <w:rsid w:val="1B1E1106"/>
    <w:rsid w:val="1B222279"/>
    <w:rsid w:val="1B265306"/>
    <w:rsid w:val="1B415388"/>
    <w:rsid w:val="1B49465A"/>
    <w:rsid w:val="1B4F2450"/>
    <w:rsid w:val="1B8A22F8"/>
    <w:rsid w:val="1B8C18B7"/>
    <w:rsid w:val="1BB00A34"/>
    <w:rsid w:val="1BB0110C"/>
    <w:rsid w:val="1BB13D28"/>
    <w:rsid w:val="1BB73AE1"/>
    <w:rsid w:val="1BC52341"/>
    <w:rsid w:val="1BDA6D68"/>
    <w:rsid w:val="1BDB0DA5"/>
    <w:rsid w:val="1C1B3898"/>
    <w:rsid w:val="1C2B25FD"/>
    <w:rsid w:val="1C3B145E"/>
    <w:rsid w:val="1C41784D"/>
    <w:rsid w:val="1C555978"/>
    <w:rsid w:val="1C5D791B"/>
    <w:rsid w:val="1C6554A1"/>
    <w:rsid w:val="1C6C40F3"/>
    <w:rsid w:val="1C6D2915"/>
    <w:rsid w:val="1C730FDE"/>
    <w:rsid w:val="1C7971B7"/>
    <w:rsid w:val="1C8B2E37"/>
    <w:rsid w:val="1CAF74E6"/>
    <w:rsid w:val="1CBE2FD4"/>
    <w:rsid w:val="1CD402EC"/>
    <w:rsid w:val="1D0C33A2"/>
    <w:rsid w:val="1D114E5E"/>
    <w:rsid w:val="1D1C3C6D"/>
    <w:rsid w:val="1D1F0050"/>
    <w:rsid w:val="1D2222DC"/>
    <w:rsid w:val="1D554B87"/>
    <w:rsid w:val="1D8706B1"/>
    <w:rsid w:val="1D98209B"/>
    <w:rsid w:val="1DA82F09"/>
    <w:rsid w:val="1DAA14B9"/>
    <w:rsid w:val="1DAB29F9"/>
    <w:rsid w:val="1DC62ADD"/>
    <w:rsid w:val="1DD04513"/>
    <w:rsid w:val="1DD4426C"/>
    <w:rsid w:val="1DF14F4C"/>
    <w:rsid w:val="1DF401B2"/>
    <w:rsid w:val="1DFD0549"/>
    <w:rsid w:val="1E1F2B6E"/>
    <w:rsid w:val="1E256308"/>
    <w:rsid w:val="1E2C67F9"/>
    <w:rsid w:val="1E317CBA"/>
    <w:rsid w:val="1E3F1A0A"/>
    <w:rsid w:val="1E551D70"/>
    <w:rsid w:val="1E6B06A5"/>
    <w:rsid w:val="1EA62FC3"/>
    <w:rsid w:val="1EB25DA6"/>
    <w:rsid w:val="1EBF675C"/>
    <w:rsid w:val="1EC21749"/>
    <w:rsid w:val="1EC46CFC"/>
    <w:rsid w:val="1ED03A72"/>
    <w:rsid w:val="1EDD1894"/>
    <w:rsid w:val="1EE80A06"/>
    <w:rsid w:val="1F0C1712"/>
    <w:rsid w:val="1F171B83"/>
    <w:rsid w:val="1F225822"/>
    <w:rsid w:val="1F2A2890"/>
    <w:rsid w:val="1F2D01EF"/>
    <w:rsid w:val="1F2D491A"/>
    <w:rsid w:val="1F687703"/>
    <w:rsid w:val="1F6C01AE"/>
    <w:rsid w:val="1F8654CC"/>
    <w:rsid w:val="1F94547B"/>
    <w:rsid w:val="1F9658BA"/>
    <w:rsid w:val="1FAF308C"/>
    <w:rsid w:val="1FC11109"/>
    <w:rsid w:val="1FD02D9A"/>
    <w:rsid w:val="1FD6214D"/>
    <w:rsid w:val="1FEF08C8"/>
    <w:rsid w:val="200D799B"/>
    <w:rsid w:val="20784063"/>
    <w:rsid w:val="207E346A"/>
    <w:rsid w:val="208E29E3"/>
    <w:rsid w:val="20900504"/>
    <w:rsid w:val="209502A3"/>
    <w:rsid w:val="20A775B2"/>
    <w:rsid w:val="20D14692"/>
    <w:rsid w:val="20DD736E"/>
    <w:rsid w:val="20E55459"/>
    <w:rsid w:val="20F079CB"/>
    <w:rsid w:val="212550B5"/>
    <w:rsid w:val="212B00D9"/>
    <w:rsid w:val="212B540C"/>
    <w:rsid w:val="213F1C3D"/>
    <w:rsid w:val="214033A5"/>
    <w:rsid w:val="2169536B"/>
    <w:rsid w:val="218872DA"/>
    <w:rsid w:val="219C57E6"/>
    <w:rsid w:val="219E5782"/>
    <w:rsid w:val="21AD0AEE"/>
    <w:rsid w:val="21B5535B"/>
    <w:rsid w:val="21B55B68"/>
    <w:rsid w:val="21E72B0B"/>
    <w:rsid w:val="221F2D96"/>
    <w:rsid w:val="222276BB"/>
    <w:rsid w:val="223A4106"/>
    <w:rsid w:val="225A6017"/>
    <w:rsid w:val="226513C9"/>
    <w:rsid w:val="226F2F4D"/>
    <w:rsid w:val="227A5532"/>
    <w:rsid w:val="22806203"/>
    <w:rsid w:val="229A4E77"/>
    <w:rsid w:val="22A200F8"/>
    <w:rsid w:val="22A338AB"/>
    <w:rsid w:val="22B31E8A"/>
    <w:rsid w:val="22C332E5"/>
    <w:rsid w:val="22C42B7C"/>
    <w:rsid w:val="22FF7C10"/>
    <w:rsid w:val="23064528"/>
    <w:rsid w:val="23144B9D"/>
    <w:rsid w:val="231C1DBA"/>
    <w:rsid w:val="23225D32"/>
    <w:rsid w:val="233D2346"/>
    <w:rsid w:val="233E667B"/>
    <w:rsid w:val="234E6301"/>
    <w:rsid w:val="23503FF4"/>
    <w:rsid w:val="237B3772"/>
    <w:rsid w:val="237D43DE"/>
    <w:rsid w:val="238830B2"/>
    <w:rsid w:val="2389714D"/>
    <w:rsid w:val="23907E55"/>
    <w:rsid w:val="23940114"/>
    <w:rsid w:val="23D457C9"/>
    <w:rsid w:val="2407139D"/>
    <w:rsid w:val="240B04F4"/>
    <w:rsid w:val="24133BBB"/>
    <w:rsid w:val="24134E54"/>
    <w:rsid w:val="242A0646"/>
    <w:rsid w:val="242A1BA9"/>
    <w:rsid w:val="245C2C9F"/>
    <w:rsid w:val="24607F91"/>
    <w:rsid w:val="246C581B"/>
    <w:rsid w:val="24715475"/>
    <w:rsid w:val="2472601F"/>
    <w:rsid w:val="247C52A2"/>
    <w:rsid w:val="248332C0"/>
    <w:rsid w:val="24961D0D"/>
    <w:rsid w:val="24966BCC"/>
    <w:rsid w:val="24A361D8"/>
    <w:rsid w:val="24C543A1"/>
    <w:rsid w:val="24C7289C"/>
    <w:rsid w:val="24D725E9"/>
    <w:rsid w:val="24EB4448"/>
    <w:rsid w:val="24ED56A6"/>
    <w:rsid w:val="24EF7670"/>
    <w:rsid w:val="25033F02"/>
    <w:rsid w:val="25045F70"/>
    <w:rsid w:val="25046FB4"/>
    <w:rsid w:val="25092EBA"/>
    <w:rsid w:val="25336262"/>
    <w:rsid w:val="253F4153"/>
    <w:rsid w:val="256711CF"/>
    <w:rsid w:val="25771A20"/>
    <w:rsid w:val="257B14DB"/>
    <w:rsid w:val="25822292"/>
    <w:rsid w:val="25A353EB"/>
    <w:rsid w:val="25B2295E"/>
    <w:rsid w:val="25B52667"/>
    <w:rsid w:val="25B87B65"/>
    <w:rsid w:val="25CB78C3"/>
    <w:rsid w:val="25D44C6C"/>
    <w:rsid w:val="25D47773"/>
    <w:rsid w:val="25DC2B7D"/>
    <w:rsid w:val="26036A0B"/>
    <w:rsid w:val="261879A7"/>
    <w:rsid w:val="261E645E"/>
    <w:rsid w:val="2621554B"/>
    <w:rsid w:val="262712F0"/>
    <w:rsid w:val="263F02DE"/>
    <w:rsid w:val="26467763"/>
    <w:rsid w:val="264A172F"/>
    <w:rsid w:val="264B0BA4"/>
    <w:rsid w:val="267054B8"/>
    <w:rsid w:val="26775B6F"/>
    <w:rsid w:val="267C6969"/>
    <w:rsid w:val="26804211"/>
    <w:rsid w:val="26862CF1"/>
    <w:rsid w:val="268C5256"/>
    <w:rsid w:val="268E455B"/>
    <w:rsid w:val="26912B30"/>
    <w:rsid w:val="269772F0"/>
    <w:rsid w:val="26977416"/>
    <w:rsid w:val="26AC0C27"/>
    <w:rsid w:val="26AE577D"/>
    <w:rsid w:val="26BD128D"/>
    <w:rsid w:val="26C807A6"/>
    <w:rsid w:val="26DB67BA"/>
    <w:rsid w:val="26E20F7F"/>
    <w:rsid w:val="26E311CD"/>
    <w:rsid w:val="26E6424C"/>
    <w:rsid w:val="26E7123C"/>
    <w:rsid w:val="26F1408A"/>
    <w:rsid w:val="26FE3B9A"/>
    <w:rsid w:val="27015370"/>
    <w:rsid w:val="27290A1E"/>
    <w:rsid w:val="274E2228"/>
    <w:rsid w:val="27517A93"/>
    <w:rsid w:val="2754511E"/>
    <w:rsid w:val="275E36AF"/>
    <w:rsid w:val="276658E8"/>
    <w:rsid w:val="27754E91"/>
    <w:rsid w:val="277E30D2"/>
    <w:rsid w:val="27833102"/>
    <w:rsid w:val="279B763B"/>
    <w:rsid w:val="27A11AA4"/>
    <w:rsid w:val="27A34941"/>
    <w:rsid w:val="27AE250B"/>
    <w:rsid w:val="27B86685"/>
    <w:rsid w:val="27BA15E0"/>
    <w:rsid w:val="27C2398B"/>
    <w:rsid w:val="27E770BC"/>
    <w:rsid w:val="27FA3048"/>
    <w:rsid w:val="281849EC"/>
    <w:rsid w:val="281A2753"/>
    <w:rsid w:val="28237D5C"/>
    <w:rsid w:val="282B46CF"/>
    <w:rsid w:val="282C0B9D"/>
    <w:rsid w:val="283C23DF"/>
    <w:rsid w:val="2843539D"/>
    <w:rsid w:val="284C16F5"/>
    <w:rsid w:val="28503D7E"/>
    <w:rsid w:val="28570AB5"/>
    <w:rsid w:val="28610884"/>
    <w:rsid w:val="287D543C"/>
    <w:rsid w:val="288D4BFC"/>
    <w:rsid w:val="28B07998"/>
    <w:rsid w:val="28B756E4"/>
    <w:rsid w:val="28C2534B"/>
    <w:rsid w:val="28C5525A"/>
    <w:rsid w:val="28D14B96"/>
    <w:rsid w:val="28DE0127"/>
    <w:rsid w:val="28E155EF"/>
    <w:rsid w:val="28E31299"/>
    <w:rsid w:val="290240C7"/>
    <w:rsid w:val="29270395"/>
    <w:rsid w:val="29274EE0"/>
    <w:rsid w:val="294A1318"/>
    <w:rsid w:val="29566440"/>
    <w:rsid w:val="295C36DB"/>
    <w:rsid w:val="2969197F"/>
    <w:rsid w:val="29746E87"/>
    <w:rsid w:val="297C03C2"/>
    <w:rsid w:val="297C23E4"/>
    <w:rsid w:val="2988484A"/>
    <w:rsid w:val="299573AB"/>
    <w:rsid w:val="29A00002"/>
    <w:rsid w:val="29A467B2"/>
    <w:rsid w:val="29BE5BD0"/>
    <w:rsid w:val="29C01572"/>
    <w:rsid w:val="29E74CE2"/>
    <w:rsid w:val="29FF4865"/>
    <w:rsid w:val="2A1E3FF6"/>
    <w:rsid w:val="2A29009B"/>
    <w:rsid w:val="2A554F55"/>
    <w:rsid w:val="2A5905E0"/>
    <w:rsid w:val="2A5B03D8"/>
    <w:rsid w:val="2A6A3D64"/>
    <w:rsid w:val="2A6F6D07"/>
    <w:rsid w:val="2A7C19A5"/>
    <w:rsid w:val="2A882500"/>
    <w:rsid w:val="2A9F7AA8"/>
    <w:rsid w:val="2AB63ABC"/>
    <w:rsid w:val="2ABA36EB"/>
    <w:rsid w:val="2ACD19EB"/>
    <w:rsid w:val="2AE15BCE"/>
    <w:rsid w:val="2AE17A5A"/>
    <w:rsid w:val="2B003D00"/>
    <w:rsid w:val="2B074D5E"/>
    <w:rsid w:val="2B100BA9"/>
    <w:rsid w:val="2B1E3AFC"/>
    <w:rsid w:val="2B1E4F76"/>
    <w:rsid w:val="2B2B0D51"/>
    <w:rsid w:val="2B375966"/>
    <w:rsid w:val="2B493A9B"/>
    <w:rsid w:val="2B6C37C8"/>
    <w:rsid w:val="2B8054C5"/>
    <w:rsid w:val="2B8E1990"/>
    <w:rsid w:val="2B987C71"/>
    <w:rsid w:val="2B9E4F56"/>
    <w:rsid w:val="2BA653F9"/>
    <w:rsid w:val="2BAC62BA"/>
    <w:rsid w:val="2BC1720F"/>
    <w:rsid w:val="2BCF6C22"/>
    <w:rsid w:val="2BDB5A88"/>
    <w:rsid w:val="2BE91C37"/>
    <w:rsid w:val="2BEC3F72"/>
    <w:rsid w:val="2BF06FF6"/>
    <w:rsid w:val="2BF20AEB"/>
    <w:rsid w:val="2C083572"/>
    <w:rsid w:val="2C162705"/>
    <w:rsid w:val="2C185F94"/>
    <w:rsid w:val="2C1F1AC4"/>
    <w:rsid w:val="2C341861"/>
    <w:rsid w:val="2C3F3A41"/>
    <w:rsid w:val="2C4431C4"/>
    <w:rsid w:val="2C456F55"/>
    <w:rsid w:val="2C483A61"/>
    <w:rsid w:val="2C5C0B31"/>
    <w:rsid w:val="2C5F2B9E"/>
    <w:rsid w:val="2C62059F"/>
    <w:rsid w:val="2C642FD1"/>
    <w:rsid w:val="2C6634FA"/>
    <w:rsid w:val="2C792640"/>
    <w:rsid w:val="2C82701B"/>
    <w:rsid w:val="2CA867EE"/>
    <w:rsid w:val="2CAC022C"/>
    <w:rsid w:val="2CC11807"/>
    <w:rsid w:val="2CDE2367"/>
    <w:rsid w:val="2CF16074"/>
    <w:rsid w:val="2D0E2FDE"/>
    <w:rsid w:val="2D301862"/>
    <w:rsid w:val="2D320A41"/>
    <w:rsid w:val="2D3F2453"/>
    <w:rsid w:val="2D4D41AD"/>
    <w:rsid w:val="2D675E34"/>
    <w:rsid w:val="2D6B4704"/>
    <w:rsid w:val="2D6D3827"/>
    <w:rsid w:val="2D835174"/>
    <w:rsid w:val="2D8D588A"/>
    <w:rsid w:val="2D9E1C33"/>
    <w:rsid w:val="2DA91E52"/>
    <w:rsid w:val="2DAB5A06"/>
    <w:rsid w:val="2DCA7B91"/>
    <w:rsid w:val="2DD90B7B"/>
    <w:rsid w:val="2DDB7869"/>
    <w:rsid w:val="2DF970A1"/>
    <w:rsid w:val="2E085834"/>
    <w:rsid w:val="2E0A2945"/>
    <w:rsid w:val="2E1034F8"/>
    <w:rsid w:val="2E183F5A"/>
    <w:rsid w:val="2E440A2C"/>
    <w:rsid w:val="2E4E72C7"/>
    <w:rsid w:val="2E560813"/>
    <w:rsid w:val="2E61338C"/>
    <w:rsid w:val="2E6C6FC0"/>
    <w:rsid w:val="2E742F70"/>
    <w:rsid w:val="2E7F6C60"/>
    <w:rsid w:val="2EAC55FB"/>
    <w:rsid w:val="2EBA2574"/>
    <w:rsid w:val="2EDA6661"/>
    <w:rsid w:val="2EFD7DB9"/>
    <w:rsid w:val="2F0A3A24"/>
    <w:rsid w:val="2F1E302B"/>
    <w:rsid w:val="2F1E3DC0"/>
    <w:rsid w:val="2F51291F"/>
    <w:rsid w:val="2F70251A"/>
    <w:rsid w:val="2F9F31DD"/>
    <w:rsid w:val="2FA67908"/>
    <w:rsid w:val="2FC02ACF"/>
    <w:rsid w:val="2FCD67FF"/>
    <w:rsid w:val="2FD26790"/>
    <w:rsid w:val="2FE7331E"/>
    <w:rsid w:val="2FF67B04"/>
    <w:rsid w:val="2FFE06EA"/>
    <w:rsid w:val="2FFE28F1"/>
    <w:rsid w:val="30116585"/>
    <w:rsid w:val="30245F6E"/>
    <w:rsid w:val="302A5C42"/>
    <w:rsid w:val="30436D3A"/>
    <w:rsid w:val="30474804"/>
    <w:rsid w:val="305D568E"/>
    <w:rsid w:val="30630397"/>
    <w:rsid w:val="30896024"/>
    <w:rsid w:val="308B4C04"/>
    <w:rsid w:val="30FF4D29"/>
    <w:rsid w:val="31002970"/>
    <w:rsid w:val="311016AD"/>
    <w:rsid w:val="3129496B"/>
    <w:rsid w:val="3136622A"/>
    <w:rsid w:val="3139422E"/>
    <w:rsid w:val="31425159"/>
    <w:rsid w:val="315E3BB3"/>
    <w:rsid w:val="316E3CFC"/>
    <w:rsid w:val="3172683C"/>
    <w:rsid w:val="31820EE7"/>
    <w:rsid w:val="319839B9"/>
    <w:rsid w:val="31A359FC"/>
    <w:rsid w:val="31AD0D61"/>
    <w:rsid w:val="31D66571"/>
    <w:rsid w:val="32176602"/>
    <w:rsid w:val="321A1400"/>
    <w:rsid w:val="321B4327"/>
    <w:rsid w:val="322B25C6"/>
    <w:rsid w:val="32452FC5"/>
    <w:rsid w:val="32570455"/>
    <w:rsid w:val="32624CD4"/>
    <w:rsid w:val="326C4229"/>
    <w:rsid w:val="326F1422"/>
    <w:rsid w:val="3294347E"/>
    <w:rsid w:val="32955A8C"/>
    <w:rsid w:val="32AD03DF"/>
    <w:rsid w:val="32B06690"/>
    <w:rsid w:val="32B943EC"/>
    <w:rsid w:val="32D14858"/>
    <w:rsid w:val="32DC0CFD"/>
    <w:rsid w:val="32E429C1"/>
    <w:rsid w:val="32F23A8A"/>
    <w:rsid w:val="33135FFC"/>
    <w:rsid w:val="33162750"/>
    <w:rsid w:val="333F5265"/>
    <w:rsid w:val="334A3B2A"/>
    <w:rsid w:val="336F6533"/>
    <w:rsid w:val="337E5E2F"/>
    <w:rsid w:val="339429BD"/>
    <w:rsid w:val="33A15FD9"/>
    <w:rsid w:val="33AA5979"/>
    <w:rsid w:val="33C03E90"/>
    <w:rsid w:val="33C32813"/>
    <w:rsid w:val="33CC3D88"/>
    <w:rsid w:val="33D068BE"/>
    <w:rsid w:val="33F754AE"/>
    <w:rsid w:val="3400362D"/>
    <w:rsid w:val="340B09C5"/>
    <w:rsid w:val="341B19A7"/>
    <w:rsid w:val="34296E3C"/>
    <w:rsid w:val="343B467F"/>
    <w:rsid w:val="34584EE2"/>
    <w:rsid w:val="346534AA"/>
    <w:rsid w:val="347D373F"/>
    <w:rsid w:val="34871127"/>
    <w:rsid w:val="34B44F02"/>
    <w:rsid w:val="34BA4FC5"/>
    <w:rsid w:val="34C06C9D"/>
    <w:rsid w:val="35067C4E"/>
    <w:rsid w:val="351462E3"/>
    <w:rsid w:val="351C4931"/>
    <w:rsid w:val="351D4C26"/>
    <w:rsid w:val="35361A77"/>
    <w:rsid w:val="35461A22"/>
    <w:rsid w:val="35483CC9"/>
    <w:rsid w:val="355A0B35"/>
    <w:rsid w:val="355C6BC2"/>
    <w:rsid w:val="355D7AA9"/>
    <w:rsid w:val="356674DA"/>
    <w:rsid w:val="35683FB2"/>
    <w:rsid w:val="357123ED"/>
    <w:rsid w:val="3593102D"/>
    <w:rsid w:val="3595092E"/>
    <w:rsid w:val="35A234E4"/>
    <w:rsid w:val="35A815CB"/>
    <w:rsid w:val="35AA1B9C"/>
    <w:rsid w:val="35AD1B25"/>
    <w:rsid w:val="35DB09A6"/>
    <w:rsid w:val="35E46651"/>
    <w:rsid w:val="35F168B6"/>
    <w:rsid w:val="360702E9"/>
    <w:rsid w:val="36181186"/>
    <w:rsid w:val="361909F0"/>
    <w:rsid w:val="3635022D"/>
    <w:rsid w:val="367D64CA"/>
    <w:rsid w:val="3684230E"/>
    <w:rsid w:val="368E5920"/>
    <w:rsid w:val="369B4CF0"/>
    <w:rsid w:val="36BB1AA7"/>
    <w:rsid w:val="36BB77C0"/>
    <w:rsid w:val="36C321EC"/>
    <w:rsid w:val="36C41294"/>
    <w:rsid w:val="36D62629"/>
    <w:rsid w:val="36D76172"/>
    <w:rsid w:val="36DD6963"/>
    <w:rsid w:val="36EB1E1B"/>
    <w:rsid w:val="36F17F0D"/>
    <w:rsid w:val="36F67AB7"/>
    <w:rsid w:val="370276D6"/>
    <w:rsid w:val="37121896"/>
    <w:rsid w:val="371A4EF4"/>
    <w:rsid w:val="3735197D"/>
    <w:rsid w:val="37371DBC"/>
    <w:rsid w:val="373D4A4C"/>
    <w:rsid w:val="37437CF5"/>
    <w:rsid w:val="376D6BCD"/>
    <w:rsid w:val="37A12A4B"/>
    <w:rsid w:val="37C35817"/>
    <w:rsid w:val="37CD3F98"/>
    <w:rsid w:val="37DF5322"/>
    <w:rsid w:val="37DF75BA"/>
    <w:rsid w:val="38244D04"/>
    <w:rsid w:val="382527EB"/>
    <w:rsid w:val="38301BE2"/>
    <w:rsid w:val="38377F72"/>
    <w:rsid w:val="38382675"/>
    <w:rsid w:val="38570FAA"/>
    <w:rsid w:val="38765C86"/>
    <w:rsid w:val="38817452"/>
    <w:rsid w:val="389974D2"/>
    <w:rsid w:val="38A33C8E"/>
    <w:rsid w:val="38A42DF6"/>
    <w:rsid w:val="38A53DB7"/>
    <w:rsid w:val="38B56F13"/>
    <w:rsid w:val="38BF3388"/>
    <w:rsid w:val="38CC268D"/>
    <w:rsid w:val="38DB1F8D"/>
    <w:rsid w:val="38E025A0"/>
    <w:rsid w:val="38E368A8"/>
    <w:rsid w:val="38EC2960"/>
    <w:rsid w:val="38F53B89"/>
    <w:rsid w:val="3902751A"/>
    <w:rsid w:val="390F71A5"/>
    <w:rsid w:val="39465F15"/>
    <w:rsid w:val="394B6E60"/>
    <w:rsid w:val="395B4E7C"/>
    <w:rsid w:val="396C606A"/>
    <w:rsid w:val="39754190"/>
    <w:rsid w:val="398345BA"/>
    <w:rsid w:val="39860B3F"/>
    <w:rsid w:val="39922CCF"/>
    <w:rsid w:val="39960EA9"/>
    <w:rsid w:val="39A65327"/>
    <w:rsid w:val="39A65C9B"/>
    <w:rsid w:val="39B93E4B"/>
    <w:rsid w:val="39BD1693"/>
    <w:rsid w:val="39D33378"/>
    <w:rsid w:val="39EB39E0"/>
    <w:rsid w:val="39EF02D4"/>
    <w:rsid w:val="3A0E1EEE"/>
    <w:rsid w:val="3A11342A"/>
    <w:rsid w:val="3A290B99"/>
    <w:rsid w:val="3A4B3142"/>
    <w:rsid w:val="3A64203E"/>
    <w:rsid w:val="3A667A7D"/>
    <w:rsid w:val="3A713E42"/>
    <w:rsid w:val="3A7428D0"/>
    <w:rsid w:val="3A7862BD"/>
    <w:rsid w:val="3A880C39"/>
    <w:rsid w:val="3A8D2BD6"/>
    <w:rsid w:val="3A9461E5"/>
    <w:rsid w:val="3A9479A4"/>
    <w:rsid w:val="3A9643BE"/>
    <w:rsid w:val="3AA50E25"/>
    <w:rsid w:val="3AB45DFF"/>
    <w:rsid w:val="3AC566E3"/>
    <w:rsid w:val="3AC63098"/>
    <w:rsid w:val="3ACE2E6A"/>
    <w:rsid w:val="3AD6747A"/>
    <w:rsid w:val="3AF3736B"/>
    <w:rsid w:val="3AF569EA"/>
    <w:rsid w:val="3AFD443D"/>
    <w:rsid w:val="3B1F2605"/>
    <w:rsid w:val="3B3D0FF2"/>
    <w:rsid w:val="3B424956"/>
    <w:rsid w:val="3B521A18"/>
    <w:rsid w:val="3B573FF4"/>
    <w:rsid w:val="3B693880"/>
    <w:rsid w:val="3B765A19"/>
    <w:rsid w:val="3B9C2BBA"/>
    <w:rsid w:val="3BB645EB"/>
    <w:rsid w:val="3BBB7E54"/>
    <w:rsid w:val="3BBE0B43"/>
    <w:rsid w:val="3BC54573"/>
    <w:rsid w:val="3BCD02B3"/>
    <w:rsid w:val="3BF52777"/>
    <w:rsid w:val="3BFC5C66"/>
    <w:rsid w:val="3C061F3A"/>
    <w:rsid w:val="3C067321"/>
    <w:rsid w:val="3C3705D0"/>
    <w:rsid w:val="3C495480"/>
    <w:rsid w:val="3C6F0167"/>
    <w:rsid w:val="3C7E7BBE"/>
    <w:rsid w:val="3C831812"/>
    <w:rsid w:val="3C853BB2"/>
    <w:rsid w:val="3C8E135E"/>
    <w:rsid w:val="3CA522F5"/>
    <w:rsid w:val="3CB20901"/>
    <w:rsid w:val="3CC17F13"/>
    <w:rsid w:val="3CE320A3"/>
    <w:rsid w:val="3CE53F8F"/>
    <w:rsid w:val="3CE9196C"/>
    <w:rsid w:val="3CF15105"/>
    <w:rsid w:val="3D123CF4"/>
    <w:rsid w:val="3D1414C5"/>
    <w:rsid w:val="3D144BD5"/>
    <w:rsid w:val="3D1C763E"/>
    <w:rsid w:val="3D201AA5"/>
    <w:rsid w:val="3D2B37EA"/>
    <w:rsid w:val="3D357B45"/>
    <w:rsid w:val="3D3659E4"/>
    <w:rsid w:val="3D617731"/>
    <w:rsid w:val="3D62085B"/>
    <w:rsid w:val="3D7E738B"/>
    <w:rsid w:val="3D942E29"/>
    <w:rsid w:val="3DA41888"/>
    <w:rsid w:val="3DAF56B5"/>
    <w:rsid w:val="3DB54E0C"/>
    <w:rsid w:val="3DB900C1"/>
    <w:rsid w:val="3DD751B1"/>
    <w:rsid w:val="3DE0401C"/>
    <w:rsid w:val="3DE1398C"/>
    <w:rsid w:val="3DE91725"/>
    <w:rsid w:val="3DF159B1"/>
    <w:rsid w:val="3DF908E6"/>
    <w:rsid w:val="3E173A67"/>
    <w:rsid w:val="3E1A106E"/>
    <w:rsid w:val="3E6350CC"/>
    <w:rsid w:val="3E831507"/>
    <w:rsid w:val="3E8C5311"/>
    <w:rsid w:val="3E8E281C"/>
    <w:rsid w:val="3E8E7E55"/>
    <w:rsid w:val="3EB61473"/>
    <w:rsid w:val="3EBA6941"/>
    <w:rsid w:val="3ECA2E87"/>
    <w:rsid w:val="3ECD75AB"/>
    <w:rsid w:val="3F0801E1"/>
    <w:rsid w:val="3F0B2EA0"/>
    <w:rsid w:val="3F0C6FB0"/>
    <w:rsid w:val="3F315E6B"/>
    <w:rsid w:val="3F422B5E"/>
    <w:rsid w:val="3F507F6B"/>
    <w:rsid w:val="3F5175E2"/>
    <w:rsid w:val="3F56276A"/>
    <w:rsid w:val="3F5D6B08"/>
    <w:rsid w:val="3F6C10E0"/>
    <w:rsid w:val="3F7131CA"/>
    <w:rsid w:val="3F7D2189"/>
    <w:rsid w:val="3F963015"/>
    <w:rsid w:val="3FB11738"/>
    <w:rsid w:val="3FB459D8"/>
    <w:rsid w:val="3FC33D05"/>
    <w:rsid w:val="3FC73E49"/>
    <w:rsid w:val="3FE0423F"/>
    <w:rsid w:val="3FF46B18"/>
    <w:rsid w:val="3FF74A2E"/>
    <w:rsid w:val="3FFC36E2"/>
    <w:rsid w:val="4005572D"/>
    <w:rsid w:val="40283C2B"/>
    <w:rsid w:val="40323F69"/>
    <w:rsid w:val="403B2801"/>
    <w:rsid w:val="40425879"/>
    <w:rsid w:val="404651A4"/>
    <w:rsid w:val="404B27B7"/>
    <w:rsid w:val="405E5E49"/>
    <w:rsid w:val="40662A84"/>
    <w:rsid w:val="40710CBE"/>
    <w:rsid w:val="407F2DE9"/>
    <w:rsid w:val="40A904F4"/>
    <w:rsid w:val="40C559FD"/>
    <w:rsid w:val="40CC3328"/>
    <w:rsid w:val="40CD5A77"/>
    <w:rsid w:val="40DA56D9"/>
    <w:rsid w:val="40F2256A"/>
    <w:rsid w:val="40FD480A"/>
    <w:rsid w:val="41154D42"/>
    <w:rsid w:val="41294F4F"/>
    <w:rsid w:val="412A32F8"/>
    <w:rsid w:val="412F1FF8"/>
    <w:rsid w:val="413A60AB"/>
    <w:rsid w:val="41417F00"/>
    <w:rsid w:val="41434B73"/>
    <w:rsid w:val="41482912"/>
    <w:rsid w:val="417B60BB"/>
    <w:rsid w:val="417E5FB9"/>
    <w:rsid w:val="418C776F"/>
    <w:rsid w:val="419417F4"/>
    <w:rsid w:val="41991CC0"/>
    <w:rsid w:val="419A55AA"/>
    <w:rsid w:val="419D1540"/>
    <w:rsid w:val="41AF3FB7"/>
    <w:rsid w:val="41B7239D"/>
    <w:rsid w:val="41DA56CD"/>
    <w:rsid w:val="41E66886"/>
    <w:rsid w:val="41FF3845"/>
    <w:rsid w:val="421104A9"/>
    <w:rsid w:val="42143B88"/>
    <w:rsid w:val="42164586"/>
    <w:rsid w:val="422E5823"/>
    <w:rsid w:val="424456D0"/>
    <w:rsid w:val="42502E63"/>
    <w:rsid w:val="42547DAF"/>
    <w:rsid w:val="425A296A"/>
    <w:rsid w:val="425B5DD1"/>
    <w:rsid w:val="4260300C"/>
    <w:rsid w:val="42723962"/>
    <w:rsid w:val="42800B9B"/>
    <w:rsid w:val="42925F6A"/>
    <w:rsid w:val="42964B33"/>
    <w:rsid w:val="429D2840"/>
    <w:rsid w:val="429E2362"/>
    <w:rsid w:val="42A06B6C"/>
    <w:rsid w:val="42C4106F"/>
    <w:rsid w:val="42DA4A4E"/>
    <w:rsid w:val="42E12896"/>
    <w:rsid w:val="42EA5650"/>
    <w:rsid w:val="42EE1871"/>
    <w:rsid w:val="431408DA"/>
    <w:rsid w:val="43144A19"/>
    <w:rsid w:val="43212B5A"/>
    <w:rsid w:val="432708E9"/>
    <w:rsid w:val="43351583"/>
    <w:rsid w:val="43363C0F"/>
    <w:rsid w:val="435720D9"/>
    <w:rsid w:val="4359348E"/>
    <w:rsid w:val="435A0DF2"/>
    <w:rsid w:val="435B64D4"/>
    <w:rsid w:val="437B6846"/>
    <w:rsid w:val="437C210F"/>
    <w:rsid w:val="43847F02"/>
    <w:rsid w:val="439E7EFB"/>
    <w:rsid w:val="43A94DC0"/>
    <w:rsid w:val="43B1568A"/>
    <w:rsid w:val="43C76CDA"/>
    <w:rsid w:val="43D43ECA"/>
    <w:rsid w:val="43EE5F03"/>
    <w:rsid w:val="43EF56D3"/>
    <w:rsid w:val="44030561"/>
    <w:rsid w:val="440A6FD2"/>
    <w:rsid w:val="44246EDE"/>
    <w:rsid w:val="443C1206"/>
    <w:rsid w:val="444946CA"/>
    <w:rsid w:val="444B3F54"/>
    <w:rsid w:val="446F56EB"/>
    <w:rsid w:val="4476661F"/>
    <w:rsid w:val="447E3AC5"/>
    <w:rsid w:val="449B50A5"/>
    <w:rsid w:val="44A90BAA"/>
    <w:rsid w:val="44AF7030"/>
    <w:rsid w:val="44B24A20"/>
    <w:rsid w:val="44C33761"/>
    <w:rsid w:val="44D34C4E"/>
    <w:rsid w:val="44D9225E"/>
    <w:rsid w:val="44DA134B"/>
    <w:rsid w:val="44DF5B79"/>
    <w:rsid w:val="45062140"/>
    <w:rsid w:val="450F1122"/>
    <w:rsid w:val="45370E66"/>
    <w:rsid w:val="454763C3"/>
    <w:rsid w:val="454F1836"/>
    <w:rsid w:val="45557673"/>
    <w:rsid w:val="457050EE"/>
    <w:rsid w:val="45763769"/>
    <w:rsid w:val="457A3587"/>
    <w:rsid w:val="45887B45"/>
    <w:rsid w:val="45940F0E"/>
    <w:rsid w:val="45941E41"/>
    <w:rsid w:val="45B93E47"/>
    <w:rsid w:val="45C647AF"/>
    <w:rsid w:val="45C85647"/>
    <w:rsid w:val="45D761A2"/>
    <w:rsid w:val="45DD529D"/>
    <w:rsid w:val="45E57886"/>
    <w:rsid w:val="45F349E8"/>
    <w:rsid w:val="46091E70"/>
    <w:rsid w:val="46130929"/>
    <w:rsid w:val="46177E29"/>
    <w:rsid w:val="461D3905"/>
    <w:rsid w:val="46205B7F"/>
    <w:rsid w:val="463B6E34"/>
    <w:rsid w:val="46565CD0"/>
    <w:rsid w:val="46582E6F"/>
    <w:rsid w:val="4662129B"/>
    <w:rsid w:val="466367DB"/>
    <w:rsid w:val="466E61EE"/>
    <w:rsid w:val="46702164"/>
    <w:rsid w:val="467600C3"/>
    <w:rsid w:val="467A56D8"/>
    <w:rsid w:val="46AA6C34"/>
    <w:rsid w:val="46C3037C"/>
    <w:rsid w:val="46C637CB"/>
    <w:rsid w:val="46D5158C"/>
    <w:rsid w:val="47002867"/>
    <w:rsid w:val="4700581C"/>
    <w:rsid w:val="470D2CED"/>
    <w:rsid w:val="472D2047"/>
    <w:rsid w:val="474A4B33"/>
    <w:rsid w:val="4763281E"/>
    <w:rsid w:val="47665A15"/>
    <w:rsid w:val="47677941"/>
    <w:rsid w:val="477912EF"/>
    <w:rsid w:val="477F1660"/>
    <w:rsid w:val="4785570A"/>
    <w:rsid w:val="478B0398"/>
    <w:rsid w:val="478F5D0B"/>
    <w:rsid w:val="47B055AF"/>
    <w:rsid w:val="47B70069"/>
    <w:rsid w:val="47B80C00"/>
    <w:rsid w:val="47B8724E"/>
    <w:rsid w:val="47D54ACA"/>
    <w:rsid w:val="47ED7BCA"/>
    <w:rsid w:val="4828552C"/>
    <w:rsid w:val="482F5E51"/>
    <w:rsid w:val="484418FD"/>
    <w:rsid w:val="48450F81"/>
    <w:rsid w:val="48547666"/>
    <w:rsid w:val="485A23C2"/>
    <w:rsid w:val="48600728"/>
    <w:rsid w:val="48813BCA"/>
    <w:rsid w:val="48A16B62"/>
    <w:rsid w:val="48BC6222"/>
    <w:rsid w:val="48C245E9"/>
    <w:rsid w:val="48CB6305"/>
    <w:rsid w:val="48DF49D9"/>
    <w:rsid w:val="492108CC"/>
    <w:rsid w:val="492267E8"/>
    <w:rsid w:val="49385409"/>
    <w:rsid w:val="493A4AAE"/>
    <w:rsid w:val="494321A8"/>
    <w:rsid w:val="495D2B0D"/>
    <w:rsid w:val="496E0CF0"/>
    <w:rsid w:val="4972249A"/>
    <w:rsid w:val="497C2FD4"/>
    <w:rsid w:val="49814E88"/>
    <w:rsid w:val="498C7A63"/>
    <w:rsid w:val="49AA44BA"/>
    <w:rsid w:val="49B546BE"/>
    <w:rsid w:val="49F41101"/>
    <w:rsid w:val="49FC17F4"/>
    <w:rsid w:val="4A052373"/>
    <w:rsid w:val="4A05334F"/>
    <w:rsid w:val="4A1B7717"/>
    <w:rsid w:val="4A244932"/>
    <w:rsid w:val="4A6F69D9"/>
    <w:rsid w:val="4A712406"/>
    <w:rsid w:val="4A7638C4"/>
    <w:rsid w:val="4A7A4350"/>
    <w:rsid w:val="4A7E2497"/>
    <w:rsid w:val="4A804742"/>
    <w:rsid w:val="4A896826"/>
    <w:rsid w:val="4A934476"/>
    <w:rsid w:val="4ABC105F"/>
    <w:rsid w:val="4ABF5E17"/>
    <w:rsid w:val="4AC07E29"/>
    <w:rsid w:val="4AD04865"/>
    <w:rsid w:val="4AD54A8E"/>
    <w:rsid w:val="4AD74352"/>
    <w:rsid w:val="4AEB42B2"/>
    <w:rsid w:val="4AED707B"/>
    <w:rsid w:val="4B0A05C6"/>
    <w:rsid w:val="4B2471E3"/>
    <w:rsid w:val="4B270C32"/>
    <w:rsid w:val="4B282E99"/>
    <w:rsid w:val="4B356415"/>
    <w:rsid w:val="4B603107"/>
    <w:rsid w:val="4B736343"/>
    <w:rsid w:val="4B7A5635"/>
    <w:rsid w:val="4B9E65BE"/>
    <w:rsid w:val="4B9F33A8"/>
    <w:rsid w:val="4BA80AFD"/>
    <w:rsid w:val="4BB033BA"/>
    <w:rsid w:val="4BB469AD"/>
    <w:rsid w:val="4BB6769B"/>
    <w:rsid w:val="4BC06040"/>
    <w:rsid w:val="4BC7614E"/>
    <w:rsid w:val="4BD05255"/>
    <w:rsid w:val="4BDA44EC"/>
    <w:rsid w:val="4BDA7AC6"/>
    <w:rsid w:val="4BF20748"/>
    <w:rsid w:val="4BFF3BC8"/>
    <w:rsid w:val="4C1C2A09"/>
    <w:rsid w:val="4C330F05"/>
    <w:rsid w:val="4C3835A4"/>
    <w:rsid w:val="4C416153"/>
    <w:rsid w:val="4C6612E2"/>
    <w:rsid w:val="4C694192"/>
    <w:rsid w:val="4C736431"/>
    <w:rsid w:val="4C981D93"/>
    <w:rsid w:val="4C9E49B2"/>
    <w:rsid w:val="4CA54817"/>
    <w:rsid w:val="4CAF3D86"/>
    <w:rsid w:val="4CB2666B"/>
    <w:rsid w:val="4CB30986"/>
    <w:rsid w:val="4CB40E60"/>
    <w:rsid w:val="4CBA03DF"/>
    <w:rsid w:val="4CBE1D63"/>
    <w:rsid w:val="4CC84335"/>
    <w:rsid w:val="4CE9350A"/>
    <w:rsid w:val="4D2C6E03"/>
    <w:rsid w:val="4D3A1E13"/>
    <w:rsid w:val="4D4B3317"/>
    <w:rsid w:val="4D7979C1"/>
    <w:rsid w:val="4D89789A"/>
    <w:rsid w:val="4D952FD9"/>
    <w:rsid w:val="4DB07B99"/>
    <w:rsid w:val="4DD94623"/>
    <w:rsid w:val="4DE05DF9"/>
    <w:rsid w:val="4DE44800"/>
    <w:rsid w:val="4DE7668A"/>
    <w:rsid w:val="4DEE0709"/>
    <w:rsid w:val="4DFF6815"/>
    <w:rsid w:val="4E085EDE"/>
    <w:rsid w:val="4E0A3427"/>
    <w:rsid w:val="4E0D7A85"/>
    <w:rsid w:val="4E0E44EA"/>
    <w:rsid w:val="4E0E4A68"/>
    <w:rsid w:val="4E1409B4"/>
    <w:rsid w:val="4E297B4A"/>
    <w:rsid w:val="4E304B5D"/>
    <w:rsid w:val="4E3828AB"/>
    <w:rsid w:val="4E4C10DB"/>
    <w:rsid w:val="4E4F45B7"/>
    <w:rsid w:val="4E60402F"/>
    <w:rsid w:val="4E6A7BB7"/>
    <w:rsid w:val="4E917C44"/>
    <w:rsid w:val="4E9909D1"/>
    <w:rsid w:val="4E9B5134"/>
    <w:rsid w:val="4EB17379"/>
    <w:rsid w:val="4EC85378"/>
    <w:rsid w:val="4ED8018C"/>
    <w:rsid w:val="4EEC05F8"/>
    <w:rsid w:val="4EF31AD9"/>
    <w:rsid w:val="4F062046"/>
    <w:rsid w:val="4F0F2539"/>
    <w:rsid w:val="4F2C0D45"/>
    <w:rsid w:val="4F2D0218"/>
    <w:rsid w:val="4F2F377C"/>
    <w:rsid w:val="4F302BDB"/>
    <w:rsid w:val="4F307BB1"/>
    <w:rsid w:val="4F376F1C"/>
    <w:rsid w:val="4F3D562D"/>
    <w:rsid w:val="4F5C4EE0"/>
    <w:rsid w:val="4F663190"/>
    <w:rsid w:val="4F6E1972"/>
    <w:rsid w:val="4F731418"/>
    <w:rsid w:val="4F7A5C04"/>
    <w:rsid w:val="4F943166"/>
    <w:rsid w:val="4FB26020"/>
    <w:rsid w:val="4FB75AEC"/>
    <w:rsid w:val="4FB83F68"/>
    <w:rsid w:val="4FE7106E"/>
    <w:rsid w:val="4FE76C68"/>
    <w:rsid w:val="4FF7763D"/>
    <w:rsid w:val="500239D5"/>
    <w:rsid w:val="500E4A40"/>
    <w:rsid w:val="501778F7"/>
    <w:rsid w:val="50446212"/>
    <w:rsid w:val="50550E55"/>
    <w:rsid w:val="509F43E4"/>
    <w:rsid w:val="50A15412"/>
    <w:rsid w:val="50AD1B97"/>
    <w:rsid w:val="50EC7646"/>
    <w:rsid w:val="50F1402B"/>
    <w:rsid w:val="50FD2AD9"/>
    <w:rsid w:val="511F6CC5"/>
    <w:rsid w:val="51237D2E"/>
    <w:rsid w:val="512F1C8E"/>
    <w:rsid w:val="51703763"/>
    <w:rsid w:val="51A63724"/>
    <w:rsid w:val="51B408B8"/>
    <w:rsid w:val="51B672CA"/>
    <w:rsid w:val="51CC0868"/>
    <w:rsid w:val="51D21563"/>
    <w:rsid w:val="51D3093C"/>
    <w:rsid w:val="51D97199"/>
    <w:rsid w:val="51F60D56"/>
    <w:rsid w:val="52064C67"/>
    <w:rsid w:val="520C0E6F"/>
    <w:rsid w:val="5224049F"/>
    <w:rsid w:val="522508F4"/>
    <w:rsid w:val="5237216A"/>
    <w:rsid w:val="52386E3D"/>
    <w:rsid w:val="52404574"/>
    <w:rsid w:val="5254100D"/>
    <w:rsid w:val="5271774C"/>
    <w:rsid w:val="527B1F03"/>
    <w:rsid w:val="52B15DE1"/>
    <w:rsid w:val="52B577A4"/>
    <w:rsid w:val="52CC12A6"/>
    <w:rsid w:val="52F37FE6"/>
    <w:rsid w:val="52FC1CAF"/>
    <w:rsid w:val="530A1B8F"/>
    <w:rsid w:val="53102992"/>
    <w:rsid w:val="53142AAD"/>
    <w:rsid w:val="5314501A"/>
    <w:rsid w:val="53147217"/>
    <w:rsid w:val="531A2B21"/>
    <w:rsid w:val="532B6CAF"/>
    <w:rsid w:val="53350D91"/>
    <w:rsid w:val="53364538"/>
    <w:rsid w:val="53433903"/>
    <w:rsid w:val="5361549D"/>
    <w:rsid w:val="536220DA"/>
    <w:rsid w:val="53650637"/>
    <w:rsid w:val="537E1075"/>
    <w:rsid w:val="539766D6"/>
    <w:rsid w:val="53990623"/>
    <w:rsid w:val="53A46AC8"/>
    <w:rsid w:val="53AC6F7B"/>
    <w:rsid w:val="53CB4712"/>
    <w:rsid w:val="53DA32D2"/>
    <w:rsid w:val="53F30D90"/>
    <w:rsid w:val="53F87BC0"/>
    <w:rsid w:val="5417523E"/>
    <w:rsid w:val="542E2BC2"/>
    <w:rsid w:val="54352A96"/>
    <w:rsid w:val="546A2E22"/>
    <w:rsid w:val="547326FB"/>
    <w:rsid w:val="548926A9"/>
    <w:rsid w:val="54952C2A"/>
    <w:rsid w:val="54C73CC3"/>
    <w:rsid w:val="54CC6227"/>
    <w:rsid w:val="54D10F9B"/>
    <w:rsid w:val="54DC4D83"/>
    <w:rsid w:val="54E33989"/>
    <w:rsid w:val="54E93433"/>
    <w:rsid w:val="54FC530D"/>
    <w:rsid w:val="55172526"/>
    <w:rsid w:val="55200298"/>
    <w:rsid w:val="55335E1B"/>
    <w:rsid w:val="554B7EF0"/>
    <w:rsid w:val="55517407"/>
    <w:rsid w:val="555B0286"/>
    <w:rsid w:val="556B3798"/>
    <w:rsid w:val="556C4241"/>
    <w:rsid w:val="556F3D99"/>
    <w:rsid w:val="557425B0"/>
    <w:rsid w:val="5583158B"/>
    <w:rsid w:val="55860894"/>
    <w:rsid w:val="558C1A0B"/>
    <w:rsid w:val="55935C72"/>
    <w:rsid w:val="55B02DF1"/>
    <w:rsid w:val="55C20C46"/>
    <w:rsid w:val="55CD51E2"/>
    <w:rsid w:val="55DA17B2"/>
    <w:rsid w:val="55DB1C69"/>
    <w:rsid w:val="55F01FA1"/>
    <w:rsid w:val="55F0692D"/>
    <w:rsid w:val="55FD3462"/>
    <w:rsid w:val="560A48CA"/>
    <w:rsid w:val="560F0FE5"/>
    <w:rsid w:val="56305D1F"/>
    <w:rsid w:val="564F6D3F"/>
    <w:rsid w:val="565847C5"/>
    <w:rsid w:val="565A0248"/>
    <w:rsid w:val="5665791B"/>
    <w:rsid w:val="5670193C"/>
    <w:rsid w:val="567B7764"/>
    <w:rsid w:val="5693685E"/>
    <w:rsid w:val="569A4DDE"/>
    <w:rsid w:val="56AD4B11"/>
    <w:rsid w:val="56B80DEB"/>
    <w:rsid w:val="56B81A8A"/>
    <w:rsid w:val="56BC5698"/>
    <w:rsid w:val="56D53C12"/>
    <w:rsid w:val="56E06E61"/>
    <w:rsid w:val="56F5374F"/>
    <w:rsid w:val="56F653FE"/>
    <w:rsid w:val="56F7273C"/>
    <w:rsid w:val="56F93511"/>
    <w:rsid w:val="57055090"/>
    <w:rsid w:val="570909C7"/>
    <w:rsid w:val="572311FF"/>
    <w:rsid w:val="57260017"/>
    <w:rsid w:val="572D460D"/>
    <w:rsid w:val="57323268"/>
    <w:rsid w:val="57346FE0"/>
    <w:rsid w:val="57485A2A"/>
    <w:rsid w:val="574A57A2"/>
    <w:rsid w:val="575B7AFD"/>
    <w:rsid w:val="575D3120"/>
    <w:rsid w:val="57660D3F"/>
    <w:rsid w:val="576F4E59"/>
    <w:rsid w:val="57837D64"/>
    <w:rsid w:val="57896F09"/>
    <w:rsid w:val="578A642E"/>
    <w:rsid w:val="579C35F7"/>
    <w:rsid w:val="57B65C47"/>
    <w:rsid w:val="57C71C02"/>
    <w:rsid w:val="57D1153D"/>
    <w:rsid w:val="57D27AAD"/>
    <w:rsid w:val="57E20191"/>
    <w:rsid w:val="57EB1BE7"/>
    <w:rsid w:val="57FA3774"/>
    <w:rsid w:val="58187BB3"/>
    <w:rsid w:val="581B5AAA"/>
    <w:rsid w:val="584350AB"/>
    <w:rsid w:val="585B0FD0"/>
    <w:rsid w:val="585D2975"/>
    <w:rsid w:val="58615CE2"/>
    <w:rsid w:val="586504B7"/>
    <w:rsid w:val="588856D5"/>
    <w:rsid w:val="588D1686"/>
    <w:rsid w:val="5898359F"/>
    <w:rsid w:val="58AE3BEA"/>
    <w:rsid w:val="58B2667A"/>
    <w:rsid w:val="58D6741E"/>
    <w:rsid w:val="58D722FA"/>
    <w:rsid w:val="58D870BE"/>
    <w:rsid w:val="58F71269"/>
    <w:rsid w:val="58FB7573"/>
    <w:rsid w:val="59036C6A"/>
    <w:rsid w:val="592366C2"/>
    <w:rsid w:val="594B184B"/>
    <w:rsid w:val="595177A7"/>
    <w:rsid w:val="59561946"/>
    <w:rsid w:val="595C45CC"/>
    <w:rsid w:val="59670F51"/>
    <w:rsid w:val="596A44F9"/>
    <w:rsid w:val="596C19BB"/>
    <w:rsid w:val="598653AC"/>
    <w:rsid w:val="59AC3C86"/>
    <w:rsid w:val="59AD34FC"/>
    <w:rsid w:val="59B02295"/>
    <w:rsid w:val="59B057C2"/>
    <w:rsid w:val="59BD5FA2"/>
    <w:rsid w:val="59C04B5B"/>
    <w:rsid w:val="59C75E80"/>
    <w:rsid w:val="59D42FDA"/>
    <w:rsid w:val="59D86032"/>
    <w:rsid w:val="5A112192"/>
    <w:rsid w:val="5A264E11"/>
    <w:rsid w:val="5A2E192A"/>
    <w:rsid w:val="5A323A44"/>
    <w:rsid w:val="5A380B96"/>
    <w:rsid w:val="5A395E66"/>
    <w:rsid w:val="5A3F2C1A"/>
    <w:rsid w:val="5A4446DE"/>
    <w:rsid w:val="5A484352"/>
    <w:rsid w:val="5A4C6F12"/>
    <w:rsid w:val="5A5321A5"/>
    <w:rsid w:val="5A582FE6"/>
    <w:rsid w:val="5A5834EC"/>
    <w:rsid w:val="5A64198B"/>
    <w:rsid w:val="5A8734AF"/>
    <w:rsid w:val="5A9D3E45"/>
    <w:rsid w:val="5AA4101D"/>
    <w:rsid w:val="5AB17576"/>
    <w:rsid w:val="5ABB5323"/>
    <w:rsid w:val="5ABD68E6"/>
    <w:rsid w:val="5AC8016B"/>
    <w:rsid w:val="5ACB3D8A"/>
    <w:rsid w:val="5AEA4F04"/>
    <w:rsid w:val="5B110CC9"/>
    <w:rsid w:val="5B305D11"/>
    <w:rsid w:val="5B3951AC"/>
    <w:rsid w:val="5B450EFB"/>
    <w:rsid w:val="5B585B78"/>
    <w:rsid w:val="5B7E4CCE"/>
    <w:rsid w:val="5B9A2B59"/>
    <w:rsid w:val="5BA1612B"/>
    <w:rsid w:val="5BC0085A"/>
    <w:rsid w:val="5BCB22F4"/>
    <w:rsid w:val="5BE75664"/>
    <w:rsid w:val="5BEC177C"/>
    <w:rsid w:val="5BF03D58"/>
    <w:rsid w:val="5BF67DAB"/>
    <w:rsid w:val="5BFE59D8"/>
    <w:rsid w:val="5C125416"/>
    <w:rsid w:val="5C142F3C"/>
    <w:rsid w:val="5C1A6BB2"/>
    <w:rsid w:val="5C305CDC"/>
    <w:rsid w:val="5C33287E"/>
    <w:rsid w:val="5C341831"/>
    <w:rsid w:val="5C4654C5"/>
    <w:rsid w:val="5C5355FE"/>
    <w:rsid w:val="5CA5422B"/>
    <w:rsid w:val="5CB7506D"/>
    <w:rsid w:val="5CBD3218"/>
    <w:rsid w:val="5CC81434"/>
    <w:rsid w:val="5CCB630E"/>
    <w:rsid w:val="5CD72DAF"/>
    <w:rsid w:val="5CFD433D"/>
    <w:rsid w:val="5D074846"/>
    <w:rsid w:val="5D0A4049"/>
    <w:rsid w:val="5D0B433F"/>
    <w:rsid w:val="5D2A34F9"/>
    <w:rsid w:val="5D2E56A0"/>
    <w:rsid w:val="5D310530"/>
    <w:rsid w:val="5D3F09F5"/>
    <w:rsid w:val="5D412C10"/>
    <w:rsid w:val="5D5F28DD"/>
    <w:rsid w:val="5D615C34"/>
    <w:rsid w:val="5D6F0D72"/>
    <w:rsid w:val="5D7C3F11"/>
    <w:rsid w:val="5D7F60C6"/>
    <w:rsid w:val="5D8A52F6"/>
    <w:rsid w:val="5DAB7595"/>
    <w:rsid w:val="5DE9311F"/>
    <w:rsid w:val="5DEA2F91"/>
    <w:rsid w:val="5DF54569"/>
    <w:rsid w:val="5E3146A3"/>
    <w:rsid w:val="5E364299"/>
    <w:rsid w:val="5E3672DC"/>
    <w:rsid w:val="5E442F62"/>
    <w:rsid w:val="5E45647E"/>
    <w:rsid w:val="5E4D621B"/>
    <w:rsid w:val="5E5761E0"/>
    <w:rsid w:val="5E7251A2"/>
    <w:rsid w:val="5E732398"/>
    <w:rsid w:val="5E7C3591"/>
    <w:rsid w:val="5E9D0E18"/>
    <w:rsid w:val="5EA341D7"/>
    <w:rsid w:val="5EA755DE"/>
    <w:rsid w:val="5EAA6841"/>
    <w:rsid w:val="5EAC3900"/>
    <w:rsid w:val="5EB621F0"/>
    <w:rsid w:val="5EBD4B6A"/>
    <w:rsid w:val="5ED35F0E"/>
    <w:rsid w:val="5EFC1390"/>
    <w:rsid w:val="5EFC3EB6"/>
    <w:rsid w:val="5EFC6636"/>
    <w:rsid w:val="5F1117B9"/>
    <w:rsid w:val="5F1544E7"/>
    <w:rsid w:val="5F322057"/>
    <w:rsid w:val="5F337B7D"/>
    <w:rsid w:val="5F4213D5"/>
    <w:rsid w:val="5F4C5F38"/>
    <w:rsid w:val="5F602354"/>
    <w:rsid w:val="5F6146EB"/>
    <w:rsid w:val="5F6E5B2D"/>
    <w:rsid w:val="5F8C0951"/>
    <w:rsid w:val="5F92096A"/>
    <w:rsid w:val="5F950838"/>
    <w:rsid w:val="5F9B2627"/>
    <w:rsid w:val="5F9B6E3F"/>
    <w:rsid w:val="5F9F5ABD"/>
    <w:rsid w:val="5FA274A1"/>
    <w:rsid w:val="5FB15AF3"/>
    <w:rsid w:val="5FB80E3D"/>
    <w:rsid w:val="5FB831B4"/>
    <w:rsid w:val="5FCE3B15"/>
    <w:rsid w:val="5FD40999"/>
    <w:rsid w:val="5FD93B6E"/>
    <w:rsid w:val="5FE5522B"/>
    <w:rsid w:val="5FF03F08"/>
    <w:rsid w:val="600D6620"/>
    <w:rsid w:val="60171E16"/>
    <w:rsid w:val="602610FD"/>
    <w:rsid w:val="602808B2"/>
    <w:rsid w:val="60393DB0"/>
    <w:rsid w:val="605D2617"/>
    <w:rsid w:val="60616CDC"/>
    <w:rsid w:val="60634492"/>
    <w:rsid w:val="60786190"/>
    <w:rsid w:val="60836593"/>
    <w:rsid w:val="609A1015"/>
    <w:rsid w:val="60CD0704"/>
    <w:rsid w:val="60E711A2"/>
    <w:rsid w:val="60EA01A6"/>
    <w:rsid w:val="60FF21D9"/>
    <w:rsid w:val="61007CBB"/>
    <w:rsid w:val="6123701C"/>
    <w:rsid w:val="613253FD"/>
    <w:rsid w:val="6139060B"/>
    <w:rsid w:val="61412A26"/>
    <w:rsid w:val="61421F29"/>
    <w:rsid w:val="61442516"/>
    <w:rsid w:val="61446072"/>
    <w:rsid w:val="61763186"/>
    <w:rsid w:val="617E31F3"/>
    <w:rsid w:val="618276FB"/>
    <w:rsid w:val="61914662"/>
    <w:rsid w:val="61A90D68"/>
    <w:rsid w:val="61AE01AD"/>
    <w:rsid w:val="61B2747F"/>
    <w:rsid w:val="61C01BC6"/>
    <w:rsid w:val="61C30DCB"/>
    <w:rsid w:val="61D00691"/>
    <w:rsid w:val="61D51259"/>
    <w:rsid w:val="61DD6117"/>
    <w:rsid w:val="61EA1C02"/>
    <w:rsid w:val="62013E34"/>
    <w:rsid w:val="6203135B"/>
    <w:rsid w:val="62043F1A"/>
    <w:rsid w:val="621775E2"/>
    <w:rsid w:val="622540F5"/>
    <w:rsid w:val="62267622"/>
    <w:rsid w:val="62272AEC"/>
    <w:rsid w:val="622F7552"/>
    <w:rsid w:val="6242355B"/>
    <w:rsid w:val="6250406E"/>
    <w:rsid w:val="627B3D15"/>
    <w:rsid w:val="627D6831"/>
    <w:rsid w:val="62856942"/>
    <w:rsid w:val="628C7CD0"/>
    <w:rsid w:val="62922218"/>
    <w:rsid w:val="62A20409"/>
    <w:rsid w:val="62B17737"/>
    <w:rsid w:val="62B92A90"/>
    <w:rsid w:val="62BD3811"/>
    <w:rsid w:val="62CD0252"/>
    <w:rsid w:val="62E33556"/>
    <w:rsid w:val="62E454A1"/>
    <w:rsid w:val="62F36E4C"/>
    <w:rsid w:val="62F47F8F"/>
    <w:rsid w:val="62F7233F"/>
    <w:rsid w:val="62F9100F"/>
    <w:rsid w:val="62F93858"/>
    <w:rsid w:val="62FC64E1"/>
    <w:rsid w:val="62FD66C5"/>
    <w:rsid w:val="63065867"/>
    <w:rsid w:val="63080FD0"/>
    <w:rsid w:val="63260125"/>
    <w:rsid w:val="632D4C54"/>
    <w:rsid w:val="633051B8"/>
    <w:rsid w:val="63652348"/>
    <w:rsid w:val="637A3FCD"/>
    <w:rsid w:val="637D0978"/>
    <w:rsid w:val="638968B0"/>
    <w:rsid w:val="638A282C"/>
    <w:rsid w:val="638C479F"/>
    <w:rsid w:val="638E57E5"/>
    <w:rsid w:val="638E7A78"/>
    <w:rsid w:val="639D006E"/>
    <w:rsid w:val="63A57A2E"/>
    <w:rsid w:val="63A85E90"/>
    <w:rsid w:val="63A962DB"/>
    <w:rsid w:val="63AA7D94"/>
    <w:rsid w:val="63AB1A91"/>
    <w:rsid w:val="63B008DF"/>
    <w:rsid w:val="63BE10FA"/>
    <w:rsid w:val="63C419B3"/>
    <w:rsid w:val="63ED6266"/>
    <w:rsid w:val="63F168FA"/>
    <w:rsid w:val="63FD622D"/>
    <w:rsid w:val="641F6922"/>
    <w:rsid w:val="64340620"/>
    <w:rsid w:val="64447524"/>
    <w:rsid w:val="64582686"/>
    <w:rsid w:val="64605D16"/>
    <w:rsid w:val="64A251DD"/>
    <w:rsid w:val="64F26B10"/>
    <w:rsid w:val="65065DEC"/>
    <w:rsid w:val="650778B1"/>
    <w:rsid w:val="650D2C1F"/>
    <w:rsid w:val="651220C0"/>
    <w:rsid w:val="65330C26"/>
    <w:rsid w:val="65542778"/>
    <w:rsid w:val="655829AF"/>
    <w:rsid w:val="656B70C3"/>
    <w:rsid w:val="65705687"/>
    <w:rsid w:val="657B402C"/>
    <w:rsid w:val="658F4798"/>
    <w:rsid w:val="659B1EBA"/>
    <w:rsid w:val="65A447D3"/>
    <w:rsid w:val="65A44D81"/>
    <w:rsid w:val="65B51FE2"/>
    <w:rsid w:val="65BE39A8"/>
    <w:rsid w:val="65CC4B01"/>
    <w:rsid w:val="6621333F"/>
    <w:rsid w:val="66247D11"/>
    <w:rsid w:val="66291012"/>
    <w:rsid w:val="66427170"/>
    <w:rsid w:val="664457FD"/>
    <w:rsid w:val="665B17E1"/>
    <w:rsid w:val="665E556F"/>
    <w:rsid w:val="666C3356"/>
    <w:rsid w:val="66742F55"/>
    <w:rsid w:val="667C153E"/>
    <w:rsid w:val="667F5B5B"/>
    <w:rsid w:val="66890F08"/>
    <w:rsid w:val="669138F8"/>
    <w:rsid w:val="66945785"/>
    <w:rsid w:val="669F1927"/>
    <w:rsid w:val="66B31B01"/>
    <w:rsid w:val="66C478D3"/>
    <w:rsid w:val="66CE1E80"/>
    <w:rsid w:val="66E362F9"/>
    <w:rsid w:val="66E47FD9"/>
    <w:rsid w:val="67071922"/>
    <w:rsid w:val="673B73C0"/>
    <w:rsid w:val="673D5A3D"/>
    <w:rsid w:val="675608B6"/>
    <w:rsid w:val="676C72C3"/>
    <w:rsid w:val="67754402"/>
    <w:rsid w:val="677B2349"/>
    <w:rsid w:val="67912B8D"/>
    <w:rsid w:val="67B25E27"/>
    <w:rsid w:val="67D143D7"/>
    <w:rsid w:val="67D35E1A"/>
    <w:rsid w:val="67F35317"/>
    <w:rsid w:val="67F81964"/>
    <w:rsid w:val="67FD51CC"/>
    <w:rsid w:val="680201B7"/>
    <w:rsid w:val="680C17AA"/>
    <w:rsid w:val="680F27BB"/>
    <w:rsid w:val="681037C0"/>
    <w:rsid w:val="681349F0"/>
    <w:rsid w:val="68271F0F"/>
    <w:rsid w:val="68367BA5"/>
    <w:rsid w:val="683F1130"/>
    <w:rsid w:val="684456A1"/>
    <w:rsid w:val="6852442C"/>
    <w:rsid w:val="685F3791"/>
    <w:rsid w:val="68745194"/>
    <w:rsid w:val="68823359"/>
    <w:rsid w:val="688E1089"/>
    <w:rsid w:val="68A026F3"/>
    <w:rsid w:val="68A2163A"/>
    <w:rsid w:val="68A508F2"/>
    <w:rsid w:val="68AF6C13"/>
    <w:rsid w:val="68B44A7A"/>
    <w:rsid w:val="68C53F3C"/>
    <w:rsid w:val="68D20407"/>
    <w:rsid w:val="68E7706D"/>
    <w:rsid w:val="69054339"/>
    <w:rsid w:val="6909485A"/>
    <w:rsid w:val="690E07C7"/>
    <w:rsid w:val="69236A65"/>
    <w:rsid w:val="692E469B"/>
    <w:rsid w:val="69315C48"/>
    <w:rsid w:val="694019EC"/>
    <w:rsid w:val="69584DB4"/>
    <w:rsid w:val="69635503"/>
    <w:rsid w:val="696A0C38"/>
    <w:rsid w:val="698060B5"/>
    <w:rsid w:val="698A5324"/>
    <w:rsid w:val="698A5EE4"/>
    <w:rsid w:val="699F6BC9"/>
    <w:rsid w:val="69B0699A"/>
    <w:rsid w:val="69C811ED"/>
    <w:rsid w:val="69CA5371"/>
    <w:rsid w:val="69D33070"/>
    <w:rsid w:val="69D771D4"/>
    <w:rsid w:val="69E97E75"/>
    <w:rsid w:val="6A065642"/>
    <w:rsid w:val="6A1164F6"/>
    <w:rsid w:val="6A1A3007"/>
    <w:rsid w:val="6A1E645E"/>
    <w:rsid w:val="6A417049"/>
    <w:rsid w:val="6A6E22BD"/>
    <w:rsid w:val="6A6F4E94"/>
    <w:rsid w:val="6A7570C4"/>
    <w:rsid w:val="6A7903E5"/>
    <w:rsid w:val="6AA03032"/>
    <w:rsid w:val="6AAC025F"/>
    <w:rsid w:val="6AAD6A36"/>
    <w:rsid w:val="6AB9362D"/>
    <w:rsid w:val="6AD62431"/>
    <w:rsid w:val="6AD92A79"/>
    <w:rsid w:val="6ADA6AC4"/>
    <w:rsid w:val="6ADD7801"/>
    <w:rsid w:val="6AEA0CE2"/>
    <w:rsid w:val="6AFC5B09"/>
    <w:rsid w:val="6B00531C"/>
    <w:rsid w:val="6B0904CE"/>
    <w:rsid w:val="6B31644D"/>
    <w:rsid w:val="6B486C86"/>
    <w:rsid w:val="6B554C72"/>
    <w:rsid w:val="6B847AD7"/>
    <w:rsid w:val="6B9D22B8"/>
    <w:rsid w:val="6BAC4619"/>
    <w:rsid w:val="6BB107A8"/>
    <w:rsid w:val="6BC06B12"/>
    <w:rsid w:val="6BCD2823"/>
    <w:rsid w:val="6BDF2966"/>
    <w:rsid w:val="6BE11625"/>
    <w:rsid w:val="6BE86A5F"/>
    <w:rsid w:val="6BEC00A0"/>
    <w:rsid w:val="6BFD39ED"/>
    <w:rsid w:val="6C251A0E"/>
    <w:rsid w:val="6C375151"/>
    <w:rsid w:val="6C3D2D5C"/>
    <w:rsid w:val="6C4800AA"/>
    <w:rsid w:val="6C4B5DA8"/>
    <w:rsid w:val="6C4D28F8"/>
    <w:rsid w:val="6C511D71"/>
    <w:rsid w:val="6C573E9C"/>
    <w:rsid w:val="6C5F0050"/>
    <w:rsid w:val="6C7972FF"/>
    <w:rsid w:val="6C97426A"/>
    <w:rsid w:val="6CA35B3A"/>
    <w:rsid w:val="6CAF588C"/>
    <w:rsid w:val="6CB4638E"/>
    <w:rsid w:val="6CB86418"/>
    <w:rsid w:val="6CBC5656"/>
    <w:rsid w:val="6CE70FA1"/>
    <w:rsid w:val="6CFA6351"/>
    <w:rsid w:val="6CFC1EF7"/>
    <w:rsid w:val="6D1C7C4C"/>
    <w:rsid w:val="6D337A7B"/>
    <w:rsid w:val="6D910891"/>
    <w:rsid w:val="6DAD304B"/>
    <w:rsid w:val="6DBE71AC"/>
    <w:rsid w:val="6DC71662"/>
    <w:rsid w:val="6DCD5126"/>
    <w:rsid w:val="6DE52ACD"/>
    <w:rsid w:val="6DE71F8C"/>
    <w:rsid w:val="6DEC3D19"/>
    <w:rsid w:val="6DF533CE"/>
    <w:rsid w:val="6DFC0B44"/>
    <w:rsid w:val="6E153317"/>
    <w:rsid w:val="6E3B221B"/>
    <w:rsid w:val="6E4753F3"/>
    <w:rsid w:val="6E511DCE"/>
    <w:rsid w:val="6E562395"/>
    <w:rsid w:val="6E5A7587"/>
    <w:rsid w:val="6E6454DD"/>
    <w:rsid w:val="6E6F1C03"/>
    <w:rsid w:val="6E7764EF"/>
    <w:rsid w:val="6E9F3D09"/>
    <w:rsid w:val="6EA81F5F"/>
    <w:rsid w:val="6EAB4019"/>
    <w:rsid w:val="6EB011EB"/>
    <w:rsid w:val="6EBA7B04"/>
    <w:rsid w:val="6EC9405A"/>
    <w:rsid w:val="6EE939AD"/>
    <w:rsid w:val="6EED7C80"/>
    <w:rsid w:val="6EF773A4"/>
    <w:rsid w:val="6EFA5378"/>
    <w:rsid w:val="6EFD2ECD"/>
    <w:rsid w:val="6EFF7A7C"/>
    <w:rsid w:val="6F1D4999"/>
    <w:rsid w:val="6F2755F4"/>
    <w:rsid w:val="6F2D283B"/>
    <w:rsid w:val="6F4147D9"/>
    <w:rsid w:val="6F4B0965"/>
    <w:rsid w:val="6F4B20A1"/>
    <w:rsid w:val="6F5222A2"/>
    <w:rsid w:val="6F5C0DA6"/>
    <w:rsid w:val="6FA30BDA"/>
    <w:rsid w:val="6FB125E3"/>
    <w:rsid w:val="6FC771FC"/>
    <w:rsid w:val="6FCF0385"/>
    <w:rsid w:val="6FD15C75"/>
    <w:rsid w:val="6FEF3C68"/>
    <w:rsid w:val="700223B2"/>
    <w:rsid w:val="70077CD2"/>
    <w:rsid w:val="701A324C"/>
    <w:rsid w:val="701B6B38"/>
    <w:rsid w:val="70212B9B"/>
    <w:rsid w:val="7024611F"/>
    <w:rsid w:val="703F478F"/>
    <w:rsid w:val="704C3ABC"/>
    <w:rsid w:val="70637B96"/>
    <w:rsid w:val="70665416"/>
    <w:rsid w:val="7099044B"/>
    <w:rsid w:val="709D579F"/>
    <w:rsid w:val="70AE52B6"/>
    <w:rsid w:val="70B52D7C"/>
    <w:rsid w:val="70C759D3"/>
    <w:rsid w:val="70CB39D6"/>
    <w:rsid w:val="70CF2B23"/>
    <w:rsid w:val="70D23E91"/>
    <w:rsid w:val="70EB6DA7"/>
    <w:rsid w:val="710952C1"/>
    <w:rsid w:val="710E4B90"/>
    <w:rsid w:val="71131F99"/>
    <w:rsid w:val="711C504E"/>
    <w:rsid w:val="711D02C8"/>
    <w:rsid w:val="714D7788"/>
    <w:rsid w:val="71576E3B"/>
    <w:rsid w:val="715B2F52"/>
    <w:rsid w:val="716753D0"/>
    <w:rsid w:val="716C0E4A"/>
    <w:rsid w:val="71764F23"/>
    <w:rsid w:val="71880E51"/>
    <w:rsid w:val="71946576"/>
    <w:rsid w:val="71A61873"/>
    <w:rsid w:val="71AF4936"/>
    <w:rsid w:val="71B11A25"/>
    <w:rsid w:val="71B903B6"/>
    <w:rsid w:val="71D75D0F"/>
    <w:rsid w:val="71F33E3E"/>
    <w:rsid w:val="71FE697A"/>
    <w:rsid w:val="72047C16"/>
    <w:rsid w:val="721919B3"/>
    <w:rsid w:val="721C3033"/>
    <w:rsid w:val="72310D1A"/>
    <w:rsid w:val="7249173A"/>
    <w:rsid w:val="724B1842"/>
    <w:rsid w:val="724D0AFE"/>
    <w:rsid w:val="725D6B54"/>
    <w:rsid w:val="72607C77"/>
    <w:rsid w:val="727644F9"/>
    <w:rsid w:val="72846CCD"/>
    <w:rsid w:val="728D7C47"/>
    <w:rsid w:val="729D1A86"/>
    <w:rsid w:val="72A51FEF"/>
    <w:rsid w:val="72A92CB3"/>
    <w:rsid w:val="72AF6F7E"/>
    <w:rsid w:val="72BB646B"/>
    <w:rsid w:val="72BC4A81"/>
    <w:rsid w:val="73047904"/>
    <w:rsid w:val="731930DF"/>
    <w:rsid w:val="7320374B"/>
    <w:rsid w:val="732F3D1C"/>
    <w:rsid w:val="734C1A6A"/>
    <w:rsid w:val="73574F8F"/>
    <w:rsid w:val="735C5949"/>
    <w:rsid w:val="73601ACD"/>
    <w:rsid w:val="73665730"/>
    <w:rsid w:val="736A39A3"/>
    <w:rsid w:val="73737DA5"/>
    <w:rsid w:val="73887B3E"/>
    <w:rsid w:val="73892412"/>
    <w:rsid w:val="7389467C"/>
    <w:rsid w:val="738B242C"/>
    <w:rsid w:val="73B33669"/>
    <w:rsid w:val="73B81F8E"/>
    <w:rsid w:val="73D15DBA"/>
    <w:rsid w:val="73FB728E"/>
    <w:rsid w:val="741048BC"/>
    <w:rsid w:val="743D5C9E"/>
    <w:rsid w:val="74494ACB"/>
    <w:rsid w:val="74561845"/>
    <w:rsid w:val="74666FF0"/>
    <w:rsid w:val="74676A28"/>
    <w:rsid w:val="747405C4"/>
    <w:rsid w:val="747E40B6"/>
    <w:rsid w:val="74EB54AB"/>
    <w:rsid w:val="74EF2E33"/>
    <w:rsid w:val="74F831FC"/>
    <w:rsid w:val="74FF6D43"/>
    <w:rsid w:val="750201A2"/>
    <w:rsid w:val="751A76AF"/>
    <w:rsid w:val="751C68C3"/>
    <w:rsid w:val="75250574"/>
    <w:rsid w:val="75313346"/>
    <w:rsid w:val="755B75DF"/>
    <w:rsid w:val="756F17F9"/>
    <w:rsid w:val="756F1F12"/>
    <w:rsid w:val="758B206A"/>
    <w:rsid w:val="75945DA8"/>
    <w:rsid w:val="75961C51"/>
    <w:rsid w:val="759926FC"/>
    <w:rsid w:val="75AA231D"/>
    <w:rsid w:val="75AD226E"/>
    <w:rsid w:val="75E44934"/>
    <w:rsid w:val="75E63AA8"/>
    <w:rsid w:val="75EE6E5A"/>
    <w:rsid w:val="760360A4"/>
    <w:rsid w:val="760B3160"/>
    <w:rsid w:val="760C01D9"/>
    <w:rsid w:val="76121688"/>
    <w:rsid w:val="76150909"/>
    <w:rsid w:val="762538C4"/>
    <w:rsid w:val="76262EA1"/>
    <w:rsid w:val="762B4B0E"/>
    <w:rsid w:val="762B61EA"/>
    <w:rsid w:val="76502350"/>
    <w:rsid w:val="7650339F"/>
    <w:rsid w:val="76522C54"/>
    <w:rsid w:val="76572FFB"/>
    <w:rsid w:val="76640ACA"/>
    <w:rsid w:val="769631F8"/>
    <w:rsid w:val="76B6557B"/>
    <w:rsid w:val="76B86F76"/>
    <w:rsid w:val="76BB6269"/>
    <w:rsid w:val="76BF6E01"/>
    <w:rsid w:val="76C04050"/>
    <w:rsid w:val="76C6658C"/>
    <w:rsid w:val="76CF4125"/>
    <w:rsid w:val="76D37B64"/>
    <w:rsid w:val="76E65049"/>
    <w:rsid w:val="76E80B6C"/>
    <w:rsid w:val="77076007"/>
    <w:rsid w:val="77170059"/>
    <w:rsid w:val="77212B86"/>
    <w:rsid w:val="77413F7E"/>
    <w:rsid w:val="77414513"/>
    <w:rsid w:val="77484821"/>
    <w:rsid w:val="77514D07"/>
    <w:rsid w:val="775C5F04"/>
    <w:rsid w:val="776D5C10"/>
    <w:rsid w:val="777704E6"/>
    <w:rsid w:val="777D3BB6"/>
    <w:rsid w:val="77835654"/>
    <w:rsid w:val="77933457"/>
    <w:rsid w:val="7797109C"/>
    <w:rsid w:val="77B27C24"/>
    <w:rsid w:val="77B4450A"/>
    <w:rsid w:val="77B46E73"/>
    <w:rsid w:val="77E37A12"/>
    <w:rsid w:val="77E43CB3"/>
    <w:rsid w:val="77F77772"/>
    <w:rsid w:val="77FF428D"/>
    <w:rsid w:val="7803580D"/>
    <w:rsid w:val="78177BE5"/>
    <w:rsid w:val="782A7918"/>
    <w:rsid w:val="7852048A"/>
    <w:rsid w:val="78CC67C0"/>
    <w:rsid w:val="78D5183B"/>
    <w:rsid w:val="78D9133E"/>
    <w:rsid w:val="78D95743"/>
    <w:rsid w:val="78E051AC"/>
    <w:rsid w:val="78E868FD"/>
    <w:rsid w:val="79053EE1"/>
    <w:rsid w:val="7936053E"/>
    <w:rsid w:val="79701F68"/>
    <w:rsid w:val="79831473"/>
    <w:rsid w:val="7987219A"/>
    <w:rsid w:val="799539AE"/>
    <w:rsid w:val="79A74471"/>
    <w:rsid w:val="79AF76C5"/>
    <w:rsid w:val="79C25EE1"/>
    <w:rsid w:val="79CE7750"/>
    <w:rsid w:val="79DD5A16"/>
    <w:rsid w:val="79EA664C"/>
    <w:rsid w:val="7A083EF9"/>
    <w:rsid w:val="7A2605B3"/>
    <w:rsid w:val="7A2F459A"/>
    <w:rsid w:val="7A3E4DAD"/>
    <w:rsid w:val="7A517022"/>
    <w:rsid w:val="7A552980"/>
    <w:rsid w:val="7A6F5001"/>
    <w:rsid w:val="7A9647FB"/>
    <w:rsid w:val="7AA21FFC"/>
    <w:rsid w:val="7AA2343E"/>
    <w:rsid w:val="7AAC0C57"/>
    <w:rsid w:val="7ADA73A4"/>
    <w:rsid w:val="7AE55D78"/>
    <w:rsid w:val="7AF745EE"/>
    <w:rsid w:val="7AF81F4F"/>
    <w:rsid w:val="7AF9646E"/>
    <w:rsid w:val="7B05399E"/>
    <w:rsid w:val="7B272834"/>
    <w:rsid w:val="7B292FDE"/>
    <w:rsid w:val="7B322BBB"/>
    <w:rsid w:val="7B4048C1"/>
    <w:rsid w:val="7B6042CE"/>
    <w:rsid w:val="7B7270A5"/>
    <w:rsid w:val="7B73082F"/>
    <w:rsid w:val="7B732597"/>
    <w:rsid w:val="7B9C374F"/>
    <w:rsid w:val="7BA7127F"/>
    <w:rsid w:val="7BB11601"/>
    <w:rsid w:val="7BB570BB"/>
    <w:rsid w:val="7BBC11CF"/>
    <w:rsid w:val="7BC56B4C"/>
    <w:rsid w:val="7BC62E00"/>
    <w:rsid w:val="7BE129E3"/>
    <w:rsid w:val="7BE35E2A"/>
    <w:rsid w:val="7BF66770"/>
    <w:rsid w:val="7BFA1CC7"/>
    <w:rsid w:val="7C0251DA"/>
    <w:rsid w:val="7C123DCA"/>
    <w:rsid w:val="7C2668D9"/>
    <w:rsid w:val="7C32497F"/>
    <w:rsid w:val="7C37539F"/>
    <w:rsid w:val="7C3C69AE"/>
    <w:rsid w:val="7C3F3BAE"/>
    <w:rsid w:val="7C661E25"/>
    <w:rsid w:val="7C67428E"/>
    <w:rsid w:val="7C6C58B1"/>
    <w:rsid w:val="7C6D24C9"/>
    <w:rsid w:val="7C7970C0"/>
    <w:rsid w:val="7C8A6570"/>
    <w:rsid w:val="7C8B7390"/>
    <w:rsid w:val="7C9B0D0E"/>
    <w:rsid w:val="7CA42B03"/>
    <w:rsid w:val="7CB56274"/>
    <w:rsid w:val="7CCE4DAD"/>
    <w:rsid w:val="7CD2702A"/>
    <w:rsid w:val="7CD34C42"/>
    <w:rsid w:val="7CD6006E"/>
    <w:rsid w:val="7CDA4A34"/>
    <w:rsid w:val="7CEA5058"/>
    <w:rsid w:val="7CEE3130"/>
    <w:rsid w:val="7D0F6AE4"/>
    <w:rsid w:val="7D5152C0"/>
    <w:rsid w:val="7D5E64DE"/>
    <w:rsid w:val="7D747887"/>
    <w:rsid w:val="7D9005BC"/>
    <w:rsid w:val="7D9F0AD0"/>
    <w:rsid w:val="7DA13EC4"/>
    <w:rsid w:val="7DB303AF"/>
    <w:rsid w:val="7DBD23D0"/>
    <w:rsid w:val="7DD42D2E"/>
    <w:rsid w:val="7DEF11E8"/>
    <w:rsid w:val="7DF2712A"/>
    <w:rsid w:val="7E0365AC"/>
    <w:rsid w:val="7E0620E2"/>
    <w:rsid w:val="7E0B750E"/>
    <w:rsid w:val="7E0C03D0"/>
    <w:rsid w:val="7E1A0A56"/>
    <w:rsid w:val="7E1B1609"/>
    <w:rsid w:val="7E261AB9"/>
    <w:rsid w:val="7E355A7B"/>
    <w:rsid w:val="7E4F5233"/>
    <w:rsid w:val="7E522EC4"/>
    <w:rsid w:val="7E614AFB"/>
    <w:rsid w:val="7E69344C"/>
    <w:rsid w:val="7E6E3E85"/>
    <w:rsid w:val="7E6F2F50"/>
    <w:rsid w:val="7E7B700A"/>
    <w:rsid w:val="7E801E2F"/>
    <w:rsid w:val="7E941F8F"/>
    <w:rsid w:val="7E952391"/>
    <w:rsid w:val="7E9C184B"/>
    <w:rsid w:val="7E9E4E34"/>
    <w:rsid w:val="7EAF5FE8"/>
    <w:rsid w:val="7EB31EDB"/>
    <w:rsid w:val="7EEB48DB"/>
    <w:rsid w:val="7EF27444"/>
    <w:rsid w:val="7F064678"/>
    <w:rsid w:val="7F1C1F84"/>
    <w:rsid w:val="7F265C58"/>
    <w:rsid w:val="7F293117"/>
    <w:rsid w:val="7F2A7E75"/>
    <w:rsid w:val="7F3C12C9"/>
    <w:rsid w:val="7F437175"/>
    <w:rsid w:val="7F45772D"/>
    <w:rsid w:val="7F4F57C9"/>
    <w:rsid w:val="7F5A6ABD"/>
    <w:rsid w:val="7F7D23D0"/>
    <w:rsid w:val="7F7F44DD"/>
    <w:rsid w:val="7F951B40"/>
    <w:rsid w:val="7FB203EC"/>
    <w:rsid w:val="7FBF10B0"/>
    <w:rsid w:val="7FE44850"/>
    <w:rsid w:val="7FEE3921"/>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after="330" w:line="576" w:lineRule="auto"/>
      <w:outlineLvl w:val="0"/>
    </w:pPr>
    <w:rPr>
      <w:b/>
      <w:bCs/>
      <w:kern w:val="44"/>
      <w:sz w:val="44"/>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1"/>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99"/>
    <w:pPr>
      <w:widowControl/>
      <w:spacing w:beforeAutospacing="1"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2">
    <w:name w:val="List Number"/>
    <w:basedOn w:val="1"/>
    <w:qFormat/>
    <w:uiPriority w:val="0"/>
    <w:pPr>
      <w:widowControl/>
      <w:spacing w:beforeAutospacing="1" w:afterAutospacing="1"/>
      <w:jc w:val="left"/>
    </w:pPr>
    <w:rPr>
      <w:rFonts w:ascii="宋体" w:hAnsi="宋体" w:cs="宋体"/>
      <w:kern w:val="0"/>
      <w:sz w:val="24"/>
    </w:rPr>
  </w:style>
  <w:style w:type="paragraph" w:styleId="13">
    <w:name w:val="Normal Indent"/>
    <w:basedOn w:val="1"/>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0"/>
    <w:rPr>
      <w:rFonts w:ascii="宋体"/>
      <w:sz w:val="18"/>
      <w:szCs w:val="18"/>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pacing w:line="360" w:lineRule="auto"/>
      <w:ind w:left="567" w:right="596"/>
    </w:pPr>
    <w:rPr>
      <w:rFonts w:ascii="方正楷体简体" w:eastAsia="方正楷体简体"/>
      <w:sz w:val="24"/>
      <w:szCs w:val="20"/>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Balloon Text"/>
    <w:basedOn w:val="1"/>
    <w:link w:val="81"/>
    <w:qFormat/>
    <w:uiPriority w:val="0"/>
    <w:rPr>
      <w:sz w:val="18"/>
      <w:szCs w:val="18"/>
    </w:rPr>
  </w:style>
  <w:style w:type="paragraph" w:styleId="25">
    <w:name w:val="footer"/>
    <w:basedOn w:val="1"/>
    <w:link w:val="8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style>
  <w:style w:type="paragraph" w:styleId="29">
    <w:name w:val="List"/>
    <w:basedOn w:val="1"/>
    <w:qFormat/>
    <w:uiPriority w:val="0"/>
    <w:pPr>
      <w:ind w:left="200" w:hanging="200" w:hanging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0"/>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table" w:styleId="34">
    <w:name w:val="Table Grid"/>
    <w:basedOn w:val="3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无间隔1"/>
    <w:basedOn w:val="1"/>
    <w:next w:val="14"/>
    <w:qFormat/>
    <w:uiPriority w:val="1"/>
    <w:pPr>
      <w:spacing w:line="400" w:lineRule="exact"/>
    </w:pPr>
    <w:rPr>
      <w:sz w:val="24"/>
    </w:rPr>
  </w:style>
  <w:style w:type="paragraph" w:customStyle="1" w:styleId="50">
    <w:name w:val="无间隔2"/>
    <w:basedOn w:val="1"/>
    <w:qFormat/>
    <w:uiPriority w:val="1"/>
    <w:pPr>
      <w:spacing w:line="400" w:lineRule="exact"/>
    </w:pPr>
    <w:rPr>
      <w:sz w:val="24"/>
    </w:rPr>
  </w:style>
  <w:style w:type="paragraph" w:customStyle="1" w:styleId="51">
    <w:name w:val="Char"/>
    <w:basedOn w:val="1"/>
    <w:qFormat/>
    <w:uiPriority w:val="0"/>
  </w:style>
  <w:style w:type="paragraph" w:customStyle="1" w:styleId="52">
    <w:name w:val="正文缩进1"/>
    <w:basedOn w:val="1"/>
    <w:qFormat/>
    <w:uiPriority w:val="0"/>
    <w:pPr>
      <w:widowControl/>
      <w:ind w:firstLine="420"/>
      <w:jc w:val="left"/>
    </w:pPr>
    <w:rPr>
      <w:kern w:val="0"/>
      <w:szCs w:val="20"/>
    </w:rPr>
  </w:style>
  <w:style w:type="paragraph" w:customStyle="1" w:styleId="5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customStyle="1" w:styleId="57">
    <w:name w:val="无间隔21"/>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5">
    <w:name w:val="3"/>
    <w:basedOn w:val="1"/>
    <w:qFormat/>
    <w:uiPriority w:val="0"/>
    <w:pPr>
      <w:widowControl/>
      <w:spacing w:beforeAutospacing="1" w:afterAutospacing="1"/>
      <w:jc w:val="left"/>
    </w:pPr>
    <w:rPr>
      <w:rFonts w:ascii="宋体" w:hAnsi="宋体" w:cs="宋体"/>
      <w:kern w:val="0"/>
      <w:sz w:val="24"/>
    </w:rPr>
  </w:style>
  <w:style w:type="paragraph" w:customStyle="1" w:styleId="66">
    <w:name w:val="列出段落1"/>
    <w:basedOn w:val="1"/>
    <w:qFormat/>
    <w:uiPriority w:val="34"/>
    <w:pPr>
      <w:ind w:firstLine="420" w:firstLineChars="200"/>
    </w:pPr>
  </w:style>
  <w:style w:type="paragraph" w:customStyle="1" w:styleId="67">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8">
    <w:name w:val="a0"/>
    <w:basedOn w:val="1"/>
    <w:qFormat/>
    <w:uiPriority w:val="0"/>
    <w:pPr>
      <w:widowControl/>
      <w:spacing w:beforeAutospacing="1" w:afterAutospacing="1"/>
      <w:jc w:val="left"/>
    </w:pPr>
    <w:rPr>
      <w:rFonts w:ascii="宋体" w:hAnsi="宋体" w:cs="宋体"/>
      <w:kern w:val="0"/>
      <w:sz w:val="24"/>
    </w:rPr>
  </w:style>
  <w:style w:type="paragraph" w:customStyle="1" w:styleId="69">
    <w:name w:val="default"/>
    <w:basedOn w:val="1"/>
    <w:qFormat/>
    <w:uiPriority w:val="0"/>
    <w:pPr>
      <w:widowControl/>
      <w:spacing w:beforeAutospacing="1" w:afterAutospacing="1"/>
      <w:jc w:val="left"/>
    </w:pPr>
    <w:rPr>
      <w:rFonts w:ascii="宋体" w:hAnsi="宋体" w:cs="宋体"/>
      <w:kern w:val="0"/>
      <w:sz w:val="24"/>
    </w:rPr>
  </w:style>
  <w:style w:type="paragraph" w:customStyle="1" w:styleId="70">
    <w:name w:val="列出段落11"/>
    <w:basedOn w:val="1"/>
    <w:qFormat/>
    <w:uiPriority w:val="0"/>
    <w:pPr>
      <w:ind w:firstLine="420" w:firstLineChars="200"/>
    </w:pPr>
    <w:rPr>
      <w:rFonts w:ascii="Calibri" w:hAnsi="Calibri"/>
      <w:szCs w:val="22"/>
    </w:rPr>
  </w:style>
  <w:style w:type="character" w:customStyle="1" w:styleId="71">
    <w:name w:val="正文文本 Char"/>
    <w:basedOn w:val="35"/>
    <w:link w:val="3"/>
    <w:qFormat/>
    <w:uiPriority w:val="0"/>
  </w:style>
  <w:style w:type="character" w:customStyle="1" w:styleId="72">
    <w:name w:val="apple-converted-space"/>
    <w:basedOn w:val="35"/>
    <w:qFormat/>
    <w:uiPriority w:val="0"/>
  </w:style>
  <w:style w:type="character" w:customStyle="1" w:styleId="73">
    <w:name w:val="文档结构图 Char"/>
    <w:link w:val="15"/>
    <w:qFormat/>
    <w:uiPriority w:val="0"/>
    <w:rPr>
      <w:rFonts w:ascii="宋体"/>
      <w:kern w:val="2"/>
      <w:sz w:val="18"/>
      <w:szCs w:val="18"/>
    </w:rPr>
  </w:style>
  <w:style w:type="character" w:customStyle="1" w:styleId="74">
    <w:name w:val="不明显强调1"/>
    <w:qFormat/>
    <w:uiPriority w:val="19"/>
    <w:rPr>
      <w:i/>
      <w:iCs/>
      <w:color w:val="7F7F7F"/>
      <w:szCs w:val="24"/>
    </w:rPr>
  </w:style>
  <w:style w:type="character" w:customStyle="1" w:styleId="75">
    <w:name w:val="font71"/>
    <w:qFormat/>
    <w:uiPriority w:val="0"/>
    <w:rPr>
      <w:rFonts w:hint="eastAsia" w:ascii="宋体" w:hAnsi="宋体" w:eastAsia="宋体" w:cs="宋体"/>
      <w:color w:val="000000"/>
      <w:sz w:val="28"/>
      <w:szCs w:val="28"/>
      <w:u w:val="none"/>
    </w:rPr>
  </w:style>
  <w:style w:type="character" w:customStyle="1" w:styleId="76">
    <w:name w:val="font21"/>
    <w:qFormat/>
    <w:uiPriority w:val="0"/>
    <w:rPr>
      <w:rFonts w:hint="default" w:ascii="Calibri" w:hAnsi="Calibri" w:cs="Calibri"/>
      <w:color w:val="000000"/>
      <w:sz w:val="28"/>
      <w:szCs w:val="28"/>
      <w:u w:val="none"/>
    </w:rPr>
  </w:style>
  <w:style w:type="character" w:customStyle="1" w:styleId="77">
    <w:name w:val="17"/>
    <w:qFormat/>
    <w:uiPriority w:val="0"/>
    <w:rPr>
      <w:rFonts w:hint="eastAsia" w:ascii="宋体" w:hAnsi="宋体" w:eastAsia="宋体"/>
      <w:color w:val="000000"/>
    </w:rPr>
  </w:style>
  <w:style w:type="character" w:customStyle="1" w:styleId="78">
    <w:name w:val="font91"/>
    <w:qFormat/>
    <w:uiPriority w:val="0"/>
    <w:rPr>
      <w:rFonts w:hint="eastAsia" w:ascii="宋体" w:hAnsi="宋体" w:eastAsia="宋体" w:cs="宋体"/>
      <w:color w:val="FF0000"/>
      <w:sz w:val="28"/>
      <w:szCs w:val="28"/>
      <w:u w:val="none"/>
    </w:rPr>
  </w:style>
  <w:style w:type="paragraph" w:customStyle="1" w:styleId="79">
    <w:name w:val="p"/>
    <w:basedOn w:val="1"/>
    <w:qFormat/>
    <w:uiPriority w:val="0"/>
    <w:pPr>
      <w:widowControl/>
      <w:spacing w:line="432" w:lineRule="auto"/>
      <w:jc w:val="left"/>
    </w:pPr>
    <w:rPr>
      <w:rFonts w:ascii="宋体" w:hAnsi="宋体" w:cs="宋体"/>
      <w:kern w:val="0"/>
      <w:sz w:val="24"/>
    </w:rPr>
  </w:style>
  <w:style w:type="paragraph" w:customStyle="1" w:styleId="80">
    <w:name w:val="WPSOffice手动目录 1"/>
    <w:qFormat/>
    <w:uiPriority w:val="0"/>
    <w:rPr>
      <w:rFonts w:ascii="Times New Roman" w:hAnsi="Times New Roman" w:eastAsia="宋体" w:cs="Times New Roman"/>
      <w:lang w:val="en-US" w:eastAsia="zh-CN" w:bidi="ar-SA"/>
    </w:rPr>
  </w:style>
  <w:style w:type="character" w:customStyle="1" w:styleId="81">
    <w:name w:val="批注框文本 Char"/>
    <w:basedOn w:val="35"/>
    <w:link w:val="24"/>
    <w:qFormat/>
    <w:uiPriority w:val="0"/>
    <w:rPr>
      <w:kern w:val="2"/>
      <w:sz w:val="18"/>
      <w:szCs w:val="18"/>
    </w:rPr>
  </w:style>
  <w:style w:type="character" w:customStyle="1" w:styleId="82">
    <w:name w:val="页眉 Char"/>
    <w:basedOn w:val="35"/>
    <w:link w:val="27"/>
    <w:qFormat/>
    <w:uiPriority w:val="0"/>
    <w:rPr>
      <w:kern w:val="2"/>
      <w:sz w:val="18"/>
      <w:szCs w:val="18"/>
    </w:rPr>
  </w:style>
  <w:style w:type="character" w:customStyle="1" w:styleId="83">
    <w:name w:val="页脚 Char"/>
    <w:basedOn w:val="35"/>
    <w:link w:val="25"/>
    <w:qFormat/>
    <w:uiPriority w:val="0"/>
    <w:rPr>
      <w:kern w:val="2"/>
      <w:sz w:val="18"/>
      <w:szCs w:val="18"/>
    </w:rPr>
  </w:style>
  <w:style w:type="paragraph" w:customStyle="1" w:styleId="84">
    <w:name w:val="列出段落3"/>
    <w:basedOn w:val="1"/>
    <w:qFormat/>
    <w:uiPriority w:val="34"/>
    <w:pPr>
      <w:ind w:firstLine="420" w:firstLineChars="200"/>
    </w:pPr>
  </w:style>
  <w:style w:type="paragraph" w:customStyle="1" w:styleId="85">
    <w:name w:val="p0"/>
    <w:basedOn w:val="1"/>
    <w:qFormat/>
    <w:uiPriority w:val="0"/>
    <w:pPr>
      <w:widowControl/>
    </w:pPr>
    <w:rPr>
      <w:rFonts w:ascii="Calibri" w:hAnsi="Calibri" w:eastAsiaTheme="minorEastAsia" w:cstheme="minorBidi"/>
      <w:kern w:val="0"/>
      <w:szCs w:val="21"/>
    </w:rPr>
  </w:style>
  <w:style w:type="table" w:customStyle="1" w:styleId="86">
    <w:name w:val="Table Normal"/>
    <w:unhideWhenUsed/>
    <w:qFormat/>
    <w:uiPriority w:val="0"/>
    <w:tblPr>
      <w:tblCellMar>
        <w:top w:w="0" w:type="dxa"/>
        <w:left w:w="0" w:type="dxa"/>
        <w:bottom w:w="0" w:type="dxa"/>
        <w:right w:w="0" w:type="dxa"/>
      </w:tblCellMar>
    </w:tblPr>
  </w:style>
  <w:style w:type="paragraph" w:customStyle="1" w:styleId="87">
    <w:name w:val="Table Text"/>
    <w:basedOn w:val="1"/>
    <w:semiHidden/>
    <w:qFormat/>
    <w:uiPriority w:val="0"/>
    <w:rPr>
      <w:rFonts w:ascii="宋体" w:hAnsi="宋体" w:eastAsia="宋体" w:cs="宋体"/>
      <w:sz w:val="24"/>
      <w:szCs w:val="24"/>
      <w:lang w:val="en-US" w:eastAsia="en-US" w:bidi="ar-SA"/>
    </w:rPr>
  </w:style>
  <w:style w:type="paragraph" w:customStyle="1" w:styleId="88">
    <w:name w:val="style4"/>
    <w:basedOn w:val="1"/>
    <w:next w:val="89"/>
    <w:qFormat/>
    <w:uiPriority w:val="0"/>
    <w:pPr>
      <w:widowControl/>
      <w:spacing w:before="280" w:after="280"/>
    </w:pPr>
    <w:rPr>
      <w:rFonts w:ascii="宋体" w:eastAsia="宋体"/>
      <w:sz w:val="18"/>
    </w:rPr>
  </w:style>
  <w:style w:type="paragraph" w:customStyle="1" w:styleId="89">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19122</Words>
  <Characters>20927</Characters>
  <Lines>313</Lines>
  <Paragraphs>88</Paragraphs>
  <TotalTime>5</TotalTime>
  <ScaleCrop>false</ScaleCrop>
  <LinksUpToDate>false</LinksUpToDate>
  <CharactersWithSpaces>21440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Administrator</cp:lastModifiedBy>
  <cp:lastPrinted>2022-07-01T07:42:00Z</cp:lastPrinted>
  <dcterms:modified xsi:type="dcterms:W3CDTF">2026-01-26T07:55:03Z</dcterms:modified>
  <dc:title>驻马店市政府采购货物项目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5914CEE14343401A816EEF7A9287A7B1_13</vt:lpwstr>
  </property>
  <property fmtid="{D5CDD505-2E9C-101B-9397-08002B2CF9AE}" pid="4" name="KSOTemplateDocerSaveRecord">
    <vt:lpwstr>eyJoZGlkIjoiMDAwMWZkMTVmYTYzNzk2ZTk2OTUxMzNmMDBiMTRmMWYiLCJ1c2VySWQiOiI0NTY4MjIxNzIifQ==</vt:lpwstr>
  </property>
</Properties>
</file>