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F5B05"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汝南县公路事业发展中心汝南县107国道农村饮水安全管道改迁项目   未成交供应商排名</w:t>
      </w:r>
    </w:p>
    <w:p w14:paraId="6EC0C1C5">
      <w:pPr>
        <w:bidi w:val="0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 w14:paraId="1F2A3853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A包</w:t>
      </w:r>
    </w:p>
    <w:tbl>
      <w:tblPr>
        <w:tblStyle w:val="8"/>
        <w:tblW w:w="97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70"/>
        <w:gridCol w:w="4028"/>
        <w:gridCol w:w="2449"/>
        <w:gridCol w:w="2450"/>
      </w:tblGrid>
      <w:tr w14:paraId="647BD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70" w:type="dxa"/>
            <w:vAlign w:val="center"/>
          </w:tcPr>
          <w:p w14:paraId="67113A6B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4028" w:type="dxa"/>
            <w:vAlign w:val="center"/>
          </w:tcPr>
          <w:p w14:paraId="55B7D9F4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449" w:type="dxa"/>
            <w:vAlign w:val="center"/>
          </w:tcPr>
          <w:p w14:paraId="7F6A8F2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投标</w:t>
            </w:r>
            <w:r>
              <w:t>报价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元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2450" w:type="dxa"/>
            <w:vAlign w:val="center"/>
          </w:tcPr>
          <w:p w14:paraId="5847DA3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t>排名</w:t>
            </w:r>
          </w:p>
        </w:tc>
      </w:tr>
      <w:tr w14:paraId="08C0C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70" w:type="dxa"/>
            <w:vAlign w:val="center"/>
          </w:tcPr>
          <w:p w14:paraId="4E1C9643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4028" w:type="dxa"/>
            <w:vAlign w:val="center"/>
          </w:tcPr>
          <w:p w14:paraId="528DF3F7"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河南明居建筑工程有限公司</w:t>
            </w:r>
          </w:p>
        </w:tc>
        <w:tc>
          <w:tcPr>
            <w:tcW w:w="2449" w:type="dxa"/>
            <w:vAlign w:val="center"/>
          </w:tcPr>
          <w:p w14:paraId="14CC11B3"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3490510.00</w:t>
            </w:r>
          </w:p>
        </w:tc>
        <w:tc>
          <w:tcPr>
            <w:tcW w:w="2450" w:type="dxa"/>
            <w:vAlign w:val="center"/>
          </w:tcPr>
          <w:p w14:paraId="785E859E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  <w:tr w14:paraId="3A65D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870" w:type="dxa"/>
            <w:vAlign w:val="center"/>
          </w:tcPr>
          <w:p w14:paraId="423C8688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4028" w:type="dxa"/>
            <w:vAlign w:val="center"/>
          </w:tcPr>
          <w:p w14:paraId="611D30C7"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河南省铸诚建设工程有限公司</w:t>
            </w:r>
          </w:p>
        </w:tc>
        <w:tc>
          <w:tcPr>
            <w:tcW w:w="2449" w:type="dxa"/>
            <w:vAlign w:val="center"/>
          </w:tcPr>
          <w:p w14:paraId="77658360"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3491806.00</w:t>
            </w:r>
          </w:p>
        </w:tc>
        <w:tc>
          <w:tcPr>
            <w:tcW w:w="2450" w:type="dxa"/>
            <w:vAlign w:val="center"/>
          </w:tcPr>
          <w:p w14:paraId="0F3243FB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</w:tr>
      <w:tr w14:paraId="72945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870" w:type="dxa"/>
            <w:vAlign w:val="center"/>
          </w:tcPr>
          <w:p w14:paraId="05DF9523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4028" w:type="dxa"/>
            <w:vAlign w:val="center"/>
          </w:tcPr>
          <w:p w14:paraId="6CBEFE8D"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河南洲多建设有限责任公司</w:t>
            </w:r>
          </w:p>
        </w:tc>
        <w:tc>
          <w:tcPr>
            <w:tcW w:w="2449" w:type="dxa"/>
            <w:vAlign w:val="center"/>
          </w:tcPr>
          <w:p w14:paraId="3C634DDA"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3493220.11</w:t>
            </w:r>
          </w:p>
        </w:tc>
        <w:tc>
          <w:tcPr>
            <w:tcW w:w="2450" w:type="dxa"/>
            <w:vAlign w:val="center"/>
          </w:tcPr>
          <w:p w14:paraId="322F779A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</w:tr>
    </w:tbl>
    <w:p w14:paraId="636E35BA">
      <w:pPr>
        <w:bidi w:val="0"/>
        <w:rPr>
          <w:rFonts w:hint="eastAsia"/>
          <w:lang w:val="en-US" w:eastAsia="zh-CN"/>
        </w:rPr>
      </w:pPr>
    </w:p>
    <w:p w14:paraId="5D2AA5D9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B</w:t>
      </w:r>
      <w:r>
        <w:rPr>
          <w:rFonts w:hint="default"/>
          <w:lang w:val="en-US" w:eastAsia="zh-CN"/>
        </w:rPr>
        <w:t>包</w:t>
      </w:r>
    </w:p>
    <w:tbl>
      <w:tblPr>
        <w:tblStyle w:val="8"/>
        <w:tblW w:w="97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4028"/>
        <w:gridCol w:w="2449"/>
        <w:gridCol w:w="2450"/>
      </w:tblGrid>
      <w:tr w14:paraId="3A1A8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70" w:type="dxa"/>
            <w:vAlign w:val="center"/>
          </w:tcPr>
          <w:p w14:paraId="0442C2BD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序号</w:t>
            </w:r>
          </w:p>
        </w:tc>
        <w:tc>
          <w:tcPr>
            <w:tcW w:w="4028" w:type="dxa"/>
            <w:vAlign w:val="center"/>
          </w:tcPr>
          <w:p w14:paraId="18A5EC9F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单位名称</w:t>
            </w:r>
          </w:p>
        </w:tc>
        <w:tc>
          <w:tcPr>
            <w:tcW w:w="2449" w:type="dxa"/>
            <w:vAlign w:val="center"/>
          </w:tcPr>
          <w:p w14:paraId="188483D9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投标报价（元）</w:t>
            </w:r>
          </w:p>
        </w:tc>
        <w:tc>
          <w:tcPr>
            <w:tcW w:w="2450" w:type="dxa"/>
            <w:vAlign w:val="center"/>
          </w:tcPr>
          <w:p w14:paraId="2F5A36E4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排名</w:t>
            </w:r>
          </w:p>
        </w:tc>
      </w:tr>
      <w:tr w14:paraId="380DB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70" w:type="dxa"/>
            <w:vAlign w:val="center"/>
          </w:tcPr>
          <w:p w14:paraId="1AB2C2DC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4028" w:type="dxa"/>
            <w:vAlign w:val="center"/>
          </w:tcPr>
          <w:p w14:paraId="43253AEB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荣泰工程管理咨询有限公司</w:t>
            </w:r>
          </w:p>
        </w:tc>
        <w:tc>
          <w:tcPr>
            <w:tcW w:w="2449" w:type="dxa"/>
            <w:vAlign w:val="center"/>
          </w:tcPr>
          <w:p w14:paraId="53030EEA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27500.00</w:t>
            </w:r>
          </w:p>
        </w:tc>
        <w:tc>
          <w:tcPr>
            <w:tcW w:w="2450" w:type="dxa"/>
            <w:vAlign w:val="center"/>
          </w:tcPr>
          <w:p w14:paraId="3FE6B0A2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 w14:paraId="18336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870" w:type="dxa"/>
            <w:vAlign w:val="center"/>
          </w:tcPr>
          <w:p w14:paraId="714D9821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4028" w:type="dxa"/>
            <w:vAlign w:val="center"/>
          </w:tcPr>
          <w:p w14:paraId="71AE2BE2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河南省光大建设管理有限公司</w:t>
            </w:r>
          </w:p>
        </w:tc>
        <w:tc>
          <w:tcPr>
            <w:tcW w:w="2449" w:type="dxa"/>
            <w:vAlign w:val="center"/>
          </w:tcPr>
          <w:p w14:paraId="0AD4E735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27700.00</w:t>
            </w:r>
          </w:p>
        </w:tc>
        <w:tc>
          <w:tcPr>
            <w:tcW w:w="2450" w:type="dxa"/>
            <w:vAlign w:val="center"/>
          </w:tcPr>
          <w:p w14:paraId="104F556D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</w:tr>
    </w:tbl>
    <w:p w14:paraId="225775DE">
      <w:pPr>
        <w:bidi w:val="0"/>
        <w:rPr>
          <w:rFonts w:hint="default"/>
          <w:lang w:val="en-US" w:eastAsia="zh-CN"/>
        </w:rPr>
      </w:pPr>
    </w:p>
    <w:p w14:paraId="1F90BC68">
      <w:pPr>
        <w:bidi w:val="0"/>
        <w:rPr>
          <w:lang w:val="en-US" w:eastAsia="zh-CN"/>
        </w:rPr>
      </w:pPr>
    </w:p>
    <w:p w14:paraId="74B2B1A5">
      <w:pPr>
        <w:bidi w:val="0"/>
        <w:rPr>
          <w:lang w:val="en-US" w:eastAsia="zh-CN"/>
        </w:rPr>
      </w:pPr>
    </w:p>
    <w:p w14:paraId="1F068048">
      <w:pPr>
        <w:bidi w:val="0"/>
        <w:rPr>
          <w:lang w:val="en-US" w:eastAsia="zh-CN"/>
        </w:rPr>
      </w:pPr>
    </w:p>
    <w:p w14:paraId="4EB5574A">
      <w:pPr>
        <w:bidi w:val="0"/>
        <w:rPr>
          <w:lang w:val="en-US" w:eastAsia="zh-CN"/>
        </w:rPr>
      </w:pPr>
      <w:bookmarkStart w:id="0" w:name="_GoBack"/>
      <w:bookmarkEnd w:id="0"/>
    </w:p>
    <w:p w14:paraId="73167BCB">
      <w:pPr>
        <w:bidi w:val="0"/>
        <w:jc w:val="center"/>
        <w:rPr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4OTFlYzEyMzVlZmYxNGJhNTY2ZGFkNTI2Zjg0ZTYifQ=="/>
  </w:docVars>
  <w:rsids>
    <w:rsidRoot w:val="67A93F1E"/>
    <w:rsid w:val="06B33FE5"/>
    <w:rsid w:val="09035ED3"/>
    <w:rsid w:val="10EE1F70"/>
    <w:rsid w:val="15735CFA"/>
    <w:rsid w:val="15CB6104"/>
    <w:rsid w:val="198E3FBE"/>
    <w:rsid w:val="2766330A"/>
    <w:rsid w:val="29221E62"/>
    <w:rsid w:val="2A9A0CB9"/>
    <w:rsid w:val="32513898"/>
    <w:rsid w:val="35E71A59"/>
    <w:rsid w:val="3EA05D9B"/>
    <w:rsid w:val="420C757B"/>
    <w:rsid w:val="42751525"/>
    <w:rsid w:val="45CE40F1"/>
    <w:rsid w:val="45FA6B13"/>
    <w:rsid w:val="49810E3C"/>
    <w:rsid w:val="4A4B30AF"/>
    <w:rsid w:val="519D2E5A"/>
    <w:rsid w:val="56F905AE"/>
    <w:rsid w:val="57190AB1"/>
    <w:rsid w:val="5A8F3FB8"/>
    <w:rsid w:val="5FE84C69"/>
    <w:rsid w:val="61190BA9"/>
    <w:rsid w:val="6219659F"/>
    <w:rsid w:val="67A93F1E"/>
    <w:rsid w:val="69935DE8"/>
    <w:rsid w:val="70A6036A"/>
    <w:rsid w:val="77D05953"/>
    <w:rsid w:val="7CFD7DF0"/>
    <w:rsid w:val="7FBD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  <w:rPr>
      <w:rFonts w:asciiTheme="minorHAnsi" w:hAnsiTheme="minorHAnsi" w:eastAsiaTheme="minorEastAsia" w:cstheme="minorBidi"/>
    </w:rPr>
  </w:style>
  <w:style w:type="paragraph" w:styleId="3">
    <w:name w:val="Body Text Indent"/>
    <w:basedOn w:val="1"/>
    <w:next w:val="4"/>
    <w:unhideWhenUsed/>
    <w:qFormat/>
    <w:uiPriority w:val="0"/>
    <w:pPr>
      <w:spacing w:after="120"/>
      <w:ind w:left="420" w:leftChars="200"/>
    </w:pPr>
  </w:style>
  <w:style w:type="paragraph" w:customStyle="1" w:styleId="4">
    <w:name w:val="目录 51"/>
    <w:next w:val="1"/>
    <w:qFormat/>
    <w:uiPriority w:val="0"/>
    <w:pPr>
      <w:wordWrap w:val="0"/>
      <w:ind w:left="1700"/>
      <w:jc w:val="both"/>
    </w:pPr>
    <w:rPr>
      <w:rFonts w:ascii="Calibri" w:hAnsi="Calibri" w:eastAsia="Calibri" w:cs="Times New Roman"/>
      <w:sz w:val="21"/>
      <w:lang w:val="en-US" w:eastAsia="zh-CN" w:bidi="ar-SA"/>
    </w:rPr>
  </w:style>
  <w:style w:type="paragraph" w:styleId="5">
    <w:name w:val="Body Text First Indent"/>
    <w:basedOn w:val="2"/>
    <w:next w:val="6"/>
    <w:qFormat/>
    <w:uiPriority w:val="99"/>
    <w:pPr>
      <w:ind w:firstLine="420" w:firstLineChars="100"/>
    </w:pPr>
  </w:style>
  <w:style w:type="paragraph" w:styleId="6">
    <w:name w:val="Body Text First Indent 2"/>
    <w:basedOn w:val="3"/>
    <w:next w:val="1"/>
    <w:qFormat/>
    <w:uiPriority w:val="0"/>
    <w:pPr>
      <w:ind w:firstLine="420" w:firstLineChars="200"/>
    </w:pPr>
    <w:rPr>
      <w:rFonts w:ascii="宋体" w:hAnsi="宋体" w:cs="宋体" w:eastAsiaTheme="minorEastAsia"/>
      <w:sz w:val="24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Default"/>
    <w:next w:val="1"/>
    <w:qFormat/>
    <w:uiPriority w:val="99"/>
    <w:pPr>
      <w:widowControl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customStyle="1" w:styleId="11">
    <w:name w:val="无间隔1"/>
    <w:basedOn w:val="1"/>
    <w:next w:val="12"/>
    <w:qFormat/>
    <w:uiPriority w:val="1"/>
    <w:pPr>
      <w:spacing w:line="400" w:lineRule="exact"/>
    </w:pPr>
    <w:rPr>
      <w:sz w:val="24"/>
    </w:rPr>
  </w:style>
  <w:style w:type="paragraph" w:customStyle="1" w:styleId="12">
    <w:name w:val="TOC Heading1"/>
    <w:next w:val="1"/>
    <w:qFormat/>
    <w:uiPriority w:val="0"/>
    <w:pPr>
      <w:wordWrap w:val="0"/>
    </w:pPr>
    <w:rPr>
      <w:rFonts w:ascii="Calibri" w:hAnsi="Calibri" w:eastAsia="Calibri" w:cs="宋体"/>
      <w:sz w:val="32"/>
      <w:lang w:val="en-US" w:eastAsia="zh-CN" w:bidi="ar-SA"/>
    </w:rPr>
  </w:style>
  <w:style w:type="character" w:customStyle="1" w:styleId="13">
    <w:name w:val="toolbarlabel"/>
    <w:basedOn w:val="9"/>
    <w:qFormat/>
    <w:uiPriority w:val="0"/>
    <w:rPr>
      <w:color w:val="333333"/>
      <w:sz w:val="12"/>
      <w:szCs w:val="12"/>
    </w:rPr>
  </w:style>
  <w:style w:type="character" w:customStyle="1" w:styleId="14">
    <w:name w:val="toolbarlabel2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56</Characters>
  <Lines>0</Lines>
  <Paragraphs>0</Paragraphs>
  <TotalTime>3</TotalTime>
  <ScaleCrop>false</ScaleCrop>
  <LinksUpToDate>false</LinksUpToDate>
  <CharactersWithSpaces>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2022-12-02T02:05:00Z</dcterms:created>
  <dc:creator>NTKO</dc:creator>
  <cp:lastModifiedBy>拾姩</cp:lastModifiedBy>
  <cp:lastPrinted>2023-10-13T08:20:00Z</cp:lastPrinted>
  <dcterms:modified xsi:type="dcterms:W3CDTF">2025-09-19T05:03:03Z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9F3EC48C32C641BF9924766A6BE48DCD_13</vt:lpwstr>
  </property>
  <property fmtid="{D5CDD505-2E9C-101B-9397-08002B2CF9AE}" pid="4" name="KSOTemplateDocerSaveRecord">
    <vt:lpwstr>eyJoZGlkIjoiNTk4OTFlYzEyMzVlZmYxNGJhNTY2ZGFkNTI2Zjg0ZTYiLCJ1c2VySWQiOiIxMDQ5MTM3MDM0In0=</vt:lpwstr>
  </property>
</Properties>
</file>