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95769">
      <w:pPr>
        <w:pStyle w:val="5"/>
        <w:widowControl/>
        <w:numPr>
          <w:numId w:val="0"/>
        </w:numPr>
        <w:shd w:val="clear" w:color="auto" w:fill="FFFFFF"/>
        <w:spacing w:afterLines="100" w:line="480" w:lineRule="atLeast"/>
        <w:jc w:val="center"/>
        <w:rPr>
          <w:rFonts w:ascii="黑体" w:hAnsi="黑体" w:eastAsia="黑体" w:cs="新宋体"/>
          <w:b/>
          <w:bCs/>
          <w:color w:val="auto"/>
          <w:kern w:val="0"/>
          <w:sz w:val="32"/>
          <w:szCs w:val="32"/>
        </w:rPr>
      </w:pPr>
      <w:r>
        <w:rPr>
          <w:rFonts w:hint="eastAsia" w:ascii="黑体" w:hAnsi="黑体" w:eastAsia="黑体" w:cs="新宋体"/>
          <w:b/>
          <w:bCs/>
          <w:color w:val="auto"/>
          <w:kern w:val="0"/>
          <w:sz w:val="32"/>
          <w:szCs w:val="32"/>
        </w:rPr>
        <w:t>驻马店市驿城区农业农村局驿城区2025年玉米“一喷多促”防控项目竞争性谈判公告</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3BE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tcPr>
          <w:p w14:paraId="76AB7697">
            <w:pPr>
              <w:pStyle w:val="6"/>
              <w:widowControl w:val="0"/>
              <w:ind w:firstLine="0" w:firstLineChars="0"/>
              <w:jc w:val="both"/>
              <w:rPr>
                <w:rFonts w:cs="宋体"/>
                <w:color w:val="auto"/>
                <w:sz w:val="24"/>
                <w:szCs w:val="24"/>
              </w:rPr>
            </w:pPr>
            <w:r>
              <w:rPr>
                <w:rFonts w:hint="eastAsia" w:cs="宋体"/>
                <w:color w:val="auto"/>
                <w:sz w:val="24"/>
                <w:szCs w:val="24"/>
              </w:rPr>
              <w:t>项目概况</w:t>
            </w:r>
          </w:p>
          <w:p w14:paraId="2C2597B7">
            <w:pPr>
              <w:widowControl/>
              <w:spacing w:line="360" w:lineRule="auto"/>
              <w:ind w:firstLine="420" w:firstLineChars="200"/>
              <w:jc w:val="left"/>
              <w:rPr>
                <w:rFonts w:ascii="宋体" w:cs="宋体"/>
                <w:bCs/>
                <w:color w:val="auto"/>
                <w:sz w:val="24"/>
                <w:u w:val="single"/>
              </w:rPr>
            </w:pPr>
            <w:r>
              <w:rPr>
                <w:rFonts w:hint="eastAsia" w:ascii="宋体" w:hAnsi="宋体" w:cs="宋体"/>
                <w:bCs/>
                <w:color w:val="auto"/>
                <w:kern w:val="0"/>
                <w:szCs w:val="21"/>
                <w:u w:val="single"/>
              </w:rPr>
              <w:t xml:space="preserve"> </w:t>
            </w:r>
            <w:r>
              <w:rPr>
                <w:rFonts w:hint="eastAsia" w:ascii="宋体" w:hAnsi="宋体" w:cs="新宋体"/>
                <w:color w:val="auto"/>
                <w:kern w:val="0"/>
                <w:sz w:val="24"/>
                <w:u w:val="single"/>
                <w:lang w:eastAsia="zh-CN"/>
              </w:rPr>
              <w:t>驻马店市驿城区农业农村局驿城区2025年玉米“一喷多促”防控项目</w:t>
            </w:r>
            <w:r>
              <w:rPr>
                <w:rFonts w:hint="eastAsia" w:ascii="宋体" w:hAnsi="宋体" w:cs="宋体"/>
                <w:bCs/>
                <w:color w:val="auto"/>
                <w:kern w:val="0"/>
                <w:szCs w:val="21"/>
                <w:u w:val="single"/>
              </w:rPr>
              <w:t xml:space="preserve"> </w:t>
            </w:r>
            <w:r>
              <w:rPr>
                <w:rFonts w:hint="eastAsia" w:ascii="宋体" w:hAnsi="宋体" w:cs="宋体"/>
                <w:bCs/>
                <w:color w:val="auto"/>
                <w:sz w:val="24"/>
              </w:rPr>
              <w:t>谈判</w:t>
            </w:r>
            <w:r>
              <w:rPr>
                <w:rFonts w:hint="eastAsia" w:ascii="宋体" w:hAnsi="宋体" w:cs="宋体"/>
                <w:color w:val="auto"/>
                <w:sz w:val="24"/>
              </w:rPr>
              <w:t>项目的潜在供应商应在</w:t>
            </w:r>
            <w:r>
              <w:rPr>
                <w:rFonts w:hint="eastAsia" w:ascii="宋体" w:hAnsi="宋体" w:cs="宋体"/>
                <w:color w:val="auto"/>
                <w:sz w:val="24"/>
                <w:u w:val="single"/>
              </w:rPr>
              <w:t xml:space="preserve"> 驻马店市公共资源交易中心（http：//</w:t>
            </w:r>
            <w:r>
              <w:rPr>
                <w:rFonts w:hint="eastAsia" w:ascii="宋体" w:hAnsi="宋体" w:cs="宋体"/>
                <w:color w:val="auto"/>
                <w:sz w:val="24"/>
                <w:u w:val="single"/>
                <w:lang w:eastAsia="zh-CN"/>
              </w:rPr>
              <w:t>ggzy.zhumadian</w:t>
            </w:r>
            <w:r>
              <w:rPr>
                <w:rFonts w:hint="eastAsia" w:ascii="宋体" w:hAnsi="宋体" w:cs="宋体"/>
                <w:color w:val="auto"/>
                <w:sz w:val="24"/>
                <w:u w:val="single"/>
              </w:rPr>
              <w:t xml:space="preserve">.gov.cn/） </w:t>
            </w:r>
            <w:r>
              <w:rPr>
                <w:rFonts w:hint="eastAsia" w:ascii="宋体" w:hAnsi="宋体" w:cs="宋体"/>
                <w:color w:val="auto"/>
                <w:sz w:val="24"/>
              </w:rPr>
              <w:t>获取采购文件，并于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8</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27</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9 </w:t>
            </w:r>
            <w:r>
              <w:rPr>
                <w:rFonts w:hint="eastAsia" w:ascii="宋体" w:hAnsi="宋体" w:cs="宋体"/>
                <w:color w:val="auto"/>
                <w:sz w:val="24"/>
              </w:rPr>
              <w:t>点</w:t>
            </w:r>
            <w:r>
              <w:rPr>
                <w:rFonts w:hint="eastAsia" w:ascii="宋体" w:hAnsi="宋体" w:cs="宋体"/>
                <w:color w:val="auto"/>
                <w:sz w:val="24"/>
                <w:u w:val="single"/>
              </w:rPr>
              <w:t xml:space="preserve"> 00 </w:t>
            </w:r>
            <w:r>
              <w:rPr>
                <w:rFonts w:hint="eastAsia" w:ascii="宋体" w:hAnsi="宋体" w:cs="宋体"/>
                <w:color w:val="auto"/>
                <w:sz w:val="24"/>
              </w:rPr>
              <w:t>分（北京时间）前提交响应文件。</w:t>
            </w:r>
          </w:p>
        </w:tc>
      </w:tr>
    </w:tbl>
    <w:p w14:paraId="4936F9D7">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一、项目基本概况</w:t>
      </w:r>
    </w:p>
    <w:p w14:paraId="10F7F780">
      <w:pPr>
        <w:spacing w:line="360" w:lineRule="auto"/>
        <w:ind w:firstLine="120" w:firstLineChars="50"/>
        <w:rPr>
          <w:rFonts w:ascii="宋体" w:hAnsi="宋体" w:cs="宋体"/>
          <w:b/>
          <w:bCs/>
          <w:color w:val="auto"/>
          <w:kern w:val="0"/>
          <w:sz w:val="24"/>
        </w:rPr>
      </w:pPr>
      <w:r>
        <w:rPr>
          <w:rFonts w:hint="eastAsia" w:ascii="宋体" w:hAnsi="宋体" w:cs="宋体"/>
          <w:b/>
          <w:bCs/>
          <w:color w:val="auto"/>
          <w:kern w:val="0"/>
          <w:sz w:val="24"/>
        </w:rPr>
        <w:t>1、项目编号：</w:t>
      </w:r>
      <w:r>
        <w:rPr>
          <w:rFonts w:hint="eastAsia" w:ascii="宋体" w:hAnsi="宋体" w:cs="宋体"/>
          <w:color w:val="auto"/>
          <w:kern w:val="0"/>
          <w:sz w:val="24"/>
          <w:lang w:val="en-US" w:eastAsia="zh-CN"/>
        </w:rPr>
        <w:t xml:space="preserve"> 驿政采购-2025-08-12</w:t>
      </w:r>
    </w:p>
    <w:p w14:paraId="66A394BF">
      <w:pPr>
        <w:spacing w:line="360" w:lineRule="auto"/>
        <w:ind w:firstLine="120" w:firstLineChars="50"/>
        <w:rPr>
          <w:rFonts w:hint="eastAsia" w:ascii="宋体" w:hAnsi="宋体" w:eastAsia="宋体" w:cs="新宋体"/>
          <w:color w:val="auto"/>
          <w:kern w:val="0"/>
          <w:sz w:val="24"/>
          <w:lang w:eastAsia="zh-CN"/>
        </w:rPr>
      </w:pPr>
      <w:r>
        <w:rPr>
          <w:rFonts w:hint="eastAsia" w:ascii="宋体" w:hAnsi="宋体" w:cs="宋体"/>
          <w:b/>
          <w:bCs/>
          <w:color w:val="auto"/>
          <w:kern w:val="0"/>
          <w:sz w:val="24"/>
        </w:rPr>
        <w:t>2、项目名称：</w:t>
      </w:r>
      <w:r>
        <w:rPr>
          <w:rFonts w:hint="eastAsia" w:ascii="宋体" w:hAnsi="宋体" w:cs="新宋体"/>
          <w:color w:val="auto"/>
          <w:kern w:val="0"/>
          <w:sz w:val="24"/>
          <w:lang w:eastAsia="zh-CN"/>
        </w:rPr>
        <w:t>驻马店市驿城区农业农村局驿城区2025年玉米“一喷多促”防控项目</w:t>
      </w:r>
    </w:p>
    <w:p w14:paraId="3FD8815A">
      <w:pPr>
        <w:spacing w:line="360" w:lineRule="auto"/>
        <w:ind w:firstLine="120" w:firstLineChars="50"/>
        <w:rPr>
          <w:rFonts w:ascii="宋体" w:hAnsi="宋体" w:cs="宋体"/>
          <w:b/>
          <w:bCs/>
          <w:color w:val="auto"/>
          <w:kern w:val="0"/>
          <w:sz w:val="24"/>
        </w:rPr>
      </w:pPr>
      <w:r>
        <w:rPr>
          <w:rFonts w:hint="eastAsia" w:ascii="宋体" w:hAnsi="宋体" w:cs="宋体"/>
          <w:b/>
          <w:bCs/>
          <w:color w:val="auto"/>
          <w:kern w:val="0"/>
          <w:sz w:val="24"/>
        </w:rPr>
        <w:t>3、采购方式：</w:t>
      </w:r>
      <w:r>
        <w:rPr>
          <w:rFonts w:hint="eastAsia" w:ascii="宋体" w:hAnsi="宋体" w:cs="宋体"/>
          <w:color w:val="auto"/>
          <w:kern w:val="0"/>
          <w:sz w:val="24"/>
        </w:rPr>
        <w:t>竞争性谈判</w:t>
      </w:r>
    </w:p>
    <w:p w14:paraId="496FB78B">
      <w:pPr>
        <w:spacing w:line="360" w:lineRule="auto"/>
        <w:ind w:firstLine="120" w:firstLineChars="50"/>
        <w:rPr>
          <w:rFonts w:ascii="宋体" w:hAnsi="宋体" w:cs="宋体"/>
          <w:color w:val="auto"/>
          <w:kern w:val="0"/>
          <w:sz w:val="24"/>
        </w:rPr>
      </w:pPr>
      <w:r>
        <w:rPr>
          <w:rFonts w:hint="eastAsia" w:ascii="宋体" w:hAnsi="宋体" w:cs="宋体"/>
          <w:b/>
          <w:bCs/>
          <w:color w:val="auto"/>
          <w:kern w:val="0"/>
          <w:sz w:val="24"/>
        </w:rPr>
        <w:t>4、预算金额：</w:t>
      </w:r>
      <w:r>
        <w:rPr>
          <w:rFonts w:hint="eastAsia" w:ascii="宋体" w:hAnsi="宋体" w:cs="宋体"/>
          <w:color w:val="auto"/>
          <w:kern w:val="0"/>
          <w:sz w:val="24"/>
          <w:lang w:val="en-US" w:eastAsia="zh-CN"/>
        </w:rPr>
        <w:t>730000.00</w:t>
      </w:r>
      <w:r>
        <w:rPr>
          <w:rFonts w:hint="eastAsia" w:ascii="宋体" w:hAnsi="宋体" w:cs="宋体"/>
          <w:color w:val="auto"/>
          <w:kern w:val="0"/>
          <w:sz w:val="24"/>
        </w:rPr>
        <w:t>元；</w:t>
      </w:r>
      <w:r>
        <w:rPr>
          <w:rFonts w:hint="eastAsia" w:ascii="宋体" w:hAnsi="宋体" w:cs="宋体"/>
          <w:b/>
          <w:bCs/>
          <w:color w:val="auto"/>
          <w:kern w:val="0"/>
          <w:sz w:val="24"/>
        </w:rPr>
        <w:t>最高限价：</w:t>
      </w:r>
      <w:r>
        <w:rPr>
          <w:rFonts w:hint="eastAsia" w:ascii="宋体" w:hAnsi="宋体" w:cs="宋体"/>
          <w:color w:val="auto"/>
          <w:kern w:val="0"/>
          <w:sz w:val="24"/>
          <w:lang w:val="en-US" w:eastAsia="zh-CN"/>
        </w:rPr>
        <w:t>730000.00</w:t>
      </w:r>
      <w:r>
        <w:rPr>
          <w:rFonts w:hint="eastAsia" w:ascii="宋体" w:hAnsi="宋体" w:cs="宋体"/>
          <w:color w:val="auto"/>
          <w:kern w:val="0"/>
          <w:sz w:val="24"/>
        </w:rPr>
        <w:t>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656"/>
        <w:gridCol w:w="2836"/>
        <w:gridCol w:w="1474"/>
        <w:gridCol w:w="1850"/>
      </w:tblGrid>
      <w:tr w14:paraId="0575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6" w:type="dxa"/>
            <w:vAlign w:val="center"/>
          </w:tcPr>
          <w:p w14:paraId="3E64F97A">
            <w:pPr>
              <w:pStyle w:val="6"/>
              <w:widowControl w:val="0"/>
              <w:ind w:firstLine="0" w:firstLineChars="0"/>
              <w:jc w:val="center"/>
              <w:rPr>
                <w:color w:val="auto"/>
                <w:sz w:val="24"/>
                <w:szCs w:val="24"/>
              </w:rPr>
            </w:pPr>
            <w:r>
              <w:rPr>
                <w:rFonts w:hint="eastAsia"/>
                <w:color w:val="auto"/>
                <w:sz w:val="24"/>
                <w:szCs w:val="24"/>
              </w:rPr>
              <w:t>序号</w:t>
            </w:r>
          </w:p>
        </w:tc>
        <w:tc>
          <w:tcPr>
            <w:tcW w:w="1656" w:type="dxa"/>
            <w:vAlign w:val="center"/>
          </w:tcPr>
          <w:p w14:paraId="3EDB45B4">
            <w:pPr>
              <w:pStyle w:val="6"/>
              <w:widowControl w:val="0"/>
              <w:ind w:firstLine="240" w:firstLineChars="100"/>
              <w:jc w:val="center"/>
              <w:rPr>
                <w:color w:val="auto"/>
                <w:sz w:val="24"/>
                <w:szCs w:val="24"/>
              </w:rPr>
            </w:pPr>
            <w:r>
              <w:rPr>
                <w:rFonts w:hint="eastAsia"/>
                <w:color w:val="auto"/>
                <w:sz w:val="24"/>
                <w:szCs w:val="24"/>
              </w:rPr>
              <w:t>包号</w:t>
            </w:r>
          </w:p>
        </w:tc>
        <w:tc>
          <w:tcPr>
            <w:tcW w:w="2836" w:type="dxa"/>
            <w:vAlign w:val="center"/>
          </w:tcPr>
          <w:p w14:paraId="68AA25CF">
            <w:pPr>
              <w:pStyle w:val="6"/>
              <w:widowControl w:val="0"/>
              <w:ind w:firstLine="480"/>
              <w:jc w:val="center"/>
              <w:rPr>
                <w:color w:val="auto"/>
                <w:sz w:val="24"/>
                <w:szCs w:val="24"/>
              </w:rPr>
            </w:pPr>
            <w:r>
              <w:rPr>
                <w:rFonts w:hint="eastAsia"/>
                <w:color w:val="auto"/>
                <w:sz w:val="24"/>
                <w:szCs w:val="24"/>
              </w:rPr>
              <w:t>包名称</w:t>
            </w:r>
          </w:p>
        </w:tc>
        <w:tc>
          <w:tcPr>
            <w:tcW w:w="1474" w:type="dxa"/>
            <w:vAlign w:val="center"/>
          </w:tcPr>
          <w:p w14:paraId="0F6FB6C1">
            <w:pPr>
              <w:pStyle w:val="6"/>
              <w:widowControl w:val="0"/>
              <w:ind w:firstLine="0" w:firstLineChars="0"/>
              <w:jc w:val="center"/>
              <w:rPr>
                <w:color w:val="auto"/>
                <w:sz w:val="24"/>
                <w:szCs w:val="24"/>
              </w:rPr>
            </w:pPr>
            <w:r>
              <w:rPr>
                <w:rFonts w:hint="eastAsia"/>
                <w:color w:val="auto"/>
                <w:sz w:val="24"/>
                <w:szCs w:val="24"/>
              </w:rPr>
              <w:t xml:space="preserve"> 包预算(元）</w:t>
            </w:r>
          </w:p>
        </w:tc>
        <w:tc>
          <w:tcPr>
            <w:tcW w:w="1850" w:type="dxa"/>
            <w:vAlign w:val="center"/>
          </w:tcPr>
          <w:p w14:paraId="073A55C7">
            <w:pPr>
              <w:pStyle w:val="6"/>
              <w:widowControl w:val="0"/>
              <w:ind w:firstLine="0" w:firstLineChars="0"/>
              <w:jc w:val="center"/>
              <w:rPr>
                <w:color w:val="auto"/>
                <w:sz w:val="24"/>
                <w:szCs w:val="24"/>
              </w:rPr>
            </w:pPr>
            <w:r>
              <w:rPr>
                <w:rFonts w:hint="eastAsia"/>
                <w:color w:val="auto"/>
                <w:sz w:val="24"/>
                <w:szCs w:val="24"/>
              </w:rPr>
              <w:t xml:space="preserve"> 包最高限价(元）</w:t>
            </w:r>
          </w:p>
        </w:tc>
      </w:tr>
      <w:tr w14:paraId="41E9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42B65338">
            <w:pPr>
              <w:pStyle w:val="6"/>
              <w:widowControl w:val="0"/>
              <w:ind w:firstLine="240" w:firstLineChars="100"/>
              <w:jc w:val="both"/>
              <w:rPr>
                <w:color w:val="auto"/>
                <w:sz w:val="24"/>
                <w:szCs w:val="24"/>
              </w:rPr>
            </w:pPr>
            <w:r>
              <w:rPr>
                <w:rFonts w:hint="eastAsia"/>
                <w:color w:val="auto"/>
                <w:sz w:val="24"/>
                <w:szCs w:val="24"/>
              </w:rPr>
              <w:t>1</w:t>
            </w:r>
          </w:p>
        </w:tc>
        <w:tc>
          <w:tcPr>
            <w:tcW w:w="1656" w:type="dxa"/>
            <w:vAlign w:val="center"/>
          </w:tcPr>
          <w:p w14:paraId="5EBC943E">
            <w:pPr>
              <w:pStyle w:val="6"/>
              <w:widowControl w:val="0"/>
              <w:ind w:firstLine="480"/>
              <w:jc w:val="left"/>
              <w:rPr>
                <w:color w:val="auto"/>
                <w:sz w:val="24"/>
                <w:szCs w:val="24"/>
              </w:rPr>
            </w:pPr>
            <w:r>
              <w:rPr>
                <w:rFonts w:ascii="微软雅黑" w:hAnsi="微软雅黑" w:eastAsia="微软雅黑" w:cs="微软雅黑"/>
                <w:color w:val="333333"/>
                <w:sz w:val="21"/>
                <w:szCs w:val="21"/>
              </w:rPr>
              <w:t>驿政采购-2025-08-12</w:t>
            </w:r>
            <w:r>
              <w:rPr>
                <w:rFonts w:hint="eastAsia"/>
                <w:color w:val="auto"/>
                <w:sz w:val="24"/>
                <w:szCs w:val="24"/>
              </w:rPr>
              <w:t>A</w:t>
            </w:r>
          </w:p>
        </w:tc>
        <w:tc>
          <w:tcPr>
            <w:tcW w:w="2836" w:type="dxa"/>
            <w:vAlign w:val="center"/>
          </w:tcPr>
          <w:p w14:paraId="7A49D81E">
            <w:pPr>
              <w:pStyle w:val="6"/>
              <w:widowControl w:val="0"/>
              <w:ind w:firstLine="0" w:firstLineChars="0"/>
              <w:jc w:val="both"/>
              <w:rPr>
                <w:rFonts w:hint="default"/>
                <w:color w:val="auto"/>
                <w:sz w:val="24"/>
                <w:szCs w:val="24"/>
                <w:lang w:val="en-US"/>
              </w:rPr>
            </w:pPr>
            <w:r>
              <w:rPr>
                <w:rFonts w:hint="eastAsia" w:cs="新宋体"/>
                <w:color w:val="auto"/>
                <w:kern w:val="0"/>
                <w:sz w:val="24"/>
                <w:lang w:eastAsia="zh-CN"/>
              </w:rPr>
              <w:t>驻马店市驿城区农业农村局驿城区2025年玉米“一喷多促”防控项目</w:t>
            </w:r>
            <w:r>
              <w:rPr>
                <w:rFonts w:hint="eastAsia" w:cs="新宋体"/>
                <w:color w:val="auto"/>
                <w:kern w:val="0"/>
                <w:sz w:val="24"/>
                <w:lang w:val="en-US" w:eastAsia="zh-CN"/>
              </w:rPr>
              <w:t>A包</w:t>
            </w:r>
          </w:p>
        </w:tc>
        <w:tc>
          <w:tcPr>
            <w:tcW w:w="1474" w:type="dxa"/>
            <w:vAlign w:val="center"/>
          </w:tcPr>
          <w:p w14:paraId="4FAF7CBD">
            <w:pPr>
              <w:pStyle w:val="6"/>
              <w:widowControl w:val="0"/>
              <w:ind w:firstLine="0" w:firstLineChars="0"/>
              <w:jc w:val="center"/>
              <w:rPr>
                <w:rFonts w:hint="default" w:eastAsia="宋体"/>
                <w:color w:val="auto"/>
                <w:sz w:val="24"/>
                <w:szCs w:val="24"/>
                <w:lang w:val="en-US" w:eastAsia="zh-CN"/>
              </w:rPr>
            </w:pPr>
            <w:r>
              <w:rPr>
                <w:rFonts w:hint="eastAsia"/>
                <w:color w:val="auto"/>
                <w:sz w:val="24"/>
                <w:szCs w:val="24"/>
                <w:lang w:val="en-US" w:eastAsia="zh-CN"/>
              </w:rPr>
              <w:t>700000</w:t>
            </w:r>
          </w:p>
        </w:tc>
        <w:tc>
          <w:tcPr>
            <w:tcW w:w="1850" w:type="dxa"/>
            <w:vAlign w:val="center"/>
          </w:tcPr>
          <w:p w14:paraId="00FDAACA">
            <w:pPr>
              <w:pStyle w:val="6"/>
              <w:widowControl w:val="0"/>
              <w:ind w:firstLine="480"/>
              <w:jc w:val="both"/>
              <w:rPr>
                <w:rFonts w:hint="default" w:eastAsia="宋体"/>
                <w:color w:val="auto"/>
                <w:sz w:val="24"/>
                <w:szCs w:val="24"/>
                <w:lang w:val="en-US" w:eastAsia="zh-CN"/>
              </w:rPr>
            </w:pPr>
            <w:r>
              <w:rPr>
                <w:rFonts w:hint="eastAsia"/>
                <w:color w:val="auto"/>
                <w:sz w:val="24"/>
                <w:szCs w:val="24"/>
                <w:lang w:val="en-US" w:eastAsia="zh-CN"/>
              </w:rPr>
              <w:t>700000</w:t>
            </w:r>
          </w:p>
        </w:tc>
      </w:tr>
      <w:tr w14:paraId="2D0C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24EC64D">
            <w:pPr>
              <w:pStyle w:val="6"/>
              <w:widowControl w:val="0"/>
              <w:ind w:firstLine="240" w:firstLineChars="100"/>
              <w:jc w:val="both"/>
              <w:rPr>
                <w:rFonts w:hint="eastAsia" w:eastAsia="宋体"/>
                <w:color w:val="auto"/>
                <w:sz w:val="24"/>
                <w:szCs w:val="24"/>
                <w:lang w:val="en-US" w:eastAsia="zh-CN"/>
              </w:rPr>
            </w:pPr>
            <w:r>
              <w:rPr>
                <w:rFonts w:hint="eastAsia"/>
                <w:color w:val="auto"/>
                <w:sz w:val="24"/>
                <w:szCs w:val="24"/>
                <w:lang w:val="en-US" w:eastAsia="zh-CN"/>
              </w:rPr>
              <w:t>2</w:t>
            </w:r>
          </w:p>
        </w:tc>
        <w:tc>
          <w:tcPr>
            <w:tcW w:w="1656" w:type="dxa"/>
            <w:vAlign w:val="center"/>
          </w:tcPr>
          <w:p w14:paraId="5CDCB053">
            <w:pPr>
              <w:pStyle w:val="6"/>
              <w:widowControl w:val="0"/>
              <w:jc w:val="left"/>
              <w:rPr>
                <w:rFonts w:hint="eastAsia" w:eastAsia="宋体"/>
                <w:color w:val="auto"/>
                <w:sz w:val="24"/>
                <w:szCs w:val="24"/>
                <w:lang w:val="en-US" w:eastAsia="zh-CN"/>
              </w:rPr>
            </w:pPr>
            <w:r>
              <w:rPr>
                <w:rFonts w:hint="eastAsia"/>
                <w:color w:val="auto"/>
                <w:sz w:val="24"/>
                <w:szCs w:val="24"/>
                <w:lang w:val="en-US" w:eastAsia="zh-CN"/>
              </w:rPr>
              <w:t>驿政采购-2025-08-12B</w:t>
            </w:r>
          </w:p>
        </w:tc>
        <w:tc>
          <w:tcPr>
            <w:tcW w:w="2836" w:type="dxa"/>
            <w:vAlign w:val="center"/>
          </w:tcPr>
          <w:p w14:paraId="05A8321D">
            <w:pPr>
              <w:pStyle w:val="6"/>
              <w:widowControl w:val="0"/>
              <w:ind w:firstLine="0" w:firstLineChars="0"/>
              <w:jc w:val="both"/>
              <w:rPr>
                <w:rFonts w:hint="default" w:ascii="宋体" w:hAnsi="宋体" w:cs="新宋体"/>
                <w:color w:val="auto"/>
                <w:kern w:val="0"/>
                <w:sz w:val="24"/>
                <w:lang w:val="en-US" w:eastAsia="zh-CN"/>
              </w:rPr>
            </w:pPr>
            <w:r>
              <w:rPr>
                <w:rFonts w:hint="eastAsia" w:cs="新宋体"/>
                <w:color w:val="auto"/>
                <w:kern w:val="0"/>
                <w:sz w:val="24"/>
                <w:lang w:eastAsia="zh-CN"/>
              </w:rPr>
              <w:t>驻马店市驿城区农业农村局驿城区2025年玉米“一喷多促”防控项目</w:t>
            </w:r>
            <w:r>
              <w:rPr>
                <w:rFonts w:hint="eastAsia" w:cs="新宋体"/>
                <w:color w:val="auto"/>
                <w:kern w:val="0"/>
                <w:sz w:val="24"/>
                <w:lang w:val="en-US" w:eastAsia="zh-CN"/>
              </w:rPr>
              <w:t>B包</w:t>
            </w:r>
          </w:p>
        </w:tc>
        <w:tc>
          <w:tcPr>
            <w:tcW w:w="1474" w:type="dxa"/>
            <w:vAlign w:val="center"/>
          </w:tcPr>
          <w:p w14:paraId="47993D60">
            <w:pPr>
              <w:pStyle w:val="6"/>
              <w:widowControl w:val="0"/>
              <w:ind w:firstLine="0" w:firstLineChars="0"/>
              <w:jc w:val="center"/>
              <w:rPr>
                <w:rFonts w:hint="default" w:eastAsia="宋体"/>
                <w:color w:val="auto"/>
                <w:sz w:val="24"/>
                <w:szCs w:val="24"/>
                <w:lang w:val="en-US" w:eastAsia="zh-CN"/>
              </w:rPr>
            </w:pPr>
            <w:r>
              <w:rPr>
                <w:rFonts w:hint="eastAsia"/>
                <w:color w:val="auto"/>
                <w:sz w:val="24"/>
                <w:szCs w:val="24"/>
                <w:lang w:val="en-US" w:eastAsia="zh-CN"/>
              </w:rPr>
              <w:t>30000</w:t>
            </w:r>
          </w:p>
        </w:tc>
        <w:tc>
          <w:tcPr>
            <w:tcW w:w="1850" w:type="dxa"/>
            <w:vAlign w:val="center"/>
          </w:tcPr>
          <w:p w14:paraId="0C4E0F5F">
            <w:pPr>
              <w:pStyle w:val="6"/>
              <w:widowControl w:val="0"/>
              <w:ind w:firstLine="480"/>
              <w:jc w:val="both"/>
              <w:rPr>
                <w:rFonts w:hint="default" w:eastAsia="宋体"/>
                <w:color w:val="auto"/>
                <w:sz w:val="24"/>
                <w:szCs w:val="24"/>
                <w:lang w:val="en-US" w:eastAsia="zh-CN"/>
              </w:rPr>
            </w:pPr>
            <w:r>
              <w:rPr>
                <w:rFonts w:hint="eastAsia"/>
                <w:color w:val="auto"/>
                <w:sz w:val="24"/>
                <w:szCs w:val="24"/>
                <w:lang w:val="en-US" w:eastAsia="zh-CN"/>
              </w:rPr>
              <w:t>30000</w:t>
            </w:r>
          </w:p>
        </w:tc>
      </w:tr>
    </w:tbl>
    <w:p w14:paraId="4C6A02A1">
      <w:pPr>
        <w:spacing w:line="360" w:lineRule="auto"/>
        <w:ind w:left="105" w:leftChars="50"/>
        <w:rPr>
          <w:rFonts w:ascii="宋体" w:hAnsi="宋体" w:cs="宋体"/>
          <w:b/>
          <w:bCs/>
          <w:color w:val="auto"/>
          <w:kern w:val="0"/>
          <w:sz w:val="24"/>
        </w:rPr>
      </w:pPr>
      <w:r>
        <w:rPr>
          <w:rFonts w:hint="eastAsia" w:ascii="宋体" w:hAnsi="宋体" w:cs="宋体"/>
          <w:b/>
          <w:bCs/>
          <w:color w:val="auto"/>
          <w:kern w:val="0"/>
          <w:sz w:val="24"/>
        </w:rPr>
        <w:t>5、采购需求（包括但不限于标的的名称、数量、简要技术需求或服务要求等）：</w:t>
      </w:r>
    </w:p>
    <w:p w14:paraId="63619DE6">
      <w:pPr>
        <w:spacing w:line="360" w:lineRule="auto"/>
        <w:ind w:left="420" w:leftChars="200"/>
        <w:rPr>
          <w:rFonts w:ascii="宋体" w:hAnsi="宋体" w:cs="宋体"/>
          <w:color w:val="auto"/>
          <w:kern w:val="0"/>
          <w:sz w:val="24"/>
        </w:rPr>
      </w:pPr>
      <w:r>
        <w:rPr>
          <w:rFonts w:hint="eastAsia" w:ascii="宋体" w:hAnsi="宋体" w:cs="宋体"/>
          <w:color w:val="auto"/>
          <w:kern w:val="0"/>
          <w:sz w:val="24"/>
        </w:rPr>
        <w:t>详见竞争性谈判文件。</w:t>
      </w:r>
    </w:p>
    <w:p w14:paraId="7DA09686">
      <w:pPr>
        <w:ind w:firstLine="140" w:firstLineChars="58"/>
        <w:rPr>
          <w:color w:val="auto"/>
          <w:sz w:val="24"/>
        </w:rPr>
      </w:pPr>
      <w:r>
        <w:rPr>
          <w:rFonts w:hint="eastAsia"/>
          <w:b/>
          <w:color w:val="auto"/>
          <w:sz w:val="24"/>
        </w:rPr>
        <w:t>6、合同履行期限：</w:t>
      </w:r>
      <w:r>
        <w:rPr>
          <w:rFonts w:hint="eastAsia"/>
          <w:color w:val="auto"/>
          <w:sz w:val="24"/>
          <w:lang w:val="en-US" w:eastAsia="zh-CN"/>
        </w:rPr>
        <w:t>5</w:t>
      </w:r>
      <w:r>
        <w:rPr>
          <w:rFonts w:hint="eastAsia"/>
          <w:color w:val="auto"/>
          <w:sz w:val="24"/>
        </w:rPr>
        <w:t>个工作日</w:t>
      </w:r>
    </w:p>
    <w:p w14:paraId="5737E196">
      <w:pPr>
        <w:spacing w:line="360" w:lineRule="auto"/>
        <w:ind w:firstLine="120" w:firstLineChars="50"/>
        <w:rPr>
          <w:rFonts w:hint="eastAsia" w:ascii="宋体" w:hAnsi="宋体" w:cs="宋体"/>
          <w:b/>
          <w:bCs/>
          <w:color w:val="auto"/>
          <w:kern w:val="0"/>
          <w:sz w:val="24"/>
        </w:rPr>
      </w:pPr>
      <w:r>
        <w:rPr>
          <w:rFonts w:hint="eastAsia" w:ascii="宋体" w:hAnsi="宋体" w:cs="宋体"/>
          <w:b/>
          <w:bCs/>
          <w:color w:val="auto"/>
          <w:kern w:val="0"/>
          <w:sz w:val="24"/>
        </w:rPr>
        <w:t xml:space="preserve">7、本项目是否接受联合体投标：否 </w:t>
      </w:r>
      <w:bookmarkStart w:id="0" w:name="_GoBack"/>
      <w:bookmarkEnd w:id="0"/>
    </w:p>
    <w:p w14:paraId="25FCEC6B">
      <w:pPr>
        <w:spacing w:line="360" w:lineRule="auto"/>
        <w:ind w:firstLine="120" w:firstLineChars="50"/>
        <w:rPr>
          <w:rFonts w:hint="eastAsia" w:ascii="宋体" w:hAnsi="宋体" w:cs="宋体"/>
          <w:b/>
          <w:bCs/>
          <w:color w:val="auto"/>
          <w:kern w:val="0"/>
          <w:sz w:val="24"/>
        </w:rPr>
      </w:pPr>
      <w:r>
        <w:rPr>
          <w:rFonts w:hint="eastAsia" w:ascii="宋体" w:hAnsi="宋体" w:cs="宋体"/>
          <w:b/>
          <w:bCs/>
          <w:color w:val="auto"/>
          <w:kern w:val="0"/>
          <w:sz w:val="24"/>
        </w:rPr>
        <w:t xml:space="preserve">8、是否接受进口产品：否 </w:t>
      </w:r>
    </w:p>
    <w:p w14:paraId="257A2ABE">
      <w:pPr>
        <w:spacing w:line="360" w:lineRule="auto"/>
        <w:ind w:firstLine="120" w:firstLineChars="50"/>
        <w:rPr>
          <w:rFonts w:hint="eastAsia" w:ascii="宋体" w:hAnsi="宋体" w:cs="宋体"/>
          <w:b/>
          <w:bCs/>
          <w:color w:val="auto"/>
          <w:kern w:val="0"/>
          <w:sz w:val="24"/>
        </w:rPr>
      </w:pPr>
      <w:r>
        <w:rPr>
          <w:rFonts w:hint="eastAsia" w:ascii="宋体" w:hAnsi="宋体" w:cs="宋体"/>
          <w:b/>
          <w:bCs/>
          <w:color w:val="auto"/>
          <w:kern w:val="0"/>
          <w:sz w:val="24"/>
        </w:rPr>
        <w:t>9、是否专门面向中小企业：</w:t>
      </w:r>
      <w:r>
        <w:rPr>
          <w:rFonts w:hint="eastAsia" w:ascii="宋体" w:hAnsi="宋体" w:cs="宋体"/>
          <w:b/>
          <w:bCs/>
          <w:color w:val="auto"/>
          <w:kern w:val="0"/>
          <w:sz w:val="24"/>
          <w:lang w:val="en-US" w:eastAsia="zh-CN"/>
        </w:rPr>
        <w:t>否</w:t>
      </w:r>
      <w:r>
        <w:rPr>
          <w:rFonts w:hint="eastAsia" w:ascii="宋体" w:hAnsi="宋体" w:cs="宋体"/>
          <w:b/>
          <w:bCs/>
          <w:color w:val="auto"/>
          <w:kern w:val="0"/>
          <w:sz w:val="24"/>
        </w:rPr>
        <w:t xml:space="preserve"> </w:t>
      </w:r>
    </w:p>
    <w:p w14:paraId="18B213D7">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二、申请人的资格条件：</w:t>
      </w:r>
    </w:p>
    <w:p w14:paraId="7A69C6A0">
      <w:pPr>
        <w:spacing w:line="360" w:lineRule="auto"/>
        <w:ind w:firstLine="120" w:firstLineChars="50"/>
        <w:rPr>
          <w:rFonts w:hint="eastAsia" w:ascii="宋体" w:hAnsi="宋体" w:cs="宋体"/>
          <w:color w:val="auto"/>
          <w:sz w:val="24"/>
        </w:rPr>
      </w:pPr>
      <w:r>
        <w:rPr>
          <w:rFonts w:hint="eastAsia" w:ascii="宋体" w:hAnsi="宋体" w:cs="宋体"/>
          <w:color w:val="auto"/>
          <w:sz w:val="24"/>
        </w:rPr>
        <w:t>1.满足《中华人民共和国政府采购法》第二十二条规定；</w:t>
      </w:r>
    </w:p>
    <w:p w14:paraId="7FC39B65">
      <w:pPr>
        <w:spacing w:line="360" w:lineRule="auto"/>
        <w:ind w:firstLine="120" w:firstLineChars="50"/>
        <w:rPr>
          <w:rFonts w:hint="eastAsia" w:ascii="宋体" w:hAnsi="宋体" w:cs="宋体"/>
          <w:color w:val="auto"/>
          <w:sz w:val="24"/>
        </w:rPr>
      </w:pPr>
      <w:r>
        <w:rPr>
          <w:rFonts w:hint="eastAsia" w:ascii="宋体" w:hAnsi="宋体" w:cs="宋体"/>
          <w:color w:val="auto"/>
          <w:sz w:val="24"/>
        </w:rPr>
        <w:t>2.落实政府采购政策需满足的资格要求：本项目执行促进中小型企业发展政策（监狱企业、残疾人福利性企业视同小微企业）等政府采购政策。</w:t>
      </w:r>
    </w:p>
    <w:p w14:paraId="7407D3B9">
      <w:pPr>
        <w:spacing w:line="360" w:lineRule="auto"/>
        <w:ind w:firstLine="120" w:firstLineChars="50"/>
        <w:rPr>
          <w:rFonts w:hint="eastAsia" w:ascii="宋体" w:hAnsi="宋体" w:cs="宋体"/>
          <w:color w:val="auto"/>
          <w:sz w:val="24"/>
        </w:rPr>
      </w:pPr>
      <w:r>
        <w:rPr>
          <w:rFonts w:hint="eastAsia" w:ascii="宋体" w:hAnsi="宋体" w:cs="宋体"/>
          <w:color w:val="auto"/>
          <w:sz w:val="24"/>
        </w:rPr>
        <w:t>2.1根据《关于在政府采购活动中查询及使用信用记录有关问题的通知》(财库〔2016〕125号)的规定，对列入失信被执行人、重大税收违法失信主体、政府采购严重违法失信行为记录名单的投标人，拒绝参与本项目政府采购活动【查询渠道：“信用中国”网站（www.creditchina.gov.cn）、中国政府采购网（www.ccgp.gov.cn）】。</w:t>
      </w:r>
    </w:p>
    <w:p w14:paraId="0E6D90DD">
      <w:pPr>
        <w:spacing w:line="360" w:lineRule="auto"/>
        <w:ind w:firstLine="120" w:firstLineChars="50"/>
        <w:rPr>
          <w:rFonts w:hint="eastAsia" w:ascii="宋体" w:hAnsi="宋体" w:cs="宋体"/>
          <w:color w:val="auto"/>
          <w:sz w:val="24"/>
        </w:rPr>
      </w:pPr>
      <w:r>
        <w:rPr>
          <w:rFonts w:hint="eastAsia" w:ascii="宋体" w:hAnsi="宋体" w:cs="宋体"/>
          <w:color w:val="auto"/>
          <w:sz w:val="24"/>
        </w:rPr>
        <w:t>3.本项目的特定资格要求：</w:t>
      </w:r>
    </w:p>
    <w:p w14:paraId="4C23AD57">
      <w:pPr>
        <w:spacing w:line="360" w:lineRule="auto"/>
        <w:ind w:firstLine="120" w:firstLineChars="50"/>
        <w:rPr>
          <w:rFonts w:hint="eastAsia" w:ascii="宋体" w:hAnsi="宋体" w:cs="宋体"/>
          <w:color w:val="auto"/>
          <w:sz w:val="24"/>
        </w:rPr>
      </w:pPr>
      <w:r>
        <w:rPr>
          <w:rFonts w:hint="eastAsia" w:ascii="宋体" w:hAnsi="宋体" w:cs="宋体"/>
          <w:color w:val="auto"/>
          <w:sz w:val="24"/>
        </w:rPr>
        <w:t>3.1 A包投标人须满足以下条件：</w:t>
      </w:r>
    </w:p>
    <w:p w14:paraId="78D6B004">
      <w:pPr>
        <w:spacing w:line="360" w:lineRule="auto"/>
        <w:ind w:firstLine="120" w:firstLineChars="50"/>
        <w:rPr>
          <w:rFonts w:hint="eastAsia" w:ascii="宋体" w:hAnsi="宋体" w:cs="宋体"/>
          <w:color w:val="auto"/>
          <w:sz w:val="24"/>
        </w:rPr>
      </w:pPr>
      <w:r>
        <w:rPr>
          <w:rFonts w:hint="eastAsia" w:ascii="宋体" w:hAnsi="宋体" w:cs="宋体"/>
          <w:color w:val="auto"/>
          <w:sz w:val="24"/>
        </w:rPr>
        <w:t>3.1.1投标人提供的农药产品须“三证”（生产许可证或生产批准证、农药登记证、产品标准证）齐全，并在有效期内；如为经销商参与投标，必须具有农药经营许可证。</w:t>
      </w:r>
    </w:p>
    <w:p w14:paraId="40066C38">
      <w:pPr>
        <w:spacing w:line="360" w:lineRule="auto"/>
        <w:ind w:firstLine="120" w:firstLineChars="50"/>
        <w:rPr>
          <w:rFonts w:hint="default" w:ascii="宋体" w:hAnsi="宋体" w:eastAsia="宋体" w:cs="宋体"/>
          <w:color w:val="auto"/>
          <w:sz w:val="24"/>
          <w:lang w:val="en-US" w:eastAsia="zh-CN"/>
        </w:rPr>
      </w:pPr>
      <w:r>
        <w:rPr>
          <w:rFonts w:hint="eastAsia" w:ascii="宋体" w:hAnsi="宋体" w:cs="宋体"/>
          <w:color w:val="auto"/>
          <w:sz w:val="24"/>
          <w:lang w:val="en-US" w:eastAsia="zh-CN"/>
        </w:rPr>
        <w:t>3.1.2</w:t>
      </w:r>
      <w:r>
        <w:rPr>
          <w:rFonts w:hint="eastAsia" w:ascii="宋体" w:hAnsi="宋体" w:eastAsia="宋体" w:cs="宋体"/>
          <w:color w:val="auto"/>
          <w:sz w:val="24"/>
          <w:lang w:val="en-US" w:eastAsia="zh-CN"/>
        </w:rPr>
        <w:t>防治农药须在农业部正式登记，并在有效期内。杀虫剂</w:t>
      </w:r>
      <w:r>
        <w:rPr>
          <w:rFonts w:hint="eastAsia" w:ascii="宋体" w:hAnsi="宋体" w:cs="宋体"/>
          <w:color w:val="auto"/>
          <w:sz w:val="24"/>
          <w:lang w:val="en-US" w:eastAsia="zh-CN"/>
        </w:rPr>
        <w:t>在玉米上取得登记</w:t>
      </w:r>
      <w:r>
        <w:rPr>
          <w:rFonts w:hint="eastAsia" w:ascii="宋体" w:hAnsi="宋体" w:eastAsia="宋体" w:cs="宋体"/>
          <w:color w:val="auto"/>
          <w:sz w:val="24"/>
          <w:lang w:val="en-US" w:eastAsia="zh-CN"/>
        </w:rPr>
        <w:t>。农药毒性为低毒或微毒性，使用量按农业部登记用量上限</w:t>
      </w:r>
      <w:r>
        <w:rPr>
          <w:rFonts w:hint="eastAsia" w:ascii="宋体" w:hAnsi="宋体" w:cs="宋体"/>
          <w:color w:val="auto"/>
          <w:sz w:val="24"/>
          <w:lang w:val="en-US" w:eastAsia="zh-CN"/>
        </w:rPr>
        <w:t>。</w:t>
      </w:r>
    </w:p>
    <w:p w14:paraId="1016B520">
      <w:pPr>
        <w:spacing w:line="360" w:lineRule="auto"/>
        <w:ind w:firstLine="120" w:firstLineChars="50"/>
        <w:rPr>
          <w:rFonts w:hint="eastAsia" w:ascii="宋体" w:hAnsi="宋体" w:cs="宋体"/>
          <w:color w:val="auto"/>
          <w:sz w:val="24"/>
        </w:rPr>
      </w:pPr>
      <w:r>
        <w:rPr>
          <w:rFonts w:hint="eastAsia" w:ascii="宋体" w:hAnsi="宋体" w:cs="宋体"/>
          <w:color w:val="auto"/>
          <w:sz w:val="24"/>
        </w:rPr>
        <w:t xml:space="preserve">3.2 B包投标人须满足以下条件： </w:t>
      </w:r>
    </w:p>
    <w:p w14:paraId="2F0A1811">
      <w:pPr>
        <w:spacing w:line="360" w:lineRule="auto"/>
        <w:ind w:firstLine="120" w:firstLineChars="50"/>
        <w:rPr>
          <w:rFonts w:ascii="宋体" w:hAnsi="宋体" w:cs="宋体"/>
          <w:color w:val="auto"/>
          <w:sz w:val="24"/>
        </w:rPr>
      </w:pPr>
      <w:r>
        <w:rPr>
          <w:rFonts w:hint="eastAsia" w:ascii="宋体" w:hAnsi="宋体" w:cs="宋体"/>
          <w:color w:val="auto"/>
          <w:sz w:val="24"/>
        </w:rPr>
        <w:t>3.2.1投标人拟投入本项目作业的无人机操作员须提供航空器地面设备操作员证或植保无人机操作手合格证或操作许可证（提供相关证件扫描件）。</w:t>
      </w:r>
      <w:r>
        <w:rPr>
          <w:rFonts w:ascii="宋体" w:hAnsi="宋体" w:cs="宋体"/>
          <w:color w:val="auto"/>
          <w:sz w:val="24"/>
        </w:rPr>
        <w:t xml:space="preserve"> </w:t>
      </w:r>
    </w:p>
    <w:p w14:paraId="313CC506">
      <w:pPr>
        <w:widowControl/>
        <w:spacing w:line="360" w:lineRule="auto"/>
        <w:jc w:val="left"/>
        <w:rPr>
          <w:rFonts w:ascii="宋体" w:cs="宋体"/>
          <w:b/>
          <w:color w:val="auto"/>
          <w:kern w:val="0"/>
          <w:sz w:val="24"/>
        </w:rPr>
      </w:pPr>
      <w:r>
        <w:rPr>
          <w:rFonts w:hint="eastAsia" w:ascii="宋体" w:hAnsi="宋体" w:cs="宋体"/>
          <w:b/>
          <w:color w:val="auto"/>
          <w:kern w:val="0"/>
          <w:sz w:val="24"/>
        </w:rPr>
        <w:t>三、获取竞争性谈判文件</w:t>
      </w:r>
    </w:p>
    <w:p w14:paraId="3191B3A1">
      <w:pPr>
        <w:spacing w:line="360" w:lineRule="auto"/>
        <w:ind w:firstLine="120" w:firstLineChars="50"/>
        <w:rPr>
          <w:rFonts w:ascii="宋体" w:hAnsi="宋体" w:cs="宋体"/>
          <w:color w:val="auto"/>
          <w:sz w:val="24"/>
        </w:rPr>
      </w:pPr>
      <w:r>
        <w:rPr>
          <w:rFonts w:ascii="宋体" w:hAnsi="宋体"/>
          <w:b/>
          <w:bCs/>
          <w:color w:val="auto"/>
          <w:sz w:val="24"/>
        </w:rPr>
        <w:t>1</w:t>
      </w:r>
      <w:r>
        <w:rPr>
          <w:rFonts w:hint="eastAsia" w:ascii="宋体" w:hAnsi="宋体"/>
          <w:b/>
          <w:bCs/>
          <w:color w:val="auto"/>
          <w:sz w:val="24"/>
        </w:rPr>
        <w:t>、时间：</w:t>
      </w:r>
      <w:r>
        <w:rPr>
          <w:rFonts w:ascii="宋体" w:hAnsi="宋体" w:cs="宋体"/>
          <w:color w:val="auto"/>
          <w:sz w:val="24"/>
          <w:u w:val="single"/>
        </w:rPr>
        <w:t xml:space="preserve"> </w:t>
      </w:r>
      <w:r>
        <w:rPr>
          <w:rFonts w:hint="eastAsia" w:ascii="宋体" w:hAnsi="宋体" w:cs="宋体"/>
          <w:color w:val="auto"/>
          <w:sz w:val="24"/>
          <w:u w:val="single"/>
          <w:lang w:eastAsia="zh-CN"/>
        </w:rPr>
        <w:t>2025</w:t>
      </w:r>
      <w:r>
        <w:rPr>
          <w:rFonts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8</w:t>
      </w:r>
      <w:r>
        <w:rPr>
          <w:rFonts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22</w:t>
      </w:r>
      <w:r>
        <w:rPr>
          <w:rFonts w:ascii="宋体" w:hAnsi="宋体" w:cs="宋体"/>
          <w:color w:val="auto"/>
          <w:sz w:val="24"/>
          <w:u w:val="single"/>
        </w:rPr>
        <w:t xml:space="preserve"> </w:t>
      </w:r>
      <w:r>
        <w:rPr>
          <w:rFonts w:hint="eastAsia" w:ascii="宋体" w:hAnsi="宋体" w:cs="宋体"/>
          <w:color w:val="auto"/>
          <w:sz w:val="24"/>
        </w:rPr>
        <w:t xml:space="preserve">日至 </w:t>
      </w:r>
      <w:r>
        <w:rPr>
          <w:rFonts w:ascii="宋体" w:hAnsi="宋体" w:cs="宋体"/>
          <w:color w:val="auto"/>
          <w:sz w:val="24"/>
          <w:u w:val="single"/>
        </w:rPr>
        <w:t xml:space="preserve"> </w:t>
      </w:r>
      <w:r>
        <w:rPr>
          <w:rFonts w:hint="eastAsia" w:ascii="宋体" w:hAnsi="宋体" w:cs="宋体"/>
          <w:color w:val="auto"/>
          <w:sz w:val="24"/>
          <w:u w:val="single"/>
          <w:lang w:eastAsia="zh-CN"/>
        </w:rPr>
        <w:t>2025</w:t>
      </w: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8</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26</w:t>
      </w:r>
      <w:r>
        <w:rPr>
          <w:rFonts w:ascii="宋体" w:hAnsi="宋体" w:cs="宋体"/>
          <w:color w:val="auto"/>
          <w:sz w:val="24"/>
          <w:u w:val="single"/>
        </w:rPr>
        <w:t xml:space="preserve"> </w:t>
      </w:r>
      <w:r>
        <w:rPr>
          <w:rFonts w:hint="eastAsia" w:ascii="宋体" w:hAnsi="宋体" w:cs="宋体"/>
          <w:color w:val="auto"/>
          <w:sz w:val="24"/>
        </w:rPr>
        <w:t>日（北京时间）。</w:t>
      </w:r>
    </w:p>
    <w:p w14:paraId="2E2C9D17">
      <w:pPr>
        <w:spacing w:line="520" w:lineRule="exact"/>
        <w:ind w:firstLine="120" w:firstLineChars="50"/>
        <w:rPr>
          <w:rFonts w:ascii="宋体" w:hAnsi="宋体" w:cs="宋体"/>
          <w:color w:val="auto"/>
          <w:sz w:val="24"/>
        </w:rPr>
      </w:pPr>
      <w:r>
        <w:rPr>
          <w:rFonts w:hint="eastAsia" w:ascii="宋体" w:hAnsi="宋体" w:cs="宋体"/>
          <w:b/>
          <w:bCs/>
          <w:color w:val="auto"/>
          <w:sz w:val="24"/>
        </w:rPr>
        <w:t>2、地点：</w:t>
      </w:r>
      <w:r>
        <w:rPr>
          <w:rFonts w:hint="eastAsia" w:ascii="宋体" w:hAnsi="宋体" w:cs="宋体"/>
          <w:color w:val="auto"/>
          <w:sz w:val="24"/>
        </w:rPr>
        <w:t>登录“驻马店市公共资源交易中心（http://</w:t>
      </w:r>
      <w:r>
        <w:rPr>
          <w:rFonts w:hint="eastAsia" w:ascii="宋体" w:hAnsi="宋体" w:cs="宋体"/>
          <w:color w:val="auto"/>
          <w:sz w:val="24"/>
          <w:lang w:eastAsia="zh-CN"/>
        </w:rPr>
        <w:t>ggzy.zhumadian</w:t>
      </w:r>
      <w:r>
        <w:rPr>
          <w:rFonts w:hint="eastAsia" w:ascii="宋体" w:hAnsi="宋体" w:cs="宋体"/>
          <w:color w:val="auto"/>
          <w:sz w:val="24"/>
        </w:rPr>
        <w:t>.gov.cn/）”网站，凭领取的企业身份认证锁（CA密钥）登录系统进行网上谈判报名，下载谈判文件。</w:t>
      </w:r>
    </w:p>
    <w:p w14:paraId="5033CFE8">
      <w:pPr>
        <w:spacing w:line="520" w:lineRule="exact"/>
        <w:ind w:firstLine="120" w:firstLineChars="50"/>
        <w:rPr>
          <w:rFonts w:ascii="宋体" w:hAnsi="宋体" w:cs="宋体"/>
          <w:b/>
          <w:bCs/>
          <w:color w:val="auto"/>
          <w:sz w:val="24"/>
        </w:rPr>
      </w:pPr>
      <w:r>
        <w:rPr>
          <w:rFonts w:hint="eastAsia" w:ascii="宋体" w:hAnsi="宋体" w:cs="宋体"/>
          <w:b/>
          <w:bCs/>
          <w:color w:val="auto"/>
          <w:sz w:val="24"/>
        </w:rPr>
        <w:t>3、方式：</w:t>
      </w:r>
    </w:p>
    <w:p w14:paraId="333E20E4">
      <w:pPr>
        <w:spacing w:line="520" w:lineRule="exact"/>
        <w:ind w:firstLine="120" w:firstLineChars="50"/>
        <w:rPr>
          <w:rFonts w:ascii="宋体" w:hAnsi="宋体" w:cs="宋体"/>
          <w:color w:val="auto"/>
          <w:sz w:val="24"/>
        </w:rPr>
      </w:pPr>
      <w:r>
        <w:rPr>
          <w:rFonts w:hint="eastAsia" w:ascii="宋体" w:hAnsi="宋体" w:cs="宋体"/>
          <w:color w:val="auto"/>
          <w:sz w:val="24"/>
        </w:rPr>
        <w:t>（1）供应商首先通过“驻马店市公共资源交易中心（http://</w:t>
      </w:r>
      <w:r>
        <w:rPr>
          <w:rFonts w:hint="eastAsia" w:ascii="宋体" w:hAnsi="宋体" w:cs="宋体"/>
          <w:color w:val="auto"/>
          <w:sz w:val="24"/>
          <w:lang w:eastAsia="zh-CN"/>
        </w:rPr>
        <w:t>ggzy.zhumadian</w:t>
      </w:r>
      <w:r>
        <w:rPr>
          <w:rFonts w:hint="eastAsia" w:ascii="宋体" w:hAnsi="宋体" w:cs="宋体"/>
          <w:color w:val="auto"/>
          <w:sz w:val="24"/>
        </w:rPr>
        <w:t>.gov.cn/）”网站进行交易主体注册，然后按网站通知公告及下载中心有关要求填报企业信息和上传有关扫描件原件，最后根据通知公告及下载中心有关办理CA锁的要求准备好CA办理所需资料，到驻马店市公共资源交易中心一楼业务受理大厅CA窗口办理CA密钥，完成注册。</w:t>
      </w:r>
    </w:p>
    <w:p w14:paraId="1B01A21D">
      <w:pPr>
        <w:spacing w:line="520" w:lineRule="exact"/>
        <w:ind w:firstLine="120" w:firstLineChars="50"/>
        <w:rPr>
          <w:rFonts w:ascii="宋体" w:hAnsi="宋体" w:cs="宋体"/>
          <w:color w:val="auto"/>
          <w:sz w:val="24"/>
        </w:rPr>
      </w:pPr>
      <w:r>
        <w:rPr>
          <w:rFonts w:hint="eastAsia" w:ascii="宋体" w:hAnsi="宋体" w:cs="宋体"/>
          <w:color w:val="auto"/>
          <w:sz w:val="24"/>
        </w:rPr>
        <w:t>（2）凡有意参加谈判者，请于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lang w:val="en-US" w:eastAsia="zh-CN"/>
        </w:rPr>
        <w:t>8</w:t>
      </w:r>
      <w:r>
        <w:rPr>
          <w:rFonts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lang w:val="en-US" w:eastAsia="zh-CN"/>
        </w:rPr>
        <w:t>22</w:t>
      </w:r>
      <w:r>
        <w:rPr>
          <w:rFonts w:ascii="宋体" w:hAnsi="宋体" w:cs="宋体"/>
          <w:color w:val="auto"/>
          <w:sz w:val="24"/>
          <w:u w:val="single"/>
        </w:rPr>
        <w:t xml:space="preserve"> </w:t>
      </w:r>
      <w:r>
        <w:rPr>
          <w:rFonts w:hint="eastAsia" w:ascii="宋体" w:hAnsi="宋体" w:cs="宋体"/>
          <w:color w:val="auto"/>
          <w:sz w:val="24"/>
        </w:rPr>
        <w:t>日至</w:t>
      </w:r>
      <w:r>
        <w:rPr>
          <w:rFonts w:ascii="宋体" w:hAnsi="宋体" w:cs="宋体"/>
          <w:color w:val="auto"/>
          <w:sz w:val="24"/>
          <w:u w:val="single"/>
        </w:rPr>
        <w:t xml:space="preserve"> </w:t>
      </w:r>
      <w:r>
        <w:rPr>
          <w:rFonts w:hint="eastAsia" w:ascii="宋体" w:hAnsi="宋体" w:cs="宋体"/>
          <w:color w:val="auto"/>
          <w:sz w:val="24"/>
          <w:u w:val="single"/>
          <w:lang w:eastAsia="zh-CN"/>
        </w:rPr>
        <w:t>2025</w:t>
      </w:r>
      <w:r>
        <w:rPr>
          <w:rFonts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8</w:t>
      </w:r>
      <w:r>
        <w:rPr>
          <w:rFonts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26</w:t>
      </w:r>
      <w:r>
        <w:rPr>
          <w:rFonts w:ascii="宋体" w:hAnsi="宋体" w:cs="宋体"/>
          <w:color w:val="auto"/>
          <w:sz w:val="24"/>
          <w:u w:val="single"/>
        </w:rPr>
        <w:t xml:space="preserve">  </w:t>
      </w:r>
      <w:r>
        <w:rPr>
          <w:rFonts w:hint="eastAsia" w:ascii="宋体" w:hAnsi="宋体" w:cs="宋体"/>
          <w:color w:val="auto"/>
          <w:sz w:val="24"/>
        </w:rPr>
        <w:t>日，登录“驻马店市公共资源交易中心（http://</w:t>
      </w:r>
      <w:r>
        <w:rPr>
          <w:rFonts w:hint="eastAsia" w:ascii="宋体" w:hAnsi="宋体" w:cs="宋体"/>
          <w:color w:val="auto"/>
          <w:sz w:val="24"/>
          <w:lang w:eastAsia="zh-CN"/>
        </w:rPr>
        <w:t>ggzy.zhumadian</w:t>
      </w:r>
      <w:r>
        <w:rPr>
          <w:rFonts w:hint="eastAsia" w:ascii="宋体" w:hAnsi="宋体" w:cs="宋体"/>
          <w:color w:val="auto"/>
          <w:sz w:val="24"/>
        </w:rPr>
        <w:t>.gov.cn/）”网站，凭领取的企业身份认证锁（CA密钥）登录系统进行网上谈判报名。</w:t>
      </w:r>
    </w:p>
    <w:p w14:paraId="7D993B32">
      <w:pPr>
        <w:spacing w:line="520" w:lineRule="exact"/>
        <w:ind w:firstLine="120" w:firstLineChars="50"/>
        <w:rPr>
          <w:rFonts w:ascii="宋体" w:hAnsi="宋体" w:cs="宋体"/>
          <w:color w:val="auto"/>
          <w:sz w:val="24"/>
        </w:rPr>
      </w:pPr>
      <w:r>
        <w:rPr>
          <w:rFonts w:hint="eastAsia" w:ascii="宋体" w:hAnsi="宋体" w:cs="宋体"/>
          <w:b/>
          <w:bCs/>
          <w:color w:val="auto"/>
          <w:sz w:val="24"/>
        </w:rPr>
        <w:t>4、谈判文件售价：</w:t>
      </w:r>
      <w:r>
        <w:rPr>
          <w:rFonts w:hint="eastAsia" w:ascii="宋体" w:hAnsi="宋体" w:cs="宋体"/>
          <w:color w:val="auto"/>
          <w:sz w:val="24"/>
        </w:rPr>
        <w:t>0元/套。</w:t>
      </w:r>
    </w:p>
    <w:p w14:paraId="0C545253">
      <w:pPr>
        <w:widowControl/>
        <w:spacing w:line="520" w:lineRule="exact"/>
        <w:jc w:val="left"/>
        <w:rPr>
          <w:rFonts w:ascii="宋体" w:hAnsi="宋体" w:cs="宋体"/>
          <w:b/>
          <w:color w:val="auto"/>
          <w:kern w:val="0"/>
          <w:sz w:val="24"/>
        </w:rPr>
      </w:pPr>
      <w:r>
        <w:rPr>
          <w:rFonts w:hint="eastAsia" w:ascii="宋体" w:hAnsi="宋体" w:cs="宋体"/>
          <w:b/>
          <w:color w:val="auto"/>
          <w:kern w:val="0"/>
          <w:sz w:val="24"/>
        </w:rPr>
        <w:t>四、谈判截止时间及地点</w:t>
      </w:r>
    </w:p>
    <w:p w14:paraId="0F789CE3">
      <w:pPr>
        <w:spacing w:line="520" w:lineRule="exact"/>
        <w:ind w:firstLine="120" w:firstLineChars="50"/>
        <w:rPr>
          <w:rFonts w:ascii="宋体" w:hAnsi="宋体" w:cs="宋体"/>
          <w:color w:val="auto"/>
          <w:sz w:val="24"/>
        </w:rPr>
      </w:pPr>
      <w:r>
        <w:rPr>
          <w:rFonts w:ascii="宋体" w:hAnsi="宋体" w:cs="宋体"/>
          <w:b/>
          <w:bCs/>
          <w:color w:val="auto"/>
          <w:sz w:val="24"/>
        </w:rPr>
        <w:t>1</w:t>
      </w:r>
      <w:r>
        <w:rPr>
          <w:rFonts w:hint="eastAsia" w:ascii="宋体" w:hAnsi="宋体" w:cs="宋体"/>
          <w:b/>
          <w:bCs/>
          <w:color w:val="auto"/>
          <w:sz w:val="24"/>
        </w:rPr>
        <w:t>、时间：</w:t>
      </w:r>
      <w:r>
        <w:rPr>
          <w:rFonts w:ascii="宋体" w:hAnsi="宋体" w:cs="宋体"/>
          <w:b/>
          <w:bCs/>
          <w:color w:val="auto"/>
          <w:sz w:val="24"/>
          <w:u w:val="single"/>
        </w:rPr>
        <w:t xml:space="preserve"> </w:t>
      </w:r>
      <w:r>
        <w:rPr>
          <w:rFonts w:hint="eastAsia" w:ascii="宋体" w:hAnsi="宋体" w:cs="宋体"/>
          <w:color w:val="auto"/>
          <w:sz w:val="24"/>
          <w:u w:val="single"/>
          <w:lang w:eastAsia="zh-CN"/>
        </w:rPr>
        <w:t>2025</w:t>
      </w: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u w:val="single"/>
          <w:lang w:val="en-US" w:eastAsia="zh-CN"/>
        </w:rPr>
        <w:t>8</w:t>
      </w:r>
      <w:r>
        <w:rPr>
          <w:rFonts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27</w:t>
      </w:r>
      <w:r>
        <w:rPr>
          <w:rFonts w:ascii="宋体" w:hAnsi="宋体" w:cs="宋体"/>
          <w:color w:val="auto"/>
          <w:sz w:val="24"/>
          <w:u w:val="single"/>
        </w:rPr>
        <w:t xml:space="preserve"> </w:t>
      </w:r>
      <w:r>
        <w:rPr>
          <w:rFonts w:hint="eastAsia" w:ascii="宋体" w:hAnsi="宋体" w:cs="宋体"/>
          <w:color w:val="auto"/>
          <w:sz w:val="24"/>
        </w:rPr>
        <w:t>日</w:t>
      </w:r>
      <w:r>
        <w:rPr>
          <w:rFonts w:ascii="宋体" w:hAnsi="宋体" w:cs="宋体"/>
          <w:color w:val="auto"/>
          <w:sz w:val="24"/>
          <w:u w:val="single"/>
        </w:rPr>
        <w:t xml:space="preserve"> </w:t>
      </w:r>
      <w:r>
        <w:rPr>
          <w:rFonts w:hint="eastAsia" w:ascii="宋体" w:hAnsi="宋体" w:cs="宋体"/>
          <w:color w:val="auto"/>
          <w:sz w:val="24"/>
          <w:u w:val="single"/>
        </w:rPr>
        <w:t>9</w:t>
      </w:r>
      <w:r>
        <w:rPr>
          <w:rFonts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00</w:t>
      </w:r>
      <w:r>
        <w:rPr>
          <w:rFonts w:hint="eastAsia" w:ascii="宋体" w:hAnsi="宋体" w:cs="宋体"/>
          <w:color w:val="auto"/>
          <w:sz w:val="24"/>
        </w:rPr>
        <w:t xml:space="preserve"> 分（北京时间）</w:t>
      </w:r>
    </w:p>
    <w:p w14:paraId="5660D8CE">
      <w:pPr>
        <w:spacing w:line="520" w:lineRule="exact"/>
        <w:ind w:firstLine="120" w:firstLineChars="50"/>
        <w:rPr>
          <w:rFonts w:ascii="宋体" w:hAnsi="宋体" w:cs="宋体"/>
          <w:color w:val="auto"/>
          <w:sz w:val="24"/>
        </w:rPr>
      </w:pPr>
      <w:r>
        <w:rPr>
          <w:rFonts w:hint="eastAsia" w:ascii="宋体" w:hAnsi="宋体" w:cs="宋体"/>
          <w:b/>
          <w:bCs/>
          <w:color w:val="auto"/>
          <w:sz w:val="24"/>
        </w:rPr>
        <w:t>2、地点：</w:t>
      </w:r>
      <w:r>
        <w:rPr>
          <w:rFonts w:hint="eastAsia" w:ascii="宋体" w:hAnsi="宋体" w:cs="宋体"/>
          <w:color w:val="auto"/>
          <w:sz w:val="24"/>
        </w:rPr>
        <w:t>驻马店市公共资源交易中心不见面开标</w:t>
      </w:r>
      <w:r>
        <w:rPr>
          <w:rFonts w:hint="eastAsia" w:ascii="宋体" w:hAnsi="宋体" w:cs="宋体"/>
          <w:color w:val="auto"/>
          <w:kern w:val="0"/>
          <w:sz w:val="24"/>
        </w:rPr>
        <w:t>厅</w:t>
      </w:r>
      <w:r>
        <w:rPr>
          <w:rFonts w:hint="eastAsia" w:ascii="宋体" w:hAnsi="宋体" w:cs="宋体"/>
          <w:color w:val="auto"/>
          <w:sz w:val="24"/>
        </w:rPr>
        <w:t>。</w:t>
      </w:r>
    </w:p>
    <w:p w14:paraId="0976A0A5">
      <w:pPr>
        <w:spacing w:line="360" w:lineRule="auto"/>
        <w:rPr>
          <w:rFonts w:ascii="宋体" w:hAnsi="宋体" w:cs="宋体"/>
          <w:b/>
          <w:bCs/>
          <w:color w:val="auto"/>
          <w:kern w:val="0"/>
          <w:sz w:val="24"/>
        </w:rPr>
      </w:pPr>
      <w:r>
        <w:rPr>
          <w:rFonts w:hint="eastAsia" w:ascii="宋体" w:hAnsi="宋体" w:cs="宋体"/>
          <w:b/>
          <w:bCs/>
          <w:color w:val="auto"/>
          <w:sz w:val="24"/>
        </w:rPr>
        <w:t>五、</w:t>
      </w:r>
      <w:r>
        <w:rPr>
          <w:rFonts w:hint="eastAsia" w:ascii="宋体" w:hAnsi="宋体" w:cs="宋体"/>
          <w:b/>
          <w:bCs/>
          <w:color w:val="auto"/>
          <w:kern w:val="0"/>
          <w:sz w:val="24"/>
        </w:rPr>
        <w:t>谈判时间和地点</w:t>
      </w:r>
    </w:p>
    <w:p w14:paraId="0E1E44D0">
      <w:pPr>
        <w:spacing w:line="360" w:lineRule="auto"/>
        <w:ind w:firstLine="120" w:firstLineChars="50"/>
        <w:rPr>
          <w:rFonts w:ascii="宋体" w:hAnsi="宋体" w:cs="宋体"/>
          <w:color w:val="auto"/>
          <w:sz w:val="24"/>
        </w:rPr>
      </w:pPr>
      <w:r>
        <w:rPr>
          <w:rFonts w:ascii="宋体" w:hAnsi="宋体" w:cs="宋体"/>
          <w:b/>
          <w:bCs/>
          <w:color w:val="auto"/>
          <w:sz w:val="24"/>
        </w:rPr>
        <w:t>1</w:t>
      </w:r>
      <w:r>
        <w:rPr>
          <w:rFonts w:hint="eastAsia" w:ascii="宋体" w:hAnsi="宋体" w:cs="宋体"/>
          <w:b/>
          <w:bCs/>
          <w:color w:val="auto"/>
          <w:sz w:val="24"/>
        </w:rPr>
        <w:t>、时间：</w:t>
      </w:r>
      <w:r>
        <w:rPr>
          <w:rFonts w:ascii="宋体" w:hAnsi="宋体" w:cs="宋体"/>
          <w:b/>
          <w:bCs/>
          <w:color w:val="auto"/>
          <w:sz w:val="24"/>
          <w:u w:val="single"/>
        </w:rPr>
        <w:t xml:space="preserve"> </w:t>
      </w:r>
      <w:r>
        <w:rPr>
          <w:rFonts w:hint="eastAsia" w:ascii="宋体" w:hAnsi="宋体" w:cs="宋体"/>
          <w:color w:val="auto"/>
          <w:sz w:val="24"/>
          <w:u w:val="single"/>
          <w:lang w:eastAsia="zh-CN"/>
        </w:rPr>
        <w:t>2025</w:t>
      </w: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u w:val="single"/>
          <w:lang w:val="en-US" w:eastAsia="zh-CN"/>
        </w:rPr>
        <w:t>8</w:t>
      </w:r>
      <w:r>
        <w:rPr>
          <w:rFonts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27</w:t>
      </w:r>
      <w:r>
        <w:rPr>
          <w:rFonts w:ascii="宋体" w:hAnsi="宋体" w:cs="宋体"/>
          <w:color w:val="auto"/>
          <w:sz w:val="24"/>
          <w:u w:val="single"/>
        </w:rPr>
        <w:t xml:space="preserve"> </w:t>
      </w:r>
      <w:r>
        <w:rPr>
          <w:rFonts w:hint="eastAsia" w:ascii="宋体" w:hAnsi="宋体" w:cs="宋体"/>
          <w:color w:val="auto"/>
          <w:sz w:val="24"/>
        </w:rPr>
        <w:t>日</w:t>
      </w:r>
      <w:r>
        <w:rPr>
          <w:rFonts w:ascii="宋体" w:hAnsi="宋体" w:cs="宋体"/>
          <w:color w:val="auto"/>
          <w:sz w:val="24"/>
          <w:u w:val="single"/>
        </w:rPr>
        <w:t xml:space="preserve"> </w:t>
      </w:r>
      <w:r>
        <w:rPr>
          <w:rFonts w:hint="eastAsia" w:ascii="宋体" w:hAnsi="宋体" w:cs="宋体"/>
          <w:color w:val="auto"/>
          <w:sz w:val="24"/>
          <w:u w:val="single"/>
        </w:rPr>
        <w:t>9</w:t>
      </w:r>
      <w:r>
        <w:rPr>
          <w:rFonts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00</w:t>
      </w:r>
      <w:r>
        <w:rPr>
          <w:rFonts w:hint="eastAsia" w:ascii="宋体" w:hAnsi="宋体" w:cs="宋体"/>
          <w:color w:val="auto"/>
          <w:sz w:val="24"/>
        </w:rPr>
        <w:t xml:space="preserve"> 分（北京时间）</w:t>
      </w:r>
    </w:p>
    <w:p w14:paraId="43857E58">
      <w:pPr>
        <w:spacing w:line="360" w:lineRule="auto"/>
        <w:ind w:firstLine="120" w:firstLineChars="50"/>
        <w:rPr>
          <w:rFonts w:ascii="宋体" w:hAnsi="宋体" w:cs="宋体"/>
          <w:color w:val="auto"/>
          <w:sz w:val="24"/>
        </w:rPr>
      </w:pPr>
      <w:r>
        <w:rPr>
          <w:rFonts w:hint="eastAsia" w:ascii="宋体" w:hAnsi="宋体" w:cs="宋体"/>
          <w:b/>
          <w:bCs/>
          <w:color w:val="auto"/>
          <w:sz w:val="24"/>
        </w:rPr>
        <w:t>2、地点：</w:t>
      </w:r>
      <w:r>
        <w:rPr>
          <w:rFonts w:hint="eastAsia" w:ascii="宋体" w:hAnsi="宋体" w:cs="宋体"/>
          <w:color w:val="auto"/>
          <w:sz w:val="24"/>
        </w:rPr>
        <w:t xml:space="preserve">驻马店市公共资源交易中心不见面开标 </w:t>
      </w:r>
      <w:r>
        <w:rPr>
          <w:rFonts w:hint="eastAsia" w:ascii="宋体" w:hAnsi="宋体" w:cs="宋体"/>
          <w:color w:val="auto"/>
          <w:sz w:val="24"/>
          <w:lang w:val="en-US" w:eastAsia="zh-CN"/>
        </w:rPr>
        <w:t>四</w:t>
      </w:r>
      <w:r>
        <w:rPr>
          <w:rFonts w:ascii="宋体" w:hAnsi="宋体" w:cs="宋体"/>
          <w:color w:val="auto"/>
          <w:sz w:val="24"/>
        </w:rPr>
        <w:t xml:space="preserve"> </w:t>
      </w:r>
      <w:r>
        <w:rPr>
          <w:rFonts w:hint="eastAsia" w:ascii="宋体" w:hAnsi="宋体" w:cs="宋体"/>
          <w:color w:val="auto"/>
          <w:kern w:val="0"/>
          <w:sz w:val="24"/>
        </w:rPr>
        <w:t>厅</w:t>
      </w:r>
      <w:r>
        <w:rPr>
          <w:rFonts w:hint="eastAsia" w:ascii="宋体" w:hAnsi="宋体" w:cs="宋体"/>
          <w:color w:val="auto"/>
          <w:sz w:val="24"/>
        </w:rPr>
        <w:t>。</w:t>
      </w:r>
    </w:p>
    <w:p w14:paraId="27217814">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六、发布公告的媒介及谈判公告期限</w:t>
      </w:r>
    </w:p>
    <w:p w14:paraId="57F42C5B">
      <w:pPr>
        <w:spacing w:line="360" w:lineRule="auto"/>
        <w:ind w:firstLine="480" w:firstLineChars="200"/>
        <w:rPr>
          <w:rFonts w:ascii="宋体" w:hAnsi="宋体"/>
          <w:color w:val="auto"/>
          <w:sz w:val="24"/>
          <w:shd w:val="clear" w:color="auto" w:fill="FFFFFF"/>
        </w:rPr>
      </w:pPr>
      <w:r>
        <w:rPr>
          <w:rFonts w:hint="eastAsia" w:ascii="宋体" w:hAnsi="宋体"/>
          <w:color w:val="auto"/>
          <w:sz w:val="24"/>
          <w:shd w:val="clear" w:color="auto" w:fill="FFFFFF"/>
        </w:rPr>
        <w:t>本次招标公告在《河南省政府采购网》、《驻马店市公共资源交易中心网》上发布。 招标公告期限为三个工作日。</w:t>
      </w:r>
    </w:p>
    <w:p w14:paraId="19869CC6">
      <w:pPr>
        <w:spacing w:line="360" w:lineRule="auto"/>
        <w:rPr>
          <w:rFonts w:ascii="宋体" w:hAnsi="宋体" w:cs="宋体"/>
          <w:b/>
          <w:bCs/>
          <w:color w:val="auto"/>
          <w:sz w:val="24"/>
        </w:rPr>
      </w:pPr>
      <w:r>
        <w:rPr>
          <w:rFonts w:hint="eastAsia" w:ascii="宋体" w:hAnsi="宋体" w:cs="宋体"/>
          <w:b/>
          <w:bCs/>
          <w:color w:val="auto"/>
          <w:sz w:val="24"/>
        </w:rPr>
        <w:t>七、其他补充事宜</w:t>
      </w:r>
    </w:p>
    <w:p w14:paraId="41A0A181">
      <w:pPr>
        <w:spacing w:line="360" w:lineRule="auto"/>
        <w:ind w:firstLine="3735" w:firstLineChars="1550"/>
        <w:rPr>
          <w:rFonts w:ascii="宋体" w:hAnsi="宋体" w:cs="宋体"/>
          <w:b/>
          <w:bCs/>
          <w:color w:val="auto"/>
          <w:sz w:val="24"/>
        </w:rPr>
      </w:pPr>
      <w:r>
        <w:rPr>
          <w:rFonts w:ascii="宋体" w:hAnsi="宋体" w:cs="宋体"/>
          <w:b/>
          <w:bCs/>
          <w:color w:val="auto"/>
          <w:sz w:val="24"/>
        </w:rPr>
        <w:t xml:space="preserve"> </w:t>
      </w:r>
      <w:r>
        <w:rPr>
          <w:rFonts w:hint="eastAsia" w:ascii="宋体" w:hAnsi="宋体" w:cs="宋体"/>
          <w:b/>
          <w:bCs/>
          <w:color w:val="auto"/>
          <w:sz w:val="24"/>
        </w:rPr>
        <w:t>特别提醒</w:t>
      </w:r>
    </w:p>
    <w:p w14:paraId="1AEB61DA">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1、因驻马店不见面交易系统具备视频直播、语音通话等，对网络带宽及硬件要求相对较高的功能，故投标人在参与使用不见面交易系统开标的项目时，需确认是否满足如下要求：</w:t>
      </w:r>
      <w:r>
        <w:rPr>
          <w:rFonts w:hint="eastAsia" w:ascii="宋体" w:hAnsi="宋体"/>
          <w:color w:val="auto"/>
          <w:szCs w:val="21"/>
          <w:shd w:val="clear" w:color="auto" w:fill="FFFFFF"/>
        </w:rPr>
        <w:br w:type="textWrapping"/>
      </w:r>
      <w:r>
        <w:rPr>
          <w:rFonts w:hint="eastAsia" w:ascii="宋体" w:hAnsi="宋体"/>
          <w:color w:val="auto"/>
          <w:szCs w:val="21"/>
          <w:shd w:val="clear" w:color="auto" w:fill="FFFFFF"/>
        </w:rPr>
        <w:t xml:space="preserve">  1.1网络要求： 网络带宽 4M 以上。</w:t>
      </w:r>
      <w:r>
        <w:rPr>
          <w:rFonts w:hint="eastAsia" w:ascii="宋体" w:hAnsi="宋体"/>
          <w:color w:val="auto"/>
          <w:szCs w:val="21"/>
          <w:shd w:val="clear" w:color="auto" w:fill="FFFFFF"/>
        </w:rPr>
        <w:br w:type="textWrapping"/>
      </w:r>
      <w:r>
        <w:rPr>
          <w:rFonts w:hint="eastAsia" w:ascii="宋体" w:hAnsi="宋体"/>
          <w:color w:val="auto"/>
          <w:szCs w:val="21"/>
          <w:shd w:val="clear" w:color="auto" w:fill="FFFFFF"/>
        </w:rPr>
        <w:t xml:space="preserve">  1.2硬件要求：电脑要求内存 4G 及以上，且需配套网络摄像头、麦克风、音箱等，并确保其均能正常运转。操作系统要求 Windows7 及以上，IE 浏览器IE11 及以上。</w:t>
      </w:r>
      <w:r>
        <w:rPr>
          <w:rFonts w:hint="eastAsia" w:ascii="宋体" w:hAnsi="宋体"/>
          <w:color w:val="auto"/>
          <w:szCs w:val="21"/>
          <w:shd w:val="clear" w:color="auto" w:fill="FFFFFF"/>
        </w:rPr>
        <w:br w:type="textWrapping"/>
      </w:r>
      <w:r>
        <w:rPr>
          <w:rFonts w:hint="eastAsia" w:ascii="宋体" w:hAnsi="宋体"/>
          <w:color w:val="auto"/>
          <w:szCs w:val="21"/>
          <w:shd w:val="clear" w:color="auto" w:fill="FFFFFF"/>
        </w:rPr>
        <w:t xml:space="preserve">  1.3人员要求：对于参与驻马店不见面交易系统开标的投标企业代表，要求能熟练掌握电脑基础操作。</w:t>
      </w:r>
      <w:r>
        <w:rPr>
          <w:rFonts w:hint="eastAsia" w:ascii="宋体" w:hAnsi="宋体"/>
          <w:color w:val="auto"/>
          <w:szCs w:val="21"/>
          <w:shd w:val="clear" w:color="auto" w:fill="FFFFFF"/>
        </w:rPr>
        <w:br w:type="textWrapping"/>
      </w:r>
      <w:r>
        <w:rPr>
          <w:rFonts w:hint="eastAsia" w:ascii="宋体" w:hAnsi="宋体"/>
          <w:color w:val="auto"/>
          <w:szCs w:val="21"/>
          <w:shd w:val="clear" w:color="auto" w:fill="FFFFFF"/>
        </w:rPr>
        <w:t xml:space="preserve"> 2、不见面开标需要使用 CA 数字证书登陆不见面开标大厅，并且使用 CA 锁来解密招投标文件，各交易主体务必关注 CA 数字证书的过期时间，提前办理相关延期业务，避免因为过期而无法解密。</w:t>
      </w:r>
      <w:r>
        <w:rPr>
          <w:rFonts w:hint="eastAsia" w:ascii="宋体" w:hAnsi="宋体"/>
          <w:color w:val="auto"/>
          <w:szCs w:val="21"/>
          <w:shd w:val="clear" w:color="auto" w:fill="FFFFFF"/>
        </w:rPr>
        <w:br w:type="textWrapping"/>
      </w:r>
      <w:r>
        <w:rPr>
          <w:rFonts w:hint="eastAsia" w:ascii="宋体" w:hAnsi="宋体"/>
          <w:color w:val="auto"/>
          <w:szCs w:val="21"/>
          <w:shd w:val="clear" w:color="auto" w:fill="FFFFFF"/>
        </w:rPr>
        <w:t xml:space="preserve"> 3、不见面开标操作手册下载地址：（http://</w:t>
      </w:r>
      <w:r>
        <w:rPr>
          <w:rFonts w:hint="eastAsia" w:ascii="宋体" w:hAnsi="宋体"/>
          <w:color w:val="auto"/>
          <w:szCs w:val="21"/>
          <w:shd w:val="clear" w:color="auto" w:fill="FFFFFF"/>
          <w:lang w:eastAsia="zh-CN"/>
        </w:rPr>
        <w:t>ggzy.zhumadian</w:t>
      </w:r>
      <w:r>
        <w:rPr>
          <w:rFonts w:hint="eastAsia" w:ascii="宋体" w:hAnsi="宋体"/>
          <w:color w:val="auto"/>
          <w:szCs w:val="21"/>
          <w:shd w:val="clear" w:color="auto" w:fill="FFFFFF"/>
        </w:rPr>
        <w:t>.gov.cn/TPFront/InfoDetail/?InfoID</w:t>
      </w:r>
    </w:p>
    <w:p w14:paraId="3B84F455">
      <w:pPr>
        <w:spacing w:line="360" w:lineRule="auto"/>
        <w:ind w:firstLine="420" w:firstLineChars="200"/>
        <w:rPr>
          <w:rFonts w:ascii="宋体" w:hAnsi="宋体"/>
          <w:color w:val="auto"/>
          <w:szCs w:val="21"/>
          <w:shd w:val="clear" w:color="auto" w:fill="FFFFFF"/>
        </w:rPr>
      </w:pPr>
      <w:r>
        <w:rPr>
          <w:rFonts w:hint="eastAsia" w:ascii="宋体" w:hAnsi="宋体"/>
          <w:color w:val="auto"/>
          <w:szCs w:val="21"/>
          <w:shd w:val="clear" w:color="auto" w:fill="FFFFFF"/>
        </w:rPr>
        <w:t>-6be5-4d25-8 0b2-12f5fc669ba1&amp;CategoryNum=026005）</w:t>
      </w:r>
    </w:p>
    <w:p w14:paraId="0EE289DA">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八、凡对本次采购提出询问，请按以下方式联系</w:t>
      </w:r>
    </w:p>
    <w:p w14:paraId="30C457C9">
      <w:pPr>
        <w:spacing w:line="360" w:lineRule="auto"/>
        <w:ind w:firstLine="120" w:firstLineChars="50"/>
        <w:rPr>
          <w:rFonts w:ascii="宋体" w:hAnsi="宋体" w:cs="宋体"/>
          <w:b/>
          <w:bCs/>
          <w:color w:val="auto"/>
          <w:sz w:val="24"/>
        </w:rPr>
      </w:pPr>
      <w:r>
        <w:rPr>
          <w:rFonts w:hint="eastAsia" w:ascii="宋体" w:hAnsi="宋体" w:cs="宋体"/>
          <w:b/>
          <w:bCs/>
          <w:color w:val="auto"/>
          <w:sz w:val="24"/>
        </w:rPr>
        <w:t>1、采购人信息</w:t>
      </w:r>
    </w:p>
    <w:p w14:paraId="3E991CC3">
      <w:pPr>
        <w:spacing w:line="360" w:lineRule="auto"/>
        <w:ind w:firstLine="482" w:firstLineChars="200"/>
        <w:rPr>
          <w:rFonts w:ascii="宋体" w:hAnsi="宋体" w:cs="宋体"/>
          <w:color w:val="auto"/>
          <w:sz w:val="24"/>
          <w:u w:val="single"/>
        </w:rPr>
      </w:pPr>
      <w:r>
        <w:rPr>
          <w:rFonts w:hint="eastAsia" w:ascii="宋体" w:hAnsi="宋体" w:cs="宋体"/>
          <w:b/>
          <w:bCs/>
          <w:color w:val="auto"/>
          <w:sz w:val="24"/>
        </w:rPr>
        <w:t xml:space="preserve">名 </w:t>
      </w:r>
      <w:r>
        <w:rPr>
          <w:rFonts w:ascii="宋体" w:hAnsi="宋体" w:cs="宋体"/>
          <w:b/>
          <w:bCs/>
          <w:color w:val="auto"/>
          <w:sz w:val="24"/>
        </w:rPr>
        <w:t xml:space="preserve">   </w:t>
      </w:r>
      <w:r>
        <w:rPr>
          <w:rFonts w:hint="eastAsia" w:ascii="宋体" w:hAnsi="宋体" w:cs="宋体"/>
          <w:b/>
          <w:bCs/>
          <w:color w:val="auto"/>
          <w:sz w:val="24"/>
        </w:rPr>
        <w:t>称：</w:t>
      </w:r>
      <w:r>
        <w:rPr>
          <w:rFonts w:hint="eastAsia" w:ascii="宋体" w:hAnsi="宋体" w:cs="宋体"/>
          <w:color w:val="auto"/>
          <w:sz w:val="24"/>
        </w:rPr>
        <w:t xml:space="preserve">驻马店市驿城区农业农村局 </w:t>
      </w:r>
    </w:p>
    <w:p w14:paraId="28F1D197">
      <w:pPr>
        <w:spacing w:line="360" w:lineRule="auto"/>
        <w:ind w:firstLine="482" w:firstLineChars="200"/>
        <w:rPr>
          <w:rFonts w:ascii="宋体" w:hAnsi="宋体" w:cs="宋体"/>
          <w:color w:val="auto"/>
          <w:sz w:val="24"/>
        </w:rPr>
      </w:pPr>
      <w:r>
        <w:rPr>
          <w:rFonts w:hint="eastAsia" w:ascii="宋体" w:hAnsi="宋体" w:cs="宋体"/>
          <w:b/>
          <w:bCs/>
          <w:color w:val="auto"/>
          <w:sz w:val="24"/>
        </w:rPr>
        <w:t xml:space="preserve">地 </w:t>
      </w:r>
      <w:r>
        <w:rPr>
          <w:rFonts w:ascii="宋体" w:hAnsi="宋体" w:cs="宋体"/>
          <w:b/>
          <w:bCs/>
          <w:color w:val="auto"/>
          <w:sz w:val="24"/>
        </w:rPr>
        <w:t xml:space="preserve">   </w:t>
      </w:r>
      <w:r>
        <w:rPr>
          <w:rFonts w:hint="eastAsia" w:ascii="宋体" w:hAnsi="宋体" w:cs="宋体"/>
          <w:b/>
          <w:bCs/>
          <w:color w:val="auto"/>
          <w:sz w:val="24"/>
        </w:rPr>
        <w:t>址：</w:t>
      </w:r>
      <w:r>
        <w:rPr>
          <w:rFonts w:hint="eastAsia" w:ascii="宋体" w:hAnsi="宋体" w:eastAsia="宋体" w:cs="宋体"/>
          <w:color w:val="auto"/>
          <w:sz w:val="24"/>
        </w:rPr>
        <w:t>驻马店市驿城区解放路1163号</w:t>
      </w:r>
    </w:p>
    <w:p w14:paraId="207008B9">
      <w:pPr>
        <w:spacing w:line="360" w:lineRule="auto"/>
        <w:ind w:firstLine="482" w:firstLineChars="200"/>
        <w:rPr>
          <w:rFonts w:hint="default" w:ascii="宋体" w:eastAsia="宋体" w:cs="宋体"/>
          <w:color w:val="auto"/>
          <w:sz w:val="24"/>
          <w:lang w:val="en-US" w:eastAsia="zh-CN"/>
        </w:rPr>
      </w:pPr>
      <w:r>
        <w:rPr>
          <w:rFonts w:hint="eastAsia" w:ascii="宋体" w:hAnsi="宋体" w:cs="宋体"/>
          <w:b/>
          <w:bCs/>
          <w:color w:val="auto"/>
          <w:sz w:val="24"/>
        </w:rPr>
        <w:t>联 系 人：</w:t>
      </w:r>
      <w:r>
        <w:rPr>
          <w:rFonts w:hint="eastAsia" w:ascii="宋体" w:hAnsi="宋体" w:cs="宋体"/>
          <w:bCs/>
          <w:color w:val="auto"/>
          <w:sz w:val="24"/>
          <w:lang w:val="en-US" w:eastAsia="zh-CN"/>
        </w:rPr>
        <w:t>邵先生</w:t>
      </w:r>
    </w:p>
    <w:p w14:paraId="01409B39">
      <w:pPr>
        <w:spacing w:line="360" w:lineRule="auto"/>
        <w:ind w:firstLine="482" w:firstLineChars="200"/>
        <w:rPr>
          <w:rFonts w:hint="default" w:ascii="宋体" w:eastAsia="宋体" w:cs="宋体"/>
          <w:color w:val="auto"/>
          <w:sz w:val="24"/>
          <w:lang w:val="en-US" w:eastAsia="zh-CN"/>
        </w:rPr>
      </w:pPr>
      <w:r>
        <w:rPr>
          <w:rFonts w:hint="eastAsia" w:ascii="宋体" w:hAnsi="宋体" w:cs="宋体"/>
          <w:b/>
          <w:bCs/>
          <w:color w:val="auto"/>
          <w:sz w:val="24"/>
        </w:rPr>
        <w:t>联系方式：</w:t>
      </w:r>
      <w:r>
        <w:rPr>
          <w:rFonts w:hint="eastAsia" w:ascii="宋体" w:hAnsi="宋体" w:cs="宋体"/>
          <w:b/>
          <w:bCs/>
          <w:color w:val="auto"/>
          <w:sz w:val="24"/>
          <w:lang w:val="en-US" w:eastAsia="zh-CN"/>
        </w:rPr>
        <w:t>0396-2828075</w:t>
      </w:r>
    </w:p>
    <w:p w14:paraId="31F7A1CB">
      <w:pPr>
        <w:spacing w:line="360" w:lineRule="auto"/>
        <w:ind w:firstLine="120" w:firstLineChars="50"/>
        <w:rPr>
          <w:rFonts w:ascii="宋体" w:hAnsi="宋体" w:cs="宋体"/>
          <w:b/>
          <w:bCs/>
          <w:color w:val="auto"/>
          <w:sz w:val="24"/>
        </w:rPr>
      </w:pPr>
      <w:r>
        <w:rPr>
          <w:rFonts w:hint="eastAsia" w:ascii="宋体" w:hAnsi="宋体" w:cs="宋体"/>
          <w:b/>
          <w:bCs/>
          <w:color w:val="auto"/>
          <w:sz w:val="24"/>
        </w:rPr>
        <w:t>2、采购代理机构信息</w:t>
      </w:r>
    </w:p>
    <w:p w14:paraId="41465682">
      <w:pPr>
        <w:spacing w:line="360" w:lineRule="auto"/>
        <w:ind w:firstLine="482" w:firstLineChars="200"/>
        <w:rPr>
          <w:rFonts w:ascii="宋体" w:hAnsi="宋体" w:cs="宋体"/>
          <w:color w:val="auto"/>
          <w:sz w:val="24"/>
          <w:u w:val="single"/>
        </w:rPr>
      </w:pPr>
      <w:r>
        <w:rPr>
          <w:rFonts w:hint="eastAsia" w:ascii="宋体" w:hAnsi="宋体" w:cs="宋体"/>
          <w:b/>
          <w:bCs/>
          <w:color w:val="auto"/>
          <w:sz w:val="24"/>
        </w:rPr>
        <w:t>名    称：</w:t>
      </w:r>
      <w:r>
        <w:rPr>
          <w:rFonts w:hint="eastAsia" w:ascii="宋体" w:hAnsi="宋体" w:cs="宋体"/>
          <w:color w:val="auto"/>
          <w:sz w:val="24"/>
          <w:lang w:eastAsia="zh-CN"/>
        </w:rPr>
        <w:t xml:space="preserve">郑州众诚建设咨询有限公司 </w:t>
      </w:r>
      <w:r>
        <w:rPr>
          <w:rFonts w:hint="eastAsia" w:ascii="宋体" w:hAnsi="宋体" w:cs="宋体"/>
          <w:color w:val="auto"/>
          <w:sz w:val="24"/>
        </w:rPr>
        <w:t xml:space="preserve"> </w:t>
      </w:r>
    </w:p>
    <w:p w14:paraId="5797E182">
      <w:pPr>
        <w:spacing w:line="360" w:lineRule="auto"/>
        <w:ind w:firstLine="482" w:firstLineChars="200"/>
        <w:rPr>
          <w:rFonts w:hint="eastAsia" w:ascii="宋体" w:hAnsi="宋体" w:eastAsia="宋体" w:cs="宋体"/>
          <w:color w:val="auto"/>
          <w:sz w:val="24"/>
          <w:lang w:eastAsia="zh-CN"/>
        </w:rPr>
      </w:pPr>
      <w:r>
        <w:rPr>
          <w:rFonts w:hint="eastAsia" w:ascii="宋体" w:hAnsi="宋体" w:cs="宋体"/>
          <w:b/>
          <w:bCs/>
          <w:color w:val="auto"/>
          <w:sz w:val="24"/>
        </w:rPr>
        <w:t>地    址：</w:t>
      </w:r>
      <w:r>
        <w:rPr>
          <w:rFonts w:hint="eastAsia" w:ascii="宋体" w:hAnsi="宋体" w:cs="宋体"/>
          <w:color w:val="auto"/>
          <w:sz w:val="24"/>
          <w:lang w:eastAsia="zh-CN"/>
        </w:rPr>
        <w:t>郑州市金水区经八路14号附19号汇元大厦409至419室</w:t>
      </w:r>
    </w:p>
    <w:p w14:paraId="22AB98C0">
      <w:pPr>
        <w:spacing w:line="360" w:lineRule="auto"/>
        <w:ind w:firstLine="482" w:firstLineChars="200"/>
        <w:rPr>
          <w:rFonts w:hint="eastAsia" w:ascii="宋体" w:hAnsi="宋体" w:eastAsia="宋体" w:cs="宋体"/>
          <w:b/>
          <w:bCs/>
          <w:color w:val="auto"/>
          <w:sz w:val="24"/>
          <w:lang w:eastAsia="zh-CN"/>
        </w:rPr>
      </w:pPr>
      <w:r>
        <w:rPr>
          <w:rFonts w:hint="eastAsia" w:ascii="宋体" w:hAnsi="宋体" w:cs="宋体"/>
          <w:b/>
          <w:bCs/>
          <w:color w:val="auto"/>
          <w:sz w:val="24"/>
        </w:rPr>
        <w:t>联 系 人：</w:t>
      </w:r>
      <w:r>
        <w:rPr>
          <w:rFonts w:hint="eastAsia" w:ascii="宋体" w:hAnsi="宋体" w:cs="宋体"/>
          <w:color w:val="auto"/>
          <w:sz w:val="24"/>
          <w:lang w:eastAsia="zh-CN"/>
        </w:rPr>
        <w:t>赵</w:t>
      </w:r>
      <w:r>
        <w:rPr>
          <w:rFonts w:hint="eastAsia" w:ascii="宋体" w:hAnsi="宋体" w:cs="宋体"/>
          <w:color w:val="auto"/>
          <w:sz w:val="24"/>
          <w:lang w:val="en-US" w:eastAsia="zh-CN"/>
        </w:rPr>
        <w:t>先生</w:t>
      </w:r>
    </w:p>
    <w:p w14:paraId="1F19E474">
      <w:pPr>
        <w:spacing w:line="360" w:lineRule="auto"/>
        <w:ind w:firstLine="482" w:firstLineChars="200"/>
        <w:rPr>
          <w:rFonts w:ascii="宋体" w:cs="宋体"/>
          <w:color w:val="auto"/>
          <w:sz w:val="24"/>
        </w:rPr>
      </w:pPr>
      <w:r>
        <w:rPr>
          <w:rFonts w:hint="eastAsia" w:ascii="宋体" w:hAnsi="宋体" w:cs="宋体"/>
          <w:b/>
          <w:bCs/>
          <w:color w:val="auto"/>
          <w:sz w:val="24"/>
        </w:rPr>
        <w:t>联系方式：</w:t>
      </w:r>
      <w:r>
        <w:rPr>
          <w:rFonts w:hint="eastAsia" w:ascii="宋体" w:hAnsi="宋体" w:eastAsia="宋体" w:cs="宋体"/>
          <w:color w:val="auto"/>
          <w:spacing w:val="-1"/>
          <w:position w:val="13"/>
          <w:sz w:val="24"/>
          <w:szCs w:val="24"/>
          <w:highlight w:val="none"/>
        </w:rPr>
        <w:t>15503962908</w:t>
      </w:r>
    </w:p>
    <w:p w14:paraId="690C21AE">
      <w:pPr>
        <w:spacing w:line="360" w:lineRule="auto"/>
        <w:ind w:firstLine="120" w:firstLineChars="50"/>
        <w:rPr>
          <w:rFonts w:ascii="宋体" w:hAnsi="宋体" w:cs="宋体"/>
          <w:b/>
          <w:bCs/>
          <w:color w:val="auto"/>
          <w:sz w:val="24"/>
        </w:rPr>
      </w:pPr>
      <w:r>
        <w:rPr>
          <w:rFonts w:hint="eastAsia" w:ascii="宋体" w:hAnsi="宋体" w:cs="宋体"/>
          <w:b/>
          <w:bCs/>
          <w:color w:val="auto"/>
          <w:sz w:val="24"/>
        </w:rPr>
        <w:t>3、项目联系方式</w:t>
      </w:r>
    </w:p>
    <w:p w14:paraId="36C43FB1">
      <w:pPr>
        <w:spacing w:line="360" w:lineRule="auto"/>
        <w:ind w:firstLine="482" w:firstLineChars="200"/>
        <w:rPr>
          <w:rFonts w:ascii="宋体" w:hAnsi="宋体" w:cs="宋体"/>
          <w:color w:val="auto"/>
          <w:sz w:val="24"/>
          <w:u w:val="single"/>
        </w:rPr>
      </w:pPr>
      <w:r>
        <w:rPr>
          <w:rFonts w:hint="eastAsia" w:ascii="宋体" w:hAnsi="宋体" w:cs="宋体"/>
          <w:b/>
          <w:bCs/>
          <w:color w:val="auto"/>
          <w:sz w:val="24"/>
        </w:rPr>
        <w:t>项目联系人：</w:t>
      </w:r>
      <w:r>
        <w:rPr>
          <w:rFonts w:hint="eastAsia" w:ascii="宋体" w:hAnsi="宋体" w:cs="宋体"/>
          <w:color w:val="auto"/>
          <w:sz w:val="24"/>
          <w:lang w:eastAsia="zh-CN"/>
        </w:rPr>
        <w:t>赵</w:t>
      </w:r>
      <w:r>
        <w:rPr>
          <w:rFonts w:hint="eastAsia" w:ascii="宋体" w:hAnsi="宋体" w:cs="宋体"/>
          <w:color w:val="auto"/>
          <w:sz w:val="24"/>
          <w:lang w:val="en-US" w:eastAsia="zh-CN"/>
        </w:rPr>
        <w:t>先生</w:t>
      </w:r>
    </w:p>
    <w:p w14:paraId="650BE47F">
      <w:pPr>
        <w:spacing w:line="360" w:lineRule="auto"/>
        <w:ind w:firstLine="482" w:firstLineChars="200"/>
        <w:rPr>
          <w:rFonts w:ascii="宋体" w:hAnsi="宋体" w:cs="宋体"/>
          <w:color w:val="auto"/>
          <w:sz w:val="24"/>
          <w:u w:val="single"/>
        </w:rPr>
      </w:pPr>
      <w:r>
        <w:rPr>
          <w:rFonts w:hint="eastAsia" w:ascii="宋体" w:hAnsi="宋体" w:cs="宋体"/>
          <w:b/>
          <w:bCs/>
          <w:color w:val="auto"/>
          <w:sz w:val="24"/>
        </w:rPr>
        <w:t>联系电话：15503962908</w:t>
      </w:r>
      <w:r>
        <w:rPr>
          <w:rFonts w:hint="eastAsia" w:ascii="宋体" w:hAnsi="宋体" w:cs="宋体"/>
          <w:color w:val="auto"/>
          <w:sz w:val="24"/>
        </w:rPr>
        <w:t xml:space="preserve"> </w:t>
      </w:r>
    </w:p>
    <w:p w14:paraId="6E7DBF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F92"/>
    <w:rsid w:val="30515682"/>
    <w:rsid w:val="5CC74453"/>
    <w:rsid w:val="6F40431D"/>
    <w:rsid w:val="7E8D0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 w:type="paragraph" w:customStyle="1" w:styleId="6">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2025-08-21T09:47:07Z</dcterms:created>
  <dc:creator>Administrator</dc:creator>
  <cp:lastModifiedBy>^_^承◑▂◑志卐</cp:lastModifiedBy>
  <dcterms:modified xsi:type="dcterms:W3CDTF">2025-08-21T09:54:19Z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eyJoZGlkIjoiYTlmODhkMzdiYjQ0NDMxY2Q1MGYxNDhmNjFlYzFhMWMiLCJ1c2VySWQiOiI2OTM1NDUwNzcifQ==</vt:lpwstr>
  </property>
  <property fmtid="{D5CDD505-2E9C-101B-9397-08002B2CF9AE}" pid="4" name="ICV">
    <vt:lpwstr>0428549BFA5F43D786B25B0608D282A3_12</vt:lpwstr>
  </property>
</Properties>
</file>