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5335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汝南县文化广电和旅游局《汝南县公共文化服务场所综合提升项目》一标段（汝南县天中山遗址文物修缮暨环境提升项目）项目</w:t>
      </w:r>
    </w:p>
    <w:p w14:paraId="6E45C721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A包未成交企业排名</w:t>
      </w:r>
    </w:p>
    <w:tbl>
      <w:tblPr>
        <w:tblStyle w:val="8"/>
        <w:tblpPr w:leftFromText="180" w:rightFromText="180" w:vertAnchor="page" w:horzAnchor="page" w:tblpX="1012" w:tblpY="3843"/>
        <w:tblOverlap w:val="never"/>
        <w:tblW w:w="4800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3600"/>
        <w:gridCol w:w="2190"/>
        <w:gridCol w:w="2121"/>
      </w:tblGrid>
      <w:tr w14:paraId="1EE3462A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B2A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2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FA6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B950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E407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排名</w:t>
            </w:r>
          </w:p>
        </w:tc>
      </w:tr>
      <w:tr w14:paraId="4232C5B7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DED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7BC8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南阳市文华古建工程有限公司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8CC6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1293000.00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5E50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3D79F3E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9B02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55B7">
            <w:pPr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湖北汉冶文物工程有限公司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8638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1295000.00</w:t>
            </w:r>
            <w:bookmarkStart w:id="0" w:name="_GoBack"/>
            <w:bookmarkEnd w:id="0"/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5675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 w14:paraId="300E6C23"/>
    <w:p w14:paraId="0561CDC8"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page"/>
      </w:r>
    </w:p>
    <w:p w14:paraId="79832E7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eastAsia="宋体"/>
          <w:b/>
          <w:bCs/>
          <w:sz w:val="32"/>
          <w:szCs w:val="32"/>
          <w:lang w:val="en-US" w:eastAsia="zh-CN"/>
        </w:rPr>
        <w:t>汝南县文化广电和旅游局《汝南县公共文化服务场所综合提升项目》一标段（汝南县天中山遗址文物修缮暨环境提升项目）项目</w:t>
      </w:r>
    </w:p>
    <w:p w14:paraId="023A81E9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B</w:t>
      </w:r>
      <w:r>
        <w:rPr>
          <w:rFonts w:hint="eastAsia" w:ascii="Times New Roman" w:eastAsia="宋体"/>
          <w:b/>
          <w:bCs/>
          <w:sz w:val="32"/>
          <w:szCs w:val="32"/>
          <w:lang w:val="en-US" w:eastAsia="zh-CN"/>
        </w:rPr>
        <w:t>包未</w:t>
      </w:r>
      <w:r>
        <w:rPr>
          <w:rFonts w:hint="eastAsia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Times New Roman" w:eastAsia="宋体"/>
          <w:b/>
          <w:bCs/>
          <w:sz w:val="32"/>
          <w:szCs w:val="32"/>
          <w:lang w:val="en-US" w:eastAsia="zh-CN"/>
        </w:rPr>
        <w:t>企业排名</w:t>
      </w:r>
    </w:p>
    <w:tbl>
      <w:tblPr>
        <w:tblStyle w:val="8"/>
        <w:tblpPr w:leftFromText="180" w:rightFromText="180" w:vertAnchor="page" w:horzAnchor="page" w:tblpX="1012" w:tblpY="3843"/>
        <w:tblOverlap w:val="never"/>
        <w:tblW w:w="4793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3594"/>
        <w:gridCol w:w="2187"/>
        <w:gridCol w:w="2118"/>
      </w:tblGrid>
      <w:tr w14:paraId="05D69458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D385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713B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B184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  <w:t>投标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报价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371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kern w:val="0"/>
                <w:sz w:val="21"/>
                <w:szCs w:val="21"/>
              </w:rPr>
              <w:t>排名</w:t>
            </w:r>
          </w:p>
        </w:tc>
      </w:tr>
      <w:tr w14:paraId="3DCB5523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961E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31A7">
            <w:pPr>
              <w:widowControl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河南中达翔建设工程有限公司</w:t>
            </w:r>
          </w:p>
        </w:tc>
        <w:tc>
          <w:tcPr>
            <w:tcW w:w="218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C103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2405134.66元</w:t>
            </w:r>
          </w:p>
        </w:tc>
        <w:tc>
          <w:tcPr>
            <w:tcW w:w="21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D0F6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73F46E32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A34B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8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1DD5"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河南泽洲建设有限公司</w:t>
            </w:r>
          </w:p>
        </w:tc>
        <w:tc>
          <w:tcPr>
            <w:tcW w:w="2184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6119">
            <w:pPr>
              <w:widowControl/>
              <w:jc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2409325.25元</w:t>
            </w:r>
          </w:p>
        </w:tc>
        <w:tc>
          <w:tcPr>
            <w:tcW w:w="21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367E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195F35CE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9841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FB10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河南淮海水利工程建设有限公司</w:t>
            </w:r>
          </w:p>
        </w:tc>
        <w:tc>
          <w:tcPr>
            <w:tcW w:w="1168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950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2411000.00元</w:t>
            </w:r>
          </w:p>
        </w:tc>
        <w:tc>
          <w:tcPr>
            <w:tcW w:w="113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0F6B">
            <w:pPr>
              <w:widowControl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</w:tbl>
    <w:p w14:paraId="6E2DCAB2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90AA75D">
      <w:pPr>
        <w:bidi w:val="0"/>
        <w:rPr>
          <w:lang w:val="en-US" w:eastAsia="zh-CN"/>
        </w:rPr>
      </w:pPr>
    </w:p>
    <w:p w14:paraId="4A02D33C">
      <w:pPr>
        <w:bidi w:val="0"/>
        <w:rPr>
          <w:lang w:val="en-US" w:eastAsia="zh-CN"/>
        </w:rPr>
      </w:pPr>
    </w:p>
    <w:p w14:paraId="5EE58058">
      <w:pPr>
        <w:bidi w:val="0"/>
        <w:rPr>
          <w:rFonts w:hint="default"/>
          <w:lang w:val="en-US" w:eastAsia="zh-CN"/>
        </w:rPr>
      </w:pPr>
    </w:p>
    <w:p w14:paraId="1D673E05">
      <w:pPr>
        <w:bidi w:val="0"/>
        <w:rPr>
          <w:lang w:val="en-US" w:eastAsia="zh-CN"/>
        </w:rPr>
      </w:pPr>
    </w:p>
    <w:p w14:paraId="344F4B41">
      <w:pPr>
        <w:rPr>
          <w:rFonts w:hint="eastAsia"/>
          <w:lang w:val="en-US" w:eastAsia="zh-CN"/>
        </w:rPr>
      </w:pPr>
    </w:p>
    <w:p w14:paraId="0D91B964"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67A93F1E"/>
    <w:rsid w:val="03A74232"/>
    <w:rsid w:val="05144E40"/>
    <w:rsid w:val="06B33FE5"/>
    <w:rsid w:val="09035ED3"/>
    <w:rsid w:val="0A8E2E73"/>
    <w:rsid w:val="0AC16400"/>
    <w:rsid w:val="0BCC3EB7"/>
    <w:rsid w:val="10504A00"/>
    <w:rsid w:val="13D1598D"/>
    <w:rsid w:val="140847D9"/>
    <w:rsid w:val="15CB6104"/>
    <w:rsid w:val="19C02B62"/>
    <w:rsid w:val="1DD271F7"/>
    <w:rsid w:val="21A123F0"/>
    <w:rsid w:val="23B153DB"/>
    <w:rsid w:val="23D11D46"/>
    <w:rsid w:val="2766330A"/>
    <w:rsid w:val="276F745C"/>
    <w:rsid w:val="279F2706"/>
    <w:rsid w:val="2A9A0CB9"/>
    <w:rsid w:val="2A9D2DEA"/>
    <w:rsid w:val="2E4254CF"/>
    <w:rsid w:val="2ECD49AF"/>
    <w:rsid w:val="420C757B"/>
    <w:rsid w:val="45CE40F1"/>
    <w:rsid w:val="45D73BBE"/>
    <w:rsid w:val="47EF7C00"/>
    <w:rsid w:val="49810E3C"/>
    <w:rsid w:val="49E76DAA"/>
    <w:rsid w:val="4A4B30AF"/>
    <w:rsid w:val="500F18D9"/>
    <w:rsid w:val="507E6DEF"/>
    <w:rsid w:val="57190AB1"/>
    <w:rsid w:val="57B26470"/>
    <w:rsid w:val="5DD70A20"/>
    <w:rsid w:val="62AC5B57"/>
    <w:rsid w:val="67A93F1E"/>
    <w:rsid w:val="689F73DB"/>
    <w:rsid w:val="69935DE8"/>
    <w:rsid w:val="6D37079F"/>
    <w:rsid w:val="71362564"/>
    <w:rsid w:val="752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customStyle="1" w:styleId="3">
    <w:name w:val="Default"/>
    <w:autoRedefine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6">
    <w:name w:val="Body Text First Indent"/>
    <w:basedOn w:val="2"/>
    <w:next w:val="7"/>
    <w:autoRedefine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1"/>
    <w:autoRedefine/>
    <w:qFormat/>
    <w:uiPriority w:val="0"/>
    <w:pPr>
      <w:ind w:firstLine="420" w:firstLineChars="200"/>
    </w:pPr>
    <w:rPr>
      <w:szCs w:val="24"/>
    </w:rPr>
  </w:style>
  <w:style w:type="paragraph" w:customStyle="1" w:styleId="10">
    <w:name w:val="无间隔1"/>
    <w:basedOn w:val="1"/>
    <w:next w:val="11"/>
    <w:autoRedefine/>
    <w:qFormat/>
    <w:uiPriority w:val="1"/>
    <w:pPr>
      <w:spacing w:line="400" w:lineRule="exact"/>
    </w:pPr>
    <w:rPr>
      <w:sz w:val="24"/>
    </w:rPr>
  </w:style>
  <w:style w:type="paragraph" w:customStyle="1" w:styleId="11">
    <w:name w:val="TOC Heading1"/>
    <w:next w:val="1"/>
    <w:autoRedefine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character" w:customStyle="1" w:styleId="12">
    <w:name w:val="toolbarlabel2"/>
    <w:basedOn w:val="9"/>
    <w:qFormat/>
    <w:uiPriority w:val="0"/>
  </w:style>
  <w:style w:type="character" w:customStyle="1" w:styleId="13">
    <w:name w:val="toolbarlabel"/>
    <w:basedOn w:val="9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5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2022-12-02T02:05:00Z</dcterms:created>
  <dc:creator>NTKO</dc:creator>
  <cp:lastModifiedBy>河南丰达</cp:lastModifiedBy>
  <dcterms:modified xsi:type="dcterms:W3CDTF">2025-07-18T10:00:41Z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1B42016D031649EA84C83A00A3A1943E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