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4753">
      <w:pPr>
        <w:shd w:val="clear" w:color="auto" w:fill="FFFFFF"/>
        <w:spacing w:line="360" w:lineRule="auto"/>
        <w:rPr>
          <w:rStyle w:val="66"/>
          <w:rFonts w:ascii="黑体" w:hAnsi="Times New Roman" w:eastAsia="黑体" w:cs="Times New Roman"/>
          <w:b/>
          <w:bCs/>
          <w:color w:val="auto"/>
          <w:kern w:val="0"/>
          <w:sz w:val="48"/>
          <w:szCs w:val="48"/>
          <w:highlight w:val="none"/>
        </w:rPr>
      </w:pPr>
    </w:p>
    <w:p w14:paraId="167179A0">
      <w:pPr>
        <w:shd w:val="clear" w:color="auto" w:fill="FFFFFF"/>
        <w:spacing w:line="360" w:lineRule="auto"/>
        <w:jc w:val="center"/>
        <w:rPr>
          <w:rStyle w:val="66"/>
          <w:rFonts w:ascii="黑体" w:hAnsi="Times New Roman" w:eastAsia="黑体" w:cs="Times New Roman"/>
          <w:b/>
          <w:bCs/>
          <w:color w:val="auto"/>
          <w:kern w:val="0"/>
          <w:sz w:val="48"/>
          <w:szCs w:val="48"/>
          <w:highlight w:val="none"/>
        </w:rPr>
      </w:pPr>
      <w:r>
        <w:rPr>
          <w:rStyle w:val="66"/>
          <w:rFonts w:ascii="黑体" w:hAnsi="Times New Roman" w:eastAsia="黑体" w:cs="Times New Roman"/>
          <w:b/>
          <w:bCs/>
          <w:color w:val="auto"/>
          <w:kern w:val="0"/>
          <w:sz w:val="48"/>
          <w:szCs w:val="48"/>
          <w:highlight w:val="none"/>
        </w:rPr>
        <w:t>驻马店市政府采购服务项目</w:t>
      </w:r>
    </w:p>
    <w:p w14:paraId="10F2AC28">
      <w:pPr>
        <w:tabs>
          <w:tab w:val="left" w:pos="3566"/>
        </w:tabs>
        <w:spacing w:line="360" w:lineRule="auto"/>
        <w:rPr>
          <w:rStyle w:val="66"/>
          <w:rFonts w:ascii="宋体" w:hAnsi="宋体"/>
          <w:b/>
          <w:color w:val="auto"/>
          <w:sz w:val="32"/>
          <w:szCs w:val="32"/>
          <w:highlight w:val="none"/>
        </w:rPr>
      </w:pPr>
    </w:p>
    <w:p w14:paraId="2EFEF0CB">
      <w:pPr>
        <w:snapToGrid w:val="0"/>
        <w:spacing w:line="360" w:lineRule="auto"/>
        <w:jc w:val="center"/>
        <w:rPr>
          <w:rStyle w:val="66"/>
          <w:rFonts w:ascii="宋体" w:hAnsi="宋体"/>
          <w:b/>
          <w:color w:val="auto"/>
          <w:sz w:val="32"/>
          <w:szCs w:val="32"/>
          <w:highlight w:val="none"/>
        </w:rPr>
      </w:pPr>
      <w:r>
        <w:rPr>
          <w:rStyle w:val="66"/>
          <w:rFonts w:ascii="宋体" w:hAnsi="宋体"/>
          <w:b/>
          <w:color w:val="auto"/>
          <w:sz w:val="32"/>
          <w:szCs w:val="32"/>
          <w:highlight w:val="none"/>
        </w:rPr>
        <w:tab/>
      </w:r>
    </w:p>
    <w:p w14:paraId="0D3D8089">
      <w:pPr>
        <w:pStyle w:val="45"/>
        <w:rPr>
          <w:rStyle w:val="21"/>
          <w:rFonts w:ascii="Arial" w:hAnsi="Arial"/>
          <w:color w:val="auto"/>
          <w:sz w:val="32"/>
          <w:szCs w:val="32"/>
          <w:highlight w:val="none"/>
        </w:rPr>
      </w:pPr>
    </w:p>
    <w:p w14:paraId="6CE4B854">
      <w:pPr>
        <w:snapToGrid w:val="0"/>
        <w:spacing w:line="360" w:lineRule="auto"/>
        <w:rPr>
          <w:rStyle w:val="66"/>
          <w:rFonts w:ascii="宋体" w:hAnsi="宋体"/>
          <w:b/>
          <w:color w:val="auto"/>
          <w:sz w:val="10"/>
          <w:szCs w:val="10"/>
          <w:highlight w:val="none"/>
        </w:rPr>
      </w:pPr>
    </w:p>
    <w:p w14:paraId="48471958">
      <w:pPr>
        <w:spacing w:line="360" w:lineRule="auto"/>
        <w:jc w:val="center"/>
        <w:rPr>
          <w:rStyle w:val="66"/>
          <w:rFonts w:ascii="宋体" w:hAnsi="宋体"/>
          <w:b/>
          <w:color w:val="auto"/>
          <w:sz w:val="80"/>
          <w:szCs w:val="80"/>
          <w:highlight w:val="none"/>
        </w:rPr>
      </w:pPr>
      <w:r>
        <w:rPr>
          <w:rStyle w:val="66"/>
          <w:rFonts w:ascii="宋体" w:hAnsi="宋体"/>
          <w:b/>
          <w:color w:val="auto"/>
          <w:sz w:val="80"/>
          <w:szCs w:val="80"/>
          <w:highlight w:val="none"/>
        </w:rPr>
        <w:t>竞争性谈判文件</w:t>
      </w:r>
    </w:p>
    <w:p w14:paraId="5C882BBE">
      <w:pPr>
        <w:spacing w:line="360" w:lineRule="auto"/>
        <w:rPr>
          <w:rStyle w:val="66"/>
          <w:rFonts w:ascii="宋体" w:hAnsi="宋体"/>
          <w:b/>
          <w:color w:val="auto"/>
          <w:sz w:val="28"/>
          <w:szCs w:val="28"/>
          <w:highlight w:val="none"/>
        </w:rPr>
      </w:pPr>
    </w:p>
    <w:p w14:paraId="5A9FB2B6">
      <w:pPr>
        <w:spacing w:line="360" w:lineRule="auto"/>
        <w:jc w:val="center"/>
        <w:rPr>
          <w:rStyle w:val="66"/>
          <w:rFonts w:ascii="宋体" w:hAnsi="宋体"/>
          <w:b/>
          <w:color w:val="auto"/>
          <w:sz w:val="36"/>
          <w:highlight w:val="none"/>
        </w:rPr>
      </w:pPr>
    </w:p>
    <w:p w14:paraId="4FE27B6B">
      <w:pPr>
        <w:snapToGrid w:val="0"/>
        <w:spacing w:line="360" w:lineRule="auto"/>
        <w:jc w:val="center"/>
        <w:rPr>
          <w:rStyle w:val="66"/>
          <w:rFonts w:ascii="宋体" w:hAnsi="宋体"/>
          <w:b/>
          <w:color w:val="auto"/>
          <w:sz w:val="36"/>
          <w:highlight w:val="none"/>
        </w:rPr>
      </w:pPr>
    </w:p>
    <w:p w14:paraId="7EF70B78">
      <w:pPr>
        <w:snapToGrid w:val="0"/>
        <w:spacing w:line="360" w:lineRule="auto"/>
        <w:jc w:val="center"/>
        <w:rPr>
          <w:rStyle w:val="66"/>
          <w:rFonts w:ascii="宋体" w:hAnsi="宋体"/>
          <w:b/>
          <w:color w:val="auto"/>
          <w:highlight w:val="none"/>
        </w:rPr>
      </w:pPr>
    </w:p>
    <w:p w14:paraId="3CB201C1">
      <w:pPr>
        <w:spacing w:line="360" w:lineRule="auto"/>
        <w:rPr>
          <w:rStyle w:val="66"/>
          <w:rFonts w:ascii="宋体" w:hAnsi="宋体"/>
          <w:color w:val="auto"/>
          <w:highlight w:val="none"/>
        </w:rPr>
      </w:pPr>
    </w:p>
    <w:p w14:paraId="1FB3250A">
      <w:pPr>
        <w:spacing w:line="360" w:lineRule="auto"/>
        <w:rPr>
          <w:rStyle w:val="66"/>
          <w:rFonts w:ascii="宋体" w:hAnsi="宋体"/>
          <w:b/>
          <w:color w:val="auto"/>
          <w:sz w:val="32"/>
          <w:szCs w:val="32"/>
          <w:highlight w:val="none"/>
        </w:rPr>
      </w:pPr>
    </w:p>
    <w:p w14:paraId="7430E360">
      <w:pPr>
        <w:shd w:val="clear" w:color="auto" w:fill="FFFFFF"/>
        <w:spacing w:line="360" w:lineRule="auto"/>
        <w:ind w:firstLine="602" w:firstLineChars="200"/>
        <w:jc w:val="left"/>
        <w:rPr>
          <w:rStyle w:val="66"/>
          <w:rFonts w:hint="eastAsia" w:ascii="宋体" w:hAnsi="宋体" w:eastAsia="宋体"/>
          <w:b/>
          <w:bCs/>
          <w:color w:val="auto"/>
          <w:kern w:val="0"/>
          <w:sz w:val="30"/>
          <w:szCs w:val="30"/>
          <w:highlight w:val="none"/>
          <w:lang w:eastAsia="zh-CN"/>
        </w:rPr>
      </w:pPr>
      <w:r>
        <w:rPr>
          <w:rStyle w:val="66"/>
          <w:rFonts w:ascii="宋体" w:hAnsi="宋体"/>
          <w:b/>
          <w:bCs/>
          <w:color w:val="auto"/>
          <w:kern w:val="0"/>
          <w:sz w:val="30"/>
          <w:szCs w:val="30"/>
          <w:highlight w:val="none"/>
        </w:rPr>
        <w:t>项目编号：</w:t>
      </w:r>
      <w:r>
        <w:rPr>
          <w:rStyle w:val="66"/>
          <w:rFonts w:hint="eastAsia" w:ascii="宋体" w:hAnsi="宋体"/>
          <w:b/>
          <w:bCs/>
          <w:color w:val="auto"/>
          <w:kern w:val="0"/>
          <w:sz w:val="30"/>
          <w:szCs w:val="30"/>
          <w:highlight w:val="none"/>
          <w:lang w:eastAsia="zh-CN"/>
        </w:rPr>
        <w:t>正阳竞谈-2025-40</w:t>
      </w:r>
    </w:p>
    <w:p w14:paraId="57A0E2A0">
      <w:pPr>
        <w:shd w:val="clear" w:color="auto" w:fill="FFFFFF"/>
        <w:spacing w:line="360" w:lineRule="auto"/>
        <w:ind w:left="2102" w:leftChars="284" w:hanging="1506" w:hangingChars="500"/>
        <w:jc w:val="left"/>
        <w:rPr>
          <w:rStyle w:val="66"/>
          <w:rFonts w:ascii="宋体" w:hAnsi="宋体"/>
          <w:b/>
          <w:bCs/>
          <w:color w:val="auto"/>
          <w:kern w:val="0"/>
          <w:sz w:val="30"/>
          <w:szCs w:val="30"/>
          <w:highlight w:val="none"/>
        </w:rPr>
      </w:pPr>
      <w:r>
        <w:rPr>
          <w:rStyle w:val="66"/>
          <w:rFonts w:ascii="宋体" w:hAnsi="宋体"/>
          <w:b/>
          <w:bCs/>
          <w:color w:val="auto"/>
          <w:kern w:val="0"/>
          <w:sz w:val="30"/>
          <w:szCs w:val="30"/>
          <w:highlight w:val="none"/>
        </w:rPr>
        <w:t>项目名称：</w:t>
      </w:r>
      <w:r>
        <w:rPr>
          <w:rStyle w:val="66"/>
          <w:rFonts w:hint="eastAsia" w:ascii="宋体" w:hAnsi="宋体"/>
          <w:b/>
          <w:bCs/>
          <w:color w:val="auto"/>
          <w:kern w:val="0"/>
          <w:sz w:val="30"/>
          <w:szCs w:val="30"/>
          <w:highlight w:val="none"/>
          <w:lang w:eastAsia="zh-CN"/>
        </w:rPr>
        <w:t xml:space="preserve">正阳县水利局采购2023-2024年慎水河等13条河流健康河湖评价档案项目 </w:t>
      </w:r>
    </w:p>
    <w:p w14:paraId="27493813">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 购 人：</w:t>
      </w:r>
      <w:r>
        <w:rPr>
          <w:rStyle w:val="66"/>
          <w:rFonts w:hint="eastAsia" w:ascii="宋体" w:hAnsi="宋体"/>
          <w:b/>
          <w:bCs/>
          <w:color w:val="auto"/>
          <w:kern w:val="0"/>
          <w:sz w:val="30"/>
          <w:szCs w:val="30"/>
          <w:highlight w:val="none"/>
          <w:lang w:val="zh-CN"/>
        </w:rPr>
        <w:t>正阳县水利局</w:t>
      </w:r>
    </w:p>
    <w:p w14:paraId="07970B36">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采购代理机构：</w:t>
      </w:r>
      <w:r>
        <w:rPr>
          <w:rStyle w:val="66"/>
          <w:rFonts w:hint="eastAsia" w:ascii="宋体" w:hAnsi="宋体"/>
          <w:b/>
          <w:bCs/>
          <w:color w:val="auto"/>
          <w:kern w:val="0"/>
          <w:sz w:val="30"/>
          <w:szCs w:val="30"/>
          <w:highlight w:val="none"/>
          <w:lang w:val="zh-CN"/>
        </w:rPr>
        <w:t>意成工程咨询有限公司</w:t>
      </w:r>
    </w:p>
    <w:p w14:paraId="67EEEE72">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日        期：</w:t>
      </w:r>
      <w:r>
        <w:rPr>
          <w:rStyle w:val="66"/>
          <w:rFonts w:ascii="宋体" w:hAnsi="宋体"/>
          <w:b/>
          <w:bCs/>
          <w:color w:val="auto"/>
          <w:kern w:val="0"/>
          <w:sz w:val="30"/>
          <w:szCs w:val="30"/>
          <w:highlight w:val="none"/>
        </w:rPr>
        <w:t>202</w:t>
      </w:r>
      <w:r>
        <w:rPr>
          <w:rStyle w:val="66"/>
          <w:rFonts w:hint="eastAsia" w:ascii="宋体" w:hAnsi="宋体"/>
          <w:b/>
          <w:bCs/>
          <w:color w:val="auto"/>
          <w:kern w:val="0"/>
          <w:sz w:val="30"/>
          <w:szCs w:val="30"/>
          <w:highlight w:val="none"/>
          <w:lang w:val="en-US" w:eastAsia="zh-CN"/>
        </w:rPr>
        <w:t>5</w:t>
      </w:r>
      <w:r>
        <w:rPr>
          <w:rStyle w:val="66"/>
          <w:rFonts w:ascii="宋体" w:hAnsi="宋体"/>
          <w:b/>
          <w:bCs/>
          <w:color w:val="auto"/>
          <w:kern w:val="0"/>
          <w:sz w:val="30"/>
          <w:szCs w:val="30"/>
          <w:highlight w:val="none"/>
          <w:lang w:val="zh-CN"/>
        </w:rPr>
        <w:t>年</w:t>
      </w:r>
      <w:r>
        <w:rPr>
          <w:rStyle w:val="66"/>
          <w:rFonts w:hint="eastAsia" w:ascii="宋体" w:hAnsi="宋体"/>
          <w:b/>
          <w:bCs/>
          <w:color w:val="auto"/>
          <w:kern w:val="0"/>
          <w:sz w:val="30"/>
          <w:szCs w:val="30"/>
          <w:highlight w:val="none"/>
          <w:lang w:val="en-US" w:eastAsia="zh-CN"/>
        </w:rPr>
        <w:t>7</w:t>
      </w:r>
      <w:r>
        <w:rPr>
          <w:rStyle w:val="66"/>
          <w:rFonts w:ascii="宋体" w:hAnsi="宋体"/>
          <w:b/>
          <w:bCs/>
          <w:color w:val="auto"/>
          <w:kern w:val="0"/>
          <w:sz w:val="30"/>
          <w:szCs w:val="30"/>
          <w:highlight w:val="none"/>
          <w:lang w:val="zh-CN"/>
        </w:rPr>
        <w:t>月</w:t>
      </w:r>
    </w:p>
    <w:p w14:paraId="1441F777">
      <w:pPr>
        <w:shd w:val="clear" w:color="auto" w:fill="FFFFFF"/>
        <w:spacing w:before="156" w:after="156" w:line="360" w:lineRule="auto"/>
        <w:jc w:val="left"/>
        <w:rPr>
          <w:rStyle w:val="66"/>
          <w:rFonts w:ascii="黑体" w:hAnsi="宋体" w:eastAsia="黑体"/>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4AB399B">
      <w:pPr>
        <w:shd w:val="clear" w:color="auto" w:fill="FFFFFF"/>
        <w:spacing w:before="156" w:after="156" w:line="360" w:lineRule="auto"/>
        <w:rPr>
          <w:rStyle w:val="21"/>
          <w:rFonts w:ascii="宋体" w:hAnsi="宋体"/>
          <w:color w:val="auto"/>
          <w:kern w:val="0"/>
          <w:szCs w:val="24"/>
          <w:highlight w:val="none"/>
        </w:rPr>
      </w:pPr>
    </w:p>
    <w:p w14:paraId="0D22018F">
      <w:pPr>
        <w:spacing w:line="360" w:lineRule="auto"/>
        <w:jc w:val="center"/>
        <w:rPr>
          <w:rStyle w:val="21"/>
          <w:rFonts w:ascii="宋体" w:hAnsi="宋体"/>
          <w:color w:val="auto"/>
          <w:sz w:val="28"/>
          <w:szCs w:val="28"/>
          <w:highlight w:val="none"/>
        </w:rPr>
      </w:pPr>
      <w:r>
        <w:rPr>
          <w:rStyle w:val="21"/>
          <w:rFonts w:ascii="宋体" w:hAnsi="宋体"/>
          <w:color w:val="auto"/>
          <w:sz w:val="28"/>
          <w:szCs w:val="28"/>
          <w:highlight w:val="none"/>
        </w:rPr>
        <w:t>目</w:t>
      </w:r>
      <w:r>
        <w:rPr>
          <w:rStyle w:val="21"/>
          <w:rFonts w:hint="eastAsia" w:ascii="宋体" w:hAnsi="宋体"/>
          <w:color w:val="auto"/>
          <w:sz w:val="28"/>
          <w:szCs w:val="28"/>
          <w:highlight w:val="none"/>
          <w:lang w:val="en-US" w:eastAsia="zh-CN"/>
        </w:rPr>
        <w:t xml:space="preserve"> </w:t>
      </w:r>
      <w:r>
        <w:rPr>
          <w:rStyle w:val="21"/>
          <w:rFonts w:ascii="宋体" w:hAnsi="宋体"/>
          <w:color w:val="auto"/>
          <w:sz w:val="28"/>
          <w:szCs w:val="28"/>
          <w:highlight w:val="none"/>
        </w:rPr>
        <w:t>录</w:t>
      </w:r>
    </w:p>
    <w:p w14:paraId="6A2FC5A9">
      <w:pPr>
        <w:spacing w:line="360" w:lineRule="auto"/>
        <w:jc w:val="center"/>
        <w:rPr>
          <w:rStyle w:val="21"/>
          <w:rFonts w:ascii="宋体" w:hAnsi="宋体"/>
          <w:color w:val="auto"/>
          <w:sz w:val="28"/>
          <w:szCs w:val="28"/>
          <w:highlight w:val="none"/>
        </w:rPr>
      </w:pPr>
    </w:p>
    <w:p w14:paraId="39EDF396">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"_Toc30569"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第一章  竞争性谈判公告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_Toc30569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3C5CA8">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"_Toc9892"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第二章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_Toc9892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2068B6">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"_Toc29777"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第三章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_Toc29777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76774FF">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"_Toc25631"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第四章  政府采购合同（主要条款）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_Toc25631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182C281">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"_Toc2402"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附件--响应性文件格式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_Toc2402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CF41843">
      <w:pPr>
        <w:pStyle w:val="2"/>
        <w:ind w:firstLine="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p w14:paraId="6B88246B">
      <w:pPr>
        <w:shd w:val="clear" w:color="auto" w:fill="FFFFFF"/>
        <w:spacing w:line="360" w:lineRule="auto"/>
        <w:jc w:val="center"/>
        <w:rPr>
          <w:rStyle w:val="21"/>
          <w:rFonts w:ascii="黑体" w:hAnsi="宋体" w:eastAsia="黑体"/>
          <w:b/>
          <w:bCs/>
          <w:color w:val="auto"/>
          <w:kern w:val="0"/>
          <w:sz w:val="32"/>
          <w:szCs w:val="32"/>
          <w:highlight w:val="none"/>
        </w:rPr>
      </w:pPr>
    </w:p>
    <w:p w14:paraId="0BC9C391">
      <w:pPr>
        <w:shd w:val="clear" w:color="auto" w:fill="FFFFFF"/>
        <w:spacing w:line="360" w:lineRule="auto"/>
        <w:jc w:val="center"/>
        <w:rPr>
          <w:rStyle w:val="21"/>
          <w:rFonts w:ascii="黑体" w:hAnsi="宋体" w:eastAsia="黑体"/>
          <w:b/>
          <w:bCs/>
          <w:color w:val="auto"/>
          <w:kern w:val="0"/>
          <w:sz w:val="32"/>
          <w:szCs w:val="32"/>
          <w:highlight w:val="none"/>
        </w:rPr>
      </w:pPr>
    </w:p>
    <w:p w14:paraId="72AF05D2">
      <w:pPr>
        <w:shd w:val="clear" w:color="auto" w:fill="FFFFFF"/>
        <w:spacing w:line="360" w:lineRule="auto"/>
        <w:jc w:val="center"/>
        <w:rPr>
          <w:rStyle w:val="21"/>
          <w:rFonts w:ascii="黑体" w:hAnsi="宋体" w:eastAsia="黑体"/>
          <w:b/>
          <w:bCs/>
          <w:color w:val="auto"/>
          <w:kern w:val="0"/>
          <w:sz w:val="32"/>
          <w:szCs w:val="32"/>
          <w:highlight w:val="none"/>
        </w:rPr>
      </w:pPr>
    </w:p>
    <w:p w14:paraId="105129FE">
      <w:pPr>
        <w:shd w:val="clear" w:color="auto" w:fill="FFFFFF"/>
        <w:spacing w:line="360" w:lineRule="auto"/>
        <w:jc w:val="center"/>
        <w:rPr>
          <w:rStyle w:val="21"/>
          <w:rFonts w:ascii="黑体" w:hAnsi="宋体" w:eastAsia="黑体"/>
          <w:b/>
          <w:bCs/>
          <w:color w:val="auto"/>
          <w:kern w:val="0"/>
          <w:sz w:val="32"/>
          <w:szCs w:val="32"/>
          <w:highlight w:val="none"/>
        </w:rPr>
      </w:pPr>
    </w:p>
    <w:p w14:paraId="3B4054D1">
      <w:pPr>
        <w:shd w:val="clear" w:color="auto" w:fill="FFFFFF"/>
        <w:spacing w:line="360" w:lineRule="auto"/>
        <w:jc w:val="center"/>
        <w:rPr>
          <w:rStyle w:val="21"/>
          <w:rFonts w:ascii="黑体" w:hAnsi="宋体" w:eastAsia="黑体"/>
          <w:b/>
          <w:bCs/>
          <w:color w:val="auto"/>
          <w:kern w:val="0"/>
          <w:sz w:val="32"/>
          <w:szCs w:val="32"/>
          <w:highlight w:val="none"/>
        </w:rPr>
      </w:pPr>
    </w:p>
    <w:p w14:paraId="6AA9AF6E">
      <w:pPr>
        <w:shd w:val="clear" w:color="auto" w:fill="FFFFFF"/>
        <w:spacing w:line="360" w:lineRule="auto"/>
        <w:jc w:val="center"/>
        <w:rPr>
          <w:rStyle w:val="21"/>
          <w:rFonts w:ascii="黑体" w:hAnsi="宋体" w:eastAsia="黑体"/>
          <w:b/>
          <w:bCs/>
          <w:color w:val="auto"/>
          <w:kern w:val="0"/>
          <w:sz w:val="32"/>
          <w:szCs w:val="32"/>
          <w:highlight w:val="none"/>
        </w:rPr>
      </w:pPr>
    </w:p>
    <w:p w14:paraId="5F20C8E5">
      <w:pPr>
        <w:shd w:val="clear" w:color="auto" w:fill="FFFFFF"/>
        <w:spacing w:line="360" w:lineRule="auto"/>
        <w:jc w:val="center"/>
        <w:rPr>
          <w:rStyle w:val="21"/>
          <w:rFonts w:ascii="黑体" w:hAnsi="宋体" w:eastAsia="黑体"/>
          <w:b/>
          <w:bCs/>
          <w:color w:val="auto"/>
          <w:kern w:val="0"/>
          <w:sz w:val="32"/>
          <w:szCs w:val="32"/>
          <w:highlight w:val="none"/>
        </w:rPr>
      </w:pPr>
    </w:p>
    <w:p w14:paraId="113FEE8E">
      <w:pPr>
        <w:shd w:val="clear" w:color="auto" w:fill="FFFFFF"/>
        <w:spacing w:line="360" w:lineRule="auto"/>
        <w:jc w:val="center"/>
        <w:rPr>
          <w:rStyle w:val="21"/>
          <w:rFonts w:ascii="黑体" w:hAnsi="宋体" w:eastAsia="黑体"/>
          <w:b/>
          <w:bCs/>
          <w:color w:val="auto"/>
          <w:kern w:val="0"/>
          <w:sz w:val="32"/>
          <w:szCs w:val="32"/>
          <w:highlight w:val="none"/>
        </w:rPr>
      </w:pPr>
    </w:p>
    <w:p w14:paraId="0B3E53A2">
      <w:pPr>
        <w:shd w:val="clear" w:color="auto" w:fill="FFFFFF"/>
        <w:spacing w:line="360" w:lineRule="auto"/>
        <w:ind w:firstLine="2000" w:firstLineChars="600"/>
        <w:rPr>
          <w:rStyle w:val="21"/>
          <w:rFonts w:ascii="黑体" w:hAnsi="宋体" w:eastAsia="黑体"/>
          <w:b/>
          <w:bCs/>
          <w:color w:val="auto"/>
          <w:kern w:val="0"/>
          <w:sz w:val="32"/>
          <w:szCs w:val="32"/>
          <w:highlight w:val="none"/>
        </w:rPr>
      </w:pPr>
    </w:p>
    <w:p w14:paraId="5AAFC9F6">
      <w:pPr>
        <w:shd w:val="clear" w:color="auto" w:fill="FFFFFF"/>
        <w:spacing w:line="360" w:lineRule="auto"/>
        <w:ind w:firstLine="2999" w:firstLineChars="900"/>
        <w:rPr>
          <w:rStyle w:val="21"/>
          <w:rFonts w:ascii="宋体" w:hAnsi="宋体"/>
          <w:b/>
          <w:bCs/>
          <w:color w:val="auto"/>
          <w:kern w:val="0"/>
          <w:sz w:val="32"/>
          <w:szCs w:val="32"/>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FA8A8E1">
      <w:pPr>
        <w:shd w:val="clear" w:color="auto" w:fill="FFFFFF"/>
        <w:snapToGrid w:val="0"/>
        <w:jc w:val="center"/>
        <w:outlineLvl w:val="0"/>
        <w:rPr>
          <w:rStyle w:val="21"/>
          <w:rFonts w:ascii="宋体" w:hAnsi="宋体"/>
          <w:b/>
          <w:bCs/>
          <w:color w:val="auto"/>
          <w:kern w:val="0"/>
          <w:sz w:val="32"/>
          <w:szCs w:val="32"/>
          <w:highlight w:val="none"/>
        </w:rPr>
      </w:pPr>
      <w:bookmarkStart w:id="0" w:name="_Toc30569"/>
      <w:r>
        <w:rPr>
          <w:rStyle w:val="21"/>
          <w:rFonts w:hint="eastAsia" w:ascii="宋体" w:hAnsi="宋体"/>
          <w:b/>
          <w:bCs/>
          <w:color w:val="auto"/>
          <w:kern w:val="0"/>
          <w:sz w:val="32"/>
          <w:szCs w:val="32"/>
          <w:highlight w:val="none"/>
        </w:rPr>
        <w:t>第一</w:t>
      </w:r>
      <w:r>
        <w:rPr>
          <w:rStyle w:val="21"/>
          <w:rFonts w:ascii="宋体" w:hAnsi="宋体"/>
          <w:b/>
          <w:bCs/>
          <w:color w:val="auto"/>
          <w:kern w:val="0"/>
          <w:sz w:val="32"/>
          <w:szCs w:val="32"/>
          <w:highlight w:val="none"/>
        </w:rPr>
        <w:t>章 竞争性谈判公告</w:t>
      </w:r>
      <w:bookmarkEnd w:id="0"/>
    </w:p>
    <w:p w14:paraId="05CB4614">
      <w:pPr>
        <w:pStyle w:val="2"/>
        <w:rPr>
          <w:rFonts w:hint="eastAsia"/>
          <w:color w:val="auto"/>
          <w:highlight w:val="none"/>
        </w:rPr>
      </w:pPr>
    </w:p>
    <w:p w14:paraId="062F8EB2">
      <w:pPr>
        <w:pBdr>
          <w:top w:val="single" w:color="000000" w:sz="4" w:space="1"/>
          <w:left w:val="single" w:color="000000" w:sz="4" w:space="4"/>
          <w:bottom w:val="single" w:color="000000" w:sz="4" w:space="1"/>
          <w:right w:val="single" w:color="000000" w:sz="4" w:space="4"/>
        </w:pBdr>
        <w:snapToGrid w:val="0"/>
        <w:rPr>
          <w:rStyle w:val="21"/>
          <w:rFonts w:ascii="宋体" w:hAnsi="宋体"/>
          <w:color w:val="auto"/>
          <w:sz w:val="21"/>
          <w:szCs w:val="21"/>
          <w:highlight w:val="none"/>
        </w:rPr>
      </w:pPr>
      <w:r>
        <w:rPr>
          <w:rStyle w:val="21"/>
          <w:rFonts w:ascii="宋体" w:hAnsi="宋体"/>
          <w:color w:val="auto"/>
          <w:sz w:val="21"/>
          <w:szCs w:val="21"/>
          <w:highlight w:val="none"/>
        </w:rPr>
        <w:t xml:space="preserve">项目概况: </w:t>
      </w:r>
      <w:r>
        <w:rPr>
          <w:rStyle w:val="21"/>
          <w:rFonts w:hint="eastAsia" w:ascii="宋体" w:hAnsi="宋体"/>
          <w:color w:val="auto"/>
          <w:sz w:val="21"/>
          <w:szCs w:val="21"/>
          <w:highlight w:val="none"/>
          <w:u w:val="single" w:color="000000"/>
          <w:lang w:eastAsia="zh-CN"/>
        </w:rPr>
        <w:t xml:space="preserve">正阳县水利局采购2023-2024年慎水河等13条河流健康河湖评价档案项目 </w:t>
      </w:r>
      <w:r>
        <w:rPr>
          <w:rStyle w:val="21"/>
          <w:rFonts w:ascii="宋体" w:hAnsi="宋体"/>
          <w:color w:val="auto"/>
          <w:sz w:val="21"/>
          <w:szCs w:val="21"/>
          <w:highlight w:val="none"/>
        </w:rPr>
        <w:t>的潜在供应商应凭CA密钥在驻马店市公共资源电子交易系统中下载谈判文件及相关资料，并于20</w:t>
      </w:r>
      <w:r>
        <w:rPr>
          <w:rStyle w:val="21"/>
          <w:rFonts w:hint="eastAsia" w:ascii="宋体" w:hAnsi="宋体"/>
          <w:color w:val="auto"/>
          <w:sz w:val="21"/>
          <w:szCs w:val="21"/>
          <w:highlight w:val="none"/>
        </w:rPr>
        <w:t>2</w:t>
      </w:r>
      <w:r>
        <w:rPr>
          <w:rStyle w:val="21"/>
          <w:rFonts w:hint="eastAsia" w:ascii="宋体" w:hAnsi="宋体"/>
          <w:color w:val="auto"/>
          <w:sz w:val="21"/>
          <w:szCs w:val="21"/>
          <w:highlight w:val="none"/>
          <w:lang w:val="en-US" w:eastAsia="zh-CN"/>
        </w:rPr>
        <w:t>5</w:t>
      </w:r>
      <w:r>
        <w:rPr>
          <w:rStyle w:val="21"/>
          <w:rFonts w:ascii="宋体" w:hAnsi="宋体"/>
          <w:color w:val="auto"/>
          <w:sz w:val="21"/>
          <w:szCs w:val="21"/>
          <w:highlight w:val="none"/>
        </w:rPr>
        <w:t>年</w:t>
      </w:r>
      <w:r>
        <w:rPr>
          <w:rStyle w:val="21"/>
          <w:rFonts w:hint="eastAsia" w:ascii="宋体" w:hAnsi="宋体"/>
          <w:color w:val="auto"/>
          <w:sz w:val="21"/>
          <w:szCs w:val="21"/>
          <w:highlight w:val="none"/>
          <w:lang w:val="en-US" w:eastAsia="zh-CN"/>
        </w:rPr>
        <w:t>7</w:t>
      </w:r>
      <w:r>
        <w:rPr>
          <w:rStyle w:val="21"/>
          <w:rFonts w:ascii="宋体" w:hAnsi="宋体"/>
          <w:color w:val="auto"/>
          <w:sz w:val="21"/>
          <w:szCs w:val="21"/>
          <w:highlight w:val="none"/>
        </w:rPr>
        <w:t>月</w:t>
      </w:r>
      <w:r>
        <w:rPr>
          <w:rStyle w:val="21"/>
          <w:rFonts w:hint="eastAsia" w:ascii="宋体" w:hAnsi="宋体"/>
          <w:color w:val="auto"/>
          <w:sz w:val="21"/>
          <w:szCs w:val="21"/>
          <w:highlight w:val="none"/>
          <w:lang w:val="en-US" w:eastAsia="zh-CN"/>
        </w:rPr>
        <w:t>16</w:t>
      </w:r>
      <w:r>
        <w:rPr>
          <w:rStyle w:val="21"/>
          <w:rFonts w:ascii="宋体" w:hAnsi="宋体"/>
          <w:color w:val="auto"/>
          <w:sz w:val="21"/>
          <w:szCs w:val="21"/>
          <w:highlight w:val="none"/>
        </w:rPr>
        <w:t>日</w:t>
      </w:r>
      <w:r>
        <w:rPr>
          <w:rStyle w:val="21"/>
          <w:rFonts w:hint="eastAsia" w:ascii="宋体" w:hAnsi="宋体"/>
          <w:color w:val="auto"/>
          <w:sz w:val="21"/>
          <w:szCs w:val="21"/>
          <w:highlight w:val="none"/>
          <w:lang w:val="en-US" w:eastAsia="zh-CN"/>
        </w:rPr>
        <w:t>9</w:t>
      </w:r>
      <w:r>
        <w:rPr>
          <w:rStyle w:val="21"/>
          <w:rFonts w:ascii="宋体" w:hAnsi="宋体"/>
          <w:color w:val="auto"/>
          <w:sz w:val="21"/>
          <w:szCs w:val="21"/>
          <w:highlight w:val="none"/>
        </w:rPr>
        <w:t>点</w:t>
      </w:r>
      <w:r>
        <w:rPr>
          <w:rStyle w:val="21"/>
          <w:rFonts w:hint="eastAsia" w:ascii="宋体" w:hAnsi="宋体"/>
          <w:color w:val="auto"/>
          <w:sz w:val="21"/>
          <w:szCs w:val="21"/>
          <w:highlight w:val="none"/>
          <w:lang w:val="en-US" w:eastAsia="zh-CN"/>
        </w:rPr>
        <w:t>0</w:t>
      </w:r>
      <w:r>
        <w:rPr>
          <w:rStyle w:val="21"/>
          <w:rFonts w:ascii="宋体" w:hAnsi="宋体"/>
          <w:color w:val="auto"/>
          <w:sz w:val="21"/>
          <w:szCs w:val="21"/>
          <w:highlight w:val="none"/>
        </w:rPr>
        <w:t>0分（北京时间）前提交响应文件。</w:t>
      </w:r>
    </w:p>
    <w:p w14:paraId="563895CF">
      <w:pPr>
        <w:snapToGrid w:val="0"/>
        <w:ind w:firstLine="480"/>
        <w:jc w:val="left"/>
        <w:rPr>
          <w:rStyle w:val="21"/>
          <w:rFonts w:ascii="宋体" w:hAnsi="宋体"/>
          <w:b/>
          <w:bCs/>
          <w:color w:val="auto"/>
          <w:kern w:val="0"/>
          <w:szCs w:val="24"/>
          <w:highlight w:val="none"/>
        </w:rPr>
      </w:pPr>
      <w:r>
        <w:rPr>
          <w:rStyle w:val="21"/>
          <w:rFonts w:ascii="黑体" w:hAnsi="黑体"/>
          <w:b/>
          <w:bCs/>
          <w:color w:val="auto"/>
          <w:szCs w:val="24"/>
          <w:highlight w:val="none"/>
        </w:rPr>
        <w:t>一、项目基本情况</w:t>
      </w:r>
    </w:p>
    <w:p w14:paraId="603925E0">
      <w:pPr>
        <w:snapToGrid w:val="0"/>
        <w:spacing w:line="360" w:lineRule="auto"/>
        <w:ind w:firstLine="480"/>
        <w:jc w:val="left"/>
        <w:rPr>
          <w:rStyle w:val="21"/>
          <w:rFonts w:hint="eastAsia" w:eastAsia="宋体"/>
          <w:color w:val="auto"/>
          <w:sz w:val="21"/>
          <w:szCs w:val="21"/>
          <w:highlight w:val="none"/>
          <w:lang w:val="en-US" w:eastAsia="zh-CN"/>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采购</w:t>
      </w:r>
      <w:r>
        <w:rPr>
          <w:rStyle w:val="21"/>
          <w:rFonts w:ascii="宋体" w:hAnsi="宋体"/>
          <w:color w:val="auto"/>
          <w:kern w:val="0"/>
          <w:sz w:val="21"/>
          <w:szCs w:val="21"/>
          <w:highlight w:val="none"/>
        </w:rPr>
        <w:t>编号：</w:t>
      </w:r>
      <w:r>
        <w:rPr>
          <w:rStyle w:val="21"/>
          <w:rFonts w:hint="eastAsia" w:ascii="宋体" w:hAnsi="宋体"/>
          <w:color w:val="auto"/>
          <w:kern w:val="0"/>
          <w:sz w:val="21"/>
          <w:szCs w:val="21"/>
          <w:highlight w:val="none"/>
          <w:lang w:eastAsia="zh-CN"/>
        </w:rPr>
        <w:t>正阳竞谈-2025-40</w:t>
      </w:r>
    </w:p>
    <w:p w14:paraId="7C1365C7">
      <w:pPr>
        <w:snapToGrid w:val="0"/>
        <w:spacing w:line="360" w:lineRule="auto"/>
        <w:ind w:firstLine="444" w:firstLineChars="200"/>
        <w:jc w:val="left"/>
        <w:rPr>
          <w:rStyle w:val="21"/>
          <w:color w:val="auto"/>
          <w:sz w:val="20"/>
          <w:highlight w:val="none"/>
        </w:rPr>
      </w:pPr>
      <w:r>
        <w:rPr>
          <w:rStyle w:val="21"/>
          <w:rFonts w:ascii="宋体" w:hAnsi="宋体"/>
          <w:color w:val="auto"/>
          <w:kern w:val="0"/>
          <w:sz w:val="21"/>
          <w:szCs w:val="21"/>
          <w:highlight w:val="none"/>
        </w:rPr>
        <w:t>2、项目名称：</w:t>
      </w:r>
      <w:r>
        <w:rPr>
          <w:rStyle w:val="21"/>
          <w:rFonts w:hint="eastAsia" w:ascii="宋体" w:hAnsi="宋体"/>
          <w:color w:val="auto"/>
          <w:kern w:val="0"/>
          <w:sz w:val="20"/>
          <w:highlight w:val="none"/>
          <w:lang w:eastAsia="zh-CN"/>
        </w:rPr>
        <w:t xml:space="preserve">正阳县水利局采购2023-2024年慎水河等13条河流健康河湖评价档案项目 </w:t>
      </w:r>
    </w:p>
    <w:p w14:paraId="3F1F32BE">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3、采购方式：竞争性谈判</w:t>
      </w:r>
    </w:p>
    <w:p w14:paraId="14B03F44">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4、预算金额：</w:t>
      </w:r>
      <w:r>
        <w:rPr>
          <w:rStyle w:val="21"/>
          <w:rFonts w:hint="eastAsia" w:ascii="宋体" w:hAnsi="宋体"/>
          <w:color w:val="auto"/>
          <w:kern w:val="0"/>
          <w:sz w:val="21"/>
          <w:szCs w:val="21"/>
          <w:highlight w:val="none"/>
          <w:lang w:val="en-US" w:eastAsia="zh-CN"/>
        </w:rPr>
        <w:t>350000.00</w:t>
      </w:r>
      <w:r>
        <w:rPr>
          <w:rStyle w:val="21"/>
          <w:rFonts w:ascii="宋体" w:hAnsi="宋体"/>
          <w:color w:val="auto"/>
          <w:kern w:val="0"/>
          <w:sz w:val="21"/>
          <w:szCs w:val="21"/>
          <w:highlight w:val="none"/>
        </w:rPr>
        <w:t>元</w:t>
      </w:r>
    </w:p>
    <w:p w14:paraId="0B4BCE01">
      <w:pPr>
        <w:snapToGrid w:val="0"/>
        <w:spacing w:line="360" w:lineRule="auto"/>
        <w:ind w:firstLine="840" w:firstLineChars="400"/>
        <w:jc w:val="left"/>
        <w:rPr>
          <w:rStyle w:val="21"/>
          <w:rFonts w:hint="eastAsia" w:ascii="宋体" w:hAnsi="宋体"/>
          <w:color w:val="auto"/>
          <w:kern w:val="0"/>
          <w:sz w:val="21"/>
          <w:szCs w:val="21"/>
          <w:highlight w:val="none"/>
        </w:rPr>
      </w:pPr>
      <w:r>
        <w:rPr>
          <w:rFonts w:hint="eastAsia"/>
          <w:color w:val="auto"/>
          <w:highlight w:val="none"/>
        </w:rPr>
        <w:t>最高限价：</w:t>
      </w:r>
      <w:r>
        <w:rPr>
          <w:rStyle w:val="21"/>
          <w:rFonts w:hint="eastAsia" w:ascii="宋体" w:hAnsi="宋体"/>
          <w:color w:val="auto"/>
          <w:kern w:val="0"/>
          <w:sz w:val="21"/>
          <w:szCs w:val="21"/>
          <w:highlight w:val="none"/>
          <w:lang w:val="en-US" w:eastAsia="zh-CN"/>
        </w:rPr>
        <w:t>350000.00</w:t>
      </w:r>
      <w:r>
        <w:rPr>
          <w:rStyle w:val="21"/>
          <w:rFonts w:ascii="宋体" w:hAnsi="宋体"/>
          <w:color w:val="auto"/>
          <w:kern w:val="0"/>
          <w:sz w:val="21"/>
          <w:szCs w:val="21"/>
          <w:highlight w:val="none"/>
        </w:rPr>
        <w:t>元</w:t>
      </w:r>
    </w:p>
    <w:tbl>
      <w:tblPr>
        <w:tblStyle w:val="18"/>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456"/>
        <w:gridCol w:w="2096"/>
        <w:gridCol w:w="1184"/>
        <w:gridCol w:w="1211"/>
        <w:gridCol w:w="1211"/>
        <w:gridCol w:w="1211"/>
      </w:tblGrid>
      <w:tr w14:paraId="5A16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99" w:type="dxa"/>
          </w:tcPr>
          <w:p w14:paraId="010011D0">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序号</w:t>
            </w:r>
          </w:p>
        </w:tc>
        <w:tc>
          <w:tcPr>
            <w:tcW w:w="1456" w:type="dxa"/>
          </w:tcPr>
          <w:p w14:paraId="75175A44">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包号</w:t>
            </w:r>
          </w:p>
        </w:tc>
        <w:tc>
          <w:tcPr>
            <w:tcW w:w="2096" w:type="dxa"/>
          </w:tcPr>
          <w:p w14:paraId="7CBFB4D8">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包名称</w:t>
            </w:r>
          </w:p>
        </w:tc>
        <w:tc>
          <w:tcPr>
            <w:tcW w:w="1184" w:type="dxa"/>
          </w:tcPr>
          <w:p w14:paraId="796F0A52">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包预算（元）</w:t>
            </w:r>
          </w:p>
        </w:tc>
        <w:tc>
          <w:tcPr>
            <w:tcW w:w="1211" w:type="dxa"/>
          </w:tcPr>
          <w:p w14:paraId="68993F66">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包最高限价（元）</w:t>
            </w:r>
          </w:p>
        </w:tc>
        <w:tc>
          <w:tcPr>
            <w:tcW w:w="1211" w:type="dxa"/>
            <w:vAlign w:val="top"/>
          </w:tcPr>
          <w:p w14:paraId="5F4831F6">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是否专门面向中小企业</w:t>
            </w:r>
          </w:p>
        </w:tc>
        <w:tc>
          <w:tcPr>
            <w:tcW w:w="1211" w:type="dxa"/>
            <w:vAlign w:val="top"/>
          </w:tcPr>
          <w:p w14:paraId="40D8DDC6">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采购预留金额（元）</w:t>
            </w:r>
          </w:p>
        </w:tc>
      </w:tr>
      <w:tr w14:paraId="2EEB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99" w:type="dxa"/>
          </w:tcPr>
          <w:p w14:paraId="41179B07">
            <w:pPr>
              <w:pStyle w:val="2"/>
              <w:widowControl w:val="0"/>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6" w:type="dxa"/>
          </w:tcPr>
          <w:p w14:paraId="594082C4">
            <w:pPr>
              <w:pStyle w:val="2"/>
              <w:widowControl w:val="0"/>
              <w:ind w:left="0" w:leftChars="0" w:firstLine="0" w:firstLineChars="0"/>
              <w:rPr>
                <w:rFonts w:hint="default" w:eastAsia="宋体"/>
                <w:color w:val="auto"/>
                <w:highlight w:val="none"/>
                <w:vertAlign w:val="baseline"/>
                <w:lang w:val="en-US" w:eastAsia="zh-CN"/>
              </w:rPr>
            </w:pPr>
            <w:r>
              <w:rPr>
                <w:rFonts w:hint="eastAsia"/>
                <w:color w:val="auto"/>
                <w:highlight w:val="none"/>
                <w:vertAlign w:val="baseline"/>
                <w:lang w:eastAsia="zh-CN"/>
              </w:rPr>
              <w:t>正阳竞谈-2025-40</w:t>
            </w:r>
            <w:r>
              <w:rPr>
                <w:rFonts w:hint="eastAsia"/>
                <w:color w:val="auto"/>
                <w:highlight w:val="none"/>
                <w:vertAlign w:val="baseline"/>
                <w:lang w:val="en-US" w:eastAsia="zh-CN"/>
              </w:rPr>
              <w:t>A</w:t>
            </w:r>
          </w:p>
        </w:tc>
        <w:tc>
          <w:tcPr>
            <w:tcW w:w="2096" w:type="dxa"/>
          </w:tcPr>
          <w:p w14:paraId="3494D91D">
            <w:pPr>
              <w:widowControl w:val="0"/>
              <w:snapToGrid w:val="0"/>
              <w:spacing w:line="360" w:lineRule="auto"/>
              <w:jc w:val="left"/>
              <w:rPr>
                <w:color w:val="auto"/>
                <w:highlight w:val="none"/>
                <w:vertAlign w:val="baseline"/>
              </w:rPr>
            </w:pPr>
            <w:r>
              <w:rPr>
                <w:rStyle w:val="21"/>
                <w:rFonts w:hint="eastAsia" w:ascii="宋体" w:hAnsi="宋体"/>
                <w:color w:val="auto"/>
                <w:kern w:val="0"/>
                <w:sz w:val="20"/>
                <w:highlight w:val="none"/>
                <w:lang w:eastAsia="zh-CN"/>
              </w:rPr>
              <w:t xml:space="preserve">正阳县水利局采购2023-2024年慎水河等13条河流健康河湖评价档案项目 </w:t>
            </w:r>
          </w:p>
        </w:tc>
        <w:tc>
          <w:tcPr>
            <w:tcW w:w="1184" w:type="dxa"/>
          </w:tcPr>
          <w:p w14:paraId="0F65048D">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350000.00</w:t>
            </w:r>
          </w:p>
        </w:tc>
        <w:tc>
          <w:tcPr>
            <w:tcW w:w="1211" w:type="dxa"/>
          </w:tcPr>
          <w:p w14:paraId="49C419D8">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350000.00</w:t>
            </w:r>
          </w:p>
        </w:tc>
        <w:tc>
          <w:tcPr>
            <w:tcW w:w="1211" w:type="dxa"/>
            <w:vAlign w:val="top"/>
          </w:tcPr>
          <w:p w14:paraId="2FF952B5">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是</w:t>
            </w:r>
          </w:p>
        </w:tc>
        <w:tc>
          <w:tcPr>
            <w:tcW w:w="1211" w:type="dxa"/>
            <w:vAlign w:val="top"/>
          </w:tcPr>
          <w:p w14:paraId="42C961CA">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宋体"/>
                <w:color w:val="auto"/>
                <w:kern w:val="0"/>
                <w:sz w:val="21"/>
                <w:szCs w:val="21"/>
                <w:highlight w:val="none"/>
                <w:lang w:val="en-US" w:eastAsia="zh-CN"/>
              </w:rPr>
              <w:t>350000.00</w:t>
            </w:r>
          </w:p>
        </w:tc>
      </w:tr>
    </w:tbl>
    <w:p w14:paraId="1321785E">
      <w:pPr>
        <w:pStyle w:val="2"/>
        <w:rPr>
          <w:color w:val="auto"/>
          <w:highlight w:val="none"/>
        </w:rPr>
      </w:pPr>
    </w:p>
    <w:p w14:paraId="689E3FF2">
      <w:pPr>
        <w:pStyle w:val="89"/>
        <w:spacing w:line="380" w:lineRule="exact"/>
        <w:ind w:firstLine="444" w:firstLineChars="200"/>
        <w:rPr>
          <w:rStyle w:val="21"/>
          <w:rFonts w:ascii="宋体" w:hAnsi="宋体" w:eastAsia="宋体"/>
          <w:color w:val="auto"/>
          <w:kern w:val="0"/>
          <w:sz w:val="21"/>
          <w:szCs w:val="21"/>
          <w:highlight w:val="none"/>
        </w:rPr>
      </w:pPr>
      <w:r>
        <w:rPr>
          <w:rStyle w:val="21"/>
          <w:rFonts w:hint="eastAsia" w:ascii="宋体" w:hAnsi="宋体" w:eastAsia="宋体"/>
          <w:color w:val="auto"/>
          <w:kern w:val="0"/>
          <w:sz w:val="21"/>
          <w:szCs w:val="21"/>
          <w:highlight w:val="none"/>
        </w:rPr>
        <w:t>5、</w:t>
      </w:r>
      <w:r>
        <w:rPr>
          <w:rStyle w:val="21"/>
          <w:rFonts w:ascii="宋体" w:hAnsi="宋体" w:eastAsia="宋体"/>
          <w:color w:val="auto"/>
          <w:kern w:val="0"/>
          <w:sz w:val="21"/>
          <w:szCs w:val="21"/>
          <w:highlight w:val="none"/>
        </w:rPr>
        <w:t>采购需求：</w:t>
      </w:r>
      <w:r>
        <w:rPr>
          <w:rFonts w:hint="eastAsia" w:ascii="宋体" w:eastAsia="宋体"/>
          <w:color w:val="auto"/>
          <w:sz w:val="22"/>
          <w:szCs w:val="22"/>
          <w:highlight w:val="none"/>
        </w:rPr>
        <w:t>详见采购文件第二章采购需求</w:t>
      </w:r>
    </w:p>
    <w:p w14:paraId="4E17C8EA">
      <w:pPr>
        <w:spacing w:line="360" w:lineRule="auto"/>
        <w:ind w:firstLine="420" w:firstLineChars="200"/>
        <w:jc w:val="left"/>
        <w:rPr>
          <w:rFonts w:ascii="宋体" w:hAnsi="宋体"/>
          <w:color w:val="auto"/>
          <w:sz w:val="24"/>
          <w:highlight w:val="none"/>
        </w:rPr>
      </w:pPr>
      <w:r>
        <w:rPr>
          <w:rFonts w:hint="eastAsia"/>
          <w:color w:val="auto"/>
          <w:szCs w:val="21"/>
          <w:highlight w:val="none"/>
          <w:shd w:val="clear" w:color="auto" w:fill="FFFFFF"/>
        </w:rPr>
        <w:t>6、合同履行期限：</w:t>
      </w:r>
      <w:r>
        <w:rPr>
          <w:rFonts w:hint="eastAsia"/>
          <w:color w:val="auto"/>
          <w:szCs w:val="21"/>
          <w:highlight w:val="none"/>
          <w:shd w:val="clear" w:color="auto" w:fill="FFFFFF"/>
          <w:lang w:eastAsia="zh-CN"/>
        </w:rPr>
        <w:t>自合同签订后</w:t>
      </w:r>
      <w:r>
        <w:rPr>
          <w:rFonts w:hint="eastAsia"/>
          <w:color w:val="auto"/>
          <w:szCs w:val="21"/>
          <w:highlight w:val="none"/>
          <w:shd w:val="clear" w:color="auto" w:fill="FFFFFF"/>
          <w:lang w:val="en-US" w:eastAsia="zh-CN"/>
        </w:rPr>
        <w:t>6</w:t>
      </w:r>
      <w:r>
        <w:rPr>
          <w:rFonts w:hint="eastAsia"/>
          <w:color w:val="auto"/>
          <w:szCs w:val="21"/>
          <w:highlight w:val="none"/>
          <w:shd w:val="clear" w:color="auto" w:fill="FFFFFF"/>
          <w:lang w:eastAsia="zh-CN"/>
        </w:rPr>
        <w:t>0日历天</w:t>
      </w:r>
      <w:r>
        <w:rPr>
          <w:rFonts w:hint="eastAsia"/>
          <w:color w:val="auto"/>
          <w:szCs w:val="21"/>
          <w:highlight w:val="none"/>
          <w:shd w:val="clear" w:color="auto" w:fill="FFFFFF"/>
        </w:rPr>
        <w:t>；</w:t>
      </w:r>
      <w:r>
        <w:rPr>
          <w:color w:val="auto"/>
          <w:szCs w:val="21"/>
          <w:highlight w:val="none"/>
          <w:shd w:val="clear" w:color="auto" w:fill="FFFFFF"/>
        </w:rPr>
        <w:t xml:space="preserve"> </w:t>
      </w:r>
    </w:p>
    <w:p w14:paraId="074B3E1F">
      <w:pPr>
        <w:pStyle w:val="55"/>
        <w:shd w:val="clear" w:color="auto" w:fill="FFFFFF"/>
        <w:snapToGrid w:val="0"/>
        <w:spacing w:before="0" w:beforeAutospacing="0" w:after="0" w:afterAutospacing="0" w:line="360" w:lineRule="auto"/>
        <w:ind w:firstLine="444" w:firstLineChars="200"/>
        <w:rPr>
          <w:rStyle w:val="21"/>
          <w:rFonts w:ascii="宋体" w:hAnsi="宋体"/>
          <w:color w:val="auto"/>
          <w:sz w:val="21"/>
          <w:szCs w:val="21"/>
          <w:highlight w:val="none"/>
        </w:rPr>
      </w:pPr>
      <w:r>
        <w:rPr>
          <w:rStyle w:val="21"/>
          <w:rFonts w:ascii="宋体" w:hAnsi="宋体"/>
          <w:color w:val="auto"/>
          <w:sz w:val="21"/>
          <w:szCs w:val="21"/>
          <w:highlight w:val="none"/>
        </w:rPr>
        <w:t>7、本项目是否接受联合体投标：否。</w:t>
      </w:r>
    </w:p>
    <w:p w14:paraId="2508C386">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ascii="宋体" w:hAnsi="宋体" w:cs="Times New Roman"/>
          <w:color w:val="auto"/>
          <w:sz w:val="21"/>
          <w:szCs w:val="21"/>
          <w:highlight w:val="none"/>
        </w:rPr>
        <w:t>8、是否接受进口产品：否</w:t>
      </w:r>
      <w:r>
        <w:rPr>
          <w:rStyle w:val="21"/>
          <w:rFonts w:hint="eastAsia" w:ascii="宋体" w:hAnsi="宋体" w:cs="Times New Roman"/>
          <w:color w:val="auto"/>
          <w:sz w:val="21"/>
          <w:szCs w:val="21"/>
          <w:highlight w:val="none"/>
        </w:rPr>
        <w:t>。</w:t>
      </w:r>
    </w:p>
    <w:p w14:paraId="58EA0657">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hint="eastAsia" w:cs="Times New Roman"/>
          <w:color w:val="auto"/>
          <w:sz w:val="21"/>
          <w:szCs w:val="21"/>
          <w:highlight w:val="none"/>
        </w:rPr>
        <w:t>9</w:t>
      </w:r>
      <w:r>
        <w:rPr>
          <w:rStyle w:val="21"/>
          <w:rFonts w:hint="eastAsia" w:ascii="宋体" w:hAnsi="宋体" w:cs="Times New Roman"/>
          <w:color w:val="auto"/>
          <w:sz w:val="21"/>
          <w:szCs w:val="21"/>
          <w:highlight w:val="none"/>
        </w:rPr>
        <w:t>、</w:t>
      </w:r>
      <w:r>
        <w:rPr>
          <w:rStyle w:val="21"/>
          <w:rFonts w:ascii="宋体" w:hAnsi="宋体" w:cs="Times New Roman"/>
          <w:color w:val="auto"/>
          <w:sz w:val="21"/>
          <w:szCs w:val="21"/>
          <w:highlight w:val="none"/>
        </w:rPr>
        <w:t>是否专门面向中小企业：</w:t>
      </w:r>
      <w:r>
        <w:rPr>
          <w:rStyle w:val="21"/>
          <w:rFonts w:hint="eastAsia" w:cs="Times New Roman"/>
          <w:color w:val="auto"/>
          <w:sz w:val="21"/>
          <w:szCs w:val="21"/>
          <w:highlight w:val="none"/>
          <w:lang w:val="en-US" w:eastAsia="zh-CN"/>
        </w:rPr>
        <w:t>是</w:t>
      </w:r>
      <w:r>
        <w:rPr>
          <w:rStyle w:val="21"/>
          <w:rFonts w:hint="eastAsia" w:ascii="宋体" w:hAnsi="宋体" w:cs="Times New Roman"/>
          <w:color w:val="auto"/>
          <w:sz w:val="21"/>
          <w:szCs w:val="21"/>
          <w:highlight w:val="none"/>
        </w:rPr>
        <w:t>。</w:t>
      </w:r>
    </w:p>
    <w:p w14:paraId="03567F95">
      <w:pPr>
        <w:snapToGrid w:val="0"/>
        <w:spacing w:line="360" w:lineRule="auto"/>
        <w:ind w:firstLine="480"/>
        <w:jc w:val="left"/>
        <w:rPr>
          <w:rStyle w:val="21"/>
          <w:rFonts w:ascii="黑体" w:hAnsi="黑体"/>
          <w:b/>
          <w:bCs/>
          <w:color w:val="auto"/>
          <w:szCs w:val="24"/>
          <w:highlight w:val="none"/>
        </w:rPr>
      </w:pPr>
      <w:r>
        <w:rPr>
          <w:rStyle w:val="21"/>
          <w:rFonts w:ascii="黑体" w:hAnsi="黑体"/>
          <w:b/>
          <w:bCs/>
          <w:color w:val="auto"/>
          <w:szCs w:val="24"/>
          <w:highlight w:val="none"/>
        </w:rPr>
        <w:t>二、申请人的资格要求：</w:t>
      </w:r>
    </w:p>
    <w:p w14:paraId="343F517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1、满足《中华人民共和国政府采购法》第二十二条规定；</w:t>
      </w:r>
    </w:p>
    <w:p w14:paraId="1C0BE53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26DDF588">
      <w:pPr>
        <w:spacing w:line="440" w:lineRule="exact"/>
        <w:ind w:firstLine="420" w:firstLineChars="200"/>
        <w:jc w:val="left"/>
        <w:rPr>
          <w:rFonts w:hint="eastAsia"/>
          <w:color w:val="auto"/>
          <w:szCs w:val="21"/>
          <w:highlight w:val="none"/>
          <w:shd w:val="clear" w:color="auto" w:fill="FFFFFF"/>
        </w:rPr>
      </w:pPr>
      <w:r>
        <w:rPr>
          <w:rFonts w:hint="eastAsia"/>
          <w:color w:val="auto"/>
          <w:szCs w:val="21"/>
          <w:highlight w:val="none"/>
          <w:shd w:val="clear" w:color="auto" w:fill="FFFFFF"/>
        </w:rPr>
        <w:t>3、本项目的特定资格要求：</w:t>
      </w:r>
    </w:p>
    <w:p w14:paraId="59363966">
      <w:pPr>
        <w:spacing w:line="440" w:lineRule="exact"/>
        <w:ind w:firstLine="420" w:firstLineChars="200"/>
        <w:jc w:val="left"/>
        <w:rPr>
          <w:rFonts w:hint="eastAsia" w:eastAsia="宋体"/>
          <w:color w:val="auto"/>
          <w:szCs w:val="21"/>
          <w:highlight w:val="none"/>
          <w:shd w:val="clear" w:color="auto" w:fill="FFFFFF"/>
          <w:lang w:eastAsia="zh-CN"/>
        </w:rPr>
      </w:pPr>
      <w:r>
        <w:rPr>
          <w:rFonts w:hint="eastAsia"/>
          <w:color w:val="auto"/>
          <w:szCs w:val="21"/>
          <w:highlight w:val="none"/>
          <w:shd w:val="clear" w:color="auto" w:fill="FFFFFF"/>
          <w:lang w:val="en-US" w:eastAsia="zh-CN"/>
        </w:rPr>
        <w:t>3.1、</w:t>
      </w:r>
      <w:r>
        <w:rPr>
          <w:rFonts w:hint="eastAsia"/>
          <w:color w:val="auto"/>
          <w:szCs w:val="21"/>
          <w:highlight w:val="none"/>
          <w:shd w:val="clear" w:color="auto" w:fill="FFFFFF"/>
        </w:rPr>
        <w:t>供应商应具备建设行政主管部门颁发的水利行业乙级及以上设计资质</w:t>
      </w:r>
      <w:r>
        <w:rPr>
          <w:rFonts w:hint="eastAsia"/>
          <w:color w:val="auto"/>
          <w:szCs w:val="21"/>
          <w:highlight w:val="none"/>
          <w:shd w:val="clear" w:color="auto" w:fill="FFFFFF"/>
          <w:lang w:eastAsia="zh-CN"/>
        </w:rPr>
        <w:t>；</w:t>
      </w:r>
    </w:p>
    <w:p w14:paraId="7C90889A">
      <w:pPr>
        <w:spacing w:line="440" w:lineRule="exact"/>
        <w:ind w:firstLine="420" w:firstLineChars="200"/>
        <w:jc w:val="left"/>
        <w:rPr>
          <w:rFonts w:hint="eastAsia"/>
          <w:color w:val="auto"/>
          <w:szCs w:val="21"/>
          <w:highlight w:val="none"/>
          <w:shd w:val="clear" w:color="auto" w:fill="FFFFFF"/>
        </w:rPr>
      </w:pPr>
      <w:r>
        <w:rPr>
          <w:rFonts w:hint="eastAsia"/>
          <w:color w:val="auto"/>
          <w:szCs w:val="21"/>
          <w:highlight w:val="none"/>
          <w:shd w:val="clear" w:color="auto" w:fill="FFFFFF"/>
          <w:lang w:val="en-US" w:eastAsia="zh-CN"/>
        </w:rPr>
        <w:t>3.2、</w:t>
      </w:r>
      <w:r>
        <w:rPr>
          <w:rFonts w:hint="eastAsia"/>
          <w:color w:val="auto"/>
          <w:szCs w:val="21"/>
          <w:highlight w:val="none"/>
          <w:shd w:val="clear" w:color="auto" w:fill="FFFFFF"/>
        </w:rPr>
        <w:t>拟派项目负责人应具备水利类相关专业高级以上技术职称，并提供</w:t>
      </w:r>
      <w:r>
        <w:rPr>
          <w:rFonts w:hint="eastAsia"/>
          <w:color w:val="auto"/>
          <w:szCs w:val="21"/>
          <w:highlight w:val="none"/>
          <w:shd w:val="clear" w:color="auto" w:fill="FFFFFF"/>
          <w:lang w:val="en-US" w:eastAsia="zh-CN"/>
        </w:rPr>
        <w:t>本单位</w:t>
      </w:r>
      <w:r>
        <w:rPr>
          <w:rFonts w:hint="eastAsia"/>
          <w:color w:val="auto"/>
          <w:szCs w:val="21"/>
          <w:highlight w:val="none"/>
          <w:shd w:val="clear" w:color="auto" w:fill="FFFFFF"/>
        </w:rPr>
        <w:t>其缴纳的社保证明。</w:t>
      </w:r>
    </w:p>
    <w:p w14:paraId="5722E8ED">
      <w:pPr>
        <w:pStyle w:val="84"/>
        <w:snapToGrid w:val="0"/>
        <w:spacing w:line="360" w:lineRule="auto"/>
        <w:rPr>
          <w:rStyle w:val="21"/>
          <w:rFonts w:ascii="Arial"/>
          <w:color w:val="auto"/>
          <w:sz w:val="21"/>
          <w:szCs w:val="21"/>
          <w:highlight w:val="none"/>
        </w:rPr>
      </w:pPr>
      <w:r>
        <w:rPr>
          <w:rFonts w:hint="eastAsia" w:ascii="宋体" w:hAnsi="宋体" w:cs="宋体"/>
          <w:color w:val="auto"/>
          <w:kern w:val="0"/>
          <w:sz w:val="24"/>
          <w:lang w:val="en-US" w:eastAsia="zh-CN"/>
        </w:rPr>
        <w:t>供应商须具备建设行政主管部门颁发的建筑行业(建筑工程)乙级或建筑行业乙级及以上资质（原件的扫描件）</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供应商须具备建设行政主管部门颁发的建筑行业(建筑工程)乙级或建筑行业乙级及以上资质（原件的扫描件）</w:t>
      </w:r>
      <w:r>
        <w:rPr>
          <w:rFonts w:hint="eastAsia" w:ascii="宋体" w:hAnsi="宋体" w:eastAsia="宋体" w:cs="宋体"/>
          <w:color w:val="auto"/>
          <w:kern w:val="0"/>
          <w:sz w:val="24"/>
          <w:lang w:val="en-US" w:eastAsia="zh-CN"/>
        </w:rPr>
        <w:t>；</w:t>
      </w:r>
    </w:p>
    <w:p w14:paraId="13FFA7A2">
      <w:pPr>
        <w:snapToGrid w:val="0"/>
        <w:spacing w:line="360" w:lineRule="auto"/>
        <w:rPr>
          <w:rStyle w:val="21"/>
          <w:rFonts w:cs="Times New Roman"/>
          <w:b/>
          <w:bCs/>
          <w:color w:val="auto"/>
          <w:szCs w:val="24"/>
          <w:highlight w:val="none"/>
        </w:rPr>
      </w:pPr>
      <w:r>
        <w:rPr>
          <w:rStyle w:val="21"/>
          <w:rFonts w:ascii="黑体" w:hAnsi="黑体"/>
          <w:b/>
          <w:bCs/>
          <w:color w:val="auto"/>
          <w:szCs w:val="24"/>
          <w:highlight w:val="none"/>
        </w:rPr>
        <w:t>三、获取采购文件</w:t>
      </w:r>
    </w:p>
    <w:p w14:paraId="43804932">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1、时间：202</w:t>
      </w:r>
      <w:r>
        <w:rPr>
          <w:rStyle w:val="21"/>
          <w:rFonts w:hint="eastAsia" w:ascii="宋体" w:hAnsi="宋体"/>
          <w:color w:val="auto"/>
          <w:kern w:val="0"/>
          <w:sz w:val="21"/>
          <w:szCs w:val="21"/>
          <w:highlight w:val="none"/>
          <w:lang w:val="en-US" w:eastAsia="zh-CN"/>
        </w:rPr>
        <w:t>5</w:t>
      </w:r>
      <w:r>
        <w:rPr>
          <w:rStyle w:val="21"/>
          <w:rFonts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10</w:t>
      </w:r>
      <w:r>
        <w:rPr>
          <w:rStyle w:val="21"/>
          <w:rFonts w:ascii="宋体" w:hAnsi="宋体"/>
          <w:color w:val="auto"/>
          <w:kern w:val="0"/>
          <w:sz w:val="21"/>
          <w:szCs w:val="21"/>
          <w:highlight w:val="none"/>
        </w:rPr>
        <w:t>日至202</w:t>
      </w:r>
      <w:r>
        <w:rPr>
          <w:rStyle w:val="21"/>
          <w:rFonts w:hint="eastAsia" w:ascii="宋体" w:hAnsi="宋体"/>
          <w:color w:val="auto"/>
          <w:kern w:val="0"/>
          <w:sz w:val="21"/>
          <w:szCs w:val="21"/>
          <w:highlight w:val="none"/>
          <w:lang w:val="en-US" w:eastAsia="zh-CN"/>
        </w:rPr>
        <w:t>5</w:t>
      </w:r>
      <w:r>
        <w:rPr>
          <w:rStyle w:val="21"/>
          <w:rFonts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 xml:space="preserve">14 </w:t>
      </w:r>
      <w:r>
        <w:rPr>
          <w:rStyle w:val="21"/>
          <w:rFonts w:ascii="宋体" w:hAnsi="宋体"/>
          <w:color w:val="auto"/>
          <w:kern w:val="0"/>
          <w:sz w:val="21"/>
          <w:szCs w:val="21"/>
          <w:highlight w:val="none"/>
        </w:rPr>
        <w:t>日（北京时间，法定节假日除外）</w:t>
      </w:r>
    </w:p>
    <w:p w14:paraId="15CAE8B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178754D">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3、方式：网上下载</w:t>
      </w:r>
    </w:p>
    <w:p w14:paraId="009032F8">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4、售价：0元</w:t>
      </w:r>
    </w:p>
    <w:p w14:paraId="14BF892A">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四、响应文件提交</w:t>
      </w:r>
    </w:p>
    <w:p w14:paraId="0DF22C6C">
      <w:pPr>
        <w:snapToGrid w:val="0"/>
        <w:spacing w:line="360" w:lineRule="auto"/>
        <w:ind w:firstLine="480"/>
        <w:jc w:val="left"/>
        <w:rPr>
          <w:rStyle w:val="21"/>
          <w:color w:val="auto"/>
          <w:sz w:val="21"/>
          <w:szCs w:val="21"/>
          <w:highlight w:val="none"/>
        </w:rPr>
      </w:pPr>
      <w:r>
        <w:rPr>
          <w:rStyle w:val="21"/>
          <w:rFonts w:ascii="宋体" w:hAnsi="宋体"/>
          <w:color w:val="auto"/>
          <w:kern w:val="0"/>
          <w:sz w:val="21"/>
          <w:szCs w:val="21"/>
          <w:highlight w:val="none"/>
        </w:rPr>
        <w:t>1、截止时间：202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16</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ascii="宋体" w:hAnsi="宋体"/>
          <w:color w:val="auto"/>
          <w:kern w:val="0"/>
          <w:sz w:val="21"/>
          <w:szCs w:val="21"/>
          <w:highlight w:val="none"/>
        </w:rPr>
        <w:t>0分（北京时间）</w:t>
      </w:r>
    </w:p>
    <w:p w14:paraId="6140939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6905D23">
      <w:pPr>
        <w:snapToGrid w:val="0"/>
        <w:spacing w:line="360" w:lineRule="auto"/>
        <w:rPr>
          <w:rStyle w:val="21"/>
          <w:rFonts w:ascii="宋体" w:hAnsi="宋体"/>
          <w:color w:val="auto"/>
          <w:kern w:val="0"/>
          <w:sz w:val="21"/>
          <w:szCs w:val="21"/>
          <w:highlight w:val="none"/>
        </w:rPr>
      </w:pPr>
      <w:r>
        <w:rPr>
          <w:rStyle w:val="21"/>
          <w:rFonts w:ascii="黑体" w:hAnsi="黑体"/>
          <w:b/>
          <w:bCs/>
          <w:color w:val="auto"/>
          <w:szCs w:val="24"/>
          <w:highlight w:val="none"/>
        </w:rPr>
        <w:t>五、响应文件开启</w:t>
      </w:r>
    </w:p>
    <w:p w14:paraId="2610FDAF">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16</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hint="eastAsia" w:ascii="宋体" w:hAnsi="宋体"/>
          <w:color w:val="auto"/>
          <w:kern w:val="0"/>
          <w:sz w:val="21"/>
          <w:szCs w:val="21"/>
          <w:highlight w:val="none"/>
        </w:rPr>
        <w:t>0</w:t>
      </w:r>
      <w:r>
        <w:rPr>
          <w:rStyle w:val="21"/>
          <w:rFonts w:ascii="宋体" w:hAnsi="宋体"/>
          <w:color w:val="auto"/>
          <w:kern w:val="0"/>
          <w:sz w:val="21"/>
          <w:szCs w:val="21"/>
          <w:highlight w:val="none"/>
        </w:rPr>
        <w:t>分（北京时间）</w:t>
      </w:r>
    </w:p>
    <w:p w14:paraId="78A1D867">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地点：</w:t>
      </w:r>
      <w:r>
        <w:rPr>
          <w:rStyle w:val="21"/>
          <w:rFonts w:ascii="宋体" w:hAnsi="宋体"/>
          <w:color w:val="auto"/>
          <w:sz w:val="21"/>
          <w:szCs w:val="21"/>
          <w:highlight w:val="none"/>
        </w:rPr>
        <w:t>正阳县公共资源交易中心电子交易平台不见面开启大厅</w:t>
      </w:r>
      <w:r>
        <w:rPr>
          <w:rStyle w:val="21"/>
          <w:rFonts w:hint="eastAsia" w:ascii="宋体" w:hAnsi="宋体"/>
          <w:color w:val="auto"/>
          <w:sz w:val="21"/>
          <w:szCs w:val="21"/>
          <w:highlight w:val="none"/>
          <w:lang w:val="en-US" w:eastAsia="zh-CN"/>
        </w:rPr>
        <w:t>一</w:t>
      </w:r>
      <w:r>
        <w:rPr>
          <w:rStyle w:val="21"/>
          <w:rFonts w:ascii="宋体" w:hAnsi="宋体"/>
          <w:color w:val="auto"/>
          <w:sz w:val="21"/>
          <w:szCs w:val="21"/>
          <w:highlight w:val="none"/>
        </w:rPr>
        <w:t>室。</w:t>
      </w:r>
    </w:p>
    <w:p w14:paraId="5C889A07">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六、公告期限及发布媒体</w:t>
      </w:r>
    </w:p>
    <w:p w14:paraId="06EB830C">
      <w:pPr>
        <w:snapToGrid w:val="0"/>
        <w:spacing w:line="360" w:lineRule="auto"/>
        <w:ind w:firstLine="480"/>
        <w:jc w:val="left"/>
        <w:rPr>
          <w:rStyle w:val="21"/>
          <w:rFonts w:hint="eastAsia" w:eastAsia="宋体"/>
          <w:color w:val="auto"/>
          <w:sz w:val="21"/>
          <w:szCs w:val="21"/>
          <w:highlight w:val="none"/>
          <w:lang w:eastAsia="zh-CN"/>
        </w:rPr>
      </w:pPr>
      <w:r>
        <w:rPr>
          <w:rStyle w:val="21"/>
          <w:rFonts w:hint="eastAsia" w:ascii="宋体" w:hAnsi="宋体"/>
          <w:color w:val="auto"/>
          <w:kern w:val="0"/>
          <w:sz w:val="21"/>
          <w:szCs w:val="21"/>
          <w:highlight w:val="none"/>
        </w:rPr>
        <w:t>本次</w:t>
      </w:r>
      <w:r>
        <w:rPr>
          <w:rStyle w:val="21"/>
          <w:rFonts w:hint="eastAsia" w:ascii="宋体" w:hAnsi="宋体"/>
          <w:color w:val="auto"/>
          <w:kern w:val="0"/>
          <w:sz w:val="21"/>
          <w:szCs w:val="21"/>
          <w:highlight w:val="none"/>
          <w:lang w:val="en-US" w:eastAsia="zh-CN"/>
        </w:rPr>
        <w:t>采购</w:t>
      </w:r>
      <w:r>
        <w:rPr>
          <w:rStyle w:val="21"/>
          <w:rFonts w:hint="eastAsia" w:ascii="宋体" w:hAnsi="宋体"/>
          <w:color w:val="auto"/>
          <w:kern w:val="0"/>
          <w:sz w:val="21"/>
          <w:szCs w:val="21"/>
          <w:highlight w:val="none"/>
        </w:rPr>
        <w:t>公告在《河南省政府采购网》</w:t>
      </w:r>
      <w:r>
        <w:rPr>
          <w:rStyle w:val="21"/>
          <w:rFonts w:hint="eastAsia" w:ascii="宋体" w:hAnsi="宋体"/>
          <w:color w:val="auto"/>
          <w:kern w:val="0"/>
          <w:sz w:val="21"/>
          <w:szCs w:val="21"/>
          <w:highlight w:val="none"/>
          <w:lang w:eastAsia="zh-CN"/>
        </w:rPr>
        <w:t>、</w:t>
      </w:r>
      <w:r>
        <w:rPr>
          <w:rStyle w:val="21"/>
          <w:rFonts w:hint="eastAsia" w:ascii="宋体" w:hAnsi="宋体"/>
          <w:color w:val="auto"/>
          <w:kern w:val="0"/>
          <w:sz w:val="21"/>
          <w:szCs w:val="21"/>
          <w:highlight w:val="none"/>
        </w:rPr>
        <w:t>《驻马店市公共资源交易中心》上发布， 招标公告期限为三个工作日</w:t>
      </w:r>
      <w:r>
        <w:rPr>
          <w:rStyle w:val="21"/>
          <w:rFonts w:hint="eastAsia" w:ascii="宋体" w:hAnsi="宋体"/>
          <w:color w:val="auto"/>
          <w:kern w:val="0"/>
          <w:sz w:val="21"/>
          <w:szCs w:val="21"/>
          <w:highlight w:val="none"/>
          <w:lang w:eastAsia="zh-CN"/>
        </w:rPr>
        <w:t>。</w:t>
      </w:r>
    </w:p>
    <w:p w14:paraId="38D6F26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七、其他补充事宜</w:t>
      </w:r>
    </w:p>
    <w:p w14:paraId="6A9F759E">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1.本项目使用远程不见面交易</w:t>
      </w:r>
      <w:r>
        <w:rPr>
          <w:rStyle w:val="21"/>
          <w:rFonts w:hint="eastAsia" w:ascii="宋体" w:hAnsi="宋体"/>
          <w:color w:val="auto"/>
          <w:sz w:val="21"/>
          <w:szCs w:val="21"/>
          <w:highlight w:val="none"/>
        </w:rPr>
        <w:t>及异地评标</w:t>
      </w:r>
      <w:r>
        <w:rPr>
          <w:rStyle w:val="21"/>
          <w:rFonts w:ascii="宋体" w:hAnsi="宋体"/>
          <w:color w:val="auto"/>
          <w:sz w:val="21"/>
          <w:szCs w:val="21"/>
          <w:highlight w:val="none"/>
        </w:rPr>
        <w:t>模式。供应商应于响应文件提交截止时间前将加密电子响应文件(.zmdtf格式)在驻马店市公共资源交易中心电子交易平台加密上传，逾期上传其响应将被拒绝。</w:t>
      </w:r>
    </w:p>
    <w:p w14:paraId="7E5109A6">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2.供应商注册:</w:t>
      </w:r>
    </w:p>
    <w:p w14:paraId="479A4645">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    供应商首先通过“驻马店市公共资源交易中心（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663E747">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3.采购文件下载: </w:t>
      </w:r>
    </w:p>
    <w:p w14:paraId="3A76734D">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凡有意参加谈判者，登录“驻马店市公共资源交易中心（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/）”网站，凭领取的企业身份认证锁（CA密钥）登录系统进行网上免费下载采购文件。供应商未按规定在网上下载采购文件的，其响应将被拒绝。</w:t>
      </w:r>
    </w:p>
    <w:p w14:paraId="68C706F5">
      <w:pPr>
        <w:numPr>
          <w:ilvl w:val="0"/>
          <w:numId w:val="1"/>
        </w:numPr>
        <w:shd w:val="clear" w:color="auto" w:fill="FFFFFF"/>
        <w:snapToGrid w:val="0"/>
        <w:spacing w:line="360" w:lineRule="auto"/>
        <w:ind w:firstLine="444" w:firstLineChars="200"/>
        <w:jc w:val="left"/>
        <w:rPr>
          <w:rStyle w:val="21"/>
          <w:rFonts w:ascii="宋体" w:hAnsi="宋体"/>
          <w:color w:val="auto"/>
          <w:sz w:val="21"/>
          <w:szCs w:val="21"/>
          <w:highlight w:val="none"/>
        </w:rPr>
      </w:pPr>
      <w:r>
        <w:rPr>
          <w:rStyle w:val="21"/>
          <w:rFonts w:ascii="宋体" w:hAnsi="宋体"/>
          <w:color w:val="auto"/>
          <w:sz w:val="21"/>
          <w:szCs w:val="21"/>
          <w:highlight w:val="none"/>
        </w:rPr>
        <w:t>本项目的补充文件、变更事项等都将发布在招标公告发布的网站上，请各供应商及时关注并下载，采购人及代理机构不再另行通知。</w:t>
      </w:r>
    </w:p>
    <w:p w14:paraId="12B9A730">
      <w:pPr>
        <w:widowControl w:val="0"/>
        <w:snapToGrid w:val="0"/>
        <w:spacing w:line="360" w:lineRule="auto"/>
        <w:ind w:left="239" w:leftChars="114" w:firstLine="240" w:firstLineChars="100"/>
        <w:textAlignment w:val="auto"/>
        <w:rPr>
          <w:rFonts w:hint="eastAsia" w:eastAsia="宋体"/>
          <w:color w:val="auto"/>
          <w:lang w:val="en-US" w:eastAsia="zh-CN"/>
        </w:rPr>
      </w:pPr>
      <w:r>
        <w:rPr>
          <w:rFonts w:hint="eastAsia" w:ascii="宋体" w:hAnsi="宋体" w:cs="宋体"/>
          <w:color w:val="auto"/>
          <w:sz w:val="24"/>
          <w:szCs w:val="24"/>
          <w:lang w:val="en-US" w:eastAsia="zh-CN"/>
        </w:rPr>
        <w:t>5、</w:t>
      </w:r>
      <w:r>
        <w:rPr>
          <w:rStyle w:val="21"/>
          <w:rFonts w:hint="eastAsia" w:ascii="宋体" w:hAnsi="宋体" w:cs="Times New Roman"/>
          <w:color w:val="auto"/>
          <w:sz w:val="21"/>
          <w:szCs w:val="21"/>
          <w:highlight w:val="none"/>
        </w:rPr>
        <w:t>采购代理服务费：由</w:t>
      </w:r>
      <w:r>
        <w:rPr>
          <w:rStyle w:val="21"/>
          <w:rFonts w:hint="eastAsia" w:ascii="宋体" w:hAnsi="宋体" w:cs="Times New Roman"/>
          <w:color w:val="auto"/>
          <w:sz w:val="21"/>
          <w:szCs w:val="21"/>
          <w:highlight w:val="none"/>
          <w:lang w:eastAsia="zh-CN"/>
        </w:rPr>
        <w:t>成交供应商参照《河南省招标代理服务收费指导意见》（豫招协【2023】002号）的规定向采购代理机构支付。</w:t>
      </w:r>
    </w:p>
    <w:p w14:paraId="107ED0A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八、凡对本次采购提出询问，请按以下方式联系</w:t>
      </w:r>
    </w:p>
    <w:p w14:paraId="4F0552DA">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1.采购人信息</w:t>
      </w:r>
    </w:p>
    <w:p w14:paraId="178F72D5">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 xml:space="preserve">名    称：正阳县水利局   </w:t>
      </w:r>
    </w:p>
    <w:p w14:paraId="35D24994">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地    址：正阳县张庄路</w:t>
      </w:r>
    </w:p>
    <w:p w14:paraId="1B72A1A2">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联系人：马魁灿</w:t>
      </w:r>
    </w:p>
    <w:p w14:paraId="377A3CE2">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联系方式：03968937909</w:t>
      </w:r>
    </w:p>
    <w:p w14:paraId="75AA1C75">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2.采购招标代理信息</w:t>
      </w:r>
    </w:p>
    <w:p w14:paraId="346B0B4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名    称：意成工程咨询有限公司</w:t>
      </w:r>
    </w:p>
    <w:p w14:paraId="69608680">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地　　址：河南省郑州市中原区中原西路街道秦岭路与洛河西路交叉口西南角国弘商业B座18层1808-09室</w:t>
      </w:r>
    </w:p>
    <w:p w14:paraId="5F16FF77">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 xml:space="preserve">联 系 人：陈龙飞      </w:t>
      </w:r>
    </w:p>
    <w:p w14:paraId="5EA461D6">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联系方式：18339685727</w:t>
      </w:r>
    </w:p>
    <w:p w14:paraId="0C5EE7DF">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3.项目联系方式</w:t>
      </w:r>
    </w:p>
    <w:p w14:paraId="0B9E6E2A">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项目联系人：马魁灿</w:t>
      </w:r>
    </w:p>
    <w:p w14:paraId="33C98A7F">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联系方式：03968937909</w:t>
      </w:r>
    </w:p>
    <w:p w14:paraId="68F81A97">
      <w:pPr>
        <w:pStyle w:val="16"/>
        <w:shd w:val="clear" w:color="auto" w:fill="FFFFFF"/>
        <w:spacing w:before="0" w:beforeAutospacing="0" w:after="0" w:afterAutospacing="0" w:line="360" w:lineRule="auto"/>
        <w:ind w:firstLine="470"/>
        <w:rPr>
          <w:rStyle w:val="21"/>
          <w:rFonts w:hint="eastAsia" w:cs="Times New Roman"/>
          <w:color w:val="auto"/>
          <w:kern w:val="2"/>
          <w:sz w:val="21"/>
          <w:szCs w:val="21"/>
          <w:highlight w:val="none"/>
          <w:lang w:val="en-US" w:eastAsia="zh-CN"/>
        </w:rPr>
      </w:pPr>
    </w:p>
    <w:p w14:paraId="239855E9">
      <w:pPr>
        <w:pStyle w:val="16"/>
        <w:shd w:val="clear" w:color="auto" w:fill="FFFFFF"/>
        <w:spacing w:before="0" w:beforeAutospacing="0" w:after="0" w:afterAutospacing="0" w:line="360" w:lineRule="auto"/>
        <w:ind w:firstLine="470"/>
        <w:rPr>
          <w:rStyle w:val="21"/>
          <w:rFonts w:ascii="宋体" w:hAnsi="宋体"/>
          <w:b/>
          <w:bCs/>
          <w:color w:val="auto"/>
          <w:sz w:val="32"/>
          <w:szCs w:val="32"/>
          <w:highlight w:val="none"/>
        </w:rPr>
        <w:sectPr>
          <w:footerReference r:id="rId8" w:type="first"/>
          <w:footerReference r:id="rId7" w:type="default"/>
          <w:pgSz w:w="11906" w:h="16838"/>
          <w:pgMar w:top="1440" w:right="1800" w:bottom="1440" w:left="1800" w:header="851" w:footer="992" w:gutter="0"/>
          <w:cols w:space="425" w:num="1"/>
          <w:docGrid w:type="lines" w:linePitch="312" w:charSpace="0"/>
        </w:sectPr>
      </w:pPr>
    </w:p>
    <w:p w14:paraId="57B53725">
      <w:pPr>
        <w:shd w:val="clear" w:color="auto" w:fill="FFFFFF"/>
        <w:tabs>
          <w:tab w:val="left" w:pos="2972"/>
          <w:tab w:val="center" w:pos="5031"/>
        </w:tabs>
        <w:snapToGrid w:val="0"/>
        <w:spacing w:line="360" w:lineRule="auto"/>
        <w:jc w:val="center"/>
        <w:outlineLvl w:val="0"/>
        <w:rPr>
          <w:rStyle w:val="21"/>
          <w:rFonts w:ascii="黑体" w:hAnsi="宋体" w:eastAsia="黑体"/>
          <w:b/>
          <w:bCs/>
          <w:color w:val="auto"/>
          <w:kern w:val="0"/>
          <w:sz w:val="32"/>
          <w:szCs w:val="32"/>
          <w:highlight w:val="none"/>
        </w:rPr>
      </w:pPr>
      <w:bookmarkStart w:id="1" w:name="_Toc9892"/>
      <w:r>
        <w:rPr>
          <w:rStyle w:val="21"/>
          <w:rFonts w:ascii="宋体" w:hAnsi="宋体"/>
          <w:b/>
          <w:bCs/>
          <w:color w:val="auto"/>
          <w:kern w:val="0"/>
          <w:sz w:val="32"/>
          <w:szCs w:val="32"/>
          <w:highlight w:val="none"/>
        </w:rPr>
        <w:t>第二章  采购需求</w:t>
      </w:r>
      <w:bookmarkEnd w:id="1"/>
    </w:p>
    <w:p w14:paraId="40A53738">
      <w:pPr>
        <w:pStyle w:val="3"/>
        <w:kinsoku w:val="0"/>
        <w:ind w:right="2228"/>
        <w:rPr>
          <w:rFonts w:hint="eastAsia" w:ascii="宋体" w:hAnsi="宋体" w:eastAsia="宋体" w:cs="宋体"/>
          <w:color w:val="auto"/>
          <w:highlight w:val="none"/>
          <w:shd w:val="clear" w:color="auto" w:fill="auto"/>
        </w:rPr>
      </w:pPr>
      <w:bookmarkStart w:id="2" w:name="_Toc29777"/>
      <w:r>
        <w:rPr>
          <w:rFonts w:hint="eastAsia"/>
          <w:b/>
          <w:bCs/>
          <w:color w:val="auto"/>
          <w:sz w:val="22"/>
          <w:szCs w:val="32"/>
        </w:rPr>
        <w:t>一、采购需求</w:t>
      </w:r>
      <w:r>
        <w:rPr>
          <w:rStyle w:val="21"/>
          <w:rFonts w:hint="eastAsia" w:ascii="宋体" w:hAnsi="宋体" w:eastAsia="宋体" w:cs="宋体"/>
          <w:color w:val="auto"/>
          <w:kern w:val="0"/>
          <w:sz w:val="24"/>
          <w:szCs w:val="24"/>
          <w:highlight w:val="none"/>
          <w:lang w:val="en-US" w:eastAsia="zh-CN"/>
        </w:rPr>
        <w:t xml:space="preserve"> </w:t>
      </w:r>
    </w:p>
    <w:p w14:paraId="18BCE3D0">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1、采购内容：对</w:t>
      </w:r>
      <w:r>
        <w:rPr>
          <w:rFonts w:hint="eastAsia" w:ascii="宋体" w:hAnsi="宋体" w:eastAsia="宋体" w:cs="宋体"/>
          <w:color w:val="auto"/>
          <w:kern w:val="0"/>
          <w:sz w:val="22"/>
          <w:szCs w:val="22"/>
          <w:highlight w:val="none"/>
          <w:shd w:val="clear" w:color="auto" w:fill="auto"/>
          <w:lang w:val="en-US" w:eastAsia="zh-CN"/>
        </w:rPr>
        <w:t>正阳县</w:t>
      </w:r>
      <w:r>
        <w:rPr>
          <w:rFonts w:hint="eastAsia" w:ascii="宋体" w:hAnsi="宋体" w:eastAsia="宋体" w:cs="宋体"/>
          <w:color w:val="auto"/>
          <w:kern w:val="0"/>
          <w:sz w:val="22"/>
          <w:szCs w:val="22"/>
          <w:highlight w:val="none"/>
          <w:shd w:val="clear" w:color="auto" w:fill="auto"/>
          <w:lang w:eastAsia="zh-CN"/>
        </w:rPr>
        <w:t>境内</w:t>
      </w:r>
      <w:r>
        <w:rPr>
          <w:rFonts w:hint="eastAsia" w:ascii="宋体" w:hAnsi="宋体" w:eastAsia="宋体" w:cs="宋体"/>
          <w:color w:val="auto"/>
          <w:kern w:val="0"/>
          <w:sz w:val="22"/>
          <w:szCs w:val="22"/>
          <w:highlight w:val="none"/>
          <w:shd w:val="clear" w:color="auto" w:fill="auto"/>
          <w:lang w:val="en-US" w:eastAsia="zh-CN"/>
        </w:rPr>
        <w:t>清水河、慎水河、田白河、大林河、陡沟河、黄大港、栗坡沟、莲花港、十里沟、文殊河、肖店河、祝大堰、倒流水</w:t>
      </w:r>
      <w:r>
        <w:rPr>
          <w:rFonts w:hint="eastAsia" w:ascii="宋体" w:hAnsi="宋体" w:eastAsia="宋体" w:cs="宋体"/>
          <w:color w:val="auto"/>
          <w:kern w:val="0"/>
          <w:sz w:val="22"/>
          <w:szCs w:val="22"/>
          <w:highlight w:val="none"/>
          <w:shd w:val="clear" w:color="auto" w:fill="auto"/>
          <w:lang w:eastAsia="zh-CN"/>
        </w:rPr>
        <w:t>等</w:t>
      </w:r>
      <w:r>
        <w:rPr>
          <w:rFonts w:hint="eastAsia" w:ascii="宋体" w:hAnsi="宋体" w:eastAsia="宋体" w:cs="宋体"/>
          <w:color w:val="auto"/>
          <w:kern w:val="0"/>
          <w:sz w:val="22"/>
          <w:szCs w:val="22"/>
          <w:highlight w:val="none"/>
          <w:shd w:val="clear" w:color="auto" w:fill="auto"/>
          <w:lang w:val="en-US" w:eastAsia="zh-CN"/>
        </w:rPr>
        <w:t>13</w:t>
      </w:r>
      <w:r>
        <w:rPr>
          <w:rFonts w:hint="eastAsia" w:ascii="宋体" w:hAnsi="宋体" w:eastAsia="宋体" w:cs="宋体"/>
          <w:color w:val="auto"/>
          <w:kern w:val="0"/>
          <w:sz w:val="22"/>
          <w:szCs w:val="22"/>
          <w:highlight w:val="none"/>
          <w:shd w:val="clear" w:color="auto" w:fill="auto"/>
          <w:lang w:eastAsia="zh-CN"/>
        </w:rPr>
        <w:t>条河流进行健康评价。</w:t>
      </w:r>
    </w:p>
    <w:p w14:paraId="076CC7A2">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2、本次采购的要求：为贯彻落实《水利部办公厅关于开展河湖健康评价建立河湖健康档案工作的通知》（办河湖（2022)324号）要求，对</w:t>
      </w:r>
      <w:r>
        <w:rPr>
          <w:rFonts w:hint="eastAsia" w:ascii="宋体" w:hAnsi="宋体" w:eastAsia="宋体" w:cs="宋体"/>
          <w:color w:val="auto"/>
          <w:kern w:val="0"/>
          <w:sz w:val="22"/>
          <w:szCs w:val="22"/>
          <w:highlight w:val="none"/>
          <w:shd w:val="clear" w:color="auto" w:fill="auto"/>
          <w:lang w:val="en-US" w:eastAsia="zh-CN"/>
        </w:rPr>
        <w:t>正阳县</w:t>
      </w:r>
      <w:r>
        <w:rPr>
          <w:rFonts w:hint="eastAsia" w:ascii="宋体" w:hAnsi="宋体" w:eastAsia="宋体" w:cs="宋体"/>
          <w:color w:val="auto"/>
          <w:kern w:val="0"/>
          <w:sz w:val="22"/>
          <w:szCs w:val="22"/>
          <w:highlight w:val="none"/>
          <w:shd w:val="clear" w:color="auto" w:fill="auto"/>
          <w:lang w:eastAsia="zh-CN"/>
        </w:rPr>
        <w:t>境内</w:t>
      </w:r>
      <w:r>
        <w:rPr>
          <w:rFonts w:hint="eastAsia" w:ascii="宋体" w:hAnsi="宋体" w:eastAsia="宋体" w:cs="宋体"/>
          <w:color w:val="auto"/>
          <w:kern w:val="0"/>
          <w:sz w:val="22"/>
          <w:szCs w:val="22"/>
          <w:highlight w:val="none"/>
          <w:shd w:val="clear" w:color="auto" w:fill="auto"/>
          <w:lang w:val="en-US" w:eastAsia="zh-CN"/>
        </w:rPr>
        <w:t>清水河、慎水河、田白河、大林河、陡沟河、黄大港、栗坡沟、莲花港、十里沟、文殊河、肖店河、祝大堰、倒流水</w:t>
      </w:r>
      <w:r>
        <w:rPr>
          <w:rFonts w:hint="eastAsia" w:ascii="宋体" w:hAnsi="宋体" w:eastAsia="宋体" w:cs="宋体"/>
          <w:color w:val="auto"/>
          <w:kern w:val="0"/>
          <w:sz w:val="22"/>
          <w:szCs w:val="22"/>
          <w:highlight w:val="none"/>
          <w:shd w:val="clear" w:color="auto" w:fill="auto"/>
          <w:lang w:eastAsia="zh-CN"/>
        </w:rPr>
        <w:t>等</w:t>
      </w:r>
      <w:r>
        <w:rPr>
          <w:rFonts w:hint="eastAsia" w:ascii="宋体" w:hAnsi="宋体" w:eastAsia="宋体" w:cs="宋体"/>
          <w:color w:val="auto"/>
          <w:kern w:val="0"/>
          <w:sz w:val="22"/>
          <w:szCs w:val="22"/>
          <w:highlight w:val="none"/>
          <w:shd w:val="clear" w:color="auto" w:fill="auto"/>
          <w:lang w:val="en-US" w:eastAsia="zh-CN"/>
        </w:rPr>
        <w:t>13</w:t>
      </w:r>
      <w:r>
        <w:rPr>
          <w:rFonts w:hint="eastAsia" w:ascii="宋体" w:hAnsi="宋体" w:eastAsia="宋体" w:cs="宋体"/>
          <w:color w:val="auto"/>
          <w:kern w:val="0"/>
          <w:sz w:val="22"/>
          <w:szCs w:val="22"/>
          <w:highlight w:val="none"/>
          <w:shd w:val="clear" w:color="auto" w:fill="auto"/>
          <w:lang w:eastAsia="zh-CN"/>
        </w:rPr>
        <w:t>条河流进行健康评价，以问题导向因地制宜提出切实可行的河湖健康修复措施及对策，依据《河湖健康评价指南（试行）》和《水利部河湖管理司关于进一步明确河湖健康评价有关事项的通知》（河湖（2023)1号）的河湖分类标准，确定评价指标及指标权重分配方案。搜集、复核相关基础资料，制定评价指标专项调查监测方案，组织开展河湖健康评价调查与专项监测。系统整理调查与监测数据，对河湖健康进行综合评价，提出河湖健康存在的问题和治理修复建议，编制河湖健康评价表（报告）。</w:t>
      </w:r>
    </w:p>
    <w:p w14:paraId="0421E29C">
      <w:pPr>
        <w:snapToGrid w:val="0"/>
        <w:spacing w:line="360" w:lineRule="auto"/>
        <w:ind w:firstLine="420" w:firstLineChars="200"/>
        <w:rPr>
          <w:rFonts w:hint="eastAsia" w:ascii="宋体" w:hAnsi="宋体" w:eastAsia="宋体" w:cs="宋体"/>
          <w:color w:val="auto"/>
          <w:highlight w:val="none"/>
          <w:shd w:val="clear" w:color="auto" w:fill="auto"/>
        </w:rPr>
      </w:pPr>
    </w:p>
    <w:p w14:paraId="5A76F47B">
      <w:pPr>
        <w:rPr>
          <w:rFonts w:hint="eastAsia" w:ascii="宋体" w:hAnsi="宋体" w:eastAsia="宋体" w:cs="宋体"/>
          <w:b/>
          <w:color w:val="auto"/>
          <w:sz w:val="24"/>
          <w:highlight w:val="none"/>
          <w:shd w:val="clear" w:color="auto" w:fill="auto"/>
          <w:lang w:bidi="ar"/>
        </w:rPr>
      </w:pP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040A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7B64B9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D7D62A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自中标通知书发出之日起2个工作日内</w:t>
            </w:r>
          </w:p>
        </w:tc>
      </w:tr>
      <w:tr w14:paraId="45A1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A6F4447">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37A082F">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val="en-US" w:eastAsia="zh-CN"/>
              </w:rPr>
              <w:t>采购人指定地点</w:t>
            </w:r>
          </w:p>
        </w:tc>
      </w:tr>
      <w:tr w14:paraId="412F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53F053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B5E2F7">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eastAsia="宋体"/>
                <w:color w:val="auto"/>
                <w:sz w:val="20"/>
                <w:szCs w:val="20"/>
                <w:highlight w:val="none"/>
                <w:shd w:val="clear" w:color="auto" w:fill="FFFFFF"/>
                <w:lang w:eastAsia="zh-CN"/>
              </w:rPr>
              <w:t>自合同签订后</w:t>
            </w:r>
            <w:r>
              <w:rPr>
                <w:rFonts w:hint="eastAsia"/>
                <w:color w:val="auto"/>
                <w:sz w:val="20"/>
                <w:szCs w:val="20"/>
                <w:highlight w:val="none"/>
                <w:shd w:val="clear" w:color="auto" w:fill="FFFFFF"/>
                <w:lang w:val="en-US" w:eastAsia="zh-CN"/>
              </w:rPr>
              <w:t>6</w:t>
            </w:r>
            <w:r>
              <w:rPr>
                <w:rFonts w:hint="eastAsia" w:eastAsia="宋体"/>
                <w:color w:val="auto"/>
                <w:sz w:val="20"/>
                <w:szCs w:val="20"/>
                <w:highlight w:val="none"/>
                <w:shd w:val="clear" w:color="auto" w:fill="FFFFFF"/>
                <w:lang w:eastAsia="zh-CN"/>
              </w:rPr>
              <w:t>0日历天</w:t>
            </w:r>
          </w:p>
        </w:tc>
      </w:tr>
      <w:tr w14:paraId="034E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A59B3E6">
            <w:pPr>
              <w:widowControl/>
              <w:snapToGrid w:val="0"/>
              <w:spacing w:line="360" w:lineRule="auto"/>
              <w:textAlignment w:val="auto"/>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CBCD5DE">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sz w:val="22"/>
                <w:szCs w:val="22"/>
                <w:lang w:val="en-US" w:eastAsia="zh-CN"/>
              </w:rPr>
              <w:t>满足相关标准、规范、政策要求，通过有关部门验收</w:t>
            </w:r>
            <w:r>
              <w:rPr>
                <w:rFonts w:hint="eastAsia" w:ascii="宋体" w:hAnsi="宋体" w:eastAsia="宋体" w:cs="宋体"/>
                <w:color w:val="auto"/>
                <w:kern w:val="0"/>
                <w:sz w:val="22"/>
                <w:szCs w:val="22"/>
                <w:shd w:val="clear" w:color="auto" w:fill="auto"/>
                <w:lang w:val="en-US" w:eastAsia="zh-CN"/>
              </w:rPr>
              <w:t>。</w:t>
            </w:r>
          </w:p>
        </w:tc>
      </w:tr>
      <w:tr w14:paraId="1530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A3EB014">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838C2F8">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合同签订后支付合同款的30%作为预付款（中小微企业50%），提交</w:t>
            </w:r>
            <w:r>
              <w:rPr>
                <w:rFonts w:hint="eastAsia" w:ascii="宋体" w:hAnsi="宋体" w:cs="宋体"/>
                <w:color w:val="auto"/>
                <w:kern w:val="0"/>
                <w:sz w:val="22"/>
                <w:szCs w:val="22"/>
                <w:highlight w:val="none"/>
                <w:shd w:val="clear" w:color="auto" w:fill="auto"/>
                <w:lang w:val="en-US" w:eastAsia="zh-CN"/>
              </w:rPr>
              <w:t>数据</w:t>
            </w:r>
            <w:r>
              <w:rPr>
                <w:rFonts w:hint="eastAsia" w:ascii="宋体" w:hAnsi="宋体" w:eastAsia="宋体" w:cs="宋体"/>
                <w:color w:val="auto"/>
                <w:kern w:val="0"/>
                <w:sz w:val="22"/>
                <w:szCs w:val="22"/>
                <w:highlight w:val="none"/>
                <w:shd w:val="clear" w:color="auto" w:fill="auto"/>
                <w:lang w:val="en-US" w:eastAsia="zh-CN"/>
              </w:rPr>
              <w:t>成果并验收合格后一次性付清</w:t>
            </w:r>
            <w:r>
              <w:rPr>
                <w:rFonts w:hint="eastAsia" w:ascii="宋体" w:hAnsi="宋体" w:cs="宋体"/>
                <w:color w:val="auto"/>
                <w:kern w:val="0"/>
                <w:sz w:val="22"/>
                <w:szCs w:val="22"/>
                <w:highlight w:val="none"/>
                <w:shd w:val="clear" w:color="auto" w:fill="auto"/>
                <w:lang w:val="en-US" w:eastAsia="zh-CN"/>
              </w:rPr>
              <w:t>剩余</w:t>
            </w:r>
            <w:r>
              <w:rPr>
                <w:rFonts w:hint="eastAsia" w:ascii="宋体" w:hAnsi="宋体" w:eastAsia="宋体" w:cs="宋体"/>
                <w:color w:val="auto"/>
                <w:kern w:val="0"/>
                <w:sz w:val="22"/>
                <w:szCs w:val="22"/>
                <w:highlight w:val="none"/>
                <w:shd w:val="clear" w:color="auto" w:fill="auto"/>
                <w:lang w:val="en-US" w:eastAsia="zh-CN"/>
              </w:rPr>
              <w:t>合同款项。</w:t>
            </w:r>
          </w:p>
        </w:tc>
      </w:tr>
      <w:tr w14:paraId="7B02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top"/>
          </w:tcPr>
          <w:p w14:paraId="3E6609AE">
            <w:pPr>
              <w:widowControl/>
              <w:snapToGrid w:val="0"/>
              <w:spacing w:line="360" w:lineRule="auto"/>
              <w:jc w:val="left"/>
              <w:outlineLvl w:val="0"/>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shd w:val="clear" w:color="auto" w:fill="auto"/>
              </w:rPr>
              <w:t>验收方法及方案</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413D312">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1、数据成果的审查、验收或评审方法：</w:t>
            </w:r>
            <w:r>
              <w:rPr>
                <w:rFonts w:hint="eastAsia" w:ascii="宋体" w:hAnsi="宋体" w:cs="宋体"/>
                <w:color w:val="auto"/>
                <w:kern w:val="0"/>
                <w:sz w:val="22"/>
                <w:szCs w:val="22"/>
                <w:shd w:val="clear" w:color="auto" w:fill="auto"/>
                <w:lang w:val="en-US" w:eastAsia="zh-CN"/>
              </w:rPr>
              <w:t>采购人</w:t>
            </w:r>
            <w:r>
              <w:rPr>
                <w:rFonts w:hint="eastAsia" w:ascii="宋体" w:hAnsi="宋体" w:cs="Times New Roman"/>
                <w:bCs/>
                <w:color w:val="auto"/>
                <w:sz w:val="22"/>
                <w:szCs w:val="22"/>
                <w:highlight w:val="none"/>
                <w:u w:val="none"/>
                <w:lang w:val="en-US" w:eastAsia="zh-CN"/>
              </w:rPr>
              <w:t>负责组织相关人员对乙方提交的各阶段成果进行审查、验收或评审，并及时出具书面意见。当审查、验收或评审意见提出成果需要进行较大修改时，供应商应及时按甲方书面意见进行修改；</w:t>
            </w:r>
          </w:p>
          <w:p w14:paraId="6B8A3E72">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2、验收的时间和地点：</w:t>
            </w:r>
          </w:p>
          <w:p w14:paraId="12D1E791">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（1）采购人应在供应商提交各阶段成果后10个工作日内提出审查、验收或评审的书面意见。</w:t>
            </w:r>
          </w:p>
          <w:p w14:paraId="270FE213">
            <w:pPr>
              <w:widowControl/>
              <w:snapToGrid w:val="0"/>
              <w:spacing w:line="360" w:lineRule="auto"/>
              <w:jc w:val="left"/>
              <w:outlineLvl w:val="0"/>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Times New Roman"/>
                <w:bCs/>
                <w:color w:val="auto"/>
                <w:sz w:val="22"/>
                <w:szCs w:val="22"/>
                <w:highlight w:val="none"/>
                <w:u w:val="none"/>
                <w:lang w:val="en-US" w:eastAsia="zh-CN"/>
              </w:rPr>
              <w:t>（2）验收地点：采购人所在地。</w:t>
            </w:r>
          </w:p>
        </w:tc>
      </w:tr>
    </w:tbl>
    <w:p w14:paraId="4C6E3B19">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2E16D465">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4BEA9067">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0C98B2A3">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167B4D1D">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6D26007C">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4F055F9A">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1D83FC3F">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6CA969F7">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6073315E">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445490A1">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1ADD8F2F">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6450E4F8">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51332AE0">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23120B5F">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48F35E8E">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57383AB5">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0C7F8C68">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11818627">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3A2C9F0D">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3811EE8D">
      <w:pPr>
        <w:shd w:val="clear" w:color="auto" w:fill="FFFFFF"/>
        <w:snapToGrid w:val="0"/>
        <w:spacing w:line="360" w:lineRule="auto"/>
        <w:ind w:firstLine="2666" w:firstLineChars="800"/>
        <w:outlineLvl w:val="0"/>
        <w:rPr>
          <w:rStyle w:val="21"/>
          <w:rFonts w:ascii="宋体" w:hAnsi="宋体"/>
          <w:b/>
          <w:bCs/>
          <w:color w:val="auto"/>
          <w:kern w:val="0"/>
          <w:sz w:val="32"/>
          <w:szCs w:val="32"/>
          <w:highlight w:val="none"/>
        </w:rPr>
      </w:pPr>
    </w:p>
    <w:p w14:paraId="2489AB10">
      <w:pPr>
        <w:shd w:val="clear" w:color="auto" w:fill="FFFFFF"/>
        <w:snapToGrid w:val="0"/>
        <w:spacing w:line="360" w:lineRule="auto"/>
        <w:ind w:firstLine="2666" w:firstLineChars="800"/>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t>第三章  供应商须知</w:t>
      </w:r>
      <w:bookmarkEnd w:id="2"/>
    </w:p>
    <w:p w14:paraId="5BFF79CE">
      <w:pPr>
        <w:shd w:val="clear" w:color="auto" w:fill="FFFFFF"/>
        <w:spacing w:line="360" w:lineRule="auto"/>
        <w:jc w:val="center"/>
        <w:rPr>
          <w:rStyle w:val="21"/>
          <w:rFonts w:ascii="宋体" w:hAnsi="宋体"/>
          <w:color w:val="auto"/>
          <w:kern w:val="0"/>
          <w:szCs w:val="24"/>
          <w:highlight w:val="none"/>
        </w:rPr>
      </w:pPr>
      <w:r>
        <w:rPr>
          <w:rStyle w:val="21"/>
          <w:rFonts w:ascii="宋体" w:hAnsi="宋体"/>
          <w:b/>
          <w:bCs/>
          <w:color w:val="auto"/>
          <w:kern w:val="0"/>
          <w:szCs w:val="24"/>
          <w:highlight w:val="none"/>
        </w:rPr>
        <w:t>供应商须知前附表</w:t>
      </w:r>
    </w:p>
    <w:tbl>
      <w:tblPr>
        <w:tblStyle w:val="17"/>
        <w:tblW w:w="9240" w:type="dxa"/>
        <w:tblInd w:w="-108" w:type="dxa"/>
        <w:shd w:val="clear" w:color="auto" w:fill="FFFFFF"/>
        <w:tblLayout w:type="fixed"/>
        <w:tblCellMar>
          <w:top w:w="0" w:type="dxa"/>
          <w:left w:w="0" w:type="dxa"/>
          <w:bottom w:w="0" w:type="dxa"/>
          <w:right w:w="0" w:type="dxa"/>
        </w:tblCellMar>
      </w:tblPr>
      <w:tblGrid>
        <w:gridCol w:w="869"/>
        <w:gridCol w:w="8371"/>
      </w:tblGrid>
      <w:tr w14:paraId="7A4FA3CA">
        <w:tblPrEx>
          <w:shd w:val="clear" w:color="auto" w:fill="FFFFFF"/>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9AC3A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3449E9B">
            <w:pPr>
              <w:spacing w:line="360" w:lineRule="auto"/>
              <w:ind w:firstLine="324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内容、要求</w:t>
            </w:r>
          </w:p>
        </w:tc>
      </w:tr>
      <w:tr w14:paraId="19A3A14B">
        <w:tblPrEx>
          <w:shd w:val="clear" w:color="auto" w:fill="FFFFFF"/>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F43C3D">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00C07D">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1.1 项目名称：</w:t>
            </w:r>
            <w:r>
              <w:rPr>
                <w:rStyle w:val="21"/>
                <w:rFonts w:hint="eastAsia" w:ascii="宋体" w:hAnsi="宋体"/>
                <w:color w:val="auto"/>
                <w:sz w:val="21"/>
                <w:szCs w:val="21"/>
                <w:highlight w:val="none"/>
                <w:lang w:eastAsia="zh-CN"/>
              </w:rPr>
              <w:t xml:space="preserve">正阳县水利局采购2023-2024年慎水河等13条河流健康河湖评价档案项目 </w:t>
            </w:r>
          </w:p>
          <w:p w14:paraId="6BA00A22">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1.2 采购人名称：</w:t>
            </w:r>
            <w:r>
              <w:rPr>
                <w:rStyle w:val="21"/>
                <w:rFonts w:hint="eastAsia" w:ascii="宋体" w:hAnsi="宋体"/>
                <w:color w:val="auto"/>
                <w:sz w:val="21"/>
                <w:szCs w:val="21"/>
                <w:highlight w:val="none"/>
                <w:lang w:eastAsia="zh-CN"/>
              </w:rPr>
              <w:t>正阳县水利局</w:t>
            </w:r>
          </w:p>
          <w:p w14:paraId="3038ABF8">
            <w:pPr>
              <w:spacing w:line="360" w:lineRule="auto"/>
              <w:rPr>
                <w:rStyle w:val="21"/>
                <w:rFonts w:hint="eastAsia" w:ascii="宋体" w:hAnsi="宋体" w:eastAsia="宋体"/>
                <w:color w:val="auto"/>
                <w:kern w:val="0"/>
                <w:sz w:val="21"/>
                <w:szCs w:val="21"/>
                <w:highlight w:val="none"/>
                <w:lang w:eastAsia="zh-CN"/>
              </w:rPr>
            </w:pPr>
            <w:r>
              <w:rPr>
                <w:rStyle w:val="21"/>
                <w:rFonts w:ascii="宋体" w:hAnsi="宋体"/>
                <w:color w:val="auto"/>
                <w:kern w:val="0"/>
                <w:sz w:val="21"/>
                <w:szCs w:val="21"/>
                <w:highlight w:val="none"/>
              </w:rPr>
              <w:t>1.3 项目编号：</w:t>
            </w:r>
            <w:r>
              <w:rPr>
                <w:rStyle w:val="21"/>
                <w:rFonts w:hint="eastAsia" w:ascii="宋体" w:hAnsi="宋体"/>
                <w:color w:val="auto"/>
                <w:kern w:val="0"/>
                <w:sz w:val="21"/>
                <w:szCs w:val="21"/>
                <w:highlight w:val="none"/>
                <w:lang w:eastAsia="zh-CN"/>
              </w:rPr>
              <w:t>正阳竞谈-2025-40</w:t>
            </w:r>
          </w:p>
        </w:tc>
      </w:tr>
      <w:tr w14:paraId="08C879B3">
        <w:tblPrEx>
          <w:shd w:val="clear" w:color="auto" w:fill="FFFFFF"/>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A2A5F2">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21C76C">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合格供应商：具备竞争性谈判公告第2项规定的条件。</w:t>
            </w:r>
          </w:p>
        </w:tc>
      </w:tr>
      <w:tr w14:paraId="6350B5FC">
        <w:tblPrEx>
          <w:shd w:val="clear" w:color="auto" w:fill="FFFFFF"/>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ED885E7">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342887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谈判报价及费用：</w:t>
            </w:r>
          </w:p>
          <w:p w14:paraId="1B8A278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 最后一轮报价超过采购最高投标限价的为无效报价；供应商的最后一轮报价均超过谈判最高投标限价，采购人不能支付的，本项目谈判废止。</w:t>
            </w:r>
          </w:p>
          <w:p w14:paraId="15F3C05F">
            <w:pPr>
              <w:spacing w:line="360" w:lineRule="auto"/>
              <w:jc w:val="left"/>
              <w:textAlignment w:val="bottom"/>
              <w:rPr>
                <w:rStyle w:val="21"/>
                <w:color w:val="auto"/>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 xml:space="preserve"> 本项目</w:t>
            </w:r>
            <w:r>
              <w:rPr>
                <w:rStyle w:val="21"/>
                <w:rFonts w:hint="eastAsia" w:ascii="宋体" w:hAnsi="宋体"/>
                <w:color w:val="auto"/>
                <w:kern w:val="0"/>
                <w:sz w:val="21"/>
                <w:szCs w:val="21"/>
                <w:highlight w:val="none"/>
              </w:rPr>
              <w:t>参照《河南省招标代理服务收费指导意见》（豫招协【2023】002号）的规定收取招标代理服务费。此费由供应商综合考虑到投标报价中。</w:t>
            </w:r>
          </w:p>
        </w:tc>
      </w:tr>
      <w:tr w14:paraId="15C55003">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4665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629882">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现场踏勘：不组织，供应商根据需要可以自行现场踏勘。</w:t>
            </w:r>
          </w:p>
        </w:tc>
      </w:tr>
      <w:tr w14:paraId="03FF10F4">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04F30F">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B4C346">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响应性文件组成：</w:t>
            </w:r>
          </w:p>
          <w:p w14:paraId="1334AD9A">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加密的电子</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（*.zmdtf格式）,应在</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截止时间前通过“驻马店市公共资源交易中心电子交易平台”内上传；</w:t>
            </w:r>
          </w:p>
        </w:tc>
      </w:tr>
      <w:tr w14:paraId="3326313A">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DCD53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E5FBD3">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递交响应性文件截止时间及地点：详见竞争性谈判公告。</w:t>
            </w:r>
          </w:p>
        </w:tc>
      </w:tr>
      <w:tr w14:paraId="53B7FC45">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C29A6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7FF664">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谈判时间及地点：详见竞争性谈判公告。</w:t>
            </w:r>
          </w:p>
        </w:tc>
      </w:tr>
      <w:tr w14:paraId="1203AB4B">
        <w:tblPrEx>
          <w:shd w:val="clear" w:color="auto" w:fill="FFFFFF"/>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668EE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810EE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评定办法：本次谈判将采用</w:t>
            </w:r>
            <w:r>
              <w:rPr>
                <w:rStyle w:val="21"/>
                <w:rFonts w:hint="eastAsia" w:ascii="宋体" w:hAnsi="宋体"/>
                <w:color w:val="auto"/>
                <w:kern w:val="0"/>
                <w:sz w:val="21"/>
                <w:szCs w:val="21"/>
                <w:highlight w:val="none"/>
                <w:lang w:eastAsia="zh-CN"/>
              </w:rPr>
              <w:t>最低评审价法</w:t>
            </w:r>
            <w:r>
              <w:rPr>
                <w:rStyle w:val="21"/>
                <w:rFonts w:ascii="宋体" w:hAnsi="宋体"/>
                <w:color w:val="auto"/>
                <w:kern w:val="0"/>
                <w:sz w:val="21"/>
                <w:szCs w:val="21"/>
                <w:highlight w:val="none"/>
              </w:rPr>
              <w:t>。即在符合采购需求、质量和服务相等的前提下，以供应商最后一轮的报价按政府采购相关规定调整后的最终评定价最低的供应商作为成交供应商。</w:t>
            </w:r>
          </w:p>
        </w:tc>
      </w:tr>
      <w:tr w14:paraId="3A6E1C9C">
        <w:tblPrEx>
          <w:shd w:val="clear" w:color="auto" w:fill="FFFFFF"/>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B6C3C0">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3E9BD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成交公告及成交通知书：</w:t>
            </w:r>
            <w:r>
              <w:rPr>
                <w:rStyle w:val="21"/>
                <w:rFonts w:hint="eastAsia" w:hAnsi="宋体"/>
                <w:color w:val="auto"/>
                <w:sz w:val="21"/>
                <w:szCs w:val="21"/>
                <w:highlight w:val="none"/>
                <w:lang w:val="en-US" w:eastAsia="zh-CN"/>
              </w:rPr>
              <w:t>详见竞争性谈判文件</w:t>
            </w:r>
            <w:r>
              <w:rPr>
                <w:rStyle w:val="21"/>
                <w:rFonts w:ascii="宋体" w:hAnsi="宋体"/>
                <w:color w:val="auto"/>
                <w:kern w:val="0"/>
                <w:sz w:val="21"/>
                <w:szCs w:val="21"/>
                <w:highlight w:val="none"/>
              </w:rPr>
              <w:t>。</w:t>
            </w:r>
          </w:p>
        </w:tc>
      </w:tr>
      <w:tr w14:paraId="2C83046D">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F8EBE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4E3B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签订合同：成交通知书发出后2个工作日内。</w:t>
            </w:r>
          </w:p>
        </w:tc>
      </w:tr>
      <w:tr w14:paraId="54A96432">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151989">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BF2F77">
            <w:pPr>
              <w:spacing w:line="360" w:lineRule="auto"/>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采购资金来源：财政性资金。</w:t>
            </w:r>
          </w:p>
        </w:tc>
      </w:tr>
      <w:tr w14:paraId="31277207">
        <w:tblPrEx>
          <w:shd w:val="clear" w:color="auto" w:fill="FFFFFF"/>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7BBCC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1156D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响应性文件有效期：递交响应性文件截止期结束后60日。成交供应商的响应性文件是合同的组成部分,有效期至合同完全履行止。 </w:t>
            </w:r>
          </w:p>
        </w:tc>
      </w:tr>
      <w:tr w14:paraId="491D922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8A5F64">
            <w:pPr>
              <w:spacing w:line="360" w:lineRule="auto"/>
              <w:jc w:val="center"/>
              <w:rPr>
                <w:rStyle w:val="21"/>
                <w:color w:val="auto"/>
                <w:kern w:val="0"/>
                <w:sz w:val="21"/>
                <w:szCs w:val="21"/>
                <w:highlight w:val="none"/>
              </w:rPr>
            </w:pPr>
            <w:r>
              <w:rPr>
                <w:rStyle w:val="21"/>
                <w:rFonts w:ascii="宋体" w:hAnsi="宋体"/>
                <w:color w:val="auto"/>
                <w:kern w:val="0"/>
                <w:sz w:val="21"/>
                <w:szCs w:val="21"/>
                <w:highlight w:val="none"/>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55FFC0">
            <w:pPr>
              <w:spacing w:line="360" w:lineRule="auto"/>
              <w:textAlignment w:val="bottom"/>
              <w:rPr>
                <w:rStyle w:val="21"/>
                <w:color w:val="auto"/>
                <w:kern w:val="0"/>
                <w:sz w:val="21"/>
                <w:szCs w:val="21"/>
                <w:highlight w:val="none"/>
              </w:rPr>
            </w:pPr>
            <w:r>
              <w:rPr>
                <w:rStyle w:val="21"/>
                <w:rFonts w:ascii="宋体" w:hAnsi="宋体"/>
                <w:color w:val="auto"/>
                <w:kern w:val="0"/>
                <w:sz w:val="21"/>
                <w:szCs w:val="21"/>
                <w:highlight w:val="none"/>
              </w:rPr>
              <w:t>成交供应商可以以政府采购合同为担保向金融机构进行贷款融资。</w:t>
            </w:r>
          </w:p>
        </w:tc>
      </w:tr>
      <w:tr w14:paraId="4D98BA4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CE8">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C67">
            <w:pPr>
              <w:spacing w:line="360" w:lineRule="auto"/>
              <w:jc w:val="left"/>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根据《关于在政府采购活动中查询及使用信用记录有关问题的通知》（财库[2016]125号）的规定，采购代理机构将通过“信用中国”网站、中国政府采购网等渠道在资格审查环节查询投标人信用记录，被列入失信被执行人、税收违法黑名单、政府采购严重违法失信行为记录名单的单位将被拒绝参与本项目政府采购活动；</w:t>
            </w:r>
          </w:p>
        </w:tc>
      </w:tr>
      <w:tr w14:paraId="6664699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B3DA">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F1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质疑和投诉：详见第三章供应商须知第10条。</w:t>
            </w:r>
          </w:p>
        </w:tc>
      </w:tr>
      <w:tr w14:paraId="0F19948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26E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F76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C5630B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065E">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3267">
            <w:pPr>
              <w:spacing w:line="360" w:lineRule="auto"/>
              <w:jc w:val="left"/>
              <w:textAlignment w:val="bottom"/>
              <w:rPr>
                <w:rStyle w:val="21"/>
                <w:rFonts w:ascii="宋体" w:hAnsi="宋体"/>
                <w:color w:val="auto"/>
                <w:kern w:val="0"/>
                <w:sz w:val="21"/>
                <w:szCs w:val="21"/>
                <w:highlight w:val="none"/>
              </w:rPr>
            </w:pPr>
            <w:r>
              <w:rPr>
                <w:rFonts w:hint="eastAsia" w:ascii="宋体" w:hAnsi="宋体"/>
                <w:color w:val="auto"/>
                <w:kern w:val="0"/>
                <w:szCs w:val="21"/>
                <w:highlight w:val="none"/>
              </w:rPr>
              <w:t>本项目所属行业：</w:t>
            </w:r>
            <w:r>
              <w:rPr>
                <w:rFonts w:hint="eastAsia" w:ascii="宋体" w:hAnsi="宋体"/>
                <w:color w:val="auto"/>
                <w:kern w:val="0"/>
                <w:szCs w:val="21"/>
                <w:highlight w:val="none"/>
                <w:lang w:val="en-US" w:eastAsia="zh-CN"/>
              </w:rPr>
              <w:t>其他未列明行业</w:t>
            </w:r>
            <w:r>
              <w:rPr>
                <w:rFonts w:hint="eastAsia" w:ascii="宋体" w:hAnsi="宋体"/>
                <w:color w:val="auto"/>
                <w:kern w:val="0"/>
                <w:szCs w:val="21"/>
                <w:highlight w:val="none"/>
              </w:rPr>
              <w:t>。</w:t>
            </w:r>
          </w:p>
        </w:tc>
      </w:tr>
      <w:tr w14:paraId="7E97076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4CB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83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供应商注册:</w:t>
            </w:r>
          </w:p>
          <w:p w14:paraId="5DC2E24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供应商首先通过“驻马店市公共资源交易中心（http//www.zmdggzy.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3429EAE">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ADC">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52E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采购文件下载: </w:t>
            </w:r>
          </w:p>
          <w:p w14:paraId="2C0B3F0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凡有意参加谈判者，登录“驻马店市公共资源交易中心（</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/）”网站，凭领取的企业身份认证锁（CA密钥）登录系统进行网上免费下载采购文件。供应商未按规定在网上下载采购文件的，其谈判将被拒绝。</w:t>
            </w:r>
          </w:p>
        </w:tc>
      </w:tr>
      <w:tr w14:paraId="6876BF9D">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D25">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20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04E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响应文件制作: </w:t>
            </w:r>
          </w:p>
          <w:p w14:paraId="6409390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1、供应商通过“驻马店市公共资源交易中心（http//www.zmdggzy.gov.cn）”网站下载中心（政府采购类）：下载“新点投标文件制作软件（驻马店）”。</w:t>
            </w:r>
          </w:p>
          <w:p w14:paraId="1461DC2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2、供应商凭 CA 密钥登陆交易系统下载采购文件(.zmdzf 格 式)。</w:t>
            </w:r>
          </w:p>
          <w:p w14:paraId="738CDF3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3、供应商须在响应文件提交截止时间前制作并提交。加密的电子响应文件（.zmdtf 格式）,应在响应文件提交截止时间前通过“驻马店市公共资源交易中心（http//www.zmdggzy.gov.cn）”电子交易平台内上传；</w:t>
            </w:r>
          </w:p>
          <w:p w14:paraId="7BE7BF0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4、加密的电子响应文件为“驻马店市公共资源交易中心（http//www.zmdggzy.gov.cn）”网站提供的“新点投标文件制作软件（驻马店）”制作生成的加密版响应文件。</w:t>
            </w:r>
          </w:p>
          <w:p w14:paraId="60F3B4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A57339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6、采购文件格式所要求包含的全部资料应全部制作在响应文件内，严格按照本项目采购文件所有格式如实填写（不涉及的内容除外），不应存在漏项或缺项，否则将存在响应文件被拒绝的风险。</w:t>
            </w:r>
          </w:p>
          <w:p w14:paraId="13149B4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7、响应文件以外的任何资料采购人和采购代理机构将拒收。</w:t>
            </w:r>
          </w:p>
          <w:p w14:paraId="133627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8、供应商编辑电子响应文件时，根据采购文件要求用法人 CA 密钥和企业CA 密钥进行签章制作；最后一步生成电子响应文件（.zmdtf 格式和.nzmdtf 格式）时，只能用本单位的企业 CA 密钥。</w:t>
            </w:r>
          </w:p>
          <w:p w14:paraId="7A932C4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9、电子响应文件制作流程，可参考驻马店市公共资源交易中心官方网站的，下载中心板块的视频（</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/TPFront/InfoDetail/?InfoID=844e0ea7-2b6c-425d-99f6-91bd5b500e5e&amp;CategoryNum=026002）</w:t>
            </w:r>
          </w:p>
        </w:tc>
      </w:tr>
      <w:tr w14:paraId="26F1619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BFF">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749">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响应文件上传:详见第三章供应商须知第22条</w:t>
            </w:r>
          </w:p>
        </w:tc>
      </w:tr>
      <w:tr w14:paraId="53A94652">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E06D">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2C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采购文件的澄清与变更:</w:t>
            </w:r>
          </w:p>
          <w:p w14:paraId="7FFE35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DA90FD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27576B0F">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AB42">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F5F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开启</w:t>
            </w:r>
          </w:p>
          <w:p w14:paraId="3449F23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1、谈判当日，供应商无需到达谈判现场，仅需在任意地点使用企业CA 密钥登入驻马店市公共资源交易中心电子交易平台不见面开标大厅（http://www.zmdggzy.</w:t>
            </w:r>
          </w:p>
          <w:p w14:paraId="2C9C00B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gov.cn:9190/BidOpening/bidopeninghallaction/hall/login）及相应的配套硬件设备（摄像头、话筒、麦克风等）参加谈判活动。</w:t>
            </w:r>
          </w:p>
          <w:p w14:paraId="436CA05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7D5D72B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3、远程解密前，供应商务必在驻马店市公共资源交易中心电子交易平台（</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:8820/TPBidder）投标文件上传模块中使用“模拟解密”功能，验证本机远程自助解密环境。</w:t>
            </w:r>
          </w:p>
          <w:p w14:paraId="2B180F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4、特别提醒：</w:t>
            </w:r>
          </w:p>
          <w:p w14:paraId="6B33DEB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036AE7F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（1）网络要求：网络带宽4M以上。</w:t>
            </w:r>
          </w:p>
          <w:p w14:paraId="444C5AC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（2）硬件要求：电脑要求内存4G及以上，且需配套网络摄像头、麦克风、音箱等，并确保其均能正常运转。操作系统要求Windows7及以上，IE浏览器IE11及以上。</w:t>
            </w:r>
          </w:p>
          <w:p w14:paraId="2C2A4E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（3）人员要求：对于参与驻马店市公共资源交易中心电子交易平台不见面交易系统谈判的供应商，要求能熟练掌握电脑基础操作。不见面开启操作手册下载地址：</w:t>
            </w:r>
          </w:p>
          <w:p w14:paraId="3EA6B11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/TPFront/InfoDetail/?InfoID=6e085538-6be5-4d25-80b2-12f5fc669ba1&amp;CategoryNum=026005）</w:t>
            </w:r>
          </w:p>
        </w:tc>
      </w:tr>
      <w:tr w14:paraId="7EEDFB5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F93">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051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评审：详见第三章供应商须知第25、26、27、28、29条</w:t>
            </w:r>
          </w:p>
        </w:tc>
      </w:tr>
      <w:tr w14:paraId="78C7ACC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F3AB">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FEC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08F7CB6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按本款前述规定仍不能形成结论的，由采购人（或代理机构）负责解释。</w:t>
            </w:r>
          </w:p>
        </w:tc>
      </w:tr>
      <w:tr w14:paraId="2266E9D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13D">
            <w:pPr>
              <w:spacing w:line="360" w:lineRule="auto"/>
              <w:jc w:val="center"/>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26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2AEA">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违反信用承诺的法律责任： </w:t>
            </w:r>
          </w:p>
          <w:p w14:paraId="1214AA3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供应商应对信用承诺内容的真实性、合法性、有效性负责。如作出虚假信用 </w:t>
            </w:r>
          </w:p>
          <w:p w14:paraId="6897BE2C">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承诺，视同为“提供虚假材料谋取中标、成交”的违法行为。经调查核实后，按 </w:t>
            </w:r>
          </w:p>
          <w:p w14:paraId="1FBB6697">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照《中华人民共和国政府采购法》第七十七条、七十九条规定，处以采购金额千 </w:t>
            </w:r>
          </w:p>
          <w:p w14:paraId="32674468">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分之五以上千分之十以下的罚款，列入不良行为记录名单，在一至三年内禁止参 </w:t>
            </w:r>
          </w:p>
          <w:p w14:paraId="5FFFE3F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加政府采购活动，有违法所得的，并处没收违法所得，情节严重的，由市场监管 </w:t>
            </w:r>
          </w:p>
          <w:p w14:paraId="75E68324">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部门吊销营业执照；构成犯罪的，依法追究刑事责任;给他人造成损失的，依照 </w:t>
            </w:r>
          </w:p>
          <w:p w14:paraId="252C39F0">
            <w:pPr>
              <w:spacing w:line="360" w:lineRule="auto"/>
              <w:jc w:val="left"/>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有关民事法律规定承担民事责任。</w:t>
            </w:r>
          </w:p>
        </w:tc>
      </w:tr>
    </w:tbl>
    <w:p w14:paraId="0EAFBE0C">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ascii="黑体" w:hAnsi="宋体" w:eastAsia="黑体"/>
          <w:b/>
          <w:bCs/>
          <w:color w:val="auto"/>
          <w:kern w:val="0"/>
          <w:sz w:val="21"/>
          <w:szCs w:val="21"/>
          <w:highlight w:val="none"/>
        </w:rPr>
        <w:t>一  说    明</w:t>
      </w:r>
    </w:p>
    <w:p w14:paraId="0CA89B19">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1.适用范围</w:t>
      </w:r>
    </w:p>
    <w:p w14:paraId="3650C32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本竞争性谈判文件仅适用于竞争性谈判公告中所叙述项目的采购。</w:t>
      </w:r>
    </w:p>
    <w:p w14:paraId="32A0E09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2.定义</w:t>
      </w:r>
    </w:p>
    <w:p w14:paraId="2702C44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 “采购人”系指本次采购项目的业主方。</w:t>
      </w:r>
    </w:p>
    <w:p w14:paraId="05C9471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2.2 “代理机构”系指本次采购项目活动组织方。</w:t>
      </w:r>
    </w:p>
    <w:p w14:paraId="36AE650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 “供应商”系指购买了本竞争性谈判文件，且已经提交本次响应性文件的供应商。</w:t>
      </w:r>
    </w:p>
    <w:p w14:paraId="55DFED5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 “供应商代表”系指代表供应商参加本次谈判活动的供应商的法定代表人或其委托代理人。</w:t>
      </w:r>
    </w:p>
    <w:p w14:paraId="539056D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2.5 “服务”系指供应商按竞争性谈判文件规定向采购人提供的一切工作内容。</w:t>
      </w:r>
    </w:p>
    <w:p w14:paraId="483D075F">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 “竞争性谈判文件有效期” 系指本次采购项目递交响应性文件截止之日起至合同签订之日止的期限。成交供应商的竞争性谈判文件有效期至合同完全履行止。</w:t>
      </w:r>
    </w:p>
    <w:p w14:paraId="69A671C7">
      <w:pPr>
        <w:numPr>
          <w:ilvl w:val="0"/>
          <w:numId w:val="2"/>
        </w:num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谈判最高投标限价</w:t>
      </w:r>
      <w:r>
        <w:rPr>
          <w:rStyle w:val="21"/>
          <w:rFonts w:hint="eastAsia" w:ascii="宋体" w:hAnsi="宋体"/>
          <w:b/>
          <w:bCs/>
          <w:color w:val="auto"/>
          <w:kern w:val="0"/>
          <w:sz w:val="21"/>
          <w:szCs w:val="21"/>
          <w:highlight w:val="none"/>
        </w:rPr>
        <w:t>：</w:t>
      </w:r>
      <w:r>
        <w:rPr>
          <w:rStyle w:val="21"/>
          <w:rFonts w:hint="eastAsia" w:ascii="宋体" w:hAnsi="宋体"/>
          <w:color w:val="auto"/>
          <w:kern w:val="0"/>
          <w:sz w:val="21"/>
          <w:szCs w:val="21"/>
          <w:highlight w:val="none"/>
          <w:lang w:eastAsia="zh-CN"/>
        </w:rPr>
        <w:t>最高限</w:t>
      </w:r>
      <w:r>
        <w:rPr>
          <w:rStyle w:val="21"/>
          <w:rFonts w:hint="eastAsia" w:ascii="宋体" w:hAnsi="宋体"/>
          <w:color w:val="auto"/>
          <w:kern w:val="0"/>
          <w:sz w:val="21"/>
          <w:szCs w:val="21"/>
          <w:highlight w:val="none"/>
        </w:rPr>
        <w:t>价：</w:t>
      </w:r>
      <w:r>
        <w:rPr>
          <w:rStyle w:val="21"/>
          <w:rFonts w:hint="eastAsia" w:ascii="宋体" w:hAnsi="宋体"/>
          <w:color w:val="auto"/>
          <w:kern w:val="0"/>
          <w:sz w:val="21"/>
          <w:szCs w:val="21"/>
          <w:highlight w:val="none"/>
          <w:lang w:val="en-US" w:eastAsia="zh-CN"/>
        </w:rPr>
        <w:t>350000.00</w:t>
      </w:r>
      <w:r>
        <w:rPr>
          <w:rStyle w:val="21"/>
          <w:rFonts w:hint="eastAsia" w:ascii="宋体" w:hAnsi="宋体"/>
          <w:color w:val="auto"/>
          <w:kern w:val="0"/>
          <w:sz w:val="21"/>
          <w:szCs w:val="21"/>
          <w:highlight w:val="none"/>
        </w:rPr>
        <w:t>元</w:t>
      </w:r>
      <w:r>
        <w:rPr>
          <w:rStyle w:val="21"/>
          <w:rFonts w:hint="eastAsia" w:ascii="宋体" w:hAnsi="宋体"/>
          <w:color w:val="auto"/>
          <w:kern w:val="0"/>
          <w:sz w:val="21"/>
          <w:szCs w:val="21"/>
          <w:highlight w:val="none"/>
          <w:lang w:val="en-US" w:eastAsia="zh-CN"/>
        </w:rPr>
        <w:t xml:space="preserve"> </w:t>
      </w:r>
    </w:p>
    <w:p w14:paraId="5072DC38">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4.供应商应提交的证明文件</w:t>
      </w:r>
    </w:p>
    <w:p w14:paraId="2E6115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1、供应商应提供符合《中华人民共和国政府采购法》第二十二条规定的条件的承诺函（格式见第五章附件8.1）</w:t>
      </w:r>
    </w:p>
    <w:p w14:paraId="09CD437F">
      <w:pPr>
        <w:shd w:val="clear" w:color="000000" w:fill="FFFFFF"/>
        <w:spacing w:line="360" w:lineRule="auto"/>
        <w:ind w:firstLine="444" w:firstLineChars="200"/>
        <w:jc w:val="left"/>
        <w:textAlignment w:val="auto"/>
        <w:rPr>
          <w:rFonts w:hint="eastAsia"/>
          <w:color w:val="auto"/>
          <w:szCs w:val="21"/>
          <w:highlight w:val="none"/>
          <w:shd w:val="clear" w:color="auto" w:fill="FFFFFF"/>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2、</w:t>
      </w:r>
      <w:r>
        <w:rPr>
          <w:rFonts w:hint="eastAsia" w:ascii="宋体" w:hAnsi="宋体"/>
          <w:bCs/>
          <w:color w:val="auto"/>
          <w:sz w:val="24"/>
          <w:highlight w:val="none"/>
        </w:rPr>
        <w:t>法定代表人本人参加</w:t>
      </w:r>
      <w:r>
        <w:rPr>
          <w:rFonts w:hint="eastAsia" w:ascii="宋体" w:hAnsi="宋体"/>
          <w:bCs/>
          <w:color w:val="auto"/>
          <w:sz w:val="24"/>
          <w:highlight w:val="none"/>
          <w:lang w:eastAsia="zh-CN"/>
        </w:rPr>
        <w:t>谈判</w:t>
      </w:r>
      <w:r>
        <w:rPr>
          <w:rFonts w:hint="eastAsia" w:ascii="宋体" w:hAnsi="宋体"/>
          <w:bCs/>
          <w:color w:val="auto"/>
          <w:sz w:val="24"/>
          <w:highlight w:val="none"/>
        </w:rPr>
        <w:t>的，提供法人证明、身份证复印件</w:t>
      </w:r>
      <w:r>
        <w:rPr>
          <w:rFonts w:hint="eastAsia" w:ascii="宋体" w:hAnsi="宋体"/>
          <w:bCs/>
          <w:color w:val="auto"/>
          <w:sz w:val="24"/>
          <w:highlight w:val="none"/>
          <w:lang w:val="en-US" w:eastAsia="zh-CN"/>
        </w:rPr>
        <w:t>及社保证明</w:t>
      </w:r>
      <w:r>
        <w:rPr>
          <w:rFonts w:hint="eastAsia" w:ascii="宋体" w:hAnsi="宋体"/>
          <w:bCs/>
          <w:color w:val="auto"/>
          <w:sz w:val="24"/>
          <w:highlight w:val="none"/>
        </w:rPr>
        <w:t>；法定代表人委托代理人参加</w:t>
      </w:r>
      <w:r>
        <w:rPr>
          <w:rFonts w:hint="eastAsia" w:ascii="宋体" w:hAnsi="宋体"/>
          <w:bCs/>
          <w:color w:val="auto"/>
          <w:sz w:val="24"/>
          <w:highlight w:val="none"/>
          <w:lang w:eastAsia="zh-CN"/>
        </w:rPr>
        <w:t>谈判</w:t>
      </w:r>
      <w:r>
        <w:rPr>
          <w:rFonts w:hint="eastAsia" w:ascii="宋体" w:hAnsi="宋体"/>
          <w:bCs/>
          <w:color w:val="auto"/>
          <w:sz w:val="24"/>
          <w:highlight w:val="none"/>
        </w:rPr>
        <w:t>的，提供法人授权委托书原件、委托代理人的身份证复印件</w:t>
      </w:r>
      <w:r>
        <w:rPr>
          <w:rFonts w:hint="eastAsia" w:ascii="宋体" w:hAnsi="宋体"/>
          <w:bCs/>
          <w:color w:val="auto"/>
          <w:sz w:val="24"/>
          <w:highlight w:val="none"/>
          <w:lang w:val="en-US" w:eastAsia="zh-CN"/>
        </w:rPr>
        <w:t>及社保证明</w:t>
      </w:r>
      <w:r>
        <w:rPr>
          <w:rFonts w:hint="eastAsia" w:ascii="宋体" w:hAnsi="宋体"/>
          <w:bCs/>
          <w:color w:val="auto"/>
          <w:sz w:val="24"/>
          <w:highlight w:val="none"/>
        </w:rPr>
        <w:t>；</w:t>
      </w:r>
    </w:p>
    <w:p w14:paraId="1F07D3CE">
      <w:pPr>
        <w:shd w:val="clear" w:color="auto" w:fill="FFFFFF"/>
        <w:spacing w:line="360" w:lineRule="auto"/>
        <w:ind w:firstLine="480"/>
        <w:jc w:val="left"/>
        <w:rPr>
          <w:rStyle w:val="21"/>
          <w:rFonts w:hint="eastAsia" w:ascii="宋体" w:hAnsi="宋体" w:cs="Times New Roman"/>
          <w:color w:val="auto"/>
          <w:kern w:val="0"/>
          <w:sz w:val="24"/>
          <w:szCs w:val="24"/>
          <w:highlight w:val="none"/>
          <w:lang w:val="en-US" w:eastAsia="zh-CN"/>
        </w:rPr>
      </w:pPr>
      <w:r>
        <w:rPr>
          <w:rStyle w:val="21"/>
          <w:rFonts w:hint="eastAsia" w:ascii="宋体" w:hAnsi="宋体" w:cs="Times New Roman"/>
          <w:color w:val="auto"/>
          <w:kern w:val="0"/>
          <w:sz w:val="24"/>
          <w:szCs w:val="24"/>
          <w:highlight w:val="none"/>
          <w:lang w:val="en-US" w:eastAsia="zh-CN"/>
        </w:rPr>
        <w:t>4.3.竞争性谈判公告要求的其他内容。</w:t>
      </w:r>
    </w:p>
    <w:p w14:paraId="29945108">
      <w:pPr>
        <w:pStyle w:val="2"/>
        <w:ind w:firstLine="211"/>
        <w:rPr>
          <w:rFonts w:cs="宋体"/>
          <w:b/>
          <w:bCs/>
          <w:color w:val="auto"/>
          <w:kern w:val="2"/>
          <w:sz w:val="21"/>
          <w:highlight w:val="none"/>
          <w:shd w:val="clear" w:color="auto" w:fill="FFFFFF"/>
        </w:rPr>
      </w:pPr>
      <w:r>
        <w:rPr>
          <w:rFonts w:hint="eastAsia" w:cs="宋体"/>
          <w:b/>
          <w:bCs/>
          <w:color w:val="auto"/>
          <w:kern w:val="2"/>
          <w:sz w:val="21"/>
          <w:highlight w:val="none"/>
          <w:shd w:val="clear" w:color="auto" w:fill="FFFFFF"/>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w:t>
      </w:r>
      <w:r>
        <w:rPr>
          <w:rFonts w:hint="eastAsia" w:cs="宋体"/>
          <w:b/>
          <w:bCs/>
          <w:color w:val="auto"/>
          <w:kern w:val="2"/>
          <w:sz w:val="21"/>
          <w:highlight w:val="none"/>
          <w:shd w:val="clear" w:color="auto" w:fill="FFFFFF"/>
          <w:lang w:val="en-US" w:eastAsia="zh-CN"/>
        </w:rPr>
        <w:t>6</w:t>
      </w:r>
      <w:r>
        <w:rPr>
          <w:rFonts w:hint="eastAsia" w:cs="宋体"/>
          <w:b/>
          <w:bCs/>
          <w:color w:val="auto"/>
          <w:kern w:val="2"/>
          <w:sz w:val="21"/>
          <w:highlight w:val="none"/>
          <w:shd w:val="clear" w:color="auto" w:fill="FFFFFF"/>
        </w:rPr>
        <w:t>项的规定处理。</w:t>
      </w:r>
    </w:p>
    <w:p w14:paraId="76AA426A">
      <w:pPr>
        <w:shd w:val="clear" w:color="auto" w:fill="FFFFFF"/>
        <w:spacing w:line="360" w:lineRule="auto"/>
        <w:ind w:firstLine="480"/>
        <w:jc w:val="left"/>
        <w:rPr>
          <w:rStyle w:val="21"/>
          <w:rFonts w:ascii="宋体" w:hAnsi="宋体"/>
          <w:b/>
          <w:bCs/>
          <w:color w:val="auto"/>
          <w:kern w:val="0"/>
          <w:sz w:val="21"/>
          <w:szCs w:val="21"/>
          <w:highlight w:val="none"/>
        </w:rPr>
      </w:pPr>
      <w:r>
        <w:rPr>
          <w:rStyle w:val="21"/>
          <w:rFonts w:hint="eastAsia" w:ascii="宋体" w:hAnsi="宋体"/>
          <w:b/>
          <w:bCs/>
          <w:color w:val="auto"/>
          <w:kern w:val="0"/>
          <w:sz w:val="21"/>
          <w:szCs w:val="21"/>
          <w:highlight w:val="none"/>
        </w:rPr>
        <w:t>注：以上为必须提供的材料。本项目采用不见面交易，供应商在响应文件提交截止时间前应及时完善主体诚信库中企业信息及扫描件（加盖单位公章），提交并自行核验通过。同时在“资格审查及评审资料”菜单下按分包挑选该包所用资格审查材料，以供评审过程中谈判小组查阅。供应商应确保主体诚信库信息与电子响应文件信息一致，上传的资料要真实并清晰可辨。评审时以电子响应文件及“资格审查及评审资料”菜单中选取的企业信息为准。</w:t>
      </w:r>
    </w:p>
    <w:p w14:paraId="5754EB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5.谈判费用</w:t>
      </w:r>
    </w:p>
    <w:p w14:paraId="645A188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不论谈判结果如何，供应商均应自行承担所有与谈判有关的全部费用。</w:t>
      </w:r>
    </w:p>
    <w:p w14:paraId="071F2732">
      <w:pPr>
        <w:numPr>
          <w:ilvl w:val="0"/>
          <w:numId w:val="3"/>
        </w:numPr>
        <w:shd w:val="clear" w:color="auto" w:fill="FFFFFF"/>
        <w:spacing w:line="360" w:lineRule="auto"/>
        <w:ind w:firstLine="482"/>
        <w:jc w:val="left"/>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联合体谈判：本项目不接受联合体谈判。</w:t>
      </w:r>
    </w:p>
    <w:p w14:paraId="468B7C8B">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7.关联企业参与谈判</w:t>
      </w:r>
    </w:p>
    <w:p w14:paraId="41A3B2D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7.1 本谈判文件所称关联企业,是指存在关联关系的企业。“关联关系”的界定适用《中华人民共和国公司法》第二百</w:t>
      </w:r>
      <w:bookmarkStart w:id="5" w:name="_GoBack"/>
      <w:bookmarkEnd w:id="5"/>
      <w:r>
        <w:rPr>
          <w:rStyle w:val="21"/>
          <w:rFonts w:hint="eastAsia" w:ascii="宋体" w:hAnsi="宋体"/>
          <w:color w:val="auto"/>
          <w:kern w:val="0"/>
          <w:sz w:val="21"/>
          <w:szCs w:val="21"/>
          <w:highlight w:val="none"/>
          <w:lang w:eastAsia="zh-CN"/>
        </w:rPr>
        <w:t>六十五条</w:t>
      </w:r>
      <w:r>
        <w:rPr>
          <w:rStyle w:val="21"/>
          <w:rFonts w:ascii="宋体" w:hAnsi="宋体"/>
          <w:color w:val="auto"/>
          <w:kern w:val="0"/>
          <w:sz w:val="21"/>
          <w:szCs w:val="21"/>
          <w:highlight w:val="none"/>
        </w:rPr>
        <w:t>、《中华人民共和国政府采购法实施条例》第十八条之规定。</w:t>
      </w:r>
    </w:p>
    <w:p w14:paraId="05FB15B2">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olor w:val="auto"/>
          <w:kern w:val="0"/>
          <w:sz w:val="21"/>
          <w:szCs w:val="21"/>
          <w:highlight w:val="none"/>
        </w:rPr>
        <w:t>7.2 </w:t>
      </w:r>
      <w:r>
        <w:rPr>
          <w:rStyle w:val="21"/>
          <w:rFonts w:hint="eastAsia" w:ascii="宋体" w:hAnsi="宋体" w:cs="Times New Roman"/>
          <w:color w:val="auto"/>
          <w:kern w:val="0"/>
          <w:sz w:val="21"/>
          <w:szCs w:val="21"/>
          <w:highlight w:val="none"/>
        </w:rPr>
        <w:t>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B94CD5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8.转包与分包</w:t>
      </w:r>
    </w:p>
    <w:p w14:paraId="16FC7C6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8.1 本项目不允许采取转包方式履行合同。</w:t>
      </w:r>
    </w:p>
    <w:p w14:paraId="0C5AE7B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8.2本项目不允许采取分包方式履行合同。</w:t>
      </w:r>
    </w:p>
    <w:p w14:paraId="158916B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9.特别说明：</w:t>
      </w:r>
    </w:p>
    <w:p w14:paraId="6C68CCC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9.1供应商参加谈判所使用的资格、信誉、荣誉、业绩与企业认证必须为本法人所拥有。</w:t>
      </w:r>
    </w:p>
    <w:p w14:paraId="764F86F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 供应商代表只能接受一个供应商的委托参加谈判。</w:t>
      </w:r>
    </w:p>
    <w:p w14:paraId="33A032D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2A243638">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 xml:space="preserve">   10.质疑和投诉</w:t>
      </w:r>
    </w:p>
    <w:p w14:paraId="7FD2C87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209EEE5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 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4E88816">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10.3 不符合要求的质疑函应在法定质疑期内及时补充完整，否则作质疑不成立处理。</w:t>
      </w:r>
    </w:p>
    <w:p w14:paraId="7123C9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11. 供应商的风险</w:t>
      </w:r>
    </w:p>
    <w:p w14:paraId="033FA20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供应商没有按照竞争性谈判文件要求提供全部资料，或者供应商没有对响应性文件在各方面都作出实质性响应是供应商的风险，并可能导致其响应被拒绝。</w:t>
      </w:r>
    </w:p>
    <w:p w14:paraId="3A91EB1F">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二</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竞争性谈判文件</w:t>
      </w:r>
    </w:p>
    <w:p w14:paraId="2CEAB5A4">
      <w:pPr>
        <w:numPr>
          <w:ilvl w:val="0"/>
          <w:numId w:val="4"/>
        </w:num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竞争性谈判文件的构成。</w:t>
      </w:r>
    </w:p>
    <w:p w14:paraId="7F5B754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本竞争性谈判文件由以下部分组成：</w:t>
      </w:r>
    </w:p>
    <w:p w14:paraId="6711B7C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12.1 竞争性谈判公告</w:t>
      </w:r>
    </w:p>
    <w:p w14:paraId="309D18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12.2 采购需求</w:t>
      </w:r>
    </w:p>
    <w:p w14:paraId="39F5094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12.3 供应商须知</w:t>
      </w:r>
    </w:p>
    <w:p w14:paraId="7A3E9D3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12.4  合同主要条款</w:t>
      </w:r>
    </w:p>
    <w:p w14:paraId="68F2DBE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12.5 响应性文件格式</w:t>
      </w:r>
    </w:p>
    <w:p w14:paraId="7C56DA2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13.竞争性谈判文件的澄清与修改</w:t>
      </w:r>
    </w:p>
    <w:p w14:paraId="16D3CF2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3B8B46B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13.2 竞争性谈判文件澄清、修改或补充的内容为竞争性谈判文件的组成部分。</w:t>
      </w:r>
    </w:p>
    <w:p w14:paraId="4615A73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13.3 竞争性谈判文件的澄清、修改或补充都应通过代理机构以法定形式发布。采购人未通过代理机构对竞争性谈判文件进行的澄清、修改或补充无效，谈判时不予认可。</w:t>
      </w:r>
    </w:p>
    <w:p w14:paraId="66B104C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2274943A">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三</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响应性文件的编制</w:t>
      </w:r>
    </w:p>
    <w:p w14:paraId="5407693E">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color w:val="auto"/>
          <w:kern w:val="0"/>
          <w:sz w:val="21"/>
          <w:szCs w:val="21"/>
          <w:highlight w:val="none"/>
        </w:rPr>
        <w:t> </w:t>
      </w:r>
      <w:r>
        <w:rPr>
          <w:rStyle w:val="21"/>
          <w:rFonts w:ascii="宋体" w:hAnsi="宋体"/>
          <w:b/>
          <w:color w:val="auto"/>
          <w:kern w:val="0"/>
          <w:sz w:val="21"/>
          <w:szCs w:val="21"/>
          <w:highlight w:val="none"/>
        </w:rPr>
        <w:t>14.要求</w:t>
      </w:r>
    </w:p>
    <w:p w14:paraId="7F11FE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w:t>
      </w:r>
      <w:r>
        <w:rPr>
          <w:rFonts w:hint="eastAsia" w:ascii="宋体" w:hAnsi="宋体"/>
          <w:color w:val="auto"/>
          <w:spacing w:val="10"/>
          <w:kern w:val="0"/>
          <w:szCs w:val="21"/>
          <w:highlight w:val="none"/>
        </w:rPr>
        <w:t>所有自拟抬头处的对象为采购人及采购代理机构，</w:t>
      </w:r>
      <w:r>
        <w:rPr>
          <w:rStyle w:val="21"/>
          <w:rFonts w:hint="eastAsia" w:ascii="宋体" w:hAnsi="宋体"/>
          <w:color w:val="auto"/>
          <w:kern w:val="0"/>
          <w:sz w:val="21"/>
          <w:szCs w:val="21"/>
          <w:highlight w:val="none"/>
        </w:rPr>
        <w:t>响应性文件应对竞争性谈判文件的要求作出实质性响应（</w:t>
      </w:r>
      <w:r>
        <w:rPr>
          <w:rFonts w:hint="eastAsia" w:ascii="宋体" w:hAnsi="宋体"/>
          <w:color w:val="auto"/>
          <w:kern w:val="0"/>
          <w:szCs w:val="21"/>
          <w:highlight w:val="none"/>
        </w:rPr>
        <w:t>包括供应商资格要求、技术要求、商务要求和投标文件格式中对投标的要求</w:t>
      </w:r>
      <w:r>
        <w:rPr>
          <w:rStyle w:val="21"/>
          <w:rFonts w:hint="eastAsia" w:ascii="宋体" w:hAnsi="宋体"/>
          <w:color w:val="auto"/>
          <w:kern w:val="0"/>
          <w:sz w:val="21"/>
          <w:szCs w:val="21"/>
          <w:highlight w:val="none"/>
        </w:rPr>
        <w:t>），供应商对所提供的全部资料的合法性、真实性负责</w:t>
      </w:r>
      <w:r>
        <w:rPr>
          <w:rFonts w:hint="eastAsia" w:ascii="宋体" w:hAnsi="宋体"/>
          <w:color w:val="auto"/>
          <w:spacing w:val="10"/>
          <w:kern w:val="0"/>
          <w:szCs w:val="21"/>
          <w:highlight w:val="none"/>
        </w:rPr>
        <w:t>。</w:t>
      </w:r>
    </w:p>
    <w:p w14:paraId="67A10212">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14.2 供应商应完整签署响应性文件格式附件中《竞争性谈判响应书》和</w:t>
      </w:r>
      <w:r>
        <w:rPr>
          <w:rStyle w:val="21"/>
          <w:rFonts w:ascii="宋体" w:hAnsi="宋体"/>
          <w:color w:val="auto"/>
          <w:kern w:val="0"/>
          <w:sz w:val="21"/>
          <w:szCs w:val="21"/>
          <w:highlight w:val="none"/>
        </w:rPr>
        <w:t>《抵制商业贿赂承诺》，不得随意增减内容。否则视为对竞争性谈判文件未作出实质性响应。</w:t>
      </w:r>
    </w:p>
    <w:p w14:paraId="504F2A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15.响应性文件的语言和计量单位</w:t>
      </w:r>
    </w:p>
    <w:p w14:paraId="158280D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15.1响应性文件以及供应商与采购人、代理机构就有关谈判事宜的所有来往函电均应使用简体中文书写。</w:t>
      </w:r>
    </w:p>
    <w:p w14:paraId="0A5DC9B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323B451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EE08D4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color w:val="auto"/>
          <w:kern w:val="0"/>
          <w:sz w:val="21"/>
          <w:szCs w:val="21"/>
          <w:highlight w:val="none"/>
        </w:rPr>
        <w:t>16.响应性文件的组成。</w:t>
      </w:r>
      <w:r>
        <w:rPr>
          <w:rStyle w:val="21"/>
          <w:rFonts w:ascii="宋体" w:hAnsi="宋体"/>
          <w:color w:val="auto"/>
          <w:kern w:val="0"/>
          <w:sz w:val="21"/>
          <w:szCs w:val="21"/>
          <w:highlight w:val="none"/>
        </w:rPr>
        <w:t>响应性文件应包括下列部分：</w:t>
      </w:r>
    </w:p>
    <w:p w14:paraId="21736581">
      <w:pPr>
        <w:shd w:val="clear" w:color="auto" w:fill="FFFFFF"/>
        <w:spacing w:line="360" w:lineRule="auto"/>
        <w:ind w:firstLine="480"/>
        <w:rPr>
          <w:rStyle w:val="66"/>
          <w:rFonts w:ascii="宋体" w:hAnsi="宋体"/>
          <w:color w:val="auto"/>
          <w:kern w:val="0"/>
          <w:szCs w:val="21"/>
          <w:highlight w:val="none"/>
        </w:rPr>
      </w:pPr>
      <w:r>
        <w:rPr>
          <w:rStyle w:val="67"/>
          <w:color w:val="auto"/>
          <w:sz w:val="21"/>
          <w:szCs w:val="21"/>
          <w:highlight w:val="none"/>
        </w:rPr>
        <w:t> </w:t>
      </w:r>
      <w:r>
        <w:rPr>
          <w:rStyle w:val="66"/>
          <w:rFonts w:ascii="宋体" w:hAnsi="宋体"/>
          <w:color w:val="auto"/>
          <w:kern w:val="0"/>
          <w:szCs w:val="21"/>
          <w:highlight w:val="none"/>
        </w:rPr>
        <w:t>1、竞争性谈判响应书（格式）</w:t>
      </w:r>
    </w:p>
    <w:p w14:paraId="0766C903">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2、初次报价一览表（格式）</w:t>
      </w:r>
    </w:p>
    <w:p w14:paraId="49D52A48">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3、服务技术响应表</w:t>
      </w:r>
    </w:p>
    <w:p w14:paraId="368F0EE6">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4、商务响应表</w:t>
      </w:r>
    </w:p>
    <w:p w14:paraId="5DF0CF94">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5、</w:t>
      </w:r>
      <w:r>
        <w:rPr>
          <w:rStyle w:val="66"/>
          <w:rFonts w:hint="eastAsia" w:ascii="宋体" w:hAnsi="宋体"/>
          <w:color w:val="auto"/>
          <w:kern w:val="0"/>
          <w:szCs w:val="21"/>
          <w:highlight w:val="none"/>
        </w:rPr>
        <w:t>服务</w:t>
      </w:r>
      <w:r>
        <w:rPr>
          <w:rStyle w:val="66"/>
          <w:rFonts w:ascii="宋体" w:hAnsi="宋体"/>
          <w:color w:val="auto"/>
          <w:kern w:val="0"/>
          <w:szCs w:val="21"/>
          <w:highlight w:val="none"/>
        </w:rPr>
        <w:t>方案</w:t>
      </w:r>
    </w:p>
    <w:p w14:paraId="1342431D">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6、法定代表人身份证明（格式）</w:t>
      </w:r>
    </w:p>
    <w:p w14:paraId="54DA037C">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7、法定代表人授权书（格式）</w:t>
      </w:r>
    </w:p>
    <w:p w14:paraId="5775843F">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8、供应商证明文件</w:t>
      </w:r>
    </w:p>
    <w:p w14:paraId="55E973E7">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9、中小企业声明函（格式）</w:t>
      </w:r>
    </w:p>
    <w:p w14:paraId="08E6981E">
      <w:pPr>
        <w:shd w:val="clear" w:color="auto" w:fill="FFFFFF"/>
        <w:spacing w:line="360" w:lineRule="auto"/>
        <w:ind w:firstLine="480"/>
        <w:rPr>
          <w:rStyle w:val="21"/>
          <w:color w:val="auto"/>
          <w:sz w:val="21"/>
          <w:szCs w:val="21"/>
          <w:highlight w:val="none"/>
        </w:rPr>
      </w:pPr>
      <w:r>
        <w:rPr>
          <w:rStyle w:val="66"/>
          <w:rFonts w:ascii="宋体" w:hAnsi="宋体"/>
          <w:color w:val="auto"/>
          <w:kern w:val="0"/>
          <w:szCs w:val="21"/>
          <w:highlight w:val="none"/>
        </w:rPr>
        <w:t>10、供应商自觉抵制政府采购领域商业贿赂行为承诺书</w:t>
      </w:r>
    </w:p>
    <w:p w14:paraId="1237A3F6">
      <w:pPr>
        <w:shd w:val="clear" w:color="auto" w:fill="FFFFFF"/>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17.响应性文件有效期</w:t>
      </w:r>
    </w:p>
    <w:p w14:paraId="3C93D0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05B5272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1992E35F">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18.谈判报价</w:t>
      </w:r>
    </w:p>
    <w:p w14:paraId="4FC3B9F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 所有谈判报价均以人民币报价,最多保留两位小数。</w:t>
      </w:r>
    </w:p>
    <w:p w14:paraId="07169E3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供应商要按初次报价一览表的内容填写。</w:t>
      </w:r>
    </w:p>
    <w:p w14:paraId="16236EE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18.3 供应商投报多包的，应对每包分别报价并分别填报初次报价表。</w:t>
      </w:r>
    </w:p>
    <w:p w14:paraId="6B82BE43">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19.谈判</w:t>
      </w:r>
      <w:r>
        <w:rPr>
          <w:rStyle w:val="21"/>
          <w:rFonts w:ascii="宋体" w:hAnsi="宋体"/>
          <w:b/>
          <w:bCs/>
          <w:color w:val="auto"/>
          <w:kern w:val="0"/>
          <w:sz w:val="21"/>
          <w:szCs w:val="21"/>
          <w:highlight w:val="none"/>
        </w:rPr>
        <w:t>风险</w:t>
      </w:r>
    </w:p>
    <w:p w14:paraId="6B3EEC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为保护本次谈判活动免受因供应商的行为而引起的风险，发生以下情况之一的，将报告财政部门依法处理：</w:t>
      </w:r>
    </w:p>
    <w:p w14:paraId="3B5D207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供应商恶意串通的。</w:t>
      </w:r>
    </w:p>
    <w:p w14:paraId="5F8A209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供应商提供虚假材料谋取成交的。</w:t>
      </w:r>
    </w:p>
    <w:p w14:paraId="7A3AE88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 供应商在递交响应性文件截止期后，递交响应性文件有效期内撤回响应性文件的。</w:t>
      </w:r>
    </w:p>
    <w:p w14:paraId="7824C38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19.4 成交供应商未按规定领取成交通知书的。</w:t>
      </w:r>
    </w:p>
    <w:p w14:paraId="5A5E23A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19.5 成交供应商未按规定签订采购合同的。</w:t>
      </w:r>
    </w:p>
    <w:p w14:paraId="5C70FBE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19.6 供应商以他人名义参加谈判或者以其他方式弄虚作假的。</w:t>
      </w:r>
    </w:p>
    <w:p w14:paraId="1B00CE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19.7 供应商影响或干预谈判活动的。</w:t>
      </w:r>
    </w:p>
    <w:p w14:paraId="342DD8C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 响应性文件的签署</w:t>
      </w:r>
    </w:p>
    <w:p w14:paraId="4E2C3F7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2F779D8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20.2 加密的电子响应文件（.zmdtf格式）是根据“驻马店市公共资源交易中心电子交易平台”下载的电子采购文件，制作生成的加密版响应文件。</w:t>
      </w:r>
    </w:p>
    <w:p w14:paraId="13BA5B1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textAlignment w:val="auto"/>
        <w:rPr>
          <w:rStyle w:val="21"/>
          <w:rFonts w:hint="eastAsia" w:ascii="宋体" w:hAnsi="宋体" w:eastAsia="宋体" w:cs="Times New Roman"/>
          <w:color w:val="auto"/>
          <w:kern w:val="0"/>
          <w:sz w:val="21"/>
          <w:szCs w:val="21"/>
          <w:highlight w:val="none"/>
        </w:rPr>
      </w:pPr>
      <w:r>
        <w:rPr>
          <w:rStyle w:val="21"/>
          <w:rFonts w:ascii="宋体" w:hAnsi="宋体"/>
          <w:color w:val="auto"/>
          <w:kern w:val="0"/>
          <w:sz w:val="21"/>
          <w:szCs w:val="21"/>
          <w:highlight w:val="none"/>
        </w:rPr>
        <w:t>20.4  供应商在编制电子响应文件时，根据采购文件的要求用法人CA密钥和企业CA密钥进行签章制作。生成电子响应文件时，只能用本单位的企业CA密钥。生成后的电子响应文件须按采购文件的</w:t>
      </w:r>
      <w:r>
        <w:rPr>
          <w:rStyle w:val="21"/>
          <w:rFonts w:ascii="宋体" w:hAnsi="宋体" w:eastAsia="宋体" w:cs="Times New Roman"/>
          <w:color w:val="auto"/>
          <w:kern w:val="0"/>
          <w:sz w:val="21"/>
          <w:szCs w:val="21"/>
          <w:highlight w:val="none"/>
        </w:rPr>
        <w:t>格式要求完成</w:t>
      </w:r>
      <w:r>
        <w:rPr>
          <w:rStyle w:val="21"/>
          <w:rFonts w:hint="eastAsia" w:ascii="宋体" w:hAnsi="宋体" w:eastAsia="宋体" w:cs="Times New Roman"/>
          <w:color w:val="auto"/>
          <w:kern w:val="0"/>
          <w:sz w:val="21"/>
          <w:szCs w:val="21"/>
          <w:highlight w:val="none"/>
        </w:rPr>
        <w:t>逐页</w:t>
      </w:r>
      <w:r>
        <w:rPr>
          <w:rStyle w:val="21"/>
          <w:rFonts w:ascii="宋体" w:hAnsi="宋体" w:eastAsia="宋体" w:cs="Times New Roman"/>
          <w:color w:val="auto"/>
          <w:kern w:val="0"/>
          <w:sz w:val="21"/>
          <w:szCs w:val="21"/>
          <w:highlight w:val="none"/>
        </w:rPr>
        <w:t>电子签字</w:t>
      </w:r>
      <w:r>
        <w:rPr>
          <w:rStyle w:val="21"/>
          <w:rFonts w:hint="eastAsia" w:ascii="宋体" w:hAnsi="宋体" w:eastAsia="宋体" w:cs="Times New Roman"/>
          <w:color w:val="auto"/>
          <w:kern w:val="0"/>
          <w:sz w:val="21"/>
          <w:szCs w:val="21"/>
          <w:highlight w:val="none"/>
        </w:rPr>
        <w:t>和</w:t>
      </w:r>
      <w:r>
        <w:rPr>
          <w:rStyle w:val="21"/>
          <w:rFonts w:ascii="宋体" w:hAnsi="宋体" w:eastAsia="宋体" w:cs="Times New Roman"/>
          <w:color w:val="auto"/>
          <w:kern w:val="0"/>
          <w:sz w:val="21"/>
          <w:szCs w:val="21"/>
          <w:highlight w:val="none"/>
        </w:rPr>
        <w:t>盖章。</w:t>
      </w:r>
      <w:r>
        <w:rPr>
          <w:rStyle w:val="21"/>
          <w:rFonts w:hint="eastAsia" w:ascii="宋体" w:hAnsi="宋体" w:eastAsia="宋体" w:cs="Times New Roman"/>
          <w:color w:val="auto"/>
          <w:kern w:val="0"/>
          <w:sz w:val="21"/>
          <w:szCs w:val="21"/>
          <w:highlight w:val="none"/>
        </w:rPr>
        <w:t>响应文件中“致”均须针对采购人及采购代理机构，否则按未实质性响应竞争性谈判文件处理。</w:t>
      </w:r>
    </w:p>
    <w:p w14:paraId="6F9EEE9B">
      <w:pPr>
        <w:shd w:val="clear" w:color="auto" w:fill="FFFFFF"/>
        <w:spacing w:line="360" w:lineRule="auto"/>
        <w:ind w:firstLine="666" w:firstLineChars="3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20.5 不接受电报、电传和传真的响应文件。</w:t>
      </w:r>
    </w:p>
    <w:p w14:paraId="06D15BC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552CDBB">
      <w:pPr>
        <w:pStyle w:val="2"/>
        <w:ind w:firstLine="222"/>
        <w:rPr>
          <w:rStyle w:val="21"/>
          <w:rFonts w:ascii="宋体" w:hAnsi="宋体"/>
          <w:color w:val="auto"/>
          <w:sz w:val="21"/>
          <w:szCs w:val="21"/>
          <w:highlight w:val="none"/>
        </w:rPr>
      </w:pPr>
      <w:r>
        <w:rPr>
          <w:rStyle w:val="21"/>
          <w:rFonts w:ascii="宋体" w:hAnsi="宋体"/>
          <w:color w:val="auto"/>
          <w:sz w:val="21"/>
          <w:szCs w:val="21"/>
          <w:highlight w:val="none"/>
        </w:rPr>
        <w:t xml:space="preserve">20.7 </w:t>
      </w:r>
      <w:r>
        <w:rPr>
          <w:rStyle w:val="21"/>
          <w:rFonts w:hint="eastAsia" w:ascii="宋体" w:hAnsi="宋体"/>
          <w:color w:val="auto"/>
          <w:sz w:val="21"/>
          <w:szCs w:val="21"/>
          <w:highlight w:val="none"/>
        </w:rPr>
        <w:t>供应商需具备《中华人民共和国采购法》第二十二条规定，供应商须在响应文件中进行逐条做出承诺。</w:t>
      </w:r>
    </w:p>
    <w:p w14:paraId="714E326F">
      <w:pPr>
        <w:spacing w:line="360" w:lineRule="auto"/>
        <w:ind w:firstLine="444" w:firstLineChars="200"/>
        <w:jc w:val="left"/>
        <w:rPr>
          <w:rStyle w:val="21"/>
          <w:rFonts w:ascii="仿宋_GB2312" w:hAnsi="宋体"/>
          <w:color w:val="auto"/>
          <w:kern w:val="0"/>
          <w:sz w:val="21"/>
          <w:szCs w:val="21"/>
          <w:highlight w:val="none"/>
        </w:rPr>
      </w:pPr>
      <w:r>
        <w:rPr>
          <w:rStyle w:val="21"/>
          <w:rFonts w:hint="eastAsia" w:ascii="宋体" w:hAnsi="宋体"/>
          <w:color w:val="auto"/>
          <w:kern w:val="0"/>
          <w:sz w:val="21"/>
          <w:szCs w:val="21"/>
          <w:highlight w:val="none"/>
        </w:rPr>
        <w:t xml:space="preserve">20.8 </w:t>
      </w:r>
      <w:r>
        <w:rPr>
          <w:rStyle w:val="21"/>
          <w:rFonts w:ascii="宋体" w:hAnsi="宋体"/>
          <w:color w:val="auto"/>
          <w:kern w:val="0"/>
          <w:sz w:val="21"/>
          <w:szCs w:val="21"/>
          <w:highlight w:val="none"/>
        </w:rPr>
        <w:t>电子响应文件制作流程。可参考驻马店市公共资源交易中心官方网站的下载中心板块的视频（http://www.zmdggzy.gov.cn/TPFront/InfoDetail/?InfoID=844e0ea7-2b6c-425d-99f6-91bd5b500e5e&amp;CategoryNum=026002）</w:t>
      </w:r>
    </w:p>
    <w:p w14:paraId="479951D4">
      <w:pPr>
        <w:shd w:val="clear" w:color="auto" w:fill="FFFFFF"/>
        <w:spacing w:line="360" w:lineRule="auto"/>
        <w:ind w:firstLine="2554"/>
        <w:rPr>
          <w:rStyle w:val="21"/>
          <w:color w:val="auto"/>
          <w:kern w:val="0"/>
          <w:sz w:val="21"/>
          <w:szCs w:val="21"/>
          <w:highlight w:val="none"/>
        </w:rPr>
      </w:pPr>
      <w:r>
        <w:rPr>
          <w:rStyle w:val="21"/>
          <w:rFonts w:ascii="黑体" w:eastAsia="黑体" w:cs="Times New Roman"/>
          <w:b/>
          <w:bCs/>
          <w:color w:val="auto"/>
          <w:kern w:val="0"/>
          <w:sz w:val="21"/>
          <w:szCs w:val="21"/>
          <w:highlight w:val="none"/>
        </w:rPr>
        <w:t>四  响应性文件的上传、递交</w:t>
      </w:r>
    </w:p>
    <w:p w14:paraId="5331C764">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21.响应性文件的加密、标记</w:t>
      </w:r>
    </w:p>
    <w:p w14:paraId="077722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21.1供应商应在响应文件提交截止时间前对上传的电子响应文件（.zmdtf格式）用本单位的企业 CA 密钥进行加密。</w:t>
      </w:r>
    </w:p>
    <w:p w14:paraId="549002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21.2供应商因驻马店市公共资源交易中心电子交易平台交易系统出现问题无法上传电子响应文件时，请与江苏国泰新点软件有限公司联系，联系电话：0396-2613088</w:t>
      </w:r>
    </w:p>
    <w:p w14:paraId="67340B17">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22.响应性文件的上传、递交</w:t>
      </w:r>
    </w:p>
    <w:p w14:paraId="5742EB67">
      <w:pPr>
        <w:shd w:val="clear" w:color="auto" w:fill="FFFFFF"/>
        <w:spacing w:line="360" w:lineRule="auto"/>
        <w:ind w:firstLine="482"/>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供应商应在竞争性谈判公告中规定的响应文件提交截止时间前将制作好的电子响应文件加密上传至驻马店市公共资源交易中心电子交易平台，逾期上传其响应将被拒绝。</w:t>
      </w:r>
    </w:p>
    <w:p w14:paraId="6D8F5478">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23.响应性文件的修改和撤回</w:t>
      </w:r>
    </w:p>
    <w:p w14:paraId="21345B2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50C41E4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23.2供应商在响应文件提交截止期后不得修改、撤回响应文件。供应商在响应文件提交截止时间后修改响应文件的，将被拒绝接受。</w:t>
      </w:r>
    </w:p>
    <w:p w14:paraId="182F494C">
      <w:pPr>
        <w:spacing w:line="360" w:lineRule="auto"/>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五  响应文件的开启</w:t>
      </w:r>
    </w:p>
    <w:p w14:paraId="0B3EFEB8">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24.开启</w:t>
      </w:r>
    </w:p>
    <w:p w14:paraId="7764EB3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24.1 在竞争性谈判公告中规定的时间、地点开启。</w:t>
      </w:r>
    </w:p>
    <w:p w14:paraId="4859CE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24.2 开启由采购代理机构主持，采购人、供应商和有关方面代表参加。</w:t>
      </w:r>
    </w:p>
    <w:p w14:paraId="3AD16AD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24.3开启时，首先，各供应商应在规定时间内对本单位的加密响应文件进行解密，然后代理机构工作人员对所有响应文件进行解密。如供应商自身原因解密失败，其谈判将被拒绝。</w:t>
      </w:r>
    </w:p>
    <w:p w14:paraId="3A5DB50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24.4供应商有下列情形之一的，采购代理机构将拒绝接受其响应文件：</w:t>
      </w:r>
    </w:p>
    <w:p w14:paraId="0ED8A26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24.4.1在采购文件规定的响应文件提交截止时间之后上传、提交响应文件的。</w:t>
      </w:r>
    </w:p>
    <w:p w14:paraId="22B2B4C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24.4.2响应文件未按采购文件规定加密的。</w:t>
      </w:r>
    </w:p>
    <w:p w14:paraId="41A7702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24.4.3未进行网上下载采购文件参加谈判的。</w:t>
      </w:r>
    </w:p>
    <w:p w14:paraId="2F0F7D0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24.4.4未按要求提交谈判保证金的（若收取）。</w:t>
      </w:r>
    </w:p>
    <w:p w14:paraId="00D7E25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24.4.5一个供应商不只提交一套响应文件的。</w:t>
      </w:r>
    </w:p>
    <w:p w14:paraId="4CFFEB38">
      <w:pPr>
        <w:shd w:val="clear" w:color="auto" w:fill="FFFFFF"/>
        <w:spacing w:line="360" w:lineRule="auto"/>
        <w:ind w:firstLine="480"/>
        <w:jc w:val="left"/>
        <w:rPr>
          <w:rStyle w:val="21"/>
          <w:rFonts w:hint="default" w:ascii="宋体" w:hAnsi="宋体" w:cs="Times New Roman"/>
          <w:color w:val="auto"/>
          <w:kern w:val="0"/>
          <w:sz w:val="21"/>
          <w:szCs w:val="21"/>
          <w:highlight w:val="none"/>
          <w:lang w:val="en-US" w:eastAsia="zh-CN"/>
        </w:rPr>
      </w:pPr>
      <w:r>
        <w:rPr>
          <w:rStyle w:val="21"/>
          <w:rFonts w:hint="eastAsia" w:ascii="宋体" w:hAnsi="宋体" w:cs="Times New Roman"/>
          <w:color w:val="auto"/>
          <w:kern w:val="0"/>
          <w:sz w:val="21"/>
          <w:szCs w:val="21"/>
          <w:highlight w:val="none"/>
          <w:lang w:val="en-US" w:eastAsia="zh-CN"/>
        </w:rPr>
        <w:t>24.4.6开标截止时间前未签到的。</w:t>
      </w:r>
    </w:p>
    <w:p w14:paraId="62C54D21">
      <w:pPr>
        <w:shd w:val="clear" w:color="auto" w:fill="FFFFFF"/>
        <w:spacing w:line="360" w:lineRule="auto"/>
        <w:ind w:firstLine="3036"/>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六 谈 判</w:t>
      </w:r>
    </w:p>
    <w:p w14:paraId="17B9DD21">
      <w:pPr>
        <w:shd w:val="clear" w:color="auto" w:fill="FFFFFF"/>
        <w:spacing w:line="360" w:lineRule="auto"/>
        <w:ind w:firstLine="332" w:firstLineChars="14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25.组建谈判小组</w:t>
      </w:r>
    </w:p>
    <w:p w14:paraId="2C8F7298">
      <w:pPr>
        <w:shd w:val="clear" w:color="auto" w:fill="FFFFFF"/>
        <w:spacing w:line="360" w:lineRule="auto"/>
        <w:ind w:firstLine="482"/>
        <w:jc w:val="left"/>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采购人根据采购项目的特点依法组建谈判小组。谈判小组由采购人代表或授权代表1人、评审专家2人，共3人组成，评审专家应当从河南省政府采购评审专家库内相关专业的专家名单中随机抽取。</w:t>
      </w:r>
    </w:p>
    <w:p w14:paraId="3CFA8E2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26.</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响应性文件的初审</w:t>
      </w:r>
    </w:p>
    <w:p w14:paraId="3CBE8AE5">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26.1谈判小组会将对响应性文件进行检查，以确定响应性文件是否完整、有无计算上的错误、是否已正确签署等。响应性文件如果出现计算或表达上的错误，修正错误的原则如下：</w:t>
      </w:r>
    </w:p>
    <w:p w14:paraId="21454856">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7D7488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 资格性检查和符合性检查。</w:t>
      </w:r>
    </w:p>
    <w:p w14:paraId="13B59EE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26.2.1资格性检查。谈判小组将依据响应性文件按竞争性谈判公告第3项、谈判文件第三章供应商须知</w:t>
      </w:r>
      <w:r>
        <w:rPr>
          <w:rStyle w:val="21"/>
          <w:rFonts w:hint="eastAsia" w:ascii="宋体" w:hAnsi="宋体" w:cs="Times New Roman"/>
          <w:color w:val="auto"/>
          <w:kern w:val="0"/>
          <w:sz w:val="21"/>
          <w:szCs w:val="21"/>
          <w:highlight w:val="none"/>
        </w:rPr>
        <w:t>第4.供应商应提交的证明文件</w:t>
      </w:r>
      <w:r>
        <w:rPr>
          <w:rStyle w:val="21"/>
          <w:rFonts w:ascii="宋体" w:hAnsi="宋体"/>
          <w:color w:val="auto"/>
          <w:kern w:val="0"/>
          <w:sz w:val="21"/>
          <w:szCs w:val="21"/>
          <w:highlight w:val="none"/>
        </w:rPr>
        <w:t>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2D62B9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6A3985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(1)响应性文件未按规定签字，或未加盖供应商公章的。</w:t>
      </w:r>
    </w:p>
    <w:p w14:paraId="4B9C4403">
      <w:pPr>
        <w:shd w:val="clear" w:color="auto" w:fill="FFFFFF"/>
        <w:spacing w:line="360" w:lineRule="auto"/>
        <w:ind w:firstLine="473"/>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w:t>
      </w:r>
      <w:r>
        <w:rPr>
          <w:rStyle w:val="21"/>
          <w:rFonts w:ascii="宋体" w:hAnsi="宋体"/>
          <w:color w:val="auto"/>
          <w:kern w:val="0"/>
          <w:sz w:val="21"/>
          <w:szCs w:val="21"/>
          <w:highlight w:val="none"/>
        </w:rPr>
        <w:t>供应商代表未能出具有效身份证明，或与身份不符的。</w:t>
      </w:r>
    </w:p>
    <w:p w14:paraId="62EAF45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3</w:t>
      </w:r>
      <w:r>
        <w:rPr>
          <w:rStyle w:val="21"/>
          <w:rFonts w:ascii="宋体" w:hAnsi="宋体"/>
          <w:color w:val="auto"/>
          <w:kern w:val="0"/>
          <w:sz w:val="21"/>
          <w:szCs w:val="21"/>
          <w:highlight w:val="none"/>
        </w:rPr>
        <w:t>)资格证明文件不全的，或不符合竞争性谈判文件标明的资格要求的。</w:t>
      </w:r>
    </w:p>
    <w:p w14:paraId="08D1E61F">
      <w:pPr>
        <w:shd w:val="clear" w:color="auto" w:fill="FFFFFF"/>
        <w:spacing w:line="360" w:lineRule="auto"/>
        <w:ind w:firstLine="222" w:firstLineChars="1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hint="eastAsia" w:ascii="宋体" w:hAnsi="宋体"/>
          <w:color w:val="auto"/>
          <w:kern w:val="0"/>
          <w:sz w:val="21"/>
          <w:szCs w:val="21"/>
          <w:highlight w:val="none"/>
        </w:rPr>
        <w:t>4</w:t>
      </w:r>
      <w:r>
        <w:rPr>
          <w:rStyle w:val="21"/>
          <w:rFonts w:ascii="宋体" w:hAnsi="宋体"/>
          <w:color w:val="auto"/>
          <w:kern w:val="0"/>
          <w:sz w:val="21"/>
          <w:szCs w:val="21"/>
          <w:highlight w:val="none"/>
        </w:rPr>
        <w:t>)响应性文件有效期、服务期限</w:t>
      </w:r>
      <w:r>
        <w:rPr>
          <w:rStyle w:val="21"/>
          <w:rFonts w:hint="eastAsia" w:ascii="宋体" w:hAnsi="宋体"/>
          <w:color w:val="auto"/>
          <w:kern w:val="0"/>
          <w:sz w:val="21"/>
          <w:szCs w:val="21"/>
          <w:highlight w:val="none"/>
        </w:rPr>
        <w:t>、服务标准、服务地点</w:t>
      </w:r>
      <w:r>
        <w:rPr>
          <w:rStyle w:val="21"/>
          <w:rFonts w:ascii="宋体" w:hAnsi="宋体"/>
          <w:color w:val="auto"/>
          <w:kern w:val="0"/>
          <w:sz w:val="21"/>
          <w:szCs w:val="21"/>
          <w:highlight w:val="none"/>
        </w:rPr>
        <w:t>等</w:t>
      </w:r>
      <w:r>
        <w:rPr>
          <w:rStyle w:val="21"/>
          <w:rFonts w:hint="eastAsia" w:ascii="宋体" w:hAnsi="宋体"/>
          <w:color w:val="auto"/>
          <w:kern w:val="0"/>
          <w:sz w:val="21"/>
          <w:szCs w:val="21"/>
          <w:highlight w:val="none"/>
        </w:rPr>
        <w:t>实质性</w:t>
      </w:r>
      <w:r>
        <w:rPr>
          <w:rStyle w:val="21"/>
          <w:rFonts w:ascii="宋体" w:hAnsi="宋体"/>
          <w:color w:val="auto"/>
          <w:kern w:val="0"/>
          <w:sz w:val="21"/>
          <w:szCs w:val="21"/>
          <w:highlight w:val="none"/>
        </w:rPr>
        <w:t>不满足竞争性谈判文件要求的。</w:t>
      </w:r>
    </w:p>
    <w:p w14:paraId="4D67BA6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5</w:t>
      </w:r>
      <w:r>
        <w:rPr>
          <w:rStyle w:val="21"/>
          <w:rFonts w:ascii="宋体" w:hAnsi="宋体"/>
          <w:color w:val="auto"/>
          <w:kern w:val="0"/>
          <w:sz w:val="21"/>
          <w:szCs w:val="21"/>
          <w:highlight w:val="none"/>
        </w:rPr>
        <w:t>)响应性文件格式不规范、项目不齐全</w:t>
      </w:r>
      <w:r>
        <w:rPr>
          <w:rStyle w:val="21"/>
          <w:rFonts w:hint="eastAsia" w:ascii="宋体" w:hAnsi="宋体"/>
          <w:color w:val="auto"/>
          <w:kern w:val="0"/>
          <w:sz w:val="21"/>
          <w:szCs w:val="21"/>
          <w:highlight w:val="none"/>
        </w:rPr>
        <w:t>或内容虚假的</w:t>
      </w:r>
      <w:r>
        <w:rPr>
          <w:rStyle w:val="21"/>
          <w:rFonts w:ascii="宋体" w:hAnsi="宋体"/>
          <w:color w:val="auto"/>
          <w:kern w:val="0"/>
          <w:sz w:val="21"/>
          <w:szCs w:val="21"/>
          <w:highlight w:val="none"/>
        </w:rPr>
        <w:t>。</w:t>
      </w:r>
    </w:p>
    <w:p w14:paraId="0FC861C3">
      <w:pPr>
        <w:shd w:val="clear" w:color="auto" w:fill="FFFFFF"/>
        <w:spacing w:line="360" w:lineRule="auto"/>
        <w:ind w:firstLine="480"/>
        <w:jc w:val="left"/>
        <w:rPr>
          <w:rStyle w:val="21"/>
          <w:rFonts w:ascii="宋体" w:hAnsi="宋体" w:cs="Times New Roman"/>
          <w:color w:val="auto"/>
          <w:kern w:val="0"/>
          <w:sz w:val="21"/>
          <w:szCs w:val="21"/>
          <w:highlight w:val="yellow"/>
        </w:rPr>
      </w:pPr>
      <w:r>
        <w:rPr>
          <w:rStyle w:val="21"/>
          <w:rFonts w:hint="eastAsia" w:ascii="宋体" w:hAnsi="宋体" w:cs="Times New Roman"/>
          <w:color w:val="auto"/>
          <w:kern w:val="0"/>
          <w:sz w:val="21"/>
          <w:szCs w:val="21"/>
          <w:highlight w:val="none"/>
        </w:rPr>
        <w:t>（6）投标供应商在编制响应性文件时，应制定服务方案，如未提供服务方案或所提供的服务方案不符合实际或不可行或无针对性的。</w:t>
      </w:r>
    </w:p>
    <w:p w14:paraId="12649905">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w:t>
      </w:r>
      <w:r>
        <w:rPr>
          <w:rStyle w:val="21"/>
          <w:rFonts w:hint="eastAsia" w:ascii="宋体" w:hAnsi="宋体" w:cs="Times New Roman"/>
          <w:color w:val="auto"/>
          <w:kern w:val="0"/>
          <w:sz w:val="21"/>
          <w:szCs w:val="21"/>
          <w:highlight w:val="none"/>
          <w:lang w:val="en-US" w:eastAsia="zh-CN"/>
        </w:rPr>
        <w:t>7</w:t>
      </w:r>
      <w:r>
        <w:rPr>
          <w:rStyle w:val="21"/>
          <w:rFonts w:ascii="宋体" w:hAnsi="宋体" w:cs="Times New Roman"/>
          <w:color w:val="auto"/>
          <w:kern w:val="0"/>
          <w:sz w:val="21"/>
          <w:szCs w:val="21"/>
          <w:highlight w:val="none"/>
        </w:rPr>
        <w:t>)响应性文件的实质性内容未使用中文表述，或意思表述不明确，或前后矛盾，或使用计量单位不符合竞争性谈判文件要求的。</w:t>
      </w:r>
    </w:p>
    <w:p w14:paraId="3A8F899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）响应性文件的关键内容字迹模糊、无法辨认,或响应性文件中经修正的内容字迹模糊无法辩认，或修改处未按规定签名盖章的。</w:t>
      </w:r>
    </w:p>
    <w:p w14:paraId="06BB11A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）不符合竞争性谈判文件中规定的其它实质性条款。</w:t>
      </w:r>
    </w:p>
    <w:p w14:paraId="04EE15C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605671E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26.2．3 对资格性检查和符合性检查不合格的供应商，将现场告知其理由。</w:t>
      </w:r>
    </w:p>
    <w:p w14:paraId="140CCC4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 在评审过程中，谈判小组发现供应商有下列情形之一的，可以认定属于恶意串通的行为。具体表现形式如下：</w:t>
      </w:r>
    </w:p>
    <w:p w14:paraId="6B6208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26.3.1  不同供应商的响应性文件异常一致的或所有报价呈规律性差异的。</w:t>
      </w:r>
    </w:p>
    <w:p w14:paraId="386D34D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26.3.2 不同供应商的响应性文件由同一单位或个人编制的。</w:t>
      </w:r>
    </w:p>
    <w:p w14:paraId="68067EB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26.3.3 不同供应商的响应性文件载明的项目管理成员或联系人员为同一人</w:t>
      </w:r>
      <w:r>
        <w:rPr>
          <w:rStyle w:val="21"/>
          <w:rFonts w:hint="eastAsia" w:ascii="宋体" w:hAnsi="宋体"/>
          <w:color w:val="auto"/>
          <w:kern w:val="0"/>
          <w:sz w:val="21"/>
          <w:szCs w:val="21"/>
          <w:highlight w:val="none"/>
        </w:rPr>
        <w:t>或不同联系人的联系电话一致的</w:t>
      </w:r>
      <w:r>
        <w:rPr>
          <w:rStyle w:val="21"/>
          <w:rFonts w:ascii="宋体" w:hAnsi="宋体"/>
          <w:color w:val="auto"/>
          <w:kern w:val="0"/>
          <w:sz w:val="21"/>
          <w:szCs w:val="21"/>
          <w:highlight w:val="none"/>
        </w:rPr>
        <w:t>。</w:t>
      </w:r>
    </w:p>
    <w:p w14:paraId="32189F8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26.3.4 不同供应商的响应性文件相互混装的。</w:t>
      </w:r>
    </w:p>
    <w:p w14:paraId="68F2FC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26.3.5 不同供应商委托同一单位或个人办理投标事宜。</w:t>
      </w:r>
    </w:p>
    <w:p w14:paraId="0E54B66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26.3.6  不同供应商的谈判保证金由同一单位或者个人账户转出的。</w:t>
      </w:r>
    </w:p>
    <w:p w14:paraId="01B14D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26.3.7  不同供应商响应性文件制作机器码一致的。</w:t>
      </w:r>
    </w:p>
    <w:p w14:paraId="3632EEF9">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26.3.8  不同供应商的响应文件的内容存在两处以上细节错误一致的。</w:t>
      </w:r>
    </w:p>
    <w:p w14:paraId="6A570DD3">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26.3.9  不同供应商的法定代表人、委托代理人等由同一个单位缴纳社会保险或者领取报酬的。</w:t>
      </w:r>
    </w:p>
    <w:p w14:paraId="10E0059E">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26.3.10 不同供应商响应文件中法定代表人或者负责人签字出自同一人之手。</w:t>
      </w:r>
    </w:p>
    <w:p w14:paraId="1E76A3A7">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26.3.</w:t>
      </w:r>
      <w:r>
        <w:rPr>
          <w:rStyle w:val="21"/>
          <w:rFonts w:hint="eastAsia" w:ascii="宋体" w:hAnsi="宋体" w:cs="Times New Roman"/>
          <w:color w:val="auto"/>
          <w:kern w:val="0"/>
          <w:sz w:val="21"/>
          <w:szCs w:val="21"/>
          <w:highlight w:val="none"/>
        </w:rPr>
        <w:t xml:space="preserve">11 </w:t>
      </w:r>
      <w:r>
        <w:rPr>
          <w:rStyle w:val="21"/>
          <w:rFonts w:ascii="宋体" w:hAnsi="宋体" w:cs="Times New Roman"/>
          <w:color w:val="auto"/>
          <w:kern w:val="0"/>
          <w:sz w:val="21"/>
          <w:szCs w:val="21"/>
          <w:highlight w:val="none"/>
        </w:rPr>
        <w:t>谈判小组认定的其他串通情形。</w:t>
      </w:r>
    </w:p>
    <w:p w14:paraId="5469D82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27.响应性文件的澄清</w:t>
      </w:r>
    </w:p>
    <w:p w14:paraId="4513865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F42A1CC">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28. 谈判</w:t>
      </w:r>
    </w:p>
    <w:p w14:paraId="2671EA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28.1对资格性检查和符合性检查合格的供应商，进入本次谈判程序。</w:t>
      </w:r>
    </w:p>
    <w:p w14:paraId="7B019F0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34D16880">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44AF6C6">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8AC0FA9">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29.谈判过程及保密原则</w:t>
      </w:r>
    </w:p>
    <w:p w14:paraId="4FD707DA">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29.1 凡与本次谈判有关人员对属于审查、澄清、评价和谈判中的有关资料等，均不得向供应商或其他人员透露。否则,将按有关规定追究相关人员的责任。</w:t>
      </w:r>
    </w:p>
    <w:p w14:paraId="656EA2C0">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29.2 在谈判期间，供应商试图影响或干预评审的任何行为，将导致其丧失参加谈判的资格，并承担相应的法律责任。</w:t>
      </w:r>
    </w:p>
    <w:p w14:paraId="01B08CEB">
      <w:pPr>
        <w:shd w:val="clear" w:color="auto" w:fill="FFFFFF"/>
        <w:spacing w:line="360" w:lineRule="auto"/>
        <w:ind w:firstLine="2233"/>
        <w:jc w:val="left"/>
        <w:rPr>
          <w:rStyle w:val="21"/>
          <w:rFonts w:ascii="黑体" w:hAnsi="宋体" w:eastAsia="黑体"/>
          <w:b/>
          <w:bCs/>
          <w:color w:val="auto"/>
          <w:kern w:val="0"/>
          <w:sz w:val="21"/>
          <w:szCs w:val="21"/>
          <w:highlight w:val="none"/>
        </w:rPr>
      </w:pPr>
    </w:p>
    <w:p w14:paraId="189201CA">
      <w:pPr>
        <w:shd w:val="clear" w:color="auto" w:fill="FFFFFF"/>
        <w:spacing w:line="360" w:lineRule="auto"/>
        <w:ind w:firstLine="2233"/>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七 确定成交供应商</w:t>
      </w:r>
    </w:p>
    <w:p w14:paraId="6F92C6B8">
      <w:pPr>
        <w:shd w:val="clear" w:color="auto" w:fill="FFFFFF"/>
        <w:spacing w:line="360" w:lineRule="auto"/>
        <w:ind w:firstLine="218" w:firstLineChars="98"/>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30.成交原则</w:t>
      </w:r>
    </w:p>
    <w:p w14:paraId="18B86A51">
      <w:pPr>
        <w:shd w:val="clear" w:color="auto" w:fill="FFFFFF"/>
        <w:spacing w:line="360" w:lineRule="auto"/>
        <w:ind w:firstLine="482"/>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5F9C997F">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31.</w:t>
      </w:r>
      <w:r>
        <w:rPr>
          <w:rStyle w:val="21"/>
          <w:rFonts w:ascii="宋体" w:hAnsi="宋体"/>
          <w:color w:val="auto"/>
          <w:kern w:val="0"/>
          <w:sz w:val="21"/>
          <w:szCs w:val="21"/>
          <w:highlight w:val="none"/>
        </w:rPr>
        <w:t> </w:t>
      </w:r>
      <w:r>
        <w:rPr>
          <w:rStyle w:val="21"/>
          <w:rFonts w:ascii="宋体" w:hAnsi="宋体" w:cs="Times New Roman"/>
          <w:b/>
          <w:bCs/>
          <w:color w:val="auto"/>
          <w:kern w:val="0"/>
          <w:sz w:val="21"/>
          <w:szCs w:val="21"/>
          <w:highlight w:val="none"/>
        </w:rPr>
        <w:t>价格调整</w:t>
      </w:r>
    </w:p>
    <w:p w14:paraId="287C5951">
      <w:pPr>
        <w:shd w:val="clear" w:color="auto" w:fill="FFFFFF"/>
        <w:spacing w:line="360" w:lineRule="auto"/>
        <w:ind w:firstLine="480"/>
        <w:rPr>
          <w:rStyle w:val="21"/>
          <w:rFonts w:ascii="宋体" w:hAnsi="宋体"/>
          <w:color w:val="auto"/>
          <w:kern w:val="0"/>
          <w:sz w:val="21"/>
          <w:szCs w:val="21"/>
          <w:highlight w:val="none"/>
        </w:rPr>
      </w:pPr>
      <w:r>
        <w:rPr>
          <w:rStyle w:val="21"/>
          <w:rFonts w:ascii="宋体" w:hAnsi="宋体"/>
          <w:color w:val="auto"/>
          <w:kern w:val="0"/>
          <w:sz w:val="21"/>
          <w:szCs w:val="21"/>
          <w:highlight w:val="none"/>
        </w:rPr>
        <w:t>31.1谈判小组根据政府采购相关规定，对供应商提供的货物符合价格折扣条件的，按照“价格调整要素及价格折扣幅度列表”对供应商报价进行调整。</w:t>
      </w:r>
    </w:p>
    <w:p w14:paraId="6D7B49E2">
      <w:pPr>
        <w:shd w:val="clear" w:color="auto" w:fill="FFFFFF"/>
        <w:spacing w:before="156" w:after="156" w:line="360" w:lineRule="auto"/>
        <w:ind w:firstLine="470"/>
        <w:rPr>
          <w:rStyle w:val="21"/>
          <w:rFonts w:ascii="宋体" w:hAnsi="宋体"/>
          <w:color w:val="auto"/>
          <w:kern w:val="0"/>
          <w:sz w:val="21"/>
          <w:szCs w:val="21"/>
          <w:highlight w:val="none"/>
        </w:rPr>
      </w:pPr>
      <w:r>
        <w:rPr>
          <w:rStyle w:val="21"/>
          <w:rFonts w:ascii="宋体" w:hAnsi="宋体"/>
          <w:color w:val="auto"/>
          <w:kern w:val="0"/>
          <w:sz w:val="21"/>
          <w:szCs w:val="21"/>
          <w:highlight w:val="none"/>
        </w:rPr>
        <w:t>31.2价格调整要素及价格折扣幅度列表：</w:t>
      </w:r>
    </w:p>
    <w:tbl>
      <w:tblPr>
        <w:tblStyle w:val="17"/>
        <w:tblW w:w="8100" w:type="dxa"/>
        <w:tblInd w:w="180" w:type="dxa"/>
        <w:shd w:val="clear" w:color="auto" w:fill="FFFFFF"/>
        <w:tblLayout w:type="fixed"/>
        <w:tblCellMar>
          <w:top w:w="0" w:type="dxa"/>
          <w:left w:w="0" w:type="dxa"/>
          <w:bottom w:w="0" w:type="dxa"/>
          <w:right w:w="0" w:type="dxa"/>
        </w:tblCellMar>
      </w:tblPr>
      <w:tblGrid>
        <w:gridCol w:w="2880"/>
        <w:gridCol w:w="5220"/>
      </w:tblGrid>
      <w:tr w14:paraId="6D315548">
        <w:tblPrEx>
          <w:shd w:val="clear" w:color="auto" w:fill="FFFFFF"/>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5882936">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4034DFA2">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价格折扣幅度</w:t>
            </w:r>
          </w:p>
        </w:tc>
      </w:tr>
      <w:tr w14:paraId="74300033">
        <w:tblPrEx>
          <w:shd w:val="clear" w:color="auto" w:fill="FFFFFF"/>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75BD7EBE">
            <w:pPr>
              <w:spacing w:line="360" w:lineRule="auto"/>
              <w:rPr>
                <w:rStyle w:val="21"/>
                <w:color w:val="auto"/>
                <w:kern w:val="0"/>
                <w:sz w:val="21"/>
                <w:szCs w:val="21"/>
                <w:highlight w:val="none"/>
              </w:rPr>
            </w:pPr>
            <w:r>
              <w:rPr>
                <w:rStyle w:val="21"/>
                <w:rFonts w:hint="eastAsia"/>
                <w:color w:val="auto"/>
                <w:kern w:val="0"/>
                <w:sz w:val="21"/>
                <w:szCs w:val="21"/>
                <w:highlight w:val="none"/>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118B82BE">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20%。</w:t>
            </w:r>
          </w:p>
          <w:p w14:paraId="0DCBC4BD">
            <w:pPr>
              <w:spacing w:line="360" w:lineRule="auto"/>
              <w:rPr>
                <w:rFonts w:hint="eastAsia" w:ascii="宋体" w:hAnsi="宋体"/>
                <w:b/>
                <w:bCs/>
                <w:color w:val="auto"/>
                <w:kern w:val="0"/>
                <w:szCs w:val="21"/>
                <w:highlight w:val="none"/>
              </w:rPr>
            </w:pPr>
            <w:r>
              <w:rPr>
                <w:rFonts w:hint="eastAsia" w:ascii="宋体" w:hAnsi="宋体"/>
                <w:b/>
                <w:bCs/>
                <w:color w:val="auto"/>
                <w:kern w:val="0"/>
                <w:szCs w:val="21"/>
                <w:highlight w:val="none"/>
                <w:lang w:val="en-US" w:eastAsia="zh-CN"/>
              </w:rPr>
              <w:t>注：《专门面向中小型企业采购的项目不再执行价格评审优惠政策》</w:t>
            </w:r>
          </w:p>
          <w:p w14:paraId="4C410D41">
            <w:pPr>
              <w:spacing w:line="360" w:lineRule="auto"/>
              <w:rPr>
                <w:rStyle w:val="21"/>
                <w:color w:val="auto"/>
                <w:kern w:val="0"/>
                <w:sz w:val="21"/>
                <w:szCs w:val="21"/>
                <w:highlight w:val="none"/>
              </w:rPr>
            </w:pPr>
          </w:p>
        </w:tc>
      </w:tr>
    </w:tbl>
    <w:p w14:paraId="469E82A3">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注：供应商认为按规定享受其他国家政策支持、扶持的，由供应商提供相关法律法规依据，每项按0.5%折扣。</w:t>
      </w:r>
    </w:p>
    <w:p w14:paraId="08B7B83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31.3</w:t>
      </w:r>
      <w:r>
        <w:rPr>
          <w:rStyle w:val="21"/>
          <w:color w:val="auto"/>
          <w:kern w:val="0"/>
          <w:sz w:val="21"/>
          <w:szCs w:val="21"/>
          <w:highlight w:val="none"/>
        </w:rPr>
        <w:t> </w:t>
      </w:r>
      <w:r>
        <w:rPr>
          <w:rStyle w:val="21"/>
          <w:rFonts w:ascii="宋体" w:hAnsi="宋体"/>
          <w:color w:val="auto"/>
          <w:kern w:val="0"/>
          <w:sz w:val="21"/>
          <w:szCs w:val="21"/>
          <w:highlight w:val="none"/>
        </w:rPr>
        <w:t>如果同一包为单一产品，对最后一轮报价进行调整，调整后的报价作为最终评定价。</w:t>
      </w:r>
    </w:p>
    <w:p w14:paraId="5F8E45D0">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最终评定价=最后一轮报价×（1-∑价格折扣幅度）</w:t>
      </w:r>
    </w:p>
    <w:p w14:paraId="4B1D544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 如果同一包内有多个产品，部分产品符合政策功能要求的，只对符合政策功能要求的产品依据《报价明细表》按上述价格折扣幅度进行折扣。</w:t>
      </w:r>
    </w:p>
    <w:p w14:paraId="3C267F9C">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31.4.1如果最后一轮供应商按《报价明细表》报价，对最后一轮报价进行调整，调整后的报价作为最终评定价。</w:t>
      </w:r>
    </w:p>
    <w:p w14:paraId="1FF0F00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单项调整报价=最后一轮单项报价×（1-∑价格折扣幅度）</w:t>
      </w:r>
    </w:p>
    <w:p w14:paraId="5F43B1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最终评定价=∑单项调整报价+∑不进行价格调整产品的最后一轮单项报价</w:t>
      </w:r>
    </w:p>
    <w:p w14:paraId="6D362D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31.4.2如果最后一轮报价只报总价，先对第一轮报价进行调整，再按最后一轮报价比第一轮报价降价幅度计算出最终评定价。</w:t>
      </w:r>
    </w:p>
    <w:p w14:paraId="1361C3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第一轮单项调整报价=第一轮单项报价×（1-∑价格折扣幅度）</w:t>
      </w:r>
    </w:p>
    <w:p w14:paraId="010D40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第一轮调整后报价总价=∑第一轮单项调整报价+∑不进行价格调整产品的第一轮单项报价</w:t>
      </w:r>
    </w:p>
    <w:p w14:paraId="65C15CB2">
      <w:pPr>
        <w:shd w:val="clear" w:color="auto" w:fill="FFFFFF"/>
        <w:spacing w:line="360" w:lineRule="auto"/>
        <w:ind w:firstLine="482"/>
        <w:jc w:val="left"/>
        <w:rPr>
          <w:rStyle w:val="21"/>
          <w:rFonts w:ascii="宋体" w:hAnsi="宋体"/>
          <w:color w:val="auto"/>
          <w:kern w:val="0"/>
          <w:sz w:val="21"/>
          <w:szCs w:val="21"/>
          <w:highlight w:val="none"/>
        </w:rPr>
      </w:pPr>
      <w:r>
        <w:rPr>
          <w:rStyle w:val="21"/>
          <w:color w:val="auto"/>
          <w:kern w:val="0"/>
          <w:sz w:val="21"/>
          <w:szCs w:val="21"/>
          <w:highlight w:val="none"/>
        </w:rPr>
        <w:t>    </w:t>
      </w:r>
      <w:r>
        <w:rPr>
          <w:rStyle w:val="21"/>
          <w:rFonts w:ascii="宋体" w:hAnsi="宋体"/>
          <w:color w:val="auto"/>
          <w:kern w:val="0"/>
          <w:sz w:val="21"/>
          <w:szCs w:val="21"/>
          <w:highlight w:val="none"/>
        </w:rPr>
        <w:t>最终评定价=（最后一轮报价</w:t>
      </w:r>
      <w:r>
        <w:rPr>
          <w:rStyle w:val="21"/>
          <w:color w:val="auto"/>
          <w:kern w:val="0"/>
          <w:sz w:val="21"/>
          <w:szCs w:val="21"/>
          <w:highlight w:val="none"/>
        </w:rPr>
        <w:t>/</w:t>
      </w:r>
      <w:r>
        <w:rPr>
          <w:rStyle w:val="21"/>
          <w:rFonts w:ascii="宋体" w:hAnsi="宋体"/>
          <w:color w:val="auto"/>
          <w:kern w:val="0"/>
          <w:sz w:val="21"/>
          <w:szCs w:val="21"/>
          <w:highlight w:val="none"/>
        </w:rPr>
        <w:t>第一轮报价）×第一轮调整后报价总价</w:t>
      </w:r>
    </w:p>
    <w:p w14:paraId="4747017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32.确定成交供应商</w:t>
      </w:r>
    </w:p>
    <w:p w14:paraId="1E8DE984">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Style w:val="21"/>
          <w:rFonts w:hint="eastAsia" w:ascii="宋体" w:hAnsi="宋体"/>
          <w:color w:val="auto"/>
          <w:kern w:val="0"/>
          <w:sz w:val="21"/>
          <w:szCs w:val="21"/>
          <w:highlight w:val="none"/>
          <w:lang w:val="en-US" w:eastAsia="zh-CN"/>
        </w:rPr>
        <w:t>审</w:t>
      </w:r>
      <w:r>
        <w:rPr>
          <w:rStyle w:val="21"/>
          <w:rFonts w:hint="eastAsia" w:ascii="宋体" w:hAnsi="宋体"/>
          <w:color w:val="auto"/>
          <w:kern w:val="0"/>
          <w:sz w:val="21"/>
          <w:szCs w:val="21"/>
          <w:highlight w:val="none"/>
        </w:rPr>
        <w:t>报告通过公共资源电子交易系统提交采购人，采购人应当在收到评审报告1个工作日内通过公共资源电子交易系统线上确定成交供应商</w:t>
      </w:r>
      <w:r>
        <w:rPr>
          <w:rStyle w:val="21"/>
          <w:rFonts w:ascii="宋体" w:hAnsi="宋体"/>
          <w:color w:val="auto"/>
          <w:kern w:val="0"/>
          <w:sz w:val="21"/>
          <w:szCs w:val="21"/>
          <w:highlight w:val="none"/>
        </w:rPr>
        <w:t>。</w:t>
      </w:r>
    </w:p>
    <w:p w14:paraId="0B0A28F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33.</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成交通知书及成交公告</w:t>
      </w:r>
    </w:p>
    <w:p w14:paraId="3598A2E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33.1 </w:t>
      </w:r>
      <w:r>
        <w:rPr>
          <w:rStyle w:val="21"/>
          <w:rFonts w:hint="eastAsia" w:ascii="宋体" w:hAnsi="宋体" w:eastAsia="宋体" w:cs="宋体"/>
          <w:color w:val="auto"/>
          <w:kern w:val="0"/>
          <w:sz w:val="21"/>
          <w:szCs w:val="21"/>
          <w:highlight w:val="none"/>
        </w:rPr>
        <w:t>确定成交供应商</w:t>
      </w:r>
      <w:r>
        <w:rPr>
          <w:rStyle w:val="21"/>
          <w:rFonts w:ascii="宋体" w:hAnsi="宋体"/>
          <w:color w:val="auto"/>
          <w:kern w:val="0"/>
          <w:sz w:val="21"/>
          <w:szCs w:val="21"/>
          <w:highlight w:val="none"/>
        </w:rPr>
        <w:t>后，代理机构及时在河南省政府采购网、</w:t>
      </w:r>
      <w:r>
        <w:rPr>
          <w:rFonts w:hint="eastAsia" w:ascii="宋体" w:hAnsi="宋体" w:eastAsia="宋体" w:cs="Times New Roman"/>
          <w:color w:val="auto"/>
          <w:kern w:val="0"/>
          <w:sz w:val="24"/>
        </w:rPr>
        <w:t>驻马店市公共资源交易中心网</w:t>
      </w:r>
      <w:r>
        <w:rPr>
          <w:rStyle w:val="21"/>
          <w:rFonts w:ascii="宋体" w:hAnsi="宋体"/>
          <w:color w:val="auto"/>
          <w:kern w:val="0"/>
          <w:sz w:val="21"/>
          <w:szCs w:val="21"/>
          <w:highlight w:val="none"/>
        </w:rPr>
        <w:t>等相关媒体上发布成交公告，同时向成交供应商发布成交通知书，成交供应商应及时领取成交通知书。</w:t>
      </w:r>
    </w:p>
    <w:p w14:paraId="3D276380">
      <w:pPr>
        <w:shd w:val="clear" w:color="auto" w:fill="FFFFFF"/>
        <w:spacing w:line="360" w:lineRule="auto"/>
        <w:ind w:firstLine="478"/>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471D49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4C53B51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33.4 成交通知书将作为签订合同的依据。合同签订后，成交通知书成为合同的一部分。</w:t>
      </w:r>
    </w:p>
    <w:p w14:paraId="66076BB2">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34.代理机构宣布谈判废止的权利</w:t>
      </w:r>
    </w:p>
    <w:p w14:paraId="02744E5A">
      <w:pPr>
        <w:shd w:val="clear" w:color="auto" w:fill="FFFFFF"/>
        <w:spacing w:line="360" w:lineRule="auto"/>
        <w:ind w:firstLine="47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 出现下列情况之一时，代理机构有权宣布谈判废止，并将理由通知所有供应商：</w:t>
      </w:r>
    </w:p>
    <w:p w14:paraId="6E9A6E0E">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34.1.1出现影响采购公正的违法、违规行为的。</w:t>
      </w:r>
    </w:p>
    <w:p w14:paraId="420366C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34.1.2 供应商的最后一轮报价均超过了采购最高投标限价，采购人不能支付的。</w:t>
      </w:r>
    </w:p>
    <w:p w14:paraId="769F5DDD">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34.1.3 因重大变故，采购任务取消的。</w:t>
      </w:r>
    </w:p>
    <w:p w14:paraId="0231511F">
      <w:pPr>
        <w:shd w:val="clear" w:color="auto" w:fill="FFFFFF"/>
        <w:spacing w:line="360" w:lineRule="auto"/>
        <w:ind w:firstLine="480"/>
        <w:jc w:val="left"/>
        <w:rPr>
          <w:rStyle w:val="21"/>
          <w:rFonts w:ascii="黑体" w:hAnsi="宋体" w:eastAsia="黑体"/>
          <w:b/>
          <w:bCs/>
          <w:color w:val="auto"/>
          <w:kern w:val="0"/>
          <w:sz w:val="21"/>
          <w:szCs w:val="21"/>
          <w:highlight w:val="none"/>
        </w:rPr>
      </w:pPr>
      <w:r>
        <w:rPr>
          <w:rStyle w:val="21"/>
          <w:rFonts w:ascii="宋体" w:hAnsi="宋体"/>
          <w:color w:val="auto"/>
          <w:kern w:val="0"/>
          <w:sz w:val="21"/>
          <w:szCs w:val="21"/>
          <w:highlight w:val="none"/>
        </w:rPr>
        <w:t>34.2谈判截止时间结束后参加供应商不足3家的，评审期间符合条件的供应商或者对谈判文件作出实质响应的供应商不足3家的，代理机构将报请同级财政部门依法处理。</w:t>
      </w:r>
    </w:p>
    <w:p w14:paraId="4D02415B">
      <w:pPr>
        <w:shd w:val="clear" w:color="auto" w:fill="FFFFFF"/>
        <w:spacing w:line="360" w:lineRule="auto"/>
        <w:ind w:firstLine="643"/>
        <w:jc w:val="center"/>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八 合同授予</w:t>
      </w:r>
    </w:p>
    <w:p w14:paraId="4A9091DB">
      <w:pPr>
        <w:shd w:val="clear" w:color="auto" w:fill="FFFFFF"/>
        <w:spacing w:line="360" w:lineRule="auto"/>
        <w:ind w:firstLine="328" w:firstLineChars="147"/>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35.签订合同</w:t>
      </w:r>
    </w:p>
    <w:p w14:paraId="7F689E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35.1 采购人、成交供应商在成交通知书发出之日起</w:t>
      </w:r>
      <w:r>
        <w:rPr>
          <w:rStyle w:val="21"/>
          <w:rFonts w:hint="eastAsia" w:ascii="宋体" w:hAnsi="宋体"/>
          <w:color w:val="auto"/>
          <w:kern w:val="0"/>
          <w:sz w:val="21"/>
          <w:szCs w:val="21"/>
          <w:highlight w:val="none"/>
          <w:u w:val="single"/>
        </w:rPr>
        <w:t>2</w:t>
      </w:r>
      <w:r>
        <w:rPr>
          <w:rStyle w:val="21"/>
          <w:rFonts w:ascii="宋体" w:hAnsi="宋体"/>
          <w:color w:val="auto"/>
          <w:kern w:val="0"/>
          <w:sz w:val="21"/>
          <w:szCs w:val="21"/>
          <w:highlight w:val="none"/>
          <w:u w:val="single"/>
        </w:rPr>
        <w:t>个</w:t>
      </w:r>
      <w:r>
        <w:rPr>
          <w:rStyle w:val="21"/>
          <w:rFonts w:ascii="宋体" w:hAnsi="宋体"/>
          <w:color w:val="auto"/>
          <w:kern w:val="0"/>
          <w:sz w:val="21"/>
          <w:szCs w:val="21"/>
          <w:highlight w:val="none"/>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79580C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2A0001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63B469E2">
      <w:pPr>
        <w:shd w:val="clear" w:color="auto" w:fill="FFFFFF"/>
        <w:spacing w:line="360" w:lineRule="auto"/>
        <w:ind w:firstLine="480"/>
        <w:jc w:val="left"/>
        <w:rPr>
          <w:rStyle w:val="21"/>
          <w:rFonts w:ascii="FZXBSJW--GB1-0" w:hAnsi="FZXBSJW--GB1-0" w:eastAsia="FZXBSJW--GB1-0"/>
          <w:color w:val="auto"/>
          <w:sz w:val="21"/>
          <w:szCs w:val="21"/>
          <w:highlight w:val="none"/>
        </w:rPr>
      </w:pPr>
      <w:r>
        <w:rPr>
          <w:rStyle w:val="21"/>
          <w:rFonts w:ascii="宋体" w:hAnsi="宋体"/>
          <w:color w:val="auto"/>
          <w:kern w:val="0"/>
          <w:sz w:val="21"/>
          <w:szCs w:val="21"/>
          <w:highlight w:val="none"/>
        </w:rPr>
        <w:t>35.4 采购人应在采购合同签订之日起1个工作日内将合同副本报同级财政部门备案。采购人应当在政府采购合同签订2个工作日内，及时在“河南省政府采购网”依法公开政府采购合同信息。</w:t>
      </w:r>
    </w:p>
    <w:p w14:paraId="0650895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35.5河南省政府采购合同融资政策告知函</w:t>
      </w:r>
    </w:p>
    <w:p w14:paraId="1C994122">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各供应商：</w:t>
      </w:r>
    </w:p>
    <w:p w14:paraId="78E94E0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欢迎贵公司参与河南省政府采购活动！</w:t>
      </w:r>
    </w:p>
    <w:p w14:paraId="059C845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3EC4FAB">
      <w:pPr>
        <w:shd w:val="clear" w:color="auto" w:fill="FFFFFF"/>
        <w:spacing w:line="360" w:lineRule="auto"/>
        <w:ind w:firstLine="480"/>
        <w:jc w:val="left"/>
        <w:rPr>
          <w:rStyle w:val="21"/>
          <w:rFonts w:ascii="黑体" w:eastAsia="黑体" w:cs="Times New Roman"/>
          <w:b/>
          <w:bCs/>
          <w:color w:val="auto"/>
          <w:sz w:val="21"/>
          <w:szCs w:val="21"/>
          <w:highlight w:val="none"/>
        </w:rPr>
      </w:pPr>
      <w:r>
        <w:rPr>
          <w:rStyle w:val="21"/>
          <w:rFonts w:ascii="宋体" w:hAnsi="宋体"/>
          <w:color w:val="auto"/>
          <w:kern w:val="0"/>
          <w:sz w:val="21"/>
          <w:szCs w:val="21"/>
          <w:highlight w:val="none"/>
        </w:rPr>
        <w:t>贷款渠道和提供贷款的金融机构，可在河南省政府采购网“河南省政府采购合同融资平台”查询联系。</w:t>
      </w:r>
    </w:p>
    <w:p w14:paraId="40BC182D">
      <w:pPr>
        <w:widowControl/>
        <w:snapToGrid w:val="0"/>
        <w:jc w:val="center"/>
        <w:textAlignment w:val="auto"/>
        <w:rPr>
          <w:rFonts w:hint="eastAsia" w:ascii="宋体" w:hAnsi="宋体" w:eastAsia="宋体" w:cs="宋体"/>
          <w:b/>
          <w:color w:val="auto"/>
          <w:kern w:val="0"/>
          <w:sz w:val="36"/>
          <w:szCs w:val="36"/>
        </w:rPr>
      </w:pPr>
    </w:p>
    <w:p w14:paraId="03A80519">
      <w:pPr>
        <w:widowControl/>
        <w:snapToGrid w:val="0"/>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textAlignment w:val="auto"/>
        <w:rPr>
          <w:rFonts w:hint="eastAsia" w:ascii="宋体" w:hAnsi="宋体" w:eastAsia="宋体" w:cs="宋体"/>
          <w:b/>
          <w:color w:val="auto"/>
          <w:kern w:val="0"/>
          <w:sz w:val="24"/>
        </w:rPr>
      </w:pPr>
    </w:p>
    <w:p w14:paraId="3600B9E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1、上海浦东发展银行信阳分行</w:t>
      </w:r>
    </w:p>
    <w:p w14:paraId="180647D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联系人：陈安达18538266767 </w:t>
      </w:r>
    </w:p>
    <w:p w14:paraId="3E5FEB0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李鹤松18638169788  </w:t>
      </w:r>
    </w:p>
    <w:p w14:paraId="0851E19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地址：信阳市羊山新区新六大街北段九阳大厦一号楼</w:t>
      </w:r>
    </w:p>
    <w:p w14:paraId="470CB02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p>
    <w:p w14:paraId="1D5F57DC">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2、中原银行驻马店分行公司业务七部</w:t>
      </w:r>
    </w:p>
    <w:p w14:paraId="277F86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联系人：王磊</w:t>
      </w:r>
    </w:p>
    <w:p w14:paraId="35C83B9A">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联系电话：13783327708</w:t>
      </w:r>
    </w:p>
    <w:p w14:paraId="78F1304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地址：驻马店市驿城区文明路168号（天龙大酒店对面）</w:t>
      </w:r>
    </w:p>
    <w:p w14:paraId="44B1D2F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3、郑州银行驻马店分行 </w:t>
      </w:r>
    </w:p>
    <w:p w14:paraId="142B2B7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联系人：禹阳</w:t>
      </w:r>
    </w:p>
    <w:p w14:paraId="7B661F0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联系电话：15103825000</w:t>
      </w:r>
    </w:p>
    <w:p w14:paraId="21A951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4、驻马店农村商业银行股份有限公司</w:t>
      </w:r>
    </w:p>
    <w:p w14:paraId="62003DEB">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联系人：鄢川源  15136590288   3699502</w:t>
      </w:r>
    </w:p>
    <w:p w14:paraId="4F56BD2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周莉娟  15290172878  3618869</w:t>
      </w:r>
    </w:p>
    <w:p w14:paraId="3FECBA3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地址：驻马店市驿城区文化路360号</w:t>
      </w:r>
    </w:p>
    <w:p w14:paraId="4150D836">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5、中国银行股份有限公司驻马店分行营业部</w:t>
      </w:r>
    </w:p>
    <w:p w14:paraId="56238B0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联系人：罗浩 手机号15239620736</w:t>
      </w:r>
    </w:p>
    <w:p w14:paraId="1A26AFE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刘杰 手机号16639631991</w:t>
      </w:r>
    </w:p>
    <w:p w14:paraId="1D48ACD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地址：驻马店市文明路188号</w:t>
      </w:r>
    </w:p>
    <w:p w14:paraId="7048DC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6、中信银行股份有限公司郑州东明路支行</w:t>
      </w:r>
    </w:p>
    <w:p w14:paraId="4556658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联系人：李阿萃  18638139933</w:t>
      </w:r>
    </w:p>
    <w:p w14:paraId="1F96BD2A">
      <w:pPr>
        <w:widowControl/>
        <w:shd w:val="clear" w:color="auto" w:fill="FFFFFF"/>
        <w:spacing w:line="420" w:lineRule="atLeast"/>
        <w:ind w:firstLine="480"/>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rPr>
        <w:t>地址：郑州市东明路与东风路交叉口</w:t>
      </w:r>
    </w:p>
    <w:p w14:paraId="5DE68134">
      <w:pPr>
        <w:shd w:val="clear" w:color="auto" w:fill="FFFFFF"/>
        <w:spacing w:line="360" w:lineRule="auto"/>
        <w:rPr>
          <w:rStyle w:val="21"/>
          <w:rFonts w:ascii="黑体" w:hAnsi="宋体" w:eastAsia="黑体"/>
          <w:b/>
          <w:bCs/>
          <w:color w:val="auto"/>
          <w:kern w:val="0"/>
          <w:sz w:val="32"/>
          <w:szCs w:val="32"/>
          <w:highlight w:val="none"/>
        </w:rPr>
      </w:pPr>
    </w:p>
    <w:p w14:paraId="23CA44B2">
      <w:pPr>
        <w:shd w:val="clear" w:color="auto" w:fill="FFFFFF"/>
        <w:spacing w:line="360" w:lineRule="auto"/>
        <w:jc w:val="center"/>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br w:type="page"/>
      </w:r>
      <w:bookmarkStart w:id="3" w:name="_Toc25631"/>
      <w:r>
        <w:rPr>
          <w:rStyle w:val="21"/>
          <w:rFonts w:ascii="宋体" w:hAnsi="宋体"/>
          <w:b/>
          <w:bCs/>
          <w:color w:val="auto"/>
          <w:kern w:val="0"/>
          <w:sz w:val="32"/>
          <w:szCs w:val="32"/>
          <w:highlight w:val="none"/>
        </w:rPr>
        <w:t>第四章 政府采购合同（主要条款）</w:t>
      </w:r>
      <w:bookmarkEnd w:id="3"/>
    </w:p>
    <w:p w14:paraId="2699936B">
      <w:pPr>
        <w:shd w:val="clear" w:color="auto" w:fill="FFFFFF"/>
        <w:spacing w:line="360" w:lineRule="auto"/>
        <w:ind w:firstLine="482"/>
        <w:jc w:val="center"/>
        <w:rPr>
          <w:rStyle w:val="66"/>
          <w:color w:val="auto"/>
          <w:kern w:val="0"/>
          <w:sz w:val="28"/>
          <w:szCs w:val="28"/>
          <w:highlight w:val="none"/>
        </w:rPr>
      </w:pPr>
      <w:r>
        <w:rPr>
          <w:rStyle w:val="66"/>
          <w:rFonts w:ascii="宋体" w:hAnsi="宋体" w:cs="Times New Roman"/>
          <w:b/>
          <w:bCs/>
          <w:color w:val="auto"/>
          <w:kern w:val="0"/>
          <w:sz w:val="24"/>
          <w:highlight w:val="none"/>
        </w:rPr>
        <w:t>（</w:t>
      </w:r>
      <w:r>
        <w:rPr>
          <w:rStyle w:val="66"/>
          <w:rFonts w:ascii="宋体" w:hAnsi="宋体"/>
          <w:color w:val="auto"/>
          <w:kern w:val="0"/>
          <w:sz w:val="24"/>
          <w:highlight w:val="none"/>
        </w:rPr>
        <w:t>采购人可根据采购项目的实际情况增减条款和内容</w:t>
      </w:r>
      <w:r>
        <w:rPr>
          <w:rStyle w:val="66"/>
          <w:rFonts w:ascii="宋体" w:hAnsi="宋体" w:cs="Times New Roman"/>
          <w:b/>
          <w:bCs/>
          <w:color w:val="auto"/>
          <w:kern w:val="0"/>
          <w:sz w:val="24"/>
          <w:highlight w:val="none"/>
        </w:rPr>
        <w:t>）</w:t>
      </w:r>
    </w:p>
    <w:p w14:paraId="4E916447">
      <w:pPr>
        <w:snapToGrid w:val="0"/>
        <w:spacing w:line="360" w:lineRule="auto"/>
        <w:ind w:firstLine="446" w:firstLineChars="200"/>
        <w:jc w:val="center"/>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w:t>
      </w:r>
      <w:r>
        <w:rPr>
          <w:rStyle w:val="21"/>
          <w:rFonts w:ascii="宋体" w:hAnsi="宋体"/>
          <w:color w:val="auto"/>
          <w:kern w:val="0"/>
          <w:sz w:val="21"/>
          <w:szCs w:val="21"/>
          <w:highlight w:val="none"/>
        </w:rPr>
        <w:t>此合同仅供参考</w:t>
      </w:r>
      <w:r>
        <w:rPr>
          <w:rStyle w:val="21"/>
          <w:rFonts w:ascii="宋体" w:hAnsi="宋体"/>
          <w:b/>
          <w:bCs/>
          <w:color w:val="auto"/>
          <w:kern w:val="0"/>
          <w:sz w:val="21"/>
          <w:szCs w:val="21"/>
          <w:highlight w:val="none"/>
        </w:rPr>
        <w:t>）</w:t>
      </w:r>
    </w:p>
    <w:p w14:paraId="6821DFF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项目名称：                               项目编号：</w:t>
      </w:r>
    </w:p>
    <w:p w14:paraId="2C0A9D1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甲方：（采购人）</w:t>
      </w:r>
    </w:p>
    <w:p w14:paraId="766ADF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乙方：（成交供应商）</w:t>
      </w:r>
    </w:p>
    <w:p w14:paraId="0DC18BB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甲、乙双方根据《中华人民共和国采购法》、《中华人民共和国</w:t>
      </w:r>
      <w:r>
        <w:rPr>
          <w:rStyle w:val="21"/>
          <w:rFonts w:hint="eastAsia" w:ascii="宋体" w:hAnsi="宋体"/>
          <w:color w:val="auto"/>
          <w:kern w:val="0"/>
          <w:sz w:val="21"/>
          <w:szCs w:val="21"/>
          <w:highlight w:val="none"/>
          <w:lang w:eastAsia="zh-CN"/>
        </w:rPr>
        <w:t>民法典</w:t>
      </w:r>
      <w:r>
        <w:rPr>
          <w:rStyle w:val="21"/>
          <w:rFonts w:ascii="宋体" w:hAnsi="宋体"/>
          <w:color w:val="auto"/>
          <w:kern w:val="0"/>
          <w:sz w:val="21"/>
          <w:szCs w:val="21"/>
          <w:highlight w:val="none"/>
        </w:rPr>
        <w:t>》等法律法规的规定，按照</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招标编号）的招标结果签订本合同。</w:t>
      </w:r>
    </w:p>
    <w:p w14:paraId="3A3DFC0A">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1、服务内容：</w:t>
      </w:r>
    </w:p>
    <w:p w14:paraId="534F44E3">
      <w:pPr>
        <w:snapToGrid w:val="0"/>
        <w:spacing w:line="360" w:lineRule="auto"/>
        <w:ind w:firstLine="446" w:firstLineChars="200"/>
        <w:jc w:val="left"/>
        <w:rPr>
          <w:rStyle w:val="21"/>
          <w:rFonts w:ascii="宋体" w:hAnsi="宋体"/>
          <w:b/>
          <w:color w:val="auto"/>
          <w:kern w:val="0"/>
          <w:sz w:val="21"/>
          <w:szCs w:val="21"/>
          <w:highlight w:val="none"/>
        </w:rPr>
      </w:pPr>
    </w:p>
    <w:p w14:paraId="3C0D37ED">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2.合同金额</w:t>
      </w:r>
    </w:p>
    <w:p w14:paraId="193818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本合同金额为人民币（大写）：_____</w:t>
      </w:r>
      <w:r>
        <w:rPr>
          <w:rStyle w:val="21"/>
          <w:rFonts w:ascii="宋体" w:hAnsi="宋体"/>
          <w:color w:val="auto"/>
          <w:kern w:val="0"/>
          <w:sz w:val="21"/>
          <w:szCs w:val="21"/>
          <w:highlight w:val="none"/>
          <w:u w:val="single" w:color="000000"/>
        </w:rPr>
        <w:t>___       _</w:t>
      </w:r>
      <w:r>
        <w:rPr>
          <w:rStyle w:val="21"/>
          <w:rFonts w:ascii="宋体" w:hAnsi="宋体"/>
          <w:color w:val="auto"/>
          <w:kern w:val="0"/>
          <w:sz w:val="21"/>
          <w:szCs w:val="21"/>
          <w:highlight w:val="none"/>
        </w:rPr>
        <w:t>_______元（￥________元）。</w:t>
      </w:r>
    </w:p>
    <w:p w14:paraId="3457B51E">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3.服务期限和服务地点</w:t>
      </w:r>
    </w:p>
    <w:p w14:paraId="2B6B5941">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3.1服务期限：</w:t>
      </w:r>
    </w:p>
    <w:p w14:paraId="26F2EB8C">
      <w:pPr>
        <w:snapToGrid w:val="0"/>
        <w:spacing w:line="360" w:lineRule="auto"/>
        <w:ind w:firstLine="444" w:firstLineChars="200"/>
        <w:jc w:val="left"/>
        <w:rPr>
          <w:rStyle w:val="21"/>
          <w:rFonts w:ascii="宋体" w:hAnsi="宋体"/>
          <w:b/>
          <w:color w:val="auto"/>
          <w:kern w:val="0"/>
          <w:sz w:val="21"/>
          <w:szCs w:val="21"/>
          <w:highlight w:val="none"/>
        </w:rPr>
      </w:pPr>
      <w:r>
        <w:rPr>
          <w:rStyle w:val="21"/>
          <w:rFonts w:ascii="宋体" w:hAnsi="宋体"/>
          <w:bCs/>
          <w:color w:val="auto"/>
          <w:kern w:val="0"/>
          <w:sz w:val="21"/>
          <w:szCs w:val="21"/>
          <w:highlight w:val="none"/>
        </w:rPr>
        <w:t>3.2服务地点：</w:t>
      </w:r>
    </w:p>
    <w:p w14:paraId="7AA1B5D8">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4.付款方式</w:t>
      </w:r>
    </w:p>
    <w:p w14:paraId="0FF323A9">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付款方式：</w:t>
      </w:r>
    </w:p>
    <w:p w14:paraId="6F4C1CF0">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5.税费</w:t>
      </w:r>
    </w:p>
    <w:p w14:paraId="3FD6EAA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本合同执行中相关的一切税费均由乙方负担。</w:t>
      </w:r>
    </w:p>
    <w:p w14:paraId="58377669">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6.技术资料</w:t>
      </w:r>
    </w:p>
    <w:p w14:paraId="17C3EB41">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没有甲方事先书面同意，乙方不得将由甲方提供的有关合同或任何合同条文、规格、计划、图纸等资料提供给与履行本合同无关的任何其他人。</w:t>
      </w:r>
    </w:p>
    <w:p w14:paraId="1AD49A7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7.知识产权</w:t>
      </w:r>
    </w:p>
    <w:p w14:paraId="647C1608">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color w:val="auto"/>
          <w:kern w:val="0"/>
          <w:sz w:val="21"/>
          <w:szCs w:val="21"/>
          <w:highlight w:val="none"/>
        </w:rPr>
        <w:t>乙方保证所提供的货物或其任何一部分均不会侵犯任何第三方的知识产权</w:t>
      </w:r>
      <w:r>
        <w:rPr>
          <w:rStyle w:val="21"/>
          <w:rFonts w:ascii="宋体" w:hAnsi="宋体"/>
          <w:bCs/>
          <w:color w:val="auto"/>
          <w:kern w:val="0"/>
          <w:sz w:val="21"/>
          <w:szCs w:val="21"/>
          <w:highlight w:val="none"/>
        </w:rPr>
        <w:t>。</w:t>
      </w:r>
    </w:p>
    <w:p w14:paraId="3EA147A9">
      <w:pPr>
        <w:snapToGrid w:val="0"/>
        <w:spacing w:line="360" w:lineRule="auto"/>
        <w:ind w:firstLine="446" w:firstLineChars="200"/>
        <w:jc w:val="left"/>
        <w:rPr>
          <w:rStyle w:val="21"/>
          <w:rFonts w:ascii="宋体" w:hAnsi="宋体"/>
          <w:color w:val="auto"/>
          <w:kern w:val="0"/>
          <w:sz w:val="21"/>
          <w:szCs w:val="21"/>
          <w:highlight w:val="none"/>
          <w:u w:val="single"/>
        </w:rPr>
      </w:pPr>
      <w:r>
        <w:rPr>
          <w:rStyle w:val="21"/>
          <w:rFonts w:ascii="宋体" w:hAnsi="宋体"/>
          <w:b/>
          <w:color w:val="auto"/>
          <w:kern w:val="0"/>
          <w:sz w:val="21"/>
          <w:szCs w:val="21"/>
          <w:highlight w:val="none"/>
        </w:rPr>
        <w:t>8.无产权瑕疵条款</w:t>
      </w:r>
    </w:p>
    <w:p w14:paraId="1562253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乙方保证所提供的服务的所有权完全属于乙方且无任何抵押、查封等产权瑕疵。如有产权瑕疵的，视为乙方违约。乙方应负担由此而产生的一切损失。</w:t>
      </w:r>
    </w:p>
    <w:p w14:paraId="51C027E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9.履约保证金的收取及退还</w:t>
      </w:r>
    </w:p>
    <w:p w14:paraId="7EB4DDF6">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9.1在签订合同时乙方向甲方缴纳中标金额的</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元的履约保证金（不超过中标金额的10%。履约保证金可以采用现金、现金支票、银行汇票、履约担保函等形式交纳。以履约担保函的形式交纳的，响应人应提交驻马店市政府采购专业信用担保机构出具的履约担保函。以现金、现金支票、银行汇票的形式交纳的，采购人在成交供应商按合同约定交服务毕并验收合格后10个工作日内无息退还该款。</w:t>
      </w:r>
    </w:p>
    <w:p w14:paraId="2F091598">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9.2履约保证金作为违约金的一部分及用于补偿甲方因乙方不能履行合同义务而蒙受的损失。</w:t>
      </w:r>
    </w:p>
    <w:p w14:paraId="52C3F6E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10.转包或分包</w:t>
      </w:r>
    </w:p>
    <w:p w14:paraId="27187F1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10.1本合同范围的服务乙方不得以任何方式和形式进行转包和分包。</w:t>
      </w:r>
    </w:p>
    <w:p w14:paraId="47C04442">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10.2乙方如有转包和分包的行为，甲方有权给予终止合同。</w:t>
      </w:r>
    </w:p>
    <w:p w14:paraId="0A3DBB08">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11.质量保证</w:t>
      </w:r>
    </w:p>
    <w:p w14:paraId="2EDAF88B">
      <w:pPr>
        <w:pStyle w:val="2"/>
        <w:ind w:firstLine="210"/>
        <w:rPr>
          <w:color w:val="auto"/>
          <w:sz w:val="21"/>
          <w:highlight w:val="none"/>
        </w:rPr>
      </w:pPr>
      <w:r>
        <w:rPr>
          <w:rFonts w:hint="eastAsia" w:ascii="宋体" w:hAnsi="宋体" w:cs="宋体"/>
          <w:color w:val="auto"/>
          <w:sz w:val="21"/>
          <w:highlight w:val="none"/>
        </w:rPr>
        <w:t>乙方应提供优质服务，保证服务质量，且不能低于合同规定的范围和种类。</w:t>
      </w:r>
    </w:p>
    <w:p w14:paraId="7C220663">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12.验收</w:t>
      </w:r>
    </w:p>
    <w:p w14:paraId="5815AE38">
      <w:pPr>
        <w:pStyle w:val="2"/>
        <w:ind w:firstLine="222"/>
        <w:rPr>
          <w:rStyle w:val="21"/>
          <w:rFonts w:ascii="宋体" w:hAnsi="宋体" w:cs="宋体"/>
          <w:color w:val="auto"/>
          <w:kern w:val="2"/>
          <w:sz w:val="21"/>
          <w:szCs w:val="21"/>
          <w:highlight w:val="yellow"/>
        </w:rPr>
      </w:pPr>
      <w:r>
        <w:rPr>
          <w:rStyle w:val="21"/>
          <w:rFonts w:hint="eastAsia" w:ascii="宋体" w:hAnsi="宋体" w:cs="宋体"/>
          <w:color w:val="auto"/>
          <w:kern w:val="2"/>
          <w:sz w:val="21"/>
          <w:szCs w:val="21"/>
          <w:highlight w:val="none"/>
        </w:rPr>
        <w:t>验收严格按照招标文件和投标文件规定的标准进行验收。</w:t>
      </w:r>
    </w:p>
    <w:p w14:paraId="2120D98D">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13.甲方的权利和义务</w:t>
      </w:r>
    </w:p>
    <w:p w14:paraId="5266B65E">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6D6C7747">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13.2甲方有权依据双方签订的考评办法对乙方提供的服务进行定期考评。当考评结果未达到标准时，有权依据考评办法约定的数额扣除履约保证金。</w:t>
      </w:r>
    </w:p>
    <w:p w14:paraId="347341CB">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13.3负责检查监督乙方管理工作的实施及制度的执行情况。</w:t>
      </w:r>
    </w:p>
    <w:p w14:paraId="34B93741">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13.4国家法律、法规所规定由甲方承担的其它责任。</w:t>
      </w:r>
    </w:p>
    <w:p w14:paraId="6810E343">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14.乙方的权利和义务</w:t>
      </w:r>
    </w:p>
    <w:p w14:paraId="280135C0">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14.1对本合同规定的委托服务范围内的项目享有管理权及服务义务。</w:t>
      </w:r>
    </w:p>
    <w:p w14:paraId="793EFF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14.2对甲方下达整改通知书及时配合处理。</w:t>
      </w:r>
    </w:p>
    <w:p w14:paraId="194AF404">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14.3接受项目行业管理部门及政府有关部门的指导，接受甲方的监督。</w:t>
      </w:r>
    </w:p>
    <w:p w14:paraId="091E9C0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14.4国家法律、法规所规定由乙方承担的其它责任。</w:t>
      </w:r>
    </w:p>
    <w:p w14:paraId="68C061DC">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15. 违约责任</w:t>
      </w:r>
    </w:p>
    <w:p w14:paraId="65415CA5">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15.1甲乙双方必须遵守本合同并执行合同中的各项规定，保证本合同的正常履行。</w:t>
      </w:r>
    </w:p>
    <w:p w14:paraId="07CAE8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0A383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16.不可抗力事件处理</w:t>
      </w:r>
    </w:p>
    <w:p w14:paraId="426B60B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D35730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1858020F">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17.合同纠纷处理</w:t>
      </w:r>
    </w:p>
    <w:p w14:paraId="20AC27CC">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因本合同或与本合同有关的一切事项发生争议，由双方友好协商解决。协商不成的，任何一方均可选择以下方式解决：</w:t>
      </w:r>
    </w:p>
    <w:p w14:paraId="1D3616F4">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向甲方所在地仲裁委员会申请仲裁。</w:t>
      </w:r>
    </w:p>
    <w:p w14:paraId="48DD944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 向合同签订地人民法院提起诉讼。</w:t>
      </w:r>
    </w:p>
    <w:p w14:paraId="5490A883">
      <w:pPr>
        <w:spacing w:line="360" w:lineRule="auto"/>
        <w:ind w:firstLine="443" w:firstLineChars="199"/>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18.违约解除合同</w:t>
      </w:r>
    </w:p>
    <w:p w14:paraId="13D52DC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18.1违反本合同第10条的规定的。</w:t>
      </w:r>
    </w:p>
    <w:p w14:paraId="618365D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乙方未能履行合同规定的其它主要义务的。</w:t>
      </w:r>
    </w:p>
    <w:p w14:paraId="6E8472F4">
      <w:pPr>
        <w:spacing w:line="360" w:lineRule="auto"/>
        <w:ind w:firstLine="333" w:firstLineChars="15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18.3 在本合同履行过程中有腐败和欺诈行为的。</w:t>
      </w:r>
    </w:p>
    <w:p w14:paraId="63DB2E3D">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19.其他约定</w:t>
      </w:r>
    </w:p>
    <w:p w14:paraId="7F4CB6E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本采购项目的招标文件、成交供应商的投标文件以及相关的澄清确认函（如果有的话）均为本合同不可分割的一部分，与本合同具有同等法律效力。</w:t>
      </w:r>
    </w:p>
    <w:p w14:paraId="2ACE464F">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本合同未尽事宜，双方另行补充。</w:t>
      </w:r>
    </w:p>
    <w:p w14:paraId="51B029C9">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19.3本合同正本一式</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份，具有同等法律效力，甲、乙双方各执一份。自采购合同签订之日起7个工作日内，甲方按照有关规定将合同副本报同级财政部门备案。</w:t>
      </w:r>
    </w:p>
    <w:p w14:paraId="2CB031B8">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20.附件</w:t>
      </w:r>
    </w:p>
    <w:p w14:paraId="385451B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    方：                            乙    方：</w:t>
      </w:r>
    </w:p>
    <w:p w14:paraId="4A30E88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单位地址：                            单位地址：</w:t>
      </w:r>
    </w:p>
    <w:p w14:paraId="126645C5">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法定代表人：                          法定代表人：</w:t>
      </w:r>
    </w:p>
    <w:p w14:paraId="390F2060">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委托代理人：                          委托代理人：</w:t>
      </w:r>
    </w:p>
    <w:p w14:paraId="39EC9FA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电    话：                            电    话：</w:t>
      </w:r>
    </w:p>
    <w:p w14:paraId="1801DAE9">
      <w:pPr>
        <w:snapToGrid w:val="0"/>
        <w:spacing w:line="360" w:lineRule="auto"/>
        <w:ind w:firstLine="444" w:firstLineChars="200"/>
        <w:jc w:val="right"/>
        <w:rPr>
          <w:rStyle w:val="21"/>
          <w:rFonts w:ascii="黑体" w:hAnsi="宋体" w:eastAsia="黑体"/>
          <w:b/>
          <w:bCs/>
          <w:color w:val="auto"/>
          <w:kern w:val="0"/>
          <w:sz w:val="32"/>
          <w:szCs w:val="32"/>
          <w:highlight w:val="none"/>
        </w:rPr>
      </w:pPr>
      <w:r>
        <w:rPr>
          <w:rStyle w:val="21"/>
          <w:rFonts w:ascii="宋体" w:hAnsi="宋体"/>
          <w:color w:val="auto"/>
          <w:kern w:val="0"/>
          <w:sz w:val="21"/>
          <w:szCs w:val="21"/>
          <w:highlight w:val="none"/>
        </w:rPr>
        <w:t xml:space="preserve">                 签订日期： 年  月  日</w:t>
      </w:r>
    </w:p>
    <w:p w14:paraId="36C6A516">
      <w:pPr>
        <w:shd w:val="clear" w:color="auto" w:fill="FFFFFF"/>
        <w:spacing w:line="360" w:lineRule="auto"/>
        <w:jc w:val="center"/>
        <w:rPr>
          <w:rStyle w:val="21"/>
          <w:rFonts w:ascii="黑体" w:eastAsia="黑体" w:cs="Times New Roman"/>
          <w:b/>
          <w:bCs/>
          <w:color w:val="auto"/>
          <w:sz w:val="32"/>
          <w:szCs w:val="32"/>
          <w:highlight w:val="none"/>
        </w:rPr>
      </w:pPr>
    </w:p>
    <w:p w14:paraId="6F96538C">
      <w:pPr>
        <w:rPr>
          <w:rStyle w:val="66"/>
          <w:rFonts w:ascii="黑体" w:eastAsia="黑体" w:cs="Times New Roman"/>
          <w:b/>
          <w:bCs/>
          <w:color w:val="auto"/>
          <w:kern w:val="0"/>
          <w:sz w:val="32"/>
          <w:szCs w:val="32"/>
          <w:highlight w:val="none"/>
        </w:rPr>
      </w:pPr>
      <w:bookmarkStart w:id="4" w:name="_Toc2402"/>
      <w:r>
        <w:rPr>
          <w:rStyle w:val="66"/>
          <w:rFonts w:ascii="黑体" w:eastAsia="黑体" w:cs="Times New Roman"/>
          <w:b/>
          <w:bCs/>
          <w:color w:val="auto"/>
          <w:kern w:val="0"/>
          <w:sz w:val="32"/>
          <w:szCs w:val="32"/>
          <w:highlight w:val="none"/>
        </w:rPr>
        <w:br w:type="page"/>
      </w:r>
    </w:p>
    <w:p w14:paraId="1EDC69E8">
      <w:pPr>
        <w:shd w:val="clear" w:color="auto" w:fill="FFFFFF"/>
        <w:spacing w:line="360" w:lineRule="auto"/>
        <w:jc w:val="center"/>
        <w:outlineLvl w:val="0"/>
        <w:rPr>
          <w:rStyle w:val="66"/>
          <w:color w:val="auto"/>
          <w:kern w:val="0"/>
          <w:szCs w:val="21"/>
          <w:highlight w:val="none"/>
        </w:rPr>
      </w:pPr>
      <w:r>
        <w:rPr>
          <w:rStyle w:val="66"/>
          <w:rFonts w:ascii="黑体" w:eastAsia="黑体" w:cs="Times New Roman"/>
          <w:b/>
          <w:bCs/>
          <w:color w:val="auto"/>
          <w:kern w:val="0"/>
          <w:sz w:val="32"/>
          <w:szCs w:val="32"/>
          <w:highlight w:val="none"/>
        </w:rPr>
        <w:t>第五章 </w:t>
      </w:r>
      <w:r>
        <w:rPr>
          <w:rStyle w:val="66"/>
          <w:rFonts w:ascii="黑体" w:eastAsia="黑体" w:cs="Times New Roman"/>
          <w:b/>
          <w:bCs/>
          <w:color w:val="auto"/>
          <w:kern w:val="0"/>
          <w:sz w:val="32"/>
          <w:highlight w:val="none"/>
        </w:rPr>
        <w:t> </w:t>
      </w:r>
      <w:r>
        <w:rPr>
          <w:rStyle w:val="66"/>
          <w:rFonts w:ascii="黑体" w:eastAsia="黑体" w:cs="Times New Roman"/>
          <w:b/>
          <w:bCs/>
          <w:color w:val="auto"/>
          <w:kern w:val="0"/>
          <w:sz w:val="32"/>
          <w:szCs w:val="32"/>
          <w:highlight w:val="none"/>
        </w:rPr>
        <w:t>附件--响应性文件格式</w:t>
      </w:r>
      <w:bookmarkEnd w:id="4"/>
    </w:p>
    <w:tbl>
      <w:tblPr>
        <w:tblStyle w:val="17"/>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8694B04">
        <w:tblPrEx>
          <w:shd w:val="clear" w:color="auto" w:fill="FFFFFF"/>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492D0367">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注释：</w:t>
            </w:r>
          </w:p>
          <w:p w14:paraId="42DCDB61">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《响应性文件格式》是供应商的部分响应性文件格式和签订合同时所需文件的格式。供应商应按照这些格式文件制作响应性文件。</w:t>
            </w:r>
          </w:p>
        </w:tc>
      </w:tr>
    </w:tbl>
    <w:p w14:paraId="5C25CB72">
      <w:pPr>
        <w:shd w:val="clear" w:color="auto" w:fill="FFFFFF"/>
        <w:spacing w:line="360" w:lineRule="auto"/>
        <w:ind w:firstLine="480"/>
        <w:jc w:val="left"/>
        <w:rPr>
          <w:rStyle w:val="66"/>
          <w:rFonts w:ascii="宋体" w:hAnsi="宋体"/>
          <w:color w:val="auto"/>
          <w:kern w:val="0"/>
          <w:sz w:val="24"/>
          <w:highlight w:val="none"/>
        </w:rPr>
      </w:pPr>
      <w:r>
        <w:rPr>
          <w:rStyle w:val="66"/>
          <w:rFonts w:ascii="宋体" w:hAnsi="宋体"/>
          <w:color w:val="auto"/>
          <w:kern w:val="0"/>
          <w:sz w:val="24"/>
          <w:highlight w:val="none"/>
        </w:rPr>
        <w:t> </w:t>
      </w:r>
    </w:p>
    <w:p w14:paraId="34D4D1B9">
      <w:pPr>
        <w:shd w:val="clear" w:color="auto" w:fill="FFFFFF"/>
        <w:spacing w:line="360" w:lineRule="auto"/>
        <w:ind w:firstLine="643"/>
        <w:jc w:val="center"/>
        <w:rPr>
          <w:rStyle w:val="66"/>
          <w:color w:val="auto"/>
          <w:kern w:val="0"/>
          <w:szCs w:val="21"/>
          <w:highlight w:val="none"/>
        </w:rPr>
      </w:pPr>
      <w:r>
        <w:rPr>
          <w:rStyle w:val="66"/>
          <w:rFonts w:ascii="宋体" w:hAnsi="宋体" w:cs="Times New Roman"/>
          <w:b/>
          <w:bCs/>
          <w:color w:val="auto"/>
          <w:kern w:val="0"/>
          <w:sz w:val="32"/>
          <w:szCs w:val="32"/>
          <w:highlight w:val="none"/>
        </w:rPr>
        <w:t>目   </w:t>
      </w:r>
      <w:r>
        <w:rPr>
          <w:rStyle w:val="66"/>
          <w:rFonts w:ascii="宋体" w:hAnsi="宋体" w:cs="Times New Roman"/>
          <w:b/>
          <w:bCs/>
          <w:color w:val="auto"/>
          <w:kern w:val="0"/>
          <w:sz w:val="32"/>
          <w:highlight w:val="none"/>
        </w:rPr>
        <w:t> </w:t>
      </w:r>
      <w:r>
        <w:rPr>
          <w:rStyle w:val="66"/>
          <w:rFonts w:ascii="宋体" w:hAnsi="宋体" w:cs="Times New Roman"/>
          <w:b/>
          <w:bCs/>
          <w:color w:val="auto"/>
          <w:kern w:val="0"/>
          <w:sz w:val="32"/>
          <w:szCs w:val="32"/>
          <w:highlight w:val="none"/>
        </w:rPr>
        <w:t>录</w:t>
      </w:r>
    </w:p>
    <w:p w14:paraId="08CA5725">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附件1、竞争性谈判响应书（格式）</w:t>
      </w:r>
    </w:p>
    <w:p w14:paraId="38C0A149">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附件2、初次报价一览表（格式）</w:t>
      </w:r>
    </w:p>
    <w:p w14:paraId="5DECA6C4">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附件3、服务技术响应表</w:t>
      </w:r>
    </w:p>
    <w:p w14:paraId="271DB67C">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附件4、商务响应表</w:t>
      </w:r>
    </w:p>
    <w:p w14:paraId="2A9FAD67">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附件5、</w:t>
      </w:r>
      <w:r>
        <w:rPr>
          <w:rStyle w:val="66"/>
          <w:rFonts w:hint="eastAsia" w:ascii="宋体" w:hAnsi="宋体"/>
          <w:color w:val="auto"/>
          <w:kern w:val="0"/>
          <w:sz w:val="24"/>
          <w:highlight w:val="none"/>
        </w:rPr>
        <w:t>服务</w:t>
      </w:r>
      <w:r>
        <w:rPr>
          <w:rStyle w:val="66"/>
          <w:rFonts w:ascii="宋体" w:hAnsi="宋体"/>
          <w:color w:val="auto"/>
          <w:kern w:val="0"/>
          <w:sz w:val="24"/>
          <w:highlight w:val="none"/>
        </w:rPr>
        <w:t>方案</w:t>
      </w:r>
    </w:p>
    <w:p w14:paraId="13B30B2A">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6</w:t>
      </w:r>
      <w:r>
        <w:rPr>
          <w:rStyle w:val="66"/>
          <w:rFonts w:ascii="宋体" w:hAnsi="宋体"/>
          <w:color w:val="auto"/>
          <w:kern w:val="0"/>
          <w:sz w:val="24"/>
          <w:highlight w:val="none"/>
        </w:rPr>
        <w:t>、法定代表人身份证明（格式）</w:t>
      </w:r>
    </w:p>
    <w:p w14:paraId="3A4C17F3">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7</w:t>
      </w:r>
      <w:r>
        <w:rPr>
          <w:rStyle w:val="66"/>
          <w:rFonts w:ascii="宋体" w:hAnsi="宋体"/>
          <w:color w:val="auto"/>
          <w:kern w:val="0"/>
          <w:sz w:val="24"/>
          <w:highlight w:val="none"/>
        </w:rPr>
        <w:t>、法定代表人授权书（格式）</w:t>
      </w:r>
    </w:p>
    <w:p w14:paraId="2EB2F3B3">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8</w:t>
      </w:r>
      <w:r>
        <w:rPr>
          <w:rStyle w:val="66"/>
          <w:rFonts w:ascii="宋体" w:hAnsi="宋体"/>
          <w:color w:val="auto"/>
          <w:kern w:val="0"/>
          <w:sz w:val="24"/>
          <w:highlight w:val="none"/>
        </w:rPr>
        <w:t>、供应商证明文件</w:t>
      </w:r>
    </w:p>
    <w:p w14:paraId="5B6A3EC1">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9</w:t>
      </w:r>
      <w:r>
        <w:rPr>
          <w:rStyle w:val="66"/>
          <w:rFonts w:ascii="宋体" w:hAnsi="宋体"/>
          <w:color w:val="auto"/>
          <w:kern w:val="0"/>
          <w:sz w:val="24"/>
          <w:highlight w:val="none"/>
        </w:rPr>
        <w:t>、中小企业声明函（格式）</w:t>
      </w:r>
    </w:p>
    <w:p w14:paraId="2FD58567">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10</w:t>
      </w:r>
      <w:r>
        <w:rPr>
          <w:rStyle w:val="66"/>
          <w:rFonts w:ascii="宋体" w:hAnsi="宋体"/>
          <w:color w:val="auto"/>
          <w:kern w:val="0"/>
          <w:sz w:val="24"/>
          <w:highlight w:val="none"/>
        </w:rPr>
        <w:t>、供应商自觉抵制政府采购领域商业贿赂行为承诺书</w:t>
      </w:r>
    </w:p>
    <w:p w14:paraId="7467BDB6">
      <w:pPr>
        <w:shd w:val="clear" w:color="auto" w:fill="FFFFFF"/>
        <w:spacing w:line="360" w:lineRule="auto"/>
        <w:ind w:firstLine="482"/>
        <w:rPr>
          <w:rStyle w:val="66"/>
          <w:rFonts w:ascii="宋体" w:hAnsi="宋体" w:cs="Times New Roman"/>
          <w:b/>
          <w:bCs/>
          <w:color w:val="auto"/>
          <w:kern w:val="0"/>
          <w:sz w:val="24"/>
          <w:highlight w:val="none"/>
        </w:rPr>
      </w:pPr>
    </w:p>
    <w:p w14:paraId="6361D40B">
      <w:pPr>
        <w:shd w:val="clear" w:color="auto" w:fill="FFFFFF"/>
        <w:spacing w:line="360" w:lineRule="auto"/>
        <w:ind w:firstLine="482"/>
        <w:rPr>
          <w:rStyle w:val="66"/>
          <w:rFonts w:ascii="宋体" w:hAnsi="宋体" w:cs="Times New Roman"/>
          <w:b/>
          <w:bCs/>
          <w:color w:val="auto"/>
          <w:kern w:val="0"/>
          <w:sz w:val="24"/>
          <w:highlight w:val="none"/>
        </w:rPr>
      </w:pPr>
    </w:p>
    <w:p w14:paraId="6D99D9F4">
      <w:pPr>
        <w:shd w:val="clear" w:color="auto" w:fill="FFFFFF"/>
        <w:spacing w:line="360" w:lineRule="auto"/>
        <w:ind w:firstLine="480"/>
        <w:rPr>
          <w:rStyle w:val="66"/>
          <w:rFonts w:ascii="宋体" w:hAnsi="宋体"/>
          <w:color w:val="auto"/>
          <w:kern w:val="0"/>
          <w:sz w:val="24"/>
          <w:highlight w:val="none"/>
        </w:rPr>
      </w:pPr>
    </w:p>
    <w:p w14:paraId="3C444A00">
      <w:pPr>
        <w:shd w:val="clear" w:color="auto" w:fill="FFFFFF"/>
        <w:spacing w:line="360" w:lineRule="auto"/>
        <w:ind w:firstLine="480"/>
        <w:rPr>
          <w:rStyle w:val="66"/>
          <w:rFonts w:ascii="宋体" w:hAnsi="宋体"/>
          <w:color w:val="auto"/>
          <w:kern w:val="0"/>
          <w:sz w:val="24"/>
          <w:highlight w:val="none"/>
        </w:rPr>
      </w:pPr>
    </w:p>
    <w:p w14:paraId="3246F38E">
      <w:pPr>
        <w:shd w:val="clear" w:color="auto" w:fill="FFFFFF"/>
        <w:spacing w:line="360" w:lineRule="auto"/>
        <w:ind w:firstLine="480"/>
        <w:rPr>
          <w:rStyle w:val="66"/>
          <w:rFonts w:ascii="宋体" w:hAnsi="宋体"/>
          <w:color w:val="auto"/>
          <w:kern w:val="0"/>
          <w:sz w:val="24"/>
          <w:highlight w:val="none"/>
        </w:rPr>
      </w:pPr>
    </w:p>
    <w:p w14:paraId="6AF5162A">
      <w:pPr>
        <w:shd w:val="clear" w:color="auto" w:fill="FFFFFF"/>
        <w:spacing w:line="360" w:lineRule="auto"/>
        <w:ind w:firstLine="482"/>
        <w:rPr>
          <w:rStyle w:val="66"/>
          <w:rFonts w:ascii="宋体" w:hAnsi="宋体" w:cs="Times New Roman"/>
          <w:b/>
          <w:bCs/>
          <w:color w:val="auto"/>
          <w:kern w:val="0"/>
          <w:sz w:val="24"/>
          <w:highlight w:val="none"/>
        </w:rPr>
      </w:pPr>
    </w:p>
    <w:p w14:paraId="63AD1306">
      <w:pPr>
        <w:shd w:val="clear" w:color="auto" w:fill="FFFFFF"/>
        <w:spacing w:line="360" w:lineRule="auto"/>
        <w:ind w:firstLine="482"/>
        <w:rPr>
          <w:rStyle w:val="66"/>
          <w:rFonts w:ascii="宋体" w:hAnsi="宋体" w:cs="Times New Roman"/>
          <w:b/>
          <w:bCs/>
          <w:color w:val="auto"/>
          <w:kern w:val="0"/>
          <w:sz w:val="24"/>
          <w:highlight w:val="none"/>
        </w:rPr>
      </w:pPr>
    </w:p>
    <w:p w14:paraId="4570B0E5">
      <w:pPr>
        <w:shd w:val="clear" w:color="auto" w:fill="FFFFFF"/>
        <w:spacing w:line="360" w:lineRule="auto"/>
        <w:ind w:firstLine="482"/>
        <w:rPr>
          <w:rStyle w:val="66"/>
          <w:rFonts w:ascii="宋体" w:hAnsi="宋体" w:cs="Times New Roman"/>
          <w:b/>
          <w:bCs/>
          <w:color w:val="auto"/>
          <w:kern w:val="0"/>
          <w:sz w:val="24"/>
          <w:highlight w:val="none"/>
        </w:rPr>
      </w:pPr>
    </w:p>
    <w:p w14:paraId="7062D3E6">
      <w:pPr>
        <w:rPr>
          <w:rStyle w:val="66"/>
          <w:rFonts w:ascii="宋体" w:hAnsi="宋体" w:cs="Times New Roman"/>
          <w:b/>
          <w:bCs/>
          <w:color w:val="auto"/>
          <w:kern w:val="0"/>
          <w:sz w:val="24"/>
          <w:highlight w:val="none"/>
        </w:rPr>
      </w:pPr>
    </w:p>
    <w:p w14:paraId="052C6AFC">
      <w:pPr>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br w:type="page"/>
      </w:r>
    </w:p>
    <w:p w14:paraId="2F16A266">
      <w:pPr>
        <w:shd w:val="clear" w:color="auto" w:fill="FFFFFF"/>
        <w:spacing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附件1        </w:t>
      </w:r>
    </w:p>
    <w:p w14:paraId="7A8E1335">
      <w:pPr>
        <w:shd w:val="clear" w:color="auto" w:fill="FFFFFF"/>
        <w:spacing w:line="360" w:lineRule="auto"/>
        <w:jc w:val="center"/>
        <w:rPr>
          <w:rStyle w:val="66"/>
          <w:color w:val="auto"/>
          <w:kern w:val="0"/>
          <w:sz w:val="28"/>
          <w:szCs w:val="28"/>
          <w:highlight w:val="none"/>
        </w:rPr>
      </w:pPr>
      <w:r>
        <w:rPr>
          <w:rStyle w:val="66"/>
          <w:rFonts w:ascii="宋体" w:hAnsi="宋体" w:cs="Times New Roman"/>
          <w:b/>
          <w:bCs/>
          <w:color w:val="auto"/>
          <w:kern w:val="0"/>
          <w:sz w:val="24"/>
          <w:highlight w:val="none"/>
        </w:rPr>
        <w:t>竞争性谈判响应书</w:t>
      </w:r>
    </w:p>
    <w:p w14:paraId="53998A61">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致：______（</w:t>
      </w:r>
      <w:r>
        <w:rPr>
          <w:rStyle w:val="66"/>
          <w:rFonts w:hint="eastAsia" w:ascii="宋体" w:hAnsi="宋体"/>
          <w:color w:val="auto"/>
          <w:kern w:val="0"/>
          <w:szCs w:val="21"/>
          <w:highlight w:val="none"/>
          <w:lang w:eastAsia="zh-CN"/>
        </w:rPr>
        <w:t>采购人</w:t>
      </w:r>
      <w:r>
        <w:rPr>
          <w:rStyle w:val="66"/>
          <w:rFonts w:ascii="宋体" w:hAnsi="宋体"/>
          <w:color w:val="auto"/>
          <w:kern w:val="0"/>
          <w:szCs w:val="21"/>
          <w:highlight w:val="none"/>
        </w:rPr>
        <w:t>）：</w:t>
      </w:r>
    </w:p>
    <w:p w14:paraId="413A11AB">
      <w:pPr>
        <w:shd w:val="clear" w:color="auto" w:fill="FFFFFF"/>
        <w:spacing w:line="360" w:lineRule="auto"/>
        <w:ind w:firstLine="600"/>
        <w:rPr>
          <w:rStyle w:val="66"/>
          <w:color w:val="auto"/>
          <w:kern w:val="0"/>
          <w:szCs w:val="21"/>
          <w:highlight w:val="none"/>
        </w:rPr>
      </w:pPr>
      <w:r>
        <w:rPr>
          <w:rStyle w:val="66"/>
          <w:rFonts w:ascii="宋体" w:hAnsi="宋体"/>
          <w:color w:val="auto"/>
          <w:kern w:val="0"/>
          <w:szCs w:val="21"/>
          <w:highlight w:val="none"/>
        </w:rPr>
        <w:t>______（供应商名称）现委托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（姓名）为我方代理人，参加贵方组织的</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项目（项目编号：</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）的竞争性谈判。现正式提交下述文件：</w:t>
      </w:r>
    </w:p>
    <w:p w14:paraId="14C21579">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1、竞争性谈判响应书（格式）</w:t>
      </w:r>
    </w:p>
    <w:p w14:paraId="0CC6F3DB">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2、初次报价一览表（格式）</w:t>
      </w:r>
    </w:p>
    <w:p w14:paraId="2BCCDC49">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3、服务技术响应表</w:t>
      </w:r>
    </w:p>
    <w:p w14:paraId="71B21A9B">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4、商务响应表</w:t>
      </w:r>
    </w:p>
    <w:p w14:paraId="03D2BEF6">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5、服务</w:t>
      </w:r>
      <w:r>
        <w:rPr>
          <w:rStyle w:val="66"/>
          <w:rFonts w:ascii="宋体" w:hAnsi="宋体"/>
          <w:color w:val="auto"/>
          <w:kern w:val="0"/>
          <w:szCs w:val="21"/>
          <w:highlight w:val="none"/>
        </w:rPr>
        <w:t>方案</w:t>
      </w:r>
    </w:p>
    <w:p w14:paraId="57567553">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6</w:t>
      </w:r>
      <w:r>
        <w:rPr>
          <w:rStyle w:val="66"/>
          <w:rFonts w:ascii="宋体" w:hAnsi="宋体"/>
          <w:color w:val="auto"/>
          <w:kern w:val="0"/>
          <w:szCs w:val="21"/>
          <w:highlight w:val="none"/>
        </w:rPr>
        <w:t>、法定代表人身份证明（格式）</w:t>
      </w:r>
    </w:p>
    <w:p w14:paraId="75B7E884">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7</w:t>
      </w:r>
      <w:r>
        <w:rPr>
          <w:rStyle w:val="66"/>
          <w:rFonts w:ascii="宋体" w:hAnsi="宋体"/>
          <w:color w:val="auto"/>
          <w:kern w:val="0"/>
          <w:szCs w:val="21"/>
          <w:highlight w:val="none"/>
        </w:rPr>
        <w:t>、法定代表人授权书（格式）</w:t>
      </w:r>
    </w:p>
    <w:p w14:paraId="4A027181">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8</w:t>
      </w:r>
      <w:r>
        <w:rPr>
          <w:rStyle w:val="66"/>
          <w:rFonts w:ascii="宋体" w:hAnsi="宋体"/>
          <w:color w:val="auto"/>
          <w:kern w:val="0"/>
          <w:szCs w:val="21"/>
          <w:highlight w:val="none"/>
        </w:rPr>
        <w:t>、供应商证明文件</w:t>
      </w:r>
    </w:p>
    <w:p w14:paraId="56B7FCCB">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9</w:t>
      </w:r>
      <w:r>
        <w:rPr>
          <w:rStyle w:val="66"/>
          <w:rFonts w:ascii="宋体" w:hAnsi="宋体"/>
          <w:color w:val="auto"/>
          <w:kern w:val="0"/>
          <w:szCs w:val="21"/>
          <w:highlight w:val="none"/>
        </w:rPr>
        <w:t>、中小企业声明函（格式）</w:t>
      </w:r>
    </w:p>
    <w:p w14:paraId="1F6F0B7F">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10</w:t>
      </w:r>
      <w:r>
        <w:rPr>
          <w:rStyle w:val="66"/>
          <w:rFonts w:ascii="宋体" w:hAnsi="宋体"/>
          <w:color w:val="auto"/>
          <w:kern w:val="0"/>
          <w:szCs w:val="21"/>
          <w:highlight w:val="none"/>
        </w:rPr>
        <w:t>、供应商自觉抵制政府采购领域商业贿赂行为承诺书</w:t>
      </w:r>
    </w:p>
    <w:p w14:paraId="55C2A207">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为便于贵方公正、择优地确定成交供应商及其提供产品和服务，我方就本次竞争性谈判有关事项郑重声明并宣布同意如下：</w:t>
      </w:r>
    </w:p>
    <w:p w14:paraId="798D5DF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003C1B4">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2、我方承诺在竞争性谈判活动中提供的各种材料真实有效。</w:t>
      </w:r>
    </w:p>
    <w:p w14:paraId="420A6E2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3、</w:t>
      </w:r>
      <w:r>
        <w:rPr>
          <w:rStyle w:val="66"/>
          <w:rFonts w:hint="eastAsia" w:ascii="宋体" w:hAnsi="宋体"/>
          <w:color w:val="auto"/>
          <w:kern w:val="0"/>
          <w:szCs w:val="21"/>
          <w:highlight w:val="none"/>
          <w:lang w:val="en-US" w:eastAsia="zh-CN"/>
        </w:rPr>
        <w:t>我方同意在</w:t>
      </w:r>
      <w:r>
        <w:rPr>
          <w:rStyle w:val="66"/>
          <w:rFonts w:ascii="宋体" w:hAnsi="宋体"/>
          <w:color w:val="auto"/>
          <w:kern w:val="0"/>
          <w:szCs w:val="21"/>
          <w:highlight w:val="none"/>
        </w:rPr>
        <w:t>响应性文件</w:t>
      </w:r>
      <w:r>
        <w:rPr>
          <w:rStyle w:val="66"/>
          <w:rFonts w:hint="eastAsia" w:ascii="宋体" w:hAnsi="宋体"/>
          <w:color w:val="auto"/>
          <w:kern w:val="0"/>
          <w:szCs w:val="21"/>
          <w:highlight w:val="none"/>
          <w:lang w:eastAsia="zh-CN"/>
        </w:rPr>
        <w:t>提交</w:t>
      </w:r>
      <w:r>
        <w:rPr>
          <w:rStyle w:val="66"/>
          <w:rFonts w:hint="eastAsia" w:ascii="宋体" w:hAnsi="宋体"/>
          <w:color w:val="auto"/>
          <w:kern w:val="0"/>
          <w:szCs w:val="21"/>
          <w:highlight w:val="none"/>
          <w:lang w:val="en-US" w:eastAsia="zh-CN"/>
        </w:rPr>
        <w:t>截止期结束后</w:t>
      </w:r>
      <w:r>
        <w:rPr>
          <w:rStyle w:val="66"/>
          <w:rFonts w:hint="eastAsia" w:ascii="宋体" w:hAnsi="宋体"/>
          <w:color w:val="auto"/>
          <w:kern w:val="0"/>
          <w:szCs w:val="21"/>
          <w:highlight w:val="none"/>
          <w:u w:val="single"/>
          <w:lang w:val="en-US" w:eastAsia="zh-CN"/>
        </w:rPr>
        <w:t xml:space="preserve"> </w:t>
      </w:r>
      <w:r>
        <w:rPr>
          <w:rStyle w:val="66"/>
          <w:rFonts w:hint="eastAsia" w:ascii="宋体" w:hAnsi="宋体"/>
          <w:color w:val="auto"/>
          <w:kern w:val="0"/>
          <w:szCs w:val="21"/>
          <w:highlight w:val="none"/>
          <w:lang w:val="en-US" w:eastAsia="zh-CN"/>
        </w:rPr>
        <w:t>日内遵守本</w:t>
      </w:r>
      <w:r>
        <w:rPr>
          <w:rStyle w:val="66"/>
          <w:rFonts w:ascii="宋体" w:hAnsi="宋体"/>
          <w:color w:val="auto"/>
          <w:kern w:val="0"/>
          <w:szCs w:val="21"/>
          <w:highlight w:val="none"/>
        </w:rPr>
        <w:t>响应性文件</w:t>
      </w:r>
      <w:r>
        <w:rPr>
          <w:rStyle w:val="66"/>
          <w:rFonts w:hint="eastAsia" w:ascii="宋体" w:hAnsi="宋体"/>
          <w:color w:val="auto"/>
          <w:kern w:val="0"/>
          <w:szCs w:val="21"/>
          <w:highlight w:val="none"/>
          <w:lang w:val="en-US" w:eastAsia="zh-CN"/>
        </w:rPr>
        <w:t>中的承诺且在此期限期满之前均具有约束力</w:t>
      </w:r>
      <w:r>
        <w:rPr>
          <w:rStyle w:val="66"/>
          <w:rFonts w:ascii="宋体" w:hAnsi="宋体"/>
          <w:color w:val="auto"/>
          <w:kern w:val="0"/>
          <w:szCs w:val="21"/>
          <w:highlight w:val="none"/>
        </w:rPr>
        <w:t>。如果我方成交，响应性文件有效期与合同履行期相同。</w:t>
      </w:r>
    </w:p>
    <w:p w14:paraId="1B79D9B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4、我方已详细审查全部竞争性谈判文件，包括修改文件（如有的话）和有关附件，将自行承担因对全部竞争性谈判文件理解不正确或误解而产生的相应后果。</w:t>
      </w:r>
    </w:p>
    <w:p w14:paraId="0B081259">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5、我方保证尊重谈判小组的评审结果，完全理解本采购项目最低报价不作为成交的保证。</w:t>
      </w:r>
    </w:p>
    <w:p w14:paraId="2D2BDDB2">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6、我方理解并遵守竞争性谈判文件的全部规定，接受竞争性谈判文件中政府采购合同的全部条款且无任何异议。</w:t>
      </w:r>
    </w:p>
    <w:p w14:paraId="182AD8E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7、如果发生供应商人须知第2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.2.1、2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.2.2项所述情况，同意我方被认定为未实质性响应竞争性谈判文件。</w:t>
      </w:r>
    </w:p>
    <w:p w14:paraId="7D90657E">
      <w:pPr>
        <w:shd w:val="clear" w:color="auto" w:fill="FFFFFF"/>
        <w:spacing w:line="360" w:lineRule="auto"/>
        <w:ind w:firstLine="480"/>
        <w:rPr>
          <w:rStyle w:val="66"/>
          <w:color w:val="auto"/>
          <w:kern w:val="0"/>
          <w:szCs w:val="21"/>
          <w:highlight w:val="none"/>
        </w:rPr>
      </w:pPr>
      <w:r>
        <w:rPr>
          <w:rStyle w:val="66"/>
          <w:rFonts w:hint="eastAsia" w:ascii="宋体" w:hAnsi="宋体"/>
          <w:color w:val="auto"/>
          <w:kern w:val="0"/>
          <w:szCs w:val="21"/>
          <w:highlight w:val="none"/>
          <w:lang w:val="en-US" w:eastAsia="zh-CN"/>
        </w:rPr>
        <w:t>8</w:t>
      </w:r>
      <w:r>
        <w:rPr>
          <w:rStyle w:val="66"/>
          <w:rFonts w:ascii="宋体" w:hAnsi="宋体"/>
          <w:color w:val="auto"/>
          <w:kern w:val="0"/>
          <w:szCs w:val="21"/>
          <w:highlight w:val="none"/>
        </w:rPr>
        <w:t>、如果发生供应商人须知第2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.3、3</w:t>
      </w:r>
      <w:r>
        <w:rPr>
          <w:rStyle w:val="66"/>
          <w:rFonts w:hint="eastAsia" w:ascii="宋体" w:hAnsi="宋体"/>
          <w:color w:val="auto"/>
          <w:kern w:val="0"/>
          <w:szCs w:val="21"/>
          <w:highlight w:val="none"/>
          <w:lang w:val="en-US" w:eastAsia="zh-CN"/>
        </w:rPr>
        <w:t>3</w:t>
      </w:r>
      <w:r>
        <w:rPr>
          <w:rStyle w:val="66"/>
          <w:rFonts w:ascii="宋体" w:hAnsi="宋体"/>
          <w:color w:val="auto"/>
          <w:kern w:val="0"/>
          <w:szCs w:val="21"/>
          <w:highlight w:val="none"/>
        </w:rPr>
        <w:t>.2项所述情况，同意谈判小组认定我方的行为属于恶意串通行为，并自愿接受监管部门的处罚。</w:t>
      </w:r>
    </w:p>
    <w:p w14:paraId="4A7AC34C">
      <w:pPr>
        <w:shd w:val="clear" w:color="auto" w:fill="FFFFFF"/>
        <w:spacing w:line="360" w:lineRule="auto"/>
        <w:ind w:firstLine="480"/>
        <w:rPr>
          <w:rStyle w:val="66"/>
          <w:color w:val="auto"/>
          <w:kern w:val="0"/>
          <w:szCs w:val="21"/>
          <w:highlight w:val="none"/>
        </w:rPr>
      </w:pPr>
      <w:r>
        <w:rPr>
          <w:rStyle w:val="66"/>
          <w:rFonts w:hint="eastAsia" w:ascii="宋体" w:hAnsi="宋体"/>
          <w:color w:val="auto"/>
          <w:kern w:val="0"/>
          <w:szCs w:val="21"/>
          <w:highlight w:val="none"/>
          <w:lang w:val="en-US" w:eastAsia="zh-CN"/>
        </w:rPr>
        <w:t>9</w:t>
      </w:r>
      <w:r>
        <w:rPr>
          <w:rStyle w:val="66"/>
          <w:rFonts w:ascii="宋体" w:hAnsi="宋体"/>
          <w:color w:val="auto"/>
          <w:kern w:val="0"/>
          <w:szCs w:val="21"/>
          <w:highlight w:val="none"/>
        </w:rPr>
        <w:t>、如果发生供应商人须知第2</w:t>
      </w:r>
      <w:r>
        <w:rPr>
          <w:rStyle w:val="66"/>
          <w:rFonts w:hint="eastAsia" w:ascii="宋体" w:hAnsi="宋体"/>
          <w:color w:val="auto"/>
          <w:kern w:val="0"/>
          <w:szCs w:val="21"/>
          <w:highlight w:val="none"/>
          <w:lang w:val="en-US" w:eastAsia="zh-CN"/>
        </w:rPr>
        <w:t>9</w:t>
      </w:r>
      <w:r>
        <w:rPr>
          <w:rStyle w:val="66"/>
          <w:rFonts w:ascii="宋体" w:hAnsi="宋体"/>
          <w:color w:val="auto"/>
          <w:kern w:val="0"/>
          <w:szCs w:val="21"/>
          <w:highlight w:val="none"/>
        </w:rPr>
        <w:t>.2项所述情况，同意我方被认定为丧失参加谈判的资格，并承担相应的法律责任。</w:t>
      </w:r>
    </w:p>
    <w:p w14:paraId="1153059C">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0</w:t>
      </w:r>
      <w:r>
        <w:rPr>
          <w:rStyle w:val="66"/>
          <w:rFonts w:ascii="宋体" w:hAnsi="宋体"/>
          <w:color w:val="auto"/>
          <w:kern w:val="0"/>
          <w:szCs w:val="21"/>
          <w:highlight w:val="none"/>
        </w:rPr>
        <w:t>、如果被确定为成交供应商，我方同意按竞争性谈判文件的规定领取成交通知书。否则，视为我方成交后自动放弃成交资格，承担由此引起的一切后果。</w:t>
      </w:r>
    </w:p>
    <w:p w14:paraId="2721A792">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1</w:t>
      </w:r>
      <w:r>
        <w:rPr>
          <w:rStyle w:val="66"/>
          <w:rFonts w:ascii="宋体" w:hAnsi="宋体"/>
          <w:color w:val="auto"/>
          <w:kern w:val="0"/>
          <w:szCs w:val="21"/>
          <w:highlight w:val="none"/>
        </w:rPr>
        <w:t>、如果被确定为成交供应商，我方同意在领取成交通知书之日起</w:t>
      </w:r>
      <w:r>
        <w:rPr>
          <w:rStyle w:val="66"/>
          <w:rFonts w:hint="eastAsia" w:ascii="宋体" w:hAnsi="宋体"/>
          <w:color w:val="auto"/>
          <w:kern w:val="0"/>
          <w:szCs w:val="21"/>
          <w:highlight w:val="none"/>
          <w:u w:val="single" w:color="000000"/>
          <w:lang w:val="en-US" w:eastAsia="zh-CN"/>
        </w:rPr>
        <w:t xml:space="preserve">  </w:t>
      </w:r>
      <w:r>
        <w:rPr>
          <w:rStyle w:val="66"/>
          <w:rFonts w:ascii="宋体" w:hAnsi="宋体"/>
          <w:color w:val="auto"/>
          <w:kern w:val="0"/>
          <w:szCs w:val="21"/>
          <w:highlight w:val="none"/>
        </w:rPr>
        <w:t>日内，按照竞争性谈判文件的规定与采购人签订采购合同。否则，视为我方成交后无正当理由不与采购人签订合同并承担相应法律责任。</w:t>
      </w:r>
    </w:p>
    <w:p w14:paraId="627ED5C9">
      <w:pPr>
        <w:shd w:val="clear" w:color="auto" w:fill="FFFFFF"/>
        <w:spacing w:line="360" w:lineRule="auto"/>
        <w:ind w:firstLine="464"/>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2</w:t>
      </w:r>
      <w:r>
        <w:rPr>
          <w:rStyle w:val="66"/>
          <w:rFonts w:ascii="宋体" w:hAnsi="宋体"/>
          <w:color w:val="auto"/>
          <w:kern w:val="0"/>
          <w:szCs w:val="21"/>
          <w:highlight w:val="none"/>
        </w:rPr>
        <w:t>、我方最近3年内的被公开披露或查处的违法违规行为有：</w:t>
      </w:r>
      <w:r>
        <w:rPr>
          <w:rStyle w:val="66"/>
          <w:rFonts w:hint="eastAsia" w:ascii="宋体" w:hAnsi="宋体"/>
          <w:color w:val="auto"/>
          <w:kern w:val="0"/>
          <w:szCs w:val="21"/>
          <w:highlight w:val="none"/>
          <w:u w:val="single"/>
          <w:lang w:val="en-US" w:eastAsia="zh-CN"/>
        </w:rPr>
        <w:t xml:space="preserve"> </w:t>
      </w:r>
      <w:r>
        <w:rPr>
          <w:rStyle w:val="66"/>
          <w:rFonts w:ascii="宋体" w:hAnsi="宋体"/>
          <w:color w:val="auto"/>
          <w:kern w:val="0"/>
          <w:szCs w:val="21"/>
          <w:highlight w:val="none"/>
        </w:rPr>
        <w:t>。</w:t>
      </w:r>
    </w:p>
    <w:p w14:paraId="0E61779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3</w:t>
      </w:r>
      <w:r>
        <w:rPr>
          <w:rStyle w:val="66"/>
          <w:rFonts w:ascii="宋体" w:hAnsi="宋体"/>
          <w:color w:val="auto"/>
          <w:kern w:val="0"/>
          <w:szCs w:val="21"/>
          <w:highlight w:val="none"/>
        </w:rPr>
        <w:t>、以上事项如有虚假或隐瞒，我方愿意承担一切后果和责任。</w:t>
      </w:r>
    </w:p>
    <w:p w14:paraId="633686B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4</w:t>
      </w:r>
      <w:r>
        <w:rPr>
          <w:rStyle w:val="66"/>
          <w:rFonts w:ascii="宋体" w:hAnsi="宋体"/>
          <w:color w:val="auto"/>
          <w:kern w:val="0"/>
          <w:szCs w:val="21"/>
          <w:highlight w:val="none"/>
        </w:rPr>
        <w:t>、与本响应有关的一切正式往来通讯请寄：</w:t>
      </w:r>
    </w:p>
    <w:p w14:paraId="6169A09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地址：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邮编： </w:t>
      </w:r>
      <w:r>
        <w:rPr>
          <w:rStyle w:val="66"/>
          <w:rFonts w:ascii="宋体" w:hAnsi="宋体"/>
          <w:color w:val="auto"/>
          <w:kern w:val="0"/>
          <w:szCs w:val="21"/>
          <w:highlight w:val="none"/>
          <w:u w:val="single" w:color="000000"/>
        </w:rPr>
        <w:t>          </w:t>
      </w:r>
    </w:p>
    <w:p w14:paraId="3A41558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电话：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传真： </w:t>
      </w:r>
      <w:r>
        <w:rPr>
          <w:rStyle w:val="66"/>
          <w:rFonts w:ascii="宋体" w:hAnsi="宋体"/>
          <w:color w:val="auto"/>
          <w:kern w:val="0"/>
          <w:szCs w:val="21"/>
          <w:highlight w:val="none"/>
          <w:u w:val="single" w:color="000000"/>
        </w:rPr>
        <w:t>          </w:t>
      </w:r>
    </w:p>
    <w:p w14:paraId="3737D7F9">
      <w:pPr>
        <w:shd w:val="clear" w:color="auto" w:fill="FFFFFF"/>
        <w:spacing w:line="360" w:lineRule="auto"/>
        <w:ind w:firstLine="1155" w:firstLineChars="550"/>
        <w:rPr>
          <w:rStyle w:val="66"/>
          <w:color w:val="auto"/>
          <w:kern w:val="0"/>
          <w:szCs w:val="21"/>
          <w:highlight w:val="none"/>
        </w:rPr>
      </w:pPr>
      <w:r>
        <w:rPr>
          <w:rStyle w:val="66"/>
          <w:rFonts w:ascii="宋体" w:hAnsi="宋体"/>
          <w:color w:val="auto"/>
          <w:kern w:val="0"/>
          <w:szCs w:val="21"/>
          <w:highlight w:val="none"/>
        </w:rPr>
        <w:t>供应商代表签字： </w:t>
      </w:r>
      <w:r>
        <w:rPr>
          <w:rStyle w:val="66"/>
          <w:rFonts w:ascii="宋体" w:hAnsi="宋体"/>
          <w:color w:val="auto"/>
          <w:kern w:val="0"/>
          <w:szCs w:val="21"/>
          <w:highlight w:val="none"/>
          <w:u w:val="single" w:color="000000"/>
        </w:rPr>
        <w:t>        </w:t>
      </w:r>
    </w:p>
    <w:p w14:paraId="08B5239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2A3F917C">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w:t>
      </w:r>
    </w:p>
    <w:p w14:paraId="4620C377">
      <w:pPr>
        <w:shd w:val="clear" w:color="auto" w:fill="FFFFFF"/>
        <w:spacing w:line="360" w:lineRule="auto"/>
        <w:ind w:firstLine="3780" w:firstLineChars="1800"/>
        <w:rPr>
          <w:rStyle w:val="66"/>
          <w:rFonts w:ascii="宋体" w:hAnsi="宋体"/>
          <w:color w:val="auto"/>
          <w:kern w:val="0"/>
          <w:szCs w:val="21"/>
          <w:highlight w:val="none"/>
          <w:u w:val="single"/>
        </w:rPr>
      </w:pPr>
      <w:r>
        <w:rPr>
          <w:rStyle w:val="66"/>
          <w:rFonts w:ascii="宋体" w:hAnsi="宋体"/>
          <w:color w:val="auto"/>
          <w:kern w:val="0"/>
          <w:szCs w:val="21"/>
          <w:highlight w:val="none"/>
        </w:rPr>
        <w:t>年    月    日</w:t>
      </w:r>
    </w:p>
    <w:p w14:paraId="5C1AE5EB">
      <w:pPr>
        <w:shd w:val="clear" w:color="auto" w:fill="FFFFFF"/>
        <w:spacing w:line="360" w:lineRule="auto"/>
        <w:ind w:firstLine="4800"/>
        <w:rPr>
          <w:rStyle w:val="66"/>
          <w:color w:val="auto"/>
          <w:kern w:val="0"/>
          <w:sz w:val="28"/>
          <w:szCs w:val="28"/>
          <w:highlight w:val="none"/>
        </w:rPr>
      </w:pPr>
    </w:p>
    <w:p w14:paraId="319FAF46">
      <w:pPr>
        <w:shd w:val="clear" w:color="auto" w:fill="FFFFFF"/>
        <w:spacing w:before="50" w:after="50" w:line="360" w:lineRule="auto"/>
        <w:rPr>
          <w:rStyle w:val="66"/>
          <w:rFonts w:ascii="宋体" w:hAnsi="宋体" w:cs="Times New Roman"/>
          <w:b/>
          <w:bCs/>
          <w:color w:val="auto"/>
          <w:kern w:val="0"/>
          <w:sz w:val="24"/>
          <w:highlight w:val="none"/>
        </w:rPr>
      </w:pPr>
    </w:p>
    <w:p w14:paraId="4C7EADFF">
      <w:pPr>
        <w:shd w:val="clear" w:color="auto" w:fill="FFFFFF"/>
        <w:spacing w:before="50" w:after="50" w:line="360" w:lineRule="auto"/>
        <w:rPr>
          <w:rStyle w:val="66"/>
          <w:rFonts w:ascii="宋体" w:hAnsi="宋体" w:cs="Times New Roman"/>
          <w:b/>
          <w:bCs/>
          <w:color w:val="auto"/>
          <w:kern w:val="0"/>
          <w:sz w:val="24"/>
          <w:highlight w:val="none"/>
        </w:rPr>
      </w:pPr>
    </w:p>
    <w:p w14:paraId="761E0A41">
      <w:pPr>
        <w:shd w:val="clear" w:color="auto" w:fill="FFFFFF"/>
        <w:spacing w:before="50" w:after="50" w:line="360" w:lineRule="auto"/>
        <w:rPr>
          <w:rStyle w:val="66"/>
          <w:rFonts w:ascii="宋体" w:hAnsi="宋体" w:cs="Times New Roman"/>
          <w:b/>
          <w:bCs/>
          <w:color w:val="auto"/>
          <w:kern w:val="0"/>
          <w:sz w:val="24"/>
          <w:highlight w:val="none"/>
        </w:rPr>
      </w:pPr>
    </w:p>
    <w:p w14:paraId="6D523D26">
      <w:pPr>
        <w:shd w:val="clear" w:color="auto" w:fill="FFFFFF"/>
        <w:spacing w:before="50" w:after="50" w:line="360" w:lineRule="auto"/>
        <w:rPr>
          <w:rStyle w:val="66"/>
          <w:rFonts w:ascii="宋体" w:hAnsi="宋体" w:cs="Times New Roman"/>
          <w:b/>
          <w:bCs/>
          <w:color w:val="auto"/>
          <w:kern w:val="0"/>
          <w:sz w:val="24"/>
          <w:highlight w:val="none"/>
        </w:rPr>
      </w:pPr>
    </w:p>
    <w:p w14:paraId="43F66805">
      <w:pPr>
        <w:shd w:val="clear" w:color="auto" w:fill="FFFFFF"/>
        <w:spacing w:before="50" w:after="50" w:line="360" w:lineRule="auto"/>
        <w:rPr>
          <w:rStyle w:val="66"/>
          <w:rFonts w:ascii="宋体" w:hAnsi="宋体" w:cs="Times New Roman"/>
          <w:b/>
          <w:bCs/>
          <w:color w:val="auto"/>
          <w:kern w:val="0"/>
          <w:sz w:val="24"/>
          <w:highlight w:val="none"/>
        </w:rPr>
      </w:pPr>
    </w:p>
    <w:p w14:paraId="020AA09F">
      <w:pPr>
        <w:shd w:val="clear" w:color="auto" w:fill="FFFFFF"/>
        <w:spacing w:before="50" w:after="50" w:line="360" w:lineRule="auto"/>
        <w:rPr>
          <w:rStyle w:val="66"/>
          <w:rFonts w:ascii="宋体" w:hAnsi="宋体" w:cs="Times New Roman"/>
          <w:b/>
          <w:bCs/>
          <w:color w:val="auto"/>
          <w:kern w:val="0"/>
          <w:sz w:val="24"/>
          <w:highlight w:val="none"/>
        </w:rPr>
        <w:sectPr>
          <w:footerReference r:id="rId9" w:type="default"/>
          <w:pgSz w:w="11906" w:h="16838"/>
          <w:pgMar w:top="1440" w:right="1800" w:bottom="1440" w:left="1800" w:header="851" w:footer="992" w:gutter="0"/>
          <w:cols w:space="425" w:num="1"/>
          <w:docGrid w:type="lines" w:linePitch="312" w:charSpace="0"/>
        </w:sectPr>
      </w:pPr>
    </w:p>
    <w:p w14:paraId="06C97DAB">
      <w:pPr>
        <w:shd w:val="clear" w:color="auto" w:fill="FFFFFF"/>
        <w:spacing w:before="50" w:after="50"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附件2          </w:t>
      </w:r>
    </w:p>
    <w:p w14:paraId="20B8EDCF">
      <w:pPr>
        <w:shd w:val="clear" w:color="auto" w:fill="FFFFFF"/>
        <w:spacing w:before="50" w:after="50" w:line="360" w:lineRule="auto"/>
        <w:ind w:firstLine="3012" w:firstLineChars="1250"/>
        <w:rPr>
          <w:rStyle w:val="66"/>
          <w:color w:val="auto"/>
          <w:kern w:val="0"/>
          <w:sz w:val="24"/>
          <w:highlight w:val="none"/>
        </w:rPr>
      </w:pPr>
      <w:r>
        <w:rPr>
          <w:rStyle w:val="66"/>
          <w:rFonts w:ascii="宋体" w:hAnsi="宋体" w:cs="Times New Roman"/>
          <w:b/>
          <w:bCs/>
          <w:color w:val="auto"/>
          <w:kern w:val="0"/>
          <w:sz w:val="24"/>
          <w:highlight w:val="none"/>
        </w:rPr>
        <w:t>初次报价一览表</w:t>
      </w:r>
      <w:r>
        <w:rPr>
          <w:rStyle w:val="66"/>
          <w:rFonts w:ascii="宋体" w:hAnsi="宋体"/>
          <w:color w:val="auto"/>
          <w:kern w:val="0"/>
          <w:sz w:val="24"/>
          <w:highlight w:val="none"/>
        </w:rPr>
        <w:t>（格式）</w:t>
      </w:r>
    </w:p>
    <w:p w14:paraId="765B8EF7">
      <w:pPr>
        <w:shd w:val="clear" w:color="auto" w:fill="FFFFFF"/>
        <w:spacing w:before="50" w:after="50" w:line="360" w:lineRule="auto"/>
        <w:ind w:left="239" w:leftChars="114" w:right="-1089" w:firstLine="60" w:firstLineChars="29"/>
        <w:rPr>
          <w:rStyle w:val="66"/>
          <w:rFonts w:ascii="宋体" w:hAnsi="宋体"/>
          <w:color w:val="auto"/>
          <w:kern w:val="0"/>
          <w:szCs w:val="21"/>
          <w:highlight w:val="none"/>
        </w:rPr>
      </w:pPr>
      <w:r>
        <w:rPr>
          <w:rStyle w:val="66"/>
          <w:rFonts w:ascii="宋体" w:hAnsi="宋体"/>
          <w:color w:val="auto"/>
          <w:kern w:val="0"/>
          <w:szCs w:val="21"/>
          <w:highlight w:val="none"/>
        </w:rPr>
        <w:t>项目编号：</w:t>
      </w:r>
      <w:r>
        <w:rPr>
          <w:rStyle w:val="66"/>
          <w:rFonts w:ascii="宋体" w:hAnsi="宋体"/>
          <w:color w:val="auto"/>
          <w:kern w:val="0"/>
          <w:szCs w:val="21"/>
          <w:highlight w:val="none"/>
          <w:u w:val="single" w:color="000000"/>
        </w:rPr>
        <w:t xml:space="preserve">        </w:t>
      </w:r>
      <w:r>
        <w:rPr>
          <w:rStyle w:val="66"/>
          <w:rFonts w:ascii="宋体" w:hAnsi="宋体"/>
          <w:color w:val="auto"/>
          <w:kern w:val="0"/>
          <w:szCs w:val="21"/>
          <w:highlight w:val="none"/>
        </w:rPr>
        <w:t xml:space="preserve">   </w:t>
      </w:r>
      <w:r>
        <w:rPr>
          <w:rStyle w:val="66"/>
          <w:rFonts w:hint="eastAsia" w:ascii="宋体" w:hAnsi="宋体"/>
          <w:color w:val="auto"/>
          <w:kern w:val="0"/>
          <w:szCs w:val="21"/>
          <w:highlight w:val="none"/>
        </w:rPr>
        <w:t xml:space="preserve">        </w:t>
      </w:r>
      <w:r>
        <w:rPr>
          <w:rStyle w:val="66"/>
          <w:rFonts w:ascii="宋体" w:hAnsi="宋体"/>
          <w:color w:val="auto"/>
          <w:kern w:val="0"/>
          <w:szCs w:val="21"/>
          <w:highlight w:val="none"/>
        </w:rPr>
        <w:t xml:space="preserve">              金额单位：人民币（元）</w:t>
      </w:r>
    </w:p>
    <w:tbl>
      <w:tblPr>
        <w:tblStyle w:val="17"/>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28CBF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75B8A7D">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6D978F6">
            <w:pPr>
              <w:spacing w:line="360" w:lineRule="auto"/>
              <w:jc w:val="center"/>
              <w:rPr>
                <w:rStyle w:val="21"/>
                <w:rFonts w:cs="Times New Roman"/>
                <w:bCs/>
                <w:color w:val="auto"/>
                <w:sz w:val="21"/>
                <w:szCs w:val="21"/>
                <w:highlight w:val="none"/>
              </w:rPr>
            </w:pPr>
          </w:p>
        </w:tc>
      </w:tr>
      <w:tr w14:paraId="14BB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E7D580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C7E7C0A">
            <w:pPr>
              <w:spacing w:line="360" w:lineRule="auto"/>
              <w:rPr>
                <w:rStyle w:val="21"/>
                <w:rFonts w:ascii="宋体" w:hAnsi="宋体"/>
                <w:color w:val="auto"/>
                <w:sz w:val="21"/>
                <w:szCs w:val="21"/>
                <w:highlight w:val="none"/>
              </w:rPr>
            </w:pPr>
          </w:p>
        </w:tc>
      </w:tr>
      <w:tr w14:paraId="1531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2854EB72">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16952402">
            <w:pPr>
              <w:spacing w:line="360" w:lineRule="auto"/>
              <w:rPr>
                <w:rStyle w:val="21"/>
                <w:rFonts w:ascii="宋体" w:hAnsi="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32A3678">
            <w:pPr>
              <w:spacing w:line="360" w:lineRule="auto"/>
              <w:rPr>
                <w:rStyle w:val="21"/>
                <w:rFonts w:ascii="宋体" w:hAnsi="宋体"/>
                <w:color w:val="auto"/>
                <w:sz w:val="21"/>
                <w:szCs w:val="21"/>
                <w:highlight w:val="none"/>
              </w:rPr>
            </w:pPr>
            <w:r>
              <w:rPr>
                <w:rStyle w:val="21"/>
                <w:rFonts w:hint="eastAsia" w:ascii="宋体" w:hAnsi="宋体"/>
                <w:color w:val="auto"/>
                <w:sz w:val="21"/>
                <w:szCs w:val="21"/>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46FD4C47">
            <w:pPr>
              <w:spacing w:line="360" w:lineRule="auto"/>
              <w:rPr>
                <w:rStyle w:val="21"/>
                <w:rFonts w:ascii="宋体" w:hAnsi="宋体"/>
                <w:color w:val="auto"/>
                <w:sz w:val="21"/>
                <w:szCs w:val="21"/>
                <w:highlight w:val="none"/>
              </w:rPr>
            </w:pPr>
          </w:p>
        </w:tc>
      </w:tr>
      <w:tr w14:paraId="6D34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C696892">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36F1B6C">
            <w:pPr>
              <w:spacing w:line="360" w:lineRule="auto"/>
              <w:jc w:val="center"/>
              <w:rPr>
                <w:rStyle w:val="21"/>
                <w:rFonts w:ascii="宋体" w:hAnsi="宋体"/>
                <w:color w:val="auto"/>
                <w:sz w:val="21"/>
                <w:szCs w:val="21"/>
                <w:highlight w:val="none"/>
              </w:rPr>
            </w:pPr>
          </w:p>
          <w:p w14:paraId="6FA8A4E4">
            <w:pPr>
              <w:spacing w:line="360" w:lineRule="auto"/>
              <w:ind w:firstLine="1332" w:firstLineChars="600"/>
              <w:rPr>
                <w:rStyle w:val="21"/>
                <w:rFonts w:ascii="宋体" w:hAnsi="宋体"/>
                <w:color w:val="auto"/>
                <w:sz w:val="21"/>
                <w:szCs w:val="21"/>
                <w:highlight w:val="none"/>
              </w:rPr>
            </w:pPr>
            <w:r>
              <w:rPr>
                <w:rStyle w:val="21"/>
                <w:rFonts w:ascii="宋体" w:hAnsi="宋体"/>
                <w:color w:val="auto"/>
                <w:sz w:val="21"/>
                <w:szCs w:val="21"/>
                <w:highlight w:val="none"/>
              </w:rPr>
              <w:t>报价:（大写）</w:t>
            </w:r>
            <w:r>
              <w:rPr>
                <w:rStyle w:val="21"/>
                <w:rFonts w:ascii="宋体" w:hAnsi="宋体"/>
                <w:color w:val="auto"/>
                <w:sz w:val="21"/>
                <w:szCs w:val="21"/>
                <w:highlight w:val="none"/>
                <w:u w:val="single" w:color="000000"/>
              </w:rPr>
              <w:t xml:space="preserve">          </w:t>
            </w:r>
          </w:p>
          <w:p w14:paraId="438D5C66">
            <w:pPr>
              <w:spacing w:line="360" w:lineRule="auto"/>
              <w:ind w:firstLine="1887" w:firstLineChars="850"/>
              <w:rPr>
                <w:rStyle w:val="21"/>
                <w:rFonts w:ascii="宋体" w:hAnsi="宋体"/>
                <w:color w:val="auto"/>
                <w:sz w:val="21"/>
                <w:szCs w:val="21"/>
                <w:highlight w:val="none"/>
              </w:rPr>
            </w:pPr>
            <w:r>
              <w:rPr>
                <w:rStyle w:val="21"/>
                <w:rFonts w:ascii="宋体" w:hAnsi="宋体"/>
                <w:color w:val="auto"/>
                <w:sz w:val="21"/>
                <w:szCs w:val="21"/>
                <w:highlight w:val="none"/>
              </w:rPr>
              <w:t>（小写）</w:t>
            </w:r>
            <w:r>
              <w:rPr>
                <w:rStyle w:val="21"/>
                <w:rFonts w:ascii="宋体" w:hAnsi="宋体"/>
                <w:color w:val="auto"/>
                <w:sz w:val="21"/>
                <w:szCs w:val="21"/>
                <w:highlight w:val="none"/>
                <w:u w:val="single" w:color="000000"/>
              </w:rPr>
              <w:t xml:space="preserve">         </w:t>
            </w:r>
          </w:p>
          <w:p w14:paraId="3FD5FC8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（供应商应在此填列第一次报价，但以供应商最后一次的谈判报价为成交价）</w:t>
            </w:r>
          </w:p>
        </w:tc>
      </w:tr>
      <w:tr w14:paraId="739D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2DC704E">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服务期限</w:t>
            </w:r>
          </w:p>
          <w:p w14:paraId="1BB6069B">
            <w:pPr>
              <w:spacing w:line="360" w:lineRule="auto"/>
              <w:jc w:val="center"/>
              <w:rPr>
                <w:rStyle w:val="21"/>
                <w:rFonts w:ascii="宋体" w:hAnsi="宋体"/>
                <w:color w:val="auto"/>
                <w:sz w:val="21"/>
                <w:szCs w:val="21"/>
                <w:highlight w:val="none"/>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20D61B8">
            <w:pPr>
              <w:spacing w:line="360" w:lineRule="auto"/>
              <w:jc w:val="center"/>
              <w:rPr>
                <w:rStyle w:val="21"/>
                <w:rFonts w:ascii="宋体" w:hAnsi="宋体"/>
                <w:color w:val="auto"/>
                <w:sz w:val="21"/>
                <w:szCs w:val="21"/>
                <w:highlight w:val="none"/>
              </w:rPr>
            </w:pPr>
          </w:p>
        </w:tc>
      </w:tr>
      <w:tr w14:paraId="26DB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1B70899">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ED57815">
            <w:pPr>
              <w:spacing w:line="360" w:lineRule="auto"/>
              <w:jc w:val="center"/>
              <w:rPr>
                <w:rStyle w:val="21"/>
                <w:rFonts w:ascii="宋体" w:hAnsi="宋体"/>
                <w:color w:val="auto"/>
                <w:sz w:val="21"/>
                <w:szCs w:val="21"/>
                <w:highlight w:val="none"/>
              </w:rPr>
            </w:pPr>
          </w:p>
        </w:tc>
      </w:tr>
      <w:tr w14:paraId="2ECA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7335AA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2CCE3B35">
            <w:pPr>
              <w:pStyle w:val="9"/>
              <w:spacing w:line="360" w:lineRule="auto"/>
              <w:jc w:val="center"/>
              <w:textAlignment w:val="baseline"/>
              <w:rPr>
                <w:rStyle w:val="21"/>
                <w:rFonts w:ascii="宋体" w:hAnsi="宋体"/>
                <w:color w:val="auto"/>
                <w:sz w:val="21"/>
                <w:szCs w:val="21"/>
                <w:highlight w:val="none"/>
              </w:rPr>
            </w:pPr>
          </w:p>
        </w:tc>
      </w:tr>
    </w:tbl>
    <w:p w14:paraId="705EAFEE">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 xml:space="preserve">          法定代表人签字： </w:t>
      </w:r>
      <w:r>
        <w:rPr>
          <w:rStyle w:val="66"/>
          <w:rFonts w:ascii="宋体" w:hAnsi="宋体"/>
          <w:color w:val="auto"/>
          <w:kern w:val="0"/>
          <w:szCs w:val="21"/>
          <w:highlight w:val="none"/>
          <w:u w:val="single" w:color="000000"/>
        </w:rPr>
        <w:t>    </w:t>
      </w:r>
    </w:p>
    <w:p w14:paraId="2E52A4D5">
      <w:pPr>
        <w:shd w:val="clear" w:color="auto" w:fill="FFFFFF"/>
        <w:spacing w:line="360" w:lineRule="auto"/>
        <w:ind w:firstLine="1050" w:firstLineChars="50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xml:space="preserve">                </w:t>
      </w:r>
      <w:r>
        <w:rPr>
          <w:rStyle w:val="66"/>
          <w:rFonts w:ascii="宋体" w:hAnsi="宋体"/>
          <w:color w:val="auto"/>
          <w:kern w:val="0"/>
          <w:szCs w:val="21"/>
          <w:highlight w:val="none"/>
        </w:rPr>
        <w:t>（全称并加盖公章）  </w:t>
      </w:r>
    </w:p>
    <w:p w14:paraId="51A04C29">
      <w:pPr>
        <w:shd w:val="clear" w:color="auto" w:fill="FFFFFF"/>
        <w:spacing w:line="360" w:lineRule="auto"/>
        <w:ind w:firstLine="2520" w:firstLineChars="1200"/>
        <w:rPr>
          <w:rStyle w:val="66"/>
          <w:rFonts w:ascii="宋体" w:hAnsi="宋体"/>
          <w:color w:val="auto"/>
          <w:kern w:val="0"/>
          <w:szCs w:val="21"/>
          <w:highlight w:val="none"/>
        </w:rPr>
      </w:pPr>
    </w:p>
    <w:p w14:paraId="24C48143">
      <w:pPr>
        <w:shd w:val="clear" w:color="auto" w:fill="FFFFFF"/>
        <w:spacing w:line="360" w:lineRule="auto"/>
        <w:ind w:firstLine="2520" w:firstLineChars="1200"/>
        <w:rPr>
          <w:rStyle w:val="66"/>
          <w:color w:val="auto"/>
          <w:kern w:val="0"/>
          <w:szCs w:val="21"/>
          <w:highlight w:val="none"/>
        </w:rPr>
      </w:pPr>
      <w:r>
        <w:rPr>
          <w:rStyle w:val="66"/>
          <w:rFonts w:ascii="宋体" w:hAnsi="宋体"/>
          <w:color w:val="auto"/>
          <w:kern w:val="0"/>
          <w:szCs w:val="21"/>
          <w:highlight w:val="none"/>
        </w:rPr>
        <w:t>年    月    日</w:t>
      </w:r>
    </w:p>
    <w:p w14:paraId="12EE58DB">
      <w:pPr>
        <w:shd w:val="clear" w:color="auto" w:fill="FFFFFF"/>
        <w:spacing w:line="360" w:lineRule="auto"/>
        <w:jc w:val="left"/>
        <w:rPr>
          <w:rStyle w:val="66"/>
          <w:rFonts w:ascii="宋体" w:hAnsi="宋体" w:cs="Times New Roman"/>
          <w:b/>
          <w:bCs/>
          <w:color w:val="auto"/>
          <w:kern w:val="0"/>
          <w:szCs w:val="21"/>
          <w:highlight w:val="none"/>
        </w:rPr>
        <w:sectPr>
          <w:pgSz w:w="11906" w:h="16838"/>
          <w:pgMar w:top="1440" w:right="1800" w:bottom="1440" w:left="1800" w:header="851" w:footer="992" w:gutter="0"/>
          <w:cols w:space="425" w:num="1"/>
          <w:titlePg/>
          <w:docGrid w:type="lines" w:linePitch="312" w:charSpace="0"/>
        </w:sectPr>
      </w:pPr>
    </w:p>
    <w:p w14:paraId="375ED7DE">
      <w:pPr>
        <w:shd w:val="clear" w:color="auto" w:fill="FFFFFF"/>
        <w:spacing w:line="360" w:lineRule="auto"/>
        <w:jc w:val="left"/>
        <w:rPr>
          <w:rStyle w:val="21"/>
          <w:rFonts w:ascii="宋体" w:hAnsi="宋体"/>
          <w:color w:val="auto"/>
          <w:kern w:val="0"/>
          <w:szCs w:val="24"/>
          <w:highlight w:val="none"/>
        </w:rPr>
      </w:pPr>
      <w:r>
        <w:rPr>
          <w:rStyle w:val="66"/>
          <w:rFonts w:ascii="宋体" w:hAnsi="宋体"/>
          <w:b/>
          <w:bCs/>
          <w:color w:val="auto"/>
          <w:kern w:val="0"/>
          <w:sz w:val="24"/>
          <w:highlight w:val="none"/>
        </w:rPr>
        <w:t>附件3           </w:t>
      </w:r>
      <w:r>
        <w:rPr>
          <w:rStyle w:val="21"/>
          <w:rFonts w:ascii="宋体" w:hAnsi="宋体"/>
          <w:b/>
          <w:bCs/>
          <w:color w:val="auto"/>
          <w:kern w:val="0"/>
          <w:szCs w:val="24"/>
          <w:highlight w:val="none"/>
        </w:rPr>
        <w:t>  </w:t>
      </w:r>
      <w:r>
        <w:rPr>
          <w:rStyle w:val="21"/>
          <w:rFonts w:ascii="宋体" w:hAnsi="宋体"/>
          <w:color w:val="auto"/>
          <w:kern w:val="0"/>
          <w:szCs w:val="24"/>
          <w:highlight w:val="none"/>
        </w:rPr>
        <w:t>   </w:t>
      </w:r>
    </w:p>
    <w:p w14:paraId="79494CD8">
      <w:pPr>
        <w:spacing w:line="360" w:lineRule="auto"/>
        <w:jc w:val="center"/>
        <w:rPr>
          <w:rStyle w:val="21"/>
          <w:rFonts w:ascii="宋体" w:hAnsi="宋体"/>
          <w:color w:val="auto"/>
          <w:kern w:val="0"/>
          <w:szCs w:val="24"/>
          <w:highlight w:val="none"/>
        </w:rPr>
      </w:pPr>
      <w:r>
        <w:rPr>
          <w:rStyle w:val="21"/>
          <w:rFonts w:ascii="宋体" w:hAnsi="宋体"/>
          <w:b/>
          <w:color w:val="auto"/>
          <w:kern w:val="0"/>
          <w:szCs w:val="24"/>
          <w:highlight w:val="none"/>
        </w:rPr>
        <w:t>服务</w:t>
      </w:r>
      <w:r>
        <w:rPr>
          <w:rStyle w:val="21"/>
          <w:rFonts w:ascii="宋体" w:hAnsi="宋体"/>
          <w:b/>
          <w:bCs/>
          <w:color w:val="auto"/>
          <w:kern w:val="0"/>
          <w:szCs w:val="24"/>
          <w:highlight w:val="none"/>
        </w:rPr>
        <w:t>技术响应表</w:t>
      </w:r>
      <w:r>
        <w:rPr>
          <w:rStyle w:val="21"/>
          <w:rFonts w:ascii="宋体" w:hAnsi="宋体"/>
          <w:color w:val="auto"/>
          <w:kern w:val="0"/>
          <w:szCs w:val="24"/>
          <w:highlight w:val="none"/>
        </w:rPr>
        <w:t>（格式）</w:t>
      </w:r>
    </w:p>
    <w:p w14:paraId="32BA3509">
      <w:pPr>
        <w:pStyle w:val="40"/>
        <w:spacing w:before="312" w:after="312" w:line="360" w:lineRule="auto"/>
        <w:rPr>
          <w:rStyle w:val="21"/>
          <w:rFonts w:ascii="宋体" w:hAnsi="宋体"/>
          <w:color w:val="auto"/>
          <w:sz w:val="21"/>
          <w:szCs w:val="21"/>
          <w:highlight w:val="none"/>
        </w:rPr>
      </w:pPr>
    </w:p>
    <w:p w14:paraId="34CCE708">
      <w:pPr>
        <w:snapToGrid w:val="0"/>
        <w:spacing w:before="50" w:after="156"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项目编号：</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 xml:space="preserve">            </w:t>
      </w:r>
    </w:p>
    <w:tbl>
      <w:tblPr>
        <w:tblStyle w:val="17"/>
        <w:tblW w:w="8735" w:type="dxa"/>
        <w:tblInd w:w="0" w:type="dxa"/>
        <w:shd w:val="clear" w:color="auto" w:fill="FFFFFF"/>
        <w:tblLayout w:type="fixed"/>
        <w:tblCellMar>
          <w:top w:w="0" w:type="dxa"/>
          <w:left w:w="0" w:type="dxa"/>
          <w:bottom w:w="0" w:type="dxa"/>
          <w:right w:w="0" w:type="dxa"/>
        </w:tblCellMar>
      </w:tblPr>
      <w:tblGrid>
        <w:gridCol w:w="676"/>
        <w:gridCol w:w="949"/>
        <w:gridCol w:w="2201"/>
        <w:gridCol w:w="3771"/>
        <w:gridCol w:w="1138"/>
      </w:tblGrid>
      <w:tr w14:paraId="68EF2943">
        <w:tblPrEx>
          <w:shd w:val="clear" w:color="auto" w:fill="FFFFFF"/>
          <w:tblCellMar>
            <w:top w:w="0" w:type="dxa"/>
            <w:left w:w="0" w:type="dxa"/>
            <w:bottom w:w="0" w:type="dxa"/>
            <w:right w:w="0" w:type="dxa"/>
          </w:tblCellMar>
        </w:tblPrEx>
        <w:trPr>
          <w:trHeight w:val="7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FFFFFF"/>
          </w:tcPr>
          <w:p w14:paraId="57BE7EB5">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序号</w:t>
            </w:r>
          </w:p>
        </w:tc>
        <w:tc>
          <w:tcPr>
            <w:tcW w:w="949" w:type="dxa"/>
            <w:tcBorders>
              <w:top w:val="single" w:color="000000" w:sz="8" w:space="0"/>
              <w:left w:val="nil"/>
              <w:bottom w:val="single" w:color="000000" w:sz="8" w:space="0"/>
              <w:right w:val="single" w:color="000000" w:sz="8" w:space="0"/>
            </w:tcBorders>
            <w:shd w:val="clear" w:color="auto" w:fill="FFFFFF"/>
          </w:tcPr>
          <w:p w14:paraId="703FC76C">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服务名称</w:t>
            </w:r>
          </w:p>
        </w:tc>
        <w:tc>
          <w:tcPr>
            <w:tcW w:w="2201" w:type="dxa"/>
            <w:tcBorders>
              <w:top w:val="single" w:color="000000" w:sz="8" w:space="0"/>
              <w:left w:val="nil"/>
              <w:bottom w:val="single" w:color="000000" w:sz="8" w:space="0"/>
              <w:right w:val="single" w:color="000000" w:sz="8" w:space="0"/>
            </w:tcBorders>
            <w:shd w:val="clear" w:color="auto" w:fill="FFFFFF"/>
          </w:tcPr>
          <w:p w14:paraId="26B8B4F4">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竞争性谈判文件要求</w:t>
            </w:r>
          </w:p>
        </w:tc>
        <w:tc>
          <w:tcPr>
            <w:tcW w:w="3771" w:type="dxa"/>
            <w:tcBorders>
              <w:top w:val="single" w:color="000000" w:sz="8" w:space="0"/>
              <w:left w:val="nil"/>
              <w:bottom w:val="single" w:color="000000" w:sz="8" w:space="0"/>
              <w:right w:val="single" w:color="000000" w:sz="8" w:space="0"/>
            </w:tcBorders>
            <w:shd w:val="clear" w:color="auto" w:fill="FFFFFF"/>
          </w:tcPr>
          <w:p w14:paraId="0A694709">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响应性文件响应</w:t>
            </w:r>
          </w:p>
        </w:tc>
        <w:tc>
          <w:tcPr>
            <w:tcW w:w="1138" w:type="dxa"/>
            <w:tcBorders>
              <w:top w:val="single" w:color="000000" w:sz="8" w:space="0"/>
              <w:left w:val="nil"/>
              <w:bottom w:val="single" w:color="000000" w:sz="8" w:space="0"/>
              <w:right w:val="single" w:color="000000" w:sz="8" w:space="0"/>
            </w:tcBorders>
            <w:shd w:val="clear" w:color="auto" w:fill="FFFFFF"/>
          </w:tcPr>
          <w:p w14:paraId="6FB937B7">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偏离情况</w:t>
            </w:r>
          </w:p>
        </w:tc>
      </w:tr>
      <w:tr w14:paraId="0FE11391">
        <w:tblPrEx>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9F3E07E">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64ABCF22">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1BC0F7FB">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5A36DFB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4B5B239A">
            <w:pPr>
              <w:spacing w:before="156" w:after="156" w:line="360" w:lineRule="auto"/>
              <w:rPr>
                <w:rStyle w:val="21"/>
                <w:rFonts w:ascii="宋体" w:hAnsi="宋体"/>
                <w:color w:val="auto"/>
                <w:kern w:val="0"/>
                <w:sz w:val="21"/>
                <w:szCs w:val="21"/>
                <w:highlight w:val="none"/>
              </w:rPr>
            </w:pPr>
          </w:p>
        </w:tc>
      </w:tr>
      <w:tr w14:paraId="14C83D2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8EBB3DE">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38D8FAAB">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260AAAA5">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6B13BC7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2F466374">
            <w:pPr>
              <w:spacing w:before="156" w:after="156" w:line="360" w:lineRule="auto"/>
              <w:rPr>
                <w:rStyle w:val="21"/>
                <w:rFonts w:ascii="宋体" w:hAnsi="宋体"/>
                <w:color w:val="auto"/>
                <w:kern w:val="0"/>
                <w:sz w:val="21"/>
                <w:szCs w:val="21"/>
                <w:highlight w:val="none"/>
              </w:rPr>
            </w:pPr>
          </w:p>
        </w:tc>
      </w:tr>
      <w:tr w14:paraId="112EE659">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19B8627A">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25A69920">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7C957A50">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6ADB4BB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0A922D80">
            <w:pPr>
              <w:spacing w:before="156" w:after="156" w:line="360" w:lineRule="auto"/>
              <w:rPr>
                <w:rStyle w:val="21"/>
                <w:rFonts w:ascii="宋体" w:hAnsi="宋体"/>
                <w:color w:val="auto"/>
                <w:kern w:val="0"/>
                <w:sz w:val="21"/>
                <w:szCs w:val="21"/>
                <w:highlight w:val="none"/>
              </w:rPr>
            </w:pPr>
          </w:p>
        </w:tc>
      </w:tr>
      <w:tr w14:paraId="33221FC0">
        <w:tblPrEx>
          <w:shd w:val="clear" w:color="auto" w:fill="FFFFFF"/>
          <w:tblCellMar>
            <w:top w:w="0" w:type="dxa"/>
            <w:left w:w="0" w:type="dxa"/>
            <w:bottom w:w="0" w:type="dxa"/>
            <w:right w:w="0" w:type="dxa"/>
          </w:tblCellMar>
        </w:tblPrEx>
        <w:trPr>
          <w:trHeight w:val="300"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73E1517D">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服务标准</w:t>
            </w:r>
          </w:p>
        </w:tc>
        <w:tc>
          <w:tcPr>
            <w:tcW w:w="2201" w:type="dxa"/>
            <w:tcBorders>
              <w:top w:val="nil"/>
              <w:left w:val="nil"/>
              <w:bottom w:val="single" w:color="000000" w:sz="8" w:space="0"/>
              <w:right w:val="single" w:color="000000" w:sz="8" w:space="0"/>
            </w:tcBorders>
            <w:shd w:val="clear" w:color="auto" w:fill="FFFFFF"/>
          </w:tcPr>
          <w:p w14:paraId="7C4CFBC1">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（国家标准、行业标准、地区标准等）</w:t>
            </w:r>
          </w:p>
        </w:tc>
        <w:tc>
          <w:tcPr>
            <w:tcW w:w="3771" w:type="dxa"/>
            <w:tcBorders>
              <w:top w:val="nil"/>
              <w:left w:val="nil"/>
              <w:bottom w:val="single" w:color="000000" w:sz="8" w:space="0"/>
              <w:right w:val="single" w:color="000000" w:sz="8" w:space="0"/>
            </w:tcBorders>
            <w:shd w:val="clear" w:color="auto" w:fill="FFFFFF"/>
          </w:tcPr>
          <w:p w14:paraId="415F499E">
            <w:pPr>
              <w:spacing w:line="360" w:lineRule="auto"/>
              <w:jc w:val="left"/>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2350212D">
            <w:pPr>
              <w:spacing w:line="360" w:lineRule="auto"/>
              <w:jc w:val="left"/>
              <w:rPr>
                <w:rStyle w:val="21"/>
                <w:rFonts w:ascii="宋体" w:hAnsi="宋体"/>
                <w:color w:val="auto"/>
                <w:kern w:val="0"/>
                <w:sz w:val="21"/>
                <w:szCs w:val="21"/>
                <w:highlight w:val="none"/>
              </w:rPr>
            </w:pPr>
          </w:p>
        </w:tc>
      </w:tr>
      <w:tr w14:paraId="39DE77E7">
        <w:tblPrEx>
          <w:shd w:val="clear" w:color="auto" w:fill="FFFFFF"/>
          <w:tblCellMar>
            <w:top w:w="0" w:type="dxa"/>
            <w:left w:w="0" w:type="dxa"/>
            <w:bottom w:w="0" w:type="dxa"/>
            <w:right w:w="0" w:type="dxa"/>
          </w:tblCellMar>
        </w:tblPrEx>
        <w:trPr>
          <w:trHeight w:val="315"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56C7EA5F">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p>
        </w:tc>
        <w:tc>
          <w:tcPr>
            <w:tcW w:w="2201" w:type="dxa"/>
            <w:tcBorders>
              <w:top w:val="nil"/>
              <w:left w:val="nil"/>
              <w:bottom w:val="single" w:color="000000" w:sz="8" w:space="0"/>
              <w:right w:val="single" w:color="000000" w:sz="8" w:space="0"/>
            </w:tcBorders>
            <w:shd w:val="clear" w:color="auto" w:fill="FFFFFF"/>
          </w:tcPr>
          <w:p w14:paraId="0361BBAC">
            <w:pPr>
              <w:spacing w:line="360" w:lineRule="auto"/>
              <w:jc w:val="left"/>
              <w:rPr>
                <w:rStyle w:val="21"/>
                <w:rFonts w:ascii="宋体" w:hAnsi="宋体"/>
                <w:color w:val="auto"/>
                <w:kern w:val="0"/>
                <w:sz w:val="21"/>
                <w:szCs w:val="21"/>
                <w:highlight w:val="none"/>
              </w:rPr>
            </w:pPr>
          </w:p>
        </w:tc>
        <w:tc>
          <w:tcPr>
            <w:tcW w:w="3771" w:type="dxa"/>
            <w:tcBorders>
              <w:top w:val="nil"/>
              <w:left w:val="nil"/>
              <w:bottom w:val="single" w:color="000000" w:sz="8" w:space="0"/>
              <w:right w:val="single" w:color="000000" w:sz="8" w:space="0"/>
            </w:tcBorders>
            <w:shd w:val="clear" w:color="auto" w:fill="FFFFFF"/>
          </w:tcPr>
          <w:p w14:paraId="13301079">
            <w:pPr>
              <w:spacing w:line="360" w:lineRule="auto"/>
              <w:jc w:val="left"/>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561E6A1A">
            <w:pPr>
              <w:spacing w:line="360" w:lineRule="auto"/>
              <w:jc w:val="left"/>
              <w:rPr>
                <w:rStyle w:val="21"/>
                <w:rFonts w:ascii="宋体" w:hAnsi="宋体"/>
                <w:color w:val="auto"/>
                <w:kern w:val="0"/>
                <w:sz w:val="21"/>
                <w:szCs w:val="21"/>
                <w:highlight w:val="none"/>
              </w:rPr>
            </w:pPr>
          </w:p>
        </w:tc>
      </w:tr>
    </w:tbl>
    <w:p w14:paraId="7409620B">
      <w:pPr>
        <w:spacing w:before="50" w:after="50" w:line="360" w:lineRule="auto"/>
        <w:jc w:val="left"/>
        <w:rPr>
          <w:rStyle w:val="21"/>
          <w:rFonts w:ascii="宋体" w:hAnsi="宋体"/>
          <w:bCs/>
          <w:color w:val="auto"/>
          <w:kern w:val="0"/>
          <w:sz w:val="21"/>
          <w:szCs w:val="21"/>
          <w:highlight w:val="none"/>
        </w:rPr>
      </w:pPr>
    </w:p>
    <w:p w14:paraId="4E2903B0">
      <w:pPr>
        <w:spacing w:before="50" w:after="50" w:line="360" w:lineRule="auto"/>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注：</w:t>
      </w:r>
      <w:r>
        <w:rPr>
          <w:rStyle w:val="21"/>
          <w:rFonts w:hint="eastAsia" w:ascii="宋体" w:hAnsi="宋体"/>
          <w:bCs/>
          <w:color w:val="auto"/>
          <w:kern w:val="0"/>
          <w:sz w:val="21"/>
          <w:szCs w:val="21"/>
          <w:highlight w:val="none"/>
        </w:rPr>
        <w:t>供应商</w:t>
      </w:r>
      <w:r>
        <w:rPr>
          <w:rStyle w:val="21"/>
          <w:rFonts w:ascii="宋体" w:hAnsi="宋体"/>
          <w:bCs/>
          <w:color w:val="auto"/>
          <w:kern w:val="0"/>
          <w:sz w:val="21"/>
          <w:szCs w:val="21"/>
          <w:highlight w:val="none"/>
        </w:rPr>
        <w:t>必须如实完整填写表格， “偏离情况”是指“正偏离”、“负偏离”或“无偏离”。</w:t>
      </w:r>
    </w:p>
    <w:p w14:paraId="3E0A1171">
      <w:pPr>
        <w:spacing w:line="360" w:lineRule="auto"/>
        <w:ind w:firstLine="2415" w:firstLineChars="1150"/>
        <w:jc w:val="left"/>
        <w:rPr>
          <w:rStyle w:val="21"/>
          <w:rFonts w:ascii="宋体" w:hAnsi="宋体"/>
          <w:color w:val="auto"/>
          <w:kern w:val="0"/>
          <w:sz w:val="21"/>
          <w:szCs w:val="21"/>
          <w:highlight w:val="none"/>
          <w:u w:val="single"/>
        </w:rPr>
      </w:pPr>
      <w:r>
        <w:rPr>
          <w:rStyle w:val="66"/>
          <w:rFonts w:ascii="宋体" w:hAnsi="宋体"/>
          <w:color w:val="auto"/>
          <w:kern w:val="0"/>
          <w:szCs w:val="21"/>
          <w:highlight w:val="none"/>
        </w:rPr>
        <w:t>法定代表人</w:t>
      </w:r>
      <w:r>
        <w:rPr>
          <w:rStyle w:val="21"/>
          <w:rFonts w:ascii="宋体" w:hAnsi="宋体"/>
          <w:color w:val="auto"/>
          <w:kern w:val="0"/>
          <w:sz w:val="21"/>
          <w:szCs w:val="21"/>
          <w:highlight w:val="none"/>
        </w:rPr>
        <w:t xml:space="preserve">： </w:t>
      </w:r>
      <w:r>
        <w:rPr>
          <w:rStyle w:val="21"/>
          <w:rFonts w:ascii="宋体" w:hAnsi="宋体"/>
          <w:color w:val="auto"/>
          <w:kern w:val="0"/>
          <w:sz w:val="21"/>
          <w:szCs w:val="21"/>
          <w:highlight w:val="none"/>
          <w:u w:val="single" w:color="000000"/>
        </w:rPr>
        <w:t xml:space="preserve">                </w:t>
      </w:r>
      <w:r>
        <w:rPr>
          <w:rStyle w:val="21"/>
          <w:rFonts w:hint="eastAsia" w:ascii="宋体" w:hAnsi="宋体"/>
          <w:color w:val="auto"/>
          <w:kern w:val="0"/>
          <w:sz w:val="21"/>
          <w:szCs w:val="21"/>
          <w:highlight w:val="none"/>
        </w:rPr>
        <w:t>（签字）</w:t>
      </w:r>
    </w:p>
    <w:p w14:paraId="306846AF">
      <w:pPr>
        <w:snapToGrid w:val="0"/>
        <w:spacing w:line="360" w:lineRule="auto"/>
        <w:ind w:firstLine="2553" w:firstLineChars="115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（全称并加盖公章）</w:t>
      </w:r>
    </w:p>
    <w:p w14:paraId="2EFB87EC">
      <w:pPr>
        <w:pStyle w:val="40"/>
        <w:spacing w:before="312" w:after="312" w:line="360" w:lineRule="auto"/>
        <w:jc w:val="right"/>
        <w:rPr>
          <w:rStyle w:val="21"/>
          <w:rFonts w:ascii="宋体" w:hAnsi="宋体"/>
          <w:color w:val="auto"/>
          <w:sz w:val="21"/>
          <w:szCs w:val="21"/>
          <w:highlight w:val="none"/>
        </w:rPr>
      </w:pPr>
      <w:r>
        <w:rPr>
          <w:rStyle w:val="21"/>
          <w:rFonts w:ascii="宋体" w:hAnsi="宋体"/>
          <w:color w:val="auto"/>
          <w:sz w:val="21"/>
          <w:szCs w:val="21"/>
          <w:highlight w:val="none"/>
        </w:rPr>
        <w:t>年    月    日</w:t>
      </w:r>
    </w:p>
    <w:p w14:paraId="40A2C48C">
      <w:pPr>
        <w:spacing w:line="360" w:lineRule="auto"/>
        <w:jc w:val="left"/>
        <w:rPr>
          <w:rStyle w:val="21"/>
          <w:rFonts w:ascii="宋体" w:hAnsi="宋体"/>
          <w:b/>
          <w:color w:val="auto"/>
          <w:kern w:val="0"/>
          <w:sz w:val="21"/>
          <w:szCs w:val="21"/>
          <w:highlight w:val="none"/>
        </w:rPr>
      </w:pPr>
    </w:p>
    <w:p w14:paraId="30E65D1B">
      <w:pPr>
        <w:spacing w:line="360" w:lineRule="auto"/>
        <w:jc w:val="left"/>
        <w:rPr>
          <w:rStyle w:val="21"/>
          <w:rFonts w:ascii="宋体" w:hAnsi="宋体"/>
          <w:b/>
          <w:color w:val="auto"/>
          <w:kern w:val="0"/>
          <w:szCs w:val="24"/>
          <w:highlight w:val="none"/>
        </w:rPr>
      </w:pPr>
    </w:p>
    <w:p w14:paraId="68A60E2E">
      <w:pPr>
        <w:snapToGrid w:val="0"/>
        <w:spacing w:before="50" w:line="360" w:lineRule="auto"/>
        <w:jc w:val="left"/>
        <w:rPr>
          <w:rStyle w:val="21"/>
          <w:rFonts w:ascii="仿宋_GB2312" w:hAnsi="宋体" w:eastAsia="仿宋_GB2312"/>
          <w:color w:val="auto"/>
          <w:kern w:val="0"/>
          <w:highlight w:val="none"/>
        </w:rPr>
      </w:pPr>
      <w:r>
        <w:rPr>
          <w:rStyle w:val="21"/>
          <w:rFonts w:ascii="宋体" w:hAnsi="宋体"/>
          <w:b/>
          <w:color w:val="auto"/>
          <w:kern w:val="0"/>
          <w:szCs w:val="24"/>
          <w:highlight w:val="none"/>
        </w:rPr>
        <w:br w:type="page"/>
      </w:r>
      <w:r>
        <w:rPr>
          <w:rStyle w:val="21"/>
          <w:rFonts w:ascii="宋体" w:hAnsi="宋体"/>
          <w:b/>
          <w:color w:val="auto"/>
          <w:kern w:val="0"/>
          <w:szCs w:val="24"/>
          <w:highlight w:val="none"/>
        </w:rPr>
        <w:t>附件4</w:t>
      </w:r>
      <w:r>
        <w:rPr>
          <w:rStyle w:val="21"/>
          <w:rFonts w:ascii="宋体" w:hAnsi="宋体"/>
          <w:b/>
          <w:color w:val="auto"/>
          <w:kern w:val="0"/>
          <w:sz w:val="32"/>
          <w:szCs w:val="32"/>
          <w:highlight w:val="none"/>
        </w:rPr>
        <w:t xml:space="preserve">              </w:t>
      </w:r>
      <w:r>
        <w:rPr>
          <w:rStyle w:val="21"/>
          <w:rFonts w:ascii="仿宋_GB2312"/>
          <w:b/>
          <w:color w:val="auto"/>
          <w:kern w:val="0"/>
          <w:szCs w:val="24"/>
          <w:highlight w:val="none"/>
        </w:rPr>
        <w:t>商务响应表</w:t>
      </w:r>
      <w:r>
        <w:rPr>
          <w:rStyle w:val="21"/>
          <w:rFonts w:ascii="仿宋_GB2312"/>
          <w:color w:val="auto"/>
          <w:kern w:val="0"/>
          <w:szCs w:val="24"/>
          <w:highlight w:val="none"/>
        </w:rPr>
        <w:t>（格式）</w:t>
      </w:r>
    </w:p>
    <w:p w14:paraId="45DC8A64">
      <w:pPr>
        <w:shd w:val="clear" w:color="auto" w:fill="FFFFFF"/>
        <w:spacing w:before="50" w:line="360" w:lineRule="auto"/>
        <w:jc w:val="left"/>
        <w:rPr>
          <w:rStyle w:val="21"/>
          <w:rFonts w:ascii="仿宋_GB2312" w:eastAsia="仿宋_GB2312"/>
          <w:color w:val="auto"/>
          <w:kern w:val="0"/>
          <w:sz w:val="21"/>
          <w:szCs w:val="21"/>
          <w:highlight w:val="none"/>
          <w:u w:val="single"/>
        </w:rPr>
      </w:pPr>
      <w:r>
        <w:rPr>
          <w:rStyle w:val="21"/>
          <w:rFonts w:ascii="宋体" w:hAnsi="宋体"/>
          <w:color w:val="auto"/>
          <w:kern w:val="0"/>
          <w:sz w:val="21"/>
          <w:szCs w:val="21"/>
          <w:highlight w:val="none"/>
        </w:rPr>
        <w:t>项目编号：</w:t>
      </w:r>
      <w:r>
        <w:rPr>
          <w:rStyle w:val="21"/>
          <w:rFonts w:ascii="宋体" w:hAnsi="宋体"/>
          <w:color w:val="auto"/>
          <w:kern w:val="0"/>
          <w:sz w:val="21"/>
          <w:szCs w:val="21"/>
          <w:highlight w:val="none"/>
          <w:u w:val="single" w:color="000000"/>
        </w:rPr>
        <w:t>    </w:t>
      </w:r>
    </w:p>
    <w:tbl>
      <w:tblPr>
        <w:tblStyle w:val="17"/>
        <w:tblW w:w="8472" w:type="dxa"/>
        <w:tblInd w:w="-108" w:type="dxa"/>
        <w:shd w:val="clear" w:color="auto" w:fill="FFFFFF"/>
        <w:tblLayout w:type="fixed"/>
        <w:tblCellMar>
          <w:top w:w="0" w:type="dxa"/>
          <w:left w:w="0" w:type="dxa"/>
          <w:bottom w:w="0" w:type="dxa"/>
          <w:right w:w="0" w:type="dxa"/>
        </w:tblCellMar>
      </w:tblPr>
      <w:tblGrid>
        <w:gridCol w:w="1951"/>
        <w:gridCol w:w="2126"/>
        <w:gridCol w:w="1560"/>
        <w:gridCol w:w="2835"/>
      </w:tblGrid>
      <w:tr w14:paraId="1F98A10A">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07CF9D17">
            <w:pPr>
              <w:spacing w:line="360" w:lineRule="auto"/>
              <w:rPr>
                <w:rStyle w:val="21"/>
                <w:color w:val="auto"/>
                <w:kern w:val="0"/>
                <w:sz w:val="21"/>
                <w:szCs w:val="21"/>
                <w:highlight w:val="none"/>
              </w:rPr>
            </w:pPr>
            <w:r>
              <w:rPr>
                <w:rStyle w:val="21"/>
                <w:color w:val="auto"/>
                <w:kern w:val="0"/>
                <w:sz w:val="21"/>
                <w:szCs w:val="21"/>
                <w:highlight w:val="none"/>
              </w:rPr>
              <w:t>项目</w:t>
            </w: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40F470A6">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谈判文件要求</w:t>
            </w: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10859978">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是否响应</w:t>
            </w: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3F8E330">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谈判供应商的承诺或说明</w:t>
            </w:r>
          </w:p>
        </w:tc>
      </w:tr>
      <w:tr w14:paraId="2869D335">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2B180CAE">
            <w:pPr>
              <w:spacing w:line="360" w:lineRule="auto"/>
              <w:rPr>
                <w:rStyle w:val="21"/>
                <w:rFonts w:ascii="宋体" w:hAnsi="宋体"/>
                <w:color w:val="auto"/>
                <w:kern w:val="0"/>
                <w:sz w:val="21"/>
                <w:szCs w:val="21"/>
                <w:highlight w:val="none"/>
              </w:rPr>
            </w:pP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2972CDAA">
            <w:pPr>
              <w:spacing w:line="360" w:lineRule="auto"/>
              <w:rPr>
                <w:rStyle w:val="21"/>
                <w:color w:val="auto"/>
                <w:kern w:val="0"/>
                <w:sz w:val="21"/>
                <w:szCs w:val="21"/>
                <w:highlight w:val="none"/>
              </w:rPr>
            </w:pP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626E6D31">
            <w:pPr>
              <w:spacing w:line="360" w:lineRule="auto"/>
              <w:rPr>
                <w:rStyle w:val="21"/>
                <w:color w:val="auto"/>
                <w:kern w:val="0"/>
                <w:sz w:val="21"/>
                <w:szCs w:val="21"/>
                <w:highlight w:val="none"/>
              </w:rPr>
            </w:pP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C0D7513">
            <w:pPr>
              <w:spacing w:line="360" w:lineRule="auto"/>
              <w:rPr>
                <w:rStyle w:val="21"/>
                <w:color w:val="auto"/>
                <w:kern w:val="0"/>
                <w:sz w:val="21"/>
                <w:szCs w:val="21"/>
                <w:highlight w:val="none"/>
              </w:rPr>
            </w:pPr>
          </w:p>
        </w:tc>
      </w:tr>
      <w:tr w14:paraId="439CD1E0">
        <w:tblPrEx>
          <w:shd w:val="clear" w:color="auto" w:fill="FFFFFF"/>
          <w:tblCellMar>
            <w:top w:w="0" w:type="dxa"/>
            <w:left w:w="0" w:type="dxa"/>
            <w:bottom w:w="0" w:type="dxa"/>
            <w:right w:w="0" w:type="dxa"/>
          </w:tblCellMar>
        </w:tblPrEx>
        <w:trPr>
          <w:trHeight w:val="719" w:hRule="atLeast"/>
        </w:trPr>
        <w:tc>
          <w:tcPr>
            <w:tcW w:w="1951" w:type="dxa"/>
            <w:tcBorders>
              <w:top w:val="nil"/>
              <w:left w:val="single" w:color="000000" w:sz="8" w:space="0"/>
              <w:bottom w:val="single" w:color="000000" w:sz="8" w:space="0"/>
              <w:right w:val="single" w:color="000000" w:sz="4" w:space="0"/>
            </w:tcBorders>
            <w:shd w:val="clear" w:color="auto" w:fill="FFFFFF"/>
          </w:tcPr>
          <w:p w14:paraId="43FDC1C2">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5616E768">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0D405245">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41300065">
            <w:pPr>
              <w:spacing w:line="360" w:lineRule="auto"/>
              <w:rPr>
                <w:rStyle w:val="21"/>
                <w:color w:val="auto"/>
                <w:kern w:val="0"/>
                <w:sz w:val="21"/>
                <w:szCs w:val="21"/>
                <w:highlight w:val="none"/>
              </w:rPr>
            </w:pPr>
          </w:p>
        </w:tc>
      </w:tr>
      <w:tr w14:paraId="3017BC5A">
        <w:tblPrEx>
          <w:shd w:val="clear" w:color="auto" w:fill="FFFFFF"/>
          <w:tblCellMar>
            <w:top w:w="0" w:type="dxa"/>
            <w:left w:w="0" w:type="dxa"/>
            <w:bottom w:w="0" w:type="dxa"/>
            <w:right w:w="0" w:type="dxa"/>
          </w:tblCellMar>
        </w:tblPrEx>
        <w:trPr>
          <w:trHeight w:val="723" w:hRule="atLeast"/>
        </w:trPr>
        <w:tc>
          <w:tcPr>
            <w:tcW w:w="1951" w:type="dxa"/>
            <w:tcBorders>
              <w:top w:val="nil"/>
              <w:left w:val="single" w:color="000000" w:sz="8" w:space="0"/>
              <w:bottom w:val="single" w:color="000000" w:sz="8" w:space="0"/>
              <w:right w:val="single" w:color="000000" w:sz="4" w:space="0"/>
            </w:tcBorders>
            <w:shd w:val="clear" w:color="auto" w:fill="FFFFFF"/>
          </w:tcPr>
          <w:p w14:paraId="32D1C324">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420E338F">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2ED4451C">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C284C9D">
            <w:pPr>
              <w:spacing w:line="360" w:lineRule="auto"/>
              <w:rPr>
                <w:rStyle w:val="21"/>
                <w:color w:val="auto"/>
                <w:kern w:val="0"/>
                <w:sz w:val="21"/>
                <w:szCs w:val="21"/>
                <w:highlight w:val="none"/>
              </w:rPr>
            </w:pPr>
          </w:p>
        </w:tc>
      </w:tr>
      <w:tr w14:paraId="3AB2CB34">
        <w:tblPrEx>
          <w:shd w:val="clear" w:color="auto" w:fill="FFFFFF"/>
          <w:tblCellMar>
            <w:top w:w="0" w:type="dxa"/>
            <w:left w:w="0" w:type="dxa"/>
            <w:bottom w:w="0" w:type="dxa"/>
            <w:right w:w="0" w:type="dxa"/>
          </w:tblCellMar>
        </w:tblPrEx>
        <w:trPr>
          <w:trHeight w:val="478" w:hRule="atLeast"/>
        </w:trPr>
        <w:tc>
          <w:tcPr>
            <w:tcW w:w="1951" w:type="dxa"/>
            <w:tcBorders>
              <w:top w:val="nil"/>
              <w:left w:val="single" w:color="000000" w:sz="8" w:space="0"/>
              <w:bottom w:val="single" w:color="000000" w:sz="8" w:space="0"/>
              <w:right w:val="single" w:color="000000" w:sz="4" w:space="0"/>
            </w:tcBorders>
            <w:shd w:val="clear" w:color="auto" w:fill="FFFFFF"/>
          </w:tcPr>
          <w:p w14:paraId="53643B85">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3F922F9E">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76AC0AD1">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F854D1E">
            <w:pPr>
              <w:spacing w:line="360" w:lineRule="auto"/>
              <w:rPr>
                <w:rStyle w:val="21"/>
                <w:color w:val="auto"/>
                <w:kern w:val="0"/>
                <w:sz w:val="21"/>
                <w:szCs w:val="21"/>
                <w:highlight w:val="none"/>
              </w:rPr>
            </w:pPr>
          </w:p>
        </w:tc>
      </w:tr>
      <w:tr w14:paraId="005760FA">
        <w:tblPrEx>
          <w:tblCellMar>
            <w:top w:w="0" w:type="dxa"/>
            <w:left w:w="0" w:type="dxa"/>
            <w:bottom w:w="0" w:type="dxa"/>
            <w:right w:w="0" w:type="dxa"/>
          </w:tblCellMar>
        </w:tblPrEx>
        <w:tc>
          <w:tcPr>
            <w:tcW w:w="1951" w:type="dxa"/>
            <w:tcBorders>
              <w:top w:val="nil"/>
              <w:left w:val="single" w:color="000000" w:sz="8" w:space="0"/>
              <w:bottom w:val="single" w:color="000000" w:sz="8" w:space="0"/>
              <w:right w:val="single" w:color="000000" w:sz="4" w:space="0"/>
            </w:tcBorders>
            <w:shd w:val="clear" w:color="auto" w:fill="FFFFFF"/>
          </w:tcPr>
          <w:p w14:paraId="49F882F2">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226CC765">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45737040">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24F1653E">
            <w:pPr>
              <w:spacing w:line="360" w:lineRule="auto"/>
              <w:rPr>
                <w:rStyle w:val="21"/>
                <w:color w:val="auto"/>
                <w:kern w:val="0"/>
                <w:sz w:val="21"/>
                <w:szCs w:val="21"/>
                <w:highlight w:val="none"/>
              </w:rPr>
            </w:pPr>
          </w:p>
        </w:tc>
      </w:tr>
    </w:tbl>
    <w:p w14:paraId="4EA46760">
      <w:pPr>
        <w:shd w:val="clear" w:color="auto" w:fill="FFFFFF"/>
        <w:spacing w:before="50" w:line="360" w:lineRule="auto"/>
        <w:jc w:val="left"/>
        <w:rPr>
          <w:rStyle w:val="21"/>
          <w:rFonts w:ascii="仿宋_GB2312" w:eastAsia="仿宋_GB2312"/>
          <w:color w:val="auto"/>
          <w:kern w:val="0"/>
          <w:sz w:val="21"/>
          <w:szCs w:val="21"/>
          <w:highlight w:val="none"/>
          <w:u w:val="single"/>
        </w:rPr>
      </w:pPr>
    </w:p>
    <w:p w14:paraId="7880116B">
      <w:pPr>
        <w:spacing w:line="360" w:lineRule="auto"/>
        <w:ind w:firstLine="2553" w:firstLineChars="1150"/>
        <w:jc w:val="left"/>
        <w:rPr>
          <w:rStyle w:val="21"/>
          <w:color w:val="auto"/>
          <w:kern w:val="0"/>
          <w:sz w:val="21"/>
          <w:szCs w:val="21"/>
          <w:highlight w:val="none"/>
        </w:rPr>
      </w:pPr>
      <w:r>
        <w:rPr>
          <w:rStyle w:val="21"/>
          <w:rFonts w:ascii="宋体" w:hAnsi="宋体"/>
          <w:color w:val="auto"/>
          <w:kern w:val="0"/>
          <w:sz w:val="21"/>
          <w:szCs w:val="21"/>
          <w:highlight w:val="none"/>
        </w:rPr>
        <w:t xml:space="preserve">    </w:t>
      </w:r>
      <w:r>
        <w:rPr>
          <w:rStyle w:val="66"/>
          <w:rFonts w:ascii="宋体" w:hAnsi="宋体"/>
          <w:color w:val="auto"/>
          <w:kern w:val="0"/>
          <w:szCs w:val="21"/>
          <w:highlight w:val="none"/>
        </w:rPr>
        <w:t>法定代表人</w:t>
      </w:r>
      <w:r>
        <w:rPr>
          <w:rStyle w:val="21"/>
          <w:rFonts w:ascii="宋体" w:hAnsi="宋体"/>
          <w:color w:val="auto"/>
          <w:kern w:val="0"/>
          <w:sz w:val="21"/>
          <w:szCs w:val="21"/>
          <w:highlight w:val="none"/>
        </w:rPr>
        <w:t>： </w:t>
      </w:r>
      <w:r>
        <w:rPr>
          <w:rStyle w:val="21"/>
          <w:rFonts w:ascii="宋体" w:hAnsi="宋体"/>
          <w:color w:val="auto"/>
          <w:kern w:val="0"/>
          <w:sz w:val="21"/>
          <w:szCs w:val="21"/>
          <w:highlight w:val="none"/>
          <w:u w:val="single" w:color="000000"/>
        </w:rPr>
        <w:t>        </w:t>
      </w:r>
      <w:r>
        <w:rPr>
          <w:rStyle w:val="21"/>
          <w:rFonts w:hint="eastAsia" w:ascii="宋体" w:hAnsi="宋体"/>
          <w:color w:val="auto"/>
          <w:kern w:val="0"/>
          <w:sz w:val="21"/>
          <w:szCs w:val="21"/>
          <w:highlight w:val="none"/>
        </w:rPr>
        <w:t>（签字）</w:t>
      </w:r>
    </w:p>
    <w:p w14:paraId="5CEC0511">
      <w:pPr>
        <w:shd w:val="clear" w:color="auto" w:fill="FFFFFF"/>
        <w:spacing w:line="360" w:lineRule="auto"/>
        <w:ind w:firstLine="480"/>
        <w:rPr>
          <w:rStyle w:val="21"/>
          <w:rFonts w:ascii="宋体" w:hAnsi="宋体"/>
          <w:color w:val="auto"/>
          <w:kern w:val="0"/>
          <w:sz w:val="21"/>
          <w:szCs w:val="21"/>
          <w:highlight w:val="none"/>
        </w:rPr>
      </w:pPr>
      <w:r>
        <w:rPr>
          <w:rStyle w:val="21"/>
          <w:rFonts w:ascii="宋体" w:hAnsi="宋体"/>
          <w:color w:val="auto"/>
          <w:kern w:val="0"/>
          <w:sz w:val="21"/>
          <w:szCs w:val="21"/>
          <w:highlight w:val="none"/>
        </w:rPr>
        <w:t>                   供应商：</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（全称并加盖公章） </w:t>
      </w:r>
    </w:p>
    <w:p w14:paraId="6080054B">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  </w:t>
      </w:r>
    </w:p>
    <w:p w14:paraId="7EA4C6C4">
      <w:pPr>
        <w:pStyle w:val="40"/>
        <w:spacing w:before="312" w:after="312" w:line="360" w:lineRule="auto"/>
        <w:jc w:val="right"/>
        <w:rPr>
          <w:rStyle w:val="21"/>
          <w:rFonts w:ascii="宋体" w:hAnsi="宋体"/>
          <w:color w:val="auto"/>
          <w:sz w:val="21"/>
          <w:szCs w:val="21"/>
          <w:highlight w:val="none"/>
        </w:rPr>
      </w:pPr>
      <w:r>
        <w:rPr>
          <w:rStyle w:val="21"/>
          <w:rFonts w:ascii="宋体" w:hAnsi="宋体"/>
          <w:color w:val="auto"/>
          <w:sz w:val="21"/>
          <w:szCs w:val="21"/>
          <w:highlight w:val="none"/>
        </w:rPr>
        <w:t>年    月    日</w:t>
      </w:r>
    </w:p>
    <w:p w14:paraId="0E21AF4E">
      <w:pPr>
        <w:shd w:val="clear" w:color="auto" w:fill="FFFFFF"/>
        <w:spacing w:line="360" w:lineRule="auto"/>
        <w:rPr>
          <w:rStyle w:val="66"/>
          <w:rFonts w:cs="Times New Roman"/>
          <w:b/>
          <w:bCs/>
          <w:color w:val="auto"/>
          <w:kern w:val="0"/>
          <w:sz w:val="24"/>
          <w:highlight w:val="none"/>
        </w:rPr>
      </w:pPr>
    </w:p>
    <w:p w14:paraId="049A28DA">
      <w:pPr>
        <w:pStyle w:val="40"/>
        <w:spacing w:before="312" w:after="312" w:line="360" w:lineRule="auto"/>
        <w:rPr>
          <w:rStyle w:val="21"/>
          <w:rFonts w:ascii="宋体" w:hAnsi="宋体"/>
          <w:b/>
          <w:color w:val="auto"/>
          <w:szCs w:val="24"/>
          <w:highlight w:val="none"/>
        </w:rPr>
      </w:pPr>
      <w:r>
        <w:rPr>
          <w:rStyle w:val="66"/>
          <w:rFonts w:cs="Times New Roman"/>
          <w:b/>
          <w:bCs/>
          <w:color w:val="auto"/>
          <w:highlight w:val="none"/>
        </w:rPr>
        <w:br w:type="page"/>
      </w:r>
      <w:r>
        <w:rPr>
          <w:rStyle w:val="21"/>
          <w:rFonts w:ascii="宋体" w:hAnsi="宋体"/>
          <w:b/>
          <w:color w:val="auto"/>
          <w:szCs w:val="24"/>
          <w:highlight w:val="none"/>
        </w:rPr>
        <w:t xml:space="preserve">附件5               </w:t>
      </w:r>
      <w:r>
        <w:rPr>
          <w:rStyle w:val="21"/>
          <w:rFonts w:hint="eastAsia"/>
          <w:b/>
          <w:color w:val="auto"/>
          <w:szCs w:val="24"/>
          <w:highlight w:val="none"/>
        </w:rPr>
        <w:t>服务</w:t>
      </w:r>
      <w:r>
        <w:rPr>
          <w:rStyle w:val="21"/>
          <w:rFonts w:ascii="宋体" w:hAnsi="宋体"/>
          <w:b/>
          <w:color w:val="auto"/>
          <w:szCs w:val="24"/>
          <w:highlight w:val="none"/>
        </w:rPr>
        <w:t>方案（格式自拟）</w:t>
      </w:r>
    </w:p>
    <w:p w14:paraId="2A180A3F">
      <w:pPr>
        <w:shd w:val="clear" w:color="auto" w:fill="FFFFFF"/>
        <w:spacing w:line="360" w:lineRule="auto"/>
        <w:rPr>
          <w:rStyle w:val="66"/>
          <w:rFonts w:cs="Times New Roman"/>
          <w:b/>
          <w:bCs/>
          <w:color w:val="auto"/>
          <w:kern w:val="0"/>
          <w:sz w:val="24"/>
          <w:highlight w:val="none"/>
        </w:rPr>
      </w:pPr>
    </w:p>
    <w:p w14:paraId="50303F3F">
      <w:pPr>
        <w:shd w:val="clear" w:color="auto" w:fill="FFFFFF"/>
        <w:spacing w:line="360" w:lineRule="auto"/>
        <w:jc w:val="center"/>
        <w:rPr>
          <w:rStyle w:val="66"/>
          <w:color w:val="auto"/>
          <w:kern w:val="0"/>
          <w:sz w:val="24"/>
          <w:highlight w:val="none"/>
        </w:rPr>
      </w:pPr>
      <w:r>
        <w:rPr>
          <w:rFonts w:hint="eastAsia" w:ascii="宋体" w:hAnsi="宋体"/>
          <w:b/>
          <w:bCs/>
          <w:color w:val="auto"/>
          <w:kern w:val="0"/>
          <w:highlight w:val="none"/>
        </w:rPr>
        <w:t>根据自行踏勘现场的实际情况，针对本项目编写初步服务方案</w:t>
      </w:r>
      <w:r>
        <w:rPr>
          <w:rStyle w:val="66"/>
          <w:rFonts w:ascii="宋体" w:hAnsi="宋体" w:cs="Times New Roman"/>
          <w:b/>
          <w:bCs/>
          <w:color w:val="auto"/>
          <w:kern w:val="0"/>
          <w:sz w:val="24"/>
          <w:highlight w:val="none"/>
        </w:rPr>
        <w:br w:type="page"/>
      </w:r>
      <w:r>
        <w:rPr>
          <w:rStyle w:val="66"/>
          <w:rFonts w:ascii="宋体" w:hAnsi="宋体" w:cs="Times New Roman"/>
          <w:b/>
          <w:bCs/>
          <w:color w:val="auto"/>
          <w:kern w:val="0"/>
          <w:sz w:val="24"/>
          <w:highlight w:val="none"/>
        </w:rPr>
        <w:t>附件6             法定代表人身份证明</w:t>
      </w:r>
      <w:r>
        <w:rPr>
          <w:rStyle w:val="66"/>
          <w:rFonts w:ascii="宋体" w:hAnsi="宋体"/>
          <w:color w:val="auto"/>
          <w:kern w:val="0"/>
          <w:sz w:val="24"/>
          <w:highlight w:val="none"/>
        </w:rPr>
        <w:t>（格式）</w:t>
      </w:r>
    </w:p>
    <w:p w14:paraId="0423F8D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供应商名称：</w:t>
      </w:r>
      <w:r>
        <w:rPr>
          <w:rStyle w:val="66"/>
          <w:rFonts w:ascii="宋体" w:hAnsi="宋体"/>
          <w:color w:val="auto"/>
          <w:kern w:val="0"/>
          <w:szCs w:val="21"/>
          <w:highlight w:val="none"/>
          <w:u w:val="single" w:color="000000"/>
        </w:rPr>
        <w:t>           </w:t>
      </w:r>
    </w:p>
    <w:p w14:paraId="171BB449">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地址：</w:t>
      </w:r>
      <w:r>
        <w:rPr>
          <w:rStyle w:val="66"/>
          <w:rFonts w:ascii="宋体" w:hAnsi="宋体"/>
          <w:color w:val="auto"/>
          <w:kern w:val="0"/>
          <w:szCs w:val="21"/>
          <w:highlight w:val="none"/>
          <w:u w:val="single" w:color="000000"/>
        </w:rPr>
        <w:t>            </w:t>
      </w:r>
    </w:p>
    <w:p w14:paraId="00AAA60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成立时间：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月</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日</w:t>
      </w:r>
    </w:p>
    <w:p w14:paraId="36AF1158">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经营期限：</w:t>
      </w:r>
      <w:r>
        <w:rPr>
          <w:rStyle w:val="66"/>
          <w:rFonts w:ascii="宋体" w:hAnsi="宋体"/>
          <w:color w:val="auto"/>
          <w:kern w:val="0"/>
          <w:szCs w:val="21"/>
          <w:highlight w:val="none"/>
          <w:u w:val="single" w:color="000000"/>
        </w:rPr>
        <w:t>      </w:t>
      </w:r>
    </w:p>
    <w:p w14:paraId="14430E1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姓名（签字）：</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，性别：</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，年龄：</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系</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（供应商名称）的法定代表人。</w:t>
      </w:r>
    </w:p>
    <w:p w14:paraId="3383420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特此证明。</w:t>
      </w:r>
    </w:p>
    <w:tbl>
      <w:tblPr>
        <w:tblStyle w:val="17"/>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14:paraId="70673017">
        <w:tblPrEx>
          <w:shd w:val="clear" w:color="auto" w:fill="FFFFFF"/>
          <w:tblCellMar>
            <w:top w:w="0" w:type="dxa"/>
            <w:left w:w="0" w:type="dxa"/>
            <w:bottom w:w="0" w:type="dxa"/>
            <w:right w:w="0" w:type="dxa"/>
          </w:tblCellMar>
        </w:tblPrEx>
        <w:trPr>
          <w:trHeight w:val="2800" w:hRule="atLeast"/>
        </w:trPr>
        <w:tc>
          <w:tcPr>
            <w:tcW w:w="5328" w:type="dxa"/>
            <w:tcBorders>
              <w:top w:val="single" w:color="000000" w:sz="8" w:space="0"/>
              <w:left w:val="single" w:color="000000" w:sz="8" w:space="0"/>
              <w:bottom w:val="single" w:color="000000" w:sz="8" w:space="0"/>
              <w:right w:val="single" w:color="000000" w:sz="8" w:space="0"/>
            </w:tcBorders>
            <w:shd w:val="clear" w:color="auto" w:fill="FFFFFF"/>
          </w:tcPr>
          <w:p w14:paraId="131E51B2">
            <w:pPr>
              <w:spacing w:line="360" w:lineRule="auto"/>
              <w:rPr>
                <w:rStyle w:val="66"/>
                <w:color w:val="auto"/>
                <w:kern w:val="0"/>
                <w:szCs w:val="21"/>
                <w:highlight w:val="none"/>
              </w:rPr>
            </w:pPr>
            <w:r>
              <w:rPr>
                <w:rStyle w:val="66"/>
                <w:rFonts w:ascii="宋体" w:hAnsi="宋体"/>
                <w:color w:val="auto"/>
                <w:kern w:val="0"/>
                <w:szCs w:val="21"/>
                <w:highlight w:val="none"/>
              </w:rPr>
              <w:t>此处请粘贴法定代表人身份证复印件</w:t>
            </w:r>
          </w:p>
        </w:tc>
      </w:tr>
    </w:tbl>
    <w:p w14:paraId="5EC8F78A">
      <w:pPr>
        <w:shd w:val="clear" w:color="auto" w:fill="FFFFFF"/>
        <w:spacing w:line="360" w:lineRule="auto"/>
        <w:rPr>
          <w:rStyle w:val="66"/>
          <w:rFonts w:ascii="宋体" w:hAnsi="宋体"/>
          <w:color w:val="auto"/>
          <w:kern w:val="0"/>
          <w:szCs w:val="21"/>
          <w:highlight w:val="none"/>
        </w:rPr>
      </w:pPr>
    </w:p>
    <w:p w14:paraId="1F6F1893">
      <w:pPr>
        <w:shd w:val="clear" w:color="auto" w:fill="FFFFFF"/>
        <w:spacing w:line="360" w:lineRule="auto"/>
        <w:ind w:firstLine="2520" w:firstLineChars="120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14E21043">
      <w:pPr>
        <w:shd w:val="clear" w:color="auto" w:fill="FFFFFF"/>
        <w:spacing w:line="360" w:lineRule="auto"/>
        <w:ind w:firstLine="4095" w:firstLineChars="1950"/>
        <w:jc w:val="right"/>
        <w:rPr>
          <w:rStyle w:val="66"/>
          <w:rFonts w:ascii="宋体" w:hAnsi="宋体"/>
          <w:color w:val="auto"/>
          <w:kern w:val="0"/>
          <w:szCs w:val="21"/>
          <w:highlight w:val="none"/>
        </w:rPr>
      </w:pPr>
      <w:r>
        <w:rPr>
          <w:rStyle w:val="66"/>
          <w:rFonts w:ascii="宋体" w:hAnsi="宋体"/>
          <w:color w:val="auto"/>
          <w:kern w:val="0"/>
          <w:szCs w:val="21"/>
          <w:highlight w:val="none"/>
        </w:rPr>
        <w:t>年 月   日</w:t>
      </w:r>
    </w:p>
    <w:p w14:paraId="38656E84">
      <w:pPr>
        <w:shd w:val="clear" w:color="auto" w:fill="FFFFFF"/>
        <w:spacing w:line="360" w:lineRule="auto"/>
        <w:rPr>
          <w:rStyle w:val="66"/>
          <w:rFonts w:ascii="宋体" w:hAnsi="宋体" w:cs="Times New Roman"/>
          <w:b/>
          <w:bCs/>
          <w:color w:val="auto"/>
          <w:kern w:val="0"/>
          <w:szCs w:val="21"/>
          <w:highlight w:val="none"/>
        </w:rPr>
      </w:pPr>
    </w:p>
    <w:p w14:paraId="5B9563F0">
      <w:pPr>
        <w:shd w:val="clear" w:color="auto" w:fill="FFFFFF"/>
        <w:spacing w:line="360" w:lineRule="auto"/>
        <w:rPr>
          <w:rStyle w:val="66"/>
          <w:rFonts w:ascii="宋体" w:hAnsi="宋体" w:cs="Times New Roman"/>
          <w:b/>
          <w:bCs/>
          <w:color w:val="auto"/>
          <w:kern w:val="0"/>
          <w:szCs w:val="21"/>
          <w:highlight w:val="none"/>
        </w:rPr>
      </w:pPr>
    </w:p>
    <w:p w14:paraId="0A4851E6">
      <w:pPr>
        <w:shd w:val="clear" w:color="auto" w:fill="FFFFFF"/>
        <w:spacing w:line="360" w:lineRule="auto"/>
        <w:rPr>
          <w:rStyle w:val="66"/>
          <w:rFonts w:ascii="宋体" w:hAnsi="宋体" w:cs="Times New Roman"/>
          <w:b/>
          <w:bCs/>
          <w:color w:val="auto"/>
          <w:kern w:val="0"/>
          <w:szCs w:val="21"/>
          <w:highlight w:val="none"/>
        </w:rPr>
      </w:pPr>
    </w:p>
    <w:p w14:paraId="365EEB6F">
      <w:pPr>
        <w:shd w:val="clear" w:color="auto" w:fill="FFFFFF"/>
        <w:spacing w:line="360" w:lineRule="auto"/>
        <w:rPr>
          <w:rStyle w:val="66"/>
          <w:rFonts w:ascii="宋体" w:hAnsi="宋体" w:cs="Times New Roman"/>
          <w:b/>
          <w:bCs/>
          <w:color w:val="auto"/>
          <w:kern w:val="0"/>
          <w:szCs w:val="21"/>
          <w:highlight w:val="none"/>
        </w:rPr>
      </w:pPr>
    </w:p>
    <w:p w14:paraId="644A64E0">
      <w:pPr>
        <w:shd w:val="clear" w:color="auto" w:fill="FFFFFF"/>
        <w:spacing w:line="360" w:lineRule="auto"/>
        <w:rPr>
          <w:rStyle w:val="66"/>
          <w:rFonts w:ascii="宋体" w:hAnsi="宋体" w:cs="Times New Roman"/>
          <w:b/>
          <w:bCs/>
          <w:color w:val="auto"/>
          <w:kern w:val="0"/>
          <w:szCs w:val="21"/>
          <w:highlight w:val="none"/>
        </w:rPr>
      </w:pPr>
    </w:p>
    <w:p w14:paraId="57E8BFF6">
      <w:pPr>
        <w:shd w:val="clear" w:color="auto" w:fill="FFFFFF"/>
        <w:spacing w:line="360" w:lineRule="auto"/>
        <w:rPr>
          <w:rStyle w:val="66"/>
          <w:rFonts w:ascii="宋体" w:hAnsi="宋体" w:cs="Times New Roman"/>
          <w:b/>
          <w:bCs/>
          <w:color w:val="auto"/>
          <w:kern w:val="0"/>
          <w:szCs w:val="21"/>
          <w:highlight w:val="none"/>
        </w:rPr>
      </w:pPr>
    </w:p>
    <w:p w14:paraId="3A44AF58">
      <w:pPr>
        <w:shd w:val="clear" w:color="auto" w:fill="FFFFFF"/>
        <w:spacing w:line="360" w:lineRule="auto"/>
        <w:rPr>
          <w:rStyle w:val="66"/>
          <w:rFonts w:ascii="宋体" w:hAnsi="宋体" w:cs="Times New Roman"/>
          <w:b/>
          <w:bCs/>
          <w:color w:val="auto"/>
          <w:kern w:val="0"/>
          <w:szCs w:val="21"/>
          <w:highlight w:val="none"/>
        </w:rPr>
      </w:pPr>
    </w:p>
    <w:p w14:paraId="2C0ADBEE">
      <w:pPr>
        <w:shd w:val="clear" w:color="auto" w:fill="FFFFFF"/>
        <w:spacing w:line="360" w:lineRule="auto"/>
        <w:rPr>
          <w:rStyle w:val="66"/>
          <w:rFonts w:ascii="宋体" w:hAnsi="宋体" w:cs="Times New Roman"/>
          <w:b/>
          <w:bCs/>
          <w:color w:val="auto"/>
          <w:kern w:val="0"/>
          <w:sz w:val="24"/>
          <w:highlight w:val="none"/>
        </w:rPr>
      </w:pPr>
    </w:p>
    <w:p w14:paraId="3FE93288">
      <w:pPr>
        <w:shd w:val="clear" w:color="auto" w:fill="FFFFFF"/>
        <w:spacing w:line="360" w:lineRule="auto"/>
        <w:rPr>
          <w:rStyle w:val="66"/>
          <w:rFonts w:ascii="宋体" w:hAnsi="宋体" w:cs="Times New Roman"/>
          <w:b/>
          <w:bCs/>
          <w:color w:val="auto"/>
          <w:kern w:val="0"/>
          <w:szCs w:val="21"/>
          <w:highlight w:val="none"/>
        </w:rPr>
      </w:pPr>
    </w:p>
    <w:p w14:paraId="12E9F618">
      <w:pPr>
        <w:shd w:val="clear" w:color="auto" w:fill="FFFFFF"/>
        <w:spacing w:line="360" w:lineRule="auto"/>
        <w:rPr>
          <w:rStyle w:val="66"/>
          <w:rFonts w:ascii="宋体" w:hAnsi="宋体" w:cs="Times New Roman"/>
          <w:b/>
          <w:bCs/>
          <w:color w:val="auto"/>
          <w:kern w:val="0"/>
          <w:szCs w:val="21"/>
          <w:highlight w:val="none"/>
        </w:rPr>
      </w:pPr>
    </w:p>
    <w:p w14:paraId="5FC52F8A">
      <w:pPr>
        <w:shd w:val="clear" w:color="auto" w:fill="FFFFFF"/>
        <w:spacing w:line="360" w:lineRule="auto"/>
        <w:rPr>
          <w:rStyle w:val="66"/>
          <w:rFonts w:ascii="宋体" w:hAnsi="宋体" w:cs="Times New Roman"/>
          <w:b/>
          <w:bCs/>
          <w:color w:val="auto"/>
          <w:kern w:val="0"/>
          <w:sz w:val="24"/>
          <w:highlight w:val="none"/>
        </w:rPr>
      </w:pPr>
    </w:p>
    <w:p w14:paraId="0C1E89E0">
      <w:pPr>
        <w:shd w:val="clear" w:color="auto" w:fill="FFFFFF"/>
        <w:spacing w:line="360" w:lineRule="auto"/>
        <w:rPr>
          <w:rStyle w:val="66"/>
          <w:rFonts w:ascii="宋体" w:hAnsi="宋体" w:cs="Times New Roman"/>
          <w:b/>
          <w:bCs/>
          <w:color w:val="auto"/>
          <w:kern w:val="0"/>
          <w:sz w:val="24"/>
          <w:highlight w:val="none"/>
        </w:rPr>
      </w:pPr>
    </w:p>
    <w:p w14:paraId="0385F1A1">
      <w:pPr>
        <w:shd w:val="clear" w:color="auto" w:fill="FFFFFF"/>
        <w:spacing w:line="360" w:lineRule="auto"/>
        <w:rPr>
          <w:rStyle w:val="66"/>
          <w:rFonts w:ascii="宋体" w:hAnsi="宋体" w:cs="Times New Roman"/>
          <w:b/>
          <w:bCs/>
          <w:color w:val="auto"/>
          <w:kern w:val="0"/>
          <w:sz w:val="24"/>
          <w:highlight w:val="none"/>
        </w:rPr>
      </w:pPr>
    </w:p>
    <w:p w14:paraId="1AB4824C">
      <w:pPr>
        <w:shd w:val="clear" w:color="auto" w:fill="FFFFFF"/>
        <w:spacing w:line="360" w:lineRule="auto"/>
        <w:rPr>
          <w:rStyle w:val="66"/>
          <w:rFonts w:ascii="宋体" w:hAnsi="宋体" w:cs="Times New Roman"/>
          <w:b/>
          <w:bCs/>
          <w:color w:val="auto"/>
          <w:kern w:val="0"/>
          <w:sz w:val="24"/>
          <w:highlight w:val="none"/>
        </w:rPr>
      </w:pPr>
    </w:p>
    <w:p w14:paraId="4D011514">
      <w:pPr>
        <w:shd w:val="clear" w:color="auto" w:fill="FFFFFF"/>
        <w:spacing w:line="360" w:lineRule="auto"/>
        <w:rPr>
          <w:rStyle w:val="66"/>
          <w:rFonts w:ascii="宋体" w:hAnsi="宋体" w:cs="Times New Roman"/>
          <w:b/>
          <w:bCs/>
          <w:color w:val="auto"/>
          <w:kern w:val="0"/>
          <w:sz w:val="24"/>
          <w:highlight w:val="none"/>
        </w:rPr>
      </w:pPr>
    </w:p>
    <w:p w14:paraId="65506AB9">
      <w:pPr>
        <w:shd w:val="clear" w:color="auto" w:fill="FFFFFF"/>
        <w:spacing w:line="360" w:lineRule="auto"/>
        <w:rPr>
          <w:rStyle w:val="66"/>
          <w:rFonts w:ascii="宋体" w:hAnsi="宋体" w:cs="Times New Roman"/>
          <w:b/>
          <w:bCs/>
          <w:color w:val="auto"/>
          <w:kern w:val="0"/>
          <w:sz w:val="24"/>
          <w:highlight w:val="none"/>
        </w:rPr>
      </w:pPr>
    </w:p>
    <w:p w14:paraId="5A8F4E13">
      <w:pPr>
        <w:shd w:val="clear" w:color="auto" w:fill="FFFFFF"/>
        <w:spacing w:line="360" w:lineRule="auto"/>
        <w:rPr>
          <w:rStyle w:val="66"/>
          <w:rFonts w:cs="Times New Roman"/>
          <w:b/>
          <w:bCs/>
          <w:color w:val="auto"/>
          <w:kern w:val="0"/>
          <w:sz w:val="24"/>
          <w:highlight w:val="none"/>
        </w:rPr>
      </w:pPr>
      <w:r>
        <w:rPr>
          <w:rStyle w:val="66"/>
          <w:rFonts w:ascii="宋体" w:hAnsi="宋体" w:cs="Times New Roman"/>
          <w:b/>
          <w:bCs/>
          <w:color w:val="auto"/>
          <w:kern w:val="0"/>
          <w:sz w:val="24"/>
          <w:highlight w:val="none"/>
        </w:rPr>
        <w:br w:type="page"/>
      </w:r>
      <w:r>
        <w:rPr>
          <w:rStyle w:val="66"/>
          <w:rFonts w:ascii="宋体" w:hAnsi="宋体" w:cs="Times New Roman"/>
          <w:b/>
          <w:bCs/>
          <w:color w:val="auto"/>
          <w:kern w:val="0"/>
          <w:sz w:val="24"/>
          <w:highlight w:val="none"/>
        </w:rPr>
        <w:t>附件</w:t>
      </w:r>
      <w:r>
        <w:rPr>
          <w:rStyle w:val="66"/>
          <w:rFonts w:cs="Times New Roman"/>
          <w:b/>
          <w:bCs/>
          <w:color w:val="auto"/>
          <w:kern w:val="0"/>
          <w:sz w:val="24"/>
          <w:highlight w:val="none"/>
        </w:rPr>
        <w:t>7               </w:t>
      </w:r>
    </w:p>
    <w:p w14:paraId="343744BF">
      <w:pPr>
        <w:shd w:val="clear" w:color="auto" w:fill="FFFFFF"/>
        <w:spacing w:line="360" w:lineRule="auto"/>
        <w:ind w:firstLine="2891" w:firstLineChars="1200"/>
        <w:rPr>
          <w:rStyle w:val="66"/>
          <w:color w:val="auto"/>
          <w:kern w:val="0"/>
          <w:szCs w:val="21"/>
          <w:highlight w:val="none"/>
        </w:rPr>
      </w:pPr>
      <w:r>
        <w:rPr>
          <w:rStyle w:val="66"/>
          <w:rFonts w:ascii="宋体" w:hAnsi="宋体" w:cs="Times New Roman"/>
          <w:b/>
          <w:bCs/>
          <w:color w:val="auto"/>
          <w:kern w:val="0"/>
          <w:sz w:val="24"/>
          <w:highlight w:val="none"/>
        </w:rPr>
        <w:t>法定代表人授权书</w:t>
      </w:r>
      <w:r>
        <w:rPr>
          <w:rStyle w:val="66"/>
          <w:rFonts w:ascii="宋体" w:hAnsi="宋体"/>
          <w:color w:val="auto"/>
          <w:kern w:val="0"/>
          <w:sz w:val="24"/>
          <w:highlight w:val="none"/>
        </w:rPr>
        <w:t>（格式）</w:t>
      </w:r>
    </w:p>
    <w:p w14:paraId="1DE95863">
      <w:pPr>
        <w:shd w:val="clear" w:color="auto" w:fill="FFFFFF"/>
        <w:spacing w:line="360" w:lineRule="auto"/>
        <w:ind w:firstLine="315" w:firstLineChars="150"/>
        <w:rPr>
          <w:rStyle w:val="66"/>
          <w:color w:val="auto"/>
          <w:kern w:val="0"/>
          <w:szCs w:val="21"/>
          <w:highlight w:val="none"/>
        </w:rPr>
      </w:pPr>
      <w:r>
        <w:rPr>
          <w:rStyle w:val="66"/>
          <w:rFonts w:ascii="宋体" w:hAnsi="宋体"/>
          <w:color w:val="auto"/>
          <w:kern w:val="0"/>
          <w:szCs w:val="21"/>
          <w:highlight w:val="none"/>
        </w:rPr>
        <w:t>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（采购代理机构名称）</w:t>
      </w:r>
      <w:r>
        <w:rPr>
          <w:rStyle w:val="66"/>
          <w:rFonts w:ascii="宋体" w:hAnsi="宋体" w:cs="Times New Roman"/>
          <w:b/>
          <w:bCs/>
          <w:color w:val="auto"/>
          <w:kern w:val="0"/>
          <w:szCs w:val="21"/>
          <w:highlight w:val="none"/>
        </w:rPr>
        <w:t> </w:t>
      </w:r>
      <w:r>
        <w:rPr>
          <w:rStyle w:val="66"/>
          <w:rFonts w:ascii="宋体" w:hAnsi="宋体"/>
          <w:color w:val="auto"/>
          <w:kern w:val="0"/>
          <w:szCs w:val="21"/>
          <w:highlight w:val="none"/>
        </w:rPr>
        <w:t>：</w:t>
      </w:r>
    </w:p>
    <w:p w14:paraId="613A2BF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我_____（姓名）系_____</w:t>
      </w:r>
      <w:r>
        <w:rPr>
          <w:rStyle w:val="66"/>
          <w:rFonts w:ascii="宋体" w:hAnsi="宋体"/>
          <w:color w:val="auto"/>
          <w:kern w:val="0"/>
          <w:szCs w:val="21"/>
          <w:highlight w:val="none"/>
          <w:u w:val="single" w:color="000000"/>
        </w:rPr>
        <w:t>_ </w:t>
      </w:r>
      <w:r>
        <w:rPr>
          <w:rStyle w:val="66"/>
          <w:rFonts w:ascii="宋体" w:hAnsi="宋体"/>
          <w:color w:val="auto"/>
          <w:kern w:val="0"/>
          <w:szCs w:val="21"/>
          <w:highlight w:val="none"/>
        </w:rPr>
        <w:t>（供应商名称）的法定代表人，现委托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（姓名）为我方代理人。代理人根据本授权，以我方的名义参加</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项目（项目编号：</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）的竞争性谈判活动，并代表我方全权办理针对上述项目的响应性文件递交、参加谈判、签约等具体事务和签署相关文件。</w:t>
      </w:r>
    </w:p>
    <w:p w14:paraId="32C6D20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我方对代理人的签名负全部责任。在撤销授权的书面通知以前，本授权书一直有效。代理人在授权书有效期内签署的所有文件不因授权的撤销而失效。</w:t>
      </w:r>
    </w:p>
    <w:p w14:paraId="70F5BF9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代理人无转委托权。</w:t>
      </w:r>
    </w:p>
    <w:p w14:paraId="0D7297DC">
      <w:pPr>
        <w:shd w:val="clear" w:color="auto" w:fill="FFFFFF"/>
        <w:spacing w:line="360" w:lineRule="auto"/>
        <w:ind w:firstLine="480"/>
        <w:jc w:val="left"/>
        <w:rPr>
          <w:rStyle w:val="66"/>
          <w:rFonts w:ascii="宋体" w:hAnsi="宋体"/>
          <w:color w:val="auto"/>
          <w:kern w:val="0"/>
          <w:szCs w:val="21"/>
          <w:highlight w:val="none"/>
        </w:rPr>
      </w:pPr>
      <w:r>
        <w:rPr>
          <w:rStyle w:val="66"/>
          <w:rFonts w:ascii="宋体" w:hAnsi="宋体"/>
          <w:color w:val="auto"/>
          <w:kern w:val="0"/>
          <w:szCs w:val="21"/>
          <w:highlight w:val="none"/>
        </w:rPr>
        <w:t>委托期限：</w:t>
      </w:r>
      <w:r>
        <w:rPr>
          <w:rStyle w:val="66"/>
          <w:rFonts w:ascii="宋体" w:hAnsi="宋体"/>
          <w:color w:val="auto"/>
          <w:kern w:val="0"/>
          <w:szCs w:val="21"/>
          <w:highlight w:val="none"/>
          <w:u w:val="single" w:color="000000"/>
        </w:rPr>
        <w:t>         </w:t>
      </w:r>
    </w:p>
    <w:p w14:paraId="3BD72A16">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委托代理人签名：</w:t>
      </w:r>
      <w:r>
        <w:rPr>
          <w:rStyle w:val="66"/>
          <w:rFonts w:ascii="宋体" w:hAnsi="宋体"/>
          <w:color w:val="auto"/>
          <w:kern w:val="0"/>
          <w:szCs w:val="21"/>
          <w:highlight w:val="none"/>
          <w:u w:val="single" w:color="000000"/>
        </w:rPr>
        <w:t xml:space="preserve">       </w:t>
      </w:r>
    </w:p>
    <w:p w14:paraId="54517968">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w:t>
      </w:r>
    </w:p>
    <w:p w14:paraId="0B15EAB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法定代表人签名：</w:t>
      </w:r>
      <w:r>
        <w:rPr>
          <w:rStyle w:val="66"/>
          <w:rFonts w:ascii="宋体" w:hAnsi="宋体"/>
          <w:color w:val="auto"/>
          <w:kern w:val="0"/>
          <w:szCs w:val="21"/>
          <w:highlight w:val="none"/>
          <w:u w:val="single" w:color="000000"/>
        </w:rPr>
        <w:t xml:space="preserve">        </w:t>
      </w:r>
    </w:p>
    <w:p w14:paraId="55312915">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xml:space="preserve">                  </w:t>
      </w:r>
    </w:p>
    <w:p w14:paraId="7E41CAAF">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 xml:space="preserve">委托代理人身份证号码： </w:t>
      </w:r>
    </w:p>
    <w:p w14:paraId="112F20E0">
      <w:pPr>
        <w:shd w:val="clear" w:color="auto" w:fill="FFFFFF"/>
        <w:spacing w:line="360" w:lineRule="auto"/>
        <w:ind w:firstLine="4800"/>
        <w:rPr>
          <w:rStyle w:val="66"/>
          <w:color w:val="auto"/>
          <w:kern w:val="0"/>
          <w:szCs w:val="21"/>
          <w:highlight w:val="none"/>
        </w:rPr>
      </w:pPr>
      <w:r>
        <w:rPr>
          <w:rStyle w:val="66"/>
          <w:rFonts w:ascii="宋体" w:hAnsi="宋体"/>
          <w:color w:val="auto"/>
          <w:kern w:val="0"/>
          <w:szCs w:val="21"/>
          <w:highlight w:val="none"/>
        </w:rPr>
        <w:t>              </w:t>
      </w:r>
    </w:p>
    <w:tbl>
      <w:tblPr>
        <w:tblStyle w:val="17"/>
        <w:tblpPr w:leftFromText="180" w:rightFromText="180" w:vertAnchor="text" w:horzAnchor="page" w:tblpX="3619" w:tblpY="2098"/>
        <w:tblW w:w="5508" w:type="dxa"/>
        <w:tblInd w:w="0" w:type="dxa"/>
        <w:shd w:val="clear" w:color="auto" w:fill="FFFFFF"/>
        <w:tblLayout w:type="fixed"/>
        <w:tblCellMar>
          <w:top w:w="0" w:type="dxa"/>
          <w:left w:w="0" w:type="dxa"/>
          <w:bottom w:w="0" w:type="dxa"/>
          <w:right w:w="0" w:type="dxa"/>
        </w:tblCellMar>
      </w:tblPr>
      <w:tblGrid>
        <w:gridCol w:w="5508"/>
      </w:tblGrid>
      <w:tr w14:paraId="701B269E">
        <w:tblPrEx>
          <w:shd w:val="clear" w:color="auto" w:fill="FFFFFF"/>
          <w:tblCellMar>
            <w:top w:w="0" w:type="dxa"/>
            <w:left w:w="0" w:type="dxa"/>
            <w:bottom w:w="0" w:type="dxa"/>
            <w:right w:w="0" w:type="dxa"/>
          </w:tblCellMar>
        </w:tblPrEx>
        <w:trPr>
          <w:trHeight w:val="2642" w:hRule="atLeast"/>
        </w:trPr>
        <w:tc>
          <w:tcPr>
            <w:tcW w:w="5508" w:type="dxa"/>
            <w:tcBorders>
              <w:top w:val="single" w:color="000000" w:sz="8" w:space="0"/>
              <w:left w:val="single" w:color="000000" w:sz="8" w:space="0"/>
              <w:bottom w:val="single" w:color="000000" w:sz="8" w:space="0"/>
              <w:right w:val="single" w:color="000000" w:sz="8" w:space="0"/>
            </w:tcBorders>
            <w:shd w:val="clear" w:color="auto" w:fill="FFFFFF"/>
          </w:tcPr>
          <w:p w14:paraId="636598BE">
            <w:pPr>
              <w:spacing w:line="360" w:lineRule="auto"/>
              <w:rPr>
                <w:rStyle w:val="66"/>
                <w:color w:val="auto"/>
                <w:kern w:val="0"/>
                <w:szCs w:val="21"/>
                <w:highlight w:val="none"/>
              </w:rPr>
            </w:pPr>
            <w:r>
              <w:rPr>
                <w:rStyle w:val="66"/>
                <w:rFonts w:ascii="宋体" w:hAnsi="宋体"/>
                <w:color w:val="auto"/>
                <w:kern w:val="0"/>
                <w:szCs w:val="21"/>
                <w:highlight w:val="none"/>
              </w:rPr>
              <w:t>此处请粘贴委托代理人身份证复印件</w:t>
            </w:r>
          </w:p>
        </w:tc>
      </w:tr>
    </w:tbl>
    <w:p w14:paraId="34C754FF">
      <w:pPr>
        <w:shd w:val="clear" w:color="auto" w:fill="FFFFFF"/>
        <w:spacing w:line="360" w:lineRule="auto"/>
        <w:ind w:firstLine="2625" w:firstLineChars="125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4310D402">
      <w:pPr>
        <w:pStyle w:val="40"/>
        <w:spacing w:before="312" w:after="312" w:line="360" w:lineRule="auto"/>
        <w:jc w:val="right"/>
        <w:rPr>
          <w:rStyle w:val="21"/>
          <w:rFonts w:ascii="宋体" w:hAnsi="宋体"/>
          <w:color w:val="auto"/>
          <w:sz w:val="21"/>
          <w:szCs w:val="21"/>
          <w:highlight w:val="none"/>
        </w:rPr>
      </w:pPr>
      <w:r>
        <w:rPr>
          <w:rStyle w:val="66"/>
          <w:rFonts w:ascii="宋体" w:hAnsi="宋体"/>
          <w:color w:val="auto"/>
          <w:sz w:val="21"/>
          <w:szCs w:val="21"/>
          <w:highlight w:val="none"/>
        </w:rPr>
        <w:t>            </w:t>
      </w:r>
      <w:r>
        <w:rPr>
          <w:rStyle w:val="21"/>
          <w:rFonts w:ascii="宋体" w:hAnsi="宋体"/>
          <w:color w:val="auto"/>
          <w:sz w:val="21"/>
          <w:szCs w:val="21"/>
          <w:highlight w:val="none"/>
        </w:rPr>
        <w:t>年    月    日</w:t>
      </w:r>
    </w:p>
    <w:p w14:paraId="1FC4029B">
      <w:pPr>
        <w:shd w:val="clear" w:color="auto" w:fill="FFFFFF"/>
        <w:spacing w:line="360" w:lineRule="auto"/>
        <w:ind w:firstLine="480"/>
        <w:rPr>
          <w:rStyle w:val="66"/>
          <w:color w:val="auto"/>
          <w:kern w:val="0"/>
          <w:szCs w:val="21"/>
          <w:highlight w:val="none"/>
        </w:rPr>
      </w:pPr>
    </w:p>
    <w:p w14:paraId="3A8D0FEE">
      <w:pPr>
        <w:shd w:val="clear" w:color="auto" w:fill="FFFFFF"/>
        <w:spacing w:before="156" w:after="156" w:line="360" w:lineRule="auto"/>
        <w:rPr>
          <w:rStyle w:val="66"/>
          <w:rFonts w:ascii="宋体" w:hAnsi="宋体"/>
          <w:b/>
          <w:bCs/>
          <w:color w:val="auto"/>
          <w:kern w:val="0"/>
          <w:szCs w:val="21"/>
          <w:highlight w:val="none"/>
        </w:rPr>
      </w:pPr>
    </w:p>
    <w:p w14:paraId="5FE7F780">
      <w:pPr>
        <w:shd w:val="clear" w:color="auto" w:fill="FFFFFF"/>
        <w:spacing w:before="156" w:after="156" w:line="360" w:lineRule="auto"/>
        <w:rPr>
          <w:rStyle w:val="66"/>
          <w:rFonts w:ascii="宋体" w:hAnsi="宋体"/>
          <w:b/>
          <w:bCs/>
          <w:color w:val="auto"/>
          <w:kern w:val="0"/>
          <w:szCs w:val="21"/>
          <w:highlight w:val="none"/>
        </w:rPr>
      </w:pPr>
    </w:p>
    <w:p w14:paraId="0606003D">
      <w:pPr>
        <w:shd w:val="clear" w:color="auto" w:fill="FFFFFF"/>
        <w:spacing w:before="156" w:after="156" w:line="360" w:lineRule="auto"/>
        <w:rPr>
          <w:rStyle w:val="66"/>
          <w:rFonts w:ascii="宋体" w:hAnsi="宋体"/>
          <w:b/>
          <w:bCs/>
          <w:color w:val="auto"/>
          <w:kern w:val="0"/>
          <w:szCs w:val="21"/>
          <w:highlight w:val="none"/>
        </w:rPr>
      </w:pPr>
    </w:p>
    <w:p w14:paraId="7A03C2D7">
      <w:pPr>
        <w:shd w:val="clear" w:color="auto" w:fill="FFFFFF"/>
        <w:spacing w:before="156" w:after="156" w:line="360" w:lineRule="auto"/>
        <w:rPr>
          <w:rStyle w:val="66"/>
          <w:rFonts w:ascii="宋体" w:hAnsi="宋体"/>
          <w:b/>
          <w:bCs/>
          <w:color w:val="auto"/>
          <w:kern w:val="0"/>
          <w:szCs w:val="21"/>
          <w:highlight w:val="none"/>
        </w:rPr>
      </w:pPr>
    </w:p>
    <w:p w14:paraId="33766CDF">
      <w:pPr>
        <w:shd w:val="clear" w:color="auto" w:fill="FFFFFF"/>
        <w:spacing w:before="156" w:after="156" w:line="360" w:lineRule="auto"/>
        <w:rPr>
          <w:rStyle w:val="66"/>
          <w:rFonts w:ascii="宋体" w:hAnsi="宋体"/>
          <w:b/>
          <w:bCs/>
          <w:color w:val="auto"/>
          <w:kern w:val="0"/>
          <w:sz w:val="24"/>
          <w:highlight w:val="none"/>
        </w:rPr>
      </w:pPr>
    </w:p>
    <w:p w14:paraId="31082F38">
      <w:pPr>
        <w:shd w:val="clear" w:color="auto" w:fill="FFFFFF"/>
        <w:spacing w:before="156" w:after="156" w:line="360" w:lineRule="auto"/>
        <w:rPr>
          <w:rStyle w:val="66"/>
          <w:rFonts w:ascii="宋体" w:hAnsi="宋体"/>
          <w:color w:val="auto"/>
          <w:kern w:val="0"/>
          <w:sz w:val="24"/>
          <w:highlight w:val="none"/>
        </w:rPr>
      </w:pPr>
      <w:r>
        <w:rPr>
          <w:rStyle w:val="66"/>
          <w:rFonts w:ascii="宋体" w:hAnsi="宋体"/>
          <w:b/>
          <w:bCs/>
          <w:color w:val="auto"/>
          <w:kern w:val="0"/>
          <w:sz w:val="24"/>
          <w:highlight w:val="none"/>
        </w:rPr>
        <w:br w:type="page"/>
      </w:r>
      <w:r>
        <w:rPr>
          <w:rStyle w:val="66"/>
          <w:rFonts w:ascii="宋体" w:hAnsi="宋体"/>
          <w:b/>
          <w:bCs/>
          <w:color w:val="auto"/>
          <w:kern w:val="0"/>
          <w:sz w:val="24"/>
          <w:highlight w:val="none"/>
        </w:rPr>
        <w:t>附件8   </w:t>
      </w:r>
      <w:r>
        <w:rPr>
          <w:rStyle w:val="66"/>
          <w:rFonts w:ascii="宋体" w:hAnsi="宋体"/>
          <w:color w:val="auto"/>
          <w:kern w:val="0"/>
          <w:sz w:val="24"/>
          <w:highlight w:val="none"/>
        </w:rPr>
        <w:t>      </w:t>
      </w:r>
    </w:p>
    <w:p w14:paraId="673AC39C">
      <w:pPr>
        <w:shd w:val="clear" w:color="auto" w:fill="FFFFFF"/>
        <w:spacing w:before="156" w:after="156" w:line="360" w:lineRule="auto"/>
        <w:ind w:firstLine="120" w:firstLineChars="50"/>
        <w:jc w:val="center"/>
        <w:rPr>
          <w:rStyle w:val="66"/>
          <w:rFonts w:ascii="宋体" w:hAnsi="宋体"/>
          <w:color w:val="auto"/>
          <w:kern w:val="0"/>
          <w:sz w:val="24"/>
          <w:highlight w:val="none"/>
        </w:rPr>
      </w:pPr>
      <w:r>
        <w:rPr>
          <w:rStyle w:val="66"/>
          <w:rFonts w:ascii="宋体" w:hAnsi="宋体"/>
          <w:b/>
          <w:bCs/>
          <w:color w:val="auto"/>
          <w:kern w:val="0"/>
          <w:sz w:val="24"/>
          <w:highlight w:val="none"/>
        </w:rPr>
        <w:t>供应商证明文件</w:t>
      </w:r>
    </w:p>
    <w:p w14:paraId="33286B82">
      <w:pPr>
        <w:spacing w:beforeAutospacing="1" w:afterAutospacing="1"/>
        <w:jc w:val="left"/>
        <w:rPr>
          <w:rFonts w:ascii="宋体" w:hAnsi="宋体"/>
          <w:color w:val="auto"/>
          <w:kern w:val="0"/>
          <w:sz w:val="24"/>
          <w:highlight w:val="none"/>
        </w:rPr>
      </w:pPr>
      <w:r>
        <w:rPr>
          <w:rFonts w:hint="eastAsia" w:ascii="宋体" w:hAnsi="宋体"/>
          <w:b/>
          <w:bCs/>
          <w:color w:val="auto"/>
          <w:kern w:val="0"/>
          <w:sz w:val="24"/>
          <w:highlight w:val="none"/>
        </w:rPr>
        <w:t>8.1</w:t>
      </w:r>
    </w:p>
    <w:p w14:paraId="1EF6D531">
      <w:pPr>
        <w:spacing w:line="360" w:lineRule="exact"/>
        <w:jc w:val="center"/>
        <w:textAlignment w:val="auto"/>
        <w:rPr>
          <w:rFonts w:ascii="宋体" w:hAnsi="宋体"/>
          <w:color w:val="auto"/>
          <w:kern w:val="0"/>
          <w:sz w:val="24"/>
          <w:highlight w:val="none"/>
        </w:rPr>
      </w:pPr>
      <w:r>
        <w:rPr>
          <w:rFonts w:hint="eastAsia" w:ascii="宋体" w:hAnsi="宋体"/>
          <w:color w:val="auto"/>
          <w:kern w:val="0"/>
          <w:sz w:val="24"/>
          <w:highlight w:val="none"/>
        </w:rPr>
        <w:t>驻马店市政府采购供应商信用承诺函</w:t>
      </w:r>
    </w:p>
    <w:p w14:paraId="7C7BE6F1">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致：</w:t>
      </w:r>
    </w:p>
    <w:p w14:paraId="7CD821CA">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单位名称（自然人姓名）：       </w:t>
      </w:r>
    </w:p>
    <w:p w14:paraId="454EC982">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统一社会信用代码（身份证号码）：    </w:t>
      </w:r>
    </w:p>
    <w:p w14:paraId="73C04E45">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法定代表人（负责人）：        </w:t>
      </w:r>
    </w:p>
    <w:p w14:paraId="77C2B167">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联系地址和电话：   </w:t>
      </w:r>
    </w:p>
    <w:p w14:paraId="50C9B078">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47B257">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（一）具有独立承担民事责任的能力；</w:t>
      </w:r>
    </w:p>
    <w:p w14:paraId="2ED9A9AF">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（二）具有良好的商业信誉和健全的财务会计制度；</w:t>
      </w:r>
    </w:p>
    <w:p w14:paraId="011B352B">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（三）具有履行合同所必需的设备和专业技术能力；</w:t>
      </w:r>
    </w:p>
    <w:p w14:paraId="631CE8F4">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（四）有依法缴纳税收和社会保障资金的良好记录；</w:t>
      </w:r>
    </w:p>
    <w:p w14:paraId="5AE8E80E">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（五）参加政府采购活动前三年内，在经营活动中没有重大违法记录；</w:t>
      </w:r>
    </w:p>
    <w:p w14:paraId="4098EE62">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（六）未被列入严重失信主体名单、失信被执行人、税收违法黑名单、政府采购严重违法失信行为记录名单，未曾作出虚假承诺；</w:t>
      </w:r>
    </w:p>
    <w:p w14:paraId="4B256218">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（七）符合法律、行政法规规定的其他条件。</w:t>
      </w:r>
    </w:p>
    <w:p w14:paraId="477A8B6B">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我单位（本人）保证上述承诺事项的真实性，如有弄虚作假或其他违法违规行为，愿意承担一切法律责任，并承担因此所造成的一切损失。</w:t>
      </w:r>
    </w:p>
    <w:p w14:paraId="79E28A73">
      <w:pPr>
        <w:spacing w:line="360" w:lineRule="exact"/>
        <w:jc w:val="left"/>
        <w:textAlignment w:val="auto"/>
        <w:rPr>
          <w:rFonts w:ascii="宋体" w:hAnsi="宋体"/>
          <w:color w:val="auto"/>
          <w:kern w:val="0"/>
          <w:sz w:val="24"/>
          <w:highlight w:val="none"/>
        </w:rPr>
      </w:pPr>
    </w:p>
    <w:p w14:paraId="31E8E8F1">
      <w:pPr>
        <w:spacing w:line="360" w:lineRule="exact"/>
        <w:ind w:firstLine="3840" w:firstLineChars="1600"/>
        <w:jc w:val="left"/>
        <w:textAlignment w:val="auto"/>
        <w:rPr>
          <w:rFonts w:ascii="宋体" w:hAnsi="宋体"/>
          <w:color w:val="auto"/>
          <w:kern w:val="0"/>
          <w:sz w:val="24"/>
          <w:highlight w:val="none"/>
        </w:rPr>
      </w:pPr>
      <w:r>
        <w:rPr>
          <w:rFonts w:hint="eastAsia" w:ascii="宋体" w:hAnsi="宋体"/>
          <w:color w:val="auto"/>
          <w:kern w:val="0"/>
          <w:sz w:val="24"/>
          <w:highlight w:val="none"/>
        </w:rPr>
        <w:t>供应商名称（盖章）：</w:t>
      </w:r>
    </w:p>
    <w:p w14:paraId="20420FAE">
      <w:pPr>
        <w:spacing w:line="360" w:lineRule="exact"/>
        <w:ind w:firstLine="2400" w:firstLineChars="1000"/>
        <w:jc w:val="left"/>
        <w:textAlignment w:val="auto"/>
        <w:rPr>
          <w:rFonts w:ascii="宋体" w:hAnsi="宋体"/>
          <w:color w:val="auto"/>
          <w:kern w:val="0"/>
          <w:sz w:val="24"/>
          <w:highlight w:val="none"/>
        </w:rPr>
      </w:pPr>
      <w:r>
        <w:rPr>
          <w:rFonts w:hint="eastAsia" w:ascii="宋体" w:hAnsi="宋体"/>
          <w:color w:val="auto"/>
          <w:kern w:val="0"/>
          <w:sz w:val="24"/>
          <w:highlight w:val="none"/>
        </w:rPr>
        <w:t>法定代表人、负责人、自然人或授权代表(签字)：</w:t>
      </w:r>
    </w:p>
    <w:p w14:paraId="5D40C2CC">
      <w:pPr>
        <w:spacing w:line="360" w:lineRule="exact"/>
        <w:ind w:firstLine="3360" w:firstLineChars="1400"/>
        <w:jc w:val="left"/>
        <w:textAlignment w:val="auto"/>
        <w:rPr>
          <w:rFonts w:ascii="宋体" w:hAnsi="宋体"/>
          <w:color w:val="auto"/>
          <w:kern w:val="0"/>
          <w:sz w:val="24"/>
          <w:highlight w:val="none"/>
        </w:rPr>
      </w:pPr>
      <w:r>
        <w:rPr>
          <w:rFonts w:hint="eastAsia" w:ascii="宋体" w:hAnsi="宋体"/>
          <w:color w:val="auto"/>
          <w:kern w:val="0"/>
          <w:sz w:val="24"/>
          <w:highlight w:val="none"/>
        </w:rPr>
        <w:t>日期：  年  月   日</w:t>
      </w:r>
    </w:p>
    <w:p w14:paraId="67D38FE1">
      <w:pPr>
        <w:spacing w:before="100" w:beforeAutospacing="1" w:after="100" w:afterAutospacing="1"/>
        <w:jc w:val="left"/>
        <w:rPr>
          <w:rFonts w:ascii="宋体" w:hAnsi="宋体"/>
          <w:color w:val="auto"/>
          <w:kern w:val="0"/>
          <w:sz w:val="24"/>
          <w:highlight w:val="none"/>
        </w:rPr>
      </w:pPr>
    </w:p>
    <w:p w14:paraId="48B14351">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注：1.供应商须在投标（响应性）文件中按此模板提供承诺函，未提供视为未实质性响应采购文件要求，按无效投标（响应）处理。</w:t>
      </w:r>
    </w:p>
    <w:p w14:paraId="19196124">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2.供应商的法定代表人或者授权代表的签字或盖章应真实、有效，如由授权代表签字或盖章的，应提供“法定代表人授权书”。</w:t>
      </w:r>
    </w:p>
    <w:p w14:paraId="1B861456">
      <w:pPr>
        <w:rPr>
          <w:rFonts w:ascii="宋体" w:hAnsi="宋体"/>
          <w:color w:val="auto"/>
          <w:kern w:val="0"/>
          <w:sz w:val="24"/>
          <w:highlight w:val="none"/>
        </w:rPr>
      </w:pPr>
      <w:r>
        <w:rPr>
          <w:rFonts w:hint="eastAsia" w:ascii="宋体" w:hAnsi="宋体"/>
          <w:color w:val="auto"/>
          <w:kern w:val="0"/>
          <w:sz w:val="24"/>
          <w:highlight w:val="none"/>
        </w:rPr>
        <w:br w:type="page"/>
      </w:r>
    </w:p>
    <w:p w14:paraId="5E622B98">
      <w:pPr>
        <w:shd w:val="clear" w:color="auto" w:fill="FFFFFF"/>
        <w:spacing w:line="360" w:lineRule="auto"/>
        <w:rPr>
          <w:rStyle w:val="66"/>
          <w:rFonts w:ascii="‹ΟGB2312" w:eastAsia="‹ΟGB2312" w:cs="Times New Roman"/>
          <w:b/>
          <w:bCs/>
          <w:color w:val="auto"/>
          <w:kern w:val="0"/>
          <w:sz w:val="24"/>
          <w:highlight w:val="none"/>
        </w:rPr>
      </w:pPr>
      <w:r>
        <w:rPr>
          <w:rStyle w:val="66"/>
          <w:rFonts w:ascii="‹ΟGB2312" w:eastAsia="‹ΟGB2312" w:cs="Times New Roman"/>
          <w:b/>
          <w:bCs/>
          <w:color w:val="auto"/>
          <w:kern w:val="0"/>
          <w:sz w:val="24"/>
          <w:highlight w:val="none"/>
        </w:rPr>
        <w:t>附件9</w:t>
      </w:r>
    </w:p>
    <w:p w14:paraId="4734FE41">
      <w:pPr>
        <w:shd w:val="clear" w:color="auto" w:fill="FFFFFF"/>
        <w:spacing w:line="460" w:lineRule="atLeast"/>
        <w:ind w:firstLine="562" w:firstLineChars="200"/>
        <w:jc w:val="center"/>
        <w:rPr>
          <w:color w:val="auto"/>
          <w:kern w:val="0"/>
          <w:sz w:val="32"/>
          <w:szCs w:val="32"/>
          <w:highlight w:val="none"/>
        </w:rPr>
      </w:pPr>
      <w:r>
        <w:rPr>
          <w:rFonts w:hint="eastAsia" w:ascii="‹ΟGB2312" w:eastAsia="‹ΟGB2312"/>
          <w:b/>
          <w:bCs/>
          <w:color w:val="auto"/>
          <w:kern w:val="0"/>
          <w:sz w:val="28"/>
          <w:szCs w:val="28"/>
          <w:highlight w:val="none"/>
        </w:rPr>
        <w:t>中小企业声明函</w:t>
      </w:r>
      <w:r>
        <w:rPr>
          <w:rFonts w:hint="eastAsia" w:ascii="宋体" w:hAnsi="宋体"/>
          <w:color w:val="auto"/>
          <w:kern w:val="0"/>
          <w:sz w:val="28"/>
          <w:szCs w:val="28"/>
          <w:highlight w:val="none"/>
        </w:rPr>
        <w:t>（服务）</w:t>
      </w:r>
    </w:p>
    <w:p w14:paraId="749FCD0D">
      <w:pPr>
        <w:shd w:val="clear" w:color="auto" w:fill="FFFFFF"/>
        <w:spacing w:line="450" w:lineRule="atLeast"/>
        <w:ind w:firstLine="480" w:firstLineChars="200"/>
        <w:jc w:val="left"/>
        <w:rPr>
          <w:rFonts w:ascii="‹ΟGB2312" w:hAnsi="宋体" w:eastAsia="‹ΟGB2312"/>
          <w:color w:val="auto"/>
          <w:kern w:val="0"/>
          <w:sz w:val="24"/>
          <w:highlight w:val="none"/>
        </w:rPr>
      </w:pPr>
      <w:r>
        <w:rPr>
          <w:rFonts w:hint="eastAsia" w:ascii="‹ΟGB2312" w:hAnsi="宋体" w:eastAsia="‹ΟGB2312"/>
          <w:color w:val="auto"/>
          <w:kern w:val="0"/>
          <w:sz w:val="24"/>
          <w:highlight w:val="none"/>
        </w:rPr>
        <w:t>本公司郑重声明，根据《政府采购促进中小企业发展管理办法》（财库[2020]46号）的规定，本公司参加的</w:t>
      </w:r>
      <w:r>
        <w:rPr>
          <w:rFonts w:hint="eastAsia" w:ascii="‹ΟGB2312" w:hAnsi="宋体" w:eastAsia="‹ΟGB2312"/>
          <w:color w:val="auto"/>
          <w:kern w:val="0"/>
          <w:sz w:val="24"/>
          <w:highlight w:val="none"/>
          <w:u w:val="single"/>
        </w:rPr>
        <w:t xml:space="preserve">  （单位名称）   </w:t>
      </w:r>
      <w:r>
        <w:rPr>
          <w:rFonts w:hint="eastAsia" w:ascii="‹ΟGB2312" w:hAnsi="宋体" w:eastAsia="‹ΟGB2312"/>
          <w:color w:val="auto"/>
          <w:kern w:val="0"/>
          <w:sz w:val="24"/>
          <w:highlight w:val="none"/>
        </w:rPr>
        <w:t>的</w:t>
      </w:r>
      <w:r>
        <w:rPr>
          <w:rFonts w:hint="eastAsia" w:ascii="‹ΟGB2312" w:hAnsi="宋体" w:eastAsia="‹ΟGB2312"/>
          <w:color w:val="auto"/>
          <w:kern w:val="0"/>
          <w:sz w:val="24"/>
          <w:highlight w:val="none"/>
          <w:u w:val="single"/>
        </w:rPr>
        <w:t xml:space="preserve">  （项目名称）  </w:t>
      </w:r>
      <w:r>
        <w:rPr>
          <w:rFonts w:hint="eastAsia" w:ascii="‹ΟGB2312" w:hAnsi="宋体" w:eastAsia="‹ΟGB2312"/>
          <w:color w:val="auto"/>
          <w:kern w:val="0"/>
          <w:sz w:val="24"/>
          <w:highlight w:val="none"/>
        </w:rPr>
        <w:t>采购活动，服务单位全部为符合政策要求的中小企业。相关企业（含联合体中的中小企业、签订分包意向协议的中小企业）的具体情况如下：</w:t>
      </w:r>
    </w:p>
    <w:p w14:paraId="11076CF5">
      <w:pPr>
        <w:shd w:val="clear" w:color="auto" w:fill="FFFFFF"/>
        <w:spacing w:line="450" w:lineRule="atLeast"/>
        <w:ind w:firstLine="480" w:firstLineChars="200"/>
        <w:jc w:val="left"/>
        <w:rPr>
          <w:rFonts w:ascii="‹ΟGB2312" w:hAnsi="宋体" w:eastAsia="‹ΟGB2312"/>
          <w:color w:val="auto"/>
          <w:kern w:val="0"/>
          <w:sz w:val="24"/>
          <w:highlight w:val="none"/>
        </w:rPr>
      </w:pPr>
      <w:r>
        <w:rPr>
          <w:rFonts w:hint="eastAsia" w:ascii="‹ΟGB2312" w:hAnsi="宋体" w:eastAsia="‹ΟGB2312"/>
          <w:color w:val="auto"/>
          <w:kern w:val="0"/>
          <w:sz w:val="24"/>
          <w:highlight w:val="none"/>
        </w:rPr>
        <w:t>1、</w:t>
      </w:r>
      <w:r>
        <w:rPr>
          <w:rFonts w:hint="eastAsia" w:ascii="‹ΟGB2312" w:hAnsi="宋体" w:eastAsia="‹ΟGB2312"/>
          <w:color w:val="auto"/>
          <w:kern w:val="0"/>
          <w:sz w:val="24"/>
          <w:highlight w:val="none"/>
          <w:u w:val="single"/>
        </w:rPr>
        <w:t>（标的名称）</w:t>
      </w:r>
      <w:r>
        <w:rPr>
          <w:rFonts w:hint="eastAsia" w:ascii="‹ΟGB2312" w:hAnsi="宋体" w:eastAsia="‹ΟGB2312"/>
          <w:color w:val="auto"/>
          <w:kern w:val="0"/>
          <w:sz w:val="24"/>
          <w:highlight w:val="none"/>
        </w:rPr>
        <w:t>，属于</w:t>
      </w:r>
      <w:r>
        <w:rPr>
          <w:rFonts w:hint="eastAsia" w:ascii="‹ΟGB2312" w:hAnsi="宋体" w:eastAsia="‹ΟGB2312"/>
          <w:color w:val="auto"/>
          <w:kern w:val="0"/>
          <w:sz w:val="24"/>
          <w:highlight w:val="none"/>
          <w:u w:val="single"/>
        </w:rPr>
        <w:t>（采购文件中明确的所属行业）</w:t>
      </w:r>
      <w:r>
        <w:rPr>
          <w:rFonts w:hint="eastAsia" w:ascii="‹ΟGB2312" w:hAnsi="宋体" w:eastAsia="‹ΟGB2312"/>
          <w:color w:val="auto"/>
          <w:kern w:val="0"/>
          <w:sz w:val="24"/>
          <w:highlight w:val="none"/>
        </w:rPr>
        <w:t>；承建（承接）企业为</w:t>
      </w:r>
      <w:r>
        <w:rPr>
          <w:rFonts w:hint="eastAsia" w:ascii="‹ΟGB2312" w:hAnsi="宋体" w:eastAsia="‹ΟGB2312"/>
          <w:color w:val="auto"/>
          <w:kern w:val="0"/>
          <w:sz w:val="24"/>
          <w:highlight w:val="none"/>
          <w:u w:val="single"/>
        </w:rPr>
        <w:t>（企业名称）</w:t>
      </w:r>
      <w:r>
        <w:rPr>
          <w:rFonts w:hint="eastAsia" w:ascii="‹ΟGB2312" w:hAnsi="宋体" w:eastAsia="‹ΟGB2312"/>
          <w:color w:val="auto"/>
          <w:kern w:val="0"/>
          <w:sz w:val="24"/>
          <w:highlight w:val="none"/>
        </w:rPr>
        <w:t>，从业人员</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人，营业收入为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万元，资产总额为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万元，属于</w:t>
      </w:r>
      <w:r>
        <w:rPr>
          <w:rFonts w:hint="eastAsia" w:ascii="‹ΟGB2312" w:hAnsi="宋体" w:eastAsia="‹ΟGB2312"/>
          <w:color w:val="auto"/>
          <w:kern w:val="0"/>
          <w:sz w:val="24"/>
          <w:highlight w:val="none"/>
          <w:u w:val="single"/>
        </w:rPr>
        <w:t>（中型企业、小型企业、微型企业）</w:t>
      </w:r>
      <w:r>
        <w:rPr>
          <w:rFonts w:hint="eastAsia" w:ascii="‹ΟGB2312" w:hAnsi="宋体" w:eastAsia="‹ΟGB2312"/>
          <w:color w:val="auto"/>
          <w:kern w:val="0"/>
          <w:sz w:val="24"/>
          <w:highlight w:val="none"/>
        </w:rPr>
        <w:t>；</w:t>
      </w:r>
    </w:p>
    <w:p w14:paraId="72EF2F90">
      <w:pPr>
        <w:shd w:val="clear" w:color="auto" w:fill="FFFFFF"/>
        <w:spacing w:line="450" w:lineRule="atLeast"/>
        <w:ind w:firstLine="480" w:firstLineChars="200"/>
        <w:jc w:val="left"/>
        <w:rPr>
          <w:rFonts w:ascii="‹ΟGB2312" w:hAnsi="宋体" w:eastAsia="‹ΟGB2312"/>
          <w:color w:val="auto"/>
          <w:kern w:val="0"/>
          <w:sz w:val="24"/>
          <w:highlight w:val="none"/>
        </w:rPr>
      </w:pPr>
      <w:r>
        <w:rPr>
          <w:rFonts w:hint="eastAsia" w:ascii="‹ΟGB2312" w:eastAsia="‹ΟGB2312"/>
          <w:color w:val="auto"/>
          <w:kern w:val="0"/>
          <w:sz w:val="24"/>
          <w:highlight w:val="none"/>
        </w:rPr>
        <w:t>2、</w:t>
      </w:r>
      <w:r>
        <w:rPr>
          <w:rFonts w:hint="eastAsia" w:ascii="‹ΟGB2312" w:hAnsi="宋体" w:eastAsia="‹ΟGB2312"/>
          <w:color w:val="auto"/>
          <w:kern w:val="0"/>
          <w:sz w:val="24"/>
          <w:highlight w:val="none"/>
          <w:u w:val="single"/>
        </w:rPr>
        <w:t>（标的名称）</w:t>
      </w:r>
      <w:r>
        <w:rPr>
          <w:rFonts w:hint="eastAsia" w:ascii="‹ΟGB2312" w:hAnsi="宋体" w:eastAsia="‹ΟGB2312"/>
          <w:color w:val="auto"/>
          <w:kern w:val="0"/>
          <w:sz w:val="24"/>
          <w:highlight w:val="none"/>
        </w:rPr>
        <w:t>，属于</w:t>
      </w:r>
      <w:r>
        <w:rPr>
          <w:rFonts w:hint="eastAsia" w:ascii="‹ΟGB2312" w:hAnsi="宋体" w:eastAsia="‹ΟGB2312"/>
          <w:color w:val="auto"/>
          <w:kern w:val="0"/>
          <w:sz w:val="24"/>
          <w:highlight w:val="none"/>
          <w:u w:val="single"/>
        </w:rPr>
        <w:t>（采购文件中明确的所属行业）</w:t>
      </w:r>
      <w:r>
        <w:rPr>
          <w:rFonts w:hint="eastAsia" w:ascii="‹ΟGB2312" w:hAnsi="宋体" w:eastAsia="‹ΟGB2312"/>
          <w:color w:val="auto"/>
          <w:kern w:val="0"/>
          <w:sz w:val="24"/>
          <w:highlight w:val="none"/>
        </w:rPr>
        <w:t>；承建（承接）企业为</w:t>
      </w:r>
      <w:r>
        <w:rPr>
          <w:rFonts w:hint="eastAsia" w:ascii="‹ΟGB2312" w:hAnsi="宋体" w:eastAsia="‹ΟGB2312"/>
          <w:color w:val="auto"/>
          <w:kern w:val="0"/>
          <w:sz w:val="24"/>
          <w:highlight w:val="none"/>
          <w:u w:val="single"/>
        </w:rPr>
        <w:t>（企业名称）</w:t>
      </w:r>
      <w:r>
        <w:rPr>
          <w:rFonts w:hint="eastAsia" w:ascii="‹ΟGB2312" w:hAnsi="宋体" w:eastAsia="‹ΟGB2312"/>
          <w:color w:val="auto"/>
          <w:kern w:val="0"/>
          <w:sz w:val="24"/>
          <w:highlight w:val="none"/>
        </w:rPr>
        <w:t>，从业人员</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人，营业收入为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万元，资产总额为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万元，属于</w:t>
      </w:r>
      <w:r>
        <w:rPr>
          <w:rFonts w:hint="eastAsia" w:ascii="‹ΟGB2312" w:hAnsi="宋体" w:eastAsia="‹ΟGB2312"/>
          <w:color w:val="auto"/>
          <w:kern w:val="0"/>
          <w:sz w:val="24"/>
          <w:highlight w:val="none"/>
          <w:u w:val="single"/>
        </w:rPr>
        <w:t>（中型企业、小型企业、微型企业）</w:t>
      </w:r>
      <w:r>
        <w:rPr>
          <w:rFonts w:hint="eastAsia" w:ascii="‹ΟGB2312" w:hAnsi="宋体" w:eastAsia="‹ΟGB2312"/>
          <w:color w:val="auto"/>
          <w:kern w:val="0"/>
          <w:sz w:val="24"/>
          <w:highlight w:val="none"/>
        </w:rPr>
        <w:t>；</w:t>
      </w:r>
    </w:p>
    <w:p w14:paraId="39A24D46">
      <w:pPr>
        <w:pStyle w:val="2"/>
        <w:ind w:firstLine="240"/>
        <w:rPr>
          <w:color w:val="auto"/>
          <w:sz w:val="24"/>
          <w:szCs w:val="24"/>
          <w:highlight w:val="none"/>
        </w:rPr>
      </w:pPr>
      <w:r>
        <w:rPr>
          <w:rFonts w:hint="eastAsia"/>
          <w:color w:val="auto"/>
          <w:sz w:val="24"/>
          <w:szCs w:val="24"/>
          <w:highlight w:val="none"/>
        </w:rPr>
        <w:t xml:space="preserve">   ......</w:t>
      </w:r>
    </w:p>
    <w:p w14:paraId="33B4D353">
      <w:pPr>
        <w:pStyle w:val="5"/>
        <w:ind w:firstLine="48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3BB2A5F4">
      <w:pPr>
        <w:pStyle w:val="5"/>
        <w:ind w:firstLine="480"/>
        <w:rPr>
          <w:color w:val="auto"/>
          <w:highlight w:val="none"/>
        </w:rPr>
      </w:pPr>
      <w:r>
        <w:rPr>
          <w:rFonts w:hint="eastAsia" w:ascii="‹ΟGB2312" w:eastAsia="‹ΟGB2312"/>
          <w:color w:val="auto"/>
          <w:highlight w:val="none"/>
        </w:rPr>
        <w:t>本企业对上述声明的真实性负责。如有虚假，将依法承担相应责任。</w:t>
      </w:r>
    </w:p>
    <w:p w14:paraId="6EB632E7">
      <w:pPr>
        <w:shd w:val="clear" w:color="auto" w:fill="FFFFFF"/>
        <w:spacing w:line="460" w:lineRule="atLeast"/>
        <w:ind w:firstLine="2400"/>
        <w:rPr>
          <w:color w:val="auto"/>
          <w:kern w:val="0"/>
          <w:sz w:val="24"/>
          <w:highlight w:val="none"/>
        </w:rPr>
      </w:pPr>
      <w:r>
        <w:rPr>
          <w:rFonts w:hint="eastAsia" w:ascii="宋体" w:hAnsi="宋体"/>
          <w:color w:val="auto"/>
          <w:kern w:val="0"/>
          <w:sz w:val="24"/>
          <w:highlight w:val="none"/>
        </w:rPr>
        <w:t>      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2CEB65B3">
      <w:pPr>
        <w:shd w:val="clear" w:color="auto" w:fill="FFFFFF"/>
        <w:spacing w:line="460" w:lineRule="atLeast"/>
        <w:ind w:left="3959" w:leftChars="228" w:hanging="3480" w:hangingChars="1450"/>
        <w:rPr>
          <w:rFonts w:ascii="宋体" w:hAnsi="宋体"/>
          <w:color w:val="auto"/>
          <w:kern w:val="0"/>
          <w:sz w:val="24"/>
          <w:highlight w:val="none"/>
          <w:u w:val="single"/>
        </w:rPr>
      </w:pPr>
      <w:r>
        <w:rPr>
          <w:rFonts w:hint="eastAsia" w:ascii="宋体" w:hAnsi="宋体"/>
          <w:color w:val="auto"/>
          <w:kern w:val="0"/>
          <w:sz w:val="24"/>
          <w:highlight w:val="none"/>
        </w:rPr>
        <w:t>               日期：</w:t>
      </w:r>
      <w:r>
        <w:rPr>
          <w:rFonts w:hint="eastAsia" w:ascii="宋体" w:hAnsi="宋体"/>
          <w:color w:val="auto"/>
          <w:kern w:val="0"/>
          <w:sz w:val="24"/>
          <w:highlight w:val="none"/>
          <w:u w:val="single"/>
        </w:rPr>
        <w:t xml:space="preserve">                       </w:t>
      </w:r>
    </w:p>
    <w:p w14:paraId="052F193C">
      <w:pPr>
        <w:shd w:val="clear" w:color="auto" w:fill="FFFFFF"/>
        <w:spacing w:line="360" w:lineRule="auto"/>
        <w:rPr>
          <w:rStyle w:val="66"/>
          <w:rFonts w:ascii="宋体" w:hAnsi="宋体" w:cs="Times New Roman"/>
          <w:b/>
          <w:bCs/>
          <w:color w:val="auto"/>
          <w:kern w:val="0"/>
          <w:sz w:val="24"/>
          <w:highlight w:val="none"/>
        </w:rPr>
      </w:pPr>
    </w:p>
    <w:p w14:paraId="17BF13A2">
      <w:pPr>
        <w:shd w:val="clear" w:color="auto" w:fill="FFFFFF"/>
        <w:spacing w:line="360" w:lineRule="auto"/>
        <w:rPr>
          <w:rStyle w:val="66"/>
          <w:rFonts w:ascii="宋体" w:hAnsi="宋体" w:cs="Times New Roman"/>
          <w:b/>
          <w:bCs/>
          <w:color w:val="auto"/>
          <w:kern w:val="0"/>
          <w:sz w:val="24"/>
          <w:highlight w:val="none"/>
        </w:rPr>
      </w:pPr>
    </w:p>
    <w:p w14:paraId="361CC3CA">
      <w:pPr>
        <w:shd w:val="clear" w:color="auto" w:fill="FFFFFF"/>
        <w:spacing w:line="360" w:lineRule="auto"/>
        <w:rPr>
          <w:rStyle w:val="66"/>
          <w:rFonts w:ascii="宋体" w:hAnsi="宋体" w:cs="Times New Roman"/>
          <w:b/>
          <w:bCs/>
          <w:color w:val="auto"/>
          <w:kern w:val="0"/>
          <w:sz w:val="24"/>
          <w:highlight w:val="none"/>
        </w:rPr>
      </w:pPr>
    </w:p>
    <w:p w14:paraId="5FF1D360">
      <w:pPr>
        <w:rPr>
          <w:color w:val="auto"/>
          <w:highlight w:val="none"/>
        </w:rPr>
      </w:pPr>
      <w:r>
        <w:rPr>
          <w:rStyle w:val="66"/>
          <w:rFonts w:ascii="宋体" w:hAnsi="宋体" w:cs="Times New Roman"/>
          <w:b/>
          <w:bCs/>
          <w:color w:val="auto"/>
          <w:kern w:val="0"/>
          <w:sz w:val="24"/>
          <w:highlight w:val="none"/>
        </w:rPr>
        <w:br w:type="page"/>
      </w:r>
    </w:p>
    <w:p w14:paraId="336048FB">
      <w:pPr>
        <w:shd w:val="clear" w:color="auto" w:fill="FFFFFF"/>
        <w:spacing w:line="360" w:lineRule="auto"/>
        <w:rPr>
          <w:rStyle w:val="66"/>
          <w:rFonts w:ascii="宋体" w:hAnsi="宋体" w:cs="Times New Roman"/>
          <w:b/>
          <w:bCs/>
          <w:color w:val="auto"/>
          <w:kern w:val="0"/>
          <w:sz w:val="24"/>
          <w:highlight w:val="none"/>
        </w:rPr>
      </w:pPr>
    </w:p>
    <w:p w14:paraId="0E973542">
      <w:pPr>
        <w:shd w:val="clear" w:color="auto" w:fill="FFFFFF"/>
        <w:spacing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附件10      </w:t>
      </w:r>
    </w:p>
    <w:p w14:paraId="601A9736">
      <w:pPr>
        <w:shd w:val="clear" w:color="auto" w:fill="FFFFFF"/>
        <w:spacing w:line="360" w:lineRule="auto"/>
        <w:jc w:val="center"/>
        <w:rPr>
          <w:rStyle w:val="66"/>
          <w:color w:val="auto"/>
          <w:kern w:val="0"/>
          <w:sz w:val="28"/>
          <w:szCs w:val="28"/>
          <w:highlight w:val="none"/>
        </w:rPr>
      </w:pPr>
      <w:r>
        <w:rPr>
          <w:rStyle w:val="66"/>
          <w:rFonts w:ascii="宋体" w:hAnsi="宋体" w:cs="Times New Roman"/>
          <w:b/>
          <w:bCs/>
          <w:color w:val="auto"/>
          <w:kern w:val="0"/>
          <w:sz w:val="24"/>
          <w:highlight w:val="none"/>
        </w:rPr>
        <w:t>供应商自觉抵制政府采购领域商业贿赂行为承诺书</w:t>
      </w:r>
    </w:p>
    <w:p w14:paraId="19868FF5">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致：_____（采购人、采购代理机构名称）</w:t>
      </w:r>
      <w:r>
        <w:rPr>
          <w:rStyle w:val="66"/>
          <w:rFonts w:ascii="宋体" w:hAnsi="宋体" w:cs="Times New Roman"/>
          <w:b/>
          <w:bCs/>
          <w:color w:val="auto"/>
          <w:kern w:val="0"/>
          <w:szCs w:val="21"/>
          <w:highlight w:val="none"/>
        </w:rPr>
        <w:t> </w:t>
      </w:r>
      <w:r>
        <w:rPr>
          <w:rStyle w:val="66"/>
          <w:rFonts w:ascii="宋体" w:hAnsi="宋体"/>
          <w:color w:val="auto"/>
          <w:kern w:val="0"/>
          <w:szCs w:val="21"/>
          <w:highlight w:val="none"/>
        </w:rPr>
        <w:t>：</w:t>
      </w:r>
    </w:p>
    <w:p w14:paraId="3042B2C7">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为进一步规范政府采购行为，营造公平竞争的政府采购市场环境，维护政府采购制度良好声誉，在参与贵单位组织的竞争性谈判活动中，我方庄重承诺：</w:t>
      </w:r>
    </w:p>
    <w:p w14:paraId="33E5BD2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一、依法参与竞争性谈判活动，遵纪守法，诚信经营，公平竞争。</w:t>
      </w:r>
    </w:p>
    <w:p w14:paraId="04C4006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二、不向采购人、采购代理机构和谈判小组成员提供任何形式的商业贿赂，对索取或接受商业贿赂的单位和个人，及时向财政部门和纪检监察机关举报。</w:t>
      </w:r>
    </w:p>
    <w:p w14:paraId="772B5B6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三、不以提供虚假资质文件等形式参与竞争性谈判活动，不以虚假材料谋取成交。</w:t>
      </w:r>
    </w:p>
    <w:p w14:paraId="792F93AA">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四、不采取不正当手段诋毁、排挤其它供应商，与其它参与竞争性谈判活动的供应商保持良性的竞争关系。</w:t>
      </w:r>
    </w:p>
    <w:p w14:paraId="56D47265">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五、不与采购人、采购代理机构和谈判小组成员恶意串通，积极维护国家利益、社会公共利益和采购人的合法权益。</w:t>
      </w:r>
    </w:p>
    <w:p w14:paraId="0D97131D">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六、严格履行政府采购合同约定义务，不在政府采购合同执行过程中采取降低质量或标准、减少数量、拖延交付时间等方式损害采购人的利益，并自觉承担违约责任。</w:t>
      </w:r>
    </w:p>
    <w:p w14:paraId="2B470788">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七、自觉接受并积极配合相关监督部门实施的监督检查，如实反映情况，及时提供有关证明材料。</w:t>
      </w:r>
    </w:p>
    <w:p w14:paraId="29D7D297">
      <w:pPr>
        <w:shd w:val="clear" w:color="auto" w:fill="FFFFFF"/>
        <w:spacing w:line="360" w:lineRule="auto"/>
        <w:ind w:firstLine="2400"/>
        <w:rPr>
          <w:rStyle w:val="66"/>
          <w:color w:val="auto"/>
          <w:kern w:val="0"/>
          <w:szCs w:val="21"/>
          <w:highlight w:val="none"/>
        </w:rPr>
      </w:pPr>
      <w:r>
        <w:rPr>
          <w:rStyle w:val="66"/>
          <w:rFonts w:ascii="宋体" w:hAnsi="宋体"/>
          <w:color w:val="auto"/>
          <w:kern w:val="0"/>
          <w:szCs w:val="21"/>
          <w:highlight w:val="none"/>
        </w:rPr>
        <w:t>供应商被授权委托人签字： </w:t>
      </w:r>
      <w:r>
        <w:rPr>
          <w:rStyle w:val="66"/>
          <w:rFonts w:ascii="宋体" w:hAnsi="宋体"/>
          <w:color w:val="auto"/>
          <w:kern w:val="0"/>
          <w:szCs w:val="21"/>
          <w:highlight w:val="none"/>
          <w:u w:val="single" w:color="000000"/>
        </w:rPr>
        <w:t>        </w:t>
      </w:r>
    </w:p>
    <w:p w14:paraId="74F2F1D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35716074">
      <w:pPr>
        <w:tabs>
          <w:tab w:val="left" w:pos="2391"/>
        </w:tabs>
        <w:spacing w:line="360" w:lineRule="auto"/>
        <w:jc w:val="left"/>
        <w:rPr>
          <w:rStyle w:val="21"/>
          <w:color w:val="auto"/>
          <w:sz w:val="21"/>
          <w:szCs w:val="24"/>
          <w:highlight w:val="none"/>
        </w:rPr>
      </w:pPr>
      <w:r>
        <w:rPr>
          <w:rStyle w:val="66"/>
          <w:rFonts w:ascii="宋体" w:hAnsi="宋体"/>
          <w:color w:val="auto"/>
          <w:kern w:val="0"/>
          <w:szCs w:val="21"/>
          <w:highlight w:val="none"/>
        </w:rPr>
        <w:t>              </w:t>
      </w:r>
    </w:p>
    <w:sectPr>
      <w:headerReference r:id="rId10" w:type="default"/>
      <w:footerReference r:id="rId11"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143">
    <w:pPr>
      <w:pStyle w:val="11"/>
      <w:ind w:right="360"/>
      <w:rPr>
        <w:rStyle w:val="66"/>
      </w:rPr>
    </w:pPr>
    <w:r>
      <w:rPr>
        <w:rStyle w:val="6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7DAD8">
                          <w:pPr>
                            <w:snapToGrid w:val="0"/>
                            <w:rPr>
                              <w:rStyle w:val="66"/>
                              <w:sz w:val="18"/>
                            </w:rPr>
                          </w:pPr>
                        </w:p>
                        <w:p w14:paraId="1B709C27">
                          <w:pPr>
                            <w:rPr>
                              <w:rStyle w:val="66"/>
                            </w:rPr>
                          </w:pPr>
                        </w:p>
                        <w:p w14:paraId="133BC3C2">
                          <w:pPr>
                            <w:rPr>
                              <w:rStyle w:val="21"/>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40F7DAD8">
                    <w:pPr>
                      <w:snapToGrid w:val="0"/>
                      <w:rPr>
                        <w:rStyle w:val="66"/>
                        <w:sz w:val="18"/>
                      </w:rPr>
                    </w:pPr>
                  </w:p>
                  <w:p w14:paraId="1B709C27">
                    <w:pPr>
                      <w:rPr>
                        <w:rStyle w:val="66"/>
                      </w:rPr>
                    </w:pPr>
                  </w:p>
                  <w:p w14:paraId="133BC3C2">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526">
    <w:pPr>
      <w:pStyle w:val="11"/>
      <w:ind w:right="360"/>
      <w:rPr>
        <w:rStyle w:val="66"/>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85924F">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ZFDsgBAACfAwAADgAAAGRycy9lMm9Eb2MueG1srVPNjtMwEL4j8Q6W&#10;7zRph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YY2geZuhaGJX75/u/z4dfn5lS3L&#10;16skUe+xosoHT7VxuHMDlc9xpGBiPrTBpC9xYpQngc9XgWGITKZL69V6XVJKUm52CL94vO4Dxrfg&#10;DEtGzQNNMAsrTu8xjqVzSXrNunuldZ6itn8FCHOMQF6D6XZiMnacrDjsh4ne3jVnYtfTKtTc0uZz&#10;pt9ZUjptzWyE2dhPRnoR/e0xUhu5u4Q6QhGr5NDcMr9px9Ji/Onnqs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gGRQ7IAQAAnwMAAA4AAAAAAAAAAQAgAAAAHgEAAGRycy9lMm9Eb2Mu&#10;eG1sUEsFBgAAAAAGAAYAWQEAAFgFAAAAAA==&#10;">
              <v:fill on="f" focussize="0,0"/>
              <v:stroke on="f"/>
              <v:imagedata o:title=""/>
              <o:lock v:ext="edit" aspectratio="f"/>
              <v:textbox inset="0mm,0mm,0mm,0mm" style="mso-fit-shape-to-text:t;">
                <w:txbxContent>
                  <w:p w14:paraId="0B85924F">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5A641">
                          <w:pPr>
                            <w:pStyle w:val="11"/>
                            <w:rPr>
                              <w:rStyle w:val="21"/>
                              <w:sz w:val="18"/>
                              <w:szCs w:val="18"/>
                            </w:rPr>
                          </w:pPr>
                        </w:p>
                        <w:p w14:paraId="3DB7B66A">
                          <w:pPr>
                            <w:rPr>
                              <w:rStyle w:val="21"/>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02B5A641">
                    <w:pPr>
                      <w:pStyle w:val="11"/>
                      <w:rPr>
                        <w:rStyle w:val="21"/>
                        <w:sz w:val="18"/>
                        <w:szCs w:val="18"/>
                      </w:rPr>
                    </w:pPr>
                  </w:p>
                  <w:p w14:paraId="3DB7B66A">
                    <w:pPr>
                      <w:rPr>
                        <w:rStyle w:val="21"/>
                      </w:rPr>
                    </w:pPr>
                  </w:p>
                </w:txbxContent>
              </v:textbox>
            </v:shape>
          </w:pict>
        </mc:Fallback>
      </mc:AlternateContent>
    </w:r>
    <w:r>
      <w:rPr>
        <w:rStyle w:val="6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C35E4">
                          <w:pPr>
                            <w:snapToGrid w:val="0"/>
                            <w:rPr>
                              <w:rStyle w:val="66"/>
                              <w:sz w:val="18"/>
                            </w:rPr>
                          </w:pPr>
                        </w:p>
                        <w:p w14:paraId="66AE8485">
                          <w:pPr>
                            <w:rPr>
                              <w:rStyle w:val="66"/>
                            </w:rPr>
                          </w:pPr>
                        </w:p>
                        <w:p w14:paraId="1215CC01">
                          <w:pPr>
                            <w:rPr>
                              <w:rStyle w:val="21"/>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363C35E4">
                    <w:pPr>
                      <w:snapToGrid w:val="0"/>
                      <w:rPr>
                        <w:rStyle w:val="66"/>
                        <w:sz w:val="18"/>
                      </w:rPr>
                    </w:pPr>
                  </w:p>
                  <w:p w14:paraId="66AE8485">
                    <w:pPr>
                      <w:rPr>
                        <w:rStyle w:val="66"/>
                      </w:rPr>
                    </w:pPr>
                  </w:p>
                  <w:p w14:paraId="1215CC01">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BCA">
    <w:pPr>
      <w:pStyle w:val="11"/>
      <w:rPr>
        <w:rStyle w:val="21"/>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0E8C74">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PhQckBAACfAwAADgAAAGRycy9lMm9Eb2MueG1srVNNrtMwEN4jcQfL&#10;e5q0IFS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AmvOLMCUsvfvn+7fLj1+XnV7Ys&#10;XzxPEvUeK6q881QbhzcwUPkcRwom5kMbbPoSJ0Z5Evh8FVgNkcl0ab1ar0tKScrNDuEX99d9wPhW&#10;gWXJqHmgF8zCitN7jGPpXJK6ObjVxuRXNO6vAGGOEZXXYLqdmIwTJysO+2Git4fmTOx6WoWaO9p8&#10;zsw7R0qnrZmNMBv7yUgd0b8+RhojT5dQRyhilRx6t8xv2rG0GH/6uer+v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8+FByQEAAJ8DAAAOAAAAAAAAAAEAIAAAAB4BAABkcnMvZTJvRG9j&#10;LnhtbFBLBQYAAAAABgAGAFkBAABZBQAAAAA=&#10;">
              <v:fill on="f" focussize="0,0"/>
              <v:stroke on="f"/>
              <v:imagedata o:title=""/>
              <o:lock v:ext="edit" aspectratio="f"/>
              <v:textbox inset="0mm,0mm,0mm,0mm" style="mso-fit-shape-to-text:t;">
                <w:txbxContent>
                  <w:p w14:paraId="3B0E8C74">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879FCB">
                          <w:pPr>
                            <w:pStyle w:val="11"/>
                            <w:rPr>
                              <w:rStyle w:val="21"/>
                              <w:sz w:val="18"/>
                              <w:szCs w:val="18"/>
                            </w:rPr>
                          </w:pPr>
                        </w:p>
                        <w:p w14:paraId="3B82C5DF">
                          <w:pPr>
                            <w:rPr>
                              <w:rStyle w:val="21"/>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26879FCB">
                    <w:pPr>
                      <w:pStyle w:val="11"/>
                      <w:rPr>
                        <w:rStyle w:val="21"/>
                        <w:sz w:val="18"/>
                        <w:szCs w:val="18"/>
                      </w:rPr>
                    </w:pPr>
                  </w:p>
                  <w:p w14:paraId="3B82C5DF">
                    <w:pPr>
                      <w:rPr>
                        <w:rStyle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6828">
    <w:pPr>
      <w:pStyle w:val="11"/>
      <w:ind w:right="360"/>
      <w:rPr>
        <w:rStyle w:val="6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55B362">
                          <w:pPr>
                            <w:pStyle w:val="1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sDD0i8AQAAoQMAAA4AAAAAAAAAAQAgAAAAHgEAAGRycy9lMm9Eb2MueG1sUEsFBgAAAAAG&#10;AAYAWQEAAEwFAAAAAA==&#10;">
              <v:fill on="f" focussize="0,0"/>
              <v:stroke on="f"/>
              <v:imagedata o:title=""/>
              <o:lock v:ext="edit" aspectratio="f"/>
              <v:textbox inset="0mm,0mm,0mm,0mm" style="mso-fit-shape-to-text:t;">
                <w:txbxContent>
                  <w:p w14:paraId="2E55B362">
                    <w:pPr>
                      <w:pStyle w:val="11"/>
                    </w:pPr>
                    <w:r>
                      <w:fldChar w:fldCharType="begin"/>
                    </w:r>
                    <w:r>
                      <w:instrText xml:space="preserve"> PAGE  \* MERGEFORMAT </w:instrText>
                    </w:r>
                    <w:r>
                      <w:fldChar w:fldCharType="separate"/>
                    </w:r>
                    <w:r>
                      <w:t>32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B3E418">
                          <w:pPr>
                            <w:rPr>
                              <w:rStyle w:val="21"/>
                              <w:rFonts w:hint="eastAsia"/>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DcdTjq&#10;sQEAAIUDAAAOAAAAAAAAAAEAIAAAACEBAABkcnMvZTJvRG9jLnhtbFBLBQYAAAAABgAGAFkBAABE&#10;BQAAAAA=&#10;">
              <v:fill on="f" focussize="0,0"/>
              <v:stroke on="f" weight="1.25pt"/>
              <v:imagedata o:title=""/>
              <o:lock v:ext="edit" aspectratio="f"/>
              <v:textbox inset="0mm,0mm,0mm,0mm">
                <w:txbxContent>
                  <w:p w14:paraId="1AB3E418">
                    <w:pPr>
                      <w:rPr>
                        <w:rStyle w:val="21"/>
                        <w:rFonts w:hint="eastAsia"/>
                      </w:rPr>
                    </w:pPr>
                  </w:p>
                </w:txbxContent>
              </v:textbox>
            </v:shape>
          </w:pict>
        </mc:Fallback>
      </mc:AlternateContent>
    </w:r>
    <w:r>
      <w:rPr>
        <w:rStyle w:val="66"/>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D0ECD6">
                          <w:pPr>
                            <w:snapToGrid w:val="0"/>
                            <w:rPr>
                              <w:rStyle w:val="66"/>
                              <w:sz w:val="18"/>
                            </w:rPr>
                          </w:pPr>
                        </w:p>
                        <w:p w14:paraId="4C1ACF3A">
                          <w:pPr>
                            <w:rPr>
                              <w:rStyle w:val="66"/>
                            </w:rPr>
                          </w:pPr>
                        </w:p>
                        <w:p w14:paraId="30FF1DC9">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FgOdD2nAQAAewMAAA4A&#10;AAAAAAAAAQAgAAAAIQEAAGRycy9lMm9Eb2MueG1sUEsFBgAAAAAGAAYAWQEAADoFAAAAAA==&#10;">
              <v:fill on="f" focussize="0,0"/>
              <v:stroke on="f"/>
              <v:imagedata o:title=""/>
              <o:lock v:ext="edit" aspectratio="f"/>
              <v:textbox inset="0mm,0mm,0mm,0mm">
                <w:txbxContent>
                  <w:p w14:paraId="7FD0ECD6">
                    <w:pPr>
                      <w:snapToGrid w:val="0"/>
                      <w:rPr>
                        <w:rStyle w:val="66"/>
                        <w:sz w:val="18"/>
                      </w:rPr>
                    </w:pPr>
                  </w:p>
                  <w:p w14:paraId="4C1ACF3A">
                    <w:pPr>
                      <w:rPr>
                        <w:rStyle w:val="66"/>
                      </w:rPr>
                    </w:pPr>
                  </w:p>
                  <w:p w14:paraId="30FF1DC9">
                    <w:pPr>
                      <w:rPr>
                        <w:rStyle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03D5">
    <w:pPr>
      <w:pStyle w:val="11"/>
      <w:rPr>
        <w:rStyle w:val="21"/>
        <w:sz w:val="18"/>
        <w:szCs w:val="18"/>
      </w:rPr>
    </w:pPr>
    <w:r>
      <w:rPr>
        <w:rStyle w:val="21"/>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E237939">
                          <w:pPr>
                            <w:pStyle w:val="11"/>
                            <w:rPr>
                              <w:rStyle w:val="21"/>
                              <w:sz w:val="18"/>
                              <w:szCs w:val="18"/>
                            </w:rPr>
                          </w:pPr>
                        </w:p>
                        <w:p w14:paraId="66BB1F89">
                          <w:pPr>
                            <w:rPr>
                              <w:rStyle w:val="21"/>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p0WeA&#10;sQEAAIQDAAAOAAAAAAAAAAEAIAAAACEBAABkcnMvZTJvRG9jLnhtbFBLBQYAAAAABgAGAFkBAABE&#10;BQAAAAA=&#10;">
              <v:fill on="f" focussize="0,0"/>
              <v:stroke on="f" weight="1.25pt"/>
              <v:imagedata o:title=""/>
              <o:lock v:ext="edit" aspectratio="f"/>
              <v:textbox inset="0mm,0mm,0mm,0mm">
                <w:txbxContent>
                  <w:p w14:paraId="0E237939">
                    <w:pPr>
                      <w:pStyle w:val="11"/>
                      <w:rPr>
                        <w:rStyle w:val="21"/>
                        <w:sz w:val="18"/>
                        <w:szCs w:val="18"/>
                      </w:rPr>
                    </w:pPr>
                  </w:p>
                  <w:p w14:paraId="66BB1F89">
                    <w:pPr>
                      <w:rPr>
                        <w:rStyle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D447">
    <w:pPr>
      <w:pStyle w:val="11"/>
      <w:ind w:right="360"/>
      <w:rPr>
        <w:rStyle w:val="66"/>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5B164">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065B164">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B92B9">
                          <w:pPr>
                            <w:pStyle w:val="11"/>
                            <w:rPr>
                              <w:rStyle w:val="21"/>
                              <w:sz w:val="18"/>
                              <w:szCs w:val="18"/>
                            </w:rPr>
                          </w:pPr>
                        </w:p>
                        <w:p w14:paraId="1829A607">
                          <w:pPr>
                            <w:rPr>
                              <w:rStyle w:val="21"/>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ller1qwEAAHYD&#10;AAAOAAAAAAAAAAEAIAAAACEBAABkcnMvZTJvRG9jLnhtbFBLBQYAAAAABgAGAFkBAAA+BQAAAAA=&#10;">
              <v:fill on="f" focussize="0,0"/>
              <v:stroke on="f" weight="1.25pt"/>
              <v:imagedata o:title=""/>
              <o:lock v:ext="edit" aspectratio="f"/>
              <v:textbox inset="0mm,0mm,0mm,0mm">
                <w:txbxContent>
                  <w:p w14:paraId="00FB92B9">
                    <w:pPr>
                      <w:pStyle w:val="11"/>
                      <w:rPr>
                        <w:rStyle w:val="21"/>
                        <w:sz w:val="18"/>
                        <w:szCs w:val="18"/>
                      </w:rPr>
                    </w:pPr>
                  </w:p>
                  <w:p w14:paraId="1829A607">
                    <w:pPr>
                      <w:rPr>
                        <w:rStyle w:val="21"/>
                      </w:rPr>
                    </w:pPr>
                  </w:p>
                </w:txbxContent>
              </v:textbox>
            </v:shape>
          </w:pict>
        </mc:Fallback>
      </mc:AlternateContent>
    </w:r>
    <w:r>
      <w:rPr>
        <w:rStyle w:val="66"/>
        <w:sz w:val="21"/>
        <w:szCs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40E17">
                          <w:pPr>
                            <w:snapToGrid w:val="0"/>
                            <w:rPr>
                              <w:rStyle w:val="66"/>
                              <w:sz w:val="18"/>
                            </w:rPr>
                          </w:pPr>
                        </w:p>
                        <w:p w14:paraId="747FCAE9">
                          <w:pPr>
                            <w:rPr>
                              <w:rStyle w:val="66"/>
                            </w:rPr>
                          </w:pPr>
                        </w:p>
                        <w:p w14:paraId="72DFA8CE">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ZpPZA0gAAAAUBAAAPAAAAAAAAAAEA&#10;IAAAACIAAABkcnMvZG93bnJldi54bWxQSwECFAAUAAAACACHTuJAc2j+nqMBAABsAwAADgAAAAAA&#10;AAABACAAAAAhAQAAZHJzL2Uyb0RvYy54bWxQSwUGAAAAAAYABgBZAQAANgUAAAAA&#10;">
              <v:fill on="f" focussize="0,0"/>
              <v:stroke on="f"/>
              <v:imagedata o:title=""/>
              <o:lock v:ext="edit" aspectratio="f"/>
              <v:textbox inset="0mm,0mm,0mm,0mm">
                <w:txbxContent>
                  <w:p w14:paraId="3C140E17">
                    <w:pPr>
                      <w:snapToGrid w:val="0"/>
                      <w:rPr>
                        <w:rStyle w:val="66"/>
                        <w:sz w:val="18"/>
                      </w:rPr>
                    </w:pPr>
                  </w:p>
                  <w:p w14:paraId="747FCAE9">
                    <w:pPr>
                      <w:rPr>
                        <w:rStyle w:val="66"/>
                      </w:rPr>
                    </w:pPr>
                  </w:p>
                  <w:p w14:paraId="72DFA8CE">
                    <w:pPr>
                      <w:rPr>
                        <w:rStyle w:val="21"/>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E9EF">
    <w:pPr>
      <w:pStyle w:val="11"/>
      <w:tabs>
        <w:tab w:val="center" w:pos="4490"/>
      </w:tabs>
      <w:jc w:val="both"/>
      <w:rPr>
        <w:rStyle w:val="21"/>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6CF13">
                          <w:pPr>
                            <w:pStyle w:val="11"/>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41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mZFO2LsBAAChAwAADgAAAAAAAAABACAAAAAeAQAAZHJzL2Uyb0RvYy54bWxQSwUGAAAAAAYA&#10;BgBZAQAASwUAAAAA&#10;">
              <v:fill on="f" focussize="0,0"/>
              <v:stroke on="f"/>
              <v:imagedata o:title=""/>
              <o:lock v:ext="edit" aspectratio="f"/>
              <v:textbox inset="0mm,0mm,0mm,0mm" style="mso-fit-shape-to-text:t;">
                <w:txbxContent>
                  <w:p w14:paraId="0396CF13">
                    <w:pPr>
                      <w:pStyle w:val="11"/>
                    </w:pPr>
                    <w:r>
                      <w:fldChar w:fldCharType="begin"/>
                    </w:r>
                    <w:r>
                      <w:instrText xml:space="preserve"> PAGE  \* MERGEFORMAT </w:instrText>
                    </w:r>
                    <w:r>
                      <w:fldChar w:fldCharType="separate"/>
                    </w:r>
                    <w:r>
                      <w:t>40</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59A35">
                          <w:pPr>
                            <w:pStyle w:val="11"/>
                            <w:rPr>
                              <w:rStyle w:val="21"/>
                              <w:sz w:val="18"/>
                              <w:szCs w:val="18"/>
                            </w:rPr>
                          </w:pPr>
                        </w:p>
                        <w:p w14:paraId="42D86B1A">
                          <w:pPr>
                            <w:rPr>
                              <w:rStyle w:val="21"/>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848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0259A35">
                    <w:pPr>
                      <w:pStyle w:val="11"/>
                      <w:rPr>
                        <w:rStyle w:val="21"/>
                        <w:sz w:val="18"/>
                        <w:szCs w:val="18"/>
                      </w:rPr>
                    </w:pPr>
                  </w:p>
                  <w:p w14:paraId="42D86B1A">
                    <w:pPr>
                      <w:rPr>
                        <w:rStyle w:val="21"/>
                      </w:rPr>
                    </w:pPr>
                  </w:p>
                </w:txbxContent>
              </v:textbox>
            </v:shape>
          </w:pict>
        </mc:Fallback>
      </mc:AlternateContent>
    </w:r>
    <w:r>
      <w:rPr>
        <w:rStyle w:val="21"/>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156AF9">
                          <w:pPr>
                            <w:pStyle w:val="11"/>
                            <w:jc w:val="both"/>
                            <w:rPr>
                              <w:rStyle w:val="21"/>
                              <w:sz w:val="18"/>
                              <w:szCs w:val="18"/>
                            </w:rPr>
                          </w:pPr>
                        </w:p>
                        <w:p w14:paraId="3160A5B5">
                          <w:pPr>
                            <w:rPr>
                              <w:rStyle w:val="21"/>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31156AF9">
                    <w:pPr>
                      <w:pStyle w:val="11"/>
                      <w:jc w:val="both"/>
                      <w:rPr>
                        <w:rStyle w:val="21"/>
                        <w:sz w:val="18"/>
                        <w:szCs w:val="18"/>
                      </w:rPr>
                    </w:pPr>
                  </w:p>
                  <w:p w14:paraId="3160A5B5">
                    <w:pPr>
                      <w:rPr>
                        <w:rStyle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DF2">
    <w:pPr>
      <w:pStyle w:val="13"/>
      <w:pBdr>
        <w:bottom w:val="none" w:color="auto" w:sz="0" w:space="0"/>
      </w:pBdr>
      <w:rPr>
        <w:rStyle w:val="6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8372">
    <w:pPr>
      <w:pStyle w:val="13"/>
      <w:pBdr>
        <w:bottom w:val="none" w:color="auto" w:sz="0" w:space="0"/>
      </w:pBdr>
      <w:jc w:val="both"/>
      <w:rPr>
        <w:rStyle w:val="21"/>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decimal"/>
      <w:suff w:val="nothing"/>
      <w:lvlText w:val="%1."/>
      <w:lvlJc w:val="left"/>
      <w:pPr>
        <w:textAlignment w:val="baseline"/>
      </w:pPr>
    </w:lvl>
  </w:abstractNum>
  <w:abstractNum w:abstractNumId="1">
    <w:nsid w:val="00000003"/>
    <w:multiLevelType w:val="singleLevel"/>
    <w:tmpl w:val="00000003"/>
    <w:lvl w:ilvl="0" w:tentative="0">
      <w:start w:val="12"/>
      <w:numFmt w:val="decimal"/>
      <w:lvlText w:val="%1."/>
      <w:lvlJc w:val="left"/>
      <w:pPr>
        <w:tabs>
          <w:tab w:val="left" w:pos="312"/>
        </w:tabs>
        <w:textAlignment w:val="baseline"/>
      </w:pPr>
    </w:lvl>
  </w:abstractNum>
  <w:abstractNum w:abstractNumId="2">
    <w:nsid w:val="69943951"/>
    <w:multiLevelType w:val="singleLevel"/>
    <w:tmpl w:val="69943951"/>
    <w:lvl w:ilvl="0" w:tentative="0">
      <w:start w:val="4"/>
      <w:numFmt w:val="decimal"/>
      <w:suff w:val="nothing"/>
      <w:lvlText w:val="%1、"/>
      <w:lvlJc w:val="left"/>
    </w:lvl>
  </w:abstractNum>
  <w:abstractNum w:abstractNumId="3">
    <w:nsid w:val="778C6A1E"/>
    <w:multiLevelType w:val="singleLevel"/>
    <w:tmpl w:val="778C6A1E"/>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zhkYTZhMDU0NDU2N2UxMjE0NzAzOTlkODQyMmUifQ=="/>
  </w:docVars>
  <w:rsids>
    <w:rsidRoot w:val="00DF14E1"/>
    <w:rsid w:val="00094E48"/>
    <w:rsid w:val="000C6F15"/>
    <w:rsid w:val="000F0FC9"/>
    <w:rsid w:val="000F161B"/>
    <w:rsid w:val="00137C75"/>
    <w:rsid w:val="0023471F"/>
    <w:rsid w:val="00234B5F"/>
    <w:rsid w:val="00247B5B"/>
    <w:rsid w:val="002544A0"/>
    <w:rsid w:val="00352C2A"/>
    <w:rsid w:val="00357980"/>
    <w:rsid w:val="00360CC7"/>
    <w:rsid w:val="003D3439"/>
    <w:rsid w:val="00431FA5"/>
    <w:rsid w:val="0047109A"/>
    <w:rsid w:val="004B08B6"/>
    <w:rsid w:val="004B7939"/>
    <w:rsid w:val="00535D3A"/>
    <w:rsid w:val="00555C61"/>
    <w:rsid w:val="0056523E"/>
    <w:rsid w:val="005E7AB6"/>
    <w:rsid w:val="006D791D"/>
    <w:rsid w:val="00737CD1"/>
    <w:rsid w:val="00820F0A"/>
    <w:rsid w:val="008C30E1"/>
    <w:rsid w:val="00924385"/>
    <w:rsid w:val="00951AA5"/>
    <w:rsid w:val="00967959"/>
    <w:rsid w:val="009A3D55"/>
    <w:rsid w:val="009B582E"/>
    <w:rsid w:val="00A517B1"/>
    <w:rsid w:val="00A77C90"/>
    <w:rsid w:val="00AA2E52"/>
    <w:rsid w:val="00B23ECC"/>
    <w:rsid w:val="00B30D0B"/>
    <w:rsid w:val="00BA1194"/>
    <w:rsid w:val="00BC415F"/>
    <w:rsid w:val="00C57C59"/>
    <w:rsid w:val="00CE6458"/>
    <w:rsid w:val="00D01EBC"/>
    <w:rsid w:val="00D541FC"/>
    <w:rsid w:val="00D85B54"/>
    <w:rsid w:val="00DF14E1"/>
    <w:rsid w:val="00E067FF"/>
    <w:rsid w:val="00E77433"/>
    <w:rsid w:val="00EB559A"/>
    <w:rsid w:val="00EF0549"/>
    <w:rsid w:val="00EF3AEE"/>
    <w:rsid w:val="00F009E2"/>
    <w:rsid w:val="00F157CA"/>
    <w:rsid w:val="00F641FE"/>
    <w:rsid w:val="00F675E2"/>
    <w:rsid w:val="00FD2D2C"/>
    <w:rsid w:val="00FE7721"/>
    <w:rsid w:val="01065CAC"/>
    <w:rsid w:val="012D53BC"/>
    <w:rsid w:val="01F66B96"/>
    <w:rsid w:val="02AE25E2"/>
    <w:rsid w:val="02CD5F02"/>
    <w:rsid w:val="03372A25"/>
    <w:rsid w:val="03DF146E"/>
    <w:rsid w:val="044C4AE4"/>
    <w:rsid w:val="04700A93"/>
    <w:rsid w:val="049C2668"/>
    <w:rsid w:val="05584034"/>
    <w:rsid w:val="055E50A5"/>
    <w:rsid w:val="056D52E8"/>
    <w:rsid w:val="059F6C32"/>
    <w:rsid w:val="061A75BF"/>
    <w:rsid w:val="06616F79"/>
    <w:rsid w:val="07035F04"/>
    <w:rsid w:val="071215ED"/>
    <w:rsid w:val="07133C6D"/>
    <w:rsid w:val="07365B23"/>
    <w:rsid w:val="07573CBB"/>
    <w:rsid w:val="077A251A"/>
    <w:rsid w:val="07B14263"/>
    <w:rsid w:val="08065C4D"/>
    <w:rsid w:val="083321ED"/>
    <w:rsid w:val="085B3B1D"/>
    <w:rsid w:val="089B2E2D"/>
    <w:rsid w:val="08C80B84"/>
    <w:rsid w:val="08CC0514"/>
    <w:rsid w:val="08EE4992"/>
    <w:rsid w:val="090D5650"/>
    <w:rsid w:val="092D3B08"/>
    <w:rsid w:val="095E2469"/>
    <w:rsid w:val="09B66351"/>
    <w:rsid w:val="0A792506"/>
    <w:rsid w:val="0B771A01"/>
    <w:rsid w:val="0C142961"/>
    <w:rsid w:val="0CC01FD6"/>
    <w:rsid w:val="0D832218"/>
    <w:rsid w:val="0DC67C8B"/>
    <w:rsid w:val="0E9078B8"/>
    <w:rsid w:val="0E9E615E"/>
    <w:rsid w:val="0EF14571"/>
    <w:rsid w:val="0F14530A"/>
    <w:rsid w:val="0F242028"/>
    <w:rsid w:val="0F753AE3"/>
    <w:rsid w:val="0F7B6853"/>
    <w:rsid w:val="102E3001"/>
    <w:rsid w:val="11020FDA"/>
    <w:rsid w:val="11162CD7"/>
    <w:rsid w:val="11490E5D"/>
    <w:rsid w:val="12C34799"/>
    <w:rsid w:val="1307093C"/>
    <w:rsid w:val="13230A07"/>
    <w:rsid w:val="13455791"/>
    <w:rsid w:val="13461037"/>
    <w:rsid w:val="136D3315"/>
    <w:rsid w:val="138C7281"/>
    <w:rsid w:val="13E63223"/>
    <w:rsid w:val="14531B4D"/>
    <w:rsid w:val="1483019F"/>
    <w:rsid w:val="151A70C1"/>
    <w:rsid w:val="15273705"/>
    <w:rsid w:val="15C636E3"/>
    <w:rsid w:val="1601141A"/>
    <w:rsid w:val="1630160C"/>
    <w:rsid w:val="16352F18"/>
    <w:rsid w:val="171952CF"/>
    <w:rsid w:val="173D1A77"/>
    <w:rsid w:val="174B01C5"/>
    <w:rsid w:val="177F683F"/>
    <w:rsid w:val="17BD6D71"/>
    <w:rsid w:val="17C35408"/>
    <w:rsid w:val="17D838A0"/>
    <w:rsid w:val="17E7717C"/>
    <w:rsid w:val="18221F62"/>
    <w:rsid w:val="18D05E62"/>
    <w:rsid w:val="19923117"/>
    <w:rsid w:val="19A96647"/>
    <w:rsid w:val="1A7840BB"/>
    <w:rsid w:val="1AA6397B"/>
    <w:rsid w:val="1B64140C"/>
    <w:rsid w:val="1BC7713A"/>
    <w:rsid w:val="1BD96DDB"/>
    <w:rsid w:val="1C3245F8"/>
    <w:rsid w:val="1CD1424B"/>
    <w:rsid w:val="1D413EDB"/>
    <w:rsid w:val="1D840FC9"/>
    <w:rsid w:val="1DB73C2C"/>
    <w:rsid w:val="1DE6134E"/>
    <w:rsid w:val="1E382DB1"/>
    <w:rsid w:val="1E5A4A3D"/>
    <w:rsid w:val="1E9B2A6E"/>
    <w:rsid w:val="1EA30FA9"/>
    <w:rsid w:val="1EEB18CF"/>
    <w:rsid w:val="1FB95432"/>
    <w:rsid w:val="1FD9514B"/>
    <w:rsid w:val="207812B9"/>
    <w:rsid w:val="207D46DD"/>
    <w:rsid w:val="20B16579"/>
    <w:rsid w:val="20B971DB"/>
    <w:rsid w:val="20F3093F"/>
    <w:rsid w:val="211B2136"/>
    <w:rsid w:val="213C03A9"/>
    <w:rsid w:val="222B5EB7"/>
    <w:rsid w:val="22A06C47"/>
    <w:rsid w:val="230321FB"/>
    <w:rsid w:val="23730FB4"/>
    <w:rsid w:val="23B109AB"/>
    <w:rsid w:val="23C61A67"/>
    <w:rsid w:val="23DB30CA"/>
    <w:rsid w:val="26490E0B"/>
    <w:rsid w:val="265E41EB"/>
    <w:rsid w:val="27111CBA"/>
    <w:rsid w:val="272E03F0"/>
    <w:rsid w:val="27FC2634"/>
    <w:rsid w:val="27FF0DA0"/>
    <w:rsid w:val="27FF4255"/>
    <w:rsid w:val="285D5091"/>
    <w:rsid w:val="28DD1C3A"/>
    <w:rsid w:val="29202D10"/>
    <w:rsid w:val="2927523A"/>
    <w:rsid w:val="295F5795"/>
    <w:rsid w:val="298D2B41"/>
    <w:rsid w:val="299323C6"/>
    <w:rsid w:val="2BA354BA"/>
    <w:rsid w:val="2BBF0A0F"/>
    <w:rsid w:val="2C243EF5"/>
    <w:rsid w:val="2C31308C"/>
    <w:rsid w:val="2C6D41A3"/>
    <w:rsid w:val="2CA01BBE"/>
    <w:rsid w:val="2D7A06F3"/>
    <w:rsid w:val="2DC75FF9"/>
    <w:rsid w:val="2EAA1389"/>
    <w:rsid w:val="2F0E197F"/>
    <w:rsid w:val="2F217AE1"/>
    <w:rsid w:val="2F2443BA"/>
    <w:rsid w:val="31543F59"/>
    <w:rsid w:val="31A01C4A"/>
    <w:rsid w:val="320A0C1A"/>
    <w:rsid w:val="324C44CF"/>
    <w:rsid w:val="326D256D"/>
    <w:rsid w:val="32852EE6"/>
    <w:rsid w:val="32F01183"/>
    <w:rsid w:val="34AE1C8A"/>
    <w:rsid w:val="356B2D42"/>
    <w:rsid w:val="35A533BF"/>
    <w:rsid w:val="35BA2E49"/>
    <w:rsid w:val="35BD2EF5"/>
    <w:rsid w:val="372447C4"/>
    <w:rsid w:val="372501AD"/>
    <w:rsid w:val="37715AA0"/>
    <w:rsid w:val="3789032B"/>
    <w:rsid w:val="37B3452D"/>
    <w:rsid w:val="37C67446"/>
    <w:rsid w:val="37E54807"/>
    <w:rsid w:val="37ED3EE3"/>
    <w:rsid w:val="392F0061"/>
    <w:rsid w:val="3AB60EC8"/>
    <w:rsid w:val="3AE839BE"/>
    <w:rsid w:val="3B27181A"/>
    <w:rsid w:val="3BB71A7C"/>
    <w:rsid w:val="3BC45997"/>
    <w:rsid w:val="3BC4735F"/>
    <w:rsid w:val="3BD60236"/>
    <w:rsid w:val="3BE57C6E"/>
    <w:rsid w:val="3CCA47F2"/>
    <w:rsid w:val="3D567E34"/>
    <w:rsid w:val="3E0B2FD3"/>
    <w:rsid w:val="3EB92D70"/>
    <w:rsid w:val="3EF01E51"/>
    <w:rsid w:val="3F16190C"/>
    <w:rsid w:val="401E039E"/>
    <w:rsid w:val="403E177F"/>
    <w:rsid w:val="40451FF4"/>
    <w:rsid w:val="40614064"/>
    <w:rsid w:val="40F46F48"/>
    <w:rsid w:val="419F3A36"/>
    <w:rsid w:val="41D103D1"/>
    <w:rsid w:val="41FA5DBB"/>
    <w:rsid w:val="42472441"/>
    <w:rsid w:val="424E557E"/>
    <w:rsid w:val="4254303E"/>
    <w:rsid w:val="42A93609"/>
    <w:rsid w:val="42AF2AB7"/>
    <w:rsid w:val="445F300F"/>
    <w:rsid w:val="44C24A97"/>
    <w:rsid w:val="45857508"/>
    <w:rsid w:val="45AD2F03"/>
    <w:rsid w:val="45C048F7"/>
    <w:rsid w:val="460348D1"/>
    <w:rsid w:val="470365A9"/>
    <w:rsid w:val="47240146"/>
    <w:rsid w:val="47431429"/>
    <w:rsid w:val="47A75DF6"/>
    <w:rsid w:val="47E726FC"/>
    <w:rsid w:val="484474BE"/>
    <w:rsid w:val="4864522C"/>
    <w:rsid w:val="4A1277D9"/>
    <w:rsid w:val="4A642AD5"/>
    <w:rsid w:val="4DDD797D"/>
    <w:rsid w:val="4DEB2042"/>
    <w:rsid w:val="4E75320F"/>
    <w:rsid w:val="4F161B19"/>
    <w:rsid w:val="4F334479"/>
    <w:rsid w:val="4FD63E9B"/>
    <w:rsid w:val="50602600"/>
    <w:rsid w:val="509C604E"/>
    <w:rsid w:val="52750905"/>
    <w:rsid w:val="52EC7E95"/>
    <w:rsid w:val="532C36B9"/>
    <w:rsid w:val="53682217"/>
    <w:rsid w:val="537F744F"/>
    <w:rsid w:val="538E6019"/>
    <w:rsid w:val="53965C5E"/>
    <w:rsid w:val="53AC4159"/>
    <w:rsid w:val="53DE791F"/>
    <w:rsid w:val="53E861B9"/>
    <w:rsid w:val="5577150B"/>
    <w:rsid w:val="55D46C6C"/>
    <w:rsid w:val="55E944A7"/>
    <w:rsid w:val="564017AA"/>
    <w:rsid w:val="564C6272"/>
    <w:rsid w:val="567C6706"/>
    <w:rsid w:val="57B8361A"/>
    <w:rsid w:val="57C10C34"/>
    <w:rsid w:val="581F559B"/>
    <w:rsid w:val="58D77C23"/>
    <w:rsid w:val="5936458D"/>
    <w:rsid w:val="5984145C"/>
    <w:rsid w:val="5A5B046B"/>
    <w:rsid w:val="5AD51017"/>
    <w:rsid w:val="5B084A0C"/>
    <w:rsid w:val="5B6854AA"/>
    <w:rsid w:val="5B710993"/>
    <w:rsid w:val="5C080930"/>
    <w:rsid w:val="5C966031"/>
    <w:rsid w:val="5CEB3B1E"/>
    <w:rsid w:val="5DB26EB1"/>
    <w:rsid w:val="5E464238"/>
    <w:rsid w:val="5E5E3C2D"/>
    <w:rsid w:val="5EA42342"/>
    <w:rsid w:val="5EAD24DD"/>
    <w:rsid w:val="5F074641"/>
    <w:rsid w:val="5F932943"/>
    <w:rsid w:val="6017273C"/>
    <w:rsid w:val="60602BF4"/>
    <w:rsid w:val="608E6F23"/>
    <w:rsid w:val="608F315A"/>
    <w:rsid w:val="60913E22"/>
    <w:rsid w:val="60CB5C8C"/>
    <w:rsid w:val="60CF044D"/>
    <w:rsid w:val="615F0D35"/>
    <w:rsid w:val="619106F6"/>
    <w:rsid w:val="61E737AA"/>
    <w:rsid w:val="61EB1344"/>
    <w:rsid w:val="63600520"/>
    <w:rsid w:val="63A8475B"/>
    <w:rsid w:val="645B35AB"/>
    <w:rsid w:val="64761478"/>
    <w:rsid w:val="64E449AF"/>
    <w:rsid w:val="65431B51"/>
    <w:rsid w:val="659273C7"/>
    <w:rsid w:val="6612673F"/>
    <w:rsid w:val="663C1392"/>
    <w:rsid w:val="66A33F48"/>
    <w:rsid w:val="66DF4E7B"/>
    <w:rsid w:val="67EB771F"/>
    <w:rsid w:val="68BC5088"/>
    <w:rsid w:val="690164B5"/>
    <w:rsid w:val="69180775"/>
    <w:rsid w:val="697678E2"/>
    <w:rsid w:val="6AFA4B5C"/>
    <w:rsid w:val="6B6675C1"/>
    <w:rsid w:val="6B693994"/>
    <w:rsid w:val="6BDA065F"/>
    <w:rsid w:val="6C491246"/>
    <w:rsid w:val="6CEC361C"/>
    <w:rsid w:val="6DCF7C85"/>
    <w:rsid w:val="6DF61B5D"/>
    <w:rsid w:val="6E0E551E"/>
    <w:rsid w:val="6E2D2133"/>
    <w:rsid w:val="6E511DCE"/>
    <w:rsid w:val="6E5458E3"/>
    <w:rsid w:val="6F775864"/>
    <w:rsid w:val="6FBC448C"/>
    <w:rsid w:val="70D02FDD"/>
    <w:rsid w:val="71432CFC"/>
    <w:rsid w:val="71A70ECA"/>
    <w:rsid w:val="72020B45"/>
    <w:rsid w:val="72023B0B"/>
    <w:rsid w:val="727859F5"/>
    <w:rsid w:val="7308610E"/>
    <w:rsid w:val="73827321"/>
    <w:rsid w:val="7386076C"/>
    <w:rsid w:val="73FE25CB"/>
    <w:rsid w:val="74650BA5"/>
    <w:rsid w:val="74746816"/>
    <w:rsid w:val="74D86DA5"/>
    <w:rsid w:val="75A90DE3"/>
    <w:rsid w:val="75C422FE"/>
    <w:rsid w:val="75F27239"/>
    <w:rsid w:val="77D23F80"/>
    <w:rsid w:val="77F57061"/>
    <w:rsid w:val="7825743C"/>
    <w:rsid w:val="789157B3"/>
    <w:rsid w:val="7A1545F8"/>
    <w:rsid w:val="7AA650F7"/>
    <w:rsid w:val="7B5F1FCE"/>
    <w:rsid w:val="7BB973DE"/>
    <w:rsid w:val="7C116D46"/>
    <w:rsid w:val="7C136915"/>
    <w:rsid w:val="7C3E7E36"/>
    <w:rsid w:val="7C511FEC"/>
    <w:rsid w:val="7CD1649F"/>
    <w:rsid w:val="7D6377BA"/>
    <w:rsid w:val="7D741FF4"/>
    <w:rsid w:val="7DE557B6"/>
    <w:rsid w:val="7E2272E3"/>
    <w:rsid w:val="7E780F79"/>
    <w:rsid w:val="7E9A2D82"/>
    <w:rsid w:val="7F256F5F"/>
    <w:rsid w:val="7F5353CD"/>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firstLineChars="100"/>
    </w:pPr>
    <w:rPr>
      <w:szCs w:val="21"/>
    </w:rPr>
  </w:style>
  <w:style w:type="paragraph" w:styleId="3">
    <w:name w:val="Body Text"/>
    <w:basedOn w:val="1"/>
    <w:next w:val="4"/>
    <w:autoRedefine/>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autoRedefine/>
    <w:qFormat/>
    <w:uiPriority w:val="0"/>
    <w:pPr>
      <w:ind w:firstLine="420" w:firstLineChars="200"/>
    </w:pPr>
    <w:rPr>
      <w:rFonts w:ascii="Times New Roman" w:hAnsi="Times New Roman" w:cs="Times New Roman"/>
    </w:rPr>
  </w:style>
  <w:style w:type="paragraph" w:styleId="6">
    <w:name w:val="Body Text Indent"/>
    <w:basedOn w:val="1"/>
    <w:next w:val="7"/>
    <w:autoRedefine/>
    <w:qFormat/>
    <w:uiPriority w:val="0"/>
    <w:pPr>
      <w:spacing w:before="100" w:beforeAutospacing="1" w:after="100" w:afterAutospacing="1"/>
      <w:jc w:val="left"/>
    </w:pPr>
    <w:rPr>
      <w:rFonts w:ascii="宋体" w:hAnsi="宋体"/>
      <w:kern w:val="0"/>
      <w:sz w:val="24"/>
    </w:rPr>
  </w:style>
  <w:style w:type="paragraph" w:customStyle="1" w:styleId="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9">
    <w:name w:val="Date"/>
    <w:basedOn w:val="1"/>
    <w:next w:val="1"/>
    <w:autoRedefine/>
    <w:qFormat/>
    <w:uiPriority w:val="0"/>
    <w:pPr>
      <w:textAlignment w:val="auto"/>
    </w:pPr>
    <w:rPr>
      <w:sz w:val="24"/>
      <w:szCs w:val="20"/>
    </w:rPr>
  </w:style>
  <w:style w:type="paragraph" w:styleId="10">
    <w:name w:val="Body Text Indent 2"/>
    <w:basedOn w:val="1"/>
    <w:next w:val="8"/>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qFormat/>
    <w:uiPriority w:val="0"/>
    <w:pPr>
      <w:snapToGrid w:val="0"/>
      <w:jc w:val="both"/>
      <w:textAlignment w:val="baseline"/>
    </w:pPr>
    <w:rPr>
      <w:rFonts w:ascii="Arial" w:hAnsi="Arial" w:eastAsia="宋体" w:cs="Times New Roman"/>
      <w:kern w:val="2"/>
      <w:sz w:val="21"/>
      <w:szCs w:val="24"/>
      <w:lang w:val="en-US" w:eastAsia="zh-CN" w:bidi="ar-SA"/>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autoRedefine/>
    <w:qFormat/>
    <w:uiPriority w:val="0"/>
    <w:rPr>
      <w:rFonts w:ascii="Tahoma" w:hAnsi="Tahoma" w:cs="Times New Roman"/>
      <w:b/>
      <w:bCs/>
      <w:spacing w:val="6"/>
      <w:sz w:val="24"/>
      <w:szCs w:val="20"/>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 w:type="character" w:styleId="23">
    <w:name w:val="FollowedHyperlink"/>
    <w:basedOn w:val="21"/>
    <w:autoRedefine/>
    <w:qFormat/>
    <w:uiPriority w:val="0"/>
    <w:rPr>
      <w:rFonts w:ascii="Tahoma" w:hAnsi="Tahoma"/>
      <w:color w:val="800080"/>
      <w:spacing w:val="6"/>
      <w:sz w:val="24"/>
      <w:szCs w:val="20"/>
    </w:rPr>
  </w:style>
  <w:style w:type="character" w:styleId="24">
    <w:name w:val="Emphasis"/>
    <w:basedOn w:val="21"/>
    <w:autoRedefine/>
    <w:qFormat/>
    <w:uiPriority w:val="0"/>
    <w:rPr>
      <w:rFonts w:ascii="Tahoma" w:hAnsi="Tahoma"/>
      <w:spacing w:val="6"/>
      <w:sz w:val="24"/>
      <w:szCs w:val="20"/>
    </w:rPr>
  </w:style>
  <w:style w:type="character" w:styleId="25">
    <w:name w:val="HTML Definition"/>
    <w:basedOn w:val="19"/>
    <w:autoRedefine/>
    <w:qFormat/>
    <w:uiPriority w:val="0"/>
  </w:style>
  <w:style w:type="character" w:styleId="26">
    <w:name w:val="HTML Typewriter"/>
    <w:basedOn w:val="19"/>
    <w:qFormat/>
    <w:uiPriority w:val="0"/>
    <w:rPr>
      <w:rFonts w:hint="default" w:ascii="monospace" w:hAnsi="monospace" w:eastAsia="monospace" w:cs="monospace"/>
      <w:sz w:val="20"/>
    </w:rPr>
  </w:style>
  <w:style w:type="character" w:styleId="27">
    <w:name w:val="HTML Acronym"/>
    <w:basedOn w:val="19"/>
    <w:autoRedefine/>
    <w:qFormat/>
    <w:uiPriority w:val="0"/>
  </w:style>
  <w:style w:type="character" w:styleId="28">
    <w:name w:val="HTML Variable"/>
    <w:basedOn w:val="19"/>
    <w:autoRedefine/>
    <w:qFormat/>
    <w:uiPriority w:val="0"/>
  </w:style>
  <w:style w:type="character" w:styleId="29">
    <w:name w:val="Hyperlink"/>
    <w:basedOn w:val="21"/>
    <w:autoRedefine/>
    <w:qFormat/>
    <w:uiPriority w:val="0"/>
    <w:rPr>
      <w:rFonts w:ascii="Tahoma" w:hAnsi="Tahoma"/>
      <w:color w:val="0000FF"/>
      <w:spacing w:val="6"/>
      <w:sz w:val="24"/>
      <w:szCs w:val="20"/>
    </w:rPr>
  </w:style>
  <w:style w:type="character" w:styleId="30">
    <w:name w:val="HTML Code"/>
    <w:basedOn w:val="19"/>
    <w:autoRedefine/>
    <w:qFormat/>
    <w:uiPriority w:val="0"/>
    <w:rPr>
      <w:rFonts w:hint="default" w:ascii="monospace" w:hAnsi="monospace" w:eastAsia="monospace" w:cs="monospace"/>
      <w:sz w:val="20"/>
    </w:rPr>
  </w:style>
  <w:style w:type="character" w:styleId="31">
    <w:name w:val="HTML Cite"/>
    <w:basedOn w:val="19"/>
    <w:autoRedefine/>
    <w:qFormat/>
    <w:uiPriority w:val="0"/>
  </w:style>
  <w:style w:type="character" w:styleId="32">
    <w:name w:val="HTML Keyboard"/>
    <w:basedOn w:val="19"/>
    <w:qFormat/>
    <w:uiPriority w:val="0"/>
    <w:rPr>
      <w:rFonts w:ascii="monospace" w:hAnsi="monospace" w:eastAsia="monospace" w:cs="monospace"/>
      <w:sz w:val="20"/>
    </w:rPr>
  </w:style>
  <w:style w:type="character" w:styleId="33">
    <w:name w:val="HTML Sample"/>
    <w:basedOn w:val="19"/>
    <w:autoRedefine/>
    <w:qFormat/>
    <w:uiPriority w:val="0"/>
    <w:rPr>
      <w:rFonts w:hint="default" w:ascii="monospace" w:hAnsi="monospace" w:eastAsia="monospace" w:cs="monospace"/>
    </w:rPr>
  </w:style>
  <w:style w:type="paragraph" w:customStyle="1" w:styleId="34">
    <w:name w:val="纯文本1"/>
    <w:basedOn w:val="1"/>
    <w:autoRedefine/>
    <w:qFormat/>
    <w:uiPriority w:val="0"/>
    <w:pPr>
      <w:adjustRightInd w:val="0"/>
      <w:snapToGrid w:val="0"/>
      <w:spacing w:line="360" w:lineRule="auto"/>
    </w:pPr>
    <w:rPr>
      <w:rFonts w:ascii="宋体" w:hAnsi="Courier New"/>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Char Char10 Char Char Char Char"/>
    <w:basedOn w:val="1"/>
    <w:next w:val="37"/>
    <w:autoRedefine/>
    <w:qFormat/>
    <w:uiPriority w:val="0"/>
    <w:rPr>
      <w:rFonts w:ascii="Calibri" w:hAnsi="Calibri"/>
      <w:kern w:val="0"/>
    </w:rPr>
  </w:style>
  <w:style w:type="paragraph" w:customStyle="1" w:styleId="37">
    <w:name w:val="xl87"/>
    <w:basedOn w:val="1"/>
    <w:next w:val="38"/>
    <w:qFormat/>
    <w:uiPriority w:val="0"/>
    <w:pPr>
      <w:shd w:val="clear" w:color="FFFFFF" w:fill="FFFFFF"/>
      <w:spacing w:before="280" w:after="280"/>
      <w:jc w:val="right"/>
    </w:pPr>
    <w:rPr>
      <w:rFonts w:ascii="宋体"/>
      <w:kern w:val="0"/>
      <w:sz w:val="24"/>
    </w:rPr>
  </w:style>
  <w:style w:type="paragraph" w:customStyle="1" w:styleId="38">
    <w:name w:val="xl72"/>
    <w:basedOn w:val="1"/>
    <w:next w:val="9"/>
    <w:autoRedefine/>
    <w:qFormat/>
    <w:uiPriority w:val="0"/>
    <w:pPr>
      <w:shd w:val="clear" w:color="FFFFFF" w:fill="FFFFFF"/>
      <w:spacing w:before="280" w:after="280"/>
      <w:jc w:val="right"/>
    </w:pPr>
    <w:rPr>
      <w:rFonts w:ascii="宋体"/>
      <w:kern w:val="0"/>
      <w:sz w:val="24"/>
    </w:r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0">
    <w:name w:val="BodyText1I"/>
    <w:basedOn w:val="41"/>
    <w:next w:val="43"/>
    <w:qFormat/>
    <w:uiPriority w:val="0"/>
  </w:style>
  <w:style w:type="paragraph" w:customStyle="1" w:styleId="41">
    <w:name w:val="BodyText"/>
    <w:basedOn w:val="1"/>
    <w:next w:val="42"/>
    <w:autoRedefine/>
    <w:qFormat/>
    <w:uiPriority w:val="0"/>
    <w:pPr>
      <w:spacing w:before="100" w:beforeAutospacing="1" w:after="100" w:afterAutospacing="1"/>
      <w:jc w:val="left"/>
    </w:pPr>
    <w:rPr>
      <w:rFonts w:ascii="宋体" w:hAnsi="宋体"/>
      <w:kern w:val="0"/>
      <w:sz w:val="24"/>
    </w:rPr>
  </w:style>
  <w:style w:type="paragraph" w:customStyle="1" w:styleId="42">
    <w:name w:val="BodyText2"/>
    <w:basedOn w:val="1"/>
    <w:next w:val="41"/>
    <w:autoRedefine/>
    <w:qFormat/>
    <w:uiPriority w:val="0"/>
    <w:pPr>
      <w:spacing w:after="120" w:line="480" w:lineRule="auto"/>
    </w:pPr>
  </w:style>
  <w:style w:type="paragraph" w:customStyle="1" w:styleId="43">
    <w:name w:val="BodyText1I2"/>
    <w:basedOn w:val="44"/>
    <w:next w:val="1"/>
    <w:qFormat/>
    <w:uiPriority w:val="0"/>
    <w:pPr>
      <w:ind w:firstLine="420" w:firstLineChars="200"/>
    </w:pPr>
  </w:style>
  <w:style w:type="paragraph" w:customStyle="1" w:styleId="44">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5">
    <w:name w:val="Heading2"/>
    <w:basedOn w:val="1"/>
    <w:next w:val="1"/>
    <w:link w:val="48"/>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6">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47">
    <w:name w:val="TableNormal"/>
    <w:autoRedefine/>
    <w:qFormat/>
    <w:uiPriority w:val="0"/>
    <w:tblPr>
      <w:tblCellMar>
        <w:top w:w="0" w:type="dxa"/>
        <w:left w:w="0" w:type="dxa"/>
        <w:bottom w:w="0" w:type="dxa"/>
        <w:right w:w="0" w:type="dxa"/>
      </w:tblCellMar>
    </w:tblPr>
  </w:style>
  <w:style w:type="character" w:customStyle="1" w:styleId="48">
    <w:name w:val="UserStyle_0"/>
    <w:link w:val="45"/>
    <w:autoRedefine/>
    <w:qFormat/>
    <w:uiPriority w:val="0"/>
    <w:rPr>
      <w:rFonts w:ascii="Arial" w:hAnsi="Arial" w:eastAsia="黑体" w:cs="Times New Roman"/>
      <w:b/>
      <w:bCs/>
      <w:sz w:val="32"/>
      <w:szCs w:val="32"/>
    </w:rPr>
  </w:style>
  <w:style w:type="paragraph" w:customStyle="1" w:styleId="49">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0">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1">
    <w:name w:val="BodyText3"/>
    <w:basedOn w:val="1"/>
    <w:autoRedefine/>
    <w:qFormat/>
    <w:uiPriority w:val="0"/>
    <w:pPr>
      <w:spacing w:after="120"/>
    </w:pPr>
    <w:rPr>
      <w:sz w:val="16"/>
      <w:szCs w:val="16"/>
    </w:rPr>
  </w:style>
  <w:style w:type="paragraph" w:customStyle="1" w:styleId="52">
    <w:name w:val="List2"/>
    <w:basedOn w:val="1"/>
    <w:autoRedefine/>
    <w:qFormat/>
    <w:uiPriority w:val="0"/>
    <w:pPr>
      <w:ind w:left="100" w:leftChars="200" w:hanging="200" w:hangingChars="200"/>
    </w:pPr>
  </w:style>
  <w:style w:type="paragraph" w:customStyle="1" w:styleId="53">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4">
    <w:name w:val="TOC1"/>
    <w:basedOn w:val="1"/>
    <w:next w:val="1"/>
    <w:autoRedefine/>
    <w:qFormat/>
    <w:uiPriority w:val="0"/>
  </w:style>
  <w:style w:type="paragraph" w:customStyle="1" w:styleId="55">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6">
    <w:name w:val="TableGrid"/>
    <w:basedOn w:val="47"/>
    <w:autoRedefine/>
    <w:qFormat/>
    <w:uiPriority w:val="0"/>
  </w:style>
  <w:style w:type="character" w:customStyle="1" w:styleId="57">
    <w:name w:val="PageNumber"/>
    <w:basedOn w:val="21"/>
    <w:autoRedefine/>
    <w:qFormat/>
    <w:uiPriority w:val="0"/>
    <w:rPr>
      <w:rFonts w:ascii="Tahoma" w:hAnsi="Tahoma"/>
      <w:spacing w:val="6"/>
      <w:sz w:val="24"/>
      <w:szCs w:val="20"/>
    </w:rPr>
  </w:style>
  <w:style w:type="character" w:customStyle="1" w:styleId="58">
    <w:name w:val="HtmlDfn"/>
    <w:basedOn w:val="21"/>
    <w:autoRedefine/>
    <w:qFormat/>
    <w:uiPriority w:val="0"/>
    <w:rPr>
      <w:rFonts w:ascii="Tahoma" w:hAnsi="Tahoma"/>
      <w:spacing w:val="6"/>
      <w:sz w:val="24"/>
      <w:szCs w:val="20"/>
    </w:rPr>
  </w:style>
  <w:style w:type="character" w:customStyle="1" w:styleId="59">
    <w:name w:val="HtmlTt"/>
    <w:basedOn w:val="21"/>
    <w:autoRedefine/>
    <w:qFormat/>
    <w:uiPriority w:val="0"/>
    <w:rPr>
      <w:rFonts w:ascii="monospace" w:hAnsi="monospace" w:eastAsia="monospace"/>
      <w:spacing w:val="6"/>
      <w:sz w:val="20"/>
      <w:szCs w:val="20"/>
    </w:rPr>
  </w:style>
  <w:style w:type="character" w:customStyle="1" w:styleId="60">
    <w:name w:val="HtmlAcronym"/>
    <w:basedOn w:val="21"/>
    <w:qFormat/>
    <w:uiPriority w:val="0"/>
    <w:rPr>
      <w:rFonts w:ascii="Tahoma" w:hAnsi="Tahoma"/>
      <w:spacing w:val="6"/>
      <w:sz w:val="24"/>
      <w:szCs w:val="20"/>
    </w:rPr>
  </w:style>
  <w:style w:type="character" w:customStyle="1" w:styleId="61">
    <w:name w:val="HtmlVar"/>
    <w:basedOn w:val="21"/>
    <w:qFormat/>
    <w:uiPriority w:val="0"/>
    <w:rPr>
      <w:rFonts w:ascii="Tahoma" w:hAnsi="Tahoma"/>
      <w:spacing w:val="6"/>
      <w:sz w:val="24"/>
      <w:szCs w:val="20"/>
    </w:rPr>
  </w:style>
  <w:style w:type="character" w:customStyle="1" w:styleId="62">
    <w:name w:val="HtmlCode"/>
    <w:basedOn w:val="21"/>
    <w:autoRedefine/>
    <w:qFormat/>
    <w:uiPriority w:val="0"/>
    <w:rPr>
      <w:rFonts w:ascii="monospace" w:hAnsi="monospace" w:eastAsia="monospace"/>
      <w:spacing w:val="6"/>
      <w:sz w:val="20"/>
      <w:szCs w:val="20"/>
    </w:rPr>
  </w:style>
  <w:style w:type="character" w:customStyle="1" w:styleId="63">
    <w:name w:val="HtmlCite"/>
    <w:basedOn w:val="21"/>
    <w:qFormat/>
    <w:uiPriority w:val="0"/>
    <w:rPr>
      <w:rFonts w:ascii="Tahoma" w:hAnsi="Tahoma"/>
      <w:spacing w:val="6"/>
      <w:sz w:val="24"/>
      <w:szCs w:val="20"/>
    </w:rPr>
  </w:style>
  <w:style w:type="character" w:customStyle="1" w:styleId="64">
    <w:name w:val="HtmlKbd"/>
    <w:basedOn w:val="21"/>
    <w:qFormat/>
    <w:uiPriority w:val="0"/>
    <w:rPr>
      <w:rFonts w:ascii="monospace" w:hAnsi="monospace" w:eastAsia="monospace"/>
      <w:spacing w:val="6"/>
      <w:sz w:val="20"/>
      <w:szCs w:val="20"/>
    </w:rPr>
  </w:style>
  <w:style w:type="character" w:customStyle="1" w:styleId="65">
    <w:name w:val="htmlSamp"/>
    <w:basedOn w:val="21"/>
    <w:qFormat/>
    <w:uiPriority w:val="0"/>
    <w:rPr>
      <w:rFonts w:ascii="monospace" w:hAnsi="monospace" w:eastAsia="monospace"/>
      <w:spacing w:val="6"/>
      <w:sz w:val="24"/>
      <w:szCs w:val="20"/>
    </w:rPr>
  </w:style>
  <w:style w:type="character" w:customStyle="1" w:styleId="66">
    <w:name w:val="UserStyle_2"/>
    <w:qFormat/>
    <w:uiPriority w:val="0"/>
    <w:rPr>
      <w:rFonts w:ascii="Calibri" w:hAnsi="Calibri" w:eastAsia="宋体"/>
    </w:rPr>
  </w:style>
  <w:style w:type="character" w:customStyle="1" w:styleId="67">
    <w:name w:val="UserStyle_3"/>
    <w:basedOn w:val="21"/>
    <w:qFormat/>
    <w:uiPriority w:val="0"/>
    <w:rPr>
      <w:rFonts w:ascii="Tahoma" w:hAnsi="Tahoma"/>
      <w:spacing w:val="6"/>
      <w:sz w:val="24"/>
      <w:szCs w:val="20"/>
    </w:rPr>
  </w:style>
  <w:style w:type="paragraph" w:customStyle="1" w:styleId="68">
    <w:name w:val="UserStyle_4"/>
    <w:qFormat/>
    <w:uiPriority w:val="0"/>
    <w:pPr>
      <w:textAlignment w:val="baseline"/>
    </w:pPr>
    <w:rPr>
      <w:rFonts w:ascii="Times New Roman" w:hAnsi="Times New Roman" w:eastAsia="宋体" w:cs="宋体"/>
      <w:lang w:val="en-US" w:eastAsia="zh-CN" w:bidi="ar-SA"/>
    </w:rPr>
  </w:style>
  <w:style w:type="paragraph" w:customStyle="1" w:styleId="69">
    <w:name w:val="UserStyle_5"/>
    <w:basedOn w:val="1"/>
    <w:qFormat/>
    <w:uiPriority w:val="0"/>
    <w:pPr>
      <w:ind w:firstLine="420"/>
      <w:jc w:val="left"/>
    </w:pPr>
    <w:rPr>
      <w:kern w:val="0"/>
      <w:szCs w:val="20"/>
    </w:rPr>
  </w:style>
  <w:style w:type="paragraph" w:customStyle="1" w:styleId="70">
    <w:name w:val="UserStyle_6"/>
    <w:basedOn w:val="1"/>
    <w:qFormat/>
    <w:uiPriority w:val="0"/>
    <w:pPr>
      <w:ind w:firstLine="420" w:firstLineChars="200"/>
    </w:pPr>
  </w:style>
  <w:style w:type="paragraph" w:customStyle="1" w:styleId="71">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2">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3">
    <w:name w:val="UserStyle_9"/>
    <w:basedOn w:val="1"/>
    <w:qFormat/>
    <w:uiPriority w:val="0"/>
    <w:pPr>
      <w:spacing w:line="400" w:lineRule="exact"/>
    </w:pPr>
    <w:rPr>
      <w:sz w:val="24"/>
    </w:rPr>
  </w:style>
  <w:style w:type="paragraph" w:customStyle="1" w:styleId="74">
    <w:name w:val="UserStyle_10"/>
    <w:basedOn w:val="1"/>
    <w:qFormat/>
    <w:uiPriority w:val="0"/>
    <w:rPr>
      <w:kern w:val="0"/>
      <w:szCs w:val="21"/>
    </w:rPr>
  </w:style>
  <w:style w:type="paragraph" w:customStyle="1" w:styleId="75">
    <w:name w:val="UserStyle_11"/>
    <w:basedOn w:val="1"/>
    <w:qFormat/>
    <w:uiPriority w:val="0"/>
    <w:pPr>
      <w:spacing w:before="100" w:beforeAutospacing="1" w:after="100" w:afterAutospacing="1"/>
      <w:jc w:val="left"/>
    </w:pPr>
    <w:rPr>
      <w:rFonts w:ascii="宋体" w:hAnsi="宋体"/>
      <w:kern w:val="0"/>
      <w:sz w:val="24"/>
    </w:rPr>
  </w:style>
  <w:style w:type="paragraph" w:customStyle="1" w:styleId="76">
    <w:name w:val="UserStyle_12"/>
    <w:basedOn w:val="1"/>
    <w:qFormat/>
    <w:uiPriority w:val="0"/>
    <w:pPr>
      <w:spacing w:before="100" w:beforeAutospacing="1" w:after="100" w:afterAutospacing="1"/>
      <w:jc w:val="left"/>
    </w:pPr>
    <w:rPr>
      <w:rFonts w:ascii="宋体" w:hAnsi="宋体"/>
      <w:kern w:val="0"/>
      <w:sz w:val="24"/>
    </w:rPr>
  </w:style>
  <w:style w:type="paragraph" w:customStyle="1" w:styleId="77">
    <w:name w:val="UserStyle_13"/>
    <w:basedOn w:val="1"/>
    <w:qFormat/>
    <w:uiPriority w:val="0"/>
    <w:pPr>
      <w:ind w:firstLine="420"/>
    </w:pPr>
    <w:rPr>
      <w:kern w:val="0"/>
      <w:szCs w:val="21"/>
    </w:rPr>
  </w:style>
  <w:style w:type="paragraph" w:customStyle="1" w:styleId="78">
    <w:name w:val="FormBottom"/>
    <w:basedOn w:val="1"/>
    <w:next w:val="1"/>
    <w:autoRedefine/>
    <w:qFormat/>
    <w:uiPriority w:val="0"/>
    <w:pPr>
      <w:pBdr>
        <w:top w:val="single" w:color="000000" w:sz="6" w:space="1"/>
      </w:pBdr>
      <w:jc w:val="center"/>
    </w:pPr>
    <w:rPr>
      <w:rFonts w:ascii="Arial"/>
      <w:vanish/>
      <w:sz w:val="16"/>
    </w:rPr>
  </w:style>
  <w:style w:type="paragraph" w:customStyle="1" w:styleId="79">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0">
    <w:name w:val="UserStyle_15"/>
    <w:basedOn w:val="1"/>
    <w:qFormat/>
    <w:uiPriority w:val="0"/>
    <w:pPr>
      <w:spacing w:line="400" w:lineRule="exact"/>
    </w:pPr>
    <w:rPr>
      <w:sz w:val="24"/>
    </w:rPr>
  </w:style>
  <w:style w:type="paragraph" w:customStyle="1" w:styleId="81">
    <w:name w:val="UserStyle_16"/>
    <w:basedOn w:val="1"/>
    <w:qFormat/>
    <w:uiPriority w:val="0"/>
    <w:pPr>
      <w:spacing w:before="100" w:beforeAutospacing="1" w:after="100" w:afterAutospacing="1"/>
      <w:jc w:val="left"/>
    </w:pPr>
    <w:rPr>
      <w:rFonts w:ascii="宋体" w:hAnsi="宋体"/>
      <w:kern w:val="0"/>
      <w:sz w:val="24"/>
    </w:rPr>
  </w:style>
  <w:style w:type="paragraph" w:customStyle="1" w:styleId="82">
    <w:name w:val="UserStyle_17"/>
    <w:basedOn w:val="1"/>
    <w:qFormat/>
    <w:uiPriority w:val="0"/>
    <w:pPr>
      <w:spacing w:before="100" w:beforeAutospacing="1" w:after="100" w:afterAutospacing="1"/>
      <w:jc w:val="left"/>
    </w:pPr>
    <w:rPr>
      <w:rFonts w:ascii="宋体" w:hAnsi="宋体"/>
      <w:kern w:val="0"/>
      <w:sz w:val="24"/>
    </w:rPr>
  </w:style>
  <w:style w:type="paragraph" w:customStyle="1" w:styleId="83">
    <w:name w:val="UserStyle_18"/>
    <w:basedOn w:val="1"/>
    <w:qFormat/>
    <w:uiPriority w:val="0"/>
    <w:pPr>
      <w:snapToGrid w:val="0"/>
      <w:spacing w:line="480" w:lineRule="atLeast"/>
      <w:ind w:firstLine="567"/>
    </w:pPr>
    <w:rPr>
      <w:sz w:val="28"/>
      <w:lang w:val="zh-CN"/>
    </w:rPr>
  </w:style>
  <w:style w:type="paragraph" w:customStyle="1" w:styleId="84">
    <w:name w:val="FormTop"/>
    <w:basedOn w:val="1"/>
    <w:next w:val="1"/>
    <w:qFormat/>
    <w:uiPriority w:val="0"/>
    <w:pPr>
      <w:pBdr>
        <w:bottom w:val="single" w:color="000000" w:sz="6" w:space="1"/>
      </w:pBdr>
      <w:jc w:val="center"/>
    </w:pPr>
    <w:rPr>
      <w:rFonts w:ascii="Arial"/>
      <w:vanish/>
      <w:sz w:val="16"/>
    </w:rPr>
  </w:style>
  <w:style w:type="paragraph" w:customStyle="1" w:styleId="85">
    <w:name w:val="UserStyle_19"/>
    <w:basedOn w:val="1"/>
    <w:qFormat/>
    <w:uiPriority w:val="0"/>
    <w:pPr>
      <w:spacing w:before="100" w:after="100"/>
      <w:jc w:val="left"/>
    </w:pPr>
    <w:rPr>
      <w:rFonts w:ascii="宋体" w:hAnsi="宋体"/>
      <w:kern w:val="0"/>
      <w:sz w:val="24"/>
      <w:szCs w:val="20"/>
    </w:rPr>
  </w:style>
  <w:style w:type="paragraph" w:customStyle="1" w:styleId="86">
    <w:name w:val="UserStyle_20"/>
    <w:basedOn w:val="1"/>
    <w:autoRedefine/>
    <w:qFormat/>
    <w:uiPriority w:val="0"/>
    <w:pPr>
      <w:ind w:firstLine="200" w:firstLineChars="200"/>
    </w:pPr>
    <w:rPr>
      <w:rFonts w:ascii="Calibri" w:hAnsi="Calibri"/>
      <w:szCs w:val="21"/>
    </w:rPr>
  </w:style>
  <w:style w:type="paragraph" w:customStyle="1" w:styleId="87">
    <w:name w:val="UserStyle_21"/>
    <w:basedOn w:val="1"/>
    <w:next w:val="1"/>
    <w:autoRedefine/>
    <w:qFormat/>
    <w:uiPriority w:val="0"/>
    <w:pPr>
      <w:ind w:firstLine="482"/>
    </w:pPr>
    <w:rPr>
      <w:rFonts w:ascii="微软雅黑" w:hAnsi="微软雅黑" w:eastAsia="微软雅黑"/>
      <w:kern w:val="0"/>
      <w:szCs w:val="20"/>
    </w:rPr>
  </w:style>
  <w:style w:type="character" w:customStyle="1" w:styleId="88">
    <w:name w:val="hover17"/>
    <w:basedOn w:val="19"/>
    <w:qFormat/>
    <w:uiPriority w:val="0"/>
  </w:style>
  <w:style w:type="paragraph" w:customStyle="1" w:styleId="89">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0">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1">
    <w:name w:val="icon_ds"/>
    <w:basedOn w:val="19"/>
    <w:qFormat/>
    <w:uiPriority w:val="0"/>
  </w:style>
  <w:style w:type="character" w:customStyle="1" w:styleId="92">
    <w:name w:val="icon_ds1"/>
    <w:basedOn w:val="19"/>
    <w:qFormat/>
    <w:uiPriority w:val="0"/>
    <w:rPr>
      <w:sz w:val="21"/>
      <w:szCs w:val="21"/>
    </w:rPr>
  </w:style>
  <w:style w:type="character" w:customStyle="1" w:styleId="93">
    <w:name w:val="fr"/>
    <w:basedOn w:val="19"/>
    <w:qFormat/>
    <w:uiPriority w:val="0"/>
  </w:style>
  <w:style w:type="character" w:customStyle="1" w:styleId="94">
    <w:name w:val="first-child"/>
    <w:basedOn w:val="19"/>
    <w:autoRedefine/>
    <w:qFormat/>
    <w:uiPriority w:val="0"/>
    <w:rPr>
      <w:color w:val="1F3149"/>
      <w:sz w:val="24"/>
      <w:szCs w:val="24"/>
    </w:rPr>
  </w:style>
  <w:style w:type="character" w:customStyle="1" w:styleId="95">
    <w:name w:val="first-child1"/>
    <w:basedOn w:val="19"/>
    <w:autoRedefine/>
    <w:qFormat/>
    <w:uiPriority w:val="0"/>
    <w:rPr>
      <w:color w:val="1F3149"/>
      <w:sz w:val="24"/>
      <w:szCs w:val="24"/>
    </w:rPr>
  </w:style>
  <w:style w:type="character" w:customStyle="1" w:styleId="96">
    <w:name w:val="icon_gys"/>
    <w:basedOn w:val="19"/>
    <w:autoRedefine/>
    <w:qFormat/>
    <w:uiPriority w:val="0"/>
    <w:rPr>
      <w:sz w:val="21"/>
      <w:szCs w:val="21"/>
    </w:rPr>
  </w:style>
  <w:style w:type="character" w:customStyle="1" w:styleId="97">
    <w:name w:val="xiadan"/>
    <w:basedOn w:val="19"/>
    <w:autoRedefine/>
    <w:qFormat/>
    <w:uiPriority w:val="0"/>
    <w:rPr>
      <w:shd w:val="clear" w:color="auto" w:fill="E4393C"/>
    </w:rPr>
  </w:style>
  <w:style w:type="paragraph" w:customStyle="1" w:styleId="98">
    <w:name w:val="List Paragraph1"/>
    <w:basedOn w:val="1"/>
    <w:next w:val="1"/>
    <w:autoRedefine/>
    <w:qFormat/>
    <w:uiPriority w:val="99"/>
    <w:pPr>
      <w:widowControl w:val="0"/>
      <w:ind w:left="420" w:firstLine="3748"/>
      <w:textAlignment w:val="auto"/>
    </w:pPr>
    <w:rPr>
      <w:rFonts w:cs="Times New Roman"/>
    </w:rPr>
  </w:style>
  <w:style w:type="paragraph" w:customStyle="1" w:styleId="99">
    <w:name w:val="List Paragraph"/>
    <w:basedOn w:val="1"/>
    <w:autoRedefine/>
    <w:unhideWhenUsed/>
    <w:qFormat/>
    <w:uiPriority w:val="99"/>
    <w:pPr>
      <w:ind w:firstLine="420" w:firstLineChars="200"/>
    </w:pPr>
  </w:style>
  <w:style w:type="paragraph" w:customStyle="1" w:styleId="100">
    <w:name w:val="无间隔1"/>
    <w:qFormat/>
    <w:uiPriority w:val="1"/>
    <w:pPr>
      <w:spacing w:line="400" w:lineRule="exact"/>
      <w:jc w:val="both"/>
      <w:textAlignment w:val="baseline"/>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20756</Words>
  <Characters>22531</Characters>
  <Lines>222</Lines>
  <Paragraphs>62</Paragraphs>
  <TotalTime>11</TotalTime>
  <ScaleCrop>false</ScaleCrop>
  <LinksUpToDate>false</LinksUpToDate>
  <CharactersWithSpaces>23836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2025-07-09T09:28:11Z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4C5A8496561D4E21B844686F601576F6_13</vt:lpwstr>
  </property>
  <property fmtid="{D5CDD505-2E9C-101B-9397-08002B2CF9AE}" pid="4" name="KSOTemplateDocerSaveRecord">
    <vt:lpwstr>eyJoZGlkIjoiMDAwMWZkMTVmYTYzNzk2ZTk2OTUxMzNmMDBiMTRmMWYiLCJ1c2VySWQiOiI0NTY4MjIxNzIifQ==</vt:lpwstr>
  </property>
</Properties>
</file>