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5CF2FB"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lang w:eastAsia="zh-CN"/>
        </w:rPr>
        <w:t>汝南县住房和城乡建设局采购汝南县污水处理厂所用药剂项目C包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highlight w:val="none"/>
          <w:lang w:eastAsia="zh-CN"/>
        </w:rPr>
        <w:t>无效文件情况</w:t>
      </w:r>
    </w:p>
    <w:p w14:paraId="059F2B1D">
      <w:pPr>
        <w:widowControl/>
        <w:jc w:val="center"/>
        <w:rPr>
          <w:rFonts w:hint="eastAsia" w:ascii="宋体" w:hAnsi="宋体" w:cs="宋体"/>
          <w:b/>
          <w:bCs/>
          <w:i w:val="0"/>
          <w:iCs w:val="0"/>
          <w:smallCaps w:val="0"/>
          <w:color w:val="auto"/>
          <w:kern w:val="0"/>
          <w:sz w:val="21"/>
          <w:szCs w:val="21"/>
          <w:lang w:val="en-US" w:eastAsia="zh-CN"/>
        </w:rPr>
      </w:pPr>
    </w:p>
    <w:tbl>
      <w:tblPr>
        <w:tblStyle w:val="8"/>
        <w:tblpPr w:leftFromText="180" w:rightFromText="180" w:vertAnchor="text" w:horzAnchor="page" w:tblpX="1858" w:tblpY="69"/>
        <w:tblOverlap w:val="never"/>
        <w:tblW w:w="5072" w:type="pct"/>
        <w:tblInd w:w="0" w:type="dxa"/>
        <w:tblBorders>
          <w:top w:val="outset" w:color="808080" w:sz="12" w:space="0"/>
          <w:left w:val="outset" w:color="808080" w:sz="12" w:space="0"/>
          <w:bottom w:val="outset" w:color="808080" w:sz="12" w:space="0"/>
          <w:right w:val="outset" w:color="808080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0"/>
        <w:gridCol w:w="956"/>
        <w:gridCol w:w="2113"/>
        <w:gridCol w:w="3846"/>
        <w:gridCol w:w="767"/>
      </w:tblGrid>
      <w:tr w14:paraId="0748F355">
        <w:tblPrEx>
          <w:tblBorders>
            <w:top w:val="outset" w:color="808080" w:sz="12" w:space="0"/>
            <w:left w:val="outset" w:color="808080" w:sz="12" w:space="0"/>
            <w:bottom w:val="outset" w:color="808080" w:sz="12" w:space="0"/>
            <w:right w:val="outset" w:color="80808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0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A1C54">
            <w:pPr>
              <w:widowControl/>
              <w:jc w:val="center"/>
              <w:rPr>
                <w:rStyle w:val="9"/>
                <w:rFonts w:ascii="宋体" w:hAnsi="宋体" w:eastAsia="宋体" w:cs="宋体"/>
                <w:b/>
                <w:bCs/>
                <w:i w:val="0"/>
                <w:iCs w:val="0"/>
                <w:smallCaps w:val="0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color w:val="auto"/>
                <w:kern w:val="0"/>
                <w:sz w:val="21"/>
                <w:szCs w:val="21"/>
              </w:rPr>
              <w:t>序号</w:t>
            </w:r>
          </w:p>
        </w:tc>
        <w:tc>
          <w:tcPr>
            <w:tcW w:w="566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91D70">
            <w:pPr>
              <w:widowControl/>
              <w:jc w:val="center"/>
              <w:rPr>
                <w:rStyle w:val="9"/>
                <w:rFonts w:ascii="宋体" w:hAnsi="宋体" w:eastAsia="宋体" w:cs="宋体"/>
                <w:b/>
                <w:bCs/>
                <w:i w:val="0"/>
                <w:iCs w:val="0"/>
                <w:smallCaps w:val="0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color w:val="auto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1251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DCB8B">
            <w:pPr>
              <w:widowControl/>
              <w:jc w:val="center"/>
              <w:rPr>
                <w:rStyle w:val="9"/>
                <w:rFonts w:ascii="宋体" w:hAnsi="宋体" w:eastAsia="宋体" w:cs="宋体"/>
                <w:b/>
                <w:bCs/>
                <w:i w:val="0"/>
                <w:iCs w:val="0"/>
                <w:smallCaps w:val="0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color w:val="auto"/>
                <w:kern w:val="0"/>
                <w:sz w:val="21"/>
                <w:szCs w:val="21"/>
              </w:rPr>
              <w:t>废标节点</w:t>
            </w:r>
          </w:p>
        </w:tc>
        <w:tc>
          <w:tcPr>
            <w:tcW w:w="2277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A5AC9">
            <w:pPr>
              <w:widowControl/>
              <w:jc w:val="center"/>
              <w:rPr>
                <w:rStyle w:val="9"/>
                <w:rFonts w:ascii="宋体" w:hAnsi="宋体" w:eastAsia="宋体" w:cs="宋体"/>
                <w:b/>
                <w:bCs/>
                <w:i w:val="0"/>
                <w:iCs w:val="0"/>
                <w:smallCaps w:val="0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color w:val="auto"/>
                <w:kern w:val="0"/>
                <w:sz w:val="21"/>
                <w:szCs w:val="21"/>
              </w:rPr>
              <w:t>废标原因</w:t>
            </w:r>
          </w:p>
        </w:tc>
        <w:tc>
          <w:tcPr>
            <w:tcW w:w="45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CF8D9">
            <w:pPr>
              <w:widowControl/>
              <w:jc w:val="center"/>
              <w:rPr>
                <w:rStyle w:val="9"/>
                <w:rFonts w:ascii="宋体" w:hAnsi="宋体" w:eastAsia="宋体" w:cs="宋体"/>
                <w:b/>
                <w:bCs/>
                <w:i w:val="0"/>
                <w:iCs w:val="0"/>
                <w:smallCaps w:val="0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color w:val="auto"/>
                <w:kern w:val="0"/>
                <w:sz w:val="21"/>
                <w:szCs w:val="21"/>
              </w:rPr>
              <w:t>备注</w:t>
            </w:r>
          </w:p>
        </w:tc>
      </w:tr>
      <w:tr w14:paraId="44762B55">
        <w:tblPrEx>
          <w:tblBorders>
            <w:top w:val="outset" w:color="808080" w:sz="12" w:space="0"/>
            <w:left w:val="outset" w:color="808080" w:sz="12" w:space="0"/>
            <w:bottom w:val="outset" w:color="808080" w:sz="12" w:space="0"/>
            <w:right w:val="outset" w:color="80808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0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8ACF1">
            <w:pPr>
              <w:widowControl/>
              <w:jc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66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E4055"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val="en-US" w:eastAsia="zh-CN"/>
              </w:rPr>
              <w:t>驻马店市</w:t>
            </w:r>
          </w:p>
          <w:p w14:paraId="1A9428D9"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val="en-US" w:eastAsia="zh-CN"/>
              </w:rPr>
              <w:t>唯沃环保</w:t>
            </w:r>
          </w:p>
          <w:p w14:paraId="6074AD5B"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val="en-US" w:eastAsia="zh-CN"/>
              </w:rPr>
              <w:t>科技有限</w:t>
            </w:r>
          </w:p>
          <w:p w14:paraId="490A60A3"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val="en-US" w:eastAsia="zh-CN"/>
              </w:rPr>
              <w:t>公司</w:t>
            </w:r>
          </w:p>
        </w:tc>
        <w:tc>
          <w:tcPr>
            <w:tcW w:w="1251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21CCE"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val="en-US" w:eastAsia="zh-CN"/>
              </w:rPr>
              <w:t>资格性检</w:t>
            </w:r>
            <w:bookmarkStart w:id="0" w:name="_GoBack"/>
            <w:bookmarkEnd w:id="0"/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val="en-US" w:eastAsia="zh-CN"/>
              </w:rPr>
              <w:t>查</w:t>
            </w:r>
          </w:p>
        </w:tc>
        <w:tc>
          <w:tcPr>
            <w:tcW w:w="2277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8BA7D"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val="en-US" w:eastAsia="zh-CN"/>
              </w:rPr>
              <w:t>驻马店市唯沃环保科技有限公司和驻马</w:t>
            </w:r>
          </w:p>
          <w:p w14:paraId="16560516"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val="en-US" w:eastAsia="zh-CN"/>
              </w:rPr>
              <w:t>店市驿城区绿波化工销售部两家企业的</w:t>
            </w:r>
          </w:p>
          <w:p w14:paraId="7CAA4BDC"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val="en-US" w:eastAsia="zh-CN"/>
              </w:rPr>
              <w:t>文件制作机器码和文件创建标识码相同</w:t>
            </w:r>
          </w:p>
        </w:tc>
        <w:tc>
          <w:tcPr>
            <w:tcW w:w="45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B428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</w:tr>
      <w:tr w14:paraId="1E233BE9">
        <w:tblPrEx>
          <w:tblBorders>
            <w:top w:val="outset" w:color="808080" w:sz="12" w:space="0"/>
            <w:left w:val="outset" w:color="808080" w:sz="12" w:space="0"/>
            <w:bottom w:val="outset" w:color="808080" w:sz="12" w:space="0"/>
            <w:right w:val="outset" w:color="80808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0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25249">
            <w:pPr>
              <w:widowControl/>
              <w:jc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66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F36D0"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val="en-US" w:eastAsia="zh-CN"/>
              </w:rPr>
              <w:t>驻马店市</w:t>
            </w:r>
          </w:p>
          <w:p w14:paraId="5E3D5426"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val="en-US" w:eastAsia="zh-CN"/>
              </w:rPr>
              <w:t>驿城区绿</w:t>
            </w:r>
          </w:p>
          <w:p w14:paraId="0A674CAE"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val="en-US" w:eastAsia="zh-CN"/>
              </w:rPr>
              <w:t>波化工销</w:t>
            </w:r>
          </w:p>
          <w:p w14:paraId="5216626E"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val="en-US" w:eastAsia="zh-CN"/>
              </w:rPr>
              <w:t>售部（个</w:t>
            </w:r>
          </w:p>
          <w:p w14:paraId="7DDCF33F"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val="en-US" w:eastAsia="zh-CN"/>
              </w:rPr>
              <w:t>体工商户）</w:t>
            </w:r>
          </w:p>
        </w:tc>
        <w:tc>
          <w:tcPr>
            <w:tcW w:w="1251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F9CF3"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val="en-US" w:eastAsia="zh-CN"/>
              </w:rPr>
              <w:t>资格性检查</w:t>
            </w:r>
          </w:p>
        </w:tc>
        <w:tc>
          <w:tcPr>
            <w:tcW w:w="2277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4E3F0"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val="en-US" w:eastAsia="zh-CN"/>
              </w:rPr>
              <w:t>驻马店市唯沃环保科技有限公司和驻马</w:t>
            </w:r>
          </w:p>
          <w:p w14:paraId="20451D3E"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val="en-US" w:eastAsia="zh-CN"/>
              </w:rPr>
              <w:t>店市驿城区绿波化工销售部两家企业的</w:t>
            </w:r>
          </w:p>
          <w:p w14:paraId="37C854C2"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val="en-US" w:eastAsia="zh-CN"/>
              </w:rPr>
              <w:t>文件制作机器码和文件创建标识码相同</w:t>
            </w:r>
          </w:p>
        </w:tc>
        <w:tc>
          <w:tcPr>
            <w:tcW w:w="45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EC2DE"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</w:tr>
      <w:tr w14:paraId="7394E2AC">
        <w:tblPrEx>
          <w:tblBorders>
            <w:top w:val="outset" w:color="808080" w:sz="12" w:space="0"/>
            <w:left w:val="outset" w:color="808080" w:sz="12" w:space="0"/>
            <w:bottom w:val="outset" w:color="808080" w:sz="12" w:space="0"/>
            <w:right w:val="outset" w:color="80808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3" w:hRule="atLeast"/>
        </w:trPr>
        <w:tc>
          <w:tcPr>
            <w:tcW w:w="450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8269F">
            <w:pPr>
              <w:widowControl/>
              <w:jc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66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748B4"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val="en-US" w:eastAsia="zh-CN"/>
              </w:rPr>
              <w:t>河南清涵</w:t>
            </w:r>
          </w:p>
          <w:p w14:paraId="63CD6B88"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val="en-US" w:eastAsia="zh-CN"/>
              </w:rPr>
              <w:t>环保科技</w:t>
            </w:r>
          </w:p>
          <w:p w14:paraId="254C5592"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val="en-US" w:eastAsia="zh-CN"/>
              </w:rPr>
              <w:t>有限公司</w:t>
            </w:r>
          </w:p>
        </w:tc>
        <w:tc>
          <w:tcPr>
            <w:tcW w:w="1251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1315B"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val="en-US" w:eastAsia="zh-CN"/>
              </w:rPr>
              <w:t>符合性检查</w:t>
            </w:r>
          </w:p>
        </w:tc>
        <w:tc>
          <w:tcPr>
            <w:tcW w:w="2277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9D894"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val="en-US" w:eastAsia="zh-CN"/>
              </w:rPr>
              <w:t>该公司竞争性谈判响应性文件不符合竞</w:t>
            </w:r>
          </w:p>
          <w:p w14:paraId="78F94558"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val="en-US" w:eastAsia="zh-CN"/>
              </w:rPr>
              <w:t>争性谈判文件19.1项要求。详见如下：</w:t>
            </w:r>
          </w:p>
          <w:p w14:paraId="2B7062CA"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val="en-US" w:eastAsia="zh-CN"/>
              </w:rPr>
              <w:t>供应商应按本竞争性谈判文件规定的格</w:t>
            </w:r>
          </w:p>
          <w:p w14:paraId="36CA00DF"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val="en-US" w:eastAsia="zh-CN"/>
              </w:rPr>
              <w:t>式和顺序编制、装订响应性文件。除了响应性文件封面以外，每个页面都要在</w:t>
            </w:r>
          </w:p>
          <w:p w14:paraId="1F30D0D8"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val="en-US" w:eastAsia="zh-CN"/>
              </w:rPr>
              <w:t>明显位置编制页码和总页码，按流水顺</w:t>
            </w:r>
          </w:p>
          <w:p w14:paraId="6AAA47B1"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val="en-US" w:eastAsia="zh-CN"/>
              </w:rPr>
              <w:t>序填写，字迹必须清晰可认，响应性文</w:t>
            </w:r>
          </w:p>
          <w:p w14:paraId="23FE7003"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val="en-US" w:eastAsia="zh-CN"/>
              </w:rPr>
              <w:t>件的目录必须编序。响应性文件内容不</w:t>
            </w:r>
          </w:p>
          <w:p w14:paraId="059CB4B8"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val="en-US" w:eastAsia="zh-CN"/>
              </w:rPr>
              <w:t>完整、编排混乱导致被误读、漏读或者</w:t>
            </w:r>
          </w:p>
          <w:p w14:paraId="75A89646"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val="en-US" w:eastAsia="zh-CN"/>
              </w:rPr>
              <w:t>查找不到相关内容的，由供应商负责。</w:t>
            </w:r>
          </w:p>
        </w:tc>
        <w:tc>
          <w:tcPr>
            <w:tcW w:w="454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7B047"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mallCaps w:val="0"/>
                <w:color w:val="auto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</w:tr>
    </w:tbl>
    <w:p w14:paraId="35246AC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16516C"/>
    <w:rsid w:val="27127645"/>
    <w:rsid w:val="2E8E6ACF"/>
    <w:rsid w:val="310B75DF"/>
    <w:rsid w:val="3AAB598F"/>
    <w:rsid w:val="5A16516C"/>
    <w:rsid w:val="789A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1"/>
    <w:rPr>
      <w:rFonts w:ascii="仿宋" w:hAnsi="仿宋" w:eastAsia="仿宋" w:cs="仿宋"/>
      <w:sz w:val="24"/>
      <w:szCs w:val="24"/>
      <w:lang w:val="zh-CN" w:eastAsia="zh-CN" w:bidi="zh-CN"/>
    </w:rPr>
  </w:style>
  <w:style w:type="paragraph" w:customStyle="1" w:styleId="4">
    <w:name w:val="Default"/>
    <w:qFormat/>
    <w:uiPriority w:val="99"/>
    <w:pPr>
      <w:widowControl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5">
    <w:name w:val="Body Text First Indent 2"/>
    <w:basedOn w:val="6"/>
    <w:next w:val="1"/>
    <w:qFormat/>
    <w:uiPriority w:val="0"/>
    <w:pPr>
      <w:ind w:firstLine="420" w:firstLineChars="200"/>
    </w:pPr>
    <w:rPr>
      <w:szCs w:val="24"/>
    </w:rPr>
  </w:style>
  <w:style w:type="paragraph" w:styleId="6">
    <w:name w:val="Body Text Indent"/>
    <w:basedOn w:val="1"/>
    <w:next w:val="7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目录 51"/>
    <w:next w:val="1"/>
    <w:qFormat/>
    <w:uiPriority w:val="0"/>
    <w:pPr>
      <w:wordWrap w:val="0"/>
      <w:ind w:left="1700"/>
      <w:jc w:val="both"/>
    </w:pPr>
    <w:rPr>
      <w:rFonts w:ascii="Calibri" w:hAnsi="Calibri" w:eastAsia="Calibri" w:cs="Times New Roman"/>
      <w:sz w:val="21"/>
      <w:lang w:val="en-US" w:eastAsia="zh-CN" w:bidi="ar-SA"/>
    </w:rPr>
  </w:style>
  <w:style w:type="character" w:customStyle="1" w:styleId="10">
    <w:name w:val="toolbarlabel"/>
    <w:basedOn w:val="9"/>
    <w:uiPriority w:val="0"/>
    <w:rPr>
      <w:color w:val="333333"/>
      <w:sz w:val="18"/>
      <w:szCs w:val="18"/>
      <w:bdr w:val="none" w:color="auto" w:sz="0" w:space="0"/>
    </w:rPr>
  </w:style>
  <w:style w:type="character" w:customStyle="1" w:styleId="11">
    <w:name w:val="toolbarlabel2"/>
    <w:basedOn w:val="9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210</Characters>
  <Lines>0</Lines>
  <Paragraphs>0</Paragraphs>
  <TotalTime>11</TotalTime>
  <ScaleCrop>false</ScaleCrop>
  <LinksUpToDate>false</LinksUpToDate>
  <CharactersWithSpaces>211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2025-06-25T09:17:00Z</dcterms:created>
  <dc:creator>河南丰达</dc:creator>
  <cp:lastModifiedBy>河南丰达</cp:lastModifiedBy>
  <dcterms:modified xsi:type="dcterms:W3CDTF">2025-07-03T05:11:14Z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3244903931FD47E08F1A5749D095D606_11</vt:lpwstr>
  </property>
  <property fmtid="{D5CDD505-2E9C-101B-9397-08002B2CF9AE}" pid="4" name="KSOTemplateDocerSaveRecord">
    <vt:lpwstr>eyJoZGlkIjoiNTk4OTFlYzEyMzVlZmYxNGJhNTY2ZGFkNTI2Zjg0ZTYiLCJ1c2VySWQiOiIxMjE3MDg2MTA3In0=</vt:lpwstr>
  </property>
</Properties>
</file>