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D6291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hAnsi="宋体"/>
        </w:rPr>
      </w:pPr>
      <w:r>
        <w:rPr>
          <w:rFonts w:hint="eastAsia" w:hAnsi="宋体"/>
        </w:rPr>
        <w:t>采购需求</w:t>
      </w:r>
    </w:p>
    <w:p w14:paraId="48FB19FD">
      <w:pPr>
        <w:wordWrap w:val="0"/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一、技术要求</w:t>
      </w:r>
    </w:p>
    <w:p w14:paraId="79775867"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项目背景：驻马店市市容环境卫生中心主要承担市中心城区83座垃圾中转站、64座公厕的运行管理及生活垃圾、零星建筑垃圾的清运工作。目前承担着驻马店市中心城区每天1200余吨生活垃圾清运工作。该中心现有垃圾清运车辆68台，环卫工程机械车辆59台，由于作业环境长期处于高温、高湿、高腐蚀的情况下，车辆故障率高，同时因且本项目车辆种类多，技术复杂，维修技术服务等没有统一标准，现急需对正在运行的车辆维修维保费用进行招标，以保证垃圾场工作的正常运行。</w:t>
      </w:r>
    </w:p>
    <w:p w14:paraId="75D110FE"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2、项目依据标准：依据《河南省机动车辆维修工时定额》和《中华人民共和国国家标准GB/T18344-2016汽车维护、检测、诊断技术规范》的收费标准。</w:t>
      </w:r>
    </w:p>
    <w:p w14:paraId="24D94C18"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3.验收方法及方案</w:t>
      </w:r>
    </w:p>
    <w:p w14:paraId="0109B4CE"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验收主体：驻马店市市容环境卫生中心</w:t>
      </w:r>
    </w:p>
    <w:p w14:paraId="7259FBEF"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验收时间：报修单提交，完成保修内容生成验收清单后。</w:t>
      </w:r>
    </w:p>
    <w:p w14:paraId="58900820"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验收方案：由甲方报修人填写报修单，维修、保养后生成维修清单，经报修人签字确认，车队负责人核实后报单位分管领导审核签字，通过验收。</w:t>
      </w:r>
    </w:p>
    <w:p w14:paraId="70CC00E0"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验收内容：维修清单中服务事项已完成。</w:t>
      </w:r>
    </w:p>
    <w:p w14:paraId="7FEE9994"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验收标准：符合现行国家和行业标准。</w:t>
      </w:r>
    </w:p>
    <w:p w14:paraId="4B4C65B6">
      <w:pPr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4、驻马店市市容环境卫生中心垃圾清运车辆维修维保项目</w:t>
      </w:r>
      <w:r>
        <w:rPr>
          <w:rFonts w:hint="eastAsia" w:ascii="宋体" w:hAnsi="宋体"/>
          <w:sz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</w:rPr>
        <w:t>车辆维修配件控制价清单详见附件，以费率形式报价。</w:t>
      </w:r>
    </w:p>
    <w:p w14:paraId="47553408">
      <w:pPr>
        <w:widowControl/>
        <w:wordWrap w:val="0"/>
        <w:spacing w:line="500" w:lineRule="exact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二、商务要求</w:t>
      </w:r>
    </w:p>
    <w:tbl>
      <w:tblPr>
        <w:tblStyle w:val="4"/>
        <w:tblW w:w="9135" w:type="dxa"/>
        <w:tblInd w:w="-5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6871"/>
      </w:tblGrid>
      <w:tr w14:paraId="175AAC8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5ABA">
            <w:pPr>
              <w:widowControl/>
              <w:wordWrap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6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C6BB">
            <w:pPr>
              <w:widowControl/>
              <w:wordWrap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一年</w:t>
            </w:r>
          </w:p>
        </w:tc>
      </w:tr>
      <w:tr w14:paraId="39CAF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3A34">
            <w:pPr>
              <w:widowControl/>
              <w:wordWrap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服务地点</w:t>
            </w:r>
          </w:p>
        </w:tc>
        <w:tc>
          <w:tcPr>
            <w:tcW w:w="6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6F02">
            <w:pPr>
              <w:widowControl/>
              <w:wordWrap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采购人指定地点</w:t>
            </w:r>
          </w:p>
        </w:tc>
      </w:tr>
      <w:tr w14:paraId="5EE86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3EFA8">
            <w:pPr>
              <w:widowControl/>
              <w:wordWrap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合同签订时间</w:t>
            </w:r>
          </w:p>
        </w:tc>
        <w:tc>
          <w:tcPr>
            <w:tcW w:w="6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752B">
            <w:pPr>
              <w:widowControl/>
              <w:wordWrap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中标通知书发出之日起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2个工作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日内。</w:t>
            </w:r>
          </w:p>
        </w:tc>
      </w:tr>
      <w:tr w14:paraId="4D771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1740"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质量标准</w:t>
            </w:r>
          </w:p>
        </w:tc>
        <w:tc>
          <w:tcPr>
            <w:tcW w:w="6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81F9"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符合国家相关标准的质量要求。如国家有新的强制标准，按新标准执行。</w:t>
            </w:r>
          </w:p>
        </w:tc>
      </w:tr>
      <w:tr w14:paraId="311B7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2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60B8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付款方式</w:t>
            </w:r>
          </w:p>
        </w:tc>
        <w:tc>
          <w:tcPr>
            <w:tcW w:w="6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8F4E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付款方式：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每月结算一次，以实际维修保养服务为准结账。采购人按照中标人投标文件中的费率与中标人进行结算（服务期内服务金额不得超过项目总预算金额）。注：月维修费用＝每月实际维修服务金额×中标费率</w:t>
            </w:r>
          </w:p>
          <w:p w14:paraId="032E099F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每月甲方在收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发票并财政资金拨付到位后10个工作日内进行支付。</w:t>
            </w:r>
          </w:p>
        </w:tc>
      </w:tr>
      <w:tr w14:paraId="22622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BBC9">
            <w:pPr>
              <w:widowControl/>
              <w:wordWrap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售后技术服务要求、售后服务保障或维修响应时间要求</w:t>
            </w:r>
          </w:p>
        </w:tc>
        <w:tc>
          <w:tcPr>
            <w:tcW w:w="6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C6F2"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1、投标人须委派一名专职人员全程跟踪服务，保证本项目实施过程中不能因为人员、设备出现问题而耽误或延误本项目实施；</w:t>
            </w:r>
          </w:p>
          <w:p w14:paraId="17AEADC0">
            <w:pPr>
              <w:widowControl/>
              <w:wordWrap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2、随时无条件服从采购方调度及工作安排；</w:t>
            </w:r>
          </w:p>
        </w:tc>
      </w:tr>
    </w:tbl>
    <w:p w14:paraId="54755F97">
      <w:pPr>
        <w:pStyle w:val="3"/>
        <w:tabs>
          <w:tab w:val="left" w:pos="0"/>
        </w:tabs>
        <w:wordWrap w:val="0"/>
        <w:autoSpaceDE w:val="0"/>
        <w:autoSpaceDN w:val="0"/>
        <w:adjustRightInd w:val="0"/>
        <w:spacing w:before="0" w:after="0" w:line="360" w:lineRule="auto"/>
        <w:ind w:left="-15"/>
        <w:jc w:val="center"/>
        <w:rPr>
          <w:rFonts w:hint="eastAsia" w:hAnsi="宋体"/>
        </w:rPr>
      </w:pPr>
    </w:p>
    <w:p w14:paraId="777C53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324D0"/>
    <w:rsid w:val="1CF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2025-06-23T01:11:00Z</dcterms:created>
  <dc:creator>NTKO</dc:creator>
  <cp:lastModifiedBy>NTKO</cp:lastModifiedBy>
  <dcterms:modified xsi:type="dcterms:W3CDTF">2025-06-23T01:12:04Z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D843EC4B97AF4E12AB60C48E27765A65_11</vt:lpwstr>
  </property>
  <property fmtid="{D5CDD505-2E9C-101B-9397-08002B2CF9AE}" pid="4" name="KSOTemplateDocerSaveRecord">
    <vt:lpwstr>eyJoZGlkIjoiZjhlYjBhZmExYmMwYWMyOWI5NTBiM2EzMTg4YmJkZTEiLCJ1c2VySWQiOiI0NjIzMjUxNjkifQ==</vt:lpwstr>
  </property>
</Properties>
</file>